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میزان الحکمه با ترجمه فارسی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42719_73709187">
            <w:r>
              <w:rPr>
                <w:webHidden/>
                <w:rStyle w:val="IndexLink"/>
                <w:rtl w:val="true"/>
              </w:rPr>
              <w:t>مشخصات کتاب</w:t>
            </w:r>
            <w:r>
              <w:rPr>
                <w:rStyle w:val="IndexLink"/>
                <w:rtl w:val="true"/>
              </w:rPr>
              <w:tab/>
            </w:r>
            <w:r>
              <w:rPr>
                <w:rStyle w:val="IndexLink"/>
              </w:rPr>
              <w:t>27</w:t>
            </w:r>
          </w:hyperlink>
        </w:p>
        <w:p>
          <w:pPr>
            <w:pStyle w:val="Contents2"/>
            <w:tabs>
              <w:tab w:val="clear" w:pos="8743"/>
              <w:tab w:val="right" w:pos="9026" w:leader="dot"/>
            </w:tabs>
            <w:rPr/>
          </w:pPr>
          <w:hyperlink w:anchor="__RefHeading___Toc14342721_73709187">
            <w:r>
              <w:rPr>
                <w:webHidden/>
                <w:rStyle w:val="IndexLink"/>
                <w:rtl w:val="true"/>
              </w:rPr>
              <w:t>اشاره</w:t>
            </w:r>
            <w:r>
              <w:rPr>
                <w:rStyle w:val="IndexLink"/>
                <w:rtl w:val="true"/>
              </w:rPr>
              <w:tab/>
            </w:r>
            <w:r>
              <w:rPr>
                <w:rStyle w:val="IndexLink"/>
              </w:rPr>
              <w:t>27</w:t>
            </w:r>
          </w:hyperlink>
        </w:p>
        <w:p>
          <w:pPr>
            <w:pStyle w:val="Contents2"/>
            <w:tabs>
              <w:tab w:val="clear" w:pos="8743"/>
              <w:tab w:val="right" w:pos="9026" w:leader="dot"/>
            </w:tabs>
            <w:rPr/>
          </w:pPr>
          <w:hyperlink w:anchor="__RefHeading___Toc14342723_73709187">
            <w:r>
              <w:rPr>
                <w:webHidden/>
                <w:rStyle w:val="IndexLink"/>
                <w:rtl w:val="true"/>
              </w:rPr>
              <w:t>حرف الزاء</w:t>
            </w:r>
            <w:r>
              <w:rPr>
                <w:rStyle w:val="IndexLink"/>
                <w:rtl w:val="true"/>
              </w:rPr>
              <w:tab/>
            </w:r>
            <w:r>
              <w:rPr>
                <w:rStyle w:val="IndexLink"/>
              </w:rPr>
              <w:t>28</w:t>
            </w:r>
          </w:hyperlink>
        </w:p>
        <w:p>
          <w:pPr>
            <w:pStyle w:val="Contents3"/>
            <w:tabs>
              <w:tab w:val="clear" w:pos="8459"/>
              <w:tab w:val="right" w:pos="9026" w:leader="dot"/>
            </w:tabs>
            <w:rPr/>
          </w:pPr>
          <w:hyperlink w:anchor="__RefHeading___Toc14342725_73709187">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4342727_73709187">
            <w:r>
              <w:rPr>
                <w:webHidden/>
                <w:rStyle w:val="IndexLink"/>
              </w:rPr>
              <w:t>202</w:t>
            </w:r>
            <w:r>
              <w:rPr>
                <w:rStyle w:val="IndexLink"/>
                <w:rtl w:val="true"/>
              </w:rPr>
              <w:t xml:space="preserve"> - </w:t>
            </w:r>
            <w:r>
              <w:rPr>
                <w:rStyle w:val="IndexLink"/>
                <w:rtl w:val="true"/>
              </w:rPr>
              <w:t>الزراعة</w:t>
            </w:r>
            <w:r>
              <w:rPr>
                <w:rStyle w:val="IndexLink"/>
                <w:rtl w:val="true"/>
              </w:rPr>
              <w:tab/>
            </w:r>
            <w:r>
              <w:rPr>
                <w:rStyle w:val="IndexLink"/>
              </w:rPr>
              <w:t>29</w:t>
            </w:r>
          </w:hyperlink>
        </w:p>
        <w:p>
          <w:pPr>
            <w:pStyle w:val="Contents4"/>
            <w:tabs>
              <w:tab w:val="clear" w:pos="8176"/>
              <w:tab w:val="right" w:pos="9026" w:leader="dot"/>
            </w:tabs>
            <w:rPr/>
          </w:pPr>
          <w:hyperlink w:anchor="__RefHeading___Toc14342729_73709187">
            <w:r>
              <w:rPr>
                <w:webHidden/>
                <w:rStyle w:val="IndexLink"/>
              </w:rPr>
              <w:t>202</w:t>
            </w:r>
            <w:r>
              <w:rPr>
                <w:rStyle w:val="IndexLink"/>
                <w:rtl w:val="true"/>
              </w:rPr>
              <w:t xml:space="preserve"> - </w:t>
            </w:r>
            <w:r>
              <w:rPr>
                <w:rStyle w:val="IndexLink"/>
                <w:rtl w:val="true"/>
              </w:rPr>
              <w:t>کشاورزی</w:t>
            </w:r>
            <w:r>
              <w:rPr>
                <w:rStyle w:val="IndexLink"/>
                <w:rtl w:val="true"/>
              </w:rPr>
              <w:tab/>
            </w:r>
            <w:r>
              <w:rPr>
                <w:rStyle w:val="IndexLink"/>
              </w:rPr>
              <w:t>29</w:t>
            </w:r>
          </w:hyperlink>
        </w:p>
        <w:p>
          <w:pPr>
            <w:pStyle w:val="Contents5"/>
            <w:tabs>
              <w:tab w:val="clear" w:pos="7892"/>
              <w:tab w:val="right" w:pos="9026" w:leader="dot"/>
            </w:tabs>
            <w:rPr/>
          </w:pPr>
          <w:hyperlink w:anchor="__RefHeading___Toc14342731_73709187">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14342733_73709187">
            <w:r>
              <w:rPr>
                <w:webHidden/>
                <w:rStyle w:val="IndexLink"/>
              </w:rPr>
              <w:t>1573</w:t>
            </w:r>
            <w:r>
              <w:rPr>
                <w:rStyle w:val="IndexLink"/>
                <w:rtl w:val="true"/>
              </w:rPr>
              <w:t xml:space="preserve"> - </w:t>
            </w:r>
            <w:r>
              <w:rPr>
                <w:rStyle w:val="IndexLink"/>
                <w:rtl w:val="true"/>
              </w:rPr>
              <w:t>استِحبابُ الزَّرعِ وَالغَرسِ</w:t>
            </w:r>
            <w:r>
              <w:rPr>
                <w:rStyle w:val="IndexLink"/>
                <w:rtl w:val="true"/>
              </w:rPr>
              <w:tab/>
            </w:r>
            <w:r>
              <w:rPr>
                <w:rStyle w:val="IndexLink"/>
              </w:rPr>
              <w:t>30</w:t>
            </w:r>
          </w:hyperlink>
        </w:p>
        <w:p>
          <w:pPr>
            <w:pStyle w:val="Contents6"/>
            <w:tabs>
              <w:tab w:val="clear" w:pos="7609"/>
              <w:tab w:val="right" w:pos="9026" w:leader="dot"/>
            </w:tabs>
            <w:rPr/>
          </w:pPr>
          <w:hyperlink w:anchor="__RefHeading___Toc14342735_73709187">
            <w:r>
              <w:rPr>
                <w:webHidden/>
                <w:rStyle w:val="IndexLink"/>
              </w:rPr>
              <w:t>1573</w:t>
            </w:r>
            <w:r>
              <w:rPr>
                <w:rStyle w:val="IndexLink"/>
                <w:rtl w:val="true"/>
              </w:rPr>
              <w:t xml:space="preserve"> - </w:t>
            </w:r>
            <w:r>
              <w:rPr>
                <w:rStyle w:val="IndexLink"/>
                <w:rtl w:val="true"/>
              </w:rPr>
              <w:t>مستحب بودن کشاورزی و درختکاری</w:t>
            </w:r>
            <w:r>
              <w:rPr>
                <w:rStyle w:val="IndexLink"/>
                <w:rtl w:val="true"/>
              </w:rPr>
              <w:tab/>
            </w:r>
            <w:r>
              <w:rPr>
                <w:rStyle w:val="IndexLink"/>
              </w:rPr>
              <w:t>30</w:t>
            </w:r>
          </w:hyperlink>
        </w:p>
        <w:p>
          <w:pPr>
            <w:pStyle w:val="Contents5"/>
            <w:tabs>
              <w:tab w:val="clear" w:pos="7892"/>
              <w:tab w:val="right" w:pos="9026" w:leader="dot"/>
            </w:tabs>
            <w:rPr/>
          </w:pPr>
          <w:hyperlink w:anchor="__RefHeading___Toc14342737_73709187">
            <w:r>
              <w:rPr>
                <w:webHidden/>
                <w:rStyle w:val="IndexLink"/>
              </w:rPr>
              <w:t>1574</w:t>
            </w:r>
            <w:r>
              <w:rPr>
                <w:rStyle w:val="IndexLink"/>
                <w:rtl w:val="true"/>
              </w:rPr>
              <w:t xml:space="preserve"> - </w:t>
            </w:r>
            <w:r>
              <w:rPr>
                <w:rStyle w:val="IndexLink"/>
                <w:rtl w:val="true"/>
              </w:rPr>
              <w:t>الزّارِعونَ</w:t>
            </w:r>
            <w:r>
              <w:rPr>
                <w:rStyle w:val="IndexLink"/>
                <w:rtl w:val="true"/>
              </w:rPr>
              <w:tab/>
            </w:r>
            <w:r>
              <w:rPr>
                <w:rStyle w:val="IndexLink"/>
              </w:rPr>
              <w:t>31</w:t>
            </w:r>
          </w:hyperlink>
        </w:p>
        <w:p>
          <w:pPr>
            <w:pStyle w:val="Contents6"/>
            <w:tabs>
              <w:tab w:val="clear" w:pos="7609"/>
              <w:tab w:val="right" w:pos="9026" w:leader="dot"/>
            </w:tabs>
            <w:rPr/>
          </w:pPr>
          <w:hyperlink w:anchor="__RefHeading___Toc14342739_73709187">
            <w:r>
              <w:rPr>
                <w:webHidden/>
                <w:rStyle w:val="IndexLink"/>
              </w:rPr>
              <w:t>1574</w:t>
            </w:r>
            <w:r>
              <w:rPr>
                <w:rStyle w:val="IndexLink"/>
                <w:rtl w:val="true"/>
              </w:rPr>
              <w:t xml:space="preserve"> - </w:t>
            </w:r>
            <w:r>
              <w:rPr>
                <w:rStyle w:val="IndexLink"/>
                <w:rtl w:val="true"/>
              </w:rPr>
              <w:t>کشاورزان</w:t>
            </w:r>
            <w:r>
              <w:rPr>
                <w:rStyle w:val="IndexLink"/>
                <w:rtl w:val="true"/>
              </w:rPr>
              <w:tab/>
            </w:r>
            <w:r>
              <w:rPr>
                <w:rStyle w:val="IndexLink"/>
              </w:rPr>
              <w:t>31</w:t>
            </w:r>
          </w:hyperlink>
        </w:p>
        <w:p>
          <w:pPr>
            <w:pStyle w:val="Contents5"/>
            <w:tabs>
              <w:tab w:val="clear" w:pos="7892"/>
              <w:tab w:val="right" w:pos="9026" w:leader="dot"/>
            </w:tabs>
            <w:rPr/>
          </w:pPr>
          <w:hyperlink w:anchor="__RefHeading___Toc14342741_73709187">
            <w:r>
              <w:rPr>
                <w:webHidden/>
                <w:rStyle w:val="IndexLink"/>
              </w:rPr>
              <w:t>1575</w:t>
            </w:r>
            <w:r>
              <w:rPr>
                <w:rStyle w:val="IndexLink"/>
                <w:rtl w:val="true"/>
              </w:rPr>
              <w:t xml:space="preserve"> - </w:t>
            </w:r>
            <w:r>
              <w:rPr>
                <w:rStyle w:val="IndexLink"/>
                <w:rtl w:val="true"/>
              </w:rPr>
              <w:t>الأنبِیاءُ وَالزِّراعَةُ</w:t>
            </w:r>
            <w:r>
              <w:rPr>
                <w:rStyle w:val="IndexLink"/>
                <w:rtl w:val="true"/>
              </w:rPr>
              <w:tab/>
            </w:r>
            <w:r>
              <w:rPr>
                <w:rStyle w:val="IndexLink"/>
              </w:rPr>
              <w:t>32</w:t>
            </w:r>
          </w:hyperlink>
        </w:p>
        <w:p>
          <w:pPr>
            <w:pStyle w:val="Contents6"/>
            <w:tabs>
              <w:tab w:val="clear" w:pos="7609"/>
              <w:tab w:val="right" w:pos="9026" w:leader="dot"/>
            </w:tabs>
            <w:rPr/>
          </w:pPr>
          <w:hyperlink w:anchor="__RefHeading___Toc14342743_73709187">
            <w:r>
              <w:rPr>
                <w:webHidden/>
                <w:rStyle w:val="IndexLink"/>
              </w:rPr>
              <w:t>1575</w:t>
            </w:r>
            <w:r>
              <w:rPr>
                <w:rStyle w:val="IndexLink"/>
                <w:rtl w:val="true"/>
              </w:rPr>
              <w:t xml:space="preserve"> - </w:t>
            </w:r>
            <w:r>
              <w:rPr>
                <w:rStyle w:val="IndexLink"/>
                <w:rtl w:val="true"/>
              </w:rPr>
              <w:t>پیامبران و کشاورزی</w:t>
            </w:r>
            <w:r>
              <w:rPr>
                <w:rStyle w:val="IndexLink"/>
                <w:rtl w:val="true"/>
              </w:rPr>
              <w:tab/>
            </w:r>
            <w:r>
              <w:rPr>
                <w:rStyle w:val="IndexLink"/>
              </w:rPr>
              <w:t>32</w:t>
            </w:r>
          </w:hyperlink>
        </w:p>
        <w:p>
          <w:pPr>
            <w:pStyle w:val="Contents3"/>
            <w:tabs>
              <w:tab w:val="clear" w:pos="8459"/>
              <w:tab w:val="right" w:pos="9026" w:leader="dot"/>
            </w:tabs>
            <w:rPr/>
          </w:pPr>
          <w:hyperlink w:anchor="__RefHeading___Toc14342745_73709187">
            <w:r>
              <w:rPr>
                <w:webHidden/>
                <w:rStyle w:val="IndexLink"/>
              </w:rPr>
              <w:t>203</w:t>
            </w:r>
            <w:r>
              <w:rPr>
                <w:rStyle w:val="IndexLink"/>
                <w:rtl w:val="true"/>
              </w:rPr>
              <w:t xml:space="preserve"> - </w:t>
            </w:r>
            <w:r>
              <w:rPr>
                <w:rStyle w:val="IndexLink"/>
                <w:rtl w:val="true"/>
              </w:rPr>
              <w:t>الزکاة</w:t>
            </w:r>
            <w:r>
              <w:rPr>
                <w:rStyle w:val="IndexLink"/>
                <w:rtl w:val="true"/>
              </w:rPr>
              <w:tab/>
            </w:r>
            <w:r>
              <w:rPr>
                <w:rStyle w:val="IndexLink"/>
              </w:rPr>
              <w:t>33</w:t>
            </w:r>
          </w:hyperlink>
        </w:p>
        <w:p>
          <w:pPr>
            <w:pStyle w:val="Contents4"/>
            <w:tabs>
              <w:tab w:val="clear" w:pos="8176"/>
              <w:tab w:val="right" w:pos="9026" w:leader="dot"/>
            </w:tabs>
            <w:rPr/>
          </w:pPr>
          <w:hyperlink w:anchor="__RefHeading___Toc14342747_73709187">
            <w:r>
              <w:rPr>
                <w:webHidden/>
                <w:rStyle w:val="IndexLink"/>
              </w:rPr>
              <w:t>203</w:t>
            </w:r>
            <w:r>
              <w:rPr>
                <w:rStyle w:val="IndexLink"/>
                <w:rtl w:val="true"/>
              </w:rPr>
              <w:t xml:space="preserve"> - </w:t>
            </w:r>
            <w:r>
              <w:rPr>
                <w:rStyle w:val="IndexLink"/>
                <w:rtl w:val="true"/>
              </w:rPr>
              <w:t>زکات</w:t>
            </w:r>
            <w:r>
              <w:rPr>
                <w:rStyle w:val="IndexLink"/>
                <w:rtl w:val="true"/>
              </w:rPr>
              <w:tab/>
            </w:r>
            <w:r>
              <w:rPr>
                <w:rStyle w:val="IndexLink"/>
              </w:rPr>
              <w:t>33</w:t>
            </w:r>
          </w:hyperlink>
        </w:p>
        <w:p>
          <w:pPr>
            <w:pStyle w:val="Contents5"/>
            <w:tabs>
              <w:tab w:val="clear" w:pos="7892"/>
              <w:tab w:val="right" w:pos="9026" w:leader="dot"/>
            </w:tabs>
            <w:rPr/>
          </w:pPr>
          <w:hyperlink w:anchor="__RefHeading___Toc14342749_73709187">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14342751_73709187">
            <w:r>
              <w:rPr>
                <w:webHidden/>
                <w:rStyle w:val="IndexLink"/>
              </w:rPr>
              <w:t>1576</w:t>
            </w:r>
            <w:r>
              <w:rPr>
                <w:rStyle w:val="IndexLink"/>
                <w:rtl w:val="true"/>
              </w:rPr>
              <w:t xml:space="preserve"> - </w:t>
            </w:r>
            <w:r>
              <w:rPr>
                <w:rStyle w:val="IndexLink"/>
                <w:rtl w:val="true"/>
              </w:rPr>
              <w:t>الزَّکاةُ</w:t>
            </w:r>
            <w:r>
              <w:rPr>
                <w:rStyle w:val="IndexLink"/>
                <w:rtl w:val="true"/>
              </w:rPr>
              <w:tab/>
            </w:r>
            <w:r>
              <w:rPr>
                <w:rStyle w:val="IndexLink"/>
              </w:rPr>
              <w:t>34</w:t>
            </w:r>
          </w:hyperlink>
        </w:p>
        <w:p>
          <w:pPr>
            <w:pStyle w:val="Contents6"/>
            <w:tabs>
              <w:tab w:val="clear" w:pos="7609"/>
              <w:tab w:val="right" w:pos="9026" w:leader="dot"/>
            </w:tabs>
            <w:rPr/>
          </w:pPr>
          <w:hyperlink w:anchor="__RefHeading___Toc14342753_73709187">
            <w:r>
              <w:rPr>
                <w:webHidden/>
                <w:rStyle w:val="IndexLink"/>
              </w:rPr>
              <w:t>1576</w:t>
            </w:r>
            <w:r>
              <w:rPr>
                <w:rStyle w:val="IndexLink"/>
                <w:rtl w:val="true"/>
              </w:rPr>
              <w:t xml:space="preserve"> - </w:t>
            </w:r>
            <w:r>
              <w:rPr>
                <w:rStyle w:val="IndexLink"/>
                <w:rtl w:val="true"/>
              </w:rPr>
              <w:t>زکات</w:t>
            </w:r>
            <w:r>
              <w:rPr>
                <w:rStyle w:val="IndexLink"/>
                <w:rtl w:val="true"/>
              </w:rPr>
              <w:tab/>
            </w:r>
            <w:r>
              <w:rPr>
                <w:rStyle w:val="IndexLink"/>
              </w:rPr>
              <w:t>34</w:t>
            </w:r>
          </w:hyperlink>
        </w:p>
        <w:p>
          <w:pPr>
            <w:pStyle w:val="Contents5"/>
            <w:tabs>
              <w:tab w:val="clear" w:pos="7892"/>
              <w:tab w:val="right" w:pos="9026" w:leader="dot"/>
            </w:tabs>
            <w:rPr/>
          </w:pPr>
          <w:hyperlink w:anchor="__RefHeading___Toc14342755_73709187">
            <w:r>
              <w:rPr>
                <w:webHidden/>
                <w:rStyle w:val="IndexLink"/>
              </w:rPr>
              <w:t>1577</w:t>
            </w:r>
            <w:r>
              <w:rPr>
                <w:rStyle w:val="IndexLink"/>
                <w:rtl w:val="true"/>
              </w:rPr>
              <w:t xml:space="preserve"> - </w:t>
            </w:r>
            <w:r>
              <w:rPr>
                <w:rStyle w:val="IndexLink"/>
                <w:rtl w:val="true"/>
              </w:rPr>
              <w:t>اقتِرانُ الزَّکاةِ بِالصَّلاةِ</w:t>
            </w:r>
            <w:r>
              <w:rPr>
                <w:rStyle w:val="IndexLink"/>
                <w:rtl w:val="true"/>
              </w:rPr>
              <w:tab/>
            </w:r>
            <w:r>
              <w:rPr>
                <w:rStyle w:val="IndexLink"/>
              </w:rPr>
              <w:t>34</w:t>
            </w:r>
          </w:hyperlink>
        </w:p>
        <w:p>
          <w:pPr>
            <w:pStyle w:val="Contents6"/>
            <w:tabs>
              <w:tab w:val="clear" w:pos="7609"/>
              <w:tab w:val="right" w:pos="9026" w:leader="dot"/>
            </w:tabs>
            <w:rPr/>
          </w:pPr>
          <w:hyperlink w:anchor="__RefHeading___Toc14342757_73709187">
            <w:r>
              <w:rPr>
                <w:webHidden/>
                <w:rStyle w:val="IndexLink"/>
              </w:rPr>
              <w:t>1577</w:t>
            </w:r>
            <w:r>
              <w:rPr>
                <w:rStyle w:val="IndexLink"/>
                <w:rtl w:val="true"/>
              </w:rPr>
              <w:t xml:space="preserve"> - </w:t>
            </w:r>
            <w:r>
              <w:rPr>
                <w:rStyle w:val="IndexLink"/>
                <w:rtl w:val="true"/>
              </w:rPr>
              <w:t>پیوستگی زکات و نماز</w:t>
            </w:r>
            <w:r>
              <w:rPr>
                <w:rStyle w:val="IndexLink"/>
                <w:rtl w:val="true"/>
              </w:rPr>
              <w:tab/>
            </w:r>
            <w:r>
              <w:rPr>
                <w:rStyle w:val="IndexLink"/>
              </w:rPr>
              <w:t>34</w:t>
            </w:r>
          </w:hyperlink>
        </w:p>
        <w:p>
          <w:pPr>
            <w:pStyle w:val="Contents5"/>
            <w:tabs>
              <w:tab w:val="clear" w:pos="7892"/>
              <w:tab w:val="right" w:pos="9026" w:leader="dot"/>
            </w:tabs>
            <w:rPr/>
          </w:pPr>
          <w:hyperlink w:anchor="__RefHeading___Toc14342759_73709187">
            <w:r>
              <w:rPr>
                <w:webHidden/>
                <w:rStyle w:val="IndexLink"/>
              </w:rPr>
              <w:t>1578</w:t>
            </w:r>
            <w:r>
              <w:rPr>
                <w:rStyle w:val="IndexLink"/>
                <w:rtl w:val="true"/>
              </w:rPr>
              <w:t xml:space="preserve"> - </w:t>
            </w:r>
            <w:r>
              <w:rPr>
                <w:rStyle w:val="IndexLink"/>
                <w:rtl w:val="true"/>
              </w:rPr>
              <w:t>حِکمَةُ الزَّکاةِ</w:t>
            </w:r>
            <w:r>
              <w:rPr>
                <w:rStyle w:val="IndexLink"/>
                <w:rtl w:val="true"/>
              </w:rPr>
              <w:tab/>
            </w:r>
            <w:r>
              <w:rPr>
                <w:rStyle w:val="IndexLink"/>
              </w:rPr>
              <w:t>35</w:t>
            </w:r>
          </w:hyperlink>
        </w:p>
        <w:p>
          <w:pPr>
            <w:pStyle w:val="Contents6"/>
            <w:tabs>
              <w:tab w:val="clear" w:pos="7609"/>
              <w:tab w:val="right" w:pos="9026" w:leader="dot"/>
            </w:tabs>
            <w:rPr/>
          </w:pPr>
          <w:hyperlink w:anchor="__RefHeading___Toc14342761_73709187">
            <w:r>
              <w:rPr>
                <w:webHidden/>
                <w:rStyle w:val="IndexLink"/>
              </w:rPr>
              <w:t>1578</w:t>
            </w:r>
            <w:r>
              <w:rPr>
                <w:rStyle w:val="IndexLink"/>
                <w:rtl w:val="true"/>
              </w:rPr>
              <w:t xml:space="preserve"> - </w:t>
            </w:r>
            <w:r>
              <w:rPr>
                <w:rStyle w:val="IndexLink"/>
                <w:rtl w:val="true"/>
              </w:rPr>
              <w:t>حکمت زکات</w:t>
            </w:r>
            <w:r>
              <w:rPr>
                <w:rStyle w:val="IndexLink"/>
                <w:rtl w:val="true"/>
              </w:rPr>
              <w:tab/>
            </w:r>
            <w:r>
              <w:rPr>
                <w:rStyle w:val="IndexLink"/>
              </w:rPr>
              <w:t>35</w:t>
            </w:r>
          </w:hyperlink>
        </w:p>
        <w:p>
          <w:pPr>
            <w:pStyle w:val="Contents5"/>
            <w:tabs>
              <w:tab w:val="clear" w:pos="7892"/>
              <w:tab w:val="right" w:pos="9026" w:leader="dot"/>
            </w:tabs>
            <w:rPr/>
          </w:pPr>
          <w:hyperlink w:anchor="__RefHeading___Toc14342763_73709187">
            <w:r>
              <w:rPr>
                <w:webHidden/>
                <w:rStyle w:val="IndexLink"/>
              </w:rPr>
              <w:t>1579</w:t>
            </w:r>
            <w:r>
              <w:rPr>
                <w:rStyle w:val="IndexLink"/>
                <w:rtl w:val="true"/>
              </w:rPr>
              <w:t xml:space="preserve"> - </w:t>
            </w:r>
            <w:r>
              <w:rPr>
                <w:rStyle w:val="IndexLink"/>
                <w:rtl w:val="true"/>
              </w:rPr>
              <w:t>دَورُ الزَّکاةِ فی نَماءِ المالِ</w:t>
            </w:r>
            <w:r>
              <w:rPr>
                <w:rStyle w:val="IndexLink"/>
                <w:rtl w:val="true"/>
              </w:rPr>
              <w:tab/>
            </w:r>
            <w:r>
              <w:rPr>
                <w:rStyle w:val="IndexLink"/>
              </w:rPr>
              <w:t>38</w:t>
            </w:r>
          </w:hyperlink>
        </w:p>
        <w:p>
          <w:pPr>
            <w:pStyle w:val="Contents6"/>
            <w:tabs>
              <w:tab w:val="clear" w:pos="7609"/>
              <w:tab w:val="right" w:pos="9026" w:leader="dot"/>
            </w:tabs>
            <w:rPr/>
          </w:pPr>
          <w:hyperlink w:anchor="__RefHeading___Toc14342765_73709187">
            <w:r>
              <w:rPr>
                <w:webHidden/>
                <w:rStyle w:val="IndexLink"/>
              </w:rPr>
              <w:t>1579</w:t>
            </w:r>
            <w:r>
              <w:rPr>
                <w:rStyle w:val="IndexLink"/>
                <w:rtl w:val="true"/>
              </w:rPr>
              <w:t xml:space="preserve"> - </w:t>
            </w:r>
            <w:r>
              <w:rPr>
                <w:rStyle w:val="IndexLink"/>
                <w:rtl w:val="true"/>
              </w:rPr>
              <w:t>نقش زکات در رشد ثروت</w:t>
            </w:r>
            <w:r>
              <w:rPr>
                <w:rStyle w:val="IndexLink"/>
                <w:rtl w:val="true"/>
              </w:rPr>
              <w:tab/>
            </w:r>
            <w:r>
              <w:rPr>
                <w:rStyle w:val="IndexLink"/>
              </w:rPr>
              <w:t>38</w:t>
            </w:r>
          </w:hyperlink>
        </w:p>
        <w:p>
          <w:pPr>
            <w:pStyle w:val="Contents5"/>
            <w:tabs>
              <w:tab w:val="clear" w:pos="7892"/>
              <w:tab w:val="right" w:pos="9026" w:leader="dot"/>
            </w:tabs>
            <w:rPr/>
          </w:pPr>
          <w:hyperlink w:anchor="__RefHeading___Toc14342767_73709187">
            <w:r>
              <w:rPr>
                <w:webHidden/>
                <w:rStyle w:val="IndexLink"/>
              </w:rPr>
              <w:t>1580</w:t>
            </w:r>
            <w:r>
              <w:rPr>
                <w:rStyle w:val="IndexLink"/>
                <w:rtl w:val="true"/>
              </w:rPr>
              <w:t xml:space="preserve"> - </w:t>
            </w:r>
            <w:r>
              <w:rPr>
                <w:rStyle w:val="IndexLink"/>
                <w:rtl w:val="true"/>
              </w:rPr>
              <w:t>تَحصینُ المالِ بِالزَّکاةِ</w:t>
            </w:r>
            <w:r>
              <w:rPr>
                <w:rStyle w:val="IndexLink"/>
                <w:rtl w:val="true"/>
              </w:rPr>
              <w:tab/>
            </w:r>
            <w:r>
              <w:rPr>
                <w:rStyle w:val="IndexLink"/>
              </w:rPr>
              <w:t>39</w:t>
            </w:r>
          </w:hyperlink>
        </w:p>
        <w:p>
          <w:pPr>
            <w:pStyle w:val="Contents6"/>
            <w:tabs>
              <w:tab w:val="clear" w:pos="7609"/>
              <w:tab w:val="right" w:pos="9026" w:leader="dot"/>
            </w:tabs>
            <w:rPr/>
          </w:pPr>
          <w:hyperlink w:anchor="__RefHeading___Toc14342769_73709187">
            <w:r>
              <w:rPr>
                <w:webHidden/>
                <w:rStyle w:val="IndexLink"/>
              </w:rPr>
              <w:t>1580</w:t>
            </w:r>
            <w:r>
              <w:rPr>
                <w:rStyle w:val="IndexLink"/>
                <w:rtl w:val="true"/>
              </w:rPr>
              <w:t xml:space="preserve"> - </w:t>
            </w:r>
            <w:r>
              <w:rPr>
                <w:rStyle w:val="IndexLink"/>
                <w:rtl w:val="true"/>
              </w:rPr>
              <w:t>حفظ کردن داراییها با زکات</w:t>
            </w:r>
            <w:r>
              <w:rPr>
                <w:rStyle w:val="IndexLink"/>
                <w:rtl w:val="true"/>
              </w:rPr>
              <w:tab/>
            </w:r>
            <w:r>
              <w:rPr>
                <w:rStyle w:val="IndexLink"/>
              </w:rPr>
              <w:t>39</w:t>
            </w:r>
          </w:hyperlink>
        </w:p>
        <w:p>
          <w:pPr>
            <w:pStyle w:val="Contents5"/>
            <w:tabs>
              <w:tab w:val="clear" w:pos="7892"/>
              <w:tab w:val="right" w:pos="9026" w:leader="dot"/>
            </w:tabs>
            <w:rPr/>
          </w:pPr>
          <w:hyperlink w:anchor="__RefHeading___Toc14342771_73709187">
            <w:r>
              <w:rPr>
                <w:webHidden/>
                <w:rStyle w:val="IndexLink"/>
              </w:rPr>
              <w:t>1581</w:t>
            </w:r>
            <w:r>
              <w:rPr>
                <w:rStyle w:val="IndexLink"/>
                <w:rtl w:val="true"/>
              </w:rPr>
              <w:t xml:space="preserve"> - </w:t>
            </w:r>
            <w:r>
              <w:rPr>
                <w:rStyle w:val="IndexLink"/>
                <w:rtl w:val="true"/>
              </w:rPr>
              <w:t>مانِعُ الزَّکاةِ</w:t>
            </w:r>
            <w:r>
              <w:rPr>
                <w:rStyle w:val="IndexLink"/>
                <w:rtl w:val="true"/>
              </w:rPr>
              <w:tab/>
            </w:r>
            <w:r>
              <w:rPr>
                <w:rStyle w:val="IndexLink"/>
              </w:rPr>
              <w:t>39</w:t>
            </w:r>
          </w:hyperlink>
        </w:p>
        <w:p>
          <w:pPr>
            <w:pStyle w:val="Contents6"/>
            <w:tabs>
              <w:tab w:val="clear" w:pos="7609"/>
              <w:tab w:val="right" w:pos="9026" w:leader="dot"/>
            </w:tabs>
            <w:rPr/>
          </w:pPr>
          <w:hyperlink w:anchor="__RefHeading___Toc14342773_73709187">
            <w:r>
              <w:rPr>
                <w:webHidden/>
                <w:rStyle w:val="IndexLink"/>
              </w:rPr>
              <w:t>1581</w:t>
            </w:r>
            <w:r>
              <w:rPr>
                <w:rStyle w:val="IndexLink"/>
                <w:rtl w:val="true"/>
              </w:rPr>
              <w:t xml:space="preserve"> - </w:t>
            </w:r>
            <w:r>
              <w:rPr>
                <w:rStyle w:val="IndexLink"/>
                <w:rtl w:val="true"/>
              </w:rPr>
              <w:t>کسی که زکات نمی دهد</w:t>
            </w:r>
            <w:r>
              <w:rPr>
                <w:rStyle w:val="IndexLink"/>
                <w:rtl w:val="true"/>
              </w:rPr>
              <w:tab/>
            </w:r>
            <w:r>
              <w:rPr>
                <w:rStyle w:val="IndexLink"/>
              </w:rPr>
              <w:t>39</w:t>
            </w:r>
          </w:hyperlink>
        </w:p>
        <w:p>
          <w:pPr>
            <w:pStyle w:val="Contents5"/>
            <w:tabs>
              <w:tab w:val="clear" w:pos="7892"/>
              <w:tab w:val="right" w:pos="9026" w:leader="dot"/>
            </w:tabs>
            <w:rPr/>
          </w:pPr>
          <w:hyperlink w:anchor="__RefHeading___Toc14342775_73709187">
            <w:r>
              <w:rPr>
                <w:webHidden/>
                <w:rStyle w:val="IndexLink"/>
              </w:rPr>
              <w:t>1582</w:t>
            </w:r>
            <w:r>
              <w:rPr>
                <w:rStyle w:val="IndexLink"/>
                <w:rtl w:val="true"/>
              </w:rPr>
              <w:t xml:space="preserve"> - </w:t>
            </w:r>
            <w:r>
              <w:rPr>
                <w:rStyle w:val="IndexLink"/>
                <w:rtl w:val="true"/>
              </w:rPr>
              <w:t>کُفرُ مانِعِ الزَّکاةِ</w:t>
            </w:r>
            <w:r>
              <w:rPr>
                <w:rStyle w:val="IndexLink"/>
                <w:rtl w:val="true"/>
              </w:rPr>
              <w:tab/>
            </w:r>
            <w:r>
              <w:rPr>
                <w:rStyle w:val="IndexLink"/>
              </w:rPr>
              <w:t>40</w:t>
            </w:r>
          </w:hyperlink>
        </w:p>
        <w:p>
          <w:pPr>
            <w:pStyle w:val="Contents6"/>
            <w:tabs>
              <w:tab w:val="clear" w:pos="7609"/>
              <w:tab w:val="right" w:pos="9026" w:leader="dot"/>
            </w:tabs>
            <w:rPr/>
          </w:pPr>
          <w:hyperlink w:anchor="__RefHeading___Toc14342777_73709187">
            <w:r>
              <w:rPr>
                <w:webHidden/>
                <w:rStyle w:val="IndexLink"/>
              </w:rPr>
              <w:t>1582</w:t>
            </w:r>
            <w:r>
              <w:rPr>
                <w:rStyle w:val="IndexLink"/>
                <w:rtl w:val="true"/>
              </w:rPr>
              <w:t xml:space="preserve"> - </w:t>
            </w:r>
            <w:r>
              <w:rPr>
                <w:rStyle w:val="IndexLink"/>
                <w:rtl w:val="true"/>
              </w:rPr>
              <w:t>کافر بودن کسی که زکات ندهد</w:t>
            </w:r>
            <w:r>
              <w:rPr>
                <w:rStyle w:val="IndexLink"/>
                <w:rtl w:val="true"/>
              </w:rPr>
              <w:tab/>
            </w:r>
            <w:r>
              <w:rPr>
                <w:rStyle w:val="IndexLink"/>
              </w:rPr>
              <w:t>40</w:t>
            </w:r>
          </w:hyperlink>
        </w:p>
        <w:p>
          <w:pPr>
            <w:pStyle w:val="Contents5"/>
            <w:tabs>
              <w:tab w:val="clear" w:pos="7892"/>
              <w:tab w:val="right" w:pos="9026" w:leader="dot"/>
            </w:tabs>
            <w:rPr/>
          </w:pPr>
          <w:hyperlink w:anchor="__RefHeading___Toc14342779_73709187">
            <w:r>
              <w:rPr>
                <w:webHidden/>
                <w:rStyle w:val="IndexLink"/>
              </w:rPr>
              <w:t>1583</w:t>
            </w:r>
            <w:r>
              <w:rPr>
                <w:rStyle w:val="IndexLink"/>
                <w:rtl w:val="true"/>
              </w:rPr>
              <w:t xml:space="preserve"> - </w:t>
            </w:r>
            <w:r>
              <w:rPr>
                <w:rStyle w:val="IndexLink"/>
                <w:rtl w:val="true"/>
              </w:rPr>
              <w:t>عِقابُ مانِعِ الزَّکاةِ</w:t>
            </w:r>
            <w:r>
              <w:rPr>
                <w:rStyle w:val="IndexLink"/>
                <w:rtl w:val="true"/>
              </w:rPr>
              <w:tab/>
            </w:r>
            <w:r>
              <w:rPr>
                <w:rStyle w:val="IndexLink"/>
              </w:rPr>
              <w:t>41</w:t>
            </w:r>
          </w:hyperlink>
        </w:p>
        <w:p>
          <w:pPr>
            <w:pStyle w:val="Contents6"/>
            <w:tabs>
              <w:tab w:val="clear" w:pos="7609"/>
              <w:tab w:val="right" w:pos="9026" w:leader="dot"/>
            </w:tabs>
            <w:rPr/>
          </w:pPr>
          <w:hyperlink w:anchor="__RefHeading___Toc14342781_73709187">
            <w:r>
              <w:rPr>
                <w:webHidden/>
                <w:rStyle w:val="IndexLink"/>
              </w:rPr>
              <w:t>1583</w:t>
            </w:r>
            <w:r>
              <w:rPr>
                <w:rStyle w:val="IndexLink"/>
                <w:rtl w:val="true"/>
              </w:rPr>
              <w:t xml:space="preserve"> - </w:t>
            </w:r>
            <w:r>
              <w:rPr>
                <w:rStyle w:val="IndexLink"/>
                <w:rtl w:val="true"/>
              </w:rPr>
              <w:t>کیفر کسی که زکات نپردازد</w:t>
            </w:r>
            <w:r>
              <w:rPr>
                <w:rStyle w:val="IndexLink"/>
                <w:rtl w:val="true"/>
              </w:rPr>
              <w:tab/>
            </w:r>
            <w:r>
              <w:rPr>
                <w:rStyle w:val="IndexLink"/>
              </w:rPr>
              <w:t>41</w:t>
            </w:r>
          </w:hyperlink>
        </w:p>
        <w:p>
          <w:pPr>
            <w:pStyle w:val="Contents5"/>
            <w:tabs>
              <w:tab w:val="clear" w:pos="7892"/>
              <w:tab w:val="right" w:pos="9026" w:leader="dot"/>
            </w:tabs>
            <w:rPr/>
          </w:pPr>
          <w:hyperlink w:anchor="__RefHeading___Toc14342783_73709187">
            <w:r>
              <w:rPr>
                <w:webHidden/>
                <w:rStyle w:val="IndexLink"/>
              </w:rPr>
              <w:t>1584</w:t>
            </w:r>
            <w:r>
              <w:rPr>
                <w:rStyle w:val="IndexLink"/>
                <w:rtl w:val="true"/>
              </w:rPr>
              <w:t xml:space="preserve"> - </w:t>
            </w:r>
            <w:r>
              <w:rPr>
                <w:rStyle w:val="IndexLink"/>
                <w:rtl w:val="true"/>
              </w:rPr>
              <w:t>طیبُ النَّفسِ فی أداءِ الزَّکاةِ</w:t>
            </w:r>
            <w:r>
              <w:rPr>
                <w:rStyle w:val="IndexLink"/>
                <w:rtl w:val="true"/>
              </w:rPr>
              <w:tab/>
            </w:r>
            <w:r>
              <w:rPr>
                <w:rStyle w:val="IndexLink"/>
              </w:rPr>
              <w:t>42</w:t>
            </w:r>
          </w:hyperlink>
        </w:p>
        <w:p>
          <w:pPr>
            <w:pStyle w:val="Contents6"/>
            <w:tabs>
              <w:tab w:val="clear" w:pos="7609"/>
              <w:tab w:val="right" w:pos="9026" w:leader="dot"/>
            </w:tabs>
            <w:rPr/>
          </w:pPr>
          <w:hyperlink w:anchor="__RefHeading___Toc14342785_73709187">
            <w:r>
              <w:rPr>
                <w:webHidden/>
                <w:rStyle w:val="IndexLink"/>
              </w:rPr>
              <w:t>1584</w:t>
            </w:r>
            <w:r>
              <w:rPr>
                <w:rStyle w:val="IndexLink"/>
                <w:rtl w:val="true"/>
              </w:rPr>
              <w:t xml:space="preserve"> - </w:t>
            </w:r>
            <w:r>
              <w:rPr>
                <w:rStyle w:val="IndexLink"/>
                <w:rtl w:val="true"/>
              </w:rPr>
              <w:t>پرداخت زکات با رضایت خاطر</w:t>
            </w:r>
            <w:r>
              <w:rPr>
                <w:rStyle w:val="IndexLink"/>
                <w:rtl w:val="true"/>
              </w:rPr>
              <w:tab/>
            </w:r>
            <w:r>
              <w:rPr>
                <w:rStyle w:val="IndexLink"/>
              </w:rPr>
              <w:t>42</w:t>
            </w:r>
          </w:hyperlink>
        </w:p>
        <w:p>
          <w:pPr>
            <w:pStyle w:val="Contents5"/>
            <w:tabs>
              <w:tab w:val="clear" w:pos="7892"/>
              <w:tab w:val="right" w:pos="9026" w:leader="dot"/>
            </w:tabs>
            <w:rPr/>
          </w:pPr>
          <w:hyperlink w:anchor="__RefHeading___Toc14342787_73709187">
            <w:r>
              <w:rPr>
                <w:webHidden/>
                <w:rStyle w:val="IndexLink"/>
              </w:rPr>
              <w:t>1585</w:t>
            </w:r>
            <w:r>
              <w:rPr>
                <w:rStyle w:val="IndexLink"/>
                <w:rtl w:val="true"/>
              </w:rPr>
              <w:t xml:space="preserve"> - </w:t>
            </w:r>
            <w:r>
              <w:rPr>
                <w:rStyle w:val="IndexLink"/>
                <w:rtl w:val="true"/>
              </w:rPr>
              <w:t>الحَقُّ المَعلومُ غَیرُ الزَّکاةِ</w:t>
            </w:r>
            <w:r>
              <w:rPr>
                <w:rStyle w:val="IndexLink"/>
                <w:rtl w:val="true"/>
              </w:rPr>
              <w:tab/>
            </w:r>
            <w:r>
              <w:rPr>
                <w:rStyle w:val="IndexLink"/>
              </w:rPr>
              <w:t>43</w:t>
            </w:r>
          </w:hyperlink>
        </w:p>
        <w:p>
          <w:pPr>
            <w:pStyle w:val="Contents6"/>
            <w:tabs>
              <w:tab w:val="clear" w:pos="7609"/>
              <w:tab w:val="right" w:pos="9026" w:leader="dot"/>
            </w:tabs>
            <w:rPr/>
          </w:pPr>
          <w:hyperlink w:anchor="__RefHeading___Toc14342789_73709187">
            <w:r>
              <w:rPr>
                <w:webHidden/>
                <w:rStyle w:val="IndexLink"/>
              </w:rPr>
              <w:t>1585</w:t>
            </w:r>
            <w:r>
              <w:rPr>
                <w:rStyle w:val="IndexLink"/>
                <w:rtl w:val="true"/>
              </w:rPr>
              <w:t xml:space="preserve"> - </w:t>
            </w:r>
            <w:r>
              <w:rPr>
                <w:rStyle w:val="IndexLink"/>
                <w:rtl w:val="true"/>
              </w:rPr>
              <w:t>حقّ معلوم غیر از زکات است</w:t>
            </w:r>
            <w:r>
              <w:rPr>
                <w:rStyle w:val="IndexLink"/>
                <w:rtl w:val="true"/>
              </w:rPr>
              <w:tab/>
            </w:r>
            <w:r>
              <w:rPr>
                <w:rStyle w:val="IndexLink"/>
              </w:rPr>
              <w:t>43</w:t>
            </w:r>
          </w:hyperlink>
        </w:p>
        <w:p>
          <w:pPr>
            <w:pStyle w:val="Contents5"/>
            <w:tabs>
              <w:tab w:val="clear" w:pos="7892"/>
              <w:tab w:val="right" w:pos="9026" w:leader="dot"/>
            </w:tabs>
            <w:rPr/>
          </w:pPr>
          <w:hyperlink w:anchor="__RefHeading___Toc14342791_73709187">
            <w:r>
              <w:rPr>
                <w:webHidden/>
                <w:rStyle w:val="IndexLink"/>
              </w:rPr>
              <w:t>1586</w:t>
            </w:r>
            <w:r>
              <w:rPr>
                <w:rStyle w:val="IndexLink"/>
                <w:rtl w:val="true"/>
              </w:rPr>
              <w:t xml:space="preserve"> - </w:t>
            </w:r>
            <w:r>
              <w:rPr>
                <w:rStyle w:val="IndexLink"/>
                <w:rtl w:val="true"/>
              </w:rPr>
              <w:t>المُستَحِقُّونَ لِلزَّکاةِ</w:t>
            </w:r>
            <w:r>
              <w:rPr>
                <w:rStyle w:val="IndexLink"/>
                <w:rtl w:val="true"/>
              </w:rPr>
              <w:tab/>
            </w:r>
            <w:r>
              <w:rPr>
                <w:rStyle w:val="IndexLink"/>
              </w:rPr>
              <w:t>44</w:t>
            </w:r>
          </w:hyperlink>
        </w:p>
        <w:p>
          <w:pPr>
            <w:pStyle w:val="Contents6"/>
            <w:tabs>
              <w:tab w:val="clear" w:pos="7609"/>
              <w:tab w:val="right" w:pos="9026" w:leader="dot"/>
            </w:tabs>
            <w:rPr/>
          </w:pPr>
          <w:hyperlink w:anchor="__RefHeading___Toc14342793_73709187">
            <w:r>
              <w:rPr>
                <w:webHidden/>
                <w:rStyle w:val="IndexLink"/>
              </w:rPr>
              <w:t>1586</w:t>
            </w:r>
            <w:r>
              <w:rPr>
                <w:rStyle w:val="IndexLink"/>
                <w:rtl w:val="true"/>
              </w:rPr>
              <w:t xml:space="preserve"> - </w:t>
            </w:r>
            <w:r>
              <w:rPr>
                <w:rStyle w:val="IndexLink"/>
                <w:rtl w:val="true"/>
              </w:rPr>
              <w:t>مستحقّان زکات</w:t>
            </w:r>
            <w:r>
              <w:rPr>
                <w:rStyle w:val="IndexLink"/>
                <w:rtl w:val="true"/>
              </w:rPr>
              <w:tab/>
            </w:r>
            <w:r>
              <w:rPr>
                <w:rStyle w:val="IndexLink"/>
              </w:rPr>
              <w:t>44</w:t>
            </w:r>
          </w:hyperlink>
        </w:p>
        <w:p>
          <w:pPr>
            <w:pStyle w:val="Contents5"/>
            <w:tabs>
              <w:tab w:val="clear" w:pos="7892"/>
              <w:tab w:val="right" w:pos="9026" w:leader="dot"/>
            </w:tabs>
            <w:rPr/>
          </w:pPr>
          <w:hyperlink w:anchor="__RefHeading___Toc14342795_73709187">
            <w:r>
              <w:rPr>
                <w:webHidden/>
                <w:rStyle w:val="IndexLink"/>
              </w:rPr>
              <w:t>1587</w:t>
            </w:r>
            <w:r>
              <w:rPr>
                <w:rStyle w:val="IndexLink"/>
                <w:rtl w:val="true"/>
              </w:rPr>
              <w:t xml:space="preserve"> - </w:t>
            </w:r>
            <w:r>
              <w:rPr>
                <w:rStyle w:val="IndexLink"/>
                <w:rtl w:val="true"/>
              </w:rPr>
              <w:t>الزَّکاةُ الظّاهِرَةُ وَالباطِنَةُ</w:t>
            </w:r>
            <w:r>
              <w:rPr>
                <w:rStyle w:val="IndexLink"/>
                <w:rtl w:val="true"/>
              </w:rPr>
              <w:tab/>
            </w:r>
            <w:r>
              <w:rPr>
                <w:rStyle w:val="IndexLink"/>
              </w:rPr>
              <w:t>45</w:t>
            </w:r>
          </w:hyperlink>
        </w:p>
        <w:p>
          <w:pPr>
            <w:pStyle w:val="Contents6"/>
            <w:tabs>
              <w:tab w:val="clear" w:pos="7609"/>
              <w:tab w:val="right" w:pos="9026" w:leader="dot"/>
            </w:tabs>
            <w:rPr/>
          </w:pPr>
          <w:hyperlink w:anchor="__RefHeading___Toc14342797_73709187">
            <w:r>
              <w:rPr>
                <w:webHidden/>
                <w:rStyle w:val="IndexLink"/>
              </w:rPr>
              <w:t>1587</w:t>
            </w:r>
            <w:r>
              <w:rPr>
                <w:rStyle w:val="IndexLink"/>
                <w:rtl w:val="true"/>
              </w:rPr>
              <w:t xml:space="preserve"> - </w:t>
            </w:r>
            <w:r>
              <w:rPr>
                <w:rStyle w:val="IndexLink"/>
                <w:rtl w:val="true"/>
              </w:rPr>
              <w:t>زکات ظاهری و باطنی</w:t>
            </w:r>
            <w:r>
              <w:rPr>
                <w:rStyle w:val="IndexLink"/>
                <w:rtl w:val="true"/>
              </w:rPr>
              <w:tab/>
            </w:r>
            <w:r>
              <w:rPr>
                <w:rStyle w:val="IndexLink"/>
              </w:rPr>
              <w:t>45</w:t>
            </w:r>
          </w:hyperlink>
        </w:p>
        <w:p>
          <w:pPr>
            <w:pStyle w:val="Contents5"/>
            <w:tabs>
              <w:tab w:val="clear" w:pos="7892"/>
              <w:tab w:val="right" w:pos="9026" w:leader="dot"/>
            </w:tabs>
            <w:rPr/>
          </w:pPr>
          <w:hyperlink w:anchor="__RefHeading___Toc14342799_73709187">
            <w:r>
              <w:rPr>
                <w:webHidden/>
                <w:rStyle w:val="IndexLink"/>
              </w:rPr>
              <w:t>1588</w:t>
            </w:r>
            <w:r>
              <w:rPr>
                <w:rStyle w:val="IndexLink"/>
                <w:rtl w:val="true"/>
              </w:rPr>
              <w:t xml:space="preserve"> - </w:t>
            </w:r>
            <w:r>
              <w:rPr>
                <w:rStyle w:val="IndexLink"/>
                <w:rtl w:val="true"/>
              </w:rPr>
              <w:t>لِکُلِّ شَی ءٍ زَکاةٌ</w:t>
            </w:r>
            <w:r>
              <w:rPr>
                <w:rStyle w:val="IndexLink"/>
                <w:rtl w:val="true"/>
              </w:rPr>
              <w:tab/>
            </w:r>
            <w:r>
              <w:rPr>
                <w:rStyle w:val="IndexLink"/>
              </w:rPr>
              <w:t>46</w:t>
            </w:r>
          </w:hyperlink>
        </w:p>
        <w:p>
          <w:pPr>
            <w:pStyle w:val="Contents6"/>
            <w:tabs>
              <w:tab w:val="clear" w:pos="7609"/>
              <w:tab w:val="right" w:pos="9026" w:leader="dot"/>
            </w:tabs>
            <w:rPr/>
          </w:pPr>
          <w:hyperlink w:anchor="__RefHeading___Toc14342801_73709187">
            <w:r>
              <w:rPr>
                <w:webHidden/>
                <w:rStyle w:val="IndexLink"/>
              </w:rPr>
              <w:t>1588</w:t>
            </w:r>
            <w:r>
              <w:rPr>
                <w:rStyle w:val="IndexLink"/>
                <w:rtl w:val="true"/>
              </w:rPr>
              <w:t xml:space="preserve"> - </w:t>
            </w:r>
            <w:r>
              <w:rPr>
                <w:rStyle w:val="IndexLink"/>
                <w:rtl w:val="true"/>
              </w:rPr>
              <w:t>هر چیز زکاتی دارد</w:t>
            </w:r>
            <w:r>
              <w:rPr>
                <w:rStyle w:val="IndexLink"/>
                <w:rtl w:val="true"/>
              </w:rPr>
              <w:tab/>
            </w:r>
            <w:r>
              <w:rPr>
                <w:rStyle w:val="IndexLink"/>
              </w:rPr>
              <w:t>46</w:t>
            </w:r>
          </w:hyperlink>
        </w:p>
        <w:p>
          <w:pPr>
            <w:pStyle w:val="Contents5"/>
            <w:tabs>
              <w:tab w:val="clear" w:pos="7892"/>
              <w:tab w:val="right" w:pos="9026" w:leader="dot"/>
            </w:tabs>
            <w:rPr/>
          </w:pPr>
          <w:hyperlink w:anchor="__RefHeading___Toc14342803_73709187">
            <w:r>
              <w:rPr>
                <w:webHidden/>
                <w:rStyle w:val="IndexLink"/>
              </w:rPr>
              <w:t>1589</w:t>
            </w:r>
            <w:r>
              <w:rPr>
                <w:rStyle w:val="IndexLink"/>
                <w:rtl w:val="true"/>
              </w:rPr>
              <w:t xml:space="preserve"> - </w:t>
            </w:r>
            <w:r>
              <w:rPr>
                <w:rStyle w:val="IndexLink"/>
                <w:rtl w:val="true"/>
              </w:rPr>
              <w:t>زَکاةُ البَدَنِ</w:t>
            </w:r>
            <w:r>
              <w:rPr>
                <w:rStyle w:val="IndexLink"/>
                <w:rtl w:val="true"/>
              </w:rPr>
              <w:tab/>
            </w:r>
            <w:r>
              <w:rPr>
                <w:rStyle w:val="IndexLink"/>
              </w:rPr>
              <w:t>48</w:t>
            </w:r>
          </w:hyperlink>
        </w:p>
        <w:p>
          <w:pPr>
            <w:pStyle w:val="Contents6"/>
            <w:tabs>
              <w:tab w:val="clear" w:pos="7609"/>
              <w:tab w:val="right" w:pos="9026" w:leader="dot"/>
            </w:tabs>
            <w:rPr/>
          </w:pPr>
          <w:hyperlink w:anchor="__RefHeading___Toc14342805_73709187">
            <w:r>
              <w:rPr>
                <w:webHidden/>
                <w:rStyle w:val="IndexLink"/>
              </w:rPr>
              <w:t>1589</w:t>
            </w:r>
            <w:r>
              <w:rPr>
                <w:rStyle w:val="IndexLink"/>
                <w:rtl w:val="true"/>
              </w:rPr>
              <w:t xml:space="preserve"> - </w:t>
            </w:r>
            <w:r>
              <w:rPr>
                <w:rStyle w:val="IndexLink"/>
                <w:rtl w:val="true"/>
              </w:rPr>
              <w:t>زکات بدن</w:t>
            </w:r>
            <w:r>
              <w:rPr>
                <w:rStyle w:val="IndexLink"/>
                <w:rtl w:val="true"/>
              </w:rPr>
              <w:tab/>
            </w:r>
            <w:r>
              <w:rPr>
                <w:rStyle w:val="IndexLink"/>
              </w:rPr>
              <w:t>48</w:t>
            </w:r>
          </w:hyperlink>
        </w:p>
        <w:p>
          <w:pPr>
            <w:pStyle w:val="Contents5"/>
            <w:tabs>
              <w:tab w:val="clear" w:pos="7892"/>
              <w:tab w:val="right" w:pos="9026" w:leader="dot"/>
            </w:tabs>
            <w:rPr/>
          </w:pPr>
          <w:hyperlink w:anchor="__RefHeading___Toc14342807_73709187">
            <w:r>
              <w:rPr>
                <w:webHidden/>
                <w:rStyle w:val="IndexLink"/>
              </w:rPr>
              <w:t>1590</w:t>
            </w:r>
            <w:r>
              <w:rPr>
                <w:rStyle w:val="IndexLink"/>
                <w:rtl w:val="true"/>
              </w:rPr>
              <w:t xml:space="preserve"> - </w:t>
            </w:r>
            <w:r>
              <w:rPr>
                <w:rStyle w:val="IndexLink"/>
                <w:rtl w:val="true"/>
              </w:rPr>
              <w:t>زَکاةُ الفِطرَةِ</w:t>
            </w:r>
            <w:r>
              <w:rPr>
                <w:rStyle w:val="IndexLink"/>
                <w:rtl w:val="true"/>
              </w:rPr>
              <w:tab/>
            </w:r>
            <w:r>
              <w:rPr>
                <w:rStyle w:val="IndexLink"/>
              </w:rPr>
              <w:t>49</w:t>
            </w:r>
          </w:hyperlink>
        </w:p>
        <w:p>
          <w:pPr>
            <w:pStyle w:val="Contents6"/>
            <w:tabs>
              <w:tab w:val="clear" w:pos="7609"/>
              <w:tab w:val="right" w:pos="9026" w:leader="dot"/>
            </w:tabs>
            <w:rPr/>
          </w:pPr>
          <w:hyperlink w:anchor="__RefHeading___Toc14342809_73709187">
            <w:r>
              <w:rPr>
                <w:webHidden/>
                <w:rStyle w:val="IndexLink"/>
              </w:rPr>
              <w:t>1590</w:t>
            </w:r>
            <w:r>
              <w:rPr>
                <w:rStyle w:val="IndexLink"/>
                <w:rtl w:val="true"/>
              </w:rPr>
              <w:t xml:space="preserve"> - </w:t>
            </w:r>
            <w:r>
              <w:rPr>
                <w:rStyle w:val="IndexLink"/>
                <w:rtl w:val="true"/>
              </w:rPr>
              <w:t>زکات فطره</w:t>
            </w:r>
            <w:r>
              <w:rPr>
                <w:rStyle w:val="IndexLink"/>
                <w:rtl w:val="true"/>
              </w:rPr>
              <w:tab/>
            </w:r>
            <w:r>
              <w:rPr>
                <w:rStyle w:val="IndexLink"/>
              </w:rPr>
              <w:t>49</w:t>
            </w:r>
          </w:hyperlink>
        </w:p>
        <w:p>
          <w:pPr>
            <w:pStyle w:val="Contents3"/>
            <w:tabs>
              <w:tab w:val="clear" w:pos="8459"/>
              <w:tab w:val="right" w:pos="9026" w:leader="dot"/>
            </w:tabs>
            <w:rPr/>
          </w:pPr>
          <w:hyperlink w:anchor="__RefHeading___Toc14342811_73709187">
            <w:r>
              <w:rPr>
                <w:webHidden/>
                <w:rStyle w:val="IndexLink"/>
              </w:rPr>
              <w:t>204</w:t>
            </w:r>
            <w:r>
              <w:rPr>
                <w:rStyle w:val="IndexLink"/>
                <w:rtl w:val="true"/>
              </w:rPr>
              <w:t xml:space="preserve"> - </w:t>
            </w:r>
            <w:r>
              <w:rPr>
                <w:rStyle w:val="IndexLink"/>
                <w:rtl w:val="true"/>
              </w:rPr>
              <w:t>التزکیة</w:t>
            </w:r>
            <w:r>
              <w:rPr>
                <w:rStyle w:val="IndexLink"/>
                <w:rtl w:val="true"/>
              </w:rPr>
              <w:tab/>
            </w:r>
            <w:r>
              <w:rPr>
                <w:rStyle w:val="IndexLink"/>
              </w:rPr>
              <w:t>50</w:t>
            </w:r>
          </w:hyperlink>
        </w:p>
        <w:p>
          <w:pPr>
            <w:pStyle w:val="Contents4"/>
            <w:tabs>
              <w:tab w:val="clear" w:pos="8176"/>
              <w:tab w:val="right" w:pos="9026" w:leader="dot"/>
            </w:tabs>
            <w:rPr/>
          </w:pPr>
          <w:hyperlink w:anchor="__RefHeading___Toc14342813_73709187">
            <w:r>
              <w:rPr>
                <w:webHidden/>
                <w:rStyle w:val="IndexLink"/>
              </w:rPr>
              <w:t>204</w:t>
            </w:r>
            <w:r>
              <w:rPr>
                <w:rStyle w:val="IndexLink"/>
                <w:rtl w:val="true"/>
              </w:rPr>
              <w:t xml:space="preserve"> - </w:t>
            </w:r>
            <w:r>
              <w:rPr>
                <w:rStyle w:val="IndexLink"/>
                <w:rtl w:val="true"/>
              </w:rPr>
              <w:t>تزکیه</w:t>
            </w:r>
            <w:r>
              <w:rPr>
                <w:rStyle w:val="IndexLink"/>
                <w:rtl w:val="true"/>
              </w:rPr>
              <w:tab/>
            </w:r>
            <w:r>
              <w:rPr>
                <w:rStyle w:val="IndexLink"/>
              </w:rPr>
              <w:t>50</w:t>
            </w:r>
          </w:hyperlink>
        </w:p>
        <w:p>
          <w:pPr>
            <w:pStyle w:val="Contents5"/>
            <w:tabs>
              <w:tab w:val="clear" w:pos="7892"/>
              <w:tab w:val="right" w:pos="9026" w:leader="dot"/>
            </w:tabs>
            <w:rPr/>
          </w:pPr>
          <w:hyperlink w:anchor="__RefHeading___Toc14342815_73709187">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14342817_73709187">
            <w:r>
              <w:rPr>
                <w:webHidden/>
                <w:rStyle w:val="IndexLink"/>
              </w:rPr>
              <w:t>1591</w:t>
            </w:r>
            <w:r>
              <w:rPr>
                <w:rStyle w:val="IndexLink"/>
                <w:rtl w:val="true"/>
              </w:rPr>
              <w:t xml:space="preserve"> - </w:t>
            </w:r>
            <w:r>
              <w:rPr>
                <w:rStyle w:val="IndexLink"/>
                <w:rtl w:val="true"/>
              </w:rPr>
              <w:t>التَّزکِیَةُ</w:t>
            </w:r>
            <w:r>
              <w:rPr>
                <w:rStyle w:val="IndexLink"/>
                <w:rtl w:val="true"/>
              </w:rPr>
              <w:tab/>
            </w:r>
            <w:r>
              <w:rPr>
                <w:rStyle w:val="IndexLink"/>
              </w:rPr>
              <w:t>51</w:t>
            </w:r>
          </w:hyperlink>
        </w:p>
        <w:p>
          <w:pPr>
            <w:pStyle w:val="Contents6"/>
            <w:tabs>
              <w:tab w:val="clear" w:pos="7609"/>
              <w:tab w:val="right" w:pos="9026" w:leader="dot"/>
            </w:tabs>
            <w:rPr/>
          </w:pPr>
          <w:hyperlink w:anchor="__RefHeading___Toc14342819_73709187">
            <w:r>
              <w:rPr>
                <w:webHidden/>
                <w:rStyle w:val="IndexLink"/>
              </w:rPr>
              <w:t>1591</w:t>
            </w:r>
            <w:r>
              <w:rPr>
                <w:rStyle w:val="IndexLink"/>
                <w:rtl w:val="true"/>
              </w:rPr>
              <w:t xml:space="preserve"> - </w:t>
            </w:r>
            <w:r>
              <w:rPr>
                <w:rStyle w:val="IndexLink"/>
                <w:rtl w:val="true"/>
              </w:rPr>
              <w:t>تزکیه</w:t>
            </w:r>
            <w:r>
              <w:rPr>
                <w:rStyle w:val="IndexLink"/>
                <w:rtl w:val="true"/>
              </w:rPr>
              <w:tab/>
            </w:r>
            <w:r>
              <w:rPr>
                <w:rStyle w:val="IndexLink"/>
              </w:rPr>
              <w:t>51</w:t>
            </w:r>
          </w:hyperlink>
        </w:p>
        <w:p>
          <w:pPr>
            <w:pStyle w:val="Contents5"/>
            <w:tabs>
              <w:tab w:val="clear" w:pos="7892"/>
              <w:tab w:val="right" w:pos="9026" w:leader="dot"/>
            </w:tabs>
            <w:rPr/>
          </w:pPr>
          <w:hyperlink w:anchor="__RefHeading___Toc14342821_73709187">
            <w:r>
              <w:rPr>
                <w:webHidden/>
                <w:rStyle w:val="IndexLink"/>
              </w:rPr>
              <w:t>1592</w:t>
            </w:r>
            <w:r>
              <w:rPr>
                <w:rStyle w:val="IndexLink"/>
                <w:rtl w:val="true"/>
              </w:rPr>
              <w:t xml:space="preserve"> - </w:t>
            </w:r>
            <w:r>
              <w:rPr>
                <w:rStyle w:val="IndexLink"/>
                <w:rtl w:val="true"/>
              </w:rPr>
              <w:t>مَوانِعُ التَّزکِیَةِ</w:t>
            </w:r>
            <w:r>
              <w:rPr>
                <w:rStyle w:val="IndexLink"/>
                <w:rtl w:val="true"/>
              </w:rPr>
              <w:tab/>
            </w:r>
            <w:r>
              <w:rPr>
                <w:rStyle w:val="IndexLink"/>
              </w:rPr>
              <w:t>52</w:t>
            </w:r>
          </w:hyperlink>
        </w:p>
        <w:p>
          <w:pPr>
            <w:pStyle w:val="Contents6"/>
            <w:tabs>
              <w:tab w:val="clear" w:pos="7609"/>
              <w:tab w:val="right" w:pos="9026" w:leader="dot"/>
            </w:tabs>
            <w:rPr/>
          </w:pPr>
          <w:hyperlink w:anchor="__RefHeading___Toc14342823_73709187">
            <w:r>
              <w:rPr>
                <w:webHidden/>
                <w:rStyle w:val="IndexLink"/>
              </w:rPr>
              <w:t>1592</w:t>
            </w:r>
            <w:r>
              <w:rPr>
                <w:rStyle w:val="IndexLink"/>
                <w:rtl w:val="true"/>
              </w:rPr>
              <w:t xml:space="preserve"> - </w:t>
            </w:r>
            <w:r>
              <w:rPr>
                <w:rStyle w:val="IndexLink"/>
                <w:rtl w:val="true"/>
              </w:rPr>
              <w:t>موانع تزکیه</w:t>
            </w:r>
            <w:r>
              <w:rPr>
                <w:rStyle w:val="IndexLink"/>
                <w:rtl w:val="true"/>
              </w:rPr>
              <w:tab/>
            </w:r>
            <w:r>
              <w:rPr>
                <w:rStyle w:val="IndexLink"/>
              </w:rPr>
              <w:t>52</w:t>
            </w:r>
          </w:hyperlink>
        </w:p>
        <w:p>
          <w:pPr>
            <w:pStyle w:val="Contents3"/>
            <w:tabs>
              <w:tab w:val="clear" w:pos="8459"/>
              <w:tab w:val="right" w:pos="9026" w:leader="dot"/>
            </w:tabs>
            <w:rPr/>
          </w:pPr>
          <w:hyperlink w:anchor="__RefHeading___Toc14342825_73709187">
            <w:r>
              <w:rPr>
                <w:webHidden/>
                <w:rStyle w:val="IndexLink"/>
              </w:rPr>
              <w:t>205</w:t>
            </w:r>
            <w:r>
              <w:rPr>
                <w:rStyle w:val="IndexLink"/>
                <w:rtl w:val="true"/>
              </w:rPr>
              <w:t xml:space="preserve"> - </w:t>
            </w:r>
            <w:r>
              <w:rPr>
                <w:rStyle w:val="IndexLink"/>
                <w:rtl w:val="true"/>
              </w:rPr>
              <w:t>الزمان</w:t>
            </w:r>
            <w:r>
              <w:rPr>
                <w:rStyle w:val="IndexLink"/>
                <w:rtl w:val="true"/>
              </w:rPr>
              <w:tab/>
            </w:r>
            <w:r>
              <w:rPr>
                <w:rStyle w:val="IndexLink"/>
              </w:rPr>
              <w:t>55</w:t>
            </w:r>
          </w:hyperlink>
        </w:p>
        <w:p>
          <w:pPr>
            <w:pStyle w:val="Contents4"/>
            <w:tabs>
              <w:tab w:val="clear" w:pos="8176"/>
              <w:tab w:val="right" w:pos="9026" w:leader="dot"/>
            </w:tabs>
            <w:rPr/>
          </w:pPr>
          <w:hyperlink w:anchor="__RefHeading___Toc14342827_73709187">
            <w:r>
              <w:rPr>
                <w:webHidden/>
                <w:rStyle w:val="IndexLink"/>
              </w:rPr>
              <w:t>205</w:t>
            </w:r>
            <w:r>
              <w:rPr>
                <w:rStyle w:val="IndexLink"/>
                <w:rtl w:val="true"/>
              </w:rPr>
              <w:t xml:space="preserve"> - </w:t>
            </w:r>
            <w:r>
              <w:rPr>
                <w:rStyle w:val="IndexLink"/>
                <w:rtl w:val="true"/>
              </w:rPr>
              <w:t>زمان</w:t>
            </w:r>
            <w:r>
              <w:rPr>
                <w:rStyle w:val="IndexLink"/>
                <w:rtl w:val="true"/>
              </w:rPr>
              <w:tab/>
            </w:r>
            <w:r>
              <w:rPr>
                <w:rStyle w:val="IndexLink"/>
              </w:rPr>
              <w:t>55</w:t>
            </w:r>
          </w:hyperlink>
        </w:p>
        <w:p>
          <w:pPr>
            <w:pStyle w:val="Contents5"/>
            <w:tabs>
              <w:tab w:val="clear" w:pos="7892"/>
              <w:tab w:val="right" w:pos="9026" w:leader="dot"/>
            </w:tabs>
            <w:rPr/>
          </w:pPr>
          <w:hyperlink w:anchor="__RefHeading___Toc14342829_73709187">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14342831_73709187">
            <w:r>
              <w:rPr>
                <w:webHidden/>
                <w:rStyle w:val="IndexLink"/>
              </w:rPr>
              <w:t>1593</w:t>
            </w:r>
            <w:r>
              <w:rPr>
                <w:rStyle w:val="IndexLink"/>
                <w:rtl w:val="true"/>
              </w:rPr>
              <w:t xml:space="preserve"> - </w:t>
            </w:r>
            <w:r>
              <w:rPr>
                <w:rStyle w:val="IndexLink"/>
                <w:rtl w:val="true"/>
              </w:rPr>
              <w:t>مَعرِفَةُ الزَّمانِ</w:t>
            </w:r>
            <w:r>
              <w:rPr>
                <w:rStyle w:val="IndexLink"/>
                <w:rtl w:val="true"/>
              </w:rPr>
              <w:tab/>
            </w:r>
            <w:r>
              <w:rPr>
                <w:rStyle w:val="IndexLink"/>
              </w:rPr>
              <w:t>56</w:t>
            </w:r>
          </w:hyperlink>
        </w:p>
        <w:p>
          <w:pPr>
            <w:pStyle w:val="Contents6"/>
            <w:tabs>
              <w:tab w:val="clear" w:pos="7609"/>
              <w:tab w:val="right" w:pos="9026" w:leader="dot"/>
            </w:tabs>
            <w:rPr/>
          </w:pPr>
          <w:hyperlink w:anchor="__RefHeading___Toc14342833_73709187">
            <w:r>
              <w:rPr>
                <w:webHidden/>
                <w:rStyle w:val="IndexLink"/>
              </w:rPr>
              <w:t>1593</w:t>
            </w:r>
            <w:r>
              <w:rPr>
                <w:rStyle w:val="IndexLink"/>
                <w:rtl w:val="true"/>
              </w:rPr>
              <w:t xml:space="preserve"> - </w:t>
            </w:r>
            <w:r>
              <w:rPr>
                <w:rStyle w:val="IndexLink"/>
                <w:rtl w:val="true"/>
              </w:rPr>
              <w:t>شناخت زمانه</w:t>
            </w:r>
            <w:r>
              <w:rPr>
                <w:rStyle w:val="IndexLink"/>
                <w:rtl w:val="true"/>
              </w:rPr>
              <w:tab/>
            </w:r>
            <w:r>
              <w:rPr>
                <w:rStyle w:val="IndexLink"/>
              </w:rPr>
              <w:t>56</w:t>
            </w:r>
          </w:hyperlink>
        </w:p>
        <w:p>
          <w:pPr>
            <w:pStyle w:val="Contents5"/>
            <w:tabs>
              <w:tab w:val="clear" w:pos="7892"/>
              <w:tab w:val="right" w:pos="9026" w:leader="dot"/>
            </w:tabs>
            <w:rPr/>
          </w:pPr>
          <w:hyperlink w:anchor="__RefHeading___Toc14342835_73709187">
            <w:r>
              <w:rPr>
                <w:webHidden/>
                <w:rStyle w:val="IndexLink"/>
              </w:rPr>
              <w:t>1594</w:t>
            </w:r>
            <w:r>
              <w:rPr>
                <w:rStyle w:val="IndexLink"/>
                <w:rtl w:val="true"/>
              </w:rPr>
              <w:t xml:space="preserve"> - </w:t>
            </w:r>
            <w:r>
              <w:rPr>
                <w:rStyle w:val="IndexLink"/>
                <w:rtl w:val="true"/>
              </w:rPr>
              <w:t>مَن أمِنَ الزَّمانَ</w:t>
            </w:r>
            <w:r>
              <w:rPr>
                <w:rStyle w:val="IndexLink"/>
                <w:rtl w:val="true"/>
              </w:rPr>
              <w:tab/>
            </w:r>
            <w:r>
              <w:rPr>
                <w:rStyle w:val="IndexLink"/>
              </w:rPr>
              <w:t>56</w:t>
            </w:r>
          </w:hyperlink>
        </w:p>
        <w:p>
          <w:pPr>
            <w:pStyle w:val="Contents6"/>
            <w:tabs>
              <w:tab w:val="clear" w:pos="7609"/>
              <w:tab w:val="right" w:pos="9026" w:leader="dot"/>
            </w:tabs>
            <w:rPr/>
          </w:pPr>
          <w:hyperlink w:anchor="__RefHeading___Toc14342837_73709187">
            <w:r>
              <w:rPr>
                <w:webHidden/>
                <w:rStyle w:val="IndexLink"/>
              </w:rPr>
              <w:t>1594</w:t>
            </w:r>
            <w:r>
              <w:rPr>
                <w:rStyle w:val="IndexLink"/>
                <w:rtl w:val="true"/>
              </w:rPr>
              <w:t xml:space="preserve"> - </w:t>
            </w:r>
            <w:r>
              <w:rPr>
                <w:rStyle w:val="IndexLink"/>
                <w:rtl w:val="true"/>
              </w:rPr>
              <w:t>آن که به زمانه اعتماد کند</w:t>
            </w:r>
            <w:r>
              <w:rPr>
                <w:rStyle w:val="IndexLink"/>
                <w:rtl w:val="true"/>
              </w:rPr>
              <w:tab/>
            </w:r>
            <w:r>
              <w:rPr>
                <w:rStyle w:val="IndexLink"/>
              </w:rPr>
              <w:t>56</w:t>
            </w:r>
          </w:hyperlink>
        </w:p>
        <w:p>
          <w:pPr>
            <w:pStyle w:val="Contents5"/>
            <w:tabs>
              <w:tab w:val="clear" w:pos="7892"/>
              <w:tab w:val="right" w:pos="9026" w:leader="dot"/>
            </w:tabs>
            <w:rPr/>
          </w:pPr>
          <w:hyperlink w:anchor="__RefHeading___Toc14342839_73709187">
            <w:r>
              <w:rPr>
                <w:webHidden/>
                <w:rStyle w:val="IndexLink"/>
              </w:rPr>
              <w:t>1595</w:t>
            </w:r>
            <w:r>
              <w:rPr>
                <w:rStyle w:val="IndexLink"/>
                <w:rtl w:val="true"/>
              </w:rPr>
              <w:t xml:space="preserve"> - </w:t>
            </w:r>
            <w:r>
              <w:rPr>
                <w:rStyle w:val="IndexLink"/>
                <w:rtl w:val="true"/>
              </w:rPr>
              <w:t>مَن عانَدَ الزَّمانَ</w:t>
            </w:r>
            <w:r>
              <w:rPr>
                <w:rStyle w:val="IndexLink"/>
                <w:rtl w:val="true"/>
              </w:rPr>
              <w:tab/>
            </w:r>
            <w:r>
              <w:rPr>
                <w:rStyle w:val="IndexLink"/>
              </w:rPr>
              <w:t>57</w:t>
            </w:r>
          </w:hyperlink>
        </w:p>
        <w:p>
          <w:pPr>
            <w:pStyle w:val="Contents6"/>
            <w:tabs>
              <w:tab w:val="clear" w:pos="7609"/>
              <w:tab w:val="right" w:pos="9026" w:leader="dot"/>
            </w:tabs>
            <w:rPr/>
          </w:pPr>
          <w:hyperlink w:anchor="__RefHeading___Toc14342841_73709187">
            <w:r>
              <w:rPr>
                <w:webHidden/>
                <w:rStyle w:val="IndexLink"/>
              </w:rPr>
              <w:t>1595</w:t>
            </w:r>
            <w:r>
              <w:rPr>
                <w:rStyle w:val="IndexLink"/>
                <w:rtl w:val="true"/>
              </w:rPr>
              <w:t xml:space="preserve"> - </w:t>
            </w:r>
            <w:r>
              <w:rPr>
                <w:rStyle w:val="IndexLink"/>
                <w:rtl w:val="true"/>
              </w:rPr>
              <w:t>هرکه با زمانه بستیزد</w:t>
            </w:r>
            <w:r>
              <w:rPr>
                <w:rStyle w:val="IndexLink"/>
                <w:rtl w:val="true"/>
              </w:rPr>
              <w:tab/>
            </w:r>
            <w:r>
              <w:rPr>
                <w:rStyle w:val="IndexLink"/>
              </w:rPr>
              <w:t>57</w:t>
            </w:r>
          </w:hyperlink>
        </w:p>
        <w:p>
          <w:pPr>
            <w:pStyle w:val="Contents5"/>
            <w:tabs>
              <w:tab w:val="clear" w:pos="7892"/>
              <w:tab w:val="right" w:pos="9026" w:leader="dot"/>
            </w:tabs>
            <w:rPr/>
          </w:pPr>
          <w:hyperlink w:anchor="__RefHeading___Toc14342843_73709187">
            <w:r>
              <w:rPr>
                <w:webHidden/>
                <w:rStyle w:val="IndexLink"/>
              </w:rPr>
              <w:t>1596</w:t>
            </w:r>
            <w:r>
              <w:rPr>
                <w:rStyle w:val="IndexLink"/>
                <w:rtl w:val="true"/>
              </w:rPr>
              <w:t xml:space="preserve"> - </w:t>
            </w:r>
            <w:r>
              <w:rPr>
                <w:rStyle w:val="IndexLink"/>
                <w:rtl w:val="true"/>
              </w:rPr>
              <w:t>عَیبُ الزَّمانِ</w:t>
            </w:r>
            <w:r>
              <w:rPr>
                <w:rStyle w:val="IndexLink"/>
                <w:rtl w:val="true"/>
              </w:rPr>
              <w:tab/>
            </w:r>
            <w:r>
              <w:rPr>
                <w:rStyle w:val="IndexLink"/>
              </w:rPr>
              <w:t>57</w:t>
            </w:r>
          </w:hyperlink>
        </w:p>
        <w:p>
          <w:pPr>
            <w:pStyle w:val="Contents6"/>
            <w:tabs>
              <w:tab w:val="clear" w:pos="7609"/>
              <w:tab w:val="right" w:pos="9026" w:leader="dot"/>
            </w:tabs>
            <w:rPr/>
          </w:pPr>
          <w:hyperlink w:anchor="__RefHeading___Toc14342845_73709187">
            <w:r>
              <w:rPr>
                <w:webHidden/>
                <w:rStyle w:val="IndexLink"/>
              </w:rPr>
              <w:t>1596</w:t>
            </w:r>
            <w:r>
              <w:rPr>
                <w:rStyle w:val="IndexLink"/>
                <w:rtl w:val="true"/>
              </w:rPr>
              <w:t xml:space="preserve"> - </w:t>
            </w:r>
            <w:r>
              <w:rPr>
                <w:rStyle w:val="IndexLink"/>
                <w:rtl w:val="true"/>
              </w:rPr>
              <w:t>عیب زمانه</w:t>
            </w:r>
            <w:r>
              <w:rPr>
                <w:rStyle w:val="IndexLink"/>
                <w:rtl w:val="true"/>
              </w:rPr>
              <w:tab/>
            </w:r>
            <w:r>
              <w:rPr>
                <w:rStyle w:val="IndexLink"/>
              </w:rPr>
              <w:t>57</w:t>
            </w:r>
          </w:hyperlink>
        </w:p>
        <w:p>
          <w:pPr>
            <w:pStyle w:val="Contents3"/>
            <w:tabs>
              <w:tab w:val="clear" w:pos="8459"/>
              <w:tab w:val="right" w:pos="9026" w:leader="dot"/>
            </w:tabs>
            <w:rPr/>
          </w:pPr>
          <w:hyperlink w:anchor="__RefHeading___Toc14342847_73709187">
            <w:r>
              <w:rPr>
                <w:webHidden/>
                <w:rStyle w:val="IndexLink"/>
              </w:rPr>
              <w:t>206</w:t>
            </w:r>
            <w:r>
              <w:rPr>
                <w:rStyle w:val="IndexLink"/>
                <w:rtl w:val="true"/>
              </w:rPr>
              <w:t xml:space="preserve"> - </w:t>
            </w:r>
            <w:r>
              <w:rPr>
                <w:rStyle w:val="IndexLink"/>
                <w:rtl w:val="true"/>
              </w:rPr>
              <w:t>الزنا</w:t>
            </w:r>
            <w:r>
              <w:rPr>
                <w:rStyle w:val="IndexLink"/>
                <w:rtl w:val="true"/>
              </w:rPr>
              <w:tab/>
            </w:r>
            <w:r>
              <w:rPr>
                <w:rStyle w:val="IndexLink"/>
              </w:rPr>
              <w:t>59</w:t>
            </w:r>
          </w:hyperlink>
        </w:p>
        <w:p>
          <w:pPr>
            <w:pStyle w:val="Contents4"/>
            <w:tabs>
              <w:tab w:val="clear" w:pos="8176"/>
              <w:tab w:val="right" w:pos="9026" w:leader="dot"/>
            </w:tabs>
            <w:rPr/>
          </w:pPr>
          <w:hyperlink w:anchor="__RefHeading___Toc14342849_73709187">
            <w:r>
              <w:rPr>
                <w:webHidden/>
                <w:rStyle w:val="IndexLink"/>
              </w:rPr>
              <w:t>206</w:t>
            </w:r>
            <w:r>
              <w:rPr>
                <w:rStyle w:val="IndexLink"/>
                <w:rtl w:val="true"/>
              </w:rPr>
              <w:t xml:space="preserve"> - </w:t>
            </w:r>
            <w:r>
              <w:rPr>
                <w:rStyle w:val="IndexLink"/>
                <w:rtl w:val="true"/>
              </w:rPr>
              <w:t>زنا</w:t>
            </w:r>
            <w:r>
              <w:rPr>
                <w:rStyle w:val="IndexLink"/>
                <w:rtl w:val="true"/>
              </w:rPr>
              <w:tab/>
            </w:r>
            <w:r>
              <w:rPr>
                <w:rStyle w:val="IndexLink"/>
              </w:rPr>
              <w:t>59</w:t>
            </w:r>
          </w:hyperlink>
        </w:p>
        <w:p>
          <w:pPr>
            <w:pStyle w:val="Contents5"/>
            <w:tabs>
              <w:tab w:val="clear" w:pos="7892"/>
              <w:tab w:val="right" w:pos="9026" w:leader="dot"/>
            </w:tabs>
            <w:rPr/>
          </w:pPr>
          <w:hyperlink w:anchor="__RefHeading___Toc14342851_73709187">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14342853_73709187">
            <w:r>
              <w:rPr>
                <w:webHidden/>
                <w:rStyle w:val="IndexLink"/>
              </w:rPr>
              <w:t>1597</w:t>
            </w:r>
            <w:r>
              <w:rPr>
                <w:rStyle w:val="IndexLink"/>
                <w:rtl w:val="true"/>
              </w:rPr>
              <w:t xml:space="preserve"> - </w:t>
            </w:r>
            <w:r>
              <w:rPr>
                <w:rStyle w:val="IndexLink"/>
                <w:rtl w:val="true"/>
              </w:rPr>
              <w:t>النَّهیُ عَنِ الزِّنا</w:t>
            </w:r>
            <w:r>
              <w:rPr>
                <w:rStyle w:val="IndexLink"/>
                <w:rtl w:val="true"/>
              </w:rPr>
              <w:tab/>
            </w:r>
            <w:r>
              <w:rPr>
                <w:rStyle w:val="IndexLink"/>
              </w:rPr>
              <w:t>60</w:t>
            </w:r>
          </w:hyperlink>
        </w:p>
        <w:p>
          <w:pPr>
            <w:pStyle w:val="Contents6"/>
            <w:tabs>
              <w:tab w:val="clear" w:pos="7609"/>
              <w:tab w:val="right" w:pos="9026" w:leader="dot"/>
            </w:tabs>
            <w:rPr/>
          </w:pPr>
          <w:hyperlink w:anchor="__RefHeading___Toc14342855_73709187">
            <w:r>
              <w:rPr>
                <w:webHidden/>
                <w:rStyle w:val="IndexLink"/>
              </w:rPr>
              <w:t>1597</w:t>
            </w:r>
            <w:r>
              <w:rPr>
                <w:rStyle w:val="IndexLink"/>
                <w:rtl w:val="true"/>
              </w:rPr>
              <w:t xml:space="preserve"> - </w:t>
            </w:r>
            <w:r>
              <w:rPr>
                <w:rStyle w:val="IndexLink"/>
                <w:rtl w:val="true"/>
              </w:rPr>
              <w:t>نهی از زنا</w:t>
            </w:r>
            <w:r>
              <w:rPr>
                <w:rStyle w:val="IndexLink"/>
                <w:rtl w:val="true"/>
              </w:rPr>
              <w:tab/>
            </w:r>
            <w:r>
              <w:rPr>
                <w:rStyle w:val="IndexLink"/>
              </w:rPr>
              <w:t>60</w:t>
            </w:r>
          </w:hyperlink>
        </w:p>
        <w:p>
          <w:pPr>
            <w:pStyle w:val="Contents5"/>
            <w:tabs>
              <w:tab w:val="clear" w:pos="7892"/>
              <w:tab w:val="right" w:pos="9026" w:leader="dot"/>
            </w:tabs>
            <w:rPr/>
          </w:pPr>
          <w:hyperlink w:anchor="__RefHeading___Toc14342857_73709187">
            <w:r>
              <w:rPr>
                <w:webHidden/>
                <w:rStyle w:val="IndexLink"/>
              </w:rPr>
              <w:t>1598</w:t>
            </w:r>
            <w:r>
              <w:rPr>
                <w:rStyle w:val="IndexLink"/>
                <w:rtl w:val="true"/>
              </w:rPr>
              <w:t xml:space="preserve"> - </w:t>
            </w:r>
            <w:r>
              <w:rPr>
                <w:rStyle w:val="IndexLink"/>
                <w:rtl w:val="true"/>
              </w:rPr>
              <w:t>أکبَرُ الزِّنا</w:t>
            </w:r>
            <w:r>
              <w:rPr>
                <w:rStyle w:val="IndexLink"/>
                <w:rtl w:val="true"/>
              </w:rPr>
              <w:tab/>
            </w:r>
            <w:r>
              <w:rPr>
                <w:rStyle w:val="IndexLink"/>
              </w:rPr>
              <w:t>61</w:t>
            </w:r>
          </w:hyperlink>
        </w:p>
        <w:p>
          <w:pPr>
            <w:pStyle w:val="Contents6"/>
            <w:tabs>
              <w:tab w:val="clear" w:pos="7609"/>
              <w:tab w:val="right" w:pos="9026" w:leader="dot"/>
            </w:tabs>
            <w:rPr/>
          </w:pPr>
          <w:hyperlink w:anchor="__RefHeading___Toc14342859_73709187">
            <w:r>
              <w:rPr>
                <w:webHidden/>
                <w:rStyle w:val="IndexLink"/>
              </w:rPr>
              <w:t>1598</w:t>
            </w:r>
            <w:r>
              <w:rPr>
                <w:rStyle w:val="IndexLink"/>
                <w:rtl w:val="true"/>
              </w:rPr>
              <w:t xml:space="preserve"> - </w:t>
            </w:r>
            <w:r>
              <w:rPr>
                <w:rStyle w:val="IndexLink"/>
                <w:rtl w:val="true"/>
              </w:rPr>
              <w:t>بزرگترین زنا</w:t>
            </w:r>
            <w:r>
              <w:rPr>
                <w:rStyle w:val="IndexLink"/>
                <w:rtl w:val="true"/>
              </w:rPr>
              <w:tab/>
            </w:r>
            <w:r>
              <w:rPr>
                <w:rStyle w:val="IndexLink"/>
              </w:rPr>
              <w:t>61</w:t>
            </w:r>
          </w:hyperlink>
        </w:p>
        <w:p>
          <w:pPr>
            <w:pStyle w:val="Contents5"/>
            <w:tabs>
              <w:tab w:val="clear" w:pos="7892"/>
              <w:tab w:val="right" w:pos="9026" w:leader="dot"/>
            </w:tabs>
            <w:rPr/>
          </w:pPr>
          <w:hyperlink w:anchor="__RefHeading___Toc14342861_73709187">
            <w:r>
              <w:rPr>
                <w:webHidden/>
                <w:rStyle w:val="IndexLink"/>
              </w:rPr>
              <w:t>1599</w:t>
            </w:r>
            <w:r>
              <w:rPr>
                <w:rStyle w:val="IndexLink"/>
                <w:rtl w:val="true"/>
              </w:rPr>
              <w:t xml:space="preserve"> - </w:t>
            </w:r>
            <w:r>
              <w:rPr>
                <w:rStyle w:val="IndexLink"/>
                <w:rtl w:val="true"/>
              </w:rPr>
              <w:t>حِکمَةُ تَحریمِ الزِّنا</w:t>
            </w:r>
            <w:r>
              <w:rPr>
                <w:rStyle w:val="IndexLink"/>
                <w:rtl w:val="true"/>
              </w:rPr>
              <w:tab/>
            </w:r>
            <w:r>
              <w:rPr>
                <w:rStyle w:val="IndexLink"/>
              </w:rPr>
              <w:t>62</w:t>
            </w:r>
          </w:hyperlink>
        </w:p>
        <w:p>
          <w:pPr>
            <w:pStyle w:val="Contents6"/>
            <w:tabs>
              <w:tab w:val="clear" w:pos="7609"/>
              <w:tab w:val="right" w:pos="9026" w:leader="dot"/>
            </w:tabs>
            <w:rPr/>
          </w:pPr>
          <w:hyperlink w:anchor="__RefHeading___Toc14342863_73709187">
            <w:r>
              <w:rPr>
                <w:webHidden/>
                <w:rStyle w:val="IndexLink"/>
              </w:rPr>
              <w:t>1599</w:t>
            </w:r>
            <w:r>
              <w:rPr>
                <w:rStyle w:val="IndexLink"/>
                <w:rtl w:val="true"/>
              </w:rPr>
              <w:t xml:space="preserve"> - </w:t>
            </w:r>
            <w:r>
              <w:rPr>
                <w:rStyle w:val="IndexLink"/>
                <w:rtl w:val="true"/>
              </w:rPr>
              <w:t>حکمت تحریم زنا</w:t>
            </w:r>
            <w:r>
              <w:rPr>
                <w:rStyle w:val="IndexLink"/>
                <w:rtl w:val="true"/>
              </w:rPr>
              <w:tab/>
            </w:r>
            <w:r>
              <w:rPr>
                <w:rStyle w:val="IndexLink"/>
              </w:rPr>
              <w:t>62</w:t>
            </w:r>
          </w:hyperlink>
        </w:p>
        <w:p>
          <w:pPr>
            <w:pStyle w:val="Contents5"/>
            <w:tabs>
              <w:tab w:val="clear" w:pos="7892"/>
              <w:tab w:val="right" w:pos="9026" w:leader="dot"/>
            </w:tabs>
            <w:rPr/>
          </w:pPr>
          <w:hyperlink w:anchor="__RefHeading___Toc14342865_73709187">
            <w:r>
              <w:rPr>
                <w:webHidden/>
                <w:rStyle w:val="IndexLink"/>
              </w:rPr>
              <w:t>1600</w:t>
            </w:r>
            <w:r>
              <w:rPr>
                <w:rStyle w:val="IndexLink"/>
                <w:rtl w:val="true"/>
              </w:rPr>
              <w:t xml:space="preserve"> - </w:t>
            </w:r>
            <w:r>
              <w:rPr>
                <w:rStyle w:val="IndexLink"/>
                <w:rtl w:val="true"/>
              </w:rPr>
              <w:t>آثارُ الزِّنا</w:t>
            </w:r>
            <w:r>
              <w:rPr>
                <w:rStyle w:val="IndexLink"/>
                <w:rtl w:val="true"/>
              </w:rPr>
              <w:tab/>
            </w:r>
            <w:r>
              <w:rPr>
                <w:rStyle w:val="IndexLink"/>
              </w:rPr>
              <w:t>63</w:t>
            </w:r>
          </w:hyperlink>
        </w:p>
        <w:p>
          <w:pPr>
            <w:pStyle w:val="Contents6"/>
            <w:tabs>
              <w:tab w:val="clear" w:pos="7609"/>
              <w:tab w:val="right" w:pos="9026" w:leader="dot"/>
            </w:tabs>
            <w:rPr/>
          </w:pPr>
          <w:hyperlink w:anchor="__RefHeading___Toc14342867_73709187">
            <w:r>
              <w:rPr>
                <w:webHidden/>
                <w:rStyle w:val="IndexLink"/>
              </w:rPr>
              <w:t>1600</w:t>
            </w:r>
            <w:r>
              <w:rPr>
                <w:rStyle w:val="IndexLink"/>
                <w:rtl w:val="true"/>
              </w:rPr>
              <w:t xml:space="preserve"> - </w:t>
            </w:r>
            <w:r>
              <w:rPr>
                <w:rStyle w:val="IndexLink"/>
                <w:rtl w:val="true"/>
              </w:rPr>
              <w:t>پیامدهای زنا</w:t>
            </w:r>
            <w:r>
              <w:rPr>
                <w:rStyle w:val="IndexLink"/>
                <w:rtl w:val="true"/>
              </w:rPr>
              <w:tab/>
            </w:r>
            <w:r>
              <w:rPr>
                <w:rStyle w:val="IndexLink"/>
              </w:rPr>
              <w:t>63</w:t>
            </w:r>
          </w:hyperlink>
        </w:p>
        <w:p>
          <w:pPr>
            <w:pStyle w:val="Contents5"/>
            <w:tabs>
              <w:tab w:val="clear" w:pos="7892"/>
              <w:tab w:val="right" w:pos="9026" w:leader="dot"/>
            </w:tabs>
            <w:rPr/>
          </w:pPr>
          <w:hyperlink w:anchor="__RefHeading___Toc14342869_73709187">
            <w:r>
              <w:rPr>
                <w:webHidden/>
                <w:rStyle w:val="IndexLink"/>
              </w:rPr>
              <w:t>1601</w:t>
            </w:r>
            <w:r>
              <w:rPr>
                <w:rStyle w:val="IndexLink"/>
                <w:rtl w:val="true"/>
              </w:rPr>
              <w:t xml:space="preserve"> - </w:t>
            </w:r>
            <w:r>
              <w:rPr>
                <w:rStyle w:val="IndexLink"/>
                <w:rtl w:val="true"/>
              </w:rPr>
              <w:t>انتِشارُ الزِّنا</w:t>
            </w:r>
            <w:r>
              <w:rPr>
                <w:rStyle w:val="IndexLink"/>
                <w:rtl w:val="true"/>
              </w:rPr>
              <w:tab/>
            </w:r>
            <w:r>
              <w:rPr>
                <w:rStyle w:val="IndexLink"/>
              </w:rPr>
              <w:t>64</w:t>
            </w:r>
          </w:hyperlink>
        </w:p>
        <w:p>
          <w:pPr>
            <w:pStyle w:val="Contents6"/>
            <w:tabs>
              <w:tab w:val="clear" w:pos="7609"/>
              <w:tab w:val="right" w:pos="9026" w:leader="dot"/>
            </w:tabs>
            <w:rPr/>
          </w:pPr>
          <w:hyperlink w:anchor="__RefHeading___Toc14342871_73709187">
            <w:r>
              <w:rPr>
                <w:webHidden/>
                <w:rStyle w:val="IndexLink"/>
              </w:rPr>
              <w:t>1601</w:t>
            </w:r>
            <w:r>
              <w:rPr>
                <w:rStyle w:val="IndexLink"/>
                <w:rtl w:val="true"/>
              </w:rPr>
              <w:t xml:space="preserve"> - </w:t>
            </w:r>
            <w:r>
              <w:rPr>
                <w:rStyle w:val="IndexLink"/>
                <w:rtl w:val="true"/>
              </w:rPr>
              <w:t>شیوع زنا</w:t>
            </w:r>
            <w:r>
              <w:rPr>
                <w:rStyle w:val="IndexLink"/>
                <w:rtl w:val="true"/>
              </w:rPr>
              <w:tab/>
            </w:r>
            <w:r>
              <w:rPr>
                <w:rStyle w:val="IndexLink"/>
              </w:rPr>
              <w:t>64</w:t>
            </w:r>
          </w:hyperlink>
        </w:p>
        <w:p>
          <w:pPr>
            <w:pStyle w:val="Contents5"/>
            <w:tabs>
              <w:tab w:val="clear" w:pos="7892"/>
              <w:tab w:val="right" w:pos="9026" w:leader="dot"/>
            </w:tabs>
            <w:rPr/>
          </w:pPr>
          <w:hyperlink w:anchor="__RefHeading___Toc14342873_73709187">
            <w:r>
              <w:rPr>
                <w:webHidden/>
                <w:rStyle w:val="IndexLink"/>
              </w:rPr>
              <w:t>1602</w:t>
            </w:r>
            <w:r>
              <w:rPr>
                <w:rStyle w:val="IndexLink"/>
                <w:rtl w:val="true"/>
              </w:rPr>
              <w:t xml:space="preserve"> - </w:t>
            </w:r>
            <w:r>
              <w:rPr>
                <w:rStyle w:val="IndexLink"/>
                <w:rtl w:val="true"/>
              </w:rPr>
              <w:t>لِکُلِّ عُضوٍ حَظٌّ مِنَ الزِّنا</w:t>
            </w:r>
            <w:r>
              <w:rPr>
                <w:rStyle w:val="IndexLink"/>
                <w:rtl w:val="true"/>
              </w:rPr>
              <w:tab/>
            </w:r>
            <w:r>
              <w:rPr>
                <w:rStyle w:val="IndexLink"/>
              </w:rPr>
              <w:t>64</w:t>
            </w:r>
          </w:hyperlink>
        </w:p>
        <w:p>
          <w:pPr>
            <w:pStyle w:val="Contents6"/>
            <w:tabs>
              <w:tab w:val="clear" w:pos="7609"/>
              <w:tab w:val="right" w:pos="9026" w:leader="dot"/>
            </w:tabs>
            <w:rPr/>
          </w:pPr>
          <w:hyperlink w:anchor="__RefHeading___Toc14342875_73709187">
            <w:r>
              <w:rPr>
                <w:webHidden/>
                <w:rStyle w:val="IndexLink"/>
              </w:rPr>
              <w:t>1602</w:t>
            </w:r>
            <w:r>
              <w:rPr>
                <w:rStyle w:val="IndexLink"/>
                <w:rtl w:val="true"/>
              </w:rPr>
              <w:t xml:space="preserve"> - </w:t>
            </w:r>
            <w:r>
              <w:rPr>
                <w:rStyle w:val="IndexLink"/>
                <w:rtl w:val="true"/>
              </w:rPr>
              <w:t>هر عضوی از بدن بهره ای از زنا دارد</w:t>
            </w:r>
            <w:r>
              <w:rPr>
                <w:rStyle w:val="IndexLink"/>
                <w:rtl w:val="true"/>
              </w:rPr>
              <w:tab/>
            </w:r>
            <w:r>
              <w:rPr>
                <w:rStyle w:val="IndexLink"/>
              </w:rPr>
              <w:t>64</w:t>
            </w:r>
          </w:hyperlink>
        </w:p>
        <w:p>
          <w:pPr>
            <w:pStyle w:val="Contents5"/>
            <w:tabs>
              <w:tab w:val="clear" w:pos="7892"/>
              <w:tab w:val="right" w:pos="9026" w:leader="dot"/>
            </w:tabs>
            <w:rPr/>
          </w:pPr>
          <w:hyperlink w:anchor="__RefHeading___Toc14342877_73709187">
            <w:r>
              <w:rPr>
                <w:webHidden/>
                <w:rStyle w:val="IndexLink"/>
              </w:rPr>
              <w:t>1603</w:t>
            </w:r>
            <w:r>
              <w:rPr>
                <w:rStyle w:val="IndexLink"/>
                <w:rtl w:val="true"/>
              </w:rPr>
              <w:t xml:space="preserve"> - </w:t>
            </w:r>
            <w:r>
              <w:rPr>
                <w:rStyle w:val="IndexLink"/>
                <w:rtl w:val="true"/>
              </w:rPr>
              <w:t>حَدُّ الزِّنا</w:t>
            </w:r>
            <w:r>
              <w:rPr>
                <w:rStyle w:val="IndexLink"/>
                <w:rtl w:val="true"/>
              </w:rPr>
              <w:tab/>
            </w:r>
            <w:r>
              <w:rPr>
                <w:rStyle w:val="IndexLink"/>
              </w:rPr>
              <w:t>65</w:t>
            </w:r>
          </w:hyperlink>
        </w:p>
        <w:p>
          <w:pPr>
            <w:pStyle w:val="Contents6"/>
            <w:tabs>
              <w:tab w:val="clear" w:pos="7609"/>
              <w:tab w:val="right" w:pos="9026" w:leader="dot"/>
            </w:tabs>
            <w:rPr/>
          </w:pPr>
          <w:hyperlink w:anchor="__RefHeading___Toc14342879_73709187">
            <w:r>
              <w:rPr>
                <w:webHidden/>
                <w:rStyle w:val="IndexLink"/>
              </w:rPr>
              <w:t>1603</w:t>
            </w:r>
            <w:r>
              <w:rPr>
                <w:rStyle w:val="IndexLink"/>
                <w:rtl w:val="true"/>
              </w:rPr>
              <w:t xml:space="preserve"> - </w:t>
            </w:r>
            <w:r>
              <w:rPr>
                <w:rStyle w:val="IndexLink"/>
                <w:rtl w:val="true"/>
              </w:rPr>
              <w:t>حدّ زنا</w:t>
            </w:r>
            <w:r>
              <w:rPr>
                <w:rStyle w:val="IndexLink"/>
                <w:rtl w:val="true"/>
              </w:rPr>
              <w:tab/>
            </w:r>
            <w:r>
              <w:rPr>
                <w:rStyle w:val="IndexLink"/>
              </w:rPr>
              <w:t>65</w:t>
            </w:r>
          </w:hyperlink>
        </w:p>
        <w:p>
          <w:pPr>
            <w:pStyle w:val="Contents5"/>
            <w:tabs>
              <w:tab w:val="clear" w:pos="7892"/>
              <w:tab w:val="right" w:pos="9026" w:leader="dot"/>
            </w:tabs>
            <w:rPr/>
          </w:pPr>
          <w:hyperlink w:anchor="__RefHeading___Toc14342881_73709187">
            <w:r>
              <w:rPr>
                <w:webHidden/>
                <w:rStyle w:val="IndexLink"/>
              </w:rPr>
              <w:t>1604</w:t>
            </w:r>
            <w:r>
              <w:rPr>
                <w:rStyle w:val="IndexLink"/>
                <w:rtl w:val="true"/>
              </w:rPr>
              <w:t xml:space="preserve"> - </w:t>
            </w:r>
            <w:r>
              <w:rPr>
                <w:rStyle w:val="IndexLink"/>
                <w:rtl w:val="true"/>
              </w:rPr>
              <w:t>حَدُّ الزِّنا بِالعُنفِ</w:t>
            </w:r>
            <w:r>
              <w:rPr>
                <w:rStyle w:val="IndexLink"/>
                <w:rtl w:val="true"/>
              </w:rPr>
              <w:tab/>
            </w:r>
            <w:r>
              <w:rPr>
                <w:rStyle w:val="IndexLink"/>
              </w:rPr>
              <w:t>66</w:t>
            </w:r>
          </w:hyperlink>
        </w:p>
        <w:p>
          <w:pPr>
            <w:pStyle w:val="Contents6"/>
            <w:tabs>
              <w:tab w:val="clear" w:pos="7609"/>
              <w:tab w:val="right" w:pos="9026" w:leader="dot"/>
            </w:tabs>
            <w:rPr/>
          </w:pPr>
          <w:hyperlink w:anchor="__RefHeading___Toc14342883_73709187">
            <w:r>
              <w:rPr>
                <w:webHidden/>
                <w:rStyle w:val="IndexLink"/>
              </w:rPr>
              <w:t>1604</w:t>
            </w:r>
            <w:r>
              <w:rPr>
                <w:rStyle w:val="IndexLink"/>
                <w:rtl w:val="true"/>
              </w:rPr>
              <w:t xml:space="preserve"> - </w:t>
            </w:r>
            <w:r>
              <w:rPr>
                <w:rStyle w:val="IndexLink"/>
                <w:rtl w:val="true"/>
              </w:rPr>
              <w:t>کیفر زنا کردن به زور</w:t>
            </w:r>
            <w:r>
              <w:rPr>
                <w:rStyle w:val="IndexLink"/>
                <w:rtl w:val="true"/>
              </w:rPr>
              <w:tab/>
            </w:r>
            <w:r>
              <w:rPr>
                <w:rStyle w:val="IndexLink"/>
              </w:rPr>
              <w:t>66</w:t>
            </w:r>
          </w:hyperlink>
        </w:p>
        <w:p>
          <w:pPr>
            <w:pStyle w:val="Contents5"/>
            <w:tabs>
              <w:tab w:val="clear" w:pos="7892"/>
              <w:tab w:val="right" w:pos="9026" w:leader="dot"/>
            </w:tabs>
            <w:rPr/>
          </w:pPr>
          <w:hyperlink w:anchor="__RefHeading___Toc14342885_73709187">
            <w:r>
              <w:rPr>
                <w:webHidden/>
                <w:rStyle w:val="IndexLink"/>
              </w:rPr>
              <w:t>1605</w:t>
            </w:r>
            <w:r>
              <w:rPr>
                <w:rStyle w:val="IndexLink"/>
                <w:rtl w:val="true"/>
              </w:rPr>
              <w:t xml:space="preserve"> - </w:t>
            </w:r>
            <w:r>
              <w:rPr>
                <w:rStyle w:val="IndexLink"/>
                <w:rtl w:val="true"/>
              </w:rPr>
              <w:t>وَلَدُ الزِّنا</w:t>
            </w:r>
            <w:r>
              <w:rPr>
                <w:rStyle w:val="IndexLink"/>
                <w:rtl w:val="true"/>
              </w:rPr>
              <w:tab/>
            </w:r>
            <w:r>
              <w:rPr>
                <w:rStyle w:val="IndexLink"/>
              </w:rPr>
              <w:t>66</w:t>
            </w:r>
          </w:hyperlink>
        </w:p>
        <w:p>
          <w:pPr>
            <w:pStyle w:val="Contents6"/>
            <w:tabs>
              <w:tab w:val="clear" w:pos="7609"/>
              <w:tab w:val="right" w:pos="9026" w:leader="dot"/>
            </w:tabs>
            <w:rPr/>
          </w:pPr>
          <w:hyperlink w:anchor="__RefHeading___Toc14342887_73709187">
            <w:r>
              <w:rPr>
                <w:webHidden/>
                <w:rStyle w:val="IndexLink"/>
              </w:rPr>
              <w:t>1605</w:t>
            </w:r>
            <w:r>
              <w:rPr>
                <w:rStyle w:val="IndexLink"/>
                <w:rtl w:val="true"/>
              </w:rPr>
              <w:t xml:space="preserve"> - </w:t>
            </w:r>
            <w:r>
              <w:rPr>
                <w:rStyle w:val="IndexLink"/>
                <w:rtl w:val="true"/>
              </w:rPr>
              <w:t>زنا زاده</w:t>
            </w:r>
            <w:r>
              <w:rPr>
                <w:rStyle w:val="IndexLink"/>
                <w:rtl w:val="true"/>
              </w:rPr>
              <w:tab/>
            </w:r>
            <w:r>
              <w:rPr>
                <w:rStyle w:val="IndexLink"/>
              </w:rPr>
              <w:t>66</w:t>
            </w:r>
          </w:hyperlink>
        </w:p>
        <w:p>
          <w:pPr>
            <w:pStyle w:val="Contents5"/>
            <w:tabs>
              <w:tab w:val="clear" w:pos="7892"/>
              <w:tab w:val="right" w:pos="9026" w:leader="dot"/>
            </w:tabs>
            <w:rPr/>
          </w:pPr>
          <w:hyperlink w:anchor="__RefHeading___Toc14342889_73709187">
            <w:r>
              <w:rPr>
                <w:webHidden/>
                <w:rStyle w:val="IndexLink"/>
              </w:rPr>
              <w:t>1606</w:t>
            </w:r>
            <w:r>
              <w:rPr>
                <w:rStyle w:val="IndexLink"/>
                <w:rtl w:val="true"/>
              </w:rPr>
              <w:t xml:space="preserve"> - </w:t>
            </w:r>
            <w:r>
              <w:rPr>
                <w:rStyle w:val="IndexLink"/>
                <w:rtl w:val="true"/>
              </w:rPr>
              <w:t>عَلاماتُ وَلَدِ الزِّنا</w:t>
            </w:r>
            <w:r>
              <w:rPr>
                <w:rStyle w:val="IndexLink"/>
                <w:rtl w:val="true"/>
              </w:rPr>
              <w:tab/>
            </w:r>
            <w:r>
              <w:rPr>
                <w:rStyle w:val="IndexLink"/>
              </w:rPr>
              <w:t>68</w:t>
            </w:r>
          </w:hyperlink>
        </w:p>
        <w:p>
          <w:pPr>
            <w:pStyle w:val="Contents6"/>
            <w:tabs>
              <w:tab w:val="clear" w:pos="7609"/>
              <w:tab w:val="right" w:pos="9026" w:leader="dot"/>
            </w:tabs>
            <w:rPr/>
          </w:pPr>
          <w:hyperlink w:anchor="__RefHeading___Toc14342891_73709187">
            <w:r>
              <w:rPr>
                <w:webHidden/>
                <w:rStyle w:val="IndexLink"/>
              </w:rPr>
              <w:t>1606</w:t>
            </w:r>
            <w:r>
              <w:rPr>
                <w:rStyle w:val="IndexLink"/>
                <w:rtl w:val="true"/>
              </w:rPr>
              <w:t xml:space="preserve"> - </w:t>
            </w:r>
            <w:r>
              <w:rPr>
                <w:rStyle w:val="IndexLink"/>
                <w:rtl w:val="true"/>
              </w:rPr>
              <w:t>نشانه های زنا زاده</w:t>
            </w:r>
            <w:r>
              <w:rPr>
                <w:rStyle w:val="IndexLink"/>
                <w:rtl w:val="true"/>
              </w:rPr>
              <w:tab/>
            </w:r>
            <w:r>
              <w:rPr>
                <w:rStyle w:val="IndexLink"/>
              </w:rPr>
              <w:t>68</w:t>
            </w:r>
          </w:hyperlink>
        </w:p>
        <w:p>
          <w:pPr>
            <w:pStyle w:val="Contents5"/>
            <w:tabs>
              <w:tab w:val="clear" w:pos="7892"/>
              <w:tab w:val="right" w:pos="9026" w:leader="dot"/>
            </w:tabs>
            <w:rPr/>
          </w:pPr>
          <w:hyperlink w:anchor="__RefHeading___Toc14342893_73709187">
            <w:r>
              <w:rPr>
                <w:webHidden/>
                <w:rStyle w:val="IndexLink"/>
              </w:rPr>
              <w:t>1607</w:t>
            </w:r>
            <w:r>
              <w:rPr>
                <w:rStyle w:val="IndexLink"/>
                <w:rtl w:val="true"/>
              </w:rPr>
              <w:t xml:space="preserve"> - </w:t>
            </w:r>
            <w:r>
              <w:rPr>
                <w:rStyle w:val="IndexLink"/>
                <w:rtl w:val="true"/>
              </w:rPr>
              <w:t>الدَّیُّوثُ</w:t>
            </w:r>
            <w:r>
              <w:rPr>
                <w:rStyle w:val="IndexLink"/>
                <w:rtl w:val="true"/>
              </w:rPr>
              <w:tab/>
            </w:r>
            <w:r>
              <w:rPr>
                <w:rStyle w:val="IndexLink"/>
              </w:rPr>
              <w:t>69</w:t>
            </w:r>
          </w:hyperlink>
        </w:p>
        <w:p>
          <w:pPr>
            <w:pStyle w:val="Contents6"/>
            <w:tabs>
              <w:tab w:val="clear" w:pos="7609"/>
              <w:tab w:val="right" w:pos="9026" w:leader="dot"/>
            </w:tabs>
            <w:rPr/>
          </w:pPr>
          <w:hyperlink w:anchor="__RefHeading___Toc14342895_73709187">
            <w:r>
              <w:rPr>
                <w:webHidden/>
                <w:rStyle w:val="IndexLink"/>
              </w:rPr>
              <w:t>1607</w:t>
            </w:r>
            <w:r>
              <w:rPr>
                <w:rStyle w:val="IndexLink"/>
                <w:rtl w:val="true"/>
              </w:rPr>
              <w:t xml:space="preserve"> - </w:t>
            </w:r>
            <w:r>
              <w:rPr>
                <w:rStyle w:val="IndexLink"/>
                <w:rtl w:val="true"/>
              </w:rPr>
              <w:t>دیّوث</w:t>
            </w:r>
            <w:r>
              <w:rPr>
                <w:rStyle w:val="IndexLink"/>
                <w:rtl w:val="true"/>
              </w:rPr>
              <w:tab/>
            </w:r>
            <w:r>
              <w:rPr>
                <w:rStyle w:val="IndexLink"/>
              </w:rPr>
              <w:t>69</w:t>
            </w:r>
          </w:hyperlink>
        </w:p>
        <w:p>
          <w:pPr>
            <w:pStyle w:val="Contents5"/>
            <w:tabs>
              <w:tab w:val="clear" w:pos="7892"/>
              <w:tab w:val="right" w:pos="9026" w:leader="dot"/>
            </w:tabs>
            <w:rPr/>
          </w:pPr>
          <w:hyperlink w:anchor="__RefHeading___Toc14342897_73709187">
            <w:r>
              <w:rPr>
                <w:webHidden/>
                <w:rStyle w:val="IndexLink"/>
              </w:rPr>
              <w:t>1608</w:t>
            </w:r>
            <w:r>
              <w:rPr>
                <w:rStyle w:val="IndexLink"/>
                <w:rtl w:val="true"/>
              </w:rPr>
              <w:t xml:space="preserve"> - </w:t>
            </w:r>
            <w:r>
              <w:rPr>
                <w:rStyle w:val="IndexLink"/>
                <w:rtl w:val="true"/>
              </w:rPr>
              <w:t>القِیادَةُ</w:t>
            </w:r>
            <w:r>
              <w:rPr>
                <w:rStyle w:val="IndexLink"/>
                <w:rtl w:val="true"/>
              </w:rPr>
              <w:tab/>
            </w:r>
            <w:r>
              <w:rPr>
                <w:rStyle w:val="IndexLink"/>
              </w:rPr>
              <w:t>69</w:t>
            </w:r>
          </w:hyperlink>
        </w:p>
        <w:p>
          <w:pPr>
            <w:pStyle w:val="Contents6"/>
            <w:tabs>
              <w:tab w:val="clear" w:pos="7609"/>
              <w:tab w:val="right" w:pos="9026" w:leader="dot"/>
            </w:tabs>
            <w:rPr/>
          </w:pPr>
          <w:hyperlink w:anchor="__RefHeading___Toc14342899_73709187">
            <w:r>
              <w:rPr>
                <w:webHidden/>
                <w:rStyle w:val="IndexLink"/>
              </w:rPr>
              <w:t>1608</w:t>
            </w:r>
            <w:r>
              <w:rPr>
                <w:rStyle w:val="IndexLink"/>
                <w:rtl w:val="true"/>
              </w:rPr>
              <w:t xml:space="preserve"> - </w:t>
            </w:r>
            <w:r>
              <w:rPr>
                <w:rStyle w:val="IndexLink"/>
                <w:rtl w:val="true"/>
              </w:rPr>
              <w:t>پا اندازی</w:t>
            </w:r>
            <w:r>
              <w:rPr>
                <w:rStyle w:val="IndexLink"/>
                <w:rtl w:val="true"/>
              </w:rPr>
              <w:tab/>
            </w:r>
            <w:r>
              <w:rPr>
                <w:rStyle w:val="IndexLink"/>
              </w:rPr>
              <w:t>69</w:t>
            </w:r>
          </w:hyperlink>
        </w:p>
        <w:p>
          <w:pPr>
            <w:pStyle w:val="Contents5"/>
            <w:tabs>
              <w:tab w:val="clear" w:pos="7892"/>
              <w:tab w:val="right" w:pos="9026" w:leader="dot"/>
            </w:tabs>
            <w:rPr/>
          </w:pPr>
          <w:hyperlink w:anchor="__RefHeading___Toc14342901_73709187">
            <w:r>
              <w:rPr>
                <w:webHidden/>
                <w:rStyle w:val="IndexLink"/>
              </w:rPr>
              <w:t>1609</w:t>
            </w:r>
            <w:r>
              <w:rPr>
                <w:rStyle w:val="IndexLink"/>
                <w:rtl w:val="true"/>
              </w:rPr>
              <w:t xml:space="preserve"> - </w:t>
            </w:r>
            <w:r>
              <w:rPr>
                <w:rStyle w:val="IndexLink"/>
                <w:rtl w:val="true"/>
              </w:rPr>
              <w:t>النَّوادِرُ</w:t>
            </w:r>
            <w:r>
              <w:rPr>
                <w:rStyle w:val="IndexLink"/>
                <w:rtl w:val="true"/>
              </w:rPr>
              <w:tab/>
            </w:r>
            <w:r>
              <w:rPr>
                <w:rStyle w:val="IndexLink"/>
              </w:rPr>
              <w:t>69</w:t>
            </w:r>
          </w:hyperlink>
        </w:p>
        <w:p>
          <w:pPr>
            <w:pStyle w:val="Contents6"/>
            <w:tabs>
              <w:tab w:val="clear" w:pos="7609"/>
              <w:tab w:val="right" w:pos="9026" w:leader="dot"/>
            </w:tabs>
            <w:rPr/>
          </w:pPr>
          <w:hyperlink w:anchor="__RefHeading___Toc14342903_73709187">
            <w:r>
              <w:rPr>
                <w:webHidden/>
                <w:rStyle w:val="IndexLink"/>
              </w:rPr>
              <w:t>1609</w:t>
            </w:r>
            <w:r>
              <w:rPr>
                <w:rStyle w:val="IndexLink"/>
                <w:rtl w:val="true"/>
              </w:rPr>
              <w:t xml:space="preserve"> - </w:t>
            </w:r>
            <w:r>
              <w:rPr>
                <w:rStyle w:val="IndexLink"/>
                <w:rtl w:val="true"/>
              </w:rPr>
              <w:t>گوناگون</w:t>
            </w:r>
            <w:r>
              <w:rPr>
                <w:rStyle w:val="IndexLink"/>
                <w:rtl w:val="true"/>
              </w:rPr>
              <w:tab/>
            </w:r>
            <w:r>
              <w:rPr>
                <w:rStyle w:val="IndexLink"/>
              </w:rPr>
              <w:t>69</w:t>
            </w:r>
          </w:hyperlink>
        </w:p>
        <w:p>
          <w:pPr>
            <w:pStyle w:val="Contents3"/>
            <w:tabs>
              <w:tab w:val="clear" w:pos="8459"/>
              <w:tab w:val="right" w:pos="9026" w:leader="dot"/>
            </w:tabs>
            <w:rPr/>
          </w:pPr>
          <w:hyperlink w:anchor="__RefHeading___Toc14342905_73709187">
            <w:r>
              <w:rPr>
                <w:webHidden/>
                <w:rStyle w:val="IndexLink"/>
              </w:rPr>
              <w:t>207</w:t>
            </w:r>
            <w:r>
              <w:rPr>
                <w:rStyle w:val="IndexLink"/>
                <w:rtl w:val="true"/>
              </w:rPr>
              <w:t xml:space="preserve"> - </w:t>
            </w:r>
            <w:r>
              <w:rPr>
                <w:rStyle w:val="IndexLink"/>
                <w:rtl w:val="true"/>
              </w:rPr>
              <w:t>الزهد</w:t>
            </w:r>
            <w:r>
              <w:rPr>
                <w:rStyle w:val="IndexLink"/>
                <w:rtl w:val="true"/>
              </w:rPr>
              <w:tab/>
            </w:r>
            <w:r>
              <w:rPr>
                <w:rStyle w:val="IndexLink"/>
              </w:rPr>
              <w:t>71</w:t>
            </w:r>
          </w:hyperlink>
        </w:p>
        <w:p>
          <w:pPr>
            <w:pStyle w:val="Contents4"/>
            <w:tabs>
              <w:tab w:val="clear" w:pos="8176"/>
              <w:tab w:val="right" w:pos="9026" w:leader="dot"/>
            </w:tabs>
            <w:rPr/>
          </w:pPr>
          <w:hyperlink w:anchor="__RefHeading___Toc14342907_73709187">
            <w:r>
              <w:rPr>
                <w:webHidden/>
                <w:rStyle w:val="IndexLink"/>
              </w:rPr>
              <w:t>207</w:t>
            </w:r>
            <w:r>
              <w:rPr>
                <w:rStyle w:val="IndexLink"/>
                <w:rtl w:val="true"/>
              </w:rPr>
              <w:t xml:space="preserve"> - </w:t>
            </w:r>
            <w:r>
              <w:rPr>
                <w:rStyle w:val="IndexLink"/>
                <w:rtl w:val="true"/>
              </w:rPr>
              <w:t>زهد</w:t>
            </w:r>
            <w:r>
              <w:rPr>
                <w:rStyle w:val="IndexLink"/>
                <w:rtl w:val="true"/>
              </w:rPr>
              <w:tab/>
            </w:r>
            <w:r>
              <w:rPr>
                <w:rStyle w:val="IndexLink"/>
              </w:rPr>
              <w:t>71</w:t>
            </w:r>
          </w:hyperlink>
        </w:p>
        <w:p>
          <w:pPr>
            <w:pStyle w:val="Contents5"/>
            <w:tabs>
              <w:tab w:val="clear" w:pos="7892"/>
              <w:tab w:val="right" w:pos="9026" w:leader="dot"/>
            </w:tabs>
            <w:rPr/>
          </w:pPr>
          <w:hyperlink w:anchor="__RefHeading___Toc14342909_73709187">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14342911_73709187">
            <w:r>
              <w:rPr>
                <w:webHidden/>
                <w:rStyle w:val="IndexLink"/>
              </w:rPr>
              <w:t>1610</w:t>
            </w:r>
            <w:r>
              <w:rPr>
                <w:rStyle w:val="IndexLink"/>
                <w:rtl w:val="true"/>
              </w:rPr>
              <w:t xml:space="preserve"> - </w:t>
            </w:r>
            <w:r>
              <w:rPr>
                <w:rStyle w:val="IndexLink"/>
                <w:rtl w:val="true"/>
              </w:rPr>
              <w:t>فَضلُ الزُّهدِ</w:t>
            </w:r>
            <w:r>
              <w:rPr>
                <w:rStyle w:val="IndexLink"/>
                <w:rtl w:val="true"/>
              </w:rPr>
              <w:tab/>
            </w:r>
            <w:r>
              <w:rPr>
                <w:rStyle w:val="IndexLink"/>
              </w:rPr>
              <w:t>72</w:t>
            </w:r>
          </w:hyperlink>
        </w:p>
        <w:p>
          <w:pPr>
            <w:pStyle w:val="Contents6"/>
            <w:tabs>
              <w:tab w:val="clear" w:pos="7609"/>
              <w:tab w:val="right" w:pos="9026" w:leader="dot"/>
            </w:tabs>
            <w:rPr/>
          </w:pPr>
          <w:hyperlink w:anchor="__RefHeading___Toc14342913_73709187">
            <w:r>
              <w:rPr>
                <w:webHidden/>
                <w:rStyle w:val="IndexLink"/>
              </w:rPr>
              <w:t>1610</w:t>
            </w:r>
            <w:r>
              <w:rPr>
                <w:rStyle w:val="IndexLink"/>
                <w:rtl w:val="true"/>
              </w:rPr>
              <w:t xml:space="preserve"> - </w:t>
            </w:r>
            <w:r>
              <w:rPr>
                <w:rStyle w:val="IndexLink"/>
                <w:rtl w:val="true"/>
              </w:rPr>
              <w:t>ارزش زهد</w:t>
            </w:r>
            <w:r>
              <w:rPr>
                <w:rStyle w:val="IndexLink"/>
                <w:rtl w:val="true"/>
              </w:rPr>
              <w:tab/>
            </w:r>
            <w:r>
              <w:rPr>
                <w:rStyle w:val="IndexLink"/>
              </w:rPr>
              <w:t>72</w:t>
            </w:r>
          </w:hyperlink>
        </w:p>
        <w:p>
          <w:pPr>
            <w:pStyle w:val="Contents5"/>
            <w:tabs>
              <w:tab w:val="clear" w:pos="7892"/>
              <w:tab w:val="right" w:pos="9026" w:leader="dot"/>
            </w:tabs>
            <w:rPr/>
          </w:pPr>
          <w:hyperlink w:anchor="__RefHeading___Toc14342915_73709187">
            <w:r>
              <w:rPr>
                <w:webHidden/>
                <w:rStyle w:val="IndexLink"/>
              </w:rPr>
              <w:t>1611</w:t>
            </w:r>
            <w:r>
              <w:rPr>
                <w:rStyle w:val="IndexLink"/>
                <w:rtl w:val="true"/>
              </w:rPr>
              <w:t xml:space="preserve"> - </w:t>
            </w:r>
            <w:r>
              <w:rPr>
                <w:rStyle w:val="IndexLink"/>
                <w:rtl w:val="true"/>
              </w:rPr>
              <w:t>التَّزَیُّنُ بِالزُّهدِ</w:t>
            </w:r>
            <w:r>
              <w:rPr>
                <w:rStyle w:val="IndexLink"/>
                <w:rtl w:val="true"/>
              </w:rPr>
              <w:tab/>
            </w:r>
            <w:r>
              <w:rPr>
                <w:rStyle w:val="IndexLink"/>
              </w:rPr>
              <w:t>73</w:t>
            </w:r>
          </w:hyperlink>
        </w:p>
        <w:p>
          <w:pPr>
            <w:pStyle w:val="Contents6"/>
            <w:tabs>
              <w:tab w:val="clear" w:pos="7609"/>
              <w:tab w:val="right" w:pos="9026" w:leader="dot"/>
            </w:tabs>
            <w:rPr/>
          </w:pPr>
          <w:hyperlink w:anchor="__RefHeading___Toc14342917_73709187">
            <w:r>
              <w:rPr>
                <w:webHidden/>
                <w:rStyle w:val="IndexLink"/>
              </w:rPr>
              <w:t>1611</w:t>
            </w:r>
            <w:r>
              <w:rPr>
                <w:rStyle w:val="IndexLink"/>
                <w:rtl w:val="true"/>
              </w:rPr>
              <w:t xml:space="preserve"> - </w:t>
            </w:r>
            <w:r>
              <w:rPr>
                <w:rStyle w:val="IndexLink"/>
                <w:rtl w:val="true"/>
              </w:rPr>
              <w:t>آراسته شدن به زهد</w:t>
            </w:r>
            <w:r>
              <w:rPr>
                <w:rStyle w:val="IndexLink"/>
                <w:rtl w:val="true"/>
              </w:rPr>
              <w:tab/>
            </w:r>
            <w:r>
              <w:rPr>
                <w:rStyle w:val="IndexLink"/>
              </w:rPr>
              <w:t>73</w:t>
            </w:r>
          </w:hyperlink>
        </w:p>
        <w:p>
          <w:pPr>
            <w:pStyle w:val="Contents5"/>
            <w:tabs>
              <w:tab w:val="clear" w:pos="7892"/>
              <w:tab w:val="right" w:pos="9026" w:leader="dot"/>
            </w:tabs>
            <w:rPr/>
          </w:pPr>
          <w:hyperlink w:anchor="__RefHeading___Toc14342919_73709187">
            <w:r>
              <w:rPr>
                <w:webHidden/>
                <w:rStyle w:val="IndexLink"/>
              </w:rPr>
              <w:t>1612</w:t>
            </w:r>
            <w:r>
              <w:rPr>
                <w:rStyle w:val="IndexLink"/>
                <w:rtl w:val="true"/>
              </w:rPr>
              <w:t xml:space="preserve"> - </w:t>
            </w:r>
            <w:r>
              <w:rPr>
                <w:rStyle w:val="IndexLink"/>
                <w:rtl w:val="true"/>
              </w:rPr>
              <w:t>الزُّهدُ وَالدِّینُ</w:t>
            </w:r>
            <w:r>
              <w:rPr>
                <w:rStyle w:val="IndexLink"/>
                <w:rtl w:val="true"/>
              </w:rPr>
              <w:tab/>
            </w:r>
            <w:r>
              <w:rPr>
                <w:rStyle w:val="IndexLink"/>
              </w:rPr>
              <w:t>74</w:t>
            </w:r>
          </w:hyperlink>
        </w:p>
        <w:p>
          <w:pPr>
            <w:pStyle w:val="Contents6"/>
            <w:tabs>
              <w:tab w:val="clear" w:pos="7609"/>
              <w:tab w:val="right" w:pos="9026" w:leader="dot"/>
            </w:tabs>
            <w:rPr/>
          </w:pPr>
          <w:hyperlink w:anchor="__RefHeading___Toc14342921_73709187">
            <w:r>
              <w:rPr>
                <w:webHidden/>
                <w:rStyle w:val="IndexLink"/>
              </w:rPr>
              <w:t>1612</w:t>
            </w:r>
            <w:r>
              <w:rPr>
                <w:rStyle w:val="IndexLink"/>
                <w:rtl w:val="true"/>
              </w:rPr>
              <w:t xml:space="preserve"> - </w:t>
            </w:r>
            <w:r>
              <w:rPr>
                <w:rStyle w:val="IndexLink"/>
                <w:rtl w:val="true"/>
              </w:rPr>
              <w:t>زهد و دین</w:t>
            </w:r>
            <w:r>
              <w:rPr>
                <w:rStyle w:val="IndexLink"/>
                <w:rtl w:val="true"/>
              </w:rPr>
              <w:tab/>
            </w:r>
            <w:r>
              <w:rPr>
                <w:rStyle w:val="IndexLink"/>
              </w:rPr>
              <w:t>74</w:t>
            </w:r>
          </w:hyperlink>
        </w:p>
        <w:p>
          <w:pPr>
            <w:pStyle w:val="Contents5"/>
            <w:tabs>
              <w:tab w:val="clear" w:pos="7892"/>
              <w:tab w:val="right" w:pos="9026" w:leader="dot"/>
            </w:tabs>
            <w:rPr/>
          </w:pPr>
          <w:hyperlink w:anchor="__RefHeading___Toc14342923_73709187">
            <w:r>
              <w:rPr>
                <w:webHidden/>
                <w:rStyle w:val="IndexLink"/>
              </w:rPr>
              <w:t>1613</w:t>
            </w:r>
            <w:r>
              <w:rPr>
                <w:rStyle w:val="IndexLink"/>
                <w:rtl w:val="true"/>
              </w:rPr>
              <w:t xml:space="preserve"> - </w:t>
            </w:r>
            <w:r>
              <w:rPr>
                <w:rStyle w:val="IndexLink"/>
                <w:rtl w:val="true"/>
              </w:rPr>
              <w:t>حَقیقَةُ الزُّهدِ</w:t>
            </w:r>
            <w:r>
              <w:rPr>
                <w:rStyle w:val="IndexLink"/>
                <w:rtl w:val="true"/>
              </w:rPr>
              <w:tab/>
            </w:r>
            <w:r>
              <w:rPr>
                <w:rStyle w:val="IndexLink"/>
              </w:rPr>
              <w:t>75</w:t>
            </w:r>
          </w:hyperlink>
        </w:p>
        <w:p>
          <w:pPr>
            <w:pStyle w:val="Contents6"/>
            <w:tabs>
              <w:tab w:val="clear" w:pos="7609"/>
              <w:tab w:val="right" w:pos="9026" w:leader="dot"/>
            </w:tabs>
            <w:rPr/>
          </w:pPr>
          <w:hyperlink w:anchor="__RefHeading___Toc14342925_73709187">
            <w:r>
              <w:rPr>
                <w:webHidden/>
                <w:rStyle w:val="IndexLink"/>
              </w:rPr>
              <w:t>1613</w:t>
            </w:r>
            <w:r>
              <w:rPr>
                <w:rStyle w:val="IndexLink"/>
                <w:rtl w:val="true"/>
              </w:rPr>
              <w:t xml:space="preserve"> - </w:t>
            </w:r>
            <w:r>
              <w:rPr>
                <w:rStyle w:val="IndexLink"/>
                <w:rtl w:val="true"/>
              </w:rPr>
              <w:t>حقیقت زهد</w:t>
            </w:r>
            <w:r>
              <w:rPr>
                <w:rStyle w:val="IndexLink"/>
                <w:rtl w:val="true"/>
              </w:rPr>
              <w:tab/>
            </w:r>
            <w:r>
              <w:rPr>
                <w:rStyle w:val="IndexLink"/>
              </w:rPr>
              <w:t>75</w:t>
            </w:r>
          </w:hyperlink>
        </w:p>
        <w:p>
          <w:pPr>
            <w:pStyle w:val="Contents5"/>
            <w:tabs>
              <w:tab w:val="clear" w:pos="7892"/>
              <w:tab w:val="right" w:pos="9026" w:leader="dot"/>
            </w:tabs>
            <w:rPr/>
          </w:pPr>
          <w:hyperlink w:anchor="__RefHeading___Toc14342927_73709187">
            <w:r>
              <w:rPr>
                <w:webHidden/>
                <w:rStyle w:val="IndexLink"/>
              </w:rPr>
              <w:t>1614</w:t>
            </w:r>
            <w:r>
              <w:rPr>
                <w:rStyle w:val="IndexLink"/>
                <w:rtl w:val="true"/>
              </w:rPr>
              <w:t xml:space="preserve"> - </w:t>
            </w:r>
            <w:r>
              <w:rPr>
                <w:rStyle w:val="IndexLink"/>
                <w:rtl w:val="true"/>
              </w:rPr>
              <w:t>صِفاتُ الزّاهِدِ</w:t>
            </w:r>
            <w:r>
              <w:rPr>
                <w:rStyle w:val="IndexLink"/>
                <w:rtl w:val="true"/>
              </w:rPr>
              <w:tab/>
            </w:r>
            <w:r>
              <w:rPr>
                <w:rStyle w:val="IndexLink"/>
              </w:rPr>
              <w:t>78</w:t>
            </w:r>
          </w:hyperlink>
        </w:p>
        <w:p>
          <w:pPr>
            <w:pStyle w:val="Contents6"/>
            <w:tabs>
              <w:tab w:val="clear" w:pos="7609"/>
              <w:tab w:val="right" w:pos="9026" w:leader="dot"/>
            </w:tabs>
            <w:rPr/>
          </w:pPr>
          <w:hyperlink w:anchor="__RefHeading___Toc14342929_73709187">
            <w:r>
              <w:rPr>
                <w:webHidden/>
                <w:rStyle w:val="IndexLink"/>
              </w:rPr>
              <w:t>1614</w:t>
            </w:r>
            <w:r>
              <w:rPr>
                <w:rStyle w:val="IndexLink"/>
                <w:rtl w:val="true"/>
              </w:rPr>
              <w:t xml:space="preserve"> - </w:t>
            </w:r>
            <w:r>
              <w:rPr>
                <w:rStyle w:val="IndexLink"/>
                <w:rtl w:val="true"/>
              </w:rPr>
              <w:t>صفات زاهد</w:t>
            </w:r>
            <w:r>
              <w:rPr>
                <w:rStyle w:val="IndexLink"/>
                <w:rtl w:val="true"/>
              </w:rPr>
              <w:tab/>
            </w:r>
            <w:r>
              <w:rPr>
                <w:rStyle w:val="IndexLink"/>
              </w:rPr>
              <w:t>78</w:t>
            </w:r>
          </w:hyperlink>
        </w:p>
        <w:p>
          <w:pPr>
            <w:pStyle w:val="Contents5"/>
            <w:tabs>
              <w:tab w:val="clear" w:pos="7892"/>
              <w:tab w:val="right" w:pos="9026" w:leader="dot"/>
            </w:tabs>
            <w:rPr/>
          </w:pPr>
          <w:hyperlink w:anchor="__RefHeading___Toc14342931_73709187">
            <w:r>
              <w:rPr>
                <w:webHidden/>
                <w:rStyle w:val="IndexLink"/>
              </w:rPr>
              <w:t>1615</w:t>
            </w:r>
            <w:r>
              <w:rPr>
                <w:rStyle w:val="IndexLink"/>
                <w:rtl w:val="true"/>
              </w:rPr>
              <w:t xml:space="preserve"> - </w:t>
            </w:r>
            <w:r>
              <w:rPr>
                <w:rStyle w:val="IndexLink"/>
                <w:rtl w:val="true"/>
              </w:rPr>
              <w:t>أوَّلُ الزُّهدِ</w:t>
            </w:r>
            <w:r>
              <w:rPr>
                <w:rStyle w:val="IndexLink"/>
                <w:rtl w:val="true"/>
              </w:rPr>
              <w:tab/>
            </w:r>
            <w:r>
              <w:rPr>
                <w:rStyle w:val="IndexLink"/>
              </w:rPr>
              <w:t>81</w:t>
            </w:r>
          </w:hyperlink>
        </w:p>
        <w:p>
          <w:pPr>
            <w:pStyle w:val="Contents6"/>
            <w:tabs>
              <w:tab w:val="clear" w:pos="7609"/>
              <w:tab w:val="right" w:pos="9026" w:leader="dot"/>
            </w:tabs>
            <w:rPr/>
          </w:pPr>
          <w:hyperlink w:anchor="__RefHeading___Toc14342933_73709187">
            <w:r>
              <w:rPr>
                <w:webHidden/>
                <w:rStyle w:val="IndexLink"/>
              </w:rPr>
              <w:t>1615</w:t>
            </w:r>
            <w:r>
              <w:rPr>
                <w:rStyle w:val="IndexLink"/>
                <w:rtl w:val="true"/>
              </w:rPr>
              <w:t xml:space="preserve"> - </w:t>
            </w:r>
            <w:r>
              <w:rPr>
                <w:rStyle w:val="IndexLink"/>
                <w:rtl w:val="true"/>
              </w:rPr>
              <w:t>نخستین گام زهد</w:t>
            </w:r>
            <w:r>
              <w:rPr>
                <w:rStyle w:val="IndexLink"/>
                <w:rtl w:val="true"/>
              </w:rPr>
              <w:tab/>
            </w:r>
            <w:r>
              <w:rPr>
                <w:rStyle w:val="IndexLink"/>
              </w:rPr>
              <w:t>81</w:t>
            </w:r>
          </w:hyperlink>
        </w:p>
        <w:p>
          <w:pPr>
            <w:pStyle w:val="Contents5"/>
            <w:tabs>
              <w:tab w:val="clear" w:pos="7892"/>
              <w:tab w:val="right" w:pos="9026" w:leader="dot"/>
            </w:tabs>
            <w:rPr/>
          </w:pPr>
          <w:hyperlink w:anchor="__RefHeading___Toc14342935_73709187">
            <w:r>
              <w:rPr>
                <w:webHidden/>
                <w:rStyle w:val="IndexLink"/>
              </w:rPr>
              <w:t>1616</w:t>
            </w:r>
            <w:r>
              <w:rPr>
                <w:rStyle w:val="IndexLink"/>
                <w:rtl w:val="true"/>
              </w:rPr>
              <w:t xml:space="preserve"> - </w:t>
            </w:r>
            <w:r>
              <w:rPr>
                <w:rStyle w:val="IndexLink"/>
                <w:rtl w:val="true"/>
              </w:rPr>
              <w:t>أصلُ الزُّهدِ</w:t>
            </w:r>
            <w:r>
              <w:rPr>
                <w:rStyle w:val="IndexLink"/>
                <w:rtl w:val="true"/>
              </w:rPr>
              <w:tab/>
            </w:r>
            <w:r>
              <w:rPr>
                <w:rStyle w:val="IndexLink"/>
              </w:rPr>
              <w:t>82</w:t>
            </w:r>
          </w:hyperlink>
        </w:p>
        <w:p>
          <w:pPr>
            <w:pStyle w:val="Contents6"/>
            <w:tabs>
              <w:tab w:val="clear" w:pos="7609"/>
              <w:tab w:val="right" w:pos="9026" w:leader="dot"/>
            </w:tabs>
            <w:rPr/>
          </w:pPr>
          <w:hyperlink w:anchor="__RefHeading___Toc14342937_73709187">
            <w:r>
              <w:rPr>
                <w:webHidden/>
                <w:rStyle w:val="IndexLink"/>
              </w:rPr>
              <w:t>1616</w:t>
            </w:r>
            <w:r>
              <w:rPr>
                <w:rStyle w:val="IndexLink"/>
                <w:rtl w:val="true"/>
              </w:rPr>
              <w:t xml:space="preserve"> - </w:t>
            </w:r>
            <w:r>
              <w:rPr>
                <w:rStyle w:val="IndexLink"/>
                <w:rtl w:val="true"/>
              </w:rPr>
              <w:t>ریشه زهد</w:t>
            </w:r>
            <w:r>
              <w:rPr>
                <w:rStyle w:val="IndexLink"/>
                <w:rtl w:val="true"/>
              </w:rPr>
              <w:tab/>
            </w:r>
            <w:r>
              <w:rPr>
                <w:rStyle w:val="IndexLink"/>
              </w:rPr>
              <w:t>82</w:t>
            </w:r>
          </w:hyperlink>
        </w:p>
        <w:p>
          <w:pPr>
            <w:pStyle w:val="Contents5"/>
            <w:tabs>
              <w:tab w:val="clear" w:pos="7892"/>
              <w:tab w:val="right" w:pos="9026" w:leader="dot"/>
            </w:tabs>
            <w:rPr/>
          </w:pPr>
          <w:hyperlink w:anchor="__RefHeading___Toc14342939_73709187">
            <w:r>
              <w:rPr>
                <w:webHidden/>
                <w:rStyle w:val="IndexLink"/>
              </w:rPr>
              <w:t>1617</w:t>
            </w:r>
            <w:r>
              <w:rPr>
                <w:rStyle w:val="IndexLink"/>
                <w:rtl w:val="true"/>
              </w:rPr>
              <w:t xml:space="preserve"> - </w:t>
            </w:r>
            <w:r>
              <w:rPr>
                <w:rStyle w:val="IndexLink"/>
                <w:rtl w:val="true"/>
              </w:rPr>
              <w:t>موجِباتُ الزُّهدِ</w:t>
            </w:r>
            <w:r>
              <w:rPr>
                <w:rStyle w:val="IndexLink"/>
                <w:rtl w:val="true"/>
              </w:rPr>
              <w:tab/>
            </w:r>
            <w:r>
              <w:rPr>
                <w:rStyle w:val="IndexLink"/>
              </w:rPr>
              <w:t>83</w:t>
            </w:r>
          </w:hyperlink>
        </w:p>
        <w:p>
          <w:pPr>
            <w:pStyle w:val="Contents6"/>
            <w:tabs>
              <w:tab w:val="clear" w:pos="7609"/>
              <w:tab w:val="right" w:pos="9026" w:leader="dot"/>
            </w:tabs>
            <w:rPr/>
          </w:pPr>
          <w:hyperlink w:anchor="__RefHeading___Toc14342941_73709187">
            <w:r>
              <w:rPr>
                <w:webHidden/>
                <w:rStyle w:val="IndexLink"/>
              </w:rPr>
              <w:t>1617</w:t>
            </w:r>
            <w:r>
              <w:rPr>
                <w:rStyle w:val="IndexLink"/>
                <w:rtl w:val="true"/>
              </w:rPr>
              <w:t xml:space="preserve"> - </w:t>
            </w:r>
            <w:r>
              <w:rPr>
                <w:rStyle w:val="IndexLink"/>
                <w:rtl w:val="true"/>
              </w:rPr>
              <w:t>عوامل زهد</w:t>
            </w:r>
            <w:r>
              <w:rPr>
                <w:rStyle w:val="IndexLink"/>
                <w:rtl w:val="true"/>
              </w:rPr>
              <w:tab/>
            </w:r>
            <w:r>
              <w:rPr>
                <w:rStyle w:val="IndexLink"/>
              </w:rPr>
              <w:t>83</w:t>
            </w:r>
          </w:hyperlink>
        </w:p>
        <w:p>
          <w:pPr>
            <w:pStyle w:val="Contents5"/>
            <w:tabs>
              <w:tab w:val="clear" w:pos="7892"/>
              <w:tab w:val="right" w:pos="9026" w:leader="dot"/>
            </w:tabs>
            <w:rPr/>
          </w:pPr>
          <w:hyperlink w:anchor="__RefHeading___Toc14342943_73709187">
            <w:r>
              <w:rPr>
                <w:webHidden/>
                <w:rStyle w:val="IndexLink"/>
              </w:rPr>
              <w:t>1618</w:t>
            </w:r>
            <w:r>
              <w:rPr>
                <w:rStyle w:val="IndexLink"/>
                <w:rtl w:val="true"/>
              </w:rPr>
              <w:t xml:space="preserve"> - </w:t>
            </w:r>
            <w:r>
              <w:rPr>
                <w:rStyle w:val="IndexLink"/>
                <w:rtl w:val="true"/>
              </w:rPr>
              <w:t>طَریقُ الزُّهدِ</w:t>
            </w:r>
            <w:r>
              <w:rPr>
                <w:rStyle w:val="IndexLink"/>
                <w:rtl w:val="true"/>
              </w:rPr>
              <w:tab/>
            </w:r>
            <w:r>
              <w:rPr>
                <w:rStyle w:val="IndexLink"/>
              </w:rPr>
              <w:t>85</w:t>
            </w:r>
          </w:hyperlink>
        </w:p>
        <w:p>
          <w:pPr>
            <w:pStyle w:val="Contents6"/>
            <w:tabs>
              <w:tab w:val="clear" w:pos="7609"/>
              <w:tab w:val="right" w:pos="9026" w:leader="dot"/>
            </w:tabs>
            <w:rPr/>
          </w:pPr>
          <w:hyperlink w:anchor="__RefHeading___Toc14342945_73709187">
            <w:r>
              <w:rPr>
                <w:webHidden/>
                <w:rStyle w:val="IndexLink"/>
              </w:rPr>
              <w:t>1618</w:t>
            </w:r>
            <w:r>
              <w:rPr>
                <w:rStyle w:val="IndexLink"/>
                <w:rtl w:val="true"/>
              </w:rPr>
              <w:t xml:space="preserve"> - </w:t>
            </w:r>
            <w:r>
              <w:rPr>
                <w:rStyle w:val="IndexLink"/>
                <w:rtl w:val="true"/>
              </w:rPr>
              <w:t>راه زهد</w:t>
            </w:r>
            <w:r>
              <w:rPr>
                <w:rStyle w:val="IndexLink"/>
                <w:rtl w:val="true"/>
              </w:rPr>
              <w:tab/>
            </w:r>
            <w:r>
              <w:rPr>
                <w:rStyle w:val="IndexLink"/>
              </w:rPr>
              <w:t>85</w:t>
            </w:r>
          </w:hyperlink>
        </w:p>
        <w:p>
          <w:pPr>
            <w:pStyle w:val="Contents5"/>
            <w:tabs>
              <w:tab w:val="clear" w:pos="7892"/>
              <w:tab w:val="right" w:pos="9026" w:leader="dot"/>
            </w:tabs>
            <w:rPr/>
          </w:pPr>
          <w:hyperlink w:anchor="__RefHeading___Toc14342947_73709187">
            <w:r>
              <w:rPr>
                <w:webHidden/>
                <w:rStyle w:val="IndexLink"/>
              </w:rPr>
              <w:t>1619</w:t>
            </w:r>
            <w:r>
              <w:rPr>
                <w:rStyle w:val="IndexLink"/>
                <w:rtl w:val="true"/>
              </w:rPr>
              <w:t xml:space="preserve"> - </w:t>
            </w:r>
            <w:r>
              <w:rPr>
                <w:rStyle w:val="IndexLink"/>
                <w:rtl w:val="true"/>
              </w:rPr>
              <w:t>مَوانِعُ الزُّهدِ</w:t>
            </w:r>
            <w:r>
              <w:rPr>
                <w:rStyle w:val="IndexLink"/>
                <w:rtl w:val="true"/>
              </w:rPr>
              <w:tab/>
            </w:r>
            <w:r>
              <w:rPr>
                <w:rStyle w:val="IndexLink"/>
              </w:rPr>
              <w:t>85</w:t>
            </w:r>
          </w:hyperlink>
        </w:p>
        <w:p>
          <w:pPr>
            <w:pStyle w:val="Contents6"/>
            <w:tabs>
              <w:tab w:val="clear" w:pos="7609"/>
              <w:tab w:val="right" w:pos="9026" w:leader="dot"/>
            </w:tabs>
            <w:rPr/>
          </w:pPr>
          <w:hyperlink w:anchor="__RefHeading___Toc14342949_73709187">
            <w:r>
              <w:rPr>
                <w:webHidden/>
                <w:rStyle w:val="IndexLink"/>
              </w:rPr>
              <w:t>1619</w:t>
            </w:r>
            <w:r>
              <w:rPr>
                <w:rStyle w:val="IndexLink"/>
                <w:rtl w:val="true"/>
              </w:rPr>
              <w:t xml:space="preserve"> - </w:t>
            </w:r>
            <w:r>
              <w:rPr>
                <w:rStyle w:val="IndexLink"/>
                <w:rtl w:val="true"/>
              </w:rPr>
              <w:t>موانع زهد</w:t>
            </w:r>
            <w:r>
              <w:rPr>
                <w:rStyle w:val="IndexLink"/>
                <w:rtl w:val="true"/>
              </w:rPr>
              <w:tab/>
            </w:r>
            <w:r>
              <w:rPr>
                <w:rStyle w:val="IndexLink"/>
              </w:rPr>
              <w:t>85</w:t>
            </w:r>
          </w:hyperlink>
        </w:p>
        <w:p>
          <w:pPr>
            <w:pStyle w:val="Contents5"/>
            <w:tabs>
              <w:tab w:val="clear" w:pos="7892"/>
              <w:tab w:val="right" w:pos="9026" w:leader="dot"/>
            </w:tabs>
            <w:rPr/>
          </w:pPr>
          <w:hyperlink w:anchor="__RefHeading___Toc14342951_73709187">
            <w:r>
              <w:rPr>
                <w:webHidden/>
                <w:rStyle w:val="IndexLink"/>
              </w:rPr>
              <w:t>1620</w:t>
            </w:r>
            <w:r>
              <w:rPr>
                <w:rStyle w:val="IndexLink"/>
                <w:rtl w:val="true"/>
              </w:rPr>
              <w:t xml:space="preserve"> - </w:t>
            </w:r>
            <w:r>
              <w:rPr>
                <w:rStyle w:val="IndexLink"/>
                <w:rtl w:val="true"/>
              </w:rPr>
              <w:t>دَرَجاتُ الزُّهدِ</w:t>
            </w:r>
            <w:r>
              <w:rPr>
                <w:rStyle w:val="IndexLink"/>
                <w:rtl w:val="true"/>
              </w:rPr>
              <w:tab/>
            </w:r>
            <w:r>
              <w:rPr>
                <w:rStyle w:val="IndexLink"/>
              </w:rPr>
              <w:t>86</w:t>
            </w:r>
          </w:hyperlink>
        </w:p>
        <w:p>
          <w:pPr>
            <w:pStyle w:val="Contents6"/>
            <w:tabs>
              <w:tab w:val="clear" w:pos="7609"/>
              <w:tab w:val="right" w:pos="9026" w:leader="dot"/>
            </w:tabs>
            <w:rPr/>
          </w:pPr>
          <w:hyperlink w:anchor="__RefHeading___Toc14342953_73709187">
            <w:r>
              <w:rPr>
                <w:webHidden/>
                <w:rStyle w:val="IndexLink"/>
              </w:rPr>
              <w:t>1620</w:t>
            </w:r>
            <w:r>
              <w:rPr>
                <w:rStyle w:val="IndexLink"/>
                <w:rtl w:val="true"/>
              </w:rPr>
              <w:t xml:space="preserve"> - </w:t>
            </w:r>
            <w:r>
              <w:rPr>
                <w:rStyle w:val="IndexLink"/>
                <w:rtl w:val="true"/>
              </w:rPr>
              <w:t>درجات زهد</w:t>
            </w:r>
            <w:r>
              <w:rPr>
                <w:rStyle w:val="IndexLink"/>
                <w:rtl w:val="true"/>
              </w:rPr>
              <w:tab/>
            </w:r>
            <w:r>
              <w:rPr>
                <w:rStyle w:val="IndexLink"/>
              </w:rPr>
              <w:t>86</w:t>
            </w:r>
          </w:hyperlink>
        </w:p>
        <w:p>
          <w:pPr>
            <w:pStyle w:val="Contents5"/>
            <w:tabs>
              <w:tab w:val="clear" w:pos="7892"/>
              <w:tab w:val="right" w:pos="9026" w:leader="dot"/>
            </w:tabs>
            <w:rPr/>
          </w:pPr>
          <w:hyperlink w:anchor="__RefHeading___Toc14342955_73709187">
            <w:r>
              <w:rPr>
                <w:webHidden/>
                <w:rStyle w:val="IndexLink"/>
              </w:rPr>
              <w:t>1621</w:t>
            </w:r>
            <w:r>
              <w:rPr>
                <w:rStyle w:val="IndexLink"/>
                <w:rtl w:val="true"/>
              </w:rPr>
              <w:t xml:space="preserve"> - </w:t>
            </w:r>
            <w:r>
              <w:rPr>
                <w:rStyle w:val="IndexLink"/>
                <w:rtl w:val="true"/>
              </w:rPr>
              <w:t>الزُّهدُ وَالعِلمُ الذّاتِیُّ</w:t>
            </w:r>
            <w:r>
              <w:rPr>
                <w:rStyle w:val="IndexLink"/>
                <w:rtl w:val="true"/>
              </w:rPr>
              <w:tab/>
            </w:r>
            <w:r>
              <w:rPr>
                <w:rStyle w:val="IndexLink"/>
              </w:rPr>
              <w:t>86</w:t>
            </w:r>
          </w:hyperlink>
        </w:p>
        <w:p>
          <w:pPr>
            <w:pStyle w:val="Contents6"/>
            <w:tabs>
              <w:tab w:val="clear" w:pos="7609"/>
              <w:tab w:val="right" w:pos="9026" w:leader="dot"/>
            </w:tabs>
            <w:rPr/>
          </w:pPr>
          <w:hyperlink w:anchor="__RefHeading___Toc14342957_73709187">
            <w:r>
              <w:rPr>
                <w:webHidden/>
                <w:rStyle w:val="IndexLink"/>
              </w:rPr>
              <w:t>1621</w:t>
            </w:r>
            <w:r>
              <w:rPr>
                <w:rStyle w:val="IndexLink"/>
                <w:rtl w:val="true"/>
              </w:rPr>
              <w:t xml:space="preserve"> - </w:t>
            </w:r>
            <w:r>
              <w:rPr>
                <w:rStyle w:val="IndexLink"/>
                <w:rtl w:val="true"/>
              </w:rPr>
              <w:t>زهد و علم ذاتی</w:t>
            </w:r>
            <w:r>
              <w:rPr>
                <w:rStyle w:val="IndexLink"/>
                <w:rtl w:val="true"/>
              </w:rPr>
              <w:tab/>
            </w:r>
            <w:r>
              <w:rPr>
                <w:rStyle w:val="IndexLink"/>
              </w:rPr>
              <w:t>86</w:t>
            </w:r>
          </w:hyperlink>
        </w:p>
        <w:p>
          <w:pPr>
            <w:pStyle w:val="Contents5"/>
            <w:tabs>
              <w:tab w:val="clear" w:pos="7892"/>
              <w:tab w:val="right" w:pos="9026" w:leader="dot"/>
            </w:tabs>
            <w:rPr/>
          </w:pPr>
          <w:hyperlink w:anchor="__RefHeading___Toc14342959_73709187">
            <w:r>
              <w:rPr>
                <w:webHidden/>
                <w:rStyle w:val="IndexLink"/>
              </w:rPr>
              <w:t>1622</w:t>
            </w:r>
            <w:r>
              <w:rPr>
                <w:rStyle w:val="IndexLink"/>
                <w:rtl w:val="true"/>
              </w:rPr>
              <w:t xml:space="preserve"> - </w:t>
            </w:r>
            <w:r>
              <w:rPr>
                <w:rStyle w:val="IndexLink"/>
                <w:rtl w:val="true"/>
              </w:rPr>
              <w:t>الزُّهدُ وشَرحُ الصَّدرِ</w:t>
            </w:r>
            <w:r>
              <w:rPr>
                <w:rStyle w:val="IndexLink"/>
                <w:rtl w:val="true"/>
              </w:rPr>
              <w:tab/>
            </w:r>
            <w:r>
              <w:rPr>
                <w:rStyle w:val="IndexLink"/>
              </w:rPr>
              <w:t>88</w:t>
            </w:r>
          </w:hyperlink>
        </w:p>
        <w:p>
          <w:pPr>
            <w:pStyle w:val="Contents6"/>
            <w:tabs>
              <w:tab w:val="clear" w:pos="7609"/>
              <w:tab w:val="right" w:pos="9026" w:leader="dot"/>
            </w:tabs>
            <w:rPr/>
          </w:pPr>
          <w:hyperlink w:anchor="__RefHeading___Toc14342961_73709187">
            <w:r>
              <w:rPr>
                <w:webHidden/>
                <w:rStyle w:val="IndexLink"/>
              </w:rPr>
              <w:t>1622</w:t>
            </w:r>
            <w:r>
              <w:rPr>
                <w:rStyle w:val="IndexLink"/>
                <w:rtl w:val="true"/>
              </w:rPr>
              <w:t xml:space="preserve"> - </w:t>
            </w:r>
            <w:r>
              <w:rPr>
                <w:rStyle w:val="IndexLink"/>
                <w:rtl w:val="true"/>
              </w:rPr>
              <w:t>زهد و شرح صدر</w:t>
            </w:r>
            <w:r>
              <w:rPr>
                <w:rStyle w:val="IndexLink"/>
                <w:rtl w:val="true"/>
              </w:rPr>
              <w:tab/>
            </w:r>
            <w:r>
              <w:rPr>
                <w:rStyle w:val="IndexLink"/>
              </w:rPr>
              <w:t>88</w:t>
            </w:r>
          </w:hyperlink>
        </w:p>
        <w:p>
          <w:pPr>
            <w:pStyle w:val="Contents5"/>
            <w:tabs>
              <w:tab w:val="clear" w:pos="7892"/>
              <w:tab w:val="right" w:pos="9026" w:leader="dot"/>
            </w:tabs>
            <w:rPr/>
          </w:pPr>
          <w:hyperlink w:anchor="__RefHeading___Toc14342963_73709187">
            <w:r>
              <w:rPr>
                <w:webHidden/>
                <w:rStyle w:val="IndexLink"/>
              </w:rPr>
              <w:t>1623</w:t>
            </w:r>
            <w:r>
              <w:rPr>
                <w:rStyle w:val="IndexLink"/>
                <w:rtl w:val="true"/>
              </w:rPr>
              <w:t xml:space="preserve"> - </w:t>
            </w:r>
            <w:r>
              <w:rPr>
                <w:rStyle w:val="IndexLink"/>
                <w:rtl w:val="true"/>
              </w:rPr>
              <w:t>الزُّهدُ وَالمُکاشَفَةُ</w:t>
            </w:r>
            <w:r>
              <w:rPr>
                <w:rStyle w:val="IndexLink"/>
                <w:rtl w:val="true"/>
              </w:rPr>
              <w:tab/>
            </w:r>
            <w:r>
              <w:rPr>
                <w:rStyle w:val="IndexLink"/>
              </w:rPr>
              <w:t>88</w:t>
            </w:r>
          </w:hyperlink>
        </w:p>
        <w:p>
          <w:pPr>
            <w:pStyle w:val="Contents6"/>
            <w:tabs>
              <w:tab w:val="clear" w:pos="7609"/>
              <w:tab w:val="right" w:pos="9026" w:leader="dot"/>
            </w:tabs>
            <w:rPr/>
          </w:pPr>
          <w:hyperlink w:anchor="__RefHeading___Toc14342965_73709187">
            <w:r>
              <w:rPr>
                <w:webHidden/>
                <w:rStyle w:val="IndexLink"/>
              </w:rPr>
              <w:t>1623</w:t>
            </w:r>
            <w:r>
              <w:rPr>
                <w:rStyle w:val="IndexLink"/>
                <w:rtl w:val="true"/>
              </w:rPr>
              <w:t xml:space="preserve"> - </w:t>
            </w:r>
            <w:r>
              <w:rPr>
                <w:rStyle w:val="IndexLink"/>
                <w:rtl w:val="true"/>
              </w:rPr>
              <w:t>زهد و مکاشفه</w:t>
            </w:r>
            <w:r>
              <w:rPr>
                <w:rStyle w:val="IndexLink"/>
                <w:rtl w:val="true"/>
              </w:rPr>
              <w:tab/>
            </w:r>
            <w:r>
              <w:rPr>
                <w:rStyle w:val="IndexLink"/>
              </w:rPr>
              <w:t>88</w:t>
            </w:r>
          </w:hyperlink>
        </w:p>
        <w:p>
          <w:pPr>
            <w:pStyle w:val="Contents5"/>
            <w:tabs>
              <w:tab w:val="clear" w:pos="7892"/>
              <w:tab w:val="right" w:pos="9026" w:leader="dot"/>
            </w:tabs>
            <w:rPr/>
          </w:pPr>
          <w:hyperlink w:anchor="__RefHeading___Toc14342967_73709187">
            <w:r>
              <w:rPr>
                <w:webHidden/>
                <w:rStyle w:val="IndexLink"/>
              </w:rPr>
              <w:t>1624</w:t>
            </w:r>
            <w:r>
              <w:rPr>
                <w:rStyle w:val="IndexLink"/>
                <w:rtl w:val="true"/>
              </w:rPr>
              <w:t xml:space="preserve"> - </w:t>
            </w:r>
            <w:r>
              <w:rPr>
                <w:rStyle w:val="IndexLink"/>
                <w:rtl w:val="true"/>
              </w:rPr>
              <w:t>ثَمَراتُ الزُّهدِ</w:t>
            </w:r>
            <w:r>
              <w:rPr>
                <w:rStyle w:val="IndexLink"/>
                <w:rtl w:val="true"/>
              </w:rPr>
              <w:tab/>
            </w:r>
            <w:r>
              <w:rPr>
                <w:rStyle w:val="IndexLink"/>
              </w:rPr>
              <w:t>91</w:t>
            </w:r>
          </w:hyperlink>
        </w:p>
        <w:p>
          <w:pPr>
            <w:pStyle w:val="Contents6"/>
            <w:tabs>
              <w:tab w:val="clear" w:pos="7609"/>
              <w:tab w:val="right" w:pos="9026" w:leader="dot"/>
            </w:tabs>
            <w:rPr/>
          </w:pPr>
          <w:hyperlink w:anchor="__RefHeading___Toc14342969_73709187">
            <w:r>
              <w:rPr>
                <w:webHidden/>
                <w:rStyle w:val="IndexLink"/>
              </w:rPr>
              <w:t>1624</w:t>
            </w:r>
            <w:r>
              <w:rPr>
                <w:rStyle w:val="IndexLink"/>
                <w:rtl w:val="true"/>
              </w:rPr>
              <w:t xml:space="preserve"> - </w:t>
            </w:r>
            <w:r>
              <w:rPr>
                <w:rStyle w:val="IndexLink"/>
                <w:rtl w:val="true"/>
              </w:rPr>
              <w:t>ثمرات زهد</w:t>
            </w:r>
            <w:r>
              <w:rPr>
                <w:rStyle w:val="IndexLink"/>
                <w:rtl w:val="true"/>
              </w:rPr>
              <w:tab/>
            </w:r>
            <w:r>
              <w:rPr>
                <w:rStyle w:val="IndexLink"/>
              </w:rPr>
              <w:t>91</w:t>
            </w:r>
          </w:hyperlink>
        </w:p>
        <w:p>
          <w:pPr>
            <w:pStyle w:val="Contents5"/>
            <w:tabs>
              <w:tab w:val="clear" w:pos="7892"/>
              <w:tab w:val="right" w:pos="9026" w:leader="dot"/>
            </w:tabs>
            <w:rPr/>
          </w:pPr>
          <w:hyperlink w:anchor="__RefHeading___Toc14342971_73709187">
            <w:r>
              <w:rPr>
                <w:webHidden/>
                <w:rStyle w:val="IndexLink"/>
              </w:rPr>
              <w:t>1625</w:t>
            </w:r>
            <w:r>
              <w:rPr>
                <w:rStyle w:val="IndexLink"/>
                <w:rtl w:val="true"/>
              </w:rPr>
              <w:t xml:space="preserve"> - </w:t>
            </w:r>
            <w:r>
              <w:rPr>
                <w:rStyle w:val="IndexLink"/>
                <w:rtl w:val="true"/>
              </w:rPr>
              <w:t>مَضارُّ الرَّغبَةِ</w:t>
            </w:r>
            <w:r>
              <w:rPr>
                <w:rStyle w:val="IndexLink"/>
                <w:rtl w:val="true"/>
              </w:rPr>
              <w:tab/>
            </w:r>
            <w:r>
              <w:rPr>
                <w:rStyle w:val="IndexLink"/>
              </w:rPr>
              <w:t>93</w:t>
            </w:r>
          </w:hyperlink>
        </w:p>
        <w:p>
          <w:pPr>
            <w:pStyle w:val="Contents6"/>
            <w:tabs>
              <w:tab w:val="clear" w:pos="7609"/>
              <w:tab w:val="right" w:pos="9026" w:leader="dot"/>
            </w:tabs>
            <w:rPr/>
          </w:pPr>
          <w:hyperlink w:anchor="__RefHeading___Toc14342973_73709187">
            <w:r>
              <w:rPr>
                <w:webHidden/>
                <w:rStyle w:val="IndexLink"/>
              </w:rPr>
              <w:t>1625</w:t>
            </w:r>
            <w:r>
              <w:rPr>
                <w:rStyle w:val="IndexLink"/>
                <w:rtl w:val="true"/>
              </w:rPr>
              <w:t xml:space="preserve"> - </w:t>
            </w:r>
            <w:r>
              <w:rPr>
                <w:rStyle w:val="IndexLink"/>
                <w:rtl w:val="true"/>
              </w:rPr>
              <w:t>زیانهای رغبت به دنیا</w:t>
            </w:r>
            <w:r>
              <w:rPr>
                <w:rStyle w:val="IndexLink"/>
                <w:rtl w:val="true"/>
              </w:rPr>
              <w:tab/>
            </w:r>
            <w:r>
              <w:rPr>
                <w:rStyle w:val="IndexLink"/>
              </w:rPr>
              <w:t>93</w:t>
            </w:r>
          </w:hyperlink>
        </w:p>
        <w:p>
          <w:pPr>
            <w:pStyle w:val="Contents5"/>
            <w:tabs>
              <w:tab w:val="clear" w:pos="7892"/>
              <w:tab w:val="right" w:pos="9026" w:leader="dot"/>
            </w:tabs>
            <w:rPr/>
          </w:pPr>
          <w:hyperlink w:anchor="__RefHeading___Toc14342975_73709187">
            <w:r>
              <w:rPr>
                <w:webHidden/>
                <w:rStyle w:val="IndexLink"/>
              </w:rPr>
              <w:t>1626</w:t>
            </w:r>
            <w:r>
              <w:rPr>
                <w:rStyle w:val="IndexLink"/>
                <w:rtl w:val="true"/>
              </w:rPr>
              <w:t xml:space="preserve"> - </w:t>
            </w:r>
            <w:r>
              <w:rPr>
                <w:rStyle w:val="IndexLink"/>
                <w:rtl w:val="true"/>
              </w:rPr>
              <w:t>أزهَدُ النّاسِ</w:t>
            </w:r>
            <w:r>
              <w:rPr>
                <w:rStyle w:val="IndexLink"/>
                <w:rtl w:val="true"/>
              </w:rPr>
              <w:tab/>
            </w:r>
            <w:r>
              <w:rPr>
                <w:rStyle w:val="IndexLink"/>
              </w:rPr>
              <w:t>94</w:t>
            </w:r>
          </w:hyperlink>
        </w:p>
        <w:p>
          <w:pPr>
            <w:pStyle w:val="Contents6"/>
            <w:tabs>
              <w:tab w:val="clear" w:pos="7609"/>
              <w:tab w:val="right" w:pos="9026" w:leader="dot"/>
            </w:tabs>
            <w:rPr/>
          </w:pPr>
          <w:hyperlink w:anchor="__RefHeading___Toc14342977_73709187">
            <w:r>
              <w:rPr>
                <w:webHidden/>
                <w:rStyle w:val="IndexLink"/>
              </w:rPr>
              <w:t>1626</w:t>
            </w:r>
            <w:r>
              <w:rPr>
                <w:rStyle w:val="IndexLink"/>
                <w:rtl w:val="true"/>
              </w:rPr>
              <w:t xml:space="preserve"> - </w:t>
            </w:r>
            <w:r>
              <w:rPr>
                <w:rStyle w:val="IndexLink"/>
                <w:rtl w:val="true"/>
              </w:rPr>
              <w:t>زاهدترین مردم</w:t>
            </w:r>
            <w:r>
              <w:rPr>
                <w:rStyle w:val="IndexLink"/>
                <w:rtl w:val="true"/>
              </w:rPr>
              <w:tab/>
            </w:r>
            <w:r>
              <w:rPr>
                <w:rStyle w:val="IndexLink"/>
              </w:rPr>
              <w:t>94</w:t>
            </w:r>
          </w:hyperlink>
        </w:p>
        <w:p>
          <w:pPr>
            <w:pStyle w:val="Contents5"/>
            <w:tabs>
              <w:tab w:val="clear" w:pos="7892"/>
              <w:tab w:val="right" w:pos="9026" w:leader="dot"/>
            </w:tabs>
            <w:rPr/>
          </w:pPr>
          <w:hyperlink w:anchor="__RefHeading___Toc14342979_73709187">
            <w:r>
              <w:rPr>
                <w:webHidden/>
                <w:rStyle w:val="IndexLink"/>
              </w:rPr>
              <w:t>1627</w:t>
            </w:r>
            <w:r>
              <w:rPr>
                <w:rStyle w:val="IndexLink"/>
                <w:rtl w:val="true"/>
              </w:rPr>
              <w:t xml:space="preserve"> - </w:t>
            </w:r>
            <w:r>
              <w:rPr>
                <w:rStyle w:val="IndexLink"/>
                <w:rtl w:val="true"/>
              </w:rPr>
              <w:t>مَوعِظَةٌ لِمَن تَأبی نَفسُهُ الزُّهدَ</w:t>
            </w:r>
            <w:r>
              <w:rPr>
                <w:rStyle w:val="IndexLink"/>
                <w:rtl w:val="true"/>
              </w:rPr>
              <w:tab/>
            </w:r>
            <w:r>
              <w:rPr>
                <w:rStyle w:val="IndexLink"/>
              </w:rPr>
              <w:t>95</w:t>
            </w:r>
          </w:hyperlink>
        </w:p>
        <w:p>
          <w:pPr>
            <w:pStyle w:val="Contents6"/>
            <w:tabs>
              <w:tab w:val="clear" w:pos="7609"/>
              <w:tab w:val="right" w:pos="9026" w:leader="dot"/>
            </w:tabs>
            <w:rPr/>
          </w:pPr>
          <w:hyperlink w:anchor="__RefHeading___Toc14342981_73709187">
            <w:r>
              <w:rPr>
                <w:webHidden/>
                <w:rStyle w:val="IndexLink"/>
              </w:rPr>
              <w:t>1627</w:t>
            </w:r>
            <w:r>
              <w:rPr>
                <w:rStyle w:val="IndexLink"/>
                <w:rtl w:val="true"/>
              </w:rPr>
              <w:t xml:space="preserve"> - </w:t>
            </w:r>
            <w:r>
              <w:rPr>
                <w:rStyle w:val="IndexLink"/>
                <w:rtl w:val="true"/>
              </w:rPr>
              <w:t>یک اندرز برای کسی که نفسش زهد را پذیرا نیست</w:t>
            </w:r>
            <w:r>
              <w:rPr>
                <w:rStyle w:val="IndexLink"/>
                <w:rtl w:val="true"/>
              </w:rPr>
              <w:tab/>
            </w:r>
            <w:r>
              <w:rPr>
                <w:rStyle w:val="IndexLink"/>
              </w:rPr>
              <w:t>95</w:t>
            </w:r>
          </w:hyperlink>
        </w:p>
        <w:p>
          <w:pPr>
            <w:pStyle w:val="Contents5"/>
            <w:tabs>
              <w:tab w:val="clear" w:pos="7892"/>
              <w:tab w:val="right" w:pos="9026" w:leader="dot"/>
            </w:tabs>
            <w:rPr/>
          </w:pPr>
          <w:hyperlink w:anchor="__RefHeading___Toc14342983_73709187">
            <w:r>
              <w:rPr>
                <w:webHidden/>
                <w:rStyle w:val="IndexLink"/>
              </w:rPr>
              <w:t>1628</w:t>
            </w:r>
            <w:r>
              <w:rPr>
                <w:rStyle w:val="IndexLink"/>
                <w:rtl w:val="true"/>
              </w:rPr>
              <w:t xml:space="preserve"> - </w:t>
            </w:r>
            <w:r>
              <w:rPr>
                <w:rStyle w:val="IndexLink"/>
                <w:rtl w:val="true"/>
              </w:rPr>
              <w:t>الزُّهدُ لا یَنقُصُ الرِّزقَ</w:t>
            </w:r>
            <w:r>
              <w:rPr>
                <w:rStyle w:val="IndexLink"/>
                <w:rtl w:val="true"/>
              </w:rPr>
              <w:tab/>
            </w:r>
            <w:r>
              <w:rPr>
                <w:rStyle w:val="IndexLink"/>
              </w:rPr>
              <w:t>95</w:t>
            </w:r>
          </w:hyperlink>
        </w:p>
        <w:p>
          <w:pPr>
            <w:pStyle w:val="Contents6"/>
            <w:tabs>
              <w:tab w:val="clear" w:pos="7609"/>
              <w:tab w:val="right" w:pos="9026" w:leader="dot"/>
            </w:tabs>
            <w:rPr/>
          </w:pPr>
          <w:hyperlink w:anchor="__RefHeading___Toc14342985_73709187">
            <w:r>
              <w:rPr>
                <w:webHidden/>
                <w:rStyle w:val="IndexLink"/>
              </w:rPr>
              <w:t>1628</w:t>
            </w:r>
            <w:r>
              <w:rPr>
                <w:rStyle w:val="IndexLink"/>
                <w:rtl w:val="true"/>
              </w:rPr>
              <w:t xml:space="preserve"> - </w:t>
            </w:r>
            <w:r>
              <w:rPr>
                <w:rStyle w:val="IndexLink"/>
                <w:rtl w:val="true"/>
              </w:rPr>
              <w:t>زهد، روزی را کم نمی کند</w:t>
            </w:r>
            <w:r>
              <w:rPr>
                <w:rStyle w:val="IndexLink"/>
                <w:rtl w:val="true"/>
              </w:rPr>
              <w:tab/>
            </w:r>
            <w:r>
              <w:rPr>
                <w:rStyle w:val="IndexLink"/>
              </w:rPr>
              <w:t>95</w:t>
            </w:r>
          </w:hyperlink>
        </w:p>
        <w:p>
          <w:pPr>
            <w:pStyle w:val="Contents5"/>
            <w:tabs>
              <w:tab w:val="clear" w:pos="7892"/>
              <w:tab w:val="right" w:pos="9026" w:leader="dot"/>
            </w:tabs>
            <w:rPr/>
          </w:pPr>
          <w:hyperlink w:anchor="__RefHeading___Toc14342987_73709187">
            <w:r>
              <w:rPr>
                <w:webHidden/>
                <w:rStyle w:val="IndexLink"/>
              </w:rPr>
              <w:t>1629</w:t>
            </w:r>
            <w:r>
              <w:rPr>
                <w:rStyle w:val="IndexLink"/>
                <w:rtl w:val="true"/>
              </w:rPr>
              <w:t xml:space="preserve"> - </w:t>
            </w:r>
            <w:r>
              <w:rPr>
                <w:rStyle w:val="IndexLink"/>
                <w:rtl w:val="true"/>
              </w:rPr>
              <w:t>الزُّهدُ وَالمَعرِفَةُ</w:t>
            </w:r>
            <w:r>
              <w:rPr>
                <w:rStyle w:val="IndexLink"/>
                <w:rtl w:val="true"/>
              </w:rPr>
              <w:tab/>
            </w:r>
            <w:r>
              <w:rPr>
                <w:rStyle w:val="IndexLink"/>
              </w:rPr>
              <w:t>96</w:t>
            </w:r>
          </w:hyperlink>
        </w:p>
        <w:p>
          <w:pPr>
            <w:pStyle w:val="Contents6"/>
            <w:tabs>
              <w:tab w:val="clear" w:pos="7609"/>
              <w:tab w:val="right" w:pos="9026" w:leader="dot"/>
            </w:tabs>
            <w:rPr/>
          </w:pPr>
          <w:hyperlink w:anchor="__RefHeading___Toc14342989_73709187">
            <w:r>
              <w:rPr>
                <w:webHidden/>
                <w:rStyle w:val="IndexLink"/>
              </w:rPr>
              <w:t>1629</w:t>
            </w:r>
            <w:r>
              <w:rPr>
                <w:rStyle w:val="IndexLink"/>
                <w:rtl w:val="true"/>
              </w:rPr>
              <w:t xml:space="preserve"> - </w:t>
            </w:r>
            <w:r>
              <w:rPr>
                <w:rStyle w:val="IndexLink"/>
                <w:rtl w:val="true"/>
              </w:rPr>
              <w:t>زهد و شناخت</w:t>
            </w:r>
            <w:r>
              <w:rPr>
                <w:rStyle w:val="IndexLink"/>
                <w:rtl w:val="true"/>
              </w:rPr>
              <w:tab/>
            </w:r>
            <w:r>
              <w:rPr>
                <w:rStyle w:val="IndexLink"/>
              </w:rPr>
              <w:t>96</w:t>
            </w:r>
          </w:hyperlink>
        </w:p>
        <w:p>
          <w:pPr>
            <w:pStyle w:val="Contents5"/>
            <w:tabs>
              <w:tab w:val="clear" w:pos="7892"/>
              <w:tab w:val="right" w:pos="9026" w:leader="dot"/>
            </w:tabs>
            <w:rPr/>
          </w:pPr>
          <w:hyperlink w:anchor="__RefHeading___Toc14342991_73709187">
            <w:r>
              <w:rPr>
                <w:webHidden/>
                <w:rStyle w:val="IndexLink"/>
              </w:rPr>
              <w:t>1630</w:t>
            </w:r>
            <w:r>
              <w:rPr>
                <w:rStyle w:val="IndexLink"/>
                <w:rtl w:val="true"/>
              </w:rPr>
              <w:t xml:space="preserve"> - </w:t>
            </w:r>
            <w:r>
              <w:rPr>
                <w:rStyle w:val="IndexLink"/>
                <w:rtl w:val="true"/>
              </w:rPr>
              <w:t>النَّوادِرُ</w:t>
            </w:r>
            <w:r>
              <w:rPr>
                <w:rStyle w:val="IndexLink"/>
                <w:rtl w:val="true"/>
              </w:rPr>
              <w:tab/>
            </w:r>
            <w:r>
              <w:rPr>
                <w:rStyle w:val="IndexLink"/>
              </w:rPr>
              <w:t>97</w:t>
            </w:r>
          </w:hyperlink>
        </w:p>
        <w:p>
          <w:pPr>
            <w:pStyle w:val="Contents6"/>
            <w:tabs>
              <w:tab w:val="clear" w:pos="7609"/>
              <w:tab w:val="right" w:pos="9026" w:leader="dot"/>
            </w:tabs>
            <w:rPr/>
          </w:pPr>
          <w:hyperlink w:anchor="__RefHeading___Toc14342993_73709187">
            <w:r>
              <w:rPr>
                <w:webHidden/>
                <w:rStyle w:val="IndexLink"/>
              </w:rPr>
              <w:t>1630</w:t>
            </w:r>
            <w:r>
              <w:rPr>
                <w:rStyle w:val="IndexLink"/>
                <w:rtl w:val="true"/>
              </w:rPr>
              <w:t xml:space="preserve"> - </w:t>
            </w:r>
            <w:r>
              <w:rPr>
                <w:rStyle w:val="IndexLink"/>
                <w:rtl w:val="true"/>
              </w:rPr>
              <w:t>گوناگون</w:t>
            </w:r>
            <w:r>
              <w:rPr>
                <w:rStyle w:val="IndexLink"/>
                <w:rtl w:val="true"/>
              </w:rPr>
              <w:tab/>
            </w:r>
            <w:r>
              <w:rPr>
                <w:rStyle w:val="IndexLink"/>
              </w:rPr>
              <w:t>97</w:t>
            </w:r>
          </w:hyperlink>
        </w:p>
        <w:p>
          <w:pPr>
            <w:pStyle w:val="Contents3"/>
            <w:tabs>
              <w:tab w:val="clear" w:pos="8459"/>
              <w:tab w:val="right" w:pos="9026" w:leader="dot"/>
            </w:tabs>
            <w:rPr/>
          </w:pPr>
          <w:hyperlink w:anchor="__RefHeading___Toc14342995_73709187">
            <w:r>
              <w:rPr>
                <w:webHidden/>
                <w:rStyle w:val="IndexLink"/>
              </w:rPr>
              <w:t>208</w:t>
            </w:r>
            <w:r>
              <w:rPr>
                <w:rStyle w:val="IndexLink"/>
                <w:rtl w:val="true"/>
              </w:rPr>
              <w:t xml:space="preserve"> - </w:t>
            </w:r>
            <w:r>
              <w:rPr>
                <w:rStyle w:val="IndexLink"/>
                <w:rtl w:val="true"/>
              </w:rPr>
              <w:t>الزواج</w:t>
            </w:r>
            <w:r>
              <w:rPr>
                <w:rStyle w:val="IndexLink"/>
                <w:rtl w:val="true"/>
              </w:rPr>
              <w:tab/>
            </w:r>
            <w:r>
              <w:rPr>
                <w:rStyle w:val="IndexLink"/>
              </w:rPr>
              <w:t>99</w:t>
            </w:r>
          </w:hyperlink>
        </w:p>
        <w:p>
          <w:pPr>
            <w:pStyle w:val="Contents4"/>
            <w:tabs>
              <w:tab w:val="clear" w:pos="8176"/>
              <w:tab w:val="right" w:pos="9026" w:leader="dot"/>
            </w:tabs>
            <w:rPr/>
          </w:pPr>
          <w:hyperlink w:anchor="__RefHeading___Toc14342997_73709187">
            <w:r>
              <w:rPr>
                <w:webHidden/>
                <w:rStyle w:val="IndexLink"/>
              </w:rPr>
              <w:t>208</w:t>
            </w:r>
            <w:r>
              <w:rPr>
                <w:rStyle w:val="IndexLink"/>
                <w:rtl w:val="true"/>
              </w:rPr>
              <w:t xml:space="preserve"> - </w:t>
            </w:r>
            <w:r>
              <w:rPr>
                <w:rStyle w:val="IndexLink"/>
                <w:rtl w:val="true"/>
              </w:rPr>
              <w:t>ازدواج</w:t>
            </w:r>
            <w:r>
              <w:rPr>
                <w:rStyle w:val="IndexLink"/>
                <w:rtl w:val="true"/>
              </w:rPr>
              <w:tab/>
            </w:r>
            <w:r>
              <w:rPr>
                <w:rStyle w:val="IndexLink"/>
              </w:rPr>
              <w:t>99</w:t>
            </w:r>
          </w:hyperlink>
        </w:p>
        <w:p>
          <w:pPr>
            <w:pStyle w:val="Contents5"/>
            <w:tabs>
              <w:tab w:val="clear" w:pos="7892"/>
              <w:tab w:val="right" w:pos="9026" w:leader="dot"/>
            </w:tabs>
            <w:rPr/>
          </w:pPr>
          <w:hyperlink w:anchor="__RefHeading___Toc14342999_73709187">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14343001_73709187">
            <w:r>
              <w:rPr>
                <w:webHidden/>
                <w:rStyle w:val="IndexLink"/>
              </w:rPr>
              <w:t>1631</w:t>
            </w:r>
            <w:r>
              <w:rPr>
                <w:rStyle w:val="IndexLink"/>
                <w:rtl w:val="true"/>
              </w:rPr>
              <w:t xml:space="preserve"> - </w:t>
            </w:r>
            <w:r>
              <w:rPr>
                <w:rStyle w:val="IndexLink"/>
                <w:rtl w:val="true"/>
              </w:rPr>
              <w:t>الحَثُّ عَلَی الزَّواجِ</w:t>
            </w:r>
            <w:r>
              <w:rPr>
                <w:rStyle w:val="IndexLink"/>
                <w:rtl w:val="true"/>
              </w:rPr>
              <w:tab/>
            </w:r>
            <w:r>
              <w:rPr>
                <w:rStyle w:val="IndexLink"/>
              </w:rPr>
              <w:t>100</w:t>
            </w:r>
          </w:hyperlink>
        </w:p>
        <w:p>
          <w:pPr>
            <w:pStyle w:val="Contents6"/>
            <w:tabs>
              <w:tab w:val="clear" w:pos="7609"/>
              <w:tab w:val="right" w:pos="9026" w:leader="dot"/>
            </w:tabs>
            <w:rPr/>
          </w:pPr>
          <w:hyperlink w:anchor="__RefHeading___Toc14343003_73709187">
            <w:r>
              <w:rPr>
                <w:webHidden/>
                <w:rStyle w:val="IndexLink"/>
              </w:rPr>
              <w:t>1631</w:t>
            </w:r>
            <w:r>
              <w:rPr>
                <w:rStyle w:val="IndexLink"/>
                <w:rtl w:val="true"/>
              </w:rPr>
              <w:t xml:space="preserve"> - </w:t>
            </w:r>
            <w:r>
              <w:rPr>
                <w:rStyle w:val="IndexLink"/>
                <w:rtl w:val="true"/>
              </w:rPr>
              <w:t>تشویق به ازدواج</w:t>
            </w:r>
            <w:r>
              <w:rPr>
                <w:rStyle w:val="IndexLink"/>
                <w:rtl w:val="true"/>
              </w:rPr>
              <w:tab/>
            </w:r>
            <w:r>
              <w:rPr>
                <w:rStyle w:val="IndexLink"/>
              </w:rPr>
              <w:t>100</w:t>
            </w:r>
          </w:hyperlink>
        </w:p>
        <w:p>
          <w:pPr>
            <w:pStyle w:val="Contents5"/>
            <w:tabs>
              <w:tab w:val="clear" w:pos="7892"/>
              <w:tab w:val="right" w:pos="9026" w:leader="dot"/>
            </w:tabs>
            <w:rPr/>
          </w:pPr>
          <w:hyperlink w:anchor="__RefHeading___Toc14343005_73709187">
            <w:r>
              <w:rPr>
                <w:webHidden/>
                <w:rStyle w:val="IndexLink"/>
              </w:rPr>
              <w:t>1632</w:t>
            </w:r>
            <w:r>
              <w:rPr>
                <w:rStyle w:val="IndexLink"/>
                <w:rtl w:val="true"/>
              </w:rPr>
              <w:t xml:space="preserve"> - </w:t>
            </w:r>
            <w:r>
              <w:rPr>
                <w:rStyle w:val="IndexLink"/>
                <w:rtl w:val="true"/>
              </w:rPr>
              <w:t>النِّکاحُ سُنَّةٌ</w:t>
            </w:r>
            <w:r>
              <w:rPr>
                <w:rStyle w:val="IndexLink"/>
                <w:rtl w:val="true"/>
              </w:rPr>
              <w:tab/>
            </w:r>
            <w:r>
              <w:rPr>
                <w:rStyle w:val="IndexLink"/>
              </w:rPr>
              <w:t>101</w:t>
            </w:r>
          </w:hyperlink>
        </w:p>
        <w:p>
          <w:pPr>
            <w:pStyle w:val="Contents6"/>
            <w:tabs>
              <w:tab w:val="clear" w:pos="7609"/>
              <w:tab w:val="right" w:pos="9026" w:leader="dot"/>
            </w:tabs>
            <w:rPr/>
          </w:pPr>
          <w:hyperlink w:anchor="__RefHeading___Toc14343007_73709187">
            <w:r>
              <w:rPr>
                <w:webHidden/>
                <w:rStyle w:val="IndexLink"/>
              </w:rPr>
              <w:t>1632</w:t>
            </w:r>
            <w:r>
              <w:rPr>
                <w:rStyle w:val="IndexLink"/>
                <w:rtl w:val="true"/>
              </w:rPr>
              <w:t xml:space="preserve"> - </w:t>
            </w:r>
            <w:r>
              <w:rPr>
                <w:rStyle w:val="IndexLink"/>
                <w:rtl w:val="true"/>
              </w:rPr>
              <w:t>ازدواج، سنّت است</w:t>
            </w:r>
            <w:r>
              <w:rPr>
                <w:rStyle w:val="IndexLink"/>
                <w:rtl w:val="true"/>
              </w:rPr>
              <w:tab/>
            </w:r>
            <w:r>
              <w:rPr>
                <w:rStyle w:val="IndexLink"/>
              </w:rPr>
              <w:t>101</w:t>
            </w:r>
          </w:hyperlink>
        </w:p>
        <w:p>
          <w:pPr>
            <w:pStyle w:val="Contents5"/>
            <w:tabs>
              <w:tab w:val="clear" w:pos="7892"/>
              <w:tab w:val="right" w:pos="9026" w:leader="dot"/>
            </w:tabs>
            <w:rPr/>
          </w:pPr>
          <w:hyperlink w:anchor="__RefHeading___Toc14343009_73709187">
            <w:r>
              <w:rPr>
                <w:webHidden/>
                <w:rStyle w:val="IndexLink"/>
              </w:rPr>
              <w:t>1633</w:t>
            </w:r>
            <w:r>
              <w:rPr>
                <w:rStyle w:val="IndexLink"/>
                <w:rtl w:val="true"/>
              </w:rPr>
              <w:t xml:space="preserve"> - </w:t>
            </w:r>
            <w:r>
              <w:rPr>
                <w:rStyle w:val="IndexLink"/>
                <w:rtl w:val="true"/>
              </w:rPr>
              <w:t>مَن تَزَوَّجَ فی حَداثَةِ سِنِّهِ</w:t>
            </w:r>
            <w:r>
              <w:rPr>
                <w:rStyle w:val="IndexLink"/>
                <w:rtl w:val="true"/>
              </w:rPr>
              <w:tab/>
            </w:r>
            <w:r>
              <w:rPr>
                <w:rStyle w:val="IndexLink"/>
              </w:rPr>
              <w:t>102</w:t>
            </w:r>
          </w:hyperlink>
        </w:p>
        <w:p>
          <w:pPr>
            <w:pStyle w:val="Contents6"/>
            <w:tabs>
              <w:tab w:val="clear" w:pos="7609"/>
              <w:tab w:val="right" w:pos="9026" w:leader="dot"/>
            </w:tabs>
            <w:rPr/>
          </w:pPr>
          <w:hyperlink w:anchor="__RefHeading___Toc14343011_73709187">
            <w:r>
              <w:rPr>
                <w:webHidden/>
                <w:rStyle w:val="IndexLink"/>
              </w:rPr>
              <w:t>1633</w:t>
            </w:r>
            <w:r>
              <w:rPr>
                <w:rStyle w:val="IndexLink"/>
                <w:rtl w:val="true"/>
              </w:rPr>
              <w:t xml:space="preserve"> - </w:t>
            </w:r>
            <w:r>
              <w:rPr>
                <w:rStyle w:val="IndexLink"/>
                <w:rtl w:val="true"/>
              </w:rPr>
              <w:t>کسی که در جوانی ازدواج کند</w:t>
            </w:r>
            <w:r>
              <w:rPr>
                <w:rStyle w:val="IndexLink"/>
                <w:rtl w:val="true"/>
              </w:rPr>
              <w:tab/>
            </w:r>
            <w:r>
              <w:rPr>
                <w:rStyle w:val="IndexLink"/>
              </w:rPr>
              <w:t>102</w:t>
            </w:r>
          </w:hyperlink>
        </w:p>
        <w:p>
          <w:pPr>
            <w:pStyle w:val="Contents5"/>
            <w:tabs>
              <w:tab w:val="clear" w:pos="7892"/>
              <w:tab w:val="right" w:pos="9026" w:leader="dot"/>
            </w:tabs>
            <w:rPr/>
          </w:pPr>
          <w:hyperlink w:anchor="__RefHeading___Toc14343013_73709187">
            <w:r>
              <w:rPr>
                <w:webHidden/>
                <w:rStyle w:val="IndexLink"/>
              </w:rPr>
              <w:t>1634</w:t>
            </w:r>
            <w:r>
              <w:rPr>
                <w:rStyle w:val="IndexLink"/>
                <w:rtl w:val="true"/>
              </w:rPr>
              <w:t xml:space="preserve"> - </w:t>
            </w:r>
            <w:r>
              <w:rPr>
                <w:rStyle w:val="IndexLink"/>
                <w:rtl w:val="true"/>
              </w:rPr>
              <w:t>مَن تَزَوَّجَ أحرَزَ نِصفَ دینِهِ</w:t>
            </w:r>
            <w:r>
              <w:rPr>
                <w:rStyle w:val="IndexLink"/>
                <w:rtl w:val="true"/>
              </w:rPr>
              <w:tab/>
            </w:r>
            <w:r>
              <w:rPr>
                <w:rStyle w:val="IndexLink"/>
              </w:rPr>
              <w:t>102</w:t>
            </w:r>
          </w:hyperlink>
        </w:p>
        <w:p>
          <w:pPr>
            <w:pStyle w:val="Contents6"/>
            <w:tabs>
              <w:tab w:val="clear" w:pos="7609"/>
              <w:tab w:val="right" w:pos="9026" w:leader="dot"/>
            </w:tabs>
            <w:rPr/>
          </w:pPr>
          <w:hyperlink w:anchor="__RefHeading___Toc14343015_73709187">
            <w:r>
              <w:rPr>
                <w:webHidden/>
                <w:rStyle w:val="IndexLink"/>
              </w:rPr>
              <w:t>1634</w:t>
            </w:r>
            <w:r>
              <w:rPr>
                <w:rStyle w:val="IndexLink"/>
                <w:rtl w:val="true"/>
              </w:rPr>
              <w:t xml:space="preserve"> - </w:t>
            </w:r>
            <w:r>
              <w:rPr>
                <w:rStyle w:val="IndexLink"/>
                <w:rtl w:val="true"/>
              </w:rPr>
              <w:t>کسی که ازدواج کند، نصف دین خود را به دست آورده است</w:t>
            </w:r>
            <w:r>
              <w:rPr>
                <w:rStyle w:val="IndexLink"/>
                <w:rtl w:val="true"/>
              </w:rPr>
              <w:tab/>
            </w:r>
            <w:r>
              <w:rPr>
                <w:rStyle w:val="IndexLink"/>
              </w:rPr>
              <w:t>102</w:t>
            </w:r>
          </w:hyperlink>
        </w:p>
        <w:p>
          <w:pPr>
            <w:pStyle w:val="Contents5"/>
            <w:tabs>
              <w:tab w:val="clear" w:pos="7892"/>
              <w:tab w:val="right" w:pos="9026" w:leader="dot"/>
            </w:tabs>
            <w:rPr/>
          </w:pPr>
          <w:hyperlink w:anchor="__RefHeading___Toc14343017_73709187">
            <w:r>
              <w:rPr>
                <w:webHidden/>
                <w:rStyle w:val="IndexLink"/>
              </w:rPr>
              <w:t>1635</w:t>
            </w:r>
            <w:r>
              <w:rPr>
                <w:rStyle w:val="IndexLink"/>
                <w:rtl w:val="true"/>
              </w:rPr>
              <w:t xml:space="preserve"> - </w:t>
            </w:r>
            <w:r>
              <w:rPr>
                <w:rStyle w:val="IndexLink"/>
                <w:rtl w:val="true"/>
              </w:rPr>
              <w:t>صَلاةُ المُتَزَوِّجِ ونَومُهُ</w:t>
            </w:r>
            <w:r>
              <w:rPr>
                <w:rStyle w:val="IndexLink"/>
                <w:rtl w:val="true"/>
              </w:rPr>
              <w:tab/>
            </w:r>
            <w:r>
              <w:rPr>
                <w:rStyle w:val="IndexLink"/>
              </w:rPr>
              <w:t>103</w:t>
            </w:r>
          </w:hyperlink>
        </w:p>
        <w:p>
          <w:pPr>
            <w:pStyle w:val="Contents6"/>
            <w:tabs>
              <w:tab w:val="clear" w:pos="7609"/>
              <w:tab w:val="right" w:pos="9026" w:leader="dot"/>
            </w:tabs>
            <w:rPr/>
          </w:pPr>
          <w:hyperlink w:anchor="__RefHeading___Toc14343019_73709187">
            <w:r>
              <w:rPr>
                <w:webHidden/>
                <w:rStyle w:val="IndexLink"/>
              </w:rPr>
              <w:t>1635</w:t>
            </w:r>
            <w:r>
              <w:rPr>
                <w:rStyle w:val="IndexLink"/>
                <w:rtl w:val="true"/>
              </w:rPr>
              <w:t xml:space="preserve"> - </w:t>
            </w:r>
            <w:r>
              <w:rPr>
                <w:rStyle w:val="IndexLink"/>
                <w:rtl w:val="true"/>
              </w:rPr>
              <w:t>نماز و خواب شخص متأهّل</w:t>
            </w:r>
            <w:r>
              <w:rPr>
                <w:rStyle w:val="IndexLink"/>
                <w:rtl w:val="true"/>
              </w:rPr>
              <w:tab/>
            </w:r>
            <w:r>
              <w:rPr>
                <w:rStyle w:val="IndexLink"/>
              </w:rPr>
              <w:t>103</w:t>
            </w:r>
          </w:hyperlink>
        </w:p>
        <w:p>
          <w:pPr>
            <w:pStyle w:val="Contents5"/>
            <w:tabs>
              <w:tab w:val="clear" w:pos="7892"/>
              <w:tab w:val="right" w:pos="9026" w:leader="dot"/>
            </w:tabs>
            <w:rPr/>
          </w:pPr>
          <w:hyperlink w:anchor="__RefHeading___Toc14343021_73709187">
            <w:r>
              <w:rPr>
                <w:webHidden/>
                <w:rStyle w:val="IndexLink"/>
              </w:rPr>
              <w:t>1636</w:t>
            </w:r>
            <w:r>
              <w:rPr>
                <w:rStyle w:val="IndexLink"/>
                <w:rtl w:val="true"/>
              </w:rPr>
              <w:t xml:space="preserve"> - </w:t>
            </w:r>
            <w:r>
              <w:rPr>
                <w:rStyle w:val="IndexLink"/>
                <w:rtl w:val="true"/>
              </w:rPr>
              <w:t>زِیادةُ الرِّزقِ بِالنِّکاحِ</w:t>
            </w:r>
            <w:r>
              <w:rPr>
                <w:rStyle w:val="IndexLink"/>
                <w:rtl w:val="true"/>
              </w:rPr>
              <w:tab/>
            </w:r>
            <w:r>
              <w:rPr>
                <w:rStyle w:val="IndexLink"/>
              </w:rPr>
              <w:t>103</w:t>
            </w:r>
          </w:hyperlink>
        </w:p>
        <w:p>
          <w:pPr>
            <w:pStyle w:val="Contents6"/>
            <w:tabs>
              <w:tab w:val="clear" w:pos="7609"/>
              <w:tab w:val="right" w:pos="9026" w:leader="dot"/>
            </w:tabs>
            <w:rPr/>
          </w:pPr>
          <w:hyperlink w:anchor="__RefHeading___Toc14343023_73709187">
            <w:r>
              <w:rPr>
                <w:webHidden/>
                <w:rStyle w:val="IndexLink"/>
              </w:rPr>
              <w:t>1636</w:t>
            </w:r>
            <w:r>
              <w:rPr>
                <w:rStyle w:val="IndexLink"/>
                <w:rtl w:val="true"/>
              </w:rPr>
              <w:t xml:space="preserve"> - </w:t>
            </w:r>
            <w:r>
              <w:rPr>
                <w:rStyle w:val="IndexLink"/>
                <w:rtl w:val="true"/>
              </w:rPr>
              <w:t>زیاد شدن روزی با ازدواج</w:t>
            </w:r>
            <w:r>
              <w:rPr>
                <w:rStyle w:val="IndexLink"/>
                <w:rtl w:val="true"/>
              </w:rPr>
              <w:tab/>
            </w:r>
            <w:r>
              <w:rPr>
                <w:rStyle w:val="IndexLink"/>
              </w:rPr>
              <w:t>103</w:t>
            </w:r>
          </w:hyperlink>
        </w:p>
        <w:p>
          <w:pPr>
            <w:pStyle w:val="Contents5"/>
            <w:tabs>
              <w:tab w:val="clear" w:pos="7892"/>
              <w:tab w:val="right" w:pos="9026" w:leader="dot"/>
            </w:tabs>
            <w:rPr/>
          </w:pPr>
          <w:hyperlink w:anchor="__RefHeading___Toc14343025_73709187">
            <w:r>
              <w:rPr>
                <w:webHidden/>
                <w:rStyle w:val="IndexLink"/>
              </w:rPr>
              <w:t>1637</w:t>
            </w:r>
            <w:r>
              <w:rPr>
                <w:rStyle w:val="IndexLink"/>
                <w:rtl w:val="true"/>
              </w:rPr>
              <w:t xml:space="preserve"> - </w:t>
            </w:r>
            <w:r>
              <w:rPr>
                <w:rStyle w:val="IndexLink"/>
                <w:rtl w:val="true"/>
              </w:rPr>
              <w:t>التَّحذیرُ مِن تَرکِ الزَّواجِ</w:t>
            </w:r>
            <w:r>
              <w:rPr>
                <w:rStyle w:val="IndexLink"/>
                <w:rtl w:val="true"/>
              </w:rPr>
              <w:tab/>
            </w:r>
            <w:r>
              <w:rPr>
                <w:rStyle w:val="IndexLink"/>
              </w:rPr>
              <w:t>105</w:t>
            </w:r>
          </w:hyperlink>
        </w:p>
        <w:p>
          <w:pPr>
            <w:pStyle w:val="Contents6"/>
            <w:tabs>
              <w:tab w:val="clear" w:pos="7609"/>
              <w:tab w:val="right" w:pos="9026" w:leader="dot"/>
            </w:tabs>
            <w:rPr/>
          </w:pPr>
          <w:hyperlink w:anchor="__RefHeading___Toc14343027_73709187">
            <w:r>
              <w:rPr>
                <w:webHidden/>
                <w:rStyle w:val="IndexLink"/>
              </w:rPr>
              <w:t>1637</w:t>
            </w:r>
            <w:r>
              <w:rPr>
                <w:rStyle w:val="IndexLink"/>
                <w:rtl w:val="true"/>
              </w:rPr>
              <w:t xml:space="preserve"> - </w:t>
            </w:r>
            <w:r>
              <w:rPr>
                <w:rStyle w:val="IndexLink"/>
                <w:rtl w:val="true"/>
              </w:rPr>
              <w:t>برحذر داشتن از ترک ازدواج</w:t>
            </w:r>
            <w:r>
              <w:rPr>
                <w:rStyle w:val="IndexLink"/>
                <w:rtl w:val="true"/>
              </w:rPr>
              <w:tab/>
            </w:r>
            <w:r>
              <w:rPr>
                <w:rStyle w:val="IndexLink"/>
              </w:rPr>
              <w:t>105</w:t>
            </w:r>
          </w:hyperlink>
        </w:p>
        <w:p>
          <w:pPr>
            <w:pStyle w:val="Contents5"/>
            <w:tabs>
              <w:tab w:val="clear" w:pos="7892"/>
              <w:tab w:val="right" w:pos="9026" w:leader="dot"/>
            </w:tabs>
            <w:rPr/>
          </w:pPr>
          <w:hyperlink w:anchor="__RefHeading___Toc14343029_73709187">
            <w:r>
              <w:rPr>
                <w:webHidden/>
                <w:rStyle w:val="IndexLink"/>
              </w:rPr>
              <w:t>1638</w:t>
            </w:r>
            <w:r>
              <w:rPr>
                <w:rStyle w:val="IndexLink"/>
                <w:rtl w:val="true"/>
              </w:rPr>
              <w:t xml:space="preserve"> - </w:t>
            </w:r>
            <w:r>
              <w:rPr>
                <w:rStyle w:val="IndexLink"/>
                <w:rtl w:val="true"/>
              </w:rPr>
              <w:t>ذَمُّ العُزّابِ</w:t>
            </w:r>
            <w:r>
              <w:rPr>
                <w:rStyle w:val="IndexLink"/>
                <w:rtl w:val="true"/>
              </w:rPr>
              <w:tab/>
            </w:r>
            <w:r>
              <w:rPr>
                <w:rStyle w:val="IndexLink"/>
              </w:rPr>
              <w:t>106</w:t>
            </w:r>
          </w:hyperlink>
        </w:p>
        <w:p>
          <w:pPr>
            <w:pStyle w:val="Contents6"/>
            <w:tabs>
              <w:tab w:val="clear" w:pos="7609"/>
              <w:tab w:val="right" w:pos="9026" w:leader="dot"/>
            </w:tabs>
            <w:rPr/>
          </w:pPr>
          <w:hyperlink w:anchor="__RefHeading___Toc14343031_73709187">
            <w:r>
              <w:rPr>
                <w:webHidden/>
                <w:rStyle w:val="IndexLink"/>
              </w:rPr>
              <w:t>1638</w:t>
            </w:r>
            <w:r>
              <w:rPr>
                <w:rStyle w:val="IndexLink"/>
                <w:rtl w:val="true"/>
              </w:rPr>
              <w:t xml:space="preserve"> - </w:t>
            </w:r>
            <w:r>
              <w:rPr>
                <w:rStyle w:val="IndexLink"/>
                <w:rtl w:val="true"/>
              </w:rPr>
              <w:t>نکوهش عزب ها</w:t>
            </w:r>
            <w:r>
              <w:rPr>
                <w:rStyle w:val="IndexLink"/>
                <w:rtl w:val="true"/>
              </w:rPr>
              <w:tab/>
            </w:r>
            <w:r>
              <w:rPr>
                <w:rStyle w:val="IndexLink"/>
              </w:rPr>
              <w:t>106</w:t>
            </w:r>
          </w:hyperlink>
        </w:p>
        <w:p>
          <w:pPr>
            <w:pStyle w:val="Contents5"/>
            <w:tabs>
              <w:tab w:val="clear" w:pos="7892"/>
              <w:tab w:val="right" w:pos="9026" w:leader="dot"/>
            </w:tabs>
            <w:rPr/>
          </w:pPr>
          <w:hyperlink w:anchor="__RefHeading___Toc14343033_73709187">
            <w:r>
              <w:rPr>
                <w:webHidden/>
                <w:rStyle w:val="IndexLink"/>
              </w:rPr>
              <w:t>1639</w:t>
            </w:r>
            <w:r>
              <w:rPr>
                <w:rStyle w:val="IndexLink"/>
                <w:rtl w:val="true"/>
              </w:rPr>
              <w:t xml:space="preserve"> - </w:t>
            </w:r>
            <w:r>
              <w:rPr>
                <w:rStyle w:val="IndexLink"/>
                <w:rtl w:val="true"/>
              </w:rPr>
              <w:t>ثَوابُ تَزویجِ الإخوانِ</w:t>
            </w:r>
            <w:r>
              <w:rPr>
                <w:rStyle w:val="IndexLink"/>
                <w:rtl w:val="true"/>
              </w:rPr>
              <w:tab/>
            </w:r>
            <w:r>
              <w:rPr>
                <w:rStyle w:val="IndexLink"/>
              </w:rPr>
              <w:t>106</w:t>
            </w:r>
          </w:hyperlink>
        </w:p>
        <w:p>
          <w:pPr>
            <w:pStyle w:val="Contents6"/>
            <w:tabs>
              <w:tab w:val="clear" w:pos="7609"/>
              <w:tab w:val="right" w:pos="9026" w:leader="dot"/>
            </w:tabs>
            <w:rPr/>
          </w:pPr>
          <w:hyperlink w:anchor="__RefHeading___Toc14343035_73709187">
            <w:r>
              <w:rPr>
                <w:webHidden/>
                <w:rStyle w:val="IndexLink"/>
              </w:rPr>
              <w:t>1639</w:t>
            </w:r>
            <w:r>
              <w:rPr>
                <w:rStyle w:val="IndexLink"/>
                <w:rtl w:val="true"/>
              </w:rPr>
              <w:t xml:space="preserve"> - </w:t>
            </w:r>
            <w:r>
              <w:rPr>
                <w:rStyle w:val="IndexLink"/>
                <w:rtl w:val="true"/>
              </w:rPr>
              <w:t>ثواب زن دادن برادران دینی</w:t>
            </w:r>
            <w:r>
              <w:rPr>
                <w:rStyle w:val="IndexLink"/>
                <w:rtl w:val="true"/>
              </w:rPr>
              <w:tab/>
            </w:r>
            <w:r>
              <w:rPr>
                <w:rStyle w:val="IndexLink"/>
              </w:rPr>
              <w:t>106</w:t>
            </w:r>
          </w:hyperlink>
        </w:p>
        <w:p>
          <w:pPr>
            <w:pStyle w:val="Contents5"/>
            <w:tabs>
              <w:tab w:val="clear" w:pos="7892"/>
              <w:tab w:val="right" w:pos="9026" w:leader="dot"/>
            </w:tabs>
            <w:rPr/>
          </w:pPr>
          <w:hyperlink w:anchor="__RefHeading___Toc14343037_73709187">
            <w:r>
              <w:rPr>
                <w:webHidden/>
                <w:rStyle w:val="IndexLink"/>
              </w:rPr>
              <w:t>1640</w:t>
            </w:r>
            <w:r>
              <w:rPr>
                <w:rStyle w:val="IndexLink"/>
                <w:rtl w:val="true"/>
              </w:rPr>
              <w:t xml:space="preserve"> - </w:t>
            </w:r>
            <w:r>
              <w:rPr>
                <w:rStyle w:val="IndexLink"/>
                <w:rtl w:val="true"/>
              </w:rPr>
              <w:t>الحَثُّ عَلَی التَّعجیلِ فی تَزویجِ البَناتِ</w:t>
            </w:r>
            <w:r>
              <w:rPr>
                <w:rStyle w:val="IndexLink"/>
                <w:rtl w:val="true"/>
              </w:rPr>
              <w:tab/>
            </w:r>
            <w:r>
              <w:rPr>
                <w:rStyle w:val="IndexLink"/>
              </w:rPr>
              <w:t>107</w:t>
            </w:r>
          </w:hyperlink>
        </w:p>
        <w:p>
          <w:pPr>
            <w:pStyle w:val="Contents6"/>
            <w:tabs>
              <w:tab w:val="clear" w:pos="7609"/>
              <w:tab w:val="right" w:pos="9026" w:leader="dot"/>
            </w:tabs>
            <w:rPr/>
          </w:pPr>
          <w:hyperlink w:anchor="__RefHeading___Toc14343039_73709187">
            <w:r>
              <w:rPr>
                <w:webHidden/>
                <w:rStyle w:val="IndexLink"/>
              </w:rPr>
              <w:t>1640</w:t>
            </w:r>
            <w:r>
              <w:rPr>
                <w:rStyle w:val="IndexLink"/>
                <w:rtl w:val="true"/>
              </w:rPr>
              <w:t xml:space="preserve"> - </w:t>
            </w:r>
            <w:r>
              <w:rPr>
                <w:rStyle w:val="IndexLink"/>
                <w:rtl w:val="true"/>
              </w:rPr>
              <w:t>تشویق به زود شوهر دادن دختران</w:t>
            </w:r>
            <w:r>
              <w:rPr>
                <w:rStyle w:val="IndexLink"/>
                <w:rtl w:val="true"/>
              </w:rPr>
              <w:tab/>
            </w:r>
            <w:r>
              <w:rPr>
                <w:rStyle w:val="IndexLink"/>
              </w:rPr>
              <w:t>107</w:t>
            </w:r>
          </w:hyperlink>
        </w:p>
        <w:p>
          <w:pPr>
            <w:pStyle w:val="Contents5"/>
            <w:tabs>
              <w:tab w:val="clear" w:pos="7892"/>
              <w:tab w:val="right" w:pos="9026" w:leader="dot"/>
            </w:tabs>
            <w:rPr/>
          </w:pPr>
          <w:hyperlink w:anchor="__RefHeading___Toc14343041_73709187">
            <w:r>
              <w:rPr>
                <w:webHidden/>
                <w:rStyle w:val="IndexLink"/>
              </w:rPr>
              <w:t>1641</w:t>
            </w:r>
            <w:r>
              <w:rPr>
                <w:rStyle w:val="IndexLink"/>
                <w:rtl w:val="true"/>
              </w:rPr>
              <w:t xml:space="preserve"> - </w:t>
            </w:r>
            <w:r>
              <w:rPr>
                <w:rStyle w:val="IndexLink"/>
                <w:rtl w:val="true"/>
              </w:rPr>
              <w:t>الاهتِمامُ بدِینِ المَرأةِ فِی الزَّواجِ</w:t>
            </w:r>
            <w:r>
              <w:rPr>
                <w:rStyle w:val="IndexLink"/>
                <w:rtl w:val="true"/>
              </w:rPr>
              <w:tab/>
            </w:r>
            <w:r>
              <w:rPr>
                <w:rStyle w:val="IndexLink"/>
              </w:rPr>
              <w:t>108</w:t>
            </w:r>
          </w:hyperlink>
        </w:p>
        <w:p>
          <w:pPr>
            <w:pStyle w:val="Contents6"/>
            <w:tabs>
              <w:tab w:val="clear" w:pos="7609"/>
              <w:tab w:val="right" w:pos="9026" w:leader="dot"/>
            </w:tabs>
            <w:rPr/>
          </w:pPr>
          <w:hyperlink w:anchor="__RefHeading___Toc14343043_73709187">
            <w:r>
              <w:rPr>
                <w:webHidden/>
                <w:rStyle w:val="IndexLink"/>
              </w:rPr>
              <w:t>1641</w:t>
            </w:r>
            <w:r>
              <w:rPr>
                <w:rStyle w:val="IndexLink"/>
                <w:rtl w:val="true"/>
              </w:rPr>
              <w:t xml:space="preserve"> - </w:t>
            </w:r>
            <w:r>
              <w:rPr>
                <w:rStyle w:val="IndexLink"/>
                <w:rtl w:val="true"/>
              </w:rPr>
              <w:t>اهمّیت دادن به دیانت زن در ازدواج</w:t>
            </w:r>
            <w:r>
              <w:rPr>
                <w:rStyle w:val="IndexLink"/>
                <w:rtl w:val="true"/>
              </w:rPr>
              <w:tab/>
            </w:r>
            <w:r>
              <w:rPr>
                <w:rStyle w:val="IndexLink"/>
              </w:rPr>
              <w:t>108</w:t>
            </w:r>
          </w:hyperlink>
        </w:p>
        <w:p>
          <w:pPr>
            <w:pStyle w:val="Contents5"/>
            <w:tabs>
              <w:tab w:val="clear" w:pos="7892"/>
              <w:tab w:val="right" w:pos="9026" w:leader="dot"/>
            </w:tabs>
            <w:rPr/>
          </w:pPr>
          <w:hyperlink w:anchor="__RefHeading___Toc14343045_73709187">
            <w:r>
              <w:rPr>
                <w:webHidden/>
                <w:rStyle w:val="IndexLink"/>
              </w:rPr>
              <w:t>1642</w:t>
            </w:r>
            <w:r>
              <w:rPr>
                <w:rStyle w:val="IndexLink"/>
                <w:rtl w:val="true"/>
              </w:rPr>
              <w:t xml:space="preserve"> - </w:t>
            </w:r>
            <w:r>
              <w:rPr>
                <w:rStyle w:val="IndexLink"/>
                <w:rtl w:val="true"/>
              </w:rPr>
              <w:t>الاهتِمامُ بدِینِ الرَّجُلِ فِی الزَّواجِ</w:t>
            </w:r>
            <w:r>
              <w:rPr>
                <w:rStyle w:val="IndexLink"/>
                <w:rtl w:val="true"/>
              </w:rPr>
              <w:tab/>
            </w:r>
            <w:r>
              <w:rPr>
                <w:rStyle w:val="IndexLink"/>
              </w:rPr>
              <w:t>109</w:t>
            </w:r>
          </w:hyperlink>
        </w:p>
        <w:p>
          <w:pPr>
            <w:pStyle w:val="Contents6"/>
            <w:tabs>
              <w:tab w:val="clear" w:pos="7609"/>
              <w:tab w:val="right" w:pos="9026" w:leader="dot"/>
            </w:tabs>
            <w:rPr/>
          </w:pPr>
          <w:hyperlink w:anchor="__RefHeading___Toc14343047_73709187">
            <w:r>
              <w:rPr>
                <w:webHidden/>
                <w:rStyle w:val="IndexLink"/>
              </w:rPr>
              <w:t>1642</w:t>
            </w:r>
            <w:r>
              <w:rPr>
                <w:rStyle w:val="IndexLink"/>
                <w:rtl w:val="true"/>
              </w:rPr>
              <w:t xml:space="preserve"> - </w:t>
            </w:r>
            <w:r>
              <w:rPr>
                <w:rStyle w:val="IndexLink"/>
                <w:rtl w:val="true"/>
              </w:rPr>
              <w:t>اهمّیت دادن به تدیّن مرد در ازدواج</w:t>
            </w:r>
            <w:r>
              <w:rPr>
                <w:rStyle w:val="IndexLink"/>
                <w:rtl w:val="true"/>
              </w:rPr>
              <w:tab/>
            </w:r>
            <w:r>
              <w:rPr>
                <w:rStyle w:val="IndexLink"/>
              </w:rPr>
              <w:t>109</w:t>
            </w:r>
          </w:hyperlink>
        </w:p>
        <w:p>
          <w:pPr>
            <w:pStyle w:val="Contents5"/>
            <w:tabs>
              <w:tab w:val="clear" w:pos="7892"/>
              <w:tab w:val="right" w:pos="9026" w:leader="dot"/>
            </w:tabs>
            <w:rPr/>
          </w:pPr>
          <w:hyperlink w:anchor="__RefHeading___Toc14343049_73709187">
            <w:r>
              <w:rPr>
                <w:webHidden/>
                <w:rStyle w:val="IndexLink"/>
              </w:rPr>
              <w:t>1643</w:t>
            </w:r>
            <w:r>
              <w:rPr>
                <w:rStyle w:val="IndexLink"/>
                <w:rtl w:val="true"/>
              </w:rPr>
              <w:t xml:space="preserve"> - </w:t>
            </w:r>
            <w:r>
              <w:rPr>
                <w:rStyle w:val="IndexLink"/>
                <w:rtl w:val="true"/>
              </w:rPr>
              <w:t>حِکمَةُ المَهرِ</w:t>
            </w:r>
            <w:r>
              <w:rPr>
                <w:rStyle w:val="IndexLink"/>
                <w:rtl w:val="true"/>
              </w:rPr>
              <w:tab/>
            </w:r>
            <w:r>
              <w:rPr>
                <w:rStyle w:val="IndexLink"/>
              </w:rPr>
              <w:t>110</w:t>
            </w:r>
          </w:hyperlink>
        </w:p>
        <w:p>
          <w:pPr>
            <w:pStyle w:val="Contents6"/>
            <w:tabs>
              <w:tab w:val="clear" w:pos="7609"/>
              <w:tab w:val="right" w:pos="9026" w:leader="dot"/>
            </w:tabs>
            <w:rPr/>
          </w:pPr>
          <w:hyperlink w:anchor="__RefHeading___Toc14343051_73709187">
            <w:r>
              <w:rPr>
                <w:webHidden/>
                <w:rStyle w:val="IndexLink"/>
              </w:rPr>
              <w:t>1643</w:t>
            </w:r>
            <w:r>
              <w:rPr>
                <w:rStyle w:val="IndexLink"/>
                <w:rtl w:val="true"/>
              </w:rPr>
              <w:t xml:space="preserve"> - </w:t>
            </w:r>
            <w:r>
              <w:rPr>
                <w:rStyle w:val="IndexLink"/>
                <w:rtl w:val="true"/>
              </w:rPr>
              <w:t>حکمت مهریه</w:t>
            </w:r>
            <w:r>
              <w:rPr>
                <w:rStyle w:val="IndexLink"/>
                <w:rtl w:val="true"/>
              </w:rPr>
              <w:tab/>
            </w:r>
            <w:r>
              <w:rPr>
                <w:rStyle w:val="IndexLink"/>
              </w:rPr>
              <w:t>110</w:t>
            </w:r>
          </w:hyperlink>
        </w:p>
        <w:p>
          <w:pPr>
            <w:pStyle w:val="Contents5"/>
            <w:tabs>
              <w:tab w:val="clear" w:pos="7892"/>
              <w:tab w:val="right" w:pos="9026" w:leader="dot"/>
            </w:tabs>
            <w:rPr/>
          </w:pPr>
          <w:hyperlink w:anchor="__RefHeading___Toc14343053_73709187">
            <w:r>
              <w:rPr>
                <w:webHidden/>
                <w:rStyle w:val="IndexLink"/>
              </w:rPr>
              <w:t>1644</w:t>
            </w:r>
            <w:r>
              <w:rPr>
                <w:rStyle w:val="IndexLink"/>
                <w:rtl w:val="true"/>
              </w:rPr>
              <w:t xml:space="preserve"> - </w:t>
            </w:r>
            <w:r>
              <w:rPr>
                <w:rStyle w:val="IndexLink"/>
                <w:rtl w:val="true"/>
              </w:rPr>
              <w:t>ذَمُّ غَلاءِ المَهرِ</w:t>
            </w:r>
            <w:r>
              <w:rPr>
                <w:rStyle w:val="IndexLink"/>
                <w:rtl w:val="true"/>
              </w:rPr>
              <w:tab/>
            </w:r>
            <w:r>
              <w:rPr>
                <w:rStyle w:val="IndexLink"/>
              </w:rPr>
              <w:t>111</w:t>
            </w:r>
          </w:hyperlink>
        </w:p>
        <w:p>
          <w:pPr>
            <w:pStyle w:val="Contents6"/>
            <w:tabs>
              <w:tab w:val="clear" w:pos="7609"/>
              <w:tab w:val="right" w:pos="9026" w:leader="dot"/>
            </w:tabs>
            <w:rPr/>
          </w:pPr>
          <w:hyperlink w:anchor="__RefHeading___Toc14343055_73709187">
            <w:r>
              <w:rPr>
                <w:webHidden/>
                <w:rStyle w:val="IndexLink"/>
              </w:rPr>
              <w:t>1644</w:t>
            </w:r>
            <w:r>
              <w:rPr>
                <w:rStyle w:val="IndexLink"/>
                <w:rtl w:val="true"/>
              </w:rPr>
              <w:t xml:space="preserve"> - </w:t>
            </w:r>
            <w:r>
              <w:rPr>
                <w:rStyle w:val="IndexLink"/>
                <w:rtl w:val="true"/>
              </w:rPr>
              <w:t>نکوهش سنگینی مهریه</w:t>
            </w:r>
            <w:r>
              <w:rPr>
                <w:rStyle w:val="IndexLink"/>
                <w:rtl w:val="true"/>
              </w:rPr>
              <w:tab/>
            </w:r>
            <w:r>
              <w:rPr>
                <w:rStyle w:val="IndexLink"/>
              </w:rPr>
              <w:t>111</w:t>
            </w:r>
          </w:hyperlink>
        </w:p>
        <w:p>
          <w:pPr>
            <w:pStyle w:val="Contents5"/>
            <w:tabs>
              <w:tab w:val="clear" w:pos="7892"/>
              <w:tab w:val="right" w:pos="9026" w:leader="dot"/>
            </w:tabs>
            <w:rPr/>
          </w:pPr>
          <w:hyperlink w:anchor="__RefHeading___Toc14343057_73709187">
            <w:r>
              <w:rPr>
                <w:webHidden/>
                <w:rStyle w:val="IndexLink"/>
              </w:rPr>
              <w:t>1645</w:t>
            </w:r>
            <w:r>
              <w:rPr>
                <w:rStyle w:val="IndexLink"/>
                <w:rtl w:val="true"/>
              </w:rPr>
              <w:t xml:space="preserve"> - </w:t>
            </w:r>
            <w:r>
              <w:rPr>
                <w:rStyle w:val="IndexLink"/>
                <w:rtl w:val="true"/>
              </w:rPr>
              <w:t>الاهتِمامُ فِی اختِیارِ الزَّوجَةِ</w:t>
            </w:r>
            <w:r>
              <w:rPr>
                <w:rStyle w:val="IndexLink"/>
                <w:rtl w:val="true"/>
              </w:rPr>
              <w:tab/>
            </w:r>
            <w:r>
              <w:rPr>
                <w:rStyle w:val="IndexLink"/>
              </w:rPr>
              <w:t>111</w:t>
            </w:r>
          </w:hyperlink>
        </w:p>
        <w:p>
          <w:pPr>
            <w:pStyle w:val="Contents6"/>
            <w:tabs>
              <w:tab w:val="clear" w:pos="7609"/>
              <w:tab w:val="right" w:pos="9026" w:leader="dot"/>
            </w:tabs>
            <w:rPr/>
          </w:pPr>
          <w:hyperlink w:anchor="__RefHeading___Toc14343059_73709187">
            <w:r>
              <w:rPr>
                <w:webHidden/>
                <w:rStyle w:val="IndexLink"/>
              </w:rPr>
              <w:t>1645</w:t>
            </w:r>
            <w:r>
              <w:rPr>
                <w:rStyle w:val="IndexLink"/>
                <w:rtl w:val="true"/>
              </w:rPr>
              <w:t xml:space="preserve"> - </w:t>
            </w:r>
            <w:r>
              <w:rPr>
                <w:rStyle w:val="IndexLink"/>
                <w:rtl w:val="true"/>
              </w:rPr>
              <w:t>اهمّیت دادن به انتخاب زن</w:t>
            </w:r>
            <w:r>
              <w:rPr>
                <w:rStyle w:val="IndexLink"/>
                <w:rtl w:val="true"/>
              </w:rPr>
              <w:tab/>
            </w:r>
            <w:r>
              <w:rPr>
                <w:rStyle w:val="IndexLink"/>
              </w:rPr>
              <w:t>111</w:t>
            </w:r>
          </w:hyperlink>
        </w:p>
        <w:p>
          <w:pPr>
            <w:pStyle w:val="Contents5"/>
            <w:tabs>
              <w:tab w:val="clear" w:pos="7892"/>
              <w:tab w:val="right" w:pos="9026" w:leader="dot"/>
            </w:tabs>
            <w:rPr/>
          </w:pPr>
          <w:hyperlink w:anchor="__RefHeading___Toc14343061_73709187">
            <w:r>
              <w:rPr>
                <w:webHidden/>
                <w:rStyle w:val="IndexLink"/>
              </w:rPr>
              <w:t>1646</w:t>
            </w:r>
            <w:r>
              <w:rPr>
                <w:rStyle w:val="IndexLink"/>
                <w:rtl w:val="true"/>
              </w:rPr>
              <w:t xml:space="preserve"> - </w:t>
            </w:r>
            <w:r>
              <w:rPr>
                <w:rStyle w:val="IndexLink"/>
                <w:rtl w:val="true"/>
              </w:rPr>
              <w:t>تَخَیَّرُوا لِنُطَفِکُم</w:t>
            </w:r>
            <w:r>
              <w:rPr>
                <w:rStyle w:val="IndexLink"/>
                <w:rtl w:val="true"/>
              </w:rPr>
              <w:tab/>
            </w:r>
            <w:r>
              <w:rPr>
                <w:rStyle w:val="IndexLink"/>
              </w:rPr>
              <w:t>112</w:t>
            </w:r>
          </w:hyperlink>
        </w:p>
        <w:p>
          <w:pPr>
            <w:pStyle w:val="Contents6"/>
            <w:tabs>
              <w:tab w:val="clear" w:pos="7609"/>
              <w:tab w:val="right" w:pos="9026" w:leader="dot"/>
            </w:tabs>
            <w:rPr/>
          </w:pPr>
          <w:hyperlink w:anchor="__RefHeading___Toc14343063_73709187">
            <w:r>
              <w:rPr>
                <w:webHidden/>
                <w:rStyle w:val="IndexLink"/>
              </w:rPr>
              <w:t>1646</w:t>
            </w:r>
            <w:r>
              <w:rPr>
                <w:rStyle w:val="IndexLink"/>
                <w:rtl w:val="true"/>
              </w:rPr>
              <w:t xml:space="preserve"> - </w:t>
            </w:r>
            <w:r>
              <w:rPr>
                <w:rStyle w:val="IndexLink"/>
                <w:rtl w:val="true"/>
              </w:rPr>
              <w:t xml:space="preserve">برای نطفه های خود </w:t>
            </w:r>
            <w:r>
              <w:rPr>
                <w:rStyle w:val="IndexLink"/>
                <w:rtl w:val="true"/>
              </w:rPr>
              <w:t>[</w:t>
            </w:r>
            <w:r>
              <w:rPr>
                <w:rStyle w:val="IndexLink"/>
                <w:rtl w:val="true"/>
              </w:rPr>
              <w:t xml:space="preserve">دامن های شایسته </w:t>
            </w:r>
            <w:r>
              <w:rPr>
                <w:rStyle w:val="IndexLink"/>
                <w:rtl w:val="true"/>
              </w:rPr>
              <w:t>]</w:t>
            </w:r>
            <w:r>
              <w:rPr>
                <w:rStyle w:val="IndexLink"/>
                <w:rtl w:val="true"/>
              </w:rPr>
              <w:t>گزینش کنید</w:t>
            </w:r>
            <w:r>
              <w:rPr>
                <w:rStyle w:val="IndexLink"/>
                <w:rtl w:val="true"/>
              </w:rPr>
              <w:tab/>
            </w:r>
            <w:r>
              <w:rPr>
                <w:rStyle w:val="IndexLink"/>
              </w:rPr>
              <w:t>112</w:t>
            </w:r>
          </w:hyperlink>
        </w:p>
        <w:p>
          <w:pPr>
            <w:pStyle w:val="Contents5"/>
            <w:tabs>
              <w:tab w:val="clear" w:pos="7892"/>
              <w:tab w:val="right" w:pos="9026" w:leader="dot"/>
            </w:tabs>
            <w:rPr/>
          </w:pPr>
          <w:hyperlink w:anchor="__RefHeading___Toc14343065_73709187">
            <w:r>
              <w:rPr>
                <w:webHidden/>
                <w:rStyle w:val="IndexLink"/>
              </w:rPr>
              <w:t>1647</w:t>
            </w:r>
            <w:r>
              <w:rPr>
                <w:rStyle w:val="IndexLink"/>
                <w:rtl w:val="true"/>
              </w:rPr>
              <w:t xml:space="preserve"> - </w:t>
            </w:r>
            <w:r>
              <w:rPr>
                <w:rStyle w:val="IndexLink"/>
                <w:rtl w:val="true"/>
              </w:rPr>
              <w:t>المُؤمِنَةُ کُفوُ المُؤمِنِ</w:t>
            </w:r>
            <w:r>
              <w:rPr>
                <w:rStyle w:val="IndexLink"/>
                <w:rtl w:val="true"/>
              </w:rPr>
              <w:tab/>
            </w:r>
            <w:r>
              <w:rPr>
                <w:rStyle w:val="IndexLink"/>
              </w:rPr>
              <w:t>112</w:t>
            </w:r>
          </w:hyperlink>
        </w:p>
        <w:p>
          <w:pPr>
            <w:pStyle w:val="Contents6"/>
            <w:tabs>
              <w:tab w:val="clear" w:pos="7609"/>
              <w:tab w:val="right" w:pos="9026" w:leader="dot"/>
            </w:tabs>
            <w:rPr/>
          </w:pPr>
          <w:hyperlink w:anchor="__RefHeading___Toc14343067_73709187">
            <w:r>
              <w:rPr>
                <w:webHidden/>
                <w:rStyle w:val="IndexLink"/>
              </w:rPr>
              <w:t>1647</w:t>
            </w:r>
            <w:r>
              <w:rPr>
                <w:rStyle w:val="IndexLink"/>
                <w:rtl w:val="true"/>
              </w:rPr>
              <w:t xml:space="preserve"> - </w:t>
            </w:r>
            <w:r>
              <w:rPr>
                <w:rStyle w:val="IndexLink"/>
                <w:rtl w:val="true"/>
              </w:rPr>
              <w:t>زنِ مؤمن، همتای مرد مؤمن است</w:t>
            </w:r>
            <w:r>
              <w:rPr>
                <w:rStyle w:val="IndexLink"/>
                <w:rtl w:val="true"/>
              </w:rPr>
              <w:tab/>
            </w:r>
            <w:r>
              <w:rPr>
                <w:rStyle w:val="IndexLink"/>
              </w:rPr>
              <w:t>112</w:t>
            </w:r>
          </w:hyperlink>
        </w:p>
        <w:p>
          <w:pPr>
            <w:pStyle w:val="Contents5"/>
            <w:tabs>
              <w:tab w:val="clear" w:pos="7892"/>
              <w:tab w:val="right" w:pos="9026" w:leader="dot"/>
            </w:tabs>
            <w:rPr/>
          </w:pPr>
          <w:hyperlink w:anchor="__RefHeading___Toc14343069_73709187">
            <w:r>
              <w:rPr>
                <w:webHidden/>
                <w:rStyle w:val="IndexLink"/>
              </w:rPr>
              <w:t>1648</w:t>
            </w:r>
            <w:r>
              <w:rPr>
                <w:rStyle w:val="IndexLink"/>
                <w:rtl w:val="true"/>
              </w:rPr>
              <w:t xml:space="preserve"> - </w:t>
            </w:r>
            <w:r>
              <w:rPr>
                <w:rStyle w:val="IndexLink"/>
                <w:rtl w:val="true"/>
              </w:rPr>
              <w:t>مَن لا یَنبَغی تَزویجُهُم</w:t>
            </w:r>
            <w:r>
              <w:rPr>
                <w:rStyle w:val="IndexLink"/>
                <w:rtl w:val="true"/>
              </w:rPr>
              <w:tab/>
            </w:r>
            <w:r>
              <w:rPr>
                <w:rStyle w:val="IndexLink"/>
              </w:rPr>
              <w:t>113</w:t>
            </w:r>
          </w:hyperlink>
        </w:p>
        <w:p>
          <w:pPr>
            <w:pStyle w:val="Contents6"/>
            <w:tabs>
              <w:tab w:val="clear" w:pos="7609"/>
              <w:tab w:val="right" w:pos="9026" w:leader="dot"/>
            </w:tabs>
            <w:rPr/>
          </w:pPr>
          <w:hyperlink w:anchor="__RefHeading___Toc14343071_73709187">
            <w:r>
              <w:rPr>
                <w:webHidden/>
                <w:rStyle w:val="IndexLink"/>
              </w:rPr>
              <w:t>1648</w:t>
            </w:r>
            <w:r>
              <w:rPr>
                <w:rStyle w:val="IndexLink"/>
                <w:rtl w:val="true"/>
              </w:rPr>
              <w:t xml:space="preserve"> - </w:t>
            </w:r>
            <w:r>
              <w:rPr>
                <w:rStyle w:val="IndexLink"/>
                <w:rtl w:val="true"/>
              </w:rPr>
              <w:t>به چه مردانی نباید زن داد</w:t>
            </w:r>
            <w:r>
              <w:rPr>
                <w:rStyle w:val="IndexLink"/>
                <w:rtl w:val="true"/>
              </w:rPr>
              <w:tab/>
            </w:r>
            <w:r>
              <w:rPr>
                <w:rStyle w:val="IndexLink"/>
              </w:rPr>
              <w:t>113</w:t>
            </w:r>
          </w:hyperlink>
        </w:p>
        <w:p>
          <w:pPr>
            <w:pStyle w:val="Contents5"/>
            <w:tabs>
              <w:tab w:val="clear" w:pos="7892"/>
              <w:tab w:val="right" w:pos="9026" w:leader="dot"/>
            </w:tabs>
            <w:rPr/>
          </w:pPr>
          <w:hyperlink w:anchor="__RefHeading___Toc14343073_73709187">
            <w:r>
              <w:rPr>
                <w:webHidden/>
                <w:rStyle w:val="IndexLink"/>
              </w:rPr>
              <w:t>1649</w:t>
            </w:r>
            <w:r>
              <w:rPr>
                <w:rStyle w:val="IndexLink"/>
                <w:rtl w:val="true"/>
              </w:rPr>
              <w:t xml:space="preserve"> - </w:t>
            </w:r>
            <w:r>
              <w:rPr>
                <w:rStyle w:val="IndexLink"/>
                <w:rtl w:val="true"/>
              </w:rPr>
              <w:t>مَن لا یَنبَغی تَزَوُّجُهُنَّ</w:t>
            </w:r>
            <w:r>
              <w:rPr>
                <w:rStyle w:val="IndexLink"/>
                <w:rtl w:val="true"/>
              </w:rPr>
              <w:tab/>
            </w:r>
            <w:r>
              <w:rPr>
                <w:rStyle w:val="IndexLink"/>
              </w:rPr>
              <w:t>114</w:t>
            </w:r>
          </w:hyperlink>
        </w:p>
        <w:p>
          <w:pPr>
            <w:pStyle w:val="Contents6"/>
            <w:tabs>
              <w:tab w:val="clear" w:pos="7609"/>
              <w:tab w:val="right" w:pos="9026" w:leader="dot"/>
            </w:tabs>
            <w:rPr/>
          </w:pPr>
          <w:hyperlink w:anchor="__RefHeading___Toc14343075_73709187">
            <w:r>
              <w:rPr>
                <w:webHidden/>
                <w:rStyle w:val="IndexLink"/>
              </w:rPr>
              <w:t>1649</w:t>
            </w:r>
            <w:r>
              <w:rPr>
                <w:rStyle w:val="IndexLink"/>
                <w:rtl w:val="true"/>
              </w:rPr>
              <w:t xml:space="preserve"> - </w:t>
            </w:r>
            <w:r>
              <w:rPr>
                <w:rStyle w:val="IndexLink"/>
                <w:rtl w:val="true"/>
              </w:rPr>
              <w:t>با چه زنانی نباید ازدواج کرد</w:t>
            </w:r>
            <w:r>
              <w:rPr>
                <w:rStyle w:val="IndexLink"/>
                <w:rtl w:val="true"/>
              </w:rPr>
              <w:tab/>
            </w:r>
            <w:r>
              <w:rPr>
                <w:rStyle w:val="IndexLink"/>
              </w:rPr>
              <w:t>114</w:t>
            </w:r>
          </w:hyperlink>
        </w:p>
        <w:p>
          <w:pPr>
            <w:pStyle w:val="Contents5"/>
            <w:tabs>
              <w:tab w:val="clear" w:pos="7892"/>
              <w:tab w:val="right" w:pos="9026" w:leader="dot"/>
            </w:tabs>
            <w:rPr/>
          </w:pPr>
          <w:hyperlink w:anchor="__RefHeading___Toc14343077_73709187">
            <w:r>
              <w:rPr>
                <w:webHidden/>
                <w:rStyle w:val="IndexLink"/>
              </w:rPr>
              <w:t>1650</w:t>
            </w:r>
            <w:r>
              <w:rPr>
                <w:rStyle w:val="IndexLink"/>
                <w:rtl w:val="true"/>
              </w:rPr>
              <w:t xml:space="preserve"> - </w:t>
            </w:r>
            <w:r>
              <w:rPr>
                <w:rStyle w:val="IndexLink"/>
                <w:rtl w:val="true"/>
              </w:rPr>
              <w:t>أقسامُ النِّساءِ</w:t>
            </w:r>
            <w:r>
              <w:rPr>
                <w:rStyle w:val="IndexLink"/>
                <w:rtl w:val="true"/>
              </w:rPr>
              <w:tab/>
            </w:r>
            <w:r>
              <w:rPr>
                <w:rStyle w:val="IndexLink"/>
              </w:rPr>
              <w:t>115</w:t>
            </w:r>
          </w:hyperlink>
        </w:p>
        <w:p>
          <w:pPr>
            <w:pStyle w:val="Contents6"/>
            <w:tabs>
              <w:tab w:val="clear" w:pos="7609"/>
              <w:tab w:val="right" w:pos="9026" w:leader="dot"/>
            </w:tabs>
            <w:rPr/>
          </w:pPr>
          <w:hyperlink w:anchor="__RefHeading___Toc14343079_73709187">
            <w:r>
              <w:rPr>
                <w:webHidden/>
                <w:rStyle w:val="IndexLink"/>
              </w:rPr>
              <w:t>1650</w:t>
            </w:r>
            <w:r>
              <w:rPr>
                <w:rStyle w:val="IndexLink"/>
                <w:rtl w:val="true"/>
              </w:rPr>
              <w:t xml:space="preserve"> - </w:t>
            </w:r>
            <w:r>
              <w:rPr>
                <w:rStyle w:val="IndexLink"/>
                <w:rtl w:val="true"/>
              </w:rPr>
              <w:t>اقسام زنان</w:t>
            </w:r>
            <w:r>
              <w:rPr>
                <w:rStyle w:val="IndexLink"/>
                <w:rtl w:val="true"/>
              </w:rPr>
              <w:tab/>
            </w:r>
            <w:r>
              <w:rPr>
                <w:rStyle w:val="IndexLink"/>
              </w:rPr>
              <w:t>115</w:t>
            </w:r>
          </w:hyperlink>
        </w:p>
        <w:p>
          <w:pPr>
            <w:pStyle w:val="Contents5"/>
            <w:tabs>
              <w:tab w:val="clear" w:pos="7892"/>
              <w:tab w:val="right" w:pos="9026" w:leader="dot"/>
            </w:tabs>
            <w:rPr/>
          </w:pPr>
          <w:hyperlink w:anchor="__RefHeading___Toc14343081_73709187">
            <w:r>
              <w:rPr>
                <w:webHidden/>
                <w:rStyle w:val="IndexLink"/>
              </w:rPr>
              <w:t>1651</w:t>
            </w:r>
            <w:r>
              <w:rPr>
                <w:rStyle w:val="IndexLink"/>
                <w:rtl w:val="true"/>
              </w:rPr>
              <w:t xml:space="preserve"> - </w:t>
            </w:r>
            <w:r>
              <w:rPr>
                <w:rStyle w:val="IndexLink"/>
                <w:rtl w:val="true"/>
              </w:rPr>
              <w:t>حُقوقُ الزَّوجِ</w:t>
            </w:r>
            <w:r>
              <w:rPr>
                <w:rStyle w:val="IndexLink"/>
                <w:rtl w:val="true"/>
              </w:rPr>
              <w:tab/>
            </w:r>
            <w:r>
              <w:rPr>
                <w:rStyle w:val="IndexLink"/>
              </w:rPr>
              <w:t>116</w:t>
            </w:r>
          </w:hyperlink>
        </w:p>
        <w:p>
          <w:pPr>
            <w:pStyle w:val="Contents6"/>
            <w:tabs>
              <w:tab w:val="clear" w:pos="7609"/>
              <w:tab w:val="right" w:pos="9026" w:leader="dot"/>
            </w:tabs>
            <w:rPr/>
          </w:pPr>
          <w:hyperlink w:anchor="__RefHeading___Toc14343083_73709187">
            <w:r>
              <w:rPr>
                <w:webHidden/>
                <w:rStyle w:val="IndexLink"/>
              </w:rPr>
              <w:t>1651</w:t>
            </w:r>
            <w:r>
              <w:rPr>
                <w:rStyle w:val="IndexLink"/>
                <w:rtl w:val="true"/>
              </w:rPr>
              <w:t xml:space="preserve"> - </w:t>
            </w:r>
            <w:r>
              <w:rPr>
                <w:rStyle w:val="IndexLink"/>
                <w:rtl w:val="true"/>
              </w:rPr>
              <w:t>حقوق شوهر</w:t>
            </w:r>
            <w:r>
              <w:rPr>
                <w:rStyle w:val="IndexLink"/>
                <w:rtl w:val="true"/>
              </w:rPr>
              <w:tab/>
            </w:r>
            <w:r>
              <w:rPr>
                <w:rStyle w:val="IndexLink"/>
              </w:rPr>
              <w:t>116</w:t>
            </w:r>
          </w:hyperlink>
        </w:p>
        <w:p>
          <w:pPr>
            <w:pStyle w:val="Contents5"/>
            <w:tabs>
              <w:tab w:val="clear" w:pos="7892"/>
              <w:tab w:val="right" w:pos="9026" w:leader="dot"/>
            </w:tabs>
            <w:rPr/>
          </w:pPr>
          <w:hyperlink w:anchor="__RefHeading___Toc14343085_73709187">
            <w:r>
              <w:rPr>
                <w:webHidden/>
                <w:rStyle w:val="IndexLink"/>
              </w:rPr>
              <w:t>1652</w:t>
            </w:r>
            <w:r>
              <w:rPr>
                <w:rStyle w:val="IndexLink"/>
                <w:rtl w:val="true"/>
              </w:rPr>
              <w:t xml:space="preserve"> - </w:t>
            </w:r>
            <w:r>
              <w:rPr>
                <w:rStyle w:val="IndexLink"/>
                <w:rtl w:val="true"/>
              </w:rPr>
              <w:t>حُقوقُ الزَّوجَةِ</w:t>
            </w:r>
            <w:r>
              <w:rPr>
                <w:rStyle w:val="IndexLink"/>
                <w:rtl w:val="true"/>
              </w:rPr>
              <w:tab/>
            </w:r>
            <w:r>
              <w:rPr>
                <w:rStyle w:val="IndexLink"/>
              </w:rPr>
              <w:t>117</w:t>
            </w:r>
          </w:hyperlink>
        </w:p>
        <w:p>
          <w:pPr>
            <w:pStyle w:val="Contents6"/>
            <w:tabs>
              <w:tab w:val="clear" w:pos="7609"/>
              <w:tab w:val="right" w:pos="9026" w:leader="dot"/>
            </w:tabs>
            <w:rPr/>
          </w:pPr>
          <w:hyperlink w:anchor="__RefHeading___Toc14343087_73709187">
            <w:r>
              <w:rPr>
                <w:webHidden/>
                <w:rStyle w:val="IndexLink"/>
              </w:rPr>
              <w:t>1652</w:t>
            </w:r>
            <w:r>
              <w:rPr>
                <w:rStyle w:val="IndexLink"/>
                <w:rtl w:val="true"/>
              </w:rPr>
              <w:t xml:space="preserve"> - </w:t>
            </w:r>
            <w:r>
              <w:rPr>
                <w:rStyle w:val="IndexLink"/>
                <w:rtl w:val="true"/>
              </w:rPr>
              <w:t>حقوق زن</w:t>
            </w:r>
            <w:r>
              <w:rPr>
                <w:rStyle w:val="IndexLink"/>
                <w:rtl w:val="true"/>
              </w:rPr>
              <w:tab/>
            </w:r>
            <w:r>
              <w:rPr>
                <w:rStyle w:val="IndexLink"/>
              </w:rPr>
              <w:t>117</w:t>
            </w:r>
          </w:hyperlink>
        </w:p>
        <w:p>
          <w:pPr>
            <w:pStyle w:val="Contents5"/>
            <w:tabs>
              <w:tab w:val="clear" w:pos="7892"/>
              <w:tab w:val="right" w:pos="9026" w:leader="dot"/>
            </w:tabs>
            <w:rPr/>
          </w:pPr>
          <w:hyperlink w:anchor="__RefHeading___Toc14343089_73709187">
            <w:r>
              <w:rPr>
                <w:webHidden/>
                <w:rStyle w:val="IndexLink"/>
              </w:rPr>
              <w:t>1653</w:t>
            </w:r>
            <w:r>
              <w:rPr>
                <w:rStyle w:val="IndexLink"/>
                <w:rtl w:val="true"/>
              </w:rPr>
              <w:t xml:space="preserve"> - </w:t>
            </w:r>
            <w:r>
              <w:rPr>
                <w:rStyle w:val="IndexLink"/>
                <w:rtl w:val="true"/>
              </w:rPr>
              <w:t>خِدمَةُ الزَّوجِ</w:t>
            </w:r>
            <w:r>
              <w:rPr>
                <w:rStyle w:val="IndexLink"/>
                <w:rtl w:val="true"/>
              </w:rPr>
              <w:tab/>
            </w:r>
            <w:r>
              <w:rPr>
                <w:rStyle w:val="IndexLink"/>
              </w:rPr>
              <w:t>119</w:t>
            </w:r>
          </w:hyperlink>
        </w:p>
        <w:p>
          <w:pPr>
            <w:pStyle w:val="Contents6"/>
            <w:tabs>
              <w:tab w:val="clear" w:pos="7609"/>
              <w:tab w:val="right" w:pos="9026" w:leader="dot"/>
            </w:tabs>
            <w:rPr/>
          </w:pPr>
          <w:hyperlink w:anchor="__RefHeading___Toc14343091_73709187">
            <w:r>
              <w:rPr>
                <w:webHidden/>
                <w:rStyle w:val="IndexLink"/>
              </w:rPr>
              <w:t>1653</w:t>
            </w:r>
            <w:r>
              <w:rPr>
                <w:rStyle w:val="IndexLink"/>
                <w:rtl w:val="true"/>
              </w:rPr>
              <w:t xml:space="preserve"> - </w:t>
            </w:r>
            <w:r>
              <w:rPr>
                <w:rStyle w:val="IndexLink"/>
                <w:rtl w:val="true"/>
              </w:rPr>
              <w:t>خدمت به شوهر</w:t>
            </w:r>
            <w:r>
              <w:rPr>
                <w:rStyle w:val="IndexLink"/>
                <w:rtl w:val="true"/>
              </w:rPr>
              <w:tab/>
            </w:r>
            <w:r>
              <w:rPr>
                <w:rStyle w:val="IndexLink"/>
              </w:rPr>
              <w:t>119</w:t>
            </w:r>
          </w:hyperlink>
        </w:p>
        <w:p>
          <w:pPr>
            <w:pStyle w:val="Contents5"/>
            <w:tabs>
              <w:tab w:val="clear" w:pos="7892"/>
              <w:tab w:val="right" w:pos="9026" w:leader="dot"/>
            </w:tabs>
            <w:rPr/>
          </w:pPr>
          <w:hyperlink w:anchor="__RefHeading___Toc14343093_73709187">
            <w:r>
              <w:rPr>
                <w:webHidden/>
                <w:rStyle w:val="IndexLink"/>
              </w:rPr>
              <w:t>1654</w:t>
            </w:r>
            <w:r>
              <w:rPr>
                <w:rStyle w:val="IndexLink"/>
                <w:rtl w:val="true"/>
              </w:rPr>
              <w:t xml:space="preserve"> - </w:t>
            </w:r>
            <w:r>
              <w:rPr>
                <w:rStyle w:val="IndexLink"/>
                <w:rtl w:val="true"/>
              </w:rPr>
              <w:t>خِدمَةُ الزَّوجَةِ</w:t>
            </w:r>
            <w:r>
              <w:rPr>
                <w:rStyle w:val="IndexLink"/>
                <w:rtl w:val="true"/>
              </w:rPr>
              <w:tab/>
            </w:r>
            <w:r>
              <w:rPr>
                <w:rStyle w:val="IndexLink"/>
              </w:rPr>
              <w:t>120</w:t>
            </w:r>
          </w:hyperlink>
        </w:p>
        <w:p>
          <w:pPr>
            <w:pStyle w:val="Contents6"/>
            <w:tabs>
              <w:tab w:val="clear" w:pos="7609"/>
              <w:tab w:val="right" w:pos="9026" w:leader="dot"/>
            </w:tabs>
            <w:rPr/>
          </w:pPr>
          <w:hyperlink w:anchor="__RefHeading___Toc14343095_73709187">
            <w:r>
              <w:rPr>
                <w:webHidden/>
                <w:rStyle w:val="IndexLink"/>
              </w:rPr>
              <w:t>1654</w:t>
            </w:r>
            <w:r>
              <w:rPr>
                <w:rStyle w:val="IndexLink"/>
                <w:rtl w:val="true"/>
              </w:rPr>
              <w:t xml:space="preserve"> - </w:t>
            </w:r>
            <w:r>
              <w:rPr>
                <w:rStyle w:val="IndexLink"/>
                <w:rtl w:val="true"/>
              </w:rPr>
              <w:t>خدمت به زن</w:t>
            </w:r>
            <w:r>
              <w:rPr>
                <w:rStyle w:val="IndexLink"/>
                <w:rtl w:val="true"/>
              </w:rPr>
              <w:tab/>
            </w:r>
            <w:r>
              <w:rPr>
                <w:rStyle w:val="IndexLink"/>
              </w:rPr>
              <w:t>120</w:t>
            </w:r>
          </w:hyperlink>
        </w:p>
        <w:p>
          <w:pPr>
            <w:pStyle w:val="Contents5"/>
            <w:tabs>
              <w:tab w:val="clear" w:pos="7892"/>
              <w:tab w:val="right" w:pos="9026" w:leader="dot"/>
            </w:tabs>
            <w:rPr/>
          </w:pPr>
          <w:hyperlink w:anchor="__RefHeading___Toc14343097_73709187">
            <w:r>
              <w:rPr>
                <w:webHidden/>
                <w:rStyle w:val="IndexLink"/>
              </w:rPr>
              <w:t>1655</w:t>
            </w:r>
            <w:r>
              <w:rPr>
                <w:rStyle w:val="IndexLink"/>
                <w:rtl w:val="true"/>
              </w:rPr>
              <w:t xml:space="preserve"> - </w:t>
            </w:r>
            <w:r>
              <w:rPr>
                <w:rStyle w:val="IndexLink"/>
                <w:rtl w:val="true"/>
              </w:rPr>
              <w:t>إیذاءُ الزَّوجِ</w:t>
            </w:r>
            <w:r>
              <w:rPr>
                <w:rStyle w:val="IndexLink"/>
                <w:rtl w:val="true"/>
              </w:rPr>
              <w:tab/>
            </w:r>
            <w:r>
              <w:rPr>
                <w:rStyle w:val="IndexLink"/>
              </w:rPr>
              <w:t>121</w:t>
            </w:r>
          </w:hyperlink>
        </w:p>
        <w:p>
          <w:pPr>
            <w:pStyle w:val="Contents6"/>
            <w:tabs>
              <w:tab w:val="clear" w:pos="7609"/>
              <w:tab w:val="right" w:pos="9026" w:leader="dot"/>
            </w:tabs>
            <w:rPr/>
          </w:pPr>
          <w:hyperlink w:anchor="__RefHeading___Toc14343099_73709187">
            <w:r>
              <w:rPr>
                <w:webHidden/>
                <w:rStyle w:val="IndexLink"/>
              </w:rPr>
              <w:t>1655</w:t>
            </w:r>
            <w:r>
              <w:rPr>
                <w:rStyle w:val="IndexLink"/>
                <w:rtl w:val="true"/>
              </w:rPr>
              <w:t xml:space="preserve"> - </w:t>
            </w:r>
            <w:r>
              <w:rPr>
                <w:rStyle w:val="IndexLink"/>
                <w:rtl w:val="true"/>
              </w:rPr>
              <w:t>آزردنِ شوهر</w:t>
            </w:r>
            <w:r>
              <w:rPr>
                <w:rStyle w:val="IndexLink"/>
                <w:rtl w:val="true"/>
              </w:rPr>
              <w:tab/>
            </w:r>
            <w:r>
              <w:rPr>
                <w:rStyle w:val="IndexLink"/>
              </w:rPr>
              <w:t>121</w:t>
            </w:r>
          </w:hyperlink>
        </w:p>
        <w:p>
          <w:pPr>
            <w:pStyle w:val="Contents5"/>
            <w:tabs>
              <w:tab w:val="clear" w:pos="7892"/>
              <w:tab w:val="right" w:pos="9026" w:leader="dot"/>
            </w:tabs>
            <w:rPr/>
          </w:pPr>
          <w:hyperlink w:anchor="__RefHeading___Toc14343101_73709187">
            <w:r>
              <w:rPr>
                <w:webHidden/>
                <w:rStyle w:val="IndexLink"/>
              </w:rPr>
              <w:t>1656</w:t>
            </w:r>
            <w:r>
              <w:rPr>
                <w:rStyle w:val="IndexLink"/>
                <w:rtl w:val="true"/>
              </w:rPr>
              <w:t xml:space="preserve"> - </w:t>
            </w:r>
            <w:r>
              <w:rPr>
                <w:rStyle w:val="IndexLink"/>
                <w:rtl w:val="true"/>
              </w:rPr>
              <w:t>إیذاءُ الزَّوجَةِ</w:t>
            </w:r>
            <w:r>
              <w:rPr>
                <w:rStyle w:val="IndexLink"/>
                <w:rtl w:val="true"/>
              </w:rPr>
              <w:tab/>
            </w:r>
            <w:r>
              <w:rPr>
                <w:rStyle w:val="IndexLink"/>
              </w:rPr>
              <w:t>122</w:t>
            </w:r>
          </w:hyperlink>
        </w:p>
        <w:p>
          <w:pPr>
            <w:pStyle w:val="Contents6"/>
            <w:tabs>
              <w:tab w:val="clear" w:pos="7609"/>
              <w:tab w:val="right" w:pos="9026" w:leader="dot"/>
            </w:tabs>
            <w:rPr/>
          </w:pPr>
          <w:hyperlink w:anchor="__RefHeading___Toc14343103_73709187">
            <w:r>
              <w:rPr>
                <w:webHidden/>
                <w:rStyle w:val="IndexLink"/>
              </w:rPr>
              <w:t>1656</w:t>
            </w:r>
            <w:r>
              <w:rPr>
                <w:rStyle w:val="IndexLink"/>
                <w:rtl w:val="true"/>
              </w:rPr>
              <w:t xml:space="preserve"> - </w:t>
            </w:r>
            <w:r>
              <w:rPr>
                <w:rStyle w:val="IndexLink"/>
                <w:rtl w:val="true"/>
              </w:rPr>
              <w:t>آزردنِ زن</w:t>
            </w:r>
            <w:r>
              <w:rPr>
                <w:rStyle w:val="IndexLink"/>
                <w:rtl w:val="true"/>
              </w:rPr>
              <w:tab/>
            </w:r>
            <w:r>
              <w:rPr>
                <w:rStyle w:val="IndexLink"/>
              </w:rPr>
              <w:t>122</w:t>
            </w:r>
          </w:hyperlink>
        </w:p>
        <w:p>
          <w:pPr>
            <w:pStyle w:val="Contents5"/>
            <w:tabs>
              <w:tab w:val="clear" w:pos="7892"/>
              <w:tab w:val="right" w:pos="9026" w:leader="dot"/>
            </w:tabs>
            <w:rPr/>
          </w:pPr>
          <w:hyperlink w:anchor="__RefHeading___Toc14343105_73709187">
            <w:r>
              <w:rPr>
                <w:webHidden/>
                <w:rStyle w:val="IndexLink"/>
              </w:rPr>
              <w:t>1657</w:t>
            </w:r>
            <w:r>
              <w:rPr>
                <w:rStyle w:val="IndexLink"/>
                <w:rtl w:val="true"/>
              </w:rPr>
              <w:t xml:space="preserve"> - </w:t>
            </w:r>
            <w:r>
              <w:rPr>
                <w:rStyle w:val="IndexLink"/>
                <w:rtl w:val="true"/>
              </w:rPr>
              <w:t>الصَّبرُ عَلی سوءِ خُلُقِ الزَّوجَةِ</w:t>
            </w:r>
            <w:r>
              <w:rPr>
                <w:rStyle w:val="IndexLink"/>
                <w:rtl w:val="true"/>
              </w:rPr>
              <w:tab/>
            </w:r>
            <w:r>
              <w:rPr>
                <w:rStyle w:val="IndexLink"/>
              </w:rPr>
              <w:t>122</w:t>
            </w:r>
          </w:hyperlink>
        </w:p>
        <w:p>
          <w:pPr>
            <w:pStyle w:val="Contents6"/>
            <w:tabs>
              <w:tab w:val="clear" w:pos="7609"/>
              <w:tab w:val="right" w:pos="9026" w:leader="dot"/>
            </w:tabs>
            <w:rPr/>
          </w:pPr>
          <w:hyperlink w:anchor="__RefHeading___Toc14343107_73709187">
            <w:r>
              <w:rPr>
                <w:webHidden/>
                <w:rStyle w:val="IndexLink"/>
              </w:rPr>
              <w:t>1657</w:t>
            </w:r>
            <w:r>
              <w:rPr>
                <w:rStyle w:val="IndexLink"/>
                <w:rtl w:val="true"/>
              </w:rPr>
              <w:t xml:space="preserve"> - </w:t>
            </w:r>
            <w:r>
              <w:rPr>
                <w:rStyle w:val="IndexLink"/>
                <w:rtl w:val="true"/>
              </w:rPr>
              <w:t>شکیبایی بر کج خلقی زن</w:t>
            </w:r>
            <w:r>
              <w:rPr>
                <w:rStyle w:val="IndexLink"/>
                <w:rtl w:val="true"/>
              </w:rPr>
              <w:tab/>
            </w:r>
            <w:r>
              <w:rPr>
                <w:rStyle w:val="IndexLink"/>
              </w:rPr>
              <w:t>122</w:t>
            </w:r>
          </w:hyperlink>
        </w:p>
        <w:p>
          <w:pPr>
            <w:pStyle w:val="Contents5"/>
            <w:tabs>
              <w:tab w:val="clear" w:pos="7892"/>
              <w:tab w:val="right" w:pos="9026" w:leader="dot"/>
            </w:tabs>
            <w:rPr/>
          </w:pPr>
          <w:hyperlink w:anchor="__RefHeading___Toc14343109_73709187">
            <w:r>
              <w:rPr>
                <w:webHidden/>
                <w:rStyle w:val="IndexLink"/>
              </w:rPr>
              <w:t>1658</w:t>
            </w:r>
            <w:r>
              <w:rPr>
                <w:rStyle w:val="IndexLink"/>
                <w:rtl w:val="true"/>
              </w:rPr>
              <w:t xml:space="preserve"> - </w:t>
            </w:r>
            <w:r>
              <w:rPr>
                <w:rStyle w:val="IndexLink"/>
                <w:rtl w:val="true"/>
              </w:rPr>
              <w:t>الصَّبرُ عَلی سوءِ خُلُقِ الزَّوجِ</w:t>
            </w:r>
            <w:r>
              <w:rPr>
                <w:rStyle w:val="IndexLink"/>
                <w:rtl w:val="true"/>
              </w:rPr>
              <w:tab/>
            </w:r>
            <w:r>
              <w:rPr>
                <w:rStyle w:val="IndexLink"/>
              </w:rPr>
              <w:t>122</w:t>
            </w:r>
          </w:hyperlink>
        </w:p>
        <w:p>
          <w:pPr>
            <w:pStyle w:val="Contents6"/>
            <w:tabs>
              <w:tab w:val="clear" w:pos="7609"/>
              <w:tab w:val="right" w:pos="9026" w:leader="dot"/>
            </w:tabs>
            <w:rPr/>
          </w:pPr>
          <w:hyperlink w:anchor="__RefHeading___Toc14343111_73709187">
            <w:r>
              <w:rPr>
                <w:webHidden/>
                <w:rStyle w:val="IndexLink"/>
              </w:rPr>
              <w:t>1658</w:t>
            </w:r>
            <w:r>
              <w:rPr>
                <w:rStyle w:val="IndexLink"/>
                <w:rtl w:val="true"/>
              </w:rPr>
              <w:t xml:space="preserve"> - </w:t>
            </w:r>
            <w:r>
              <w:rPr>
                <w:rStyle w:val="IndexLink"/>
                <w:rtl w:val="true"/>
              </w:rPr>
              <w:t>شکیبایی بر بداخلاقی مرد</w:t>
            </w:r>
            <w:r>
              <w:rPr>
                <w:rStyle w:val="IndexLink"/>
                <w:rtl w:val="true"/>
              </w:rPr>
              <w:tab/>
            </w:r>
            <w:r>
              <w:rPr>
                <w:rStyle w:val="IndexLink"/>
              </w:rPr>
              <w:t>122</w:t>
            </w:r>
          </w:hyperlink>
        </w:p>
        <w:p>
          <w:pPr>
            <w:pStyle w:val="Contents5"/>
            <w:tabs>
              <w:tab w:val="clear" w:pos="7892"/>
              <w:tab w:val="right" w:pos="9026" w:leader="dot"/>
            </w:tabs>
            <w:rPr/>
          </w:pPr>
          <w:hyperlink w:anchor="__RefHeading___Toc14343113_73709187">
            <w:r>
              <w:rPr>
                <w:webHidden/>
                <w:rStyle w:val="IndexLink"/>
              </w:rPr>
              <w:t>1659</w:t>
            </w:r>
            <w:r>
              <w:rPr>
                <w:rStyle w:val="IndexLink"/>
                <w:rtl w:val="true"/>
              </w:rPr>
              <w:t xml:space="preserve"> - </w:t>
            </w:r>
            <w:r>
              <w:rPr>
                <w:rStyle w:val="IndexLink"/>
                <w:rtl w:val="true"/>
              </w:rPr>
              <w:t>الزَّوجَةُ الصّالِحَةُ</w:t>
            </w:r>
            <w:r>
              <w:rPr>
                <w:rStyle w:val="IndexLink"/>
                <w:rtl w:val="true"/>
              </w:rPr>
              <w:tab/>
            </w:r>
            <w:r>
              <w:rPr>
                <w:rStyle w:val="IndexLink"/>
              </w:rPr>
              <w:t>123</w:t>
            </w:r>
          </w:hyperlink>
        </w:p>
        <w:p>
          <w:pPr>
            <w:pStyle w:val="Contents6"/>
            <w:tabs>
              <w:tab w:val="clear" w:pos="7609"/>
              <w:tab w:val="right" w:pos="9026" w:leader="dot"/>
            </w:tabs>
            <w:rPr/>
          </w:pPr>
          <w:hyperlink w:anchor="__RefHeading___Toc14343115_73709187">
            <w:r>
              <w:rPr>
                <w:webHidden/>
                <w:rStyle w:val="IndexLink"/>
              </w:rPr>
              <w:t>1659</w:t>
            </w:r>
            <w:r>
              <w:rPr>
                <w:rStyle w:val="IndexLink"/>
                <w:rtl w:val="true"/>
              </w:rPr>
              <w:t xml:space="preserve"> - </w:t>
            </w:r>
            <w:r>
              <w:rPr>
                <w:rStyle w:val="IndexLink"/>
                <w:rtl w:val="true"/>
              </w:rPr>
              <w:t>همسر شایسته</w:t>
            </w:r>
            <w:r>
              <w:rPr>
                <w:rStyle w:val="IndexLink"/>
                <w:rtl w:val="true"/>
              </w:rPr>
              <w:tab/>
            </w:r>
            <w:r>
              <w:rPr>
                <w:rStyle w:val="IndexLink"/>
              </w:rPr>
              <w:t>123</w:t>
            </w:r>
          </w:hyperlink>
        </w:p>
        <w:p>
          <w:pPr>
            <w:pStyle w:val="Contents5"/>
            <w:tabs>
              <w:tab w:val="clear" w:pos="7892"/>
              <w:tab w:val="right" w:pos="9026" w:leader="dot"/>
            </w:tabs>
            <w:rPr/>
          </w:pPr>
          <w:hyperlink w:anchor="__RefHeading___Toc14343117_73709187">
            <w:r>
              <w:rPr>
                <w:webHidden/>
                <w:rStyle w:val="IndexLink"/>
              </w:rPr>
              <w:t>1660</w:t>
            </w:r>
            <w:r>
              <w:rPr>
                <w:rStyle w:val="IndexLink"/>
                <w:rtl w:val="true"/>
              </w:rPr>
              <w:t xml:space="preserve"> - </w:t>
            </w:r>
            <w:r>
              <w:rPr>
                <w:rStyle w:val="IndexLink"/>
                <w:rtl w:val="true"/>
              </w:rPr>
              <w:t>الزَّوجَةُ السَّیِّئَةُ</w:t>
            </w:r>
            <w:r>
              <w:rPr>
                <w:rStyle w:val="IndexLink"/>
                <w:rtl w:val="true"/>
              </w:rPr>
              <w:tab/>
            </w:r>
            <w:r>
              <w:rPr>
                <w:rStyle w:val="IndexLink"/>
              </w:rPr>
              <w:t>124</w:t>
            </w:r>
          </w:hyperlink>
        </w:p>
        <w:p>
          <w:pPr>
            <w:pStyle w:val="Contents6"/>
            <w:tabs>
              <w:tab w:val="clear" w:pos="7609"/>
              <w:tab w:val="right" w:pos="9026" w:leader="dot"/>
            </w:tabs>
            <w:rPr/>
          </w:pPr>
          <w:hyperlink w:anchor="__RefHeading___Toc14343119_73709187">
            <w:r>
              <w:rPr>
                <w:webHidden/>
                <w:rStyle w:val="IndexLink"/>
              </w:rPr>
              <w:t>1660</w:t>
            </w:r>
            <w:r>
              <w:rPr>
                <w:rStyle w:val="IndexLink"/>
                <w:rtl w:val="true"/>
              </w:rPr>
              <w:t xml:space="preserve"> - </w:t>
            </w:r>
            <w:r>
              <w:rPr>
                <w:rStyle w:val="IndexLink"/>
                <w:rtl w:val="true"/>
              </w:rPr>
              <w:t>زن ناشایست</w:t>
            </w:r>
            <w:r>
              <w:rPr>
                <w:rStyle w:val="IndexLink"/>
                <w:rtl w:val="true"/>
              </w:rPr>
              <w:tab/>
            </w:r>
            <w:r>
              <w:rPr>
                <w:rStyle w:val="IndexLink"/>
              </w:rPr>
              <w:t>124</w:t>
            </w:r>
          </w:hyperlink>
        </w:p>
        <w:p>
          <w:pPr>
            <w:pStyle w:val="Contents5"/>
            <w:tabs>
              <w:tab w:val="clear" w:pos="7892"/>
              <w:tab w:val="right" w:pos="9026" w:leader="dot"/>
            </w:tabs>
            <w:rPr/>
          </w:pPr>
          <w:hyperlink w:anchor="__RefHeading___Toc14343121_73709187">
            <w:r>
              <w:rPr>
                <w:webHidden/>
                <w:rStyle w:val="IndexLink"/>
              </w:rPr>
              <w:t>1661</w:t>
            </w:r>
            <w:r>
              <w:rPr>
                <w:rStyle w:val="IndexLink"/>
                <w:rtl w:val="true"/>
              </w:rPr>
              <w:t xml:space="preserve"> - </w:t>
            </w:r>
            <w:r>
              <w:rPr>
                <w:rStyle w:val="IndexLink"/>
                <w:rtl w:val="true"/>
              </w:rPr>
              <w:t>طاعَةُ الزَّوجَةِ فی مَعصِیَةِ اللَّهِ</w:t>
            </w:r>
            <w:r>
              <w:rPr>
                <w:rStyle w:val="IndexLink"/>
                <w:rtl w:val="true"/>
              </w:rPr>
              <w:tab/>
            </w:r>
            <w:r>
              <w:rPr>
                <w:rStyle w:val="IndexLink"/>
              </w:rPr>
              <w:t>125</w:t>
            </w:r>
          </w:hyperlink>
        </w:p>
        <w:p>
          <w:pPr>
            <w:pStyle w:val="Contents6"/>
            <w:tabs>
              <w:tab w:val="clear" w:pos="7609"/>
              <w:tab w:val="right" w:pos="9026" w:leader="dot"/>
            </w:tabs>
            <w:rPr/>
          </w:pPr>
          <w:hyperlink w:anchor="__RefHeading___Toc14343123_73709187">
            <w:r>
              <w:rPr>
                <w:webHidden/>
                <w:rStyle w:val="IndexLink"/>
              </w:rPr>
              <w:t>1661</w:t>
            </w:r>
            <w:r>
              <w:rPr>
                <w:rStyle w:val="IndexLink"/>
                <w:rtl w:val="true"/>
              </w:rPr>
              <w:t xml:space="preserve"> - </w:t>
            </w:r>
            <w:r>
              <w:rPr>
                <w:rStyle w:val="IndexLink"/>
                <w:rtl w:val="true"/>
              </w:rPr>
              <w:t>اطاعت از زن در معصیت خدا</w:t>
            </w:r>
            <w:r>
              <w:rPr>
                <w:rStyle w:val="IndexLink"/>
                <w:rtl w:val="true"/>
              </w:rPr>
              <w:tab/>
            </w:r>
            <w:r>
              <w:rPr>
                <w:rStyle w:val="IndexLink"/>
              </w:rPr>
              <w:t>125</w:t>
            </w:r>
          </w:hyperlink>
        </w:p>
        <w:p>
          <w:pPr>
            <w:pStyle w:val="Contents5"/>
            <w:tabs>
              <w:tab w:val="clear" w:pos="7892"/>
              <w:tab w:val="right" w:pos="9026" w:leader="dot"/>
            </w:tabs>
            <w:rPr/>
          </w:pPr>
          <w:hyperlink w:anchor="__RefHeading___Toc14343125_73709187">
            <w:r>
              <w:rPr>
                <w:webHidden/>
                <w:rStyle w:val="IndexLink"/>
              </w:rPr>
              <w:t>1662</w:t>
            </w:r>
            <w:r>
              <w:rPr>
                <w:rStyle w:val="IndexLink"/>
                <w:rtl w:val="true"/>
              </w:rPr>
              <w:t xml:space="preserve"> - </w:t>
            </w:r>
            <w:r>
              <w:rPr>
                <w:rStyle w:val="IndexLink"/>
                <w:rtl w:val="true"/>
              </w:rPr>
              <w:t>ما یَنبَغی رِعایَتُهُ فی نَفَقَةِ العِیالِ</w:t>
            </w:r>
            <w:r>
              <w:rPr>
                <w:rStyle w:val="IndexLink"/>
                <w:rtl w:val="true"/>
              </w:rPr>
              <w:tab/>
            </w:r>
            <w:r>
              <w:rPr>
                <w:rStyle w:val="IndexLink"/>
              </w:rPr>
              <w:t>125</w:t>
            </w:r>
          </w:hyperlink>
        </w:p>
        <w:p>
          <w:pPr>
            <w:pStyle w:val="Contents6"/>
            <w:tabs>
              <w:tab w:val="clear" w:pos="7609"/>
              <w:tab w:val="right" w:pos="9026" w:leader="dot"/>
            </w:tabs>
            <w:rPr/>
          </w:pPr>
          <w:hyperlink w:anchor="__RefHeading___Toc14343127_73709187">
            <w:r>
              <w:rPr>
                <w:webHidden/>
                <w:rStyle w:val="IndexLink"/>
              </w:rPr>
              <w:t>1662</w:t>
            </w:r>
            <w:r>
              <w:rPr>
                <w:rStyle w:val="IndexLink"/>
                <w:rtl w:val="true"/>
              </w:rPr>
              <w:t xml:space="preserve"> - </w:t>
            </w:r>
            <w:r>
              <w:rPr>
                <w:rStyle w:val="IndexLink"/>
                <w:rtl w:val="true"/>
              </w:rPr>
              <w:t>آنچه رعایتش در تأمین هزینه خانواده شایسته است</w:t>
            </w:r>
            <w:r>
              <w:rPr>
                <w:rStyle w:val="IndexLink"/>
                <w:rtl w:val="true"/>
              </w:rPr>
              <w:tab/>
            </w:r>
            <w:r>
              <w:rPr>
                <w:rStyle w:val="IndexLink"/>
              </w:rPr>
              <w:t>125</w:t>
            </w:r>
          </w:hyperlink>
        </w:p>
        <w:p>
          <w:pPr>
            <w:pStyle w:val="Contents5"/>
            <w:tabs>
              <w:tab w:val="clear" w:pos="7892"/>
              <w:tab w:val="right" w:pos="9026" w:leader="dot"/>
            </w:tabs>
            <w:rPr/>
          </w:pPr>
          <w:hyperlink w:anchor="__RefHeading___Toc14343129_73709187">
            <w:r>
              <w:rPr>
                <w:webHidden/>
                <w:rStyle w:val="IndexLink"/>
              </w:rPr>
              <w:t>1663</w:t>
            </w:r>
            <w:r>
              <w:rPr>
                <w:rStyle w:val="IndexLink"/>
                <w:rtl w:val="true"/>
              </w:rPr>
              <w:t xml:space="preserve"> - </w:t>
            </w:r>
            <w:r>
              <w:rPr>
                <w:rStyle w:val="IndexLink"/>
                <w:rtl w:val="true"/>
              </w:rPr>
              <w:t>تَعَدُّدُ الزَّوجاتِ</w:t>
            </w:r>
            <w:r>
              <w:rPr>
                <w:rStyle w:val="IndexLink"/>
                <w:rtl w:val="true"/>
              </w:rPr>
              <w:tab/>
            </w:r>
            <w:r>
              <w:rPr>
                <w:rStyle w:val="IndexLink"/>
              </w:rPr>
              <w:t>126</w:t>
            </w:r>
          </w:hyperlink>
        </w:p>
        <w:p>
          <w:pPr>
            <w:pStyle w:val="Contents6"/>
            <w:tabs>
              <w:tab w:val="clear" w:pos="7609"/>
              <w:tab w:val="right" w:pos="9026" w:leader="dot"/>
            </w:tabs>
            <w:rPr/>
          </w:pPr>
          <w:hyperlink w:anchor="__RefHeading___Toc14343131_73709187">
            <w:r>
              <w:rPr>
                <w:webHidden/>
                <w:rStyle w:val="IndexLink"/>
              </w:rPr>
              <w:t>1663</w:t>
            </w:r>
            <w:r>
              <w:rPr>
                <w:rStyle w:val="IndexLink"/>
                <w:rtl w:val="true"/>
              </w:rPr>
              <w:t xml:space="preserve"> - </w:t>
            </w:r>
            <w:r>
              <w:rPr>
                <w:rStyle w:val="IndexLink"/>
                <w:rtl w:val="true"/>
              </w:rPr>
              <w:t>چند همسری</w:t>
            </w:r>
            <w:r>
              <w:rPr>
                <w:rStyle w:val="IndexLink"/>
                <w:rtl w:val="true"/>
              </w:rPr>
              <w:tab/>
            </w:r>
            <w:r>
              <w:rPr>
                <w:rStyle w:val="IndexLink"/>
              </w:rPr>
              <w:t>126</w:t>
            </w:r>
          </w:hyperlink>
        </w:p>
        <w:p>
          <w:pPr>
            <w:pStyle w:val="Contents5"/>
            <w:tabs>
              <w:tab w:val="clear" w:pos="7892"/>
              <w:tab w:val="right" w:pos="9026" w:leader="dot"/>
            </w:tabs>
            <w:rPr/>
          </w:pPr>
          <w:hyperlink w:anchor="__RefHeading___Toc14343133_73709187">
            <w:r>
              <w:rPr>
                <w:webHidden/>
                <w:rStyle w:val="IndexLink"/>
              </w:rPr>
              <w:t>1664</w:t>
            </w:r>
            <w:r>
              <w:rPr>
                <w:rStyle w:val="IndexLink"/>
                <w:rtl w:val="true"/>
              </w:rPr>
              <w:t xml:space="preserve"> - </w:t>
            </w:r>
            <w:r>
              <w:rPr>
                <w:rStyle w:val="IndexLink"/>
                <w:rtl w:val="true"/>
              </w:rPr>
              <w:t>أدَبُ استِجابَةِ الدَّعوةِ إلَی العُرسِ</w:t>
            </w:r>
            <w:r>
              <w:rPr>
                <w:rStyle w:val="IndexLink"/>
                <w:rtl w:val="true"/>
              </w:rPr>
              <w:tab/>
            </w:r>
            <w:r>
              <w:rPr>
                <w:rStyle w:val="IndexLink"/>
              </w:rPr>
              <w:t>128</w:t>
            </w:r>
          </w:hyperlink>
        </w:p>
        <w:p>
          <w:pPr>
            <w:pStyle w:val="Contents6"/>
            <w:tabs>
              <w:tab w:val="clear" w:pos="7609"/>
              <w:tab w:val="right" w:pos="9026" w:leader="dot"/>
            </w:tabs>
            <w:rPr/>
          </w:pPr>
          <w:hyperlink w:anchor="__RefHeading___Toc14343135_73709187">
            <w:r>
              <w:rPr>
                <w:webHidden/>
                <w:rStyle w:val="IndexLink"/>
              </w:rPr>
              <w:t>1664</w:t>
            </w:r>
            <w:r>
              <w:rPr>
                <w:rStyle w:val="IndexLink"/>
                <w:rtl w:val="true"/>
              </w:rPr>
              <w:t xml:space="preserve"> - </w:t>
            </w:r>
            <w:r>
              <w:rPr>
                <w:rStyle w:val="IndexLink"/>
                <w:rtl w:val="true"/>
              </w:rPr>
              <w:t>آداب پذیرفتن دعوت عروسی</w:t>
            </w:r>
            <w:r>
              <w:rPr>
                <w:rStyle w:val="IndexLink"/>
                <w:rtl w:val="true"/>
              </w:rPr>
              <w:tab/>
            </w:r>
            <w:r>
              <w:rPr>
                <w:rStyle w:val="IndexLink"/>
              </w:rPr>
              <w:t>128</w:t>
            </w:r>
          </w:hyperlink>
        </w:p>
        <w:p>
          <w:pPr>
            <w:pStyle w:val="Contents5"/>
            <w:tabs>
              <w:tab w:val="clear" w:pos="7892"/>
              <w:tab w:val="right" w:pos="9026" w:leader="dot"/>
            </w:tabs>
            <w:rPr/>
          </w:pPr>
          <w:hyperlink w:anchor="__RefHeading___Toc14343137_73709187">
            <w:r>
              <w:rPr>
                <w:webHidden/>
                <w:rStyle w:val="IndexLink"/>
              </w:rPr>
              <w:t>1665</w:t>
            </w:r>
            <w:r>
              <w:rPr>
                <w:rStyle w:val="IndexLink"/>
                <w:rtl w:val="true"/>
              </w:rPr>
              <w:t xml:space="preserve"> - </w:t>
            </w:r>
            <w:r>
              <w:rPr>
                <w:rStyle w:val="IndexLink"/>
                <w:rtl w:val="true"/>
              </w:rPr>
              <w:t>الحَثُّ عَلی إعلانِ النِّکاحِ</w:t>
            </w:r>
            <w:r>
              <w:rPr>
                <w:rStyle w:val="IndexLink"/>
                <w:rtl w:val="true"/>
              </w:rPr>
              <w:tab/>
            </w:r>
            <w:r>
              <w:rPr>
                <w:rStyle w:val="IndexLink"/>
              </w:rPr>
              <w:t>128</w:t>
            </w:r>
          </w:hyperlink>
        </w:p>
        <w:p>
          <w:pPr>
            <w:pStyle w:val="Contents6"/>
            <w:tabs>
              <w:tab w:val="clear" w:pos="7609"/>
              <w:tab w:val="right" w:pos="9026" w:leader="dot"/>
            </w:tabs>
            <w:rPr/>
          </w:pPr>
          <w:hyperlink w:anchor="__RefHeading___Toc14343139_73709187">
            <w:r>
              <w:rPr>
                <w:webHidden/>
                <w:rStyle w:val="IndexLink"/>
              </w:rPr>
              <w:t>1665</w:t>
            </w:r>
            <w:r>
              <w:rPr>
                <w:rStyle w:val="IndexLink"/>
                <w:rtl w:val="true"/>
              </w:rPr>
              <w:t xml:space="preserve"> - </w:t>
            </w:r>
            <w:r>
              <w:rPr>
                <w:rStyle w:val="IndexLink"/>
                <w:rtl w:val="true"/>
              </w:rPr>
              <w:t>تشویق به اعلان ازدواج</w:t>
            </w:r>
            <w:r>
              <w:rPr>
                <w:rStyle w:val="IndexLink"/>
                <w:rtl w:val="true"/>
              </w:rPr>
              <w:tab/>
            </w:r>
            <w:r>
              <w:rPr>
                <w:rStyle w:val="IndexLink"/>
              </w:rPr>
              <w:t>128</w:t>
            </w:r>
          </w:hyperlink>
        </w:p>
        <w:p>
          <w:pPr>
            <w:pStyle w:val="Contents3"/>
            <w:tabs>
              <w:tab w:val="clear" w:pos="8459"/>
              <w:tab w:val="right" w:pos="9026" w:leader="dot"/>
            </w:tabs>
            <w:rPr/>
          </w:pPr>
          <w:hyperlink w:anchor="__RefHeading___Toc14343141_73709187">
            <w:r>
              <w:rPr>
                <w:webHidden/>
                <w:rStyle w:val="IndexLink"/>
              </w:rPr>
              <w:t>209</w:t>
            </w:r>
            <w:r>
              <w:rPr>
                <w:rStyle w:val="IndexLink"/>
                <w:rtl w:val="true"/>
              </w:rPr>
              <w:t xml:space="preserve"> - </w:t>
            </w:r>
            <w:r>
              <w:rPr>
                <w:rStyle w:val="IndexLink"/>
                <w:rtl w:val="true"/>
              </w:rPr>
              <w:t>الزیارة</w:t>
            </w:r>
            <w:r>
              <w:rPr>
                <w:rStyle w:val="IndexLink"/>
                <w:rtl w:val="true"/>
              </w:rPr>
              <w:tab/>
            </w:r>
            <w:r>
              <w:rPr>
                <w:rStyle w:val="IndexLink"/>
              </w:rPr>
              <w:t>129</w:t>
            </w:r>
          </w:hyperlink>
        </w:p>
        <w:p>
          <w:pPr>
            <w:pStyle w:val="Contents4"/>
            <w:tabs>
              <w:tab w:val="clear" w:pos="8176"/>
              <w:tab w:val="right" w:pos="9026" w:leader="dot"/>
            </w:tabs>
            <w:rPr/>
          </w:pPr>
          <w:hyperlink w:anchor="__RefHeading___Toc14343143_73709187">
            <w:r>
              <w:rPr>
                <w:webHidden/>
                <w:rStyle w:val="IndexLink"/>
              </w:rPr>
              <w:t>209</w:t>
            </w:r>
            <w:r>
              <w:rPr>
                <w:rStyle w:val="IndexLink"/>
                <w:rtl w:val="true"/>
              </w:rPr>
              <w:t xml:space="preserve"> - </w:t>
            </w:r>
            <w:r>
              <w:rPr>
                <w:rStyle w:val="IndexLink"/>
                <w:rtl w:val="true"/>
              </w:rPr>
              <w:t>دیدار</w:t>
            </w:r>
            <w:r>
              <w:rPr>
                <w:rStyle w:val="IndexLink"/>
                <w:rtl w:val="true"/>
              </w:rPr>
              <w:tab/>
            </w:r>
            <w:r>
              <w:rPr>
                <w:rStyle w:val="IndexLink"/>
              </w:rPr>
              <w:t>129</w:t>
            </w:r>
          </w:hyperlink>
        </w:p>
        <w:p>
          <w:pPr>
            <w:pStyle w:val="Contents5"/>
            <w:tabs>
              <w:tab w:val="clear" w:pos="7892"/>
              <w:tab w:val="right" w:pos="9026" w:leader="dot"/>
            </w:tabs>
            <w:rPr/>
          </w:pPr>
          <w:hyperlink w:anchor="__RefHeading___Toc14343145_73709187">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14343147_73709187">
            <w:r>
              <w:rPr>
                <w:webHidden/>
                <w:rStyle w:val="IndexLink"/>
              </w:rPr>
              <w:t>1666</w:t>
            </w:r>
            <w:r>
              <w:rPr>
                <w:rStyle w:val="IndexLink"/>
                <w:rtl w:val="true"/>
              </w:rPr>
              <w:t xml:space="preserve"> - </w:t>
            </w:r>
            <w:r>
              <w:rPr>
                <w:rStyle w:val="IndexLink"/>
                <w:rtl w:val="true"/>
              </w:rPr>
              <w:t>الحَثُّ عَلَی التَّزاوُرِ فِی اللَّهِ</w:t>
            </w:r>
            <w:r>
              <w:rPr>
                <w:rStyle w:val="IndexLink"/>
                <w:rtl w:val="true"/>
              </w:rPr>
              <w:tab/>
            </w:r>
            <w:r>
              <w:rPr>
                <w:rStyle w:val="IndexLink"/>
              </w:rPr>
              <w:t>130</w:t>
            </w:r>
          </w:hyperlink>
        </w:p>
        <w:p>
          <w:pPr>
            <w:pStyle w:val="Contents6"/>
            <w:tabs>
              <w:tab w:val="clear" w:pos="7609"/>
              <w:tab w:val="right" w:pos="9026" w:leader="dot"/>
            </w:tabs>
            <w:rPr/>
          </w:pPr>
          <w:hyperlink w:anchor="__RefHeading___Toc14343149_73709187">
            <w:r>
              <w:rPr>
                <w:webHidden/>
                <w:rStyle w:val="IndexLink"/>
              </w:rPr>
              <w:t>1666</w:t>
            </w:r>
            <w:r>
              <w:rPr>
                <w:rStyle w:val="IndexLink"/>
                <w:rtl w:val="true"/>
              </w:rPr>
              <w:t xml:space="preserve"> - </w:t>
            </w:r>
            <w:r>
              <w:rPr>
                <w:rStyle w:val="IndexLink"/>
                <w:rtl w:val="true"/>
              </w:rPr>
              <w:t>تشویق به دید و بازدید برای خدا</w:t>
            </w:r>
            <w:r>
              <w:rPr>
                <w:rStyle w:val="IndexLink"/>
                <w:rtl w:val="true"/>
              </w:rPr>
              <w:tab/>
            </w:r>
            <w:r>
              <w:rPr>
                <w:rStyle w:val="IndexLink"/>
              </w:rPr>
              <w:t>130</w:t>
            </w:r>
          </w:hyperlink>
        </w:p>
        <w:p>
          <w:pPr>
            <w:pStyle w:val="Contents5"/>
            <w:tabs>
              <w:tab w:val="clear" w:pos="7892"/>
              <w:tab w:val="right" w:pos="9026" w:leader="dot"/>
            </w:tabs>
            <w:rPr/>
          </w:pPr>
          <w:hyperlink w:anchor="__RefHeading___Toc14343151_73709187">
            <w:r>
              <w:rPr>
                <w:webHidden/>
                <w:rStyle w:val="IndexLink"/>
              </w:rPr>
              <w:t>1667</w:t>
            </w:r>
            <w:r>
              <w:rPr>
                <w:rStyle w:val="IndexLink"/>
                <w:rtl w:val="true"/>
              </w:rPr>
              <w:t xml:space="preserve"> - </w:t>
            </w:r>
            <w:r>
              <w:rPr>
                <w:rStyle w:val="IndexLink"/>
                <w:rtl w:val="true"/>
              </w:rPr>
              <w:t>زُوّارُ اللَّهِ</w:t>
            </w:r>
            <w:r>
              <w:rPr>
                <w:rStyle w:val="IndexLink"/>
                <w:rtl w:val="true"/>
              </w:rPr>
              <w:tab/>
            </w:r>
            <w:r>
              <w:rPr>
                <w:rStyle w:val="IndexLink"/>
              </w:rPr>
              <w:t>130</w:t>
            </w:r>
          </w:hyperlink>
        </w:p>
        <w:p>
          <w:pPr>
            <w:pStyle w:val="Contents6"/>
            <w:tabs>
              <w:tab w:val="clear" w:pos="7609"/>
              <w:tab w:val="right" w:pos="9026" w:leader="dot"/>
            </w:tabs>
            <w:rPr/>
          </w:pPr>
          <w:hyperlink w:anchor="__RefHeading___Toc14343153_73709187">
            <w:r>
              <w:rPr>
                <w:webHidden/>
                <w:rStyle w:val="IndexLink"/>
              </w:rPr>
              <w:t>1667</w:t>
            </w:r>
            <w:r>
              <w:rPr>
                <w:rStyle w:val="IndexLink"/>
                <w:rtl w:val="true"/>
              </w:rPr>
              <w:t xml:space="preserve"> - </w:t>
            </w:r>
            <w:r>
              <w:rPr>
                <w:rStyle w:val="IndexLink"/>
                <w:rtl w:val="true"/>
              </w:rPr>
              <w:t>دیدار کنندگان خدا</w:t>
            </w:r>
            <w:r>
              <w:rPr>
                <w:rStyle w:val="IndexLink"/>
                <w:rtl w:val="true"/>
              </w:rPr>
              <w:tab/>
            </w:r>
            <w:r>
              <w:rPr>
                <w:rStyle w:val="IndexLink"/>
              </w:rPr>
              <w:t>130</w:t>
            </w:r>
          </w:hyperlink>
        </w:p>
        <w:p>
          <w:pPr>
            <w:pStyle w:val="Contents5"/>
            <w:tabs>
              <w:tab w:val="clear" w:pos="7892"/>
              <w:tab w:val="right" w:pos="9026" w:leader="dot"/>
            </w:tabs>
            <w:rPr/>
          </w:pPr>
          <w:hyperlink w:anchor="__RefHeading___Toc14343155_73709187">
            <w:r>
              <w:rPr>
                <w:webHidden/>
                <w:rStyle w:val="IndexLink"/>
              </w:rPr>
              <w:t>1668</w:t>
            </w:r>
            <w:r>
              <w:rPr>
                <w:rStyle w:val="IndexLink"/>
                <w:rtl w:val="true"/>
              </w:rPr>
              <w:t xml:space="preserve"> - </w:t>
            </w:r>
            <w:r>
              <w:rPr>
                <w:rStyle w:val="IndexLink"/>
                <w:rtl w:val="true"/>
              </w:rPr>
              <w:t>ثَوابُ الزِّیارَةِ فِی اللَّهِ</w:t>
            </w:r>
            <w:r>
              <w:rPr>
                <w:rStyle w:val="IndexLink"/>
                <w:rtl w:val="true"/>
              </w:rPr>
              <w:tab/>
            </w:r>
            <w:r>
              <w:rPr>
                <w:rStyle w:val="IndexLink"/>
              </w:rPr>
              <w:t>131</w:t>
            </w:r>
          </w:hyperlink>
        </w:p>
        <w:p>
          <w:pPr>
            <w:pStyle w:val="Contents6"/>
            <w:tabs>
              <w:tab w:val="clear" w:pos="7609"/>
              <w:tab w:val="right" w:pos="9026" w:leader="dot"/>
            </w:tabs>
            <w:rPr/>
          </w:pPr>
          <w:hyperlink w:anchor="__RefHeading___Toc14343157_73709187">
            <w:r>
              <w:rPr>
                <w:webHidden/>
                <w:rStyle w:val="IndexLink"/>
              </w:rPr>
              <w:t>1668</w:t>
            </w:r>
            <w:r>
              <w:rPr>
                <w:rStyle w:val="IndexLink"/>
                <w:rtl w:val="true"/>
              </w:rPr>
              <w:t xml:space="preserve"> - </w:t>
            </w:r>
            <w:r>
              <w:rPr>
                <w:rStyle w:val="IndexLink"/>
                <w:rtl w:val="true"/>
              </w:rPr>
              <w:t>ثواب دیدار به خاطر خدا</w:t>
            </w:r>
            <w:r>
              <w:rPr>
                <w:rStyle w:val="IndexLink"/>
                <w:rtl w:val="true"/>
              </w:rPr>
              <w:tab/>
            </w:r>
            <w:r>
              <w:rPr>
                <w:rStyle w:val="IndexLink"/>
              </w:rPr>
              <w:t>131</w:t>
            </w:r>
          </w:hyperlink>
        </w:p>
        <w:p>
          <w:pPr>
            <w:pStyle w:val="Contents5"/>
            <w:tabs>
              <w:tab w:val="clear" w:pos="7892"/>
              <w:tab w:val="right" w:pos="9026" w:leader="dot"/>
            </w:tabs>
            <w:rPr/>
          </w:pPr>
          <w:hyperlink w:anchor="__RefHeading___Toc14343159_73709187">
            <w:r>
              <w:rPr>
                <w:webHidden/>
                <w:rStyle w:val="IndexLink"/>
              </w:rPr>
              <w:t>1669</w:t>
            </w:r>
            <w:r>
              <w:rPr>
                <w:rStyle w:val="IndexLink"/>
                <w:rtl w:val="true"/>
              </w:rPr>
              <w:t xml:space="preserve"> - </w:t>
            </w:r>
            <w:r>
              <w:rPr>
                <w:rStyle w:val="IndexLink"/>
                <w:rtl w:val="true"/>
              </w:rPr>
              <w:t>دَورُ زِیارةِ الإخوانِ فی إحیاءِ القَلبِ وَ الدِّینِ</w:t>
            </w:r>
            <w:r>
              <w:rPr>
                <w:rStyle w:val="IndexLink"/>
                <w:rtl w:val="true"/>
              </w:rPr>
              <w:tab/>
            </w:r>
            <w:r>
              <w:rPr>
                <w:rStyle w:val="IndexLink"/>
              </w:rPr>
              <w:t>132</w:t>
            </w:r>
          </w:hyperlink>
        </w:p>
        <w:p>
          <w:pPr>
            <w:pStyle w:val="Contents6"/>
            <w:tabs>
              <w:tab w:val="clear" w:pos="7609"/>
              <w:tab w:val="right" w:pos="9026" w:leader="dot"/>
            </w:tabs>
            <w:rPr/>
          </w:pPr>
          <w:hyperlink w:anchor="__RefHeading___Toc14343161_73709187">
            <w:r>
              <w:rPr>
                <w:webHidden/>
                <w:rStyle w:val="IndexLink"/>
              </w:rPr>
              <w:t>1669</w:t>
            </w:r>
            <w:r>
              <w:rPr>
                <w:rStyle w:val="IndexLink"/>
                <w:rtl w:val="true"/>
              </w:rPr>
              <w:t xml:space="preserve"> - </w:t>
            </w:r>
            <w:r>
              <w:rPr>
                <w:rStyle w:val="IndexLink"/>
                <w:rtl w:val="true"/>
              </w:rPr>
              <w:t>نقش دیدار از برادران در زنده نگه داشتن دل و دین</w:t>
            </w:r>
            <w:r>
              <w:rPr>
                <w:rStyle w:val="IndexLink"/>
                <w:rtl w:val="true"/>
              </w:rPr>
              <w:tab/>
            </w:r>
            <w:r>
              <w:rPr>
                <w:rStyle w:val="IndexLink"/>
              </w:rPr>
              <w:t>132</w:t>
            </w:r>
          </w:hyperlink>
        </w:p>
        <w:p>
          <w:pPr>
            <w:pStyle w:val="Contents5"/>
            <w:tabs>
              <w:tab w:val="clear" w:pos="7892"/>
              <w:tab w:val="right" w:pos="9026" w:leader="dot"/>
            </w:tabs>
            <w:rPr/>
          </w:pPr>
          <w:hyperlink w:anchor="__RefHeading___Toc14343163_73709187">
            <w:r>
              <w:rPr>
                <w:webHidden/>
                <w:rStyle w:val="IndexLink"/>
              </w:rPr>
              <w:t>1670</w:t>
            </w:r>
            <w:r>
              <w:rPr>
                <w:rStyle w:val="IndexLink"/>
                <w:rtl w:val="true"/>
              </w:rPr>
              <w:t xml:space="preserve"> - </w:t>
            </w:r>
            <w:r>
              <w:rPr>
                <w:rStyle w:val="IndexLink"/>
                <w:rtl w:val="true"/>
              </w:rPr>
              <w:t>ثَمَراتُ لِقاءِ الإخوانِ</w:t>
            </w:r>
            <w:r>
              <w:rPr>
                <w:rStyle w:val="IndexLink"/>
                <w:rtl w:val="true"/>
              </w:rPr>
              <w:tab/>
            </w:r>
            <w:r>
              <w:rPr>
                <w:rStyle w:val="IndexLink"/>
              </w:rPr>
              <w:t>132</w:t>
            </w:r>
          </w:hyperlink>
        </w:p>
        <w:p>
          <w:pPr>
            <w:pStyle w:val="Contents6"/>
            <w:tabs>
              <w:tab w:val="clear" w:pos="7609"/>
              <w:tab w:val="right" w:pos="9026" w:leader="dot"/>
            </w:tabs>
            <w:rPr/>
          </w:pPr>
          <w:hyperlink w:anchor="__RefHeading___Toc14343165_73709187">
            <w:r>
              <w:rPr>
                <w:webHidden/>
                <w:rStyle w:val="IndexLink"/>
              </w:rPr>
              <w:t>1670</w:t>
            </w:r>
            <w:r>
              <w:rPr>
                <w:rStyle w:val="IndexLink"/>
                <w:rtl w:val="true"/>
              </w:rPr>
              <w:t xml:space="preserve"> - </w:t>
            </w:r>
            <w:r>
              <w:rPr>
                <w:rStyle w:val="IndexLink"/>
                <w:rtl w:val="true"/>
              </w:rPr>
              <w:t>ثمرات ملاقات با برادران</w:t>
            </w:r>
            <w:r>
              <w:rPr>
                <w:rStyle w:val="IndexLink"/>
                <w:rtl w:val="true"/>
              </w:rPr>
              <w:tab/>
            </w:r>
            <w:r>
              <w:rPr>
                <w:rStyle w:val="IndexLink"/>
              </w:rPr>
              <w:t>132</w:t>
            </w:r>
          </w:hyperlink>
        </w:p>
        <w:p>
          <w:pPr>
            <w:pStyle w:val="Contents5"/>
            <w:tabs>
              <w:tab w:val="clear" w:pos="7892"/>
              <w:tab w:val="right" w:pos="9026" w:leader="dot"/>
            </w:tabs>
            <w:rPr/>
          </w:pPr>
          <w:hyperlink w:anchor="__RefHeading___Toc14343167_73709187">
            <w:r>
              <w:rPr>
                <w:webHidden/>
                <w:rStyle w:val="IndexLink"/>
              </w:rPr>
              <w:t>1671</w:t>
            </w:r>
            <w:r>
              <w:rPr>
                <w:rStyle w:val="IndexLink"/>
                <w:rtl w:val="true"/>
              </w:rPr>
              <w:t xml:space="preserve"> - </w:t>
            </w:r>
            <w:r>
              <w:rPr>
                <w:rStyle w:val="IndexLink"/>
                <w:rtl w:val="true"/>
              </w:rPr>
              <w:t>النَّهیُ عَن زِیارةِ الفُجَّارِ</w:t>
            </w:r>
            <w:r>
              <w:rPr>
                <w:rStyle w:val="IndexLink"/>
                <w:rtl w:val="true"/>
              </w:rPr>
              <w:tab/>
            </w:r>
            <w:r>
              <w:rPr>
                <w:rStyle w:val="IndexLink"/>
              </w:rPr>
              <w:t>133</w:t>
            </w:r>
          </w:hyperlink>
        </w:p>
        <w:p>
          <w:pPr>
            <w:pStyle w:val="Contents6"/>
            <w:tabs>
              <w:tab w:val="clear" w:pos="7609"/>
              <w:tab w:val="right" w:pos="9026" w:leader="dot"/>
            </w:tabs>
            <w:rPr/>
          </w:pPr>
          <w:hyperlink w:anchor="__RefHeading___Toc14343169_73709187">
            <w:r>
              <w:rPr>
                <w:webHidden/>
                <w:rStyle w:val="IndexLink"/>
              </w:rPr>
              <w:t>1671</w:t>
            </w:r>
            <w:r>
              <w:rPr>
                <w:rStyle w:val="IndexLink"/>
                <w:rtl w:val="true"/>
              </w:rPr>
              <w:t xml:space="preserve"> - </w:t>
            </w:r>
            <w:r>
              <w:rPr>
                <w:rStyle w:val="IndexLink"/>
                <w:rtl w:val="true"/>
              </w:rPr>
              <w:t>نهی از دیدار با بدکاران</w:t>
            </w:r>
            <w:r>
              <w:rPr>
                <w:rStyle w:val="IndexLink"/>
                <w:rtl w:val="true"/>
              </w:rPr>
              <w:tab/>
            </w:r>
            <w:r>
              <w:rPr>
                <w:rStyle w:val="IndexLink"/>
              </w:rPr>
              <w:t>133</w:t>
            </w:r>
          </w:hyperlink>
        </w:p>
        <w:p>
          <w:pPr>
            <w:pStyle w:val="Contents5"/>
            <w:tabs>
              <w:tab w:val="clear" w:pos="7892"/>
              <w:tab w:val="right" w:pos="9026" w:leader="dot"/>
            </w:tabs>
            <w:rPr/>
          </w:pPr>
          <w:hyperlink w:anchor="__RefHeading___Toc14343171_73709187">
            <w:r>
              <w:rPr>
                <w:webHidden/>
                <w:rStyle w:val="IndexLink"/>
              </w:rPr>
              <w:t>1672</w:t>
            </w:r>
            <w:r>
              <w:rPr>
                <w:rStyle w:val="IndexLink"/>
                <w:rtl w:val="true"/>
              </w:rPr>
              <w:t xml:space="preserve"> - </w:t>
            </w:r>
            <w:r>
              <w:rPr>
                <w:rStyle w:val="IndexLink"/>
                <w:rtl w:val="true"/>
              </w:rPr>
              <w:t>أدَبُ الزِّیارَةِ</w:t>
            </w:r>
            <w:r>
              <w:rPr>
                <w:rStyle w:val="IndexLink"/>
                <w:rtl w:val="true"/>
              </w:rPr>
              <w:tab/>
            </w:r>
            <w:r>
              <w:rPr>
                <w:rStyle w:val="IndexLink"/>
              </w:rPr>
              <w:t>133</w:t>
            </w:r>
          </w:hyperlink>
        </w:p>
        <w:p>
          <w:pPr>
            <w:pStyle w:val="Contents6"/>
            <w:tabs>
              <w:tab w:val="clear" w:pos="7609"/>
              <w:tab w:val="right" w:pos="9026" w:leader="dot"/>
            </w:tabs>
            <w:rPr/>
          </w:pPr>
          <w:hyperlink w:anchor="__RefHeading___Toc14343173_73709187">
            <w:r>
              <w:rPr>
                <w:webHidden/>
                <w:rStyle w:val="IndexLink"/>
              </w:rPr>
              <w:t>1672</w:t>
            </w:r>
            <w:r>
              <w:rPr>
                <w:rStyle w:val="IndexLink"/>
                <w:rtl w:val="true"/>
              </w:rPr>
              <w:t xml:space="preserve"> - </w:t>
            </w:r>
            <w:r>
              <w:rPr>
                <w:rStyle w:val="IndexLink"/>
                <w:rtl w:val="true"/>
              </w:rPr>
              <w:t>آداب دیدار کردن</w:t>
            </w:r>
            <w:r>
              <w:rPr>
                <w:rStyle w:val="IndexLink"/>
                <w:rtl w:val="true"/>
              </w:rPr>
              <w:tab/>
            </w:r>
            <w:r>
              <w:rPr>
                <w:rStyle w:val="IndexLink"/>
              </w:rPr>
              <w:t>133</w:t>
            </w:r>
          </w:hyperlink>
        </w:p>
        <w:p>
          <w:pPr>
            <w:pStyle w:val="Contents3"/>
            <w:tabs>
              <w:tab w:val="clear" w:pos="8459"/>
              <w:tab w:val="right" w:pos="9026" w:leader="dot"/>
            </w:tabs>
            <w:rPr/>
          </w:pPr>
          <w:hyperlink w:anchor="__RefHeading___Toc14343175_73709187">
            <w:r>
              <w:rPr>
                <w:webHidden/>
                <w:rStyle w:val="IndexLink"/>
              </w:rPr>
              <w:t>210</w:t>
            </w:r>
            <w:r>
              <w:rPr>
                <w:rStyle w:val="IndexLink"/>
                <w:rtl w:val="true"/>
              </w:rPr>
              <w:t xml:space="preserve"> - </w:t>
            </w:r>
            <w:r>
              <w:rPr>
                <w:rStyle w:val="IndexLink"/>
                <w:rtl w:val="true"/>
              </w:rPr>
              <w:t>زیارة القبور</w:t>
            </w:r>
            <w:r>
              <w:rPr>
                <w:rStyle w:val="IndexLink"/>
                <w:rtl w:val="true"/>
              </w:rPr>
              <w:tab/>
            </w:r>
            <w:r>
              <w:rPr>
                <w:rStyle w:val="IndexLink"/>
              </w:rPr>
              <w:t>134</w:t>
            </w:r>
          </w:hyperlink>
        </w:p>
        <w:p>
          <w:pPr>
            <w:pStyle w:val="Contents4"/>
            <w:tabs>
              <w:tab w:val="clear" w:pos="8176"/>
              <w:tab w:val="right" w:pos="9026" w:leader="dot"/>
            </w:tabs>
            <w:rPr/>
          </w:pPr>
          <w:hyperlink w:anchor="__RefHeading___Toc14343177_73709187">
            <w:r>
              <w:rPr>
                <w:webHidden/>
                <w:rStyle w:val="IndexLink"/>
              </w:rPr>
              <w:t>210</w:t>
            </w:r>
            <w:r>
              <w:rPr>
                <w:rStyle w:val="IndexLink"/>
                <w:rtl w:val="true"/>
              </w:rPr>
              <w:t xml:space="preserve"> - </w:t>
            </w:r>
            <w:r>
              <w:rPr>
                <w:rStyle w:val="IndexLink"/>
                <w:rtl w:val="true"/>
              </w:rPr>
              <w:t>زیارت قبور</w:t>
            </w:r>
            <w:r>
              <w:rPr>
                <w:rStyle w:val="IndexLink"/>
                <w:rtl w:val="true"/>
              </w:rPr>
              <w:tab/>
            </w:r>
            <w:r>
              <w:rPr>
                <w:rStyle w:val="IndexLink"/>
              </w:rPr>
              <w:t>134</w:t>
            </w:r>
          </w:hyperlink>
        </w:p>
        <w:p>
          <w:pPr>
            <w:pStyle w:val="Contents5"/>
            <w:tabs>
              <w:tab w:val="clear" w:pos="7892"/>
              <w:tab w:val="right" w:pos="9026" w:leader="dot"/>
            </w:tabs>
            <w:rPr/>
          </w:pPr>
          <w:hyperlink w:anchor="__RefHeading___Toc14343179_73709187">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14343181_73709187">
            <w:r>
              <w:rPr>
                <w:webHidden/>
                <w:rStyle w:val="IndexLink"/>
              </w:rPr>
              <w:t>1673</w:t>
            </w:r>
            <w:r>
              <w:rPr>
                <w:rStyle w:val="IndexLink"/>
                <w:rtl w:val="true"/>
              </w:rPr>
              <w:t xml:space="preserve"> - </w:t>
            </w:r>
            <w:r>
              <w:rPr>
                <w:rStyle w:val="IndexLink"/>
                <w:rtl w:val="true"/>
              </w:rPr>
              <w:t>زِیارَةُ النَّبیِّ صلی الله علیه وآله</w:t>
            </w:r>
            <w:r>
              <w:rPr>
                <w:rStyle w:val="IndexLink"/>
                <w:rtl w:val="true"/>
              </w:rPr>
              <w:tab/>
            </w:r>
            <w:r>
              <w:rPr>
                <w:rStyle w:val="IndexLink"/>
              </w:rPr>
              <w:t>135</w:t>
            </w:r>
          </w:hyperlink>
        </w:p>
        <w:p>
          <w:pPr>
            <w:pStyle w:val="Contents6"/>
            <w:tabs>
              <w:tab w:val="clear" w:pos="7609"/>
              <w:tab w:val="right" w:pos="9026" w:leader="dot"/>
            </w:tabs>
            <w:rPr/>
          </w:pPr>
          <w:hyperlink w:anchor="__RefHeading___Toc14343183_73709187">
            <w:r>
              <w:rPr>
                <w:webHidden/>
                <w:rStyle w:val="IndexLink"/>
              </w:rPr>
              <w:t>1673</w:t>
            </w:r>
            <w:r>
              <w:rPr>
                <w:rStyle w:val="IndexLink"/>
                <w:rtl w:val="true"/>
              </w:rPr>
              <w:t xml:space="preserve"> - </w:t>
            </w:r>
            <w:r>
              <w:rPr>
                <w:rStyle w:val="IndexLink"/>
                <w:rtl w:val="true"/>
              </w:rPr>
              <w:t>زیارت پیامبر صلی الله علیه وآله</w:t>
            </w:r>
            <w:r>
              <w:rPr>
                <w:rStyle w:val="IndexLink"/>
                <w:rtl w:val="true"/>
              </w:rPr>
              <w:tab/>
            </w:r>
            <w:r>
              <w:rPr>
                <w:rStyle w:val="IndexLink"/>
              </w:rPr>
              <w:t>135</w:t>
            </w:r>
          </w:hyperlink>
        </w:p>
        <w:p>
          <w:pPr>
            <w:pStyle w:val="Contents5"/>
            <w:tabs>
              <w:tab w:val="clear" w:pos="7892"/>
              <w:tab w:val="right" w:pos="9026" w:leader="dot"/>
            </w:tabs>
            <w:rPr/>
          </w:pPr>
          <w:hyperlink w:anchor="__RefHeading___Toc14343185_73709187">
            <w:r>
              <w:rPr>
                <w:webHidden/>
                <w:rStyle w:val="IndexLink"/>
              </w:rPr>
              <w:t>1674</w:t>
            </w:r>
            <w:r>
              <w:rPr>
                <w:rStyle w:val="IndexLink"/>
                <w:rtl w:val="true"/>
              </w:rPr>
              <w:t xml:space="preserve"> - </w:t>
            </w:r>
            <w:r>
              <w:rPr>
                <w:rStyle w:val="IndexLink"/>
                <w:rtl w:val="true"/>
              </w:rPr>
              <w:t>زِیارَةُ أهل البیت علیهم السلام</w:t>
            </w:r>
            <w:r>
              <w:rPr>
                <w:rStyle w:val="IndexLink"/>
                <w:rtl w:val="true"/>
              </w:rPr>
              <w:tab/>
            </w:r>
            <w:r>
              <w:rPr>
                <w:rStyle w:val="IndexLink"/>
              </w:rPr>
              <w:t>135</w:t>
            </w:r>
          </w:hyperlink>
        </w:p>
        <w:p>
          <w:pPr>
            <w:pStyle w:val="Contents6"/>
            <w:tabs>
              <w:tab w:val="clear" w:pos="7609"/>
              <w:tab w:val="right" w:pos="9026" w:leader="dot"/>
            </w:tabs>
            <w:rPr/>
          </w:pPr>
          <w:hyperlink w:anchor="__RefHeading___Toc14343187_73709187">
            <w:r>
              <w:rPr>
                <w:webHidden/>
                <w:rStyle w:val="IndexLink"/>
              </w:rPr>
              <w:t>1674</w:t>
            </w:r>
            <w:r>
              <w:rPr>
                <w:rStyle w:val="IndexLink"/>
                <w:rtl w:val="true"/>
              </w:rPr>
              <w:t xml:space="preserve"> - </w:t>
            </w:r>
            <w:r>
              <w:rPr>
                <w:rStyle w:val="IndexLink"/>
                <w:rtl w:val="true"/>
              </w:rPr>
              <w:t>زیارت اهل بیت علیهم السلام</w:t>
            </w:r>
            <w:r>
              <w:rPr>
                <w:rStyle w:val="IndexLink"/>
                <w:rtl w:val="true"/>
              </w:rPr>
              <w:tab/>
            </w:r>
            <w:r>
              <w:rPr>
                <w:rStyle w:val="IndexLink"/>
              </w:rPr>
              <w:t>135</w:t>
            </w:r>
          </w:hyperlink>
        </w:p>
        <w:p>
          <w:pPr>
            <w:pStyle w:val="Contents5"/>
            <w:tabs>
              <w:tab w:val="clear" w:pos="7892"/>
              <w:tab w:val="right" w:pos="9026" w:leader="dot"/>
            </w:tabs>
            <w:rPr/>
          </w:pPr>
          <w:hyperlink w:anchor="__RefHeading___Toc14343189_73709187">
            <w:r>
              <w:rPr>
                <w:webHidden/>
                <w:rStyle w:val="IndexLink"/>
              </w:rPr>
              <w:t>1675</w:t>
            </w:r>
            <w:r>
              <w:rPr>
                <w:rStyle w:val="IndexLink"/>
                <w:rtl w:val="true"/>
              </w:rPr>
              <w:t xml:space="preserve"> - </w:t>
            </w:r>
            <w:r>
              <w:rPr>
                <w:rStyle w:val="IndexLink"/>
                <w:rtl w:val="true"/>
              </w:rPr>
              <w:t>زِیارَةُ الإمامِ عَلِیٍّ علیه السلام</w:t>
            </w:r>
            <w:r>
              <w:rPr>
                <w:rStyle w:val="IndexLink"/>
                <w:rtl w:val="true"/>
              </w:rPr>
              <w:tab/>
            </w:r>
            <w:r>
              <w:rPr>
                <w:rStyle w:val="IndexLink"/>
              </w:rPr>
              <w:t>136</w:t>
            </w:r>
          </w:hyperlink>
        </w:p>
        <w:p>
          <w:pPr>
            <w:pStyle w:val="Contents6"/>
            <w:tabs>
              <w:tab w:val="clear" w:pos="7609"/>
              <w:tab w:val="right" w:pos="9026" w:leader="dot"/>
            </w:tabs>
            <w:rPr/>
          </w:pPr>
          <w:hyperlink w:anchor="__RefHeading___Toc14343191_73709187">
            <w:r>
              <w:rPr>
                <w:webHidden/>
                <w:rStyle w:val="IndexLink"/>
              </w:rPr>
              <w:t>1675</w:t>
            </w:r>
            <w:r>
              <w:rPr>
                <w:rStyle w:val="IndexLink"/>
                <w:rtl w:val="true"/>
              </w:rPr>
              <w:t xml:space="preserve"> - </w:t>
            </w:r>
            <w:r>
              <w:rPr>
                <w:rStyle w:val="IndexLink"/>
                <w:rtl w:val="true"/>
              </w:rPr>
              <w:t>زیارت امام علی علیه السلام</w:t>
            </w:r>
            <w:r>
              <w:rPr>
                <w:rStyle w:val="IndexLink"/>
                <w:rtl w:val="true"/>
              </w:rPr>
              <w:tab/>
            </w:r>
            <w:r>
              <w:rPr>
                <w:rStyle w:val="IndexLink"/>
              </w:rPr>
              <w:t>136</w:t>
            </w:r>
          </w:hyperlink>
        </w:p>
        <w:p>
          <w:pPr>
            <w:pStyle w:val="Contents5"/>
            <w:tabs>
              <w:tab w:val="clear" w:pos="7892"/>
              <w:tab w:val="right" w:pos="9026" w:leader="dot"/>
            </w:tabs>
            <w:rPr/>
          </w:pPr>
          <w:hyperlink w:anchor="__RefHeading___Toc14343193_73709187">
            <w:r>
              <w:rPr>
                <w:webHidden/>
                <w:rStyle w:val="IndexLink"/>
              </w:rPr>
              <w:t>1676</w:t>
            </w:r>
            <w:r>
              <w:rPr>
                <w:rStyle w:val="IndexLink"/>
                <w:rtl w:val="true"/>
              </w:rPr>
              <w:t xml:space="preserve"> - </w:t>
            </w:r>
            <w:r>
              <w:rPr>
                <w:rStyle w:val="IndexLink"/>
                <w:rtl w:val="true"/>
              </w:rPr>
              <w:t>زِیارَةُ فاطِمَةَ بِنتِ رَسولِ اللَّهِ علیهما السلام</w:t>
            </w:r>
            <w:r>
              <w:rPr>
                <w:rStyle w:val="IndexLink"/>
                <w:rtl w:val="true"/>
              </w:rPr>
              <w:tab/>
            </w:r>
            <w:r>
              <w:rPr>
                <w:rStyle w:val="IndexLink"/>
              </w:rPr>
              <w:t>137</w:t>
            </w:r>
          </w:hyperlink>
        </w:p>
        <w:p>
          <w:pPr>
            <w:pStyle w:val="Contents6"/>
            <w:tabs>
              <w:tab w:val="clear" w:pos="7609"/>
              <w:tab w:val="right" w:pos="9026" w:leader="dot"/>
            </w:tabs>
            <w:rPr/>
          </w:pPr>
          <w:hyperlink w:anchor="__RefHeading___Toc14343195_73709187">
            <w:r>
              <w:rPr>
                <w:webHidden/>
                <w:rStyle w:val="IndexLink"/>
              </w:rPr>
              <w:t>1676</w:t>
            </w:r>
            <w:r>
              <w:rPr>
                <w:rStyle w:val="IndexLink"/>
                <w:rtl w:val="true"/>
              </w:rPr>
              <w:t xml:space="preserve"> - </w:t>
            </w:r>
            <w:r>
              <w:rPr>
                <w:rStyle w:val="IndexLink"/>
                <w:rtl w:val="true"/>
              </w:rPr>
              <w:t>زیارت فاطمه دخت رسول خدا علیها السلام</w:t>
            </w:r>
            <w:r>
              <w:rPr>
                <w:rStyle w:val="IndexLink"/>
                <w:rtl w:val="true"/>
              </w:rPr>
              <w:tab/>
            </w:r>
            <w:r>
              <w:rPr>
                <w:rStyle w:val="IndexLink"/>
              </w:rPr>
              <w:t>137</w:t>
            </w:r>
          </w:hyperlink>
        </w:p>
        <w:p>
          <w:pPr>
            <w:pStyle w:val="Contents5"/>
            <w:tabs>
              <w:tab w:val="clear" w:pos="7892"/>
              <w:tab w:val="right" w:pos="9026" w:leader="dot"/>
            </w:tabs>
            <w:rPr/>
          </w:pPr>
          <w:hyperlink w:anchor="__RefHeading___Toc14343197_73709187">
            <w:r>
              <w:rPr>
                <w:webHidden/>
                <w:rStyle w:val="IndexLink"/>
              </w:rPr>
              <w:t>1677</w:t>
            </w:r>
            <w:r>
              <w:rPr>
                <w:rStyle w:val="IndexLink"/>
                <w:rtl w:val="true"/>
              </w:rPr>
              <w:t xml:space="preserve"> - </w:t>
            </w:r>
            <w:r>
              <w:rPr>
                <w:rStyle w:val="IndexLink"/>
                <w:rtl w:val="true"/>
              </w:rPr>
              <w:t>زِیارَةُ الإمامِ الحَسَنِ علیه السلام</w:t>
            </w:r>
            <w:r>
              <w:rPr>
                <w:rStyle w:val="IndexLink"/>
                <w:rtl w:val="true"/>
              </w:rPr>
              <w:tab/>
            </w:r>
            <w:r>
              <w:rPr>
                <w:rStyle w:val="IndexLink"/>
              </w:rPr>
              <w:t>138</w:t>
            </w:r>
          </w:hyperlink>
        </w:p>
        <w:p>
          <w:pPr>
            <w:pStyle w:val="Contents6"/>
            <w:tabs>
              <w:tab w:val="clear" w:pos="7609"/>
              <w:tab w:val="right" w:pos="9026" w:leader="dot"/>
            </w:tabs>
            <w:rPr/>
          </w:pPr>
          <w:hyperlink w:anchor="__RefHeading___Toc14343199_73709187">
            <w:r>
              <w:rPr>
                <w:webHidden/>
                <w:rStyle w:val="IndexLink"/>
              </w:rPr>
              <w:t>1677</w:t>
            </w:r>
            <w:r>
              <w:rPr>
                <w:rStyle w:val="IndexLink"/>
                <w:rtl w:val="true"/>
              </w:rPr>
              <w:t xml:space="preserve"> - </w:t>
            </w:r>
            <w:r>
              <w:rPr>
                <w:rStyle w:val="IndexLink"/>
                <w:rtl w:val="true"/>
              </w:rPr>
              <w:t>زیارت امام حسن علیه السلام</w:t>
            </w:r>
            <w:r>
              <w:rPr>
                <w:rStyle w:val="IndexLink"/>
                <w:rtl w:val="true"/>
              </w:rPr>
              <w:tab/>
            </w:r>
            <w:r>
              <w:rPr>
                <w:rStyle w:val="IndexLink"/>
              </w:rPr>
              <w:t>138</w:t>
            </w:r>
          </w:hyperlink>
        </w:p>
        <w:p>
          <w:pPr>
            <w:pStyle w:val="Contents5"/>
            <w:tabs>
              <w:tab w:val="clear" w:pos="7892"/>
              <w:tab w:val="right" w:pos="9026" w:leader="dot"/>
            </w:tabs>
            <w:rPr/>
          </w:pPr>
          <w:hyperlink w:anchor="__RefHeading___Toc14343201_73709187">
            <w:r>
              <w:rPr>
                <w:webHidden/>
                <w:rStyle w:val="IndexLink"/>
              </w:rPr>
              <w:t>1678</w:t>
            </w:r>
            <w:r>
              <w:rPr>
                <w:rStyle w:val="IndexLink"/>
                <w:rtl w:val="true"/>
              </w:rPr>
              <w:t xml:space="preserve"> - </w:t>
            </w:r>
            <w:r>
              <w:rPr>
                <w:rStyle w:val="IndexLink"/>
                <w:rtl w:val="true"/>
              </w:rPr>
              <w:t>زِیارَةُ الإمامِ الحُسَینِ علیه السلام</w:t>
            </w:r>
            <w:r>
              <w:rPr>
                <w:rStyle w:val="IndexLink"/>
                <w:rtl w:val="true"/>
              </w:rPr>
              <w:tab/>
            </w:r>
            <w:r>
              <w:rPr>
                <w:rStyle w:val="IndexLink"/>
              </w:rPr>
              <w:t>139</w:t>
            </w:r>
          </w:hyperlink>
        </w:p>
        <w:p>
          <w:pPr>
            <w:pStyle w:val="Contents6"/>
            <w:tabs>
              <w:tab w:val="clear" w:pos="7609"/>
              <w:tab w:val="right" w:pos="9026" w:leader="dot"/>
            </w:tabs>
            <w:rPr/>
          </w:pPr>
          <w:hyperlink w:anchor="__RefHeading___Toc14343203_73709187">
            <w:r>
              <w:rPr>
                <w:webHidden/>
                <w:rStyle w:val="IndexLink"/>
              </w:rPr>
              <w:t>1678</w:t>
            </w:r>
            <w:r>
              <w:rPr>
                <w:rStyle w:val="IndexLink"/>
                <w:rtl w:val="true"/>
              </w:rPr>
              <w:t xml:space="preserve"> - </w:t>
            </w:r>
            <w:r>
              <w:rPr>
                <w:rStyle w:val="IndexLink"/>
                <w:rtl w:val="true"/>
              </w:rPr>
              <w:t>زیارت امام حسین علیه السلام</w:t>
            </w:r>
            <w:r>
              <w:rPr>
                <w:rStyle w:val="IndexLink"/>
                <w:rtl w:val="true"/>
              </w:rPr>
              <w:tab/>
            </w:r>
            <w:r>
              <w:rPr>
                <w:rStyle w:val="IndexLink"/>
              </w:rPr>
              <w:t>139</w:t>
            </w:r>
          </w:hyperlink>
        </w:p>
        <w:p>
          <w:pPr>
            <w:pStyle w:val="Contents5"/>
            <w:tabs>
              <w:tab w:val="clear" w:pos="7892"/>
              <w:tab w:val="right" w:pos="9026" w:leader="dot"/>
            </w:tabs>
            <w:rPr/>
          </w:pPr>
          <w:hyperlink w:anchor="__RefHeading___Toc14343205_73709187">
            <w:r>
              <w:rPr>
                <w:webHidden/>
                <w:rStyle w:val="IndexLink"/>
              </w:rPr>
              <w:t>1679</w:t>
            </w:r>
            <w:r>
              <w:rPr>
                <w:rStyle w:val="IndexLink"/>
                <w:rtl w:val="true"/>
              </w:rPr>
              <w:t xml:space="preserve"> - </w:t>
            </w:r>
            <w:r>
              <w:rPr>
                <w:rStyle w:val="IndexLink"/>
                <w:rtl w:val="true"/>
              </w:rPr>
              <w:t>دُعاءُ الصّادِقِ لِزُوّارِ الحُسَینِ علیهما السلام</w:t>
            </w:r>
            <w:r>
              <w:rPr>
                <w:rStyle w:val="IndexLink"/>
                <w:rtl w:val="true"/>
              </w:rPr>
              <w:tab/>
            </w:r>
            <w:r>
              <w:rPr>
                <w:rStyle w:val="IndexLink"/>
              </w:rPr>
              <w:t>140</w:t>
            </w:r>
          </w:hyperlink>
        </w:p>
        <w:p>
          <w:pPr>
            <w:pStyle w:val="Contents6"/>
            <w:tabs>
              <w:tab w:val="clear" w:pos="7609"/>
              <w:tab w:val="right" w:pos="9026" w:leader="dot"/>
            </w:tabs>
            <w:rPr/>
          </w:pPr>
          <w:hyperlink w:anchor="__RefHeading___Toc14343207_73709187">
            <w:r>
              <w:rPr>
                <w:webHidden/>
                <w:rStyle w:val="IndexLink"/>
              </w:rPr>
              <w:t>1679</w:t>
            </w:r>
            <w:r>
              <w:rPr>
                <w:rStyle w:val="IndexLink"/>
                <w:rtl w:val="true"/>
              </w:rPr>
              <w:t xml:space="preserve"> - </w:t>
            </w:r>
            <w:r>
              <w:rPr>
                <w:rStyle w:val="IndexLink"/>
                <w:rtl w:val="true"/>
              </w:rPr>
              <w:t>دعای امام صادق برای زوّار حسین علیهما السلام</w:t>
            </w:r>
            <w:r>
              <w:rPr>
                <w:rStyle w:val="IndexLink"/>
                <w:rtl w:val="true"/>
              </w:rPr>
              <w:tab/>
            </w:r>
            <w:r>
              <w:rPr>
                <w:rStyle w:val="IndexLink"/>
              </w:rPr>
              <w:t>140</w:t>
            </w:r>
          </w:hyperlink>
        </w:p>
        <w:p>
          <w:pPr>
            <w:pStyle w:val="Contents5"/>
            <w:tabs>
              <w:tab w:val="clear" w:pos="7892"/>
              <w:tab w:val="right" w:pos="9026" w:leader="dot"/>
            </w:tabs>
            <w:rPr/>
          </w:pPr>
          <w:hyperlink w:anchor="__RefHeading___Toc14343209_73709187">
            <w:r>
              <w:rPr>
                <w:webHidden/>
                <w:rStyle w:val="IndexLink"/>
              </w:rPr>
              <w:t>1680</w:t>
            </w:r>
            <w:r>
              <w:rPr>
                <w:rStyle w:val="IndexLink"/>
                <w:rtl w:val="true"/>
              </w:rPr>
              <w:t xml:space="preserve"> - </w:t>
            </w:r>
            <w:r>
              <w:rPr>
                <w:rStyle w:val="IndexLink"/>
                <w:rtl w:val="true"/>
              </w:rPr>
              <w:t>أدَبُ زِیارَةِ الإمامِ الحُسَینِ علیه السلام</w:t>
            </w:r>
            <w:r>
              <w:rPr>
                <w:rStyle w:val="IndexLink"/>
                <w:rtl w:val="true"/>
              </w:rPr>
              <w:tab/>
            </w:r>
            <w:r>
              <w:rPr>
                <w:rStyle w:val="IndexLink"/>
              </w:rPr>
              <w:t>141</w:t>
            </w:r>
          </w:hyperlink>
        </w:p>
        <w:p>
          <w:pPr>
            <w:pStyle w:val="Contents6"/>
            <w:tabs>
              <w:tab w:val="clear" w:pos="7609"/>
              <w:tab w:val="right" w:pos="9026" w:leader="dot"/>
            </w:tabs>
            <w:rPr/>
          </w:pPr>
          <w:hyperlink w:anchor="__RefHeading___Toc14343211_73709187">
            <w:r>
              <w:rPr>
                <w:webHidden/>
                <w:rStyle w:val="IndexLink"/>
              </w:rPr>
              <w:t>1680</w:t>
            </w:r>
            <w:r>
              <w:rPr>
                <w:rStyle w:val="IndexLink"/>
                <w:rtl w:val="true"/>
              </w:rPr>
              <w:t xml:space="preserve"> - </w:t>
            </w:r>
            <w:r>
              <w:rPr>
                <w:rStyle w:val="IndexLink"/>
                <w:rtl w:val="true"/>
              </w:rPr>
              <w:t>آداب زیارت امام حسین علیه السلام</w:t>
            </w:r>
            <w:r>
              <w:rPr>
                <w:rStyle w:val="IndexLink"/>
                <w:rtl w:val="true"/>
              </w:rPr>
              <w:tab/>
            </w:r>
            <w:r>
              <w:rPr>
                <w:rStyle w:val="IndexLink"/>
              </w:rPr>
              <w:t>141</w:t>
            </w:r>
          </w:hyperlink>
        </w:p>
        <w:p>
          <w:pPr>
            <w:pStyle w:val="Contents5"/>
            <w:tabs>
              <w:tab w:val="clear" w:pos="7892"/>
              <w:tab w:val="right" w:pos="9026" w:leader="dot"/>
            </w:tabs>
            <w:rPr/>
          </w:pPr>
          <w:hyperlink w:anchor="__RefHeading___Toc14343213_73709187">
            <w:r>
              <w:rPr>
                <w:webHidden/>
                <w:rStyle w:val="IndexLink"/>
              </w:rPr>
              <w:t>1681</w:t>
            </w:r>
            <w:r>
              <w:rPr>
                <w:rStyle w:val="IndexLink"/>
                <w:rtl w:val="true"/>
              </w:rPr>
              <w:t xml:space="preserve"> - </w:t>
            </w:r>
            <w:r>
              <w:rPr>
                <w:rStyle w:val="IndexLink"/>
                <w:rtl w:val="true"/>
              </w:rPr>
              <w:t>زِیارَةُ أئِمَّةِ البَقیعِ علیهم السلام</w:t>
            </w:r>
            <w:r>
              <w:rPr>
                <w:rStyle w:val="IndexLink"/>
                <w:rtl w:val="true"/>
              </w:rPr>
              <w:tab/>
            </w:r>
            <w:r>
              <w:rPr>
                <w:rStyle w:val="IndexLink"/>
              </w:rPr>
              <w:t>142</w:t>
            </w:r>
          </w:hyperlink>
        </w:p>
        <w:p>
          <w:pPr>
            <w:pStyle w:val="Contents6"/>
            <w:tabs>
              <w:tab w:val="clear" w:pos="7609"/>
              <w:tab w:val="right" w:pos="9026" w:leader="dot"/>
            </w:tabs>
            <w:rPr/>
          </w:pPr>
          <w:hyperlink w:anchor="__RefHeading___Toc14343215_73709187">
            <w:r>
              <w:rPr>
                <w:webHidden/>
                <w:rStyle w:val="IndexLink"/>
              </w:rPr>
              <w:t>1681</w:t>
            </w:r>
            <w:r>
              <w:rPr>
                <w:rStyle w:val="IndexLink"/>
                <w:rtl w:val="true"/>
              </w:rPr>
              <w:t xml:space="preserve"> - </w:t>
            </w:r>
            <w:r>
              <w:rPr>
                <w:rStyle w:val="IndexLink"/>
                <w:rtl w:val="true"/>
              </w:rPr>
              <w:t>زیارت امامان بقیع علیهم السلام</w:t>
            </w:r>
            <w:r>
              <w:rPr>
                <w:rStyle w:val="IndexLink"/>
                <w:rtl w:val="true"/>
              </w:rPr>
              <w:tab/>
            </w:r>
            <w:r>
              <w:rPr>
                <w:rStyle w:val="IndexLink"/>
              </w:rPr>
              <w:t>142</w:t>
            </w:r>
          </w:hyperlink>
        </w:p>
        <w:p>
          <w:pPr>
            <w:pStyle w:val="Contents5"/>
            <w:tabs>
              <w:tab w:val="clear" w:pos="7892"/>
              <w:tab w:val="right" w:pos="9026" w:leader="dot"/>
            </w:tabs>
            <w:rPr/>
          </w:pPr>
          <w:hyperlink w:anchor="__RefHeading___Toc14343217_73709187">
            <w:r>
              <w:rPr>
                <w:webHidden/>
                <w:rStyle w:val="IndexLink"/>
              </w:rPr>
              <w:t>1682</w:t>
            </w:r>
            <w:r>
              <w:rPr>
                <w:rStyle w:val="IndexLink"/>
                <w:rtl w:val="true"/>
              </w:rPr>
              <w:t xml:space="preserve"> - </w:t>
            </w:r>
            <w:r>
              <w:rPr>
                <w:rStyle w:val="IndexLink"/>
                <w:rtl w:val="true"/>
              </w:rPr>
              <w:t>زِیارةُ الإمامِ الکاظِمِ علیه السلام</w:t>
            </w:r>
            <w:r>
              <w:rPr>
                <w:rStyle w:val="IndexLink"/>
                <w:rtl w:val="true"/>
              </w:rPr>
              <w:tab/>
            </w:r>
            <w:r>
              <w:rPr>
                <w:rStyle w:val="IndexLink"/>
              </w:rPr>
              <w:t>143</w:t>
            </w:r>
          </w:hyperlink>
        </w:p>
        <w:p>
          <w:pPr>
            <w:pStyle w:val="Contents6"/>
            <w:tabs>
              <w:tab w:val="clear" w:pos="7609"/>
              <w:tab w:val="right" w:pos="9026" w:leader="dot"/>
            </w:tabs>
            <w:rPr/>
          </w:pPr>
          <w:hyperlink w:anchor="__RefHeading___Toc14343219_73709187">
            <w:r>
              <w:rPr>
                <w:webHidden/>
                <w:rStyle w:val="IndexLink"/>
              </w:rPr>
              <w:t>1682</w:t>
            </w:r>
            <w:r>
              <w:rPr>
                <w:rStyle w:val="IndexLink"/>
                <w:rtl w:val="true"/>
              </w:rPr>
              <w:t xml:space="preserve"> - </w:t>
            </w:r>
            <w:r>
              <w:rPr>
                <w:rStyle w:val="IndexLink"/>
                <w:rtl w:val="true"/>
              </w:rPr>
              <w:t>زیارت امام کاظم علیه السلام</w:t>
            </w:r>
            <w:r>
              <w:rPr>
                <w:rStyle w:val="IndexLink"/>
                <w:rtl w:val="true"/>
              </w:rPr>
              <w:tab/>
            </w:r>
            <w:r>
              <w:rPr>
                <w:rStyle w:val="IndexLink"/>
              </w:rPr>
              <w:t>143</w:t>
            </w:r>
          </w:hyperlink>
        </w:p>
        <w:p>
          <w:pPr>
            <w:pStyle w:val="Contents5"/>
            <w:tabs>
              <w:tab w:val="clear" w:pos="7892"/>
              <w:tab w:val="right" w:pos="9026" w:leader="dot"/>
            </w:tabs>
            <w:rPr/>
          </w:pPr>
          <w:hyperlink w:anchor="__RefHeading___Toc14343221_73709187">
            <w:r>
              <w:rPr>
                <w:webHidden/>
                <w:rStyle w:val="IndexLink"/>
              </w:rPr>
              <w:t>1683</w:t>
            </w:r>
            <w:r>
              <w:rPr>
                <w:rStyle w:val="IndexLink"/>
                <w:rtl w:val="true"/>
              </w:rPr>
              <w:t xml:space="preserve"> - </w:t>
            </w:r>
            <w:r>
              <w:rPr>
                <w:rStyle w:val="IndexLink"/>
                <w:rtl w:val="true"/>
              </w:rPr>
              <w:t>زِیارَةُ الإمامِ الرِّضا علیه السلام</w:t>
            </w:r>
            <w:r>
              <w:rPr>
                <w:rStyle w:val="IndexLink"/>
                <w:rtl w:val="true"/>
              </w:rPr>
              <w:tab/>
            </w:r>
            <w:r>
              <w:rPr>
                <w:rStyle w:val="IndexLink"/>
              </w:rPr>
              <w:t>144</w:t>
            </w:r>
          </w:hyperlink>
        </w:p>
        <w:p>
          <w:pPr>
            <w:pStyle w:val="Contents6"/>
            <w:tabs>
              <w:tab w:val="clear" w:pos="7609"/>
              <w:tab w:val="right" w:pos="9026" w:leader="dot"/>
            </w:tabs>
            <w:rPr/>
          </w:pPr>
          <w:hyperlink w:anchor="__RefHeading___Toc14343223_73709187">
            <w:r>
              <w:rPr>
                <w:webHidden/>
                <w:rStyle w:val="IndexLink"/>
              </w:rPr>
              <w:t>1683</w:t>
            </w:r>
            <w:r>
              <w:rPr>
                <w:rStyle w:val="IndexLink"/>
                <w:rtl w:val="true"/>
              </w:rPr>
              <w:t xml:space="preserve"> - </w:t>
            </w:r>
            <w:r>
              <w:rPr>
                <w:rStyle w:val="IndexLink"/>
                <w:rtl w:val="true"/>
              </w:rPr>
              <w:t>زیارت امام رضا علیه السلام</w:t>
            </w:r>
            <w:r>
              <w:rPr>
                <w:rStyle w:val="IndexLink"/>
                <w:rtl w:val="true"/>
              </w:rPr>
              <w:tab/>
            </w:r>
            <w:r>
              <w:rPr>
                <w:rStyle w:val="IndexLink"/>
              </w:rPr>
              <w:t>144</w:t>
            </w:r>
          </w:hyperlink>
        </w:p>
        <w:p>
          <w:pPr>
            <w:pStyle w:val="Contents5"/>
            <w:tabs>
              <w:tab w:val="clear" w:pos="7892"/>
              <w:tab w:val="right" w:pos="9026" w:leader="dot"/>
            </w:tabs>
            <w:rPr/>
          </w:pPr>
          <w:hyperlink w:anchor="__RefHeading___Toc14343225_73709187">
            <w:r>
              <w:rPr>
                <w:webHidden/>
                <w:rStyle w:val="IndexLink"/>
              </w:rPr>
              <w:t>1684</w:t>
            </w:r>
            <w:r>
              <w:rPr>
                <w:rStyle w:val="IndexLink"/>
                <w:rtl w:val="true"/>
              </w:rPr>
              <w:t xml:space="preserve"> - </w:t>
            </w:r>
            <w:r>
              <w:rPr>
                <w:rStyle w:val="IndexLink"/>
                <w:rtl w:val="true"/>
              </w:rPr>
              <w:t>زِیارَةُ الإمامِ الجَوادِ علیه السلام</w:t>
            </w:r>
            <w:r>
              <w:rPr>
                <w:rStyle w:val="IndexLink"/>
                <w:rtl w:val="true"/>
              </w:rPr>
              <w:tab/>
            </w:r>
            <w:r>
              <w:rPr>
                <w:rStyle w:val="IndexLink"/>
              </w:rPr>
              <w:t>145</w:t>
            </w:r>
          </w:hyperlink>
        </w:p>
        <w:p>
          <w:pPr>
            <w:pStyle w:val="Contents6"/>
            <w:tabs>
              <w:tab w:val="clear" w:pos="7609"/>
              <w:tab w:val="right" w:pos="9026" w:leader="dot"/>
            </w:tabs>
            <w:rPr/>
          </w:pPr>
          <w:hyperlink w:anchor="__RefHeading___Toc14343227_73709187">
            <w:r>
              <w:rPr>
                <w:webHidden/>
                <w:rStyle w:val="IndexLink"/>
              </w:rPr>
              <w:t>1684</w:t>
            </w:r>
            <w:r>
              <w:rPr>
                <w:rStyle w:val="IndexLink"/>
                <w:rtl w:val="true"/>
              </w:rPr>
              <w:t xml:space="preserve"> - </w:t>
            </w:r>
            <w:r>
              <w:rPr>
                <w:rStyle w:val="IndexLink"/>
                <w:rtl w:val="true"/>
              </w:rPr>
              <w:t>زیارت امام جواد علیه السلام</w:t>
            </w:r>
            <w:r>
              <w:rPr>
                <w:rStyle w:val="IndexLink"/>
                <w:rtl w:val="true"/>
              </w:rPr>
              <w:tab/>
            </w:r>
            <w:r>
              <w:rPr>
                <w:rStyle w:val="IndexLink"/>
              </w:rPr>
              <w:t>145</w:t>
            </w:r>
          </w:hyperlink>
        </w:p>
        <w:p>
          <w:pPr>
            <w:pStyle w:val="Contents5"/>
            <w:tabs>
              <w:tab w:val="clear" w:pos="7892"/>
              <w:tab w:val="right" w:pos="9026" w:leader="dot"/>
            </w:tabs>
            <w:rPr/>
          </w:pPr>
          <w:hyperlink w:anchor="__RefHeading___Toc14343229_73709187">
            <w:r>
              <w:rPr>
                <w:webHidden/>
                <w:rStyle w:val="IndexLink"/>
              </w:rPr>
              <w:t>1685</w:t>
            </w:r>
            <w:r>
              <w:rPr>
                <w:rStyle w:val="IndexLink"/>
                <w:rtl w:val="true"/>
              </w:rPr>
              <w:t xml:space="preserve"> - </w:t>
            </w:r>
            <w:r>
              <w:rPr>
                <w:rStyle w:val="IndexLink"/>
                <w:rtl w:val="true"/>
              </w:rPr>
              <w:t>زِیارَةُ الإمامَینِ العَسکَرِیَّینِ علیهما السلام</w:t>
            </w:r>
            <w:r>
              <w:rPr>
                <w:rStyle w:val="IndexLink"/>
                <w:rtl w:val="true"/>
              </w:rPr>
              <w:tab/>
            </w:r>
            <w:r>
              <w:rPr>
                <w:rStyle w:val="IndexLink"/>
              </w:rPr>
              <w:t>145</w:t>
            </w:r>
          </w:hyperlink>
        </w:p>
        <w:p>
          <w:pPr>
            <w:pStyle w:val="Contents6"/>
            <w:tabs>
              <w:tab w:val="clear" w:pos="7609"/>
              <w:tab w:val="right" w:pos="9026" w:leader="dot"/>
            </w:tabs>
            <w:rPr/>
          </w:pPr>
          <w:hyperlink w:anchor="__RefHeading___Toc14343231_73709187">
            <w:r>
              <w:rPr>
                <w:webHidden/>
                <w:rStyle w:val="IndexLink"/>
              </w:rPr>
              <w:t>1685</w:t>
            </w:r>
            <w:r>
              <w:rPr>
                <w:rStyle w:val="IndexLink"/>
                <w:rtl w:val="true"/>
              </w:rPr>
              <w:t xml:space="preserve"> - </w:t>
            </w:r>
            <w:r>
              <w:rPr>
                <w:rStyle w:val="IndexLink"/>
                <w:rtl w:val="true"/>
              </w:rPr>
              <w:t>زیارت امام هادی و امام عسکری علیهما السلام</w:t>
            </w:r>
            <w:r>
              <w:rPr>
                <w:rStyle w:val="IndexLink"/>
                <w:rtl w:val="true"/>
              </w:rPr>
              <w:tab/>
            </w:r>
            <w:r>
              <w:rPr>
                <w:rStyle w:val="IndexLink"/>
              </w:rPr>
              <w:t>145</w:t>
            </w:r>
          </w:hyperlink>
        </w:p>
        <w:p>
          <w:pPr>
            <w:pStyle w:val="Contents5"/>
            <w:tabs>
              <w:tab w:val="clear" w:pos="7892"/>
              <w:tab w:val="right" w:pos="9026" w:leader="dot"/>
            </w:tabs>
            <w:rPr/>
          </w:pPr>
          <w:hyperlink w:anchor="__RefHeading___Toc14343233_73709187">
            <w:r>
              <w:rPr>
                <w:webHidden/>
                <w:rStyle w:val="IndexLink"/>
              </w:rPr>
              <w:t>1686</w:t>
            </w:r>
            <w:r>
              <w:rPr>
                <w:rStyle w:val="IndexLink"/>
                <w:rtl w:val="true"/>
              </w:rPr>
              <w:t xml:space="preserve"> - </w:t>
            </w:r>
            <w:r>
              <w:rPr>
                <w:rStyle w:val="IndexLink"/>
                <w:rtl w:val="true"/>
              </w:rPr>
              <w:t>زِیارَةُ فاطِمَةَ بِنتِ موسَی الکاظِمِ علیهما السلام</w:t>
            </w:r>
            <w:r>
              <w:rPr>
                <w:rStyle w:val="IndexLink"/>
                <w:rtl w:val="true"/>
              </w:rPr>
              <w:tab/>
            </w:r>
            <w:r>
              <w:rPr>
                <w:rStyle w:val="IndexLink"/>
              </w:rPr>
              <w:t>147</w:t>
            </w:r>
          </w:hyperlink>
        </w:p>
        <w:p>
          <w:pPr>
            <w:pStyle w:val="Contents6"/>
            <w:tabs>
              <w:tab w:val="clear" w:pos="7609"/>
              <w:tab w:val="right" w:pos="9026" w:leader="dot"/>
            </w:tabs>
            <w:rPr/>
          </w:pPr>
          <w:hyperlink w:anchor="__RefHeading___Toc14343235_73709187">
            <w:r>
              <w:rPr>
                <w:webHidden/>
                <w:rStyle w:val="IndexLink"/>
              </w:rPr>
              <w:t>1686</w:t>
            </w:r>
            <w:r>
              <w:rPr>
                <w:rStyle w:val="IndexLink"/>
                <w:rtl w:val="true"/>
              </w:rPr>
              <w:t xml:space="preserve"> - </w:t>
            </w:r>
            <w:r>
              <w:rPr>
                <w:rStyle w:val="IndexLink"/>
                <w:rtl w:val="true"/>
              </w:rPr>
              <w:t>زیارت فاطمه، دخت امام کاظم علیهما السلام</w:t>
            </w:r>
            <w:r>
              <w:rPr>
                <w:rStyle w:val="IndexLink"/>
                <w:rtl w:val="true"/>
              </w:rPr>
              <w:tab/>
            </w:r>
            <w:r>
              <w:rPr>
                <w:rStyle w:val="IndexLink"/>
              </w:rPr>
              <w:t>147</w:t>
            </w:r>
          </w:hyperlink>
        </w:p>
        <w:p>
          <w:pPr>
            <w:pStyle w:val="Contents5"/>
            <w:tabs>
              <w:tab w:val="clear" w:pos="7892"/>
              <w:tab w:val="right" w:pos="9026" w:leader="dot"/>
            </w:tabs>
            <w:rPr/>
          </w:pPr>
          <w:hyperlink w:anchor="__RefHeading___Toc14343237_73709187">
            <w:r>
              <w:rPr>
                <w:webHidden/>
                <w:rStyle w:val="IndexLink"/>
              </w:rPr>
              <w:t>1687</w:t>
            </w:r>
            <w:r>
              <w:rPr>
                <w:rStyle w:val="IndexLink"/>
                <w:rtl w:val="true"/>
              </w:rPr>
              <w:t xml:space="preserve"> - </w:t>
            </w:r>
            <w:r>
              <w:rPr>
                <w:rStyle w:val="IndexLink"/>
                <w:rtl w:val="true"/>
              </w:rPr>
              <w:t>زِیارَةُ السَّیِّدِ عَبدِالعَظیمِ الحَسَنِیِ علیه السلام</w:t>
            </w:r>
            <w:r>
              <w:rPr>
                <w:rStyle w:val="IndexLink"/>
                <w:rtl w:val="true"/>
              </w:rPr>
              <w:tab/>
            </w:r>
            <w:r>
              <w:rPr>
                <w:rStyle w:val="IndexLink"/>
              </w:rPr>
              <w:t>147</w:t>
            </w:r>
          </w:hyperlink>
        </w:p>
        <w:p>
          <w:pPr>
            <w:pStyle w:val="Contents6"/>
            <w:tabs>
              <w:tab w:val="clear" w:pos="7609"/>
              <w:tab w:val="right" w:pos="9026" w:leader="dot"/>
            </w:tabs>
            <w:rPr/>
          </w:pPr>
          <w:hyperlink w:anchor="__RefHeading___Toc14343239_73709187">
            <w:r>
              <w:rPr>
                <w:webHidden/>
                <w:rStyle w:val="IndexLink"/>
              </w:rPr>
              <w:t>1687</w:t>
            </w:r>
            <w:r>
              <w:rPr>
                <w:rStyle w:val="IndexLink"/>
                <w:rtl w:val="true"/>
              </w:rPr>
              <w:t xml:space="preserve"> - </w:t>
            </w:r>
            <w:r>
              <w:rPr>
                <w:rStyle w:val="IndexLink"/>
                <w:rtl w:val="true"/>
              </w:rPr>
              <w:t>زیارت حضرت عبدالعظیم حسنی علیه السلام</w:t>
            </w:r>
            <w:r>
              <w:rPr>
                <w:rStyle w:val="IndexLink"/>
                <w:rtl w:val="true"/>
              </w:rPr>
              <w:tab/>
            </w:r>
            <w:r>
              <w:rPr>
                <w:rStyle w:val="IndexLink"/>
              </w:rPr>
              <w:t>147</w:t>
            </w:r>
          </w:hyperlink>
        </w:p>
        <w:p>
          <w:pPr>
            <w:pStyle w:val="Contents5"/>
            <w:tabs>
              <w:tab w:val="clear" w:pos="7892"/>
              <w:tab w:val="right" w:pos="9026" w:leader="dot"/>
            </w:tabs>
            <w:rPr/>
          </w:pPr>
          <w:hyperlink w:anchor="__RefHeading___Toc14343241_73709187">
            <w:r>
              <w:rPr>
                <w:webHidden/>
                <w:rStyle w:val="IndexLink"/>
              </w:rPr>
              <w:t>1688</w:t>
            </w:r>
            <w:r>
              <w:rPr>
                <w:rStyle w:val="IndexLink"/>
                <w:rtl w:val="true"/>
              </w:rPr>
              <w:t xml:space="preserve"> - </w:t>
            </w:r>
            <w:r>
              <w:rPr>
                <w:rStyle w:val="IndexLink"/>
                <w:rtl w:val="true"/>
              </w:rPr>
              <w:t>زِیارَةُ قُبُورِ الصُّلَحاءِ</w:t>
            </w:r>
            <w:r>
              <w:rPr>
                <w:rStyle w:val="IndexLink"/>
                <w:rtl w:val="true"/>
              </w:rPr>
              <w:tab/>
            </w:r>
            <w:r>
              <w:rPr>
                <w:rStyle w:val="IndexLink"/>
              </w:rPr>
              <w:t>148</w:t>
            </w:r>
          </w:hyperlink>
        </w:p>
        <w:p>
          <w:pPr>
            <w:pStyle w:val="Contents6"/>
            <w:tabs>
              <w:tab w:val="clear" w:pos="7609"/>
              <w:tab w:val="right" w:pos="9026" w:leader="dot"/>
            </w:tabs>
            <w:rPr/>
          </w:pPr>
          <w:hyperlink w:anchor="__RefHeading___Toc14343243_73709187">
            <w:r>
              <w:rPr>
                <w:webHidden/>
                <w:rStyle w:val="IndexLink"/>
              </w:rPr>
              <w:t>1688</w:t>
            </w:r>
            <w:r>
              <w:rPr>
                <w:rStyle w:val="IndexLink"/>
                <w:rtl w:val="true"/>
              </w:rPr>
              <w:t xml:space="preserve"> - </w:t>
            </w:r>
            <w:r>
              <w:rPr>
                <w:rStyle w:val="IndexLink"/>
                <w:rtl w:val="true"/>
              </w:rPr>
              <w:t>زیارت قبور صالحان</w:t>
            </w:r>
            <w:r>
              <w:rPr>
                <w:rStyle w:val="IndexLink"/>
                <w:rtl w:val="true"/>
              </w:rPr>
              <w:tab/>
            </w:r>
            <w:r>
              <w:rPr>
                <w:rStyle w:val="IndexLink"/>
              </w:rPr>
              <w:t>148</w:t>
            </w:r>
          </w:hyperlink>
        </w:p>
        <w:p>
          <w:pPr>
            <w:pStyle w:val="Contents5"/>
            <w:tabs>
              <w:tab w:val="clear" w:pos="7892"/>
              <w:tab w:val="right" w:pos="9026" w:leader="dot"/>
            </w:tabs>
            <w:rPr/>
          </w:pPr>
          <w:hyperlink w:anchor="__RefHeading___Toc14343245_73709187">
            <w:r>
              <w:rPr>
                <w:webHidden/>
                <w:rStyle w:val="IndexLink"/>
              </w:rPr>
              <w:t>1689</w:t>
            </w:r>
            <w:r>
              <w:rPr>
                <w:rStyle w:val="IndexLink"/>
                <w:rtl w:val="true"/>
              </w:rPr>
              <w:t xml:space="preserve"> - </w:t>
            </w:r>
            <w:r>
              <w:rPr>
                <w:rStyle w:val="IndexLink"/>
                <w:rtl w:val="true"/>
              </w:rPr>
              <w:t>زِیارَةُ قُبورِ المَوتی</w:t>
            </w:r>
            <w:r>
              <w:rPr>
                <w:rStyle w:val="IndexLink"/>
                <w:rtl w:val="true"/>
              </w:rPr>
              <w:tab/>
            </w:r>
            <w:r>
              <w:rPr>
                <w:rStyle w:val="IndexLink"/>
              </w:rPr>
              <w:t>148</w:t>
            </w:r>
          </w:hyperlink>
        </w:p>
        <w:p>
          <w:pPr>
            <w:pStyle w:val="Contents6"/>
            <w:tabs>
              <w:tab w:val="clear" w:pos="7609"/>
              <w:tab w:val="right" w:pos="9026" w:leader="dot"/>
            </w:tabs>
            <w:rPr/>
          </w:pPr>
          <w:hyperlink w:anchor="__RefHeading___Toc14343247_73709187">
            <w:r>
              <w:rPr>
                <w:webHidden/>
                <w:rStyle w:val="IndexLink"/>
              </w:rPr>
              <w:t>1689</w:t>
            </w:r>
            <w:r>
              <w:rPr>
                <w:rStyle w:val="IndexLink"/>
                <w:rtl w:val="true"/>
              </w:rPr>
              <w:t xml:space="preserve"> - </w:t>
            </w:r>
            <w:r>
              <w:rPr>
                <w:rStyle w:val="IndexLink"/>
                <w:rtl w:val="true"/>
              </w:rPr>
              <w:t>زیارت قبور</w:t>
            </w:r>
            <w:r>
              <w:rPr>
                <w:rStyle w:val="IndexLink"/>
                <w:rtl w:val="true"/>
              </w:rPr>
              <w:tab/>
            </w:r>
            <w:r>
              <w:rPr>
                <w:rStyle w:val="IndexLink"/>
              </w:rPr>
              <w:t>148</w:t>
            </w:r>
          </w:hyperlink>
        </w:p>
        <w:p>
          <w:pPr>
            <w:pStyle w:val="Contents5"/>
            <w:tabs>
              <w:tab w:val="clear" w:pos="7892"/>
              <w:tab w:val="right" w:pos="9026" w:leader="dot"/>
            </w:tabs>
            <w:rPr/>
          </w:pPr>
          <w:hyperlink w:anchor="__RefHeading___Toc14343249_73709187">
            <w:r>
              <w:rPr>
                <w:webHidden/>
                <w:rStyle w:val="IndexLink"/>
              </w:rPr>
              <w:t>1690</w:t>
            </w:r>
            <w:r>
              <w:rPr>
                <w:rStyle w:val="IndexLink"/>
                <w:rtl w:val="true"/>
              </w:rPr>
              <w:t xml:space="preserve"> - </w:t>
            </w:r>
            <w:r>
              <w:rPr>
                <w:rStyle w:val="IndexLink"/>
                <w:rtl w:val="true"/>
              </w:rPr>
              <w:t>التَّسلیمُ علی أهلِ القُبورِ</w:t>
            </w:r>
            <w:r>
              <w:rPr>
                <w:rStyle w:val="IndexLink"/>
                <w:rtl w:val="true"/>
              </w:rPr>
              <w:tab/>
            </w:r>
            <w:r>
              <w:rPr>
                <w:rStyle w:val="IndexLink"/>
              </w:rPr>
              <w:t>149</w:t>
            </w:r>
          </w:hyperlink>
        </w:p>
        <w:p>
          <w:pPr>
            <w:pStyle w:val="Contents6"/>
            <w:tabs>
              <w:tab w:val="clear" w:pos="7609"/>
              <w:tab w:val="right" w:pos="9026" w:leader="dot"/>
            </w:tabs>
            <w:rPr/>
          </w:pPr>
          <w:hyperlink w:anchor="__RefHeading___Toc14343251_73709187">
            <w:r>
              <w:rPr>
                <w:webHidden/>
                <w:rStyle w:val="IndexLink"/>
              </w:rPr>
              <w:t>1690</w:t>
            </w:r>
            <w:r>
              <w:rPr>
                <w:rStyle w:val="IndexLink"/>
                <w:rtl w:val="true"/>
              </w:rPr>
              <w:t xml:space="preserve"> - </w:t>
            </w:r>
            <w:r>
              <w:rPr>
                <w:rStyle w:val="IndexLink"/>
                <w:rtl w:val="true"/>
              </w:rPr>
              <w:t>سلام کردن به اهل قبور</w:t>
            </w:r>
            <w:r>
              <w:rPr>
                <w:rStyle w:val="IndexLink"/>
                <w:rtl w:val="true"/>
              </w:rPr>
              <w:tab/>
            </w:r>
            <w:r>
              <w:rPr>
                <w:rStyle w:val="IndexLink"/>
              </w:rPr>
              <w:t>149</w:t>
            </w:r>
          </w:hyperlink>
        </w:p>
        <w:p>
          <w:pPr>
            <w:pStyle w:val="Contents3"/>
            <w:tabs>
              <w:tab w:val="clear" w:pos="8459"/>
              <w:tab w:val="right" w:pos="9026" w:leader="dot"/>
            </w:tabs>
            <w:rPr/>
          </w:pPr>
          <w:hyperlink w:anchor="__RefHeading___Toc14343253_73709187">
            <w:r>
              <w:rPr>
                <w:webHidden/>
                <w:rStyle w:val="IndexLink"/>
              </w:rPr>
              <w:t>211</w:t>
            </w:r>
            <w:r>
              <w:rPr>
                <w:rStyle w:val="IndexLink"/>
                <w:rtl w:val="true"/>
              </w:rPr>
              <w:t xml:space="preserve"> - </w:t>
            </w:r>
            <w:r>
              <w:rPr>
                <w:rStyle w:val="IndexLink"/>
                <w:rtl w:val="true"/>
              </w:rPr>
              <w:t>الزینة</w:t>
            </w:r>
            <w:r>
              <w:rPr>
                <w:rStyle w:val="IndexLink"/>
                <w:rtl w:val="true"/>
              </w:rPr>
              <w:tab/>
            </w:r>
            <w:r>
              <w:rPr>
                <w:rStyle w:val="IndexLink"/>
              </w:rPr>
              <w:t>151</w:t>
            </w:r>
          </w:hyperlink>
        </w:p>
        <w:p>
          <w:pPr>
            <w:pStyle w:val="Contents4"/>
            <w:tabs>
              <w:tab w:val="clear" w:pos="8176"/>
              <w:tab w:val="right" w:pos="9026" w:leader="dot"/>
            </w:tabs>
            <w:rPr/>
          </w:pPr>
          <w:hyperlink w:anchor="__RefHeading___Toc14343255_73709187">
            <w:r>
              <w:rPr>
                <w:webHidden/>
                <w:rStyle w:val="IndexLink"/>
              </w:rPr>
              <w:t>211</w:t>
            </w:r>
            <w:r>
              <w:rPr>
                <w:rStyle w:val="IndexLink"/>
                <w:rtl w:val="true"/>
              </w:rPr>
              <w:t xml:space="preserve"> - </w:t>
            </w:r>
            <w:r>
              <w:rPr>
                <w:rStyle w:val="IndexLink"/>
                <w:rtl w:val="true"/>
              </w:rPr>
              <w:t>زیور</w:t>
            </w:r>
            <w:r>
              <w:rPr>
                <w:rStyle w:val="IndexLink"/>
                <w:rtl w:val="true"/>
              </w:rPr>
              <w:tab/>
            </w:r>
            <w:r>
              <w:rPr>
                <w:rStyle w:val="IndexLink"/>
              </w:rPr>
              <w:t>151</w:t>
            </w:r>
          </w:hyperlink>
        </w:p>
        <w:p>
          <w:pPr>
            <w:pStyle w:val="Contents5"/>
            <w:tabs>
              <w:tab w:val="clear" w:pos="7892"/>
              <w:tab w:val="right" w:pos="9026" w:leader="dot"/>
            </w:tabs>
            <w:rPr/>
          </w:pPr>
          <w:hyperlink w:anchor="__RefHeading___Toc14343257_73709187">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14343259_73709187">
            <w:r>
              <w:rPr>
                <w:webHidden/>
                <w:rStyle w:val="IndexLink"/>
              </w:rPr>
              <w:t>1691</w:t>
            </w:r>
            <w:r>
              <w:rPr>
                <w:rStyle w:val="IndexLink"/>
                <w:rtl w:val="true"/>
              </w:rPr>
              <w:t xml:space="preserve"> - </w:t>
            </w:r>
            <w:r>
              <w:rPr>
                <w:rStyle w:val="IndexLink"/>
                <w:rtl w:val="true"/>
              </w:rPr>
              <w:t>الزِّینَةُ</w:t>
            </w:r>
            <w:r>
              <w:rPr>
                <w:rStyle w:val="IndexLink"/>
                <w:rtl w:val="true"/>
              </w:rPr>
              <w:tab/>
            </w:r>
            <w:r>
              <w:rPr>
                <w:rStyle w:val="IndexLink"/>
              </w:rPr>
              <w:t>152</w:t>
            </w:r>
          </w:hyperlink>
        </w:p>
        <w:p>
          <w:pPr>
            <w:pStyle w:val="Contents6"/>
            <w:tabs>
              <w:tab w:val="clear" w:pos="7609"/>
              <w:tab w:val="right" w:pos="9026" w:leader="dot"/>
            </w:tabs>
            <w:rPr/>
          </w:pPr>
          <w:hyperlink w:anchor="__RefHeading___Toc14343261_73709187">
            <w:r>
              <w:rPr>
                <w:webHidden/>
                <w:rStyle w:val="IndexLink"/>
              </w:rPr>
              <w:t>1691</w:t>
            </w:r>
            <w:r>
              <w:rPr>
                <w:rStyle w:val="IndexLink"/>
                <w:rtl w:val="true"/>
              </w:rPr>
              <w:t xml:space="preserve"> - </w:t>
            </w:r>
            <w:r>
              <w:rPr>
                <w:rStyle w:val="IndexLink"/>
                <w:rtl w:val="true"/>
              </w:rPr>
              <w:t>زیور</w:t>
            </w:r>
            <w:r>
              <w:rPr>
                <w:rStyle w:val="IndexLink"/>
                <w:rtl w:val="true"/>
              </w:rPr>
              <w:tab/>
            </w:r>
            <w:r>
              <w:rPr>
                <w:rStyle w:val="IndexLink"/>
              </w:rPr>
              <w:t>152</w:t>
            </w:r>
          </w:hyperlink>
        </w:p>
        <w:p>
          <w:pPr>
            <w:pStyle w:val="Contents5"/>
            <w:tabs>
              <w:tab w:val="clear" w:pos="7892"/>
              <w:tab w:val="right" w:pos="9026" w:leader="dot"/>
            </w:tabs>
            <w:rPr/>
          </w:pPr>
          <w:hyperlink w:anchor="__RefHeading___Toc14343263_73709187">
            <w:r>
              <w:rPr>
                <w:webHidden/>
                <w:rStyle w:val="IndexLink"/>
              </w:rPr>
              <w:t>1692</w:t>
            </w:r>
            <w:r>
              <w:rPr>
                <w:rStyle w:val="IndexLink"/>
                <w:rtl w:val="true"/>
              </w:rPr>
              <w:t xml:space="preserve"> - </w:t>
            </w:r>
            <w:r>
              <w:rPr>
                <w:rStyle w:val="IndexLink"/>
                <w:rtl w:val="true"/>
              </w:rPr>
              <w:t>التَّزَیُّنُ لِلأعداءِ</w:t>
            </w:r>
            <w:r>
              <w:rPr>
                <w:rStyle w:val="IndexLink"/>
                <w:rtl w:val="true"/>
              </w:rPr>
              <w:tab/>
            </w:r>
            <w:r>
              <w:rPr>
                <w:rStyle w:val="IndexLink"/>
              </w:rPr>
              <w:t>153</w:t>
            </w:r>
          </w:hyperlink>
        </w:p>
        <w:p>
          <w:pPr>
            <w:pStyle w:val="Contents6"/>
            <w:tabs>
              <w:tab w:val="clear" w:pos="7609"/>
              <w:tab w:val="right" w:pos="9026" w:leader="dot"/>
            </w:tabs>
            <w:rPr/>
          </w:pPr>
          <w:hyperlink w:anchor="__RefHeading___Toc14343265_73709187">
            <w:r>
              <w:rPr>
                <w:webHidden/>
                <w:rStyle w:val="IndexLink"/>
              </w:rPr>
              <w:t>1692</w:t>
            </w:r>
            <w:r>
              <w:rPr>
                <w:rStyle w:val="IndexLink"/>
                <w:rtl w:val="true"/>
              </w:rPr>
              <w:t xml:space="preserve"> - </w:t>
            </w:r>
            <w:r>
              <w:rPr>
                <w:rStyle w:val="IndexLink"/>
                <w:rtl w:val="true"/>
              </w:rPr>
              <w:t>آراسته بودن در برابر دشمنان</w:t>
            </w:r>
            <w:r>
              <w:rPr>
                <w:rStyle w:val="IndexLink"/>
                <w:rtl w:val="true"/>
              </w:rPr>
              <w:tab/>
            </w:r>
            <w:r>
              <w:rPr>
                <w:rStyle w:val="IndexLink"/>
              </w:rPr>
              <w:t>153</w:t>
            </w:r>
          </w:hyperlink>
        </w:p>
        <w:p>
          <w:pPr>
            <w:pStyle w:val="Contents5"/>
            <w:tabs>
              <w:tab w:val="clear" w:pos="7892"/>
              <w:tab w:val="right" w:pos="9026" w:leader="dot"/>
            </w:tabs>
            <w:rPr/>
          </w:pPr>
          <w:hyperlink w:anchor="__RefHeading___Toc14343267_73709187">
            <w:r>
              <w:rPr>
                <w:webHidden/>
                <w:rStyle w:val="IndexLink"/>
              </w:rPr>
              <w:t>1693</w:t>
            </w:r>
            <w:r>
              <w:rPr>
                <w:rStyle w:val="IndexLink"/>
                <w:rtl w:val="true"/>
              </w:rPr>
              <w:t xml:space="preserve"> - </w:t>
            </w:r>
            <w:r>
              <w:rPr>
                <w:rStyle w:val="IndexLink"/>
                <w:rtl w:val="true"/>
              </w:rPr>
              <w:t>ما یَحرُمُ مِنَ الزِّینَةِ</w:t>
            </w:r>
            <w:r>
              <w:rPr>
                <w:rStyle w:val="IndexLink"/>
                <w:rtl w:val="true"/>
              </w:rPr>
              <w:tab/>
            </w:r>
            <w:r>
              <w:rPr>
                <w:rStyle w:val="IndexLink"/>
              </w:rPr>
              <w:t>154</w:t>
            </w:r>
          </w:hyperlink>
        </w:p>
        <w:p>
          <w:pPr>
            <w:pStyle w:val="Contents6"/>
            <w:tabs>
              <w:tab w:val="clear" w:pos="7609"/>
              <w:tab w:val="right" w:pos="9026" w:leader="dot"/>
            </w:tabs>
            <w:rPr/>
          </w:pPr>
          <w:hyperlink w:anchor="__RefHeading___Toc14343269_73709187">
            <w:r>
              <w:rPr>
                <w:webHidden/>
                <w:rStyle w:val="IndexLink"/>
              </w:rPr>
              <w:t>1693</w:t>
            </w:r>
            <w:r>
              <w:rPr>
                <w:rStyle w:val="IndexLink"/>
                <w:rtl w:val="true"/>
              </w:rPr>
              <w:t xml:space="preserve"> - </w:t>
            </w:r>
            <w:r>
              <w:rPr>
                <w:rStyle w:val="IndexLink"/>
                <w:rtl w:val="true"/>
              </w:rPr>
              <w:t>زیورهای حرام</w:t>
            </w:r>
            <w:r>
              <w:rPr>
                <w:rStyle w:val="IndexLink"/>
                <w:rtl w:val="true"/>
              </w:rPr>
              <w:tab/>
            </w:r>
            <w:r>
              <w:rPr>
                <w:rStyle w:val="IndexLink"/>
              </w:rPr>
              <w:t>154</w:t>
            </w:r>
          </w:hyperlink>
        </w:p>
        <w:p>
          <w:pPr>
            <w:pStyle w:val="Contents5"/>
            <w:tabs>
              <w:tab w:val="clear" w:pos="7892"/>
              <w:tab w:val="right" w:pos="9026" w:leader="dot"/>
            </w:tabs>
            <w:rPr/>
          </w:pPr>
          <w:hyperlink w:anchor="__RefHeading___Toc14343271_73709187">
            <w:r>
              <w:rPr>
                <w:webHidden/>
                <w:rStyle w:val="IndexLink"/>
              </w:rPr>
              <w:t>1694</w:t>
            </w:r>
            <w:r>
              <w:rPr>
                <w:rStyle w:val="IndexLink"/>
                <w:rtl w:val="true"/>
              </w:rPr>
              <w:t xml:space="preserve"> - </w:t>
            </w:r>
            <w:r>
              <w:rPr>
                <w:rStyle w:val="IndexLink"/>
                <w:rtl w:val="true"/>
              </w:rPr>
              <w:t>زینَةُ البَواطِنِ</w:t>
            </w:r>
            <w:r>
              <w:rPr>
                <w:rStyle w:val="IndexLink"/>
                <w:rtl w:val="true"/>
              </w:rPr>
              <w:tab/>
            </w:r>
            <w:r>
              <w:rPr>
                <w:rStyle w:val="IndexLink"/>
              </w:rPr>
              <w:t>154</w:t>
            </w:r>
          </w:hyperlink>
        </w:p>
        <w:p>
          <w:pPr>
            <w:pStyle w:val="Contents6"/>
            <w:tabs>
              <w:tab w:val="clear" w:pos="7609"/>
              <w:tab w:val="right" w:pos="9026" w:leader="dot"/>
            </w:tabs>
            <w:rPr/>
          </w:pPr>
          <w:hyperlink w:anchor="__RefHeading___Toc14343273_73709187">
            <w:r>
              <w:rPr>
                <w:webHidden/>
                <w:rStyle w:val="IndexLink"/>
              </w:rPr>
              <w:t>1694</w:t>
            </w:r>
            <w:r>
              <w:rPr>
                <w:rStyle w:val="IndexLink"/>
                <w:rtl w:val="true"/>
              </w:rPr>
              <w:t xml:space="preserve"> - </w:t>
            </w:r>
            <w:r>
              <w:rPr>
                <w:rStyle w:val="IndexLink"/>
                <w:rtl w:val="true"/>
              </w:rPr>
              <w:t>زیور درون</w:t>
            </w:r>
            <w:r>
              <w:rPr>
                <w:rStyle w:val="IndexLink"/>
                <w:rtl w:val="true"/>
              </w:rPr>
              <w:tab/>
            </w:r>
            <w:r>
              <w:rPr>
                <w:rStyle w:val="IndexLink"/>
              </w:rPr>
              <w:t>154</w:t>
            </w:r>
          </w:hyperlink>
        </w:p>
        <w:p>
          <w:pPr>
            <w:pStyle w:val="Contents5"/>
            <w:tabs>
              <w:tab w:val="clear" w:pos="7892"/>
              <w:tab w:val="right" w:pos="9026" w:leader="dot"/>
            </w:tabs>
            <w:rPr/>
          </w:pPr>
          <w:hyperlink w:anchor="__RefHeading___Toc14343275_73709187">
            <w:r>
              <w:rPr>
                <w:webHidden/>
                <w:rStyle w:val="IndexLink"/>
              </w:rPr>
              <w:t>1695</w:t>
            </w:r>
            <w:r>
              <w:rPr>
                <w:rStyle w:val="IndexLink"/>
                <w:rtl w:val="true"/>
              </w:rPr>
              <w:t xml:space="preserve"> - </w:t>
            </w:r>
            <w:r>
              <w:rPr>
                <w:rStyle w:val="IndexLink"/>
                <w:rtl w:val="true"/>
              </w:rPr>
              <w:t>أحسَنُ الزِّینَةِ</w:t>
            </w:r>
            <w:r>
              <w:rPr>
                <w:rStyle w:val="IndexLink"/>
                <w:rtl w:val="true"/>
              </w:rPr>
              <w:tab/>
            </w:r>
            <w:r>
              <w:rPr>
                <w:rStyle w:val="IndexLink"/>
              </w:rPr>
              <w:t>158</w:t>
            </w:r>
          </w:hyperlink>
        </w:p>
        <w:p>
          <w:pPr>
            <w:pStyle w:val="Contents6"/>
            <w:tabs>
              <w:tab w:val="clear" w:pos="7609"/>
              <w:tab w:val="right" w:pos="9026" w:leader="dot"/>
            </w:tabs>
            <w:rPr/>
          </w:pPr>
          <w:hyperlink w:anchor="__RefHeading___Toc14343277_73709187">
            <w:r>
              <w:rPr>
                <w:webHidden/>
                <w:rStyle w:val="IndexLink"/>
              </w:rPr>
              <w:t>1695</w:t>
            </w:r>
            <w:r>
              <w:rPr>
                <w:rStyle w:val="IndexLink"/>
                <w:rtl w:val="true"/>
              </w:rPr>
              <w:t xml:space="preserve"> - </w:t>
            </w:r>
            <w:r>
              <w:rPr>
                <w:rStyle w:val="IndexLink"/>
                <w:rtl w:val="true"/>
              </w:rPr>
              <w:t>نیکوترین زیور</w:t>
            </w:r>
            <w:r>
              <w:rPr>
                <w:rStyle w:val="IndexLink"/>
                <w:rtl w:val="true"/>
              </w:rPr>
              <w:tab/>
            </w:r>
            <w:r>
              <w:rPr>
                <w:rStyle w:val="IndexLink"/>
              </w:rPr>
              <w:t>158</w:t>
            </w:r>
          </w:hyperlink>
        </w:p>
        <w:p>
          <w:pPr>
            <w:pStyle w:val="Contents5"/>
            <w:tabs>
              <w:tab w:val="clear" w:pos="7892"/>
              <w:tab w:val="right" w:pos="9026" w:leader="dot"/>
            </w:tabs>
            <w:rPr/>
          </w:pPr>
          <w:hyperlink w:anchor="__RefHeading___Toc14343279_73709187">
            <w:r>
              <w:rPr>
                <w:webHidden/>
                <w:rStyle w:val="IndexLink"/>
              </w:rPr>
              <w:t>1696</w:t>
            </w:r>
            <w:r>
              <w:rPr>
                <w:rStyle w:val="IndexLink"/>
                <w:rtl w:val="true"/>
              </w:rPr>
              <w:t xml:space="preserve"> - </w:t>
            </w:r>
            <w:r>
              <w:rPr>
                <w:rStyle w:val="IndexLink"/>
                <w:rtl w:val="true"/>
              </w:rPr>
              <w:t>مَن زُیِّنَ لَهُ سوءُ عَمَلِهِ</w:t>
            </w:r>
            <w:r>
              <w:rPr>
                <w:rStyle w:val="IndexLink"/>
                <w:rtl w:val="true"/>
              </w:rPr>
              <w:tab/>
            </w:r>
            <w:r>
              <w:rPr>
                <w:rStyle w:val="IndexLink"/>
              </w:rPr>
              <w:t>159</w:t>
            </w:r>
          </w:hyperlink>
        </w:p>
        <w:p>
          <w:pPr>
            <w:pStyle w:val="Contents6"/>
            <w:tabs>
              <w:tab w:val="clear" w:pos="7609"/>
              <w:tab w:val="right" w:pos="9026" w:leader="dot"/>
            </w:tabs>
            <w:rPr/>
          </w:pPr>
          <w:hyperlink w:anchor="__RefHeading___Toc14343281_73709187">
            <w:r>
              <w:rPr>
                <w:webHidden/>
                <w:rStyle w:val="IndexLink"/>
              </w:rPr>
              <w:t>1696</w:t>
            </w:r>
            <w:r>
              <w:rPr>
                <w:rStyle w:val="IndexLink"/>
                <w:rtl w:val="true"/>
              </w:rPr>
              <w:t xml:space="preserve"> - </w:t>
            </w:r>
            <w:r>
              <w:rPr>
                <w:rStyle w:val="IndexLink"/>
                <w:rtl w:val="true"/>
              </w:rPr>
              <w:t>کسانی که کردار بدشان در نظرشان نیک جلوه می کند</w:t>
            </w:r>
            <w:r>
              <w:rPr>
                <w:rStyle w:val="IndexLink"/>
                <w:rtl w:val="true"/>
              </w:rPr>
              <w:tab/>
            </w:r>
            <w:r>
              <w:rPr>
                <w:rStyle w:val="IndexLink"/>
              </w:rPr>
              <w:t>159</w:t>
            </w:r>
          </w:hyperlink>
        </w:p>
        <w:p>
          <w:pPr>
            <w:pStyle w:val="Contents2"/>
            <w:tabs>
              <w:tab w:val="clear" w:pos="8743"/>
              <w:tab w:val="right" w:pos="9026" w:leader="dot"/>
            </w:tabs>
            <w:rPr/>
          </w:pPr>
          <w:hyperlink w:anchor="__RefHeading___Toc14343283_73709187">
            <w:r>
              <w:rPr>
                <w:webHidden/>
                <w:rStyle w:val="IndexLink"/>
                <w:rtl w:val="true"/>
              </w:rPr>
              <w:t>حرف السین</w:t>
            </w:r>
            <w:r>
              <w:rPr>
                <w:rStyle w:val="IndexLink"/>
                <w:rtl w:val="true"/>
              </w:rPr>
              <w:tab/>
            </w:r>
            <w:r>
              <w:rPr>
                <w:rStyle w:val="IndexLink"/>
              </w:rPr>
              <w:t>161</w:t>
            </w:r>
          </w:hyperlink>
        </w:p>
        <w:p>
          <w:pPr>
            <w:pStyle w:val="Contents3"/>
            <w:tabs>
              <w:tab w:val="clear" w:pos="8459"/>
              <w:tab w:val="right" w:pos="9026" w:leader="dot"/>
            </w:tabs>
            <w:rPr/>
          </w:pPr>
          <w:hyperlink w:anchor="__RefHeading___Toc14343285_73709187">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14343287_73709187">
            <w:r>
              <w:rPr>
                <w:webHidden/>
                <w:rStyle w:val="IndexLink"/>
              </w:rPr>
              <w:t>212</w:t>
            </w:r>
            <w:r>
              <w:rPr>
                <w:rStyle w:val="IndexLink"/>
                <w:rtl w:val="true"/>
              </w:rPr>
              <w:t xml:space="preserve"> - </w:t>
            </w:r>
            <w:r>
              <w:rPr>
                <w:rStyle w:val="IndexLink"/>
                <w:rtl w:val="true"/>
              </w:rPr>
              <w:t>المسؤولیة</w:t>
            </w:r>
            <w:r>
              <w:rPr>
                <w:rStyle w:val="IndexLink"/>
                <w:rtl w:val="true"/>
              </w:rPr>
              <w:tab/>
            </w:r>
            <w:r>
              <w:rPr>
                <w:rStyle w:val="IndexLink"/>
              </w:rPr>
              <w:t>163</w:t>
            </w:r>
          </w:hyperlink>
        </w:p>
        <w:p>
          <w:pPr>
            <w:pStyle w:val="Contents4"/>
            <w:tabs>
              <w:tab w:val="clear" w:pos="8176"/>
              <w:tab w:val="right" w:pos="9026" w:leader="dot"/>
            </w:tabs>
            <w:rPr/>
          </w:pPr>
          <w:hyperlink w:anchor="__RefHeading___Toc14343289_73709187">
            <w:r>
              <w:rPr>
                <w:webHidden/>
                <w:rStyle w:val="IndexLink"/>
              </w:rPr>
              <w:t>212</w:t>
            </w:r>
            <w:r>
              <w:rPr>
                <w:rStyle w:val="IndexLink"/>
                <w:rtl w:val="true"/>
              </w:rPr>
              <w:t xml:space="preserve"> - </w:t>
            </w:r>
            <w:r>
              <w:rPr>
                <w:rStyle w:val="IndexLink"/>
                <w:rtl w:val="true"/>
              </w:rPr>
              <w:t>مسؤولیّت</w:t>
            </w:r>
            <w:r>
              <w:rPr>
                <w:rStyle w:val="IndexLink"/>
                <w:rtl w:val="true"/>
              </w:rPr>
              <w:tab/>
            </w:r>
            <w:r>
              <w:rPr>
                <w:rStyle w:val="IndexLink"/>
              </w:rPr>
              <w:t>163</w:t>
            </w:r>
          </w:hyperlink>
        </w:p>
        <w:p>
          <w:pPr>
            <w:pStyle w:val="Contents5"/>
            <w:tabs>
              <w:tab w:val="clear" w:pos="7892"/>
              <w:tab w:val="right" w:pos="9026" w:leader="dot"/>
            </w:tabs>
            <w:rPr/>
          </w:pPr>
          <w:hyperlink w:anchor="__RefHeading___Toc14343291_73709187">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14343293_73709187">
            <w:r>
              <w:rPr>
                <w:webHidden/>
                <w:rStyle w:val="IndexLink"/>
              </w:rPr>
              <w:t>1697</w:t>
            </w:r>
            <w:r>
              <w:rPr>
                <w:rStyle w:val="IndexLink"/>
                <w:rtl w:val="true"/>
              </w:rPr>
              <w:t xml:space="preserve"> - </w:t>
            </w:r>
            <w:r>
              <w:rPr>
                <w:rStyle w:val="IndexLink"/>
                <w:rtl w:val="true"/>
              </w:rPr>
              <w:t>المَسؤولِیَّةُ</w:t>
            </w:r>
            <w:r>
              <w:rPr>
                <w:rStyle w:val="IndexLink"/>
                <w:rtl w:val="true"/>
              </w:rPr>
              <w:tab/>
            </w:r>
            <w:r>
              <w:rPr>
                <w:rStyle w:val="IndexLink"/>
              </w:rPr>
              <w:t>164</w:t>
            </w:r>
          </w:hyperlink>
        </w:p>
        <w:p>
          <w:pPr>
            <w:pStyle w:val="Contents6"/>
            <w:tabs>
              <w:tab w:val="clear" w:pos="7609"/>
              <w:tab w:val="right" w:pos="9026" w:leader="dot"/>
            </w:tabs>
            <w:rPr/>
          </w:pPr>
          <w:hyperlink w:anchor="__RefHeading___Toc14343295_73709187">
            <w:r>
              <w:rPr>
                <w:webHidden/>
                <w:rStyle w:val="IndexLink"/>
              </w:rPr>
              <w:t>1697</w:t>
            </w:r>
            <w:r>
              <w:rPr>
                <w:rStyle w:val="IndexLink"/>
                <w:rtl w:val="true"/>
              </w:rPr>
              <w:t xml:space="preserve"> - </w:t>
            </w:r>
            <w:r>
              <w:rPr>
                <w:rStyle w:val="IndexLink"/>
                <w:rtl w:val="true"/>
              </w:rPr>
              <w:t>مسؤولیّت</w:t>
            </w:r>
            <w:r>
              <w:rPr>
                <w:rStyle w:val="IndexLink"/>
                <w:rtl w:val="true"/>
              </w:rPr>
              <w:tab/>
            </w:r>
            <w:r>
              <w:rPr>
                <w:rStyle w:val="IndexLink"/>
              </w:rPr>
              <w:t>164</w:t>
            </w:r>
          </w:hyperlink>
        </w:p>
        <w:p>
          <w:pPr>
            <w:pStyle w:val="Contents5"/>
            <w:tabs>
              <w:tab w:val="clear" w:pos="7892"/>
              <w:tab w:val="right" w:pos="9026" w:leader="dot"/>
            </w:tabs>
            <w:rPr/>
          </w:pPr>
          <w:hyperlink w:anchor="__RefHeading___Toc14343297_73709187">
            <w:r>
              <w:rPr>
                <w:webHidden/>
                <w:rStyle w:val="IndexLink"/>
              </w:rPr>
              <w:t>1698</w:t>
            </w:r>
            <w:r>
              <w:rPr>
                <w:rStyle w:val="IndexLink"/>
                <w:rtl w:val="true"/>
              </w:rPr>
              <w:t xml:space="preserve"> - </w:t>
            </w:r>
            <w:r>
              <w:rPr>
                <w:rStyle w:val="IndexLink"/>
                <w:rtl w:val="true"/>
              </w:rPr>
              <w:t>کُلُّکُم مَسؤُولٌ</w:t>
            </w:r>
            <w:r>
              <w:rPr>
                <w:rStyle w:val="IndexLink"/>
                <w:rtl w:val="true"/>
              </w:rPr>
              <w:t>!</w:t>
              <w:tab/>
            </w:r>
            <w:r>
              <w:rPr>
                <w:rStyle w:val="IndexLink"/>
              </w:rPr>
              <w:t>165</w:t>
            </w:r>
          </w:hyperlink>
        </w:p>
        <w:p>
          <w:pPr>
            <w:pStyle w:val="Contents6"/>
            <w:tabs>
              <w:tab w:val="clear" w:pos="7609"/>
              <w:tab w:val="right" w:pos="9026" w:leader="dot"/>
            </w:tabs>
            <w:rPr/>
          </w:pPr>
          <w:hyperlink w:anchor="__RefHeading___Toc14343299_73709187">
            <w:r>
              <w:rPr>
                <w:webHidden/>
                <w:rStyle w:val="IndexLink"/>
              </w:rPr>
              <w:t>1698</w:t>
            </w:r>
            <w:r>
              <w:rPr>
                <w:rStyle w:val="IndexLink"/>
                <w:rtl w:val="true"/>
              </w:rPr>
              <w:t xml:space="preserve"> - </w:t>
            </w:r>
            <w:r>
              <w:rPr>
                <w:rStyle w:val="IndexLink"/>
                <w:rtl w:val="true"/>
              </w:rPr>
              <w:t>همه شما مسئولید</w:t>
            </w:r>
            <w:r>
              <w:rPr>
                <w:rStyle w:val="IndexLink"/>
                <w:rtl w:val="true"/>
              </w:rPr>
              <w:t>!</w:t>
              <w:tab/>
            </w:r>
            <w:r>
              <w:rPr>
                <w:rStyle w:val="IndexLink"/>
              </w:rPr>
              <w:t>165</w:t>
            </w:r>
          </w:hyperlink>
        </w:p>
        <w:p>
          <w:pPr>
            <w:pStyle w:val="Contents5"/>
            <w:tabs>
              <w:tab w:val="clear" w:pos="7892"/>
              <w:tab w:val="right" w:pos="9026" w:leader="dot"/>
            </w:tabs>
            <w:rPr/>
          </w:pPr>
          <w:hyperlink w:anchor="__RefHeading___Toc14343301_73709187">
            <w:r>
              <w:rPr>
                <w:webHidden/>
                <w:rStyle w:val="IndexLink"/>
              </w:rPr>
              <w:t>1699</w:t>
            </w:r>
            <w:r>
              <w:rPr>
                <w:rStyle w:val="IndexLink"/>
                <w:rtl w:val="true"/>
              </w:rPr>
              <w:t xml:space="preserve"> - </w:t>
            </w:r>
            <w:r>
              <w:rPr>
                <w:rStyle w:val="IndexLink"/>
                <w:rtl w:val="true"/>
              </w:rPr>
              <w:t>مَسؤولِیَّةُ السَّمعِ وَالبَصَرِ وَالفُؤادِ</w:t>
            </w:r>
            <w:r>
              <w:rPr>
                <w:rStyle w:val="IndexLink"/>
                <w:rtl w:val="true"/>
              </w:rPr>
              <w:tab/>
            </w:r>
            <w:r>
              <w:rPr>
                <w:rStyle w:val="IndexLink"/>
              </w:rPr>
              <w:t>166</w:t>
            </w:r>
          </w:hyperlink>
        </w:p>
        <w:p>
          <w:pPr>
            <w:pStyle w:val="Contents6"/>
            <w:tabs>
              <w:tab w:val="clear" w:pos="7609"/>
              <w:tab w:val="right" w:pos="9026" w:leader="dot"/>
            </w:tabs>
            <w:rPr/>
          </w:pPr>
          <w:hyperlink w:anchor="__RefHeading___Toc14343303_73709187">
            <w:r>
              <w:rPr>
                <w:webHidden/>
                <w:rStyle w:val="IndexLink"/>
              </w:rPr>
              <w:t>1699</w:t>
            </w:r>
            <w:r>
              <w:rPr>
                <w:rStyle w:val="IndexLink"/>
                <w:rtl w:val="true"/>
              </w:rPr>
              <w:t xml:space="preserve"> - </w:t>
            </w:r>
            <w:r>
              <w:rPr>
                <w:rStyle w:val="IndexLink"/>
                <w:rtl w:val="true"/>
              </w:rPr>
              <w:t>مسئولیت گوش و چشم و دل</w:t>
            </w:r>
            <w:r>
              <w:rPr>
                <w:rStyle w:val="IndexLink"/>
                <w:rtl w:val="true"/>
              </w:rPr>
              <w:tab/>
            </w:r>
            <w:r>
              <w:rPr>
                <w:rStyle w:val="IndexLink"/>
              </w:rPr>
              <w:t>166</w:t>
            </w:r>
          </w:hyperlink>
        </w:p>
        <w:p>
          <w:pPr>
            <w:pStyle w:val="Contents3"/>
            <w:tabs>
              <w:tab w:val="clear" w:pos="8459"/>
              <w:tab w:val="right" w:pos="9026" w:leader="dot"/>
            </w:tabs>
            <w:rPr/>
          </w:pPr>
          <w:hyperlink w:anchor="__RefHeading___Toc14343305_73709187">
            <w:r>
              <w:rPr>
                <w:webHidden/>
                <w:rStyle w:val="IndexLink"/>
              </w:rPr>
              <w:t>213</w:t>
            </w:r>
            <w:r>
              <w:rPr>
                <w:rStyle w:val="IndexLink"/>
                <w:rtl w:val="true"/>
              </w:rPr>
              <w:t xml:space="preserve"> - </w:t>
            </w:r>
            <w:r>
              <w:rPr>
                <w:rStyle w:val="IndexLink"/>
                <w:rtl w:val="true"/>
              </w:rPr>
              <w:t xml:space="preserve">السؤال </w:t>
            </w:r>
            <w:r>
              <w:rPr>
                <w:rStyle w:val="IndexLink"/>
                <w:rtl w:val="true"/>
              </w:rPr>
              <w:t>(</w:t>
            </w:r>
            <w:r>
              <w:rPr>
                <w:rStyle w:val="IndexLink"/>
                <w:rtl w:val="true"/>
              </w:rPr>
              <w:t>طلب العلم</w:t>
            </w:r>
            <w:r>
              <w:rPr>
                <w:rStyle w:val="IndexLink"/>
                <w:rtl w:val="true"/>
              </w:rPr>
              <w:t>)</w:t>
              <w:tab/>
            </w:r>
            <w:r>
              <w:rPr>
                <w:rStyle w:val="IndexLink"/>
              </w:rPr>
              <w:t>167</w:t>
            </w:r>
          </w:hyperlink>
        </w:p>
        <w:p>
          <w:pPr>
            <w:pStyle w:val="Contents4"/>
            <w:tabs>
              <w:tab w:val="clear" w:pos="8176"/>
              <w:tab w:val="right" w:pos="9026" w:leader="dot"/>
            </w:tabs>
            <w:rPr/>
          </w:pPr>
          <w:hyperlink w:anchor="__RefHeading___Toc14343307_73709187">
            <w:r>
              <w:rPr>
                <w:webHidden/>
                <w:rStyle w:val="IndexLink"/>
              </w:rPr>
              <w:t>213</w:t>
            </w:r>
            <w:r>
              <w:rPr>
                <w:rStyle w:val="IndexLink"/>
                <w:rtl w:val="true"/>
              </w:rPr>
              <w:t xml:space="preserve"> - </w:t>
            </w:r>
            <w:r>
              <w:rPr>
                <w:rStyle w:val="IndexLink"/>
                <w:rtl w:val="true"/>
              </w:rPr>
              <w:t xml:space="preserve">پرسیدن </w:t>
            </w:r>
            <w:r>
              <w:rPr>
                <w:rStyle w:val="IndexLink"/>
                <w:rtl w:val="true"/>
              </w:rPr>
              <w:t>(</w:t>
            </w:r>
            <w:r>
              <w:rPr>
                <w:rStyle w:val="IndexLink"/>
                <w:rtl w:val="true"/>
              </w:rPr>
              <w:t>دانش جویی</w:t>
            </w:r>
            <w:r>
              <w:rPr>
                <w:rStyle w:val="IndexLink"/>
                <w:rtl w:val="true"/>
              </w:rPr>
              <w:t>)</w:t>
              <w:tab/>
            </w:r>
            <w:r>
              <w:rPr>
                <w:rStyle w:val="IndexLink"/>
              </w:rPr>
              <w:t>167</w:t>
            </w:r>
          </w:hyperlink>
        </w:p>
        <w:p>
          <w:pPr>
            <w:pStyle w:val="Contents5"/>
            <w:tabs>
              <w:tab w:val="clear" w:pos="7892"/>
              <w:tab w:val="right" w:pos="9026" w:leader="dot"/>
            </w:tabs>
            <w:rPr/>
          </w:pPr>
          <w:hyperlink w:anchor="__RefHeading___Toc14343309_73709187">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14343311_73709187">
            <w:r>
              <w:rPr>
                <w:webHidden/>
                <w:rStyle w:val="IndexLink"/>
              </w:rPr>
              <w:t>1700</w:t>
            </w:r>
            <w:r>
              <w:rPr>
                <w:rStyle w:val="IndexLink"/>
                <w:rtl w:val="true"/>
              </w:rPr>
              <w:t xml:space="preserve">- </w:t>
            </w:r>
            <w:r>
              <w:rPr>
                <w:rStyle w:val="IndexLink"/>
                <w:rtl w:val="true"/>
              </w:rPr>
              <w:t>مِفتاحُ العِلمِ</w:t>
            </w:r>
            <w:r>
              <w:rPr>
                <w:rStyle w:val="IndexLink"/>
                <w:rtl w:val="true"/>
              </w:rPr>
              <w:tab/>
            </w:r>
            <w:r>
              <w:rPr>
                <w:rStyle w:val="IndexLink"/>
              </w:rPr>
              <w:t>168</w:t>
            </w:r>
          </w:hyperlink>
        </w:p>
        <w:p>
          <w:pPr>
            <w:pStyle w:val="Contents6"/>
            <w:tabs>
              <w:tab w:val="clear" w:pos="7609"/>
              <w:tab w:val="right" w:pos="9026" w:leader="dot"/>
            </w:tabs>
            <w:rPr/>
          </w:pPr>
          <w:hyperlink w:anchor="__RefHeading___Toc14343313_73709187">
            <w:r>
              <w:rPr>
                <w:webHidden/>
                <w:rStyle w:val="IndexLink"/>
              </w:rPr>
              <w:t>1700</w:t>
            </w:r>
            <w:r>
              <w:rPr>
                <w:rStyle w:val="IndexLink"/>
                <w:rtl w:val="true"/>
              </w:rPr>
              <w:t xml:space="preserve"> - </w:t>
            </w:r>
            <w:r>
              <w:rPr>
                <w:rStyle w:val="IndexLink"/>
                <w:rtl w:val="true"/>
              </w:rPr>
              <w:t>کلید دانش</w:t>
            </w:r>
            <w:r>
              <w:rPr>
                <w:rStyle w:val="IndexLink"/>
                <w:rtl w:val="true"/>
              </w:rPr>
              <w:tab/>
            </w:r>
            <w:r>
              <w:rPr>
                <w:rStyle w:val="IndexLink"/>
              </w:rPr>
              <w:t>168</w:t>
            </w:r>
          </w:hyperlink>
        </w:p>
        <w:p>
          <w:pPr>
            <w:pStyle w:val="Contents5"/>
            <w:tabs>
              <w:tab w:val="clear" w:pos="7892"/>
              <w:tab w:val="right" w:pos="9026" w:leader="dot"/>
            </w:tabs>
            <w:rPr/>
          </w:pPr>
          <w:hyperlink w:anchor="__RefHeading___Toc14343315_73709187">
            <w:r>
              <w:rPr>
                <w:webHidden/>
                <w:rStyle w:val="IndexLink"/>
              </w:rPr>
              <w:t>1701</w:t>
            </w:r>
            <w:r>
              <w:rPr>
                <w:rStyle w:val="IndexLink"/>
                <w:rtl w:val="true"/>
              </w:rPr>
              <w:t xml:space="preserve"> - </w:t>
            </w:r>
            <w:r>
              <w:rPr>
                <w:rStyle w:val="IndexLink"/>
                <w:rtl w:val="true"/>
              </w:rPr>
              <w:t>حُسنُ المَسألَةِ</w:t>
            </w:r>
            <w:r>
              <w:rPr>
                <w:rStyle w:val="IndexLink"/>
                <w:rtl w:val="true"/>
              </w:rPr>
              <w:tab/>
            </w:r>
            <w:r>
              <w:rPr>
                <w:rStyle w:val="IndexLink"/>
              </w:rPr>
              <w:t>169</w:t>
            </w:r>
          </w:hyperlink>
        </w:p>
        <w:p>
          <w:pPr>
            <w:pStyle w:val="Contents6"/>
            <w:tabs>
              <w:tab w:val="clear" w:pos="7609"/>
              <w:tab w:val="right" w:pos="9026" w:leader="dot"/>
            </w:tabs>
            <w:rPr/>
          </w:pPr>
          <w:hyperlink w:anchor="__RefHeading___Toc14343317_73709187">
            <w:r>
              <w:rPr>
                <w:webHidden/>
                <w:rStyle w:val="IndexLink"/>
              </w:rPr>
              <w:t>1701</w:t>
            </w:r>
            <w:r>
              <w:rPr>
                <w:rStyle w:val="IndexLink"/>
                <w:rtl w:val="true"/>
              </w:rPr>
              <w:t xml:space="preserve"> - </w:t>
            </w:r>
            <w:r>
              <w:rPr>
                <w:rStyle w:val="IndexLink"/>
                <w:rtl w:val="true"/>
              </w:rPr>
              <w:t>خوب پرسیدن</w:t>
            </w:r>
            <w:r>
              <w:rPr>
                <w:rStyle w:val="IndexLink"/>
                <w:rtl w:val="true"/>
              </w:rPr>
              <w:tab/>
            </w:r>
            <w:r>
              <w:rPr>
                <w:rStyle w:val="IndexLink"/>
              </w:rPr>
              <w:t>169</w:t>
            </w:r>
          </w:hyperlink>
        </w:p>
        <w:p>
          <w:pPr>
            <w:pStyle w:val="Contents5"/>
            <w:tabs>
              <w:tab w:val="clear" w:pos="7892"/>
              <w:tab w:val="right" w:pos="9026" w:leader="dot"/>
            </w:tabs>
            <w:rPr/>
          </w:pPr>
          <w:hyperlink w:anchor="__RefHeading___Toc14343319_73709187">
            <w:r>
              <w:rPr>
                <w:webHidden/>
                <w:rStyle w:val="IndexLink"/>
              </w:rPr>
              <w:t>1702</w:t>
            </w:r>
            <w:r>
              <w:rPr>
                <w:rStyle w:val="IndexLink"/>
                <w:rtl w:val="true"/>
              </w:rPr>
              <w:t xml:space="preserve"> - </w:t>
            </w:r>
            <w:r>
              <w:rPr>
                <w:rStyle w:val="IndexLink"/>
                <w:rtl w:val="true"/>
              </w:rPr>
              <w:t>ما لا یَنبَغی فِی السُّؤالِ</w:t>
            </w:r>
            <w:r>
              <w:rPr>
                <w:rStyle w:val="IndexLink"/>
                <w:rtl w:val="true"/>
              </w:rPr>
              <w:tab/>
            </w:r>
            <w:r>
              <w:rPr>
                <w:rStyle w:val="IndexLink"/>
              </w:rPr>
              <w:t>170</w:t>
            </w:r>
          </w:hyperlink>
        </w:p>
        <w:p>
          <w:pPr>
            <w:pStyle w:val="Contents6"/>
            <w:tabs>
              <w:tab w:val="clear" w:pos="7609"/>
              <w:tab w:val="right" w:pos="9026" w:leader="dot"/>
            </w:tabs>
            <w:rPr/>
          </w:pPr>
          <w:hyperlink w:anchor="__RefHeading___Toc14343321_73709187">
            <w:r>
              <w:rPr>
                <w:webHidden/>
                <w:rStyle w:val="IndexLink"/>
              </w:rPr>
              <w:t>1702</w:t>
            </w:r>
            <w:r>
              <w:rPr>
                <w:rStyle w:val="IndexLink"/>
                <w:rtl w:val="true"/>
              </w:rPr>
              <w:t xml:space="preserve"> - </w:t>
            </w:r>
            <w:r>
              <w:rPr>
                <w:rStyle w:val="IndexLink"/>
                <w:rtl w:val="true"/>
              </w:rPr>
              <w:t>خودداری از پرس و جوهای بیجا</w:t>
            </w:r>
            <w:r>
              <w:rPr>
                <w:rStyle w:val="IndexLink"/>
                <w:rtl w:val="true"/>
              </w:rPr>
              <w:tab/>
            </w:r>
            <w:r>
              <w:rPr>
                <w:rStyle w:val="IndexLink"/>
              </w:rPr>
              <w:t>170</w:t>
            </w:r>
          </w:hyperlink>
        </w:p>
        <w:p>
          <w:pPr>
            <w:pStyle w:val="Contents5"/>
            <w:tabs>
              <w:tab w:val="clear" w:pos="7892"/>
              <w:tab w:val="right" w:pos="9026" w:leader="dot"/>
            </w:tabs>
            <w:rPr/>
          </w:pPr>
          <w:hyperlink w:anchor="__RefHeading___Toc14343323_73709187">
            <w:r>
              <w:rPr>
                <w:webHidden/>
                <w:rStyle w:val="IndexLink"/>
              </w:rPr>
              <w:t>1703</w:t>
            </w:r>
            <w:r>
              <w:rPr>
                <w:rStyle w:val="IndexLink"/>
                <w:rtl w:val="true"/>
              </w:rPr>
              <w:t xml:space="preserve"> - </w:t>
            </w:r>
            <w:r>
              <w:rPr>
                <w:rStyle w:val="IndexLink"/>
                <w:rtl w:val="true"/>
              </w:rPr>
              <w:t>سَلونی قَبلَ أن تَفقِدونی</w:t>
            </w:r>
            <w:r>
              <w:rPr>
                <w:rStyle w:val="IndexLink"/>
                <w:rtl w:val="true"/>
              </w:rPr>
              <w:tab/>
            </w:r>
            <w:r>
              <w:rPr>
                <w:rStyle w:val="IndexLink"/>
              </w:rPr>
              <w:t>172</w:t>
            </w:r>
          </w:hyperlink>
        </w:p>
        <w:p>
          <w:pPr>
            <w:pStyle w:val="Contents6"/>
            <w:tabs>
              <w:tab w:val="clear" w:pos="7609"/>
              <w:tab w:val="right" w:pos="9026" w:leader="dot"/>
            </w:tabs>
            <w:rPr/>
          </w:pPr>
          <w:hyperlink w:anchor="__RefHeading___Toc14343325_73709187">
            <w:r>
              <w:rPr>
                <w:webHidden/>
                <w:rStyle w:val="IndexLink"/>
              </w:rPr>
              <w:t>1703</w:t>
            </w:r>
            <w:r>
              <w:rPr>
                <w:rStyle w:val="IndexLink"/>
                <w:rtl w:val="true"/>
              </w:rPr>
              <w:t xml:space="preserve"> - </w:t>
            </w:r>
            <w:r>
              <w:rPr>
                <w:rStyle w:val="IndexLink"/>
                <w:rtl w:val="true"/>
              </w:rPr>
              <w:t>از من بپرسید، پیش از آن که مرا از دست دهید</w:t>
            </w:r>
            <w:r>
              <w:rPr>
                <w:rStyle w:val="IndexLink"/>
                <w:rtl w:val="true"/>
              </w:rPr>
              <w:tab/>
            </w:r>
            <w:r>
              <w:rPr>
                <w:rStyle w:val="IndexLink"/>
              </w:rPr>
              <w:t>172</w:t>
            </w:r>
          </w:hyperlink>
        </w:p>
        <w:p>
          <w:pPr>
            <w:pStyle w:val="Contents5"/>
            <w:tabs>
              <w:tab w:val="clear" w:pos="7892"/>
              <w:tab w:val="right" w:pos="9026" w:leader="dot"/>
            </w:tabs>
            <w:rPr/>
          </w:pPr>
          <w:hyperlink w:anchor="__RefHeading___Toc14343327_73709187">
            <w:r>
              <w:rPr>
                <w:webHidden/>
                <w:rStyle w:val="IndexLink"/>
              </w:rPr>
              <w:t>1704</w:t>
            </w:r>
            <w:r>
              <w:rPr>
                <w:rStyle w:val="IndexLink"/>
                <w:rtl w:val="true"/>
              </w:rPr>
              <w:t xml:space="preserve"> - «</w:t>
            </w:r>
            <w:r>
              <w:rPr>
                <w:rStyle w:val="IndexLink"/>
                <w:rtl w:val="true"/>
              </w:rPr>
              <w:t>لا أدری</w:t>
            </w:r>
            <w:r>
              <w:rPr>
                <w:rStyle w:val="IndexLink"/>
                <w:rtl w:val="true"/>
              </w:rPr>
              <w:t xml:space="preserve">» </w:t>
            </w:r>
            <w:r>
              <w:rPr>
                <w:rStyle w:val="IndexLink"/>
                <w:rtl w:val="true"/>
              </w:rPr>
              <w:t>نِصفُ العِلمِ</w:t>
            </w:r>
            <w:r>
              <w:rPr>
                <w:rStyle w:val="IndexLink"/>
                <w:rtl w:val="true"/>
              </w:rPr>
              <w:tab/>
            </w:r>
            <w:r>
              <w:rPr>
                <w:rStyle w:val="IndexLink"/>
              </w:rPr>
              <w:t>174</w:t>
            </w:r>
          </w:hyperlink>
        </w:p>
        <w:p>
          <w:pPr>
            <w:pStyle w:val="Contents6"/>
            <w:tabs>
              <w:tab w:val="clear" w:pos="7609"/>
              <w:tab w:val="right" w:pos="9026" w:leader="dot"/>
            </w:tabs>
            <w:rPr/>
          </w:pPr>
          <w:hyperlink w:anchor="__RefHeading___Toc14343329_73709187">
            <w:r>
              <w:rPr>
                <w:webHidden/>
                <w:rStyle w:val="IndexLink"/>
              </w:rPr>
              <w:t>1704</w:t>
            </w:r>
            <w:r>
              <w:rPr>
                <w:rStyle w:val="IndexLink"/>
                <w:rtl w:val="true"/>
              </w:rPr>
              <w:t xml:space="preserve"> - «</w:t>
            </w:r>
            <w:r>
              <w:rPr>
                <w:rStyle w:val="IndexLink"/>
                <w:rtl w:val="true"/>
              </w:rPr>
              <w:t>نمی دانم</w:t>
            </w:r>
            <w:r>
              <w:rPr>
                <w:rStyle w:val="IndexLink"/>
                <w:rtl w:val="true"/>
              </w:rPr>
              <w:t xml:space="preserve">» </w:t>
            </w:r>
            <w:r>
              <w:rPr>
                <w:rStyle w:val="IndexLink"/>
                <w:rtl w:val="true"/>
              </w:rPr>
              <w:t>نصف دانش است</w:t>
            </w:r>
            <w:r>
              <w:rPr>
                <w:rStyle w:val="IndexLink"/>
                <w:rtl w:val="true"/>
              </w:rPr>
              <w:tab/>
            </w:r>
            <w:r>
              <w:rPr>
                <w:rStyle w:val="IndexLink"/>
              </w:rPr>
              <w:t>174</w:t>
            </w:r>
          </w:hyperlink>
        </w:p>
        <w:p>
          <w:pPr>
            <w:pStyle w:val="Contents3"/>
            <w:tabs>
              <w:tab w:val="clear" w:pos="8459"/>
              <w:tab w:val="right" w:pos="9026" w:leader="dot"/>
            </w:tabs>
            <w:rPr/>
          </w:pPr>
          <w:hyperlink w:anchor="__RefHeading___Toc14343331_73709187">
            <w:r>
              <w:rPr>
                <w:webHidden/>
                <w:rStyle w:val="IndexLink"/>
              </w:rPr>
              <w:t>214</w:t>
            </w:r>
            <w:r>
              <w:rPr>
                <w:rStyle w:val="IndexLink"/>
                <w:rtl w:val="true"/>
              </w:rPr>
              <w:t xml:space="preserve"> - </w:t>
            </w:r>
            <w:r>
              <w:rPr>
                <w:rStyle w:val="IndexLink"/>
                <w:rtl w:val="true"/>
              </w:rPr>
              <w:t xml:space="preserve">السؤال </w:t>
            </w:r>
            <w:r>
              <w:rPr>
                <w:rStyle w:val="IndexLink"/>
                <w:rtl w:val="true"/>
              </w:rPr>
              <w:t>(</w:t>
            </w:r>
            <w:r>
              <w:rPr>
                <w:rStyle w:val="IndexLink"/>
                <w:rtl w:val="true"/>
              </w:rPr>
              <w:t>طلبُ الحاجَةِ</w:t>
            </w:r>
            <w:r>
              <w:rPr>
                <w:rStyle w:val="IndexLink"/>
                <w:rtl w:val="true"/>
              </w:rPr>
              <w:t>)</w:t>
              <w:tab/>
            </w:r>
            <w:r>
              <w:rPr>
                <w:rStyle w:val="IndexLink"/>
              </w:rPr>
              <w:t>176</w:t>
            </w:r>
          </w:hyperlink>
        </w:p>
        <w:p>
          <w:pPr>
            <w:pStyle w:val="Contents4"/>
            <w:tabs>
              <w:tab w:val="clear" w:pos="8176"/>
              <w:tab w:val="right" w:pos="9026" w:leader="dot"/>
            </w:tabs>
            <w:rPr/>
          </w:pPr>
          <w:hyperlink w:anchor="__RefHeading___Toc14343333_73709187">
            <w:r>
              <w:rPr>
                <w:webHidden/>
                <w:rStyle w:val="IndexLink"/>
              </w:rPr>
              <w:t>214</w:t>
            </w:r>
            <w:r>
              <w:rPr>
                <w:rStyle w:val="IndexLink"/>
                <w:rtl w:val="true"/>
              </w:rPr>
              <w:t xml:space="preserve"> - </w:t>
            </w:r>
            <w:r>
              <w:rPr>
                <w:rStyle w:val="IndexLink"/>
                <w:rtl w:val="true"/>
              </w:rPr>
              <w:t xml:space="preserve">درخواست </w:t>
            </w:r>
            <w:r>
              <w:rPr>
                <w:rStyle w:val="IndexLink"/>
                <w:rtl w:val="true"/>
              </w:rPr>
              <w:t>(</w:t>
            </w:r>
            <w:r>
              <w:rPr>
                <w:rStyle w:val="IndexLink"/>
                <w:rtl w:val="true"/>
              </w:rPr>
              <w:t>نیاز خواهی</w:t>
            </w:r>
            <w:r>
              <w:rPr>
                <w:rStyle w:val="IndexLink"/>
                <w:rtl w:val="true"/>
              </w:rPr>
              <w:t>)</w:t>
              <w:tab/>
            </w:r>
            <w:r>
              <w:rPr>
                <w:rStyle w:val="IndexLink"/>
              </w:rPr>
              <w:t>176</w:t>
            </w:r>
          </w:hyperlink>
        </w:p>
        <w:p>
          <w:pPr>
            <w:pStyle w:val="Contents5"/>
            <w:tabs>
              <w:tab w:val="clear" w:pos="7892"/>
              <w:tab w:val="right" w:pos="9026" w:leader="dot"/>
            </w:tabs>
            <w:rPr/>
          </w:pPr>
          <w:hyperlink w:anchor="__RefHeading___Toc14343335_73709187">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14343337_73709187">
            <w:r>
              <w:rPr>
                <w:webHidden/>
                <w:rStyle w:val="IndexLink"/>
              </w:rPr>
              <w:t>1705</w:t>
            </w:r>
            <w:r>
              <w:rPr>
                <w:rStyle w:val="IndexLink"/>
                <w:rtl w:val="true"/>
              </w:rPr>
              <w:t xml:space="preserve"> - </w:t>
            </w:r>
            <w:r>
              <w:rPr>
                <w:rStyle w:val="IndexLink"/>
                <w:rtl w:val="true"/>
              </w:rPr>
              <w:t>النَّهیُ عَن سُؤالِ النّاسِ</w:t>
            </w:r>
            <w:r>
              <w:rPr>
                <w:rStyle w:val="IndexLink"/>
                <w:rtl w:val="true"/>
              </w:rPr>
              <w:tab/>
            </w:r>
            <w:r>
              <w:rPr>
                <w:rStyle w:val="IndexLink"/>
              </w:rPr>
              <w:t>177</w:t>
            </w:r>
          </w:hyperlink>
        </w:p>
        <w:p>
          <w:pPr>
            <w:pStyle w:val="Contents6"/>
            <w:tabs>
              <w:tab w:val="clear" w:pos="7609"/>
              <w:tab w:val="right" w:pos="9026" w:leader="dot"/>
            </w:tabs>
            <w:rPr/>
          </w:pPr>
          <w:hyperlink w:anchor="__RefHeading___Toc14343339_73709187">
            <w:r>
              <w:rPr>
                <w:webHidden/>
                <w:rStyle w:val="IndexLink"/>
              </w:rPr>
              <w:t>1705</w:t>
            </w:r>
            <w:r>
              <w:rPr>
                <w:rStyle w:val="IndexLink"/>
                <w:rtl w:val="true"/>
              </w:rPr>
              <w:t xml:space="preserve"> - </w:t>
            </w:r>
            <w:r>
              <w:rPr>
                <w:rStyle w:val="IndexLink"/>
                <w:rtl w:val="true"/>
              </w:rPr>
              <w:t>نهی از نیاز خواهی از مردم</w:t>
            </w:r>
            <w:r>
              <w:rPr>
                <w:rStyle w:val="IndexLink"/>
                <w:rtl w:val="true"/>
              </w:rPr>
              <w:tab/>
            </w:r>
            <w:r>
              <w:rPr>
                <w:rStyle w:val="IndexLink"/>
              </w:rPr>
              <w:t>177</w:t>
            </w:r>
          </w:hyperlink>
        </w:p>
        <w:p>
          <w:pPr>
            <w:pStyle w:val="Contents5"/>
            <w:tabs>
              <w:tab w:val="clear" w:pos="7892"/>
              <w:tab w:val="right" w:pos="9026" w:leader="dot"/>
            </w:tabs>
            <w:rPr/>
          </w:pPr>
          <w:hyperlink w:anchor="__RefHeading___Toc14343341_73709187">
            <w:r>
              <w:rPr>
                <w:webHidden/>
                <w:rStyle w:val="IndexLink"/>
              </w:rPr>
              <w:t>1706</w:t>
            </w:r>
            <w:r>
              <w:rPr>
                <w:rStyle w:val="IndexLink"/>
                <w:rtl w:val="true"/>
              </w:rPr>
              <w:t xml:space="preserve"> - </w:t>
            </w:r>
            <w:r>
              <w:rPr>
                <w:rStyle w:val="IndexLink"/>
                <w:rtl w:val="true"/>
              </w:rPr>
              <w:t>النَّهیُ عَن سُؤالِ غَیرِ اللَّهِ</w:t>
            </w:r>
            <w:r>
              <w:rPr>
                <w:rStyle w:val="IndexLink"/>
                <w:rtl w:val="true"/>
              </w:rPr>
              <w:tab/>
            </w:r>
            <w:r>
              <w:rPr>
                <w:rStyle w:val="IndexLink"/>
              </w:rPr>
              <w:t>179</w:t>
            </w:r>
          </w:hyperlink>
        </w:p>
        <w:p>
          <w:pPr>
            <w:pStyle w:val="Contents6"/>
            <w:tabs>
              <w:tab w:val="clear" w:pos="7609"/>
              <w:tab w:val="right" w:pos="9026" w:leader="dot"/>
            </w:tabs>
            <w:rPr/>
          </w:pPr>
          <w:hyperlink w:anchor="__RefHeading___Toc14343343_73709187">
            <w:r>
              <w:rPr>
                <w:webHidden/>
                <w:rStyle w:val="IndexLink"/>
              </w:rPr>
              <w:t>1706</w:t>
            </w:r>
            <w:r>
              <w:rPr>
                <w:rStyle w:val="IndexLink"/>
                <w:rtl w:val="true"/>
              </w:rPr>
              <w:t xml:space="preserve"> - </w:t>
            </w:r>
            <w:r>
              <w:rPr>
                <w:rStyle w:val="IndexLink"/>
                <w:rtl w:val="true"/>
              </w:rPr>
              <w:t>نهی از طلب حاجت از غیر خدا</w:t>
            </w:r>
            <w:r>
              <w:rPr>
                <w:rStyle w:val="IndexLink"/>
                <w:rtl w:val="true"/>
              </w:rPr>
              <w:tab/>
            </w:r>
            <w:r>
              <w:rPr>
                <w:rStyle w:val="IndexLink"/>
              </w:rPr>
              <w:t>179</w:t>
            </w:r>
          </w:hyperlink>
        </w:p>
        <w:p>
          <w:pPr>
            <w:pStyle w:val="Contents5"/>
            <w:tabs>
              <w:tab w:val="clear" w:pos="7892"/>
              <w:tab w:val="right" w:pos="9026" w:leader="dot"/>
            </w:tabs>
            <w:rPr/>
          </w:pPr>
          <w:hyperlink w:anchor="__RefHeading___Toc14343345_73709187">
            <w:r>
              <w:rPr>
                <w:webHidden/>
                <w:rStyle w:val="IndexLink"/>
              </w:rPr>
              <w:t>1707</w:t>
            </w:r>
            <w:r>
              <w:rPr>
                <w:rStyle w:val="IndexLink"/>
                <w:rtl w:val="true"/>
              </w:rPr>
              <w:t xml:space="preserve"> - </w:t>
            </w:r>
            <w:r>
              <w:rPr>
                <w:rStyle w:val="IndexLink"/>
                <w:rtl w:val="true"/>
              </w:rPr>
              <w:t>تَرکُ السُّؤالِ وضَمانُ الجَنَّةِ</w:t>
            </w:r>
            <w:r>
              <w:rPr>
                <w:rStyle w:val="IndexLink"/>
                <w:rtl w:val="true"/>
              </w:rPr>
              <w:tab/>
            </w:r>
            <w:r>
              <w:rPr>
                <w:rStyle w:val="IndexLink"/>
              </w:rPr>
              <w:t>180</w:t>
            </w:r>
          </w:hyperlink>
        </w:p>
        <w:p>
          <w:pPr>
            <w:pStyle w:val="Contents6"/>
            <w:tabs>
              <w:tab w:val="clear" w:pos="7609"/>
              <w:tab w:val="right" w:pos="9026" w:leader="dot"/>
            </w:tabs>
            <w:rPr/>
          </w:pPr>
          <w:hyperlink w:anchor="__RefHeading___Toc14343347_73709187">
            <w:r>
              <w:rPr>
                <w:webHidden/>
                <w:rStyle w:val="IndexLink"/>
              </w:rPr>
              <w:t>1707</w:t>
            </w:r>
            <w:r>
              <w:rPr>
                <w:rStyle w:val="IndexLink"/>
                <w:rtl w:val="true"/>
              </w:rPr>
              <w:t xml:space="preserve"> - </w:t>
            </w:r>
            <w:r>
              <w:rPr>
                <w:rStyle w:val="IndexLink"/>
                <w:rtl w:val="true"/>
              </w:rPr>
              <w:t>ترک درخواست و تضمین بهشت</w:t>
            </w:r>
            <w:r>
              <w:rPr>
                <w:rStyle w:val="IndexLink"/>
                <w:rtl w:val="true"/>
              </w:rPr>
              <w:tab/>
            </w:r>
            <w:r>
              <w:rPr>
                <w:rStyle w:val="IndexLink"/>
              </w:rPr>
              <w:t>180</w:t>
            </w:r>
          </w:hyperlink>
        </w:p>
        <w:p>
          <w:pPr>
            <w:pStyle w:val="Contents5"/>
            <w:tabs>
              <w:tab w:val="clear" w:pos="7892"/>
              <w:tab w:val="right" w:pos="9026" w:leader="dot"/>
            </w:tabs>
            <w:rPr/>
          </w:pPr>
          <w:hyperlink w:anchor="__RefHeading___Toc14343349_73709187">
            <w:r>
              <w:rPr>
                <w:webHidden/>
                <w:rStyle w:val="IndexLink"/>
              </w:rPr>
              <w:t>1708</w:t>
            </w:r>
            <w:r>
              <w:rPr>
                <w:rStyle w:val="IndexLink"/>
                <w:rtl w:val="true"/>
              </w:rPr>
              <w:t xml:space="preserve"> - </w:t>
            </w:r>
            <w:r>
              <w:rPr>
                <w:rStyle w:val="IndexLink"/>
                <w:rtl w:val="true"/>
              </w:rPr>
              <w:t>مَوارِدُ جَوازِ المَسألَةِ</w:t>
            </w:r>
            <w:r>
              <w:rPr>
                <w:rStyle w:val="IndexLink"/>
                <w:rtl w:val="true"/>
              </w:rPr>
              <w:tab/>
            </w:r>
            <w:r>
              <w:rPr>
                <w:rStyle w:val="IndexLink"/>
              </w:rPr>
              <w:t>181</w:t>
            </w:r>
          </w:hyperlink>
        </w:p>
        <w:p>
          <w:pPr>
            <w:pStyle w:val="Contents6"/>
            <w:tabs>
              <w:tab w:val="clear" w:pos="7609"/>
              <w:tab w:val="right" w:pos="9026" w:leader="dot"/>
            </w:tabs>
            <w:rPr/>
          </w:pPr>
          <w:hyperlink w:anchor="__RefHeading___Toc14343351_73709187">
            <w:r>
              <w:rPr>
                <w:webHidden/>
                <w:rStyle w:val="IndexLink"/>
              </w:rPr>
              <w:t>1708</w:t>
            </w:r>
            <w:r>
              <w:rPr>
                <w:rStyle w:val="IndexLink"/>
                <w:rtl w:val="true"/>
              </w:rPr>
              <w:t xml:space="preserve"> - </w:t>
            </w:r>
            <w:r>
              <w:rPr>
                <w:rStyle w:val="IndexLink"/>
                <w:rtl w:val="true"/>
              </w:rPr>
              <w:t>آن جا که درخواست کردن رواست</w:t>
            </w:r>
            <w:r>
              <w:rPr>
                <w:rStyle w:val="IndexLink"/>
                <w:rtl w:val="true"/>
              </w:rPr>
              <w:tab/>
            </w:r>
            <w:r>
              <w:rPr>
                <w:rStyle w:val="IndexLink"/>
              </w:rPr>
              <w:t>181</w:t>
            </w:r>
          </w:hyperlink>
        </w:p>
        <w:p>
          <w:pPr>
            <w:pStyle w:val="Contents5"/>
            <w:tabs>
              <w:tab w:val="clear" w:pos="7892"/>
              <w:tab w:val="right" w:pos="9026" w:leader="dot"/>
            </w:tabs>
            <w:rPr/>
          </w:pPr>
          <w:hyperlink w:anchor="__RefHeading___Toc14343353_73709187">
            <w:r>
              <w:rPr>
                <w:webHidden/>
                <w:rStyle w:val="IndexLink"/>
              </w:rPr>
              <w:t>1709</w:t>
            </w:r>
            <w:r>
              <w:rPr>
                <w:rStyle w:val="IndexLink"/>
                <w:rtl w:val="true"/>
              </w:rPr>
              <w:t xml:space="preserve"> - </w:t>
            </w:r>
            <w:r>
              <w:rPr>
                <w:rStyle w:val="IndexLink"/>
                <w:rtl w:val="true"/>
              </w:rPr>
              <w:t>التَّحذیرُ مِنَ السُّؤالِ عَن ظَهرِ غِنیً</w:t>
            </w:r>
            <w:r>
              <w:rPr>
                <w:rStyle w:val="IndexLink"/>
                <w:rtl w:val="true"/>
              </w:rPr>
              <w:tab/>
            </w:r>
            <w:r>
              <w:rPr>
                <w:rStyle w:val="IndexLink"/>
              </w:rPr>
              <w:t>182</w:t>
            </w:r>
          </w:hyperlink>
        </w:p>
        <w:p>
          <w:pPr>
            <w:pStyle w:val="Contents6"/>
            <w:tabs>
              <w:tab w:val="clear" w:pos="7609"/>
              <w:tab w:val="right" w:pos="9026" w:leader="dot"/>
            </w:tabs>
            <w:rPr/>
          </w:pPr>
          <w:hyperlink w:anchor="__RefHeading___Toc14343355_73709187">
            <w:r>
              <w:rPr>
                <w:webHidden/>
                <w:rStyle w:val="IndexLink"/>
              </w:rPr>
              <w:t>1709</w:t>
            </w:r>
            <w:r>
              <w:rPr>
                <w:rStyle w:val="IndexLink"/>
                <w:rtl w:val="true"/>
              </w:rPr>
              <w:t xml:space="preserve"> - </w:t>
            </w:r>
            <w:r>
              <w:rPr>
                <w:rStyle w:val="IndexLink"/>
                <w:rtl w:val="true"/>
              </w:rPr>
              <w:t>برحذر داشتن از نیاز خواهی با وجود بی نیازی</w:t>
            </w:r>
            <w:r>
              <w:rPr>
                <w:rStyle w:val="IndexLink"/>
                <w:rtl w:val="true"/>
              </w:rPr>
              <w:tab/>
            </w:r>
            <w:r>
              <w:rPr>
                <w:rStyle w:val="IndexLink"/>
              </w:rPr>
              <w:t>182</w:t>
            </w:r>
          </w:hyperlink>
        </w:p>
        <w:p>
          <w:pPr>
            <w:pStyle w:val="Contents5"/>
            <w:tabs>
              <w:tab w:val="clear" w:pos="7892"/>
              <w:tab w:val="right" w:pos="9026" w:leader="dot"/>
            </w:tabs>
            <w:rPr/>
          </w:pPr>
          <w:hyperlink w:anchor="__RefHeading___Toc14343357_73709187">
            <w:r>
              <w:rPr>
                <w:webHidden/>
                <w:rStyle w:val="IndexLink"/>
              </w:rPr>
              <w:t>1710</w:t>
            </w:r>
            <w:r>
              <w:rPr>
                <w:rStyle w:val="IndexLink"/>
                <w:rtl w:val="true"/>
              </w:rPr>
              <w:t xml:space="preserve"> - </w:t>
            </w:r>
            <w:r>
              <w:rPr>
                <w:rStyle w:val="IndexLink"/>
                <w:rtl w:val="true"/>
              </w:rPr>
              <w:t>الحَثُّ عَلَی الاستِغناءِ عَنِ النّاسِ</w:t>
            </w:r>
            <w:r>
              <w:rPr>
                <w:rStyle w:val="IndexLink"/>
                <w:rtl w:val="true"/>
              </w:rPr>
              <w:tab/>
            </w:r>
            <w:r>
              <w:rPr>
                <w:rStyle w:val="IndexLink"/>
              </w:rPr>
              <w:t>184</w:t>
            </w:r>
          </w:hyperlink>
        </w:p>
        <w:p>
          <w:pPr>
            <w:pStyle w:val="Contents6"/>
            <w:tabs>
              <w:tab w:val="clear" w:pos="7609"/>
              <w:tab w:val="right" w:pos="9026" w:leader="dot"/>
            </w:tabs>
            <w:rPr/>
          </w:pPr>
          <w:hyperlink w:anchor="__RefHeading___Toc14343359_73709187">
            <w:r>
              <w:rPr>
                <w:webHidden/>
                <w:rStyle w:val="IndexLink"/>
              </w:rPr>
              <w:t>1710</w:t>
            </w:r>
            <w:r>
              <w:rPr>
                <w:rStyle w:val="IndexLink"/>
                <w:rtl w:val="true"/>
              </w:rPr>
              <w:t xml:space="preserve"> - </w:t>
            </w:r>
            <w:r>
              <w:rPr>
                <w:rStyle w:val="IndexLink"/>
                <w:rtl w:val="true"/>
              </w:rPr>
              <w:t>ترغیب به بی نیازی از مردم</w:t>
            </w:r>
            <w:r>
              <w:rPr>
                <w:rStyle w:val="IndexLink"/>
                <w:rtl w:val="true"/>
              </w:rPr>
              <w:tab/>
            </w:r>
            <w:r>
              <w:rPr>
                <w:rStyle w:val="IndexLink"/>
              </w:rPr>
              <w:t>184</w:t>
            </w:r>
          </w:hyperlink>
        </w:p>
        <w:p>
          <w:pPr>
            <w:pStyle w:val="Contents5"/>
            <w:tabs>
              <w:tab w:val="clear" w:pos="7892"/>
              <w:tab w:val="right" w:pos="9026" w:leader="dot"/>
            </w:tabs>
            <w:rPr/>
          </w:pPr>
          <w:hyperlink w:anchor="__RefHeading___Toc14343361_73709187">
            <w:r>
              <w:rPr>
                <w:webHidden/>
                <w:rStyle w:val="IndexLink"/>
              </w:rPr>
              <w:t>1711</w:t>
            </w:r>
            <w:r>
              <w:rPr>
                <w:rStyle w:val="IndexLink"/>
                <w:rtl w:val="true"/>
              </w:rPr>
              <w:t xml:space="preserve"> - </w:t>
            </w:r>
            <w:r>
              <w:rPr>
                <w:rStyle w:val="IndexLink"/>
                <w:rtl w:val="true"/>
              </w:rPr>
              <w:t>طَلَبُ المَعروفِ مِن أهلِهِ</w:t>
            </w:r>
            <w:r>
              <w:rPr>
                <w:rStyle w:val="IndexLink"/>
                <w:rtl w:val="true"/>
              </w:rPr>
              <w:tab/>
            </w:r>
            <w:r>
              <w:rPr>
                <w:rStyle w:val="IndexLink"/>
              </w:rPr>
              <w:t>186</w:t>
            </w:r>
          </w:hyperlink>
        </w:p>
        <w:p>
          <w:pPr>
            <w:pStyle w:val="Contents6"/>
            <w:tabs>
              <w:tab w:val="clear" w:pos="7609"/>
              <w:tab w:val="right" w:pos="9026" w:leader="dot"/>
            </w:tabs>
            <w:rPr/>
          </w:pPr>
          <w:hyperlink w:anchor="__RefHeading___Toc14343363_73709187">
            <w:r>
              <w:rPr>
                <w:webHidden/>
                <w:rStyle w:val="IndexLink"/>
              </w:rPr>
              <w:t>1711</w:t>
            </w:r>
            <w:r>
              <w:rPr>
                <w:rStyle w:val="IndexLink"/>
                <w:rtl w:val="true"/>
              </w:rPr>
              <w:t xml:space="preserve"> - </w:t>
            </w:r>
            <w:r>
              <w:rPr>
                <w:rStyle w:val="IndexLink"/>
                <w:rtl w:val="true"/>
              </w:rPr>
              <w:t>نیکی خواستن از اهل آن</w:t>
            </w:r>
            <w:r>
              <w:rPr>
                <w:rStyle w:val="IndexLink"/>
                <w:rtl w:val="true"/>
              </w:rPr>
              <w:tab/>
            </w:r>
            <w:r>
              <w:rPr>
                <w:rStyle w:val="IndexLink"/>
              </w:rPr>
              <w:t>186</w:t>
            </w:r>
          </w:hyperlink>
        </w:p>
        <w:p>
          <w:pPr>
            <w:pStyle w:val="Contents5"/>
            <w:tabs>
              <w:tab w:val="clear" w:pos="7892"/>
              <w:tab w:val="right" w:pos="9026" w:leader="dot"/>
            </w:tabs>
            <w:rPr/>
          </w:pPr>
          <w:hyperlink w:anchor="__RefHeading___Toc14343365_73709187">
            <w:r>
              <w:rPr>
                <w:webHidden/>
                <w:rStyle w:val="IndexLink"/>
              </w:rPr>
              <w:t>1712</w:t>
            </w:r>
            <w:r>
              <w:rPr>
                <w:rStyle w:val="IndexLink"/>
                <w:rtl w:val="true"/>
              </w:rPr>
              <w:t xml:space="preserve"> - </w:t>
            </w:r>
            <w:r>
              <w:rPr>
                <w:rStyle w:val="IndexLink"/>
                <w:rtl w:val="true"/>
              </w:rPr>
              <w:t>طَلَبُ الحاجَةِ مِن غَیرِ أهلِها</w:t>
            </w:r>
            <w:r>
              <w:rPr>
                <w:rStyle w:val="IndexLink"/>
                <w:rtl w:val="true"/>
              </w:rPr>
              <w:tab/>
            </w:r>
            <w:r>
              <w:rPr>
                <w:rStyle w:val="IndexLink"/>
              </w:rPr>
              <w:t>187</w:t>
            </w:r>
          </w:hyperlink>
        </w:p>
        <w:p>
          <w:pPr>
            <w:pStyle w:val="Contents6"/>
            <w:tabs>
              <w:tab w:val="clear" w:pos="7609"/>
              <w:tab w:val="right" w:pos="9026" w:leader="dot"/>
            </w:tabs>
            <w:rPr/>
          </w:pPr>
          <w:hyperlink w:anchor="__RefHeading___Toc14343367_73709187">
            <w:r>
              <w:rPr>
                <w:webHidden/>
                <w:rStyle w:val="IndexLink"/>
              </w:rPr>
              <w:t>1712</w:t>
            </w:r>
            <w:r>
              <w:rPr>
                <w:rStyle w:val="IndexLink"/>
                <w:rtl w:val="true"/>
              </w:rPr>
              <w:t xml:space="preserve"> - </w:t>
            </w:r>
            <w:r>
              <w:rPr>
                <w:rStyle w:val="IndexLink"/>
                <w:rtl w:val="true"/>
              </w:rPr>
              <w:t>نیاز خواهی از نااهل</w:t>
            </w:r>
            <w:r>
              <w:rPr>
                <w:rStyle w:val="IndexLink"/>
                <w:rtl w:val="true"/>
              </w:rPr>
              <w:tab/>
            </w:r>
            <w:r>
              <w:rPr>
                <w:rStyle w:val="IndexLink"/>
              </w:rPr>
              <w:t>187</w:t>
            </w:r>
          </w:hyperlink>
        </w:p>
        <w:p>
          <w:pPr>
            <w:pStyle w:val="Contents5"/>
            <w:tabs>
              <w:tab w:val="clear" w:pos="7892"/>
              <w:tab w:val="right" w:pos="9026" w:leader="dot"/>
            </w:tabs>
            <w:rPr/>
          </w:pPr>
          <w:hyperlink w:anchor="__RefHeading___Toc14343369_73709187">
            <w:r>
              <w:rPr>
                <w:webHidden/>
                <w:rStyle w:val="IndexLink"/>
              </w:rPr>
              <w:t>1713</w:t>
            </w:r>
            <w:r>
              <w:rPr>
                <w:rStyle w:val="IndexLink"/>
                <w:rtl w:val="true"/>
              </w:rPr>
              <w:t xml:space="preserve"> - </w:t>
            </w:r>
            <w:r>
              <w:rPr>
                <w:rStyle w:val="IndexLink"/>
                <w:rtl w:val="true"/>
              </w:rPr>
              <w:t>أدَبُ السُّؤالِ</w:t>
            </w:r>
            <w:r>
              <w:rPr>
                <w:rStyle w:val="IndexLink"/>
                <w:rtl w:val="true"/>
              </w:rPr>
              <w:tab/>
            </w:r>
            <w:r>
              <w:rPr>
                <w:rStyle w:val="IndexLink"/>
              </w:rPr>
              <w:t>188</w:t>
            </w:r>
          </w:hyperlink>
        </w:p>
        <w:p>
          <w:pPr>
            <w:pStyle w:val="Contents6"/>
            <w:tabs>
              <w:tab w:val="clear" w:pos="7609"/>
              <w:tab w:val="right" w:pos="9026" w:leader="dot"/>
            </w:tabs>
            <w:rPr/>
          </w:pPr>
          <w:hyperlink w:anchor="__RefHeading___Toc14343371_73709187">
            <w:r>
              <w:rPr>
                <w:webHidden/>
                <w:rStyle w:val="IndexLink"/>
              </w:rPr>
              <w:t>1713</w:t>
            </w:r>
            <w:r>
              <w:rPr>
                <w:rStyle w:val="IndexLink"/>
                <w:rtl w:val="true"/>
              </w:rPr>
              <w:t xml:space="preserve"> - </w:t>
            </w:r>
            <w:r>
              <w:rPr>
                <w:rStyle w:val="IndexLink"/>
                <w:rtl w:val="true"/>
              </w:rPr>
              <w:t>آداب نیاز خواهی</w:t>
            </w:r>
            <w:r>
              <w:rPr>
                <w:rStyle w:val="IndexLink"/>
                <w:rtl w:val="true"/>
              </w:rPr>
              <w:tab/>
            </w:r>
            <w:r>
              <w:rPr>
                <w:rStyle w:val="IndexLink"/>
              </w:rPr>
              <w:t>188</w:t>
            </w:r>
          </w:hyperlink>
        </w:p>
        <w:p>
          <w:pPr>
            <w:pStyle w:val="Contents5"/>
            <w:tabs>
              <w:tab w:val="clear" w:pos="7892"/>
              <w:tab w:val="right" w:pos="9026" w:leader="dot"/>
            </w:tabs>
            <w:rPr/>
          </w:pPr>
          <w:hyperlink w:anchor="__RefHeading___Toc14343373_73709187">
            <w:r>
              <w:rPr>
                <w:webHidden/>
                <w:rStyle w:val="IndexLink"/>
              </w:rPr>
              <w:t>1714</w:t>
            </w:r>
            <w:r>
              <w:rPr>
                <w:rStyle w:val="IndexLink"/>
                <w:rtl w:val="true"/>
              </w:rPr>
              <w:t xml:space="preserve"> - </w:t>
            </w:r>
            <w:r>
              <w:rPr>
                <w:rStyle w:val="IndexLink"/>
                <w:rtl w:val="true"/>
              </w:rPr>
              <w:t>التَّحذیرُ عَن رَدِّ السائِلِ</w:t>
            </w:r>
            <w:r>
              <w:rPr>
                <w:rStyle w:val="IndexLink"/>
                <w:rtl w:val="true"/>
              </w:rPr>
              <w:tab/>
            </w:r>
            <w:r>
              <w:rPr>
                <w:rStyle w:val="IndexLink"/>
              </w:rPr>
              <w:t>189</w:t>
            </w:r>
          </w:hyperlink>
        </w:p>
        <w:p>
          <w:pPr>
            <w:pStyle w:val="Contents6"/>
            <w:tabs>
              <w:tab w:val="clear" w:pos="7609"/>
              <w:tab w:val="right" w:pos="9026" w:leader="dot"/>
            </w:tabs>
            <w:rPr/>
          </w:pPr>
          <w:hyperlink w:anchor="__RefHeading___Toc14343375_73709187">
            <w:r>
              <w:rPr>
                <w:webHidden/>
                <w:rStyle w:val="IndexLink"/>
              </w:rPr>
              <w:t>1714</w:t>
            </w:r>
            <w:r>
              <w:rPr>
                <w:rStyle w:val="IndexLink"/>
                <w:rtl w:val="true"/>
              </w:rPr>
              <w:t xml:space="preserve"> - </w:t>
            </w:r>
            <w:r>
              <w:rPr>
                <w:rStyle w:val="IndexLink"/>
                <w:rtl w:val="true"/>
              </w:rPr>
              <w:t>پرهیز از نومید کردن سائل</w:t>
            </w:r>
            <w:r>
              <w:rPr>
                <w:rStyle w:val="IndexLink"/>
                <w:rtl w:val="true"/>
              </w:rPr>
              <w:tab/>
            </w:r>
            <w:r>
              <w:rPr>
                <w:rStyle w:val="IndexLink"/>
              </w:rPr>
              <w:t>189</w:t>
            </w:r>
          </w:hyperlink>
        </w:p>
        <w:p>
          <w:pPr>
            <w:pStyle w:val="Contents5"/>
            <w:tabs>
              <w:tab w:val="clear" w:pos="7892"/>
              <w:tab w:val="right" w:pos="9026" w:leader="dot"/>
            </w:tabs>
            <w:rPr/>
          </w:pPr>
          <w:hyperlink w:anchor="__RefHeading___Toc14343377_73709187">
            <w:r>
              <w:rPr>
                <w:webHidden/>
                <w:rStyle w:val="IndexLink"/>
              </w:rPr>
              <w:t>1715</w:t>
            </w:r>
            <w:r>
              <w:rPr>
                <w:rStyle w:val="IndexLink"/>
                <w:rtl w:val="true"/>
              </w:rPr>
              <w:t xml:space="preserve"> - </w:t>
            </w:r>
            <w:r>
              <w:rPr>
                <w:rStyle w:val="IndexLink"/>
                <w:rtl w:val="true"/>
              </w:rPr>
              <w:t>مَن لا یَنبَغی رَدُّهُ</w:t>
            </w:r>
            <w:r>
              <w:rPr>
                <w:rStyle w:val="IndexLink"/>
                <w:rtl w:val="true"/>
              </w:rPr>
              <w:tab/>
            </w:r>
            <w:r>
              <w:rPr>
                <w:rStyle w:val="IndexLink"/>
              </w:rPr>
              <w:t>191</w:t>
            </w:r>
          </w:hyperlink>
        </w:p>
        <w:p>
          <w:pPr>
            <w:pStyle w:val="Contents6"/>
            <w:tabs>
              <w:tab w:val="clear" w:pos="7609"/>
              <w:tab w:val="right" w:pos="9026" w:leader="dot"/>
            </w:tabs>
            <w:rPr/>
          </w:pPr>
          <w:hyperlink w:anchor="__RefHeading___Toc14343379_73709187">
            <w:r>
              <w:rPr>
                <w:webHidden/>
                <w:rStyle w:val="IndexLink"/>
              </w:rPr>
              <w:t>1715</w:t>
            </w:r>
            <w:r>
              <w:rPr>
                <w:rStyle w:val="IndexLink"/>
                <w:rtl w:val="true"/>
              </w:rPr>
              <w:t xml:space="preserve"> - </w:t>
            </w:r>
            <w:r>
              <w:rPr>
                <w:rStyle w:val="IndexLink"/>
                <w:rtl w:val="true"/>
              </w:rPr>
              <w:t>کسی که نباید او را محروم کرد</w:t>
            </w:r>
            <w:r>
              <w:rPr>
                <w:rStyle w:val="IndexLink"/>
                <w:rtl w:val="true"/>
              </w:rPr>
              <w:tab/>
            </w:r>
            <w:r>
              <w:rPr>
                <w:rStyle w:val="IndexLink"/>
              </w:rPr>
              <w:t>191</w:t>
            </w:r>
          </w:hyperlink>
        </w:p>
        <w:p>
          <w:pPr>
            <w:pStyle w:val="Contents5"/>
            <w:tabs>
              <w:tab w:val="clear" w:pos="7892"/>
              <w:tab w:val="right" w:pos="9026" w:leader="dot"/>
            </w:tabs>
            <w:rPr/>
          </w:pPr>
          <w:hyperlink w:anchor="__RefHeading___Toc14343381_73709187">
            <w:r>
              <w:rPr>
                <w:webHidden/>
                <w:rStyle w:val="IndexLink"/>
              </w:rPr>
              <w:t>1716</w:t>
            </w:r>
            <w:r>
              <w:rPr>
                <w:rStyle w:val="IndexLink"/>
                <w:rtl w:val="true"/>
              </w:rPr>
              <w:t xml:space="preserve"> - </w:t>
            </w:r>
            <w:r>
              <w:rPr>
                <w:rStyle w:val="IndexLink"/>
                <w:rtl w:val="true"/>
              </w:rPr>
              <w:t>مَوارِدُ الإنفاقِ مِن بَیتِ المالِ</w:t>
            </w:r>
            <w:r>
              <w:rPr>
                <w:rStyle w:val="IndexLink"/>
                <w:rtl w:val="true"/>
              </w:rPr>
              <w:tab/>
            </w:r>
            <w:r>
              <w:rPr>
                <w:rStyle w:val="IndexLink"/>
              </w:rPr>
              <w:t>192</w:t>
            </w:r>
          </w:hyperlink>
        </w:p>
        <w:p>
          <w:pPr>
            <w:pStyle w:val="Contents6"/>
            <w:tabs>
              <w:tab w:val="clear" w:pos="7609"/>
              <w:tab w:val="right" w:pos="9026" w:leader="dot"/>
            </w:tabs>
            <w:rPr/>
          </w:pPr>
          <w:hyperlink w:anchor="__RefHeading___Toc14343383_73709187">
            <w:r>
              <w:rPr>
                <w:webHidden/>
                <w:rStyle w:val="IndexLink"/>
              </w:rPr>
              <w:t>1716</w:t>
            </w:r>
            <w:r>
              <w:rPr>
                <w:rStyle w:val="IndexLink"/>
                <w:rtl w:val="true"/>
              </w:rPr>
              <w:t xml:space="preserve"> - </w:t>
            </w:r>
            <w:r>
              <w:rPr>
                <w:rStyle w:val="IndexLink"/>
                <w:rtl w:val="true"/>
              </w:rPr>
              <w:t>موارد انفاق از بیت المال</w:t>
            </w:r>
            <w:r>
              <w:rPr>
                <w:rStyle w:val="IndexLink"/>
                <w:rtl w:val="true"/>
              </w:rPr>
              <w:tab/>
            </w:r>
            <w:r>
              <w:rPr>
                <w:rStyle w:val="IndexLink"/>
              </w:rPr>
              <w:t>192</w:t>
            </w:r>
          </w:hyperlink>
        </w:p>
        <w:p>
          <w:pPr>
            <w:pStyle w:val="Contents5"/>
            <w:tabs>
              <w:tab w:val="clear" w:pos="7892"/>
              <w:tab w:val="right" w:pos="9026" w:leader="dot"/>
            </w:tabs>
            <w:rPr/>
          </w:pPr>
          <w:hyperlink w:anchor="__RefHeading___Toc14343385_73709187">
            <w:r>
              <w:rPr>
                <w:webHidden/>
                <w:rStyle w:val="IndexLink"/>
              </w:rPr>
              <w:t>1717</w:t>
            </w:r>
            <w:r>
              <w:rPr>
                <w:rStyle w:val="IndexLink"/>
                <w:rtl w:val="true"/>
              </w:rPr>
              <w:t xml:space="preserve"> - </w:t>
            </w:r>
            <w:r>
              <w:rPr>
                <w:rStyle w:val="IndexLink"/>
                <w:rtl w:val="true"/>
              </w:rPr>
              <w:t>النَّوادِرُ</w:t>
            </w:r>
            <w:r>
              <w:rPr>
                <w:rStyle w:val="IndexLink"/>
                <w:rtl w:val="true"/>
              </w:rPr>
              <w:tab/>
            </w:r>
            <w:r>
              <w:rPr>
                <w:rStyle w:val="IndexLink"/>
              </w:rPr>
              <w:t>193</w:t>
            </w:r>
          </w:hyperlink>
        </w:p>
        <w:p>
          <w:pPr>
            <w:pStyle w:val="Contents6"/>
            <w:tabs>
              <w:tab w:val="clear" w:pos="7609"/>
              <w:tab w:val="right" w:pos="9026" w:leader="dot"/>
            </w:tabs>
            <w:rPr/>
          </w:pPr>
          <w:hyperlink w:anchor="__RefHeading___Toc14343387_73709187">
            <w:r>
              <w:rPr>
                <w:webHidden/>
                <w:rStyle w:val="IndexLink"/>
              </w:rPr>
              <w:t>1717</w:t>
            </w:r>
            <w:r>
              <w:rPr>
                <w:rStyle w:val="IndexLink"/>
                <w:rtl w:val="true"/>
              </w:rPr>
              <w:t xml:space="preserve"> - </w:t>
            </w:r>
            <w:r>
              <w:rPr>
                <w:rStyle w:val="IndexLink"/>
                <w:rtl w:val="true"/>
              </w:rPr>
              <w:t>گوناگون</w:t>
            </w:r>
            <w:r>
              <w:rPr>
                <w:rStyle w:val="IndexLink"/>
                <w:rtl w:val="true"/>
              </w:rPr>
              <w:tab/>
            </w:r>
            <w:r>
              <w:rPr>
                <w:rStyle w:val="IndexLink"/>
              </w:rPr>
              <w:t>193</w:t>
            </w:r>
          </w:hyperlink>
        </w:p>
        <w:p>
          <w:pPr>
            <w:pStyle w:val="Contents3"/>
            <w:tabs>
              <w:tab w:val="clear" w:pos="8459"/>
              <w:tab w:val="right" w:pos="9026" w:leader="dot"/>
            </w:tabs>
            <w:rPr/>
          </w:pPr>
          <w:hyperlink w:anchor="__RefHeading___Toc14343389_73709187">
            <w:r>
              <w:rPr>
                <w:webHidden/>
                <w:rStyle w:val="IndexLink"/>
              </w:rPr>
              <w:t>215</w:t>
            </w:r>
            <w:r>
              <w:rPr>
                <w:rStyle w:val="IndexLink"/>
                <w:rtl w:val="true"/>
              </w:rPr>
              <w:t xml:space="preserve"> - </w:t>
            </w:r>
            <w:r>
              <w:rPr>
                <w:rStyle w:val="IndexLink"/>
                <w:rtl w:val="true"/>
              </w:rPr>
              <w:t>الأسباب</w:t>
            </w:r>
            <w:r>
              <w:rPr>
                <w:rStyle w:val="IndexLink"/>
                <w:rtl w:val="true"/>
              </w:rPr>
              <w:tab/>
            </w:r>
            <w:r>
              <w:rPr>
                <w:rStyle w:val="IndexLink"/>
              </w:rPr>
              <w:t>195</w:t>
            </w:r>
          </w:hyperlink>
        </w:p>
        <w:p>
          <w:pPr>
            <w:pStyle w:val="Contents4"/>
            <w:tabs>
              <w:tab w:val="clear" w:pos="8176"/>
              <w:tab w:val="right" w:pos="9026" w:leader="dot"/>
            </w:tabs>
            <w:rPr/>
          </w:pPr>
          <w:hyperlink w:anchor="__RefHeading___Toc14343391_73709187">
            <w:r>
              <w:rPr>
                <w:webHidden/>
                <w:rStyle w:val="IndexLink"/>
              </w:rPr>
              <w:t>215</w:t>
            </w:r>
            <w:r>
              <w:rPr>
                <w:rStyle w:val="IndexLink"/>
                <w:rtl w:val="true"/>
              </w:rPr>
              <w:t xml:space="preserve"> - </w:t>
            </w:r>
            <w:r>
              <w:rPr>
                <w:rStyle w:val="IndexLink"/>
                <w:rtl w:val="true"/>
              </w:rPr>
              <w:t>سببها</w:t>
            </w:r>
            <w:r>
              <w:rPr>
                <w:rStyle w:val="IndexLink"/>
                <w:rtl w:val="true"/>
              </w:rPr>
              <w:tab/>
            </w:r>
            <w:r>
              <w:rPr>
                <w:rStyle w:val="IndexLink"/>
              </w:rPr>
              <w:t>195</w:t>
            </w:r>
          </w:hyperlink>
        </w:p>
        <w:p>
          <w:pPr>
            <w:pStyle w:val="Contents5"/>
            <w:tabs>
              <w:tab w:val="clear" w:pos="7892"/>
              <w:tab w:val="right" w:pos="9026" w:leader="dot"/>
            </w:tabs>
            <w:rPr/>
          </w:pPr>
          <w:hyperlink w:anchor="__RefHeading___Toc14343393_73709187">
            <w:r>
              <w:rPr>
                <w:webHidden/>
                <w:rStyle w:val="IndexLink"/>
              </w:rPr>
              <w:t>1718</w:t>
            </w:r>
            <w:r>
              <w:rPr>
                <w:rStyle w:val="IndexLink"/>
                <w:rtl w:val="true"/>
              </w:rPr>
              <w:t xml:space="preserve"> - </w:t>
            </w:r>
            <w:r>
              <w:rPr>
                <w:rStyle w:val="IndexLink"/>
                <w:rtl w:val="true"/>
              </w:rPr>
              <w:t>لِکُلِّ شَی ءٍ سَبَبٌ</w:t>
            </w:r>
            <w:r>
              <w:rPr>
                <w:rStyle w:val="IndexLink"/>
                <w:rtl w:val="true"/>
              </w:rPr>
              <w:tab/>
            </w:r>
            <w:r>
              <w:rPr>
                <w:rStyle w:val="IndexLink"/>
              </w:rPr>
              <w:t>195</w:t>
            </w:r>
          </w:hyperlink>
        </w:p>
        <w:p>
          <w:pPr>
            <w:pStyle w:val="Contents6"/>
            <w:tabs>
              <w:tab w:val="clear" w:pos="7609"/>
              <w:tab w:val="right" w:pos="9026" w:leader="dot"/>
            </w:tabs>
            <w:rPr/>
          </w:pPr>
          <w:hyperlink w:anchor="__RefHeading___Toc14343395_73709187">
            <w:r>
              <w:rPr>
                <w:webHidden/>
                <w:rStyle w:val="IndexLink"/>
              </w:rPr>
              <w:t>1718</w:t>
            </w:r>
            <w:r>
              <w:rPr>
                <w:rStyle w:val="IndexLink"/>
                <w:rtl w:val="true"/>
              </w:rPr>
              <w:t xml:space="preserve"> - </w:t>
            </w:r>
            <w:r>
              <w:rPr>
                <w:rStyle w:val="IndexLink"/>
                <w:rtl w:val="true"/>
              </w:rPr>
              <w:t>هر چیزی سببی دارد</w:t>
            </w:r>
            <w:r>
              <w:rPr>
                <w:rStyle w:val="IndexLink"/>
                <w:rtl w:val="true"/>
              </w:rPr>
              <w:tab/>
            </w:r>
            <w:r>
              <w:rPr>
                <w:rStyle w:val="IndexLink"/>
              </w:rPr>
              <w:t>195</w:t>
            </w:r>
          </w:hyperlink>
        </w:p>
        <w:p>
          <w:pPr>
            <w:pStyle w:val="Contents5"/>
            <w:tabs>
              <w:tab w:val="clear" w:pos="7892"/>
              <w:tab w:val="right" w:pos="9026" w:leader="dot"/>
            </w:tabs>
            <w:rPr/>
          </w:pPr>
          <w:hyperlink w:anchor="__RefHeading___Toc14343397_73709187">
            <w:r>
              <w:rPr>
                <w:webHidden/>
                <w:rStyle w:val="IndexLink"/>
              </w:rPr>
              <w:t>1719</w:t>
            </w:r>
            <w:r>
              <w:rPr>
                <w:rStyle w:val="IndexLink"/>
                <w:rtl w:val="true"/>
              </w:rPr>
              <w:t xml:space="preserve"> - </w:t>
            </w:r>
            <w:r>
              <w:rPr>
                <w:rStyle w:val="IndexLink"/>
                <w:rtl w:val="true"/>
              </w:rPr>
              <w:t>أوثَقُ الأسبابِ</w:t>
            </w:r>
            <w:r>
              <w:rPr>
                <w:rStyle w:val="IndexLink"/>
                <w:rtl w:val="true"/>
              </w:rPr>
              <w:tab/>
            </w:r>
            <w:r>
              <w:rPr>
                <w:rStyle w:val="IndexLink"/>
              </w:rPr>
              <w:t>203</w:t>
            </w:r>
          </w:hyperlink>
        </w:p>
        <w:p>
          <w:pPr>
            <w:pStyle w:val="Contents6"/>
            <w:tabs>
              <w:tab w:val="clear" w:pos="7609"/>
              <w:tab w:val="right" w:pos="9026" w:leader="dot"/>
            </w:tabs>
            <w:rPr/>
          </w:pPr>
          <w:hyperlink w:anchor="__RefHeading___Toc14343399_73709187">
            <w:r>
              <w:rPr>
                <w:webHidden/>
                <w:rStyle w:val="IndexLink"/>
              </w:rPr>
              <w:t>1719</w:t>
            </w:r>
            <w:r>
              <w:rPr>
                <w:rStyle w:val="IndexLink"/>
                <w:rtl w:val="true"/>
              </w:rPr>
              <w:t xml:space="preserve"> - </w:t>
            </w:r>
            <w:r>
              <w:rPr>
                <w:rStyle w:val="IndexLink"/>
                <w:rtl w:val="true"/>
              </w:rPr>
              <w:t>محکمترین سبب</w:t>
            </w:r>
            <w:r>
              <w:rPr>
                <w:rStyle w:val="IndexLink"/>
                <w:rtl w:val="true"/>
              </w:rPr>
              <w:tab/>
            </w:r>
            <w:r>
              <w:rPr>
                <w:rStyle w:val="IndexLink"/>
              </w:rPr>
              <w:t>203</w:t>
            </w:r>
          </w:hyperlink>
        </w:p>
        <w:p>
          <w:pPr>
            <w:pStyle w:val="Contents3"/>
            <w:tabs>
              <w:tab w:val="clear" w:pos="8459"/>
              <w:tab w:val="right" w:pos="9026" w:leader="dot"/>
            </w:tabs>
            <w:rPr/>
          </w:pPr>
          <w:hyperlink w:anchor="__RefHeading___Toc14343401_73709187">
            <w:r>
              <w:rPr>
                <w:webHidden/>
                <w:rStyle w:val="IndexLink"/>
              </w:rPr>
              <w:t>216</w:t>
            </w:r>
            <w:r>
              <w:rPr>
                <w:rStyle w:val="IndexLink"/>
                <w:rtl w:val="true"/>
              </w:rPr>
              <w:t xml:space="preserve"> - </w:t>
            </w:r>
            <w:r>
              <w:rPr>
                <w:rStyle w:val="IndexLink"/>
                <w:rtl w:val="true"/>
              </w:rPr>
              <w:t>السبّ</w:t>
            </w:r>
            <w:r>
              <w:rPr>
                <w:rStyle w:val="IndexLink"/>
                <w:rtl w:val="true"/>
              </w:rPr>
              <w:tab/>
            </w:r>
            <w:r>
              <w:rPr>
                <w:rStyle w:val="IndexLink"/>
              </w:rPr>
              <w:t>204</w:t>
            </w:r>
          </w:hyperlink>
        </w:p>
        <w:p>
          <w:pPr>
            <w:pStyle w:val="Contents4"/>
            <w:tabs>
              <w:tab w:val="clear" w:pos="8176"/>
              <w:tab w:val="right" w:pos="9026" w:leader="dot"/>
            </w:tabs>
            <w:rPr/>
          </w:pPr>
          <w:hyperlink w:anchor="__RefHeading___Toc14343403_73709187">
            <w:r>
              <w:rPr>
                <w:webHidden/>
                <w:rStyle w:val="IndexLink"/>
              </w:rPr>
              <w:t>216</w:t>
            </w:r>
            <w:r>
              <w:rPr>
                <w:rStyle w:val="IndexLink"/>
                <w:rtl w:val="true"/>
              </w:rPr>
              <w:t xml:space="preserve"> - </w:t>
            </w:r>
            <w:r>
              <w:rPr>
                <w:rStyle w:val="IndexLink"/>
                <w:rtl w:val="true"/>
              </w:rPr>
              <w:t>ناسزاگویی</w:t>
            </w:r>
            <w:r>
              <w:rPr>
                <w:rStyle w:val="IndexLink"/>
                <w:rtl w:val="true"/>
              </w:rPr>
              <w:tab/>
            </w:r>
            <w:r>
              <w:rPr>
                <w:rStyle w:val="IndexLink"/>
              </w:rPr>
              <w:t>204</w:t>
            </w:r>
          </w:hyperlink>
        </w:p>
        <w:p>
          <w:pPr>
            <w:pStyle w:val="Contents5"/>
            <w:tabs>
              <w:tab w:val="clear" w:pos="7892"/>
              <w:tab w:val="right" w:pos="9026" w:leader="dot"/>
            </w:tabs>
            <w:rPr/>
          </w:pPr>
          <w:hyperlink w:anchor="__RefHeading___Toc14343405_73709187">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14343407_73709187">
            <w:r>
              <w:rPr>
                <w:webHidden/>
                <w:rStyle w:val="IndexLink"/>
              </w:rPr>
              <w:t>1720</w:t>
            </w:r>
            <w:r>
              <w:rPr>
                <w:rStyle w:val="IndexLink"/>
                <w:rtl w:val="true"/>
              </w:rPr>
              <w:t xml:space="preserve"> - </w:t>
            </w:r>
            <w:r>
              <w:rPr>
                <w:rStyle w:val="IndexLink"/>
                <w:rtl w:val="true"/>
              </w:rPr>
              <w:t>سِبابُ المُؤمنِ</w:t>
            </w:r>
            <w:r>
              <w:rPr>
                <w:rStyle w:val="IndexLink"/>
                <w:rtl w:val="true"/>
              </w:rPr>
              <w:tab/>
            </w:r>
            <w:r>
              <w:rPr>
                <w:rStyle w:val="IndexLink"/>
              </w:rPr>
              <w:t>205</w:t>
            </w:r>
          </w:hyperlink>
        </w:p>
        <w:p>
          <w:pPr>
            <w:pStyle w:val="Contents5"/>
            <w:tabs>
              <w:tab w:val="clear" w:pos="7892"/>
              <w:tab w:val="right" w:pos="9026" w:leader="dot"/>
            </w:tabs>
            <w:rPr/>
          </w:pPr>
          <w:hyperlink w:anchor="__RefHeading___Toc14343409_73709187">
            <w:r>
              <w:rPr>
                <w:webHidden/>
                <w:rStyle w:val="IndexLink"/>
              </w:rPr>
              <w:t>1720</w:t>
            </w:r>
            <w:r>
              <w:rPr>
                <w:rStyle w:val="IndexLink"/>
                <w:rtl w:val="true"/>
              </w:rPr>
              <w:t xml:space="preserve"> - </w:t>
            </w:r>
            <w:r>
              <w:rPr>
                <w:rStyle w:val="IndexLink"/>
                <w:rtl w:val="true"/>
              </w:rPr>
              <w:t>ناسزا گویی به مؤمن</w:t>
            </w:r>
            <w:r>
              <w:rPr>
                <w:rStyle w:val="IndexLink"/>
                <w:rtl w:val="true"/>
              </w:rPr>
              <w:tab/>
            </w:r>
            <w:r>
              <w:rPr>
                <w:rStyle w:val="IndexLink"/>
              </w:rPr>
              <w:t>205</w:t>
            </w:r>
          </w:hyperlink>
        </w:p>
        <w:p>
          <w:pPr>
            <w:pStyle w:val="Contents5"/>
            <w:tabs>
              <w:tab w:val="clear" w:pos="7892"/>
              <w:tab w:val="right" w:pos="9026" w:leader="dot"/>
            </w:tabs>
            <w:rPr/>
          </w:pPr>
          <w:hyperlink w:anchor="__RefHeading___Toc14343411_73709187">
            <w:r>
              <w:rPr>
                <w:webHidden/>
                <w:rStyle w:val="IndexLink"/>
              </w:rPr>
              <w:t>1721</w:t>
            </w:r>
            <w:r>
              <w:rPr>
                <w:rStyle w:val="IndexLink"/>
                <w:rtl w:val="true"/>
              </w:rPr>
              <w:t xml:space="preserve"> - </w:t>
            </w:r>
            <w:r>
              <w:rPr>
                <w:rStyle w:val="IndexLink"/>
                <w:rtl w:val="true"/>
              </w:rPr>
              <w:t>النَّهیُ عنِ سَبِّ الأصنامِ وَالشَّیطانِ</w:t>
            </w:r>
            <w:r>
              <w:rPr>
                <w:rStyle w:val="IndexLink"/>
                <w:rtl w:val="true"/>
              </w:rPr>
              <w:tab/>
            </w:r>
            <w:r>
              <w:rPr>
                <w:rStyle w:val="IndexLink"/>
              </w:rPr>
              <w:t>205</w:t>
            </w:r>
          </w:hyperlink>
        </w:p>
        <w:p>
          <w:pPr>
            <w:pStyle w:val="Contents6"/>
            <w:tabs>
              <w:tab w:val="clear" w:pos="7609"/>
              <w:tab w:val="right" w:pos="9026" w:leader="dot"/>
            </w:tabs>
            <w:rPr/>
          </w:pPr>
          <w:hyperlink w:anchor="__RefHeading___Toc14343413_73709187">
            <w:r>
              <w:rPr>
                <w:webHidden/>
                <w:rStyle w:val="IndexLink"/>
              </w:rPr>
              <w:t>1721</w:t>
            </w:r>
            <w:r>
              <w:rPr>
                <w:rStyle w:val="IndexLink"/>
                <w:rtl w:val="true"/>
              </w:rPr>
              <w:t xml:space="preserve"> - </w:t>
            </w:r>
            <w:r>
              <w:rPr>
                <w:rStyle w:val="IndexLink"/>
                <w:rtl w:val="true"/>
              </w:rPr>
              <w:t>نهی از ناسزا گفتن به بتها و شیطان</w:t>
            </w:r>
            <w:r>
              <w:rPr>
                <w:rStyle w:val="IndexLink"/>
                <w:rtl w:val="true"/>
              </w:rPr>
              <w:tab/>
            </w:r>
            <w:r>
              <w:rPr>
                <w:rStyle w:val="IndexLink"/>
              </w:rPr>
              <w:t>205</w:t>
            </w:r>
          </w:hyperlink>
        </w:p>
        <w:p>
          <w:pPr>
            <w:pStyle w:val="Contents5"/>
            <w:tabs>
              <w:tab w:val="clear" w:pos="7892"/>
              <w:tab w:val="right" w:pos="9026" w:leader="dot"/>
            </w:tabs>
            <w:rPr/>
          </w:pPr>
          <w:hyperlink w:anchor="__RefHeading___Toc14343415_73709187">
            <w:r>
              <w:rPr>
                <w:webHidden/>
                <w:rStyle w:val="IndexLink"/>
              </w:rPr>
              <w:t>1722</w:t>
            </w:r>
            <w:r>
              <w:rPr>
                <w:rStyle w:val="IndexLink"/>
                <w:rtl w:val="true"/>
              </w:rPr>
              <w:t xml:space="preserve"> - </w:t>
            </w:r>
            <w:r>
              <w:rPr>
                <w:rStyle w:val="IndexLink"/>
                <w:rtl w:val="true"/>
              </w:rPr>
              <w:t>النَّهیُ عَن سَبِّ النّاسِ</w:t>
            </w:r>
            <w:r>
              <w:rPr>
                <w:rStyle w:val="IndexLink"/>
                <w:rtl w:val="true"/>
              </w:rPr>
              <w:tab/>
            </w:r>
            <w:r>
              <w:rPr>
                <w:rStyle w:val="IndexLink"/>
              </w:rPr>
              <w:t>206</w:t>
            </w:r>
          </w:hyperlink>
        </w:p>
        <w:p>
          <w:pPr>
            <w:pStyle w:val="Contents6"/>
            <w:tabs>
              <w:tab w:val="clear" w:pos="7609"/>
              <w:tab w:val="right" w:pos="9026" w:leader="dot"/>
            </w:tabs>
            <w:rPr/>
          </w:pPr>
          <w:hyperlink w:anchor="__RefHeading___Toc14343417_73709187">
            <w:r>
              <w:rPr>
                <w:webHidden/>
                <w:rStyle w:val="IndexLink"/>
              </w:rPr>
              <w:t>1722</w:t>
            </w:r>
            <w:r>
              <w:rPr>
                <w:rStyle w:val="IndexLink"/>
                <w:rtl w:val="true"/>
              </w:rPr>
              <w:t xml:space="preserve"> - </w:t>
            </w:r>
            <w:r>
              <w:rPr>
                <w:rStyle w:val="IndexLink"/>
                <w:rtl w:val="true"/>
              </w:rPr>
              <w:t>نهی از ناسزاگویی به مردم</w:t>
            </w:r>
            <w:r>
              <w:rPr>
                <w:rStyle w:val="IndexLink"/>
                <w:rtl w:val="true"/>
              </w:rPr>
              <w:tab/>
            </w:r>
            <w:r>
              <w:rPr>
                <w:rStyle w:val="IndexLink"/>
              </w:rPr>
              <w:t>206</w:t>
            </w:r>
          </w:hyperlink>
        </w:p>
        <w:p>
          <w:pPr>
            <w:pStyle w:val="Contents5"/>
            <w:tabs>
              <w:tab w:val="clear" w:pos="7892"/>
              <w:tab w:val="right" w:pos="9026" w:leader="dot"/>
            </w:tabs>
            <w:rPr/>
          </w:pPr>
          <w:hyperlink w:anchor="__RefHeading___Toc14343419_73709187">
            <w:r>
              <w:rPr>
                <w:webHidden/>
                <w:rStyle w:val="IndexLink"/>
              </w:rPr>
              <w:t>1723</w:t>
            </w:r>
            <w:r>
              <w:rPr>
                <w:rStyle w:val="IndexLink"/>
                <w:rtl w:val="true"/>
              </w:rPr>
              <w:t xml:space="preserve"> - </w:t>
            </w:r>
            <w:r>
              <w:rPr>
                <w:rStyle w:val="IndexLink"/>
                <w:rtl w:val="true"/>
              </w:rPr>
              <w:t>النَّهیُ عَن سَبِّ الأشیاءِ</w:t>
            </w:r>
            <w:r>
              <w:rPr>
                <w:rStyle w:val="IndexLink"/>
                <w:rtl w:val="true"/>
              </w:rPr>
              <w:tab/>
            </w:r>
            <w:r>
              <w:rPr>
                <w:rStyle w:val="IndexLink"/>
              </w:rPr>
              <w:t>207</w:t>
            </w:r>
          </w:hyperlink>
        </w:p>
        <w:p>
          <w:pPr>
            <w:pStyle w:val="Contents6"/>
            <w:tabs>
              <w:tab w:val="clear" w:pos="7609"/>
              <w:tab w:val="right" w:pos="9026" w:leader="dot"/>
            </w:tabs>
            <w:rPr/>
          </w:pPr>
          <w:hyperlink w:anchor="__RefHeading___Toc14343421_73709187">
            <w:r>
              <w:rPr>
                <w:webHidden/>
                <w:rStyle w:val="IndexLink"/>
              </w:rPr>
              <w:t>1723</w:t>
            </w:r>
            <w:r>
              <w:rPr>
                <w:rStyle w:val="IndexLink"/>
                <w:rtl w:val="true"/>
              </w:rPr>
              <w:t xml:space="preserve"> - </w:t>
            </w:r>
            <w:r>
              <w:rPr>
                <w:rStyle w:val="IndexLink"/>
                <w:rtl w:val="true"/>
              </w:rPr>
              <w:t>نهی از ناسزا گفتن به اشیاء</w:t>
            </w:r>
            <w:r>
              <w:rPr>
                <w:rStyle w:val="IndexLink"/>
                <w:rtl w:val="true"/>
              </w:rPr>
              <w:tab/>
            </w:r>
            <w:r>
              <w:rPr>
                <w:rStyle w:val="IndexLink"/>
              </w:rPr>
              <w:t>207</w:t>
            </w:r>
          </w:hyperlink>
        </w:p>
        <w:p>
          <w:pPr>
            <w:pStyle w:val="Contents5"/>
            <w:tabs>
              <w:tab w:val="clear" w:pos="7892"/>
              <w:tab w:val="right" w:pos="9026" w:leader="dot"/>
            </w:tabs>
            <w:rPr/>
          </w:pPr>
          <w:hyperlink w:anchor="__RefHeading___Toc14343423_73709187">
            <w:r>
              <w:rPr>
                <w:webHidden/>
                <w:rStyle w:val="IndexLink"/>
              </w:rPr>
              <w:t>1724</w:t>
            </w:r>
            <w:r>
              <w:rPr>
                <w:rStyle w:val="IndexLink"/>
                <w:rtl w:val="true"/>
              </w:rPr>
              <w:t xml:space="preserve"> - </w:t>
            </w:r>
            <w:r>
              <w:rPr>
                <w:rStyle w:val="IndexLink"/>
                <w:rtl w:val="true"/>
              </w:rPr>
              <w:t>النَّهیُ عَنِ التَّسابِّ</w:t>
            </w:r>
            <w:r>
              <w:rPr>
                <w:rStyle w:val="IndexLink"/>
                <w:rtl w:val="true"/>
              </w:rPr>
              <w:tab/>
            </w:r>
            <w:r>
              <w:rPr>
                <w:rStyle w:val="IndexLink"/>
              </w:rPr>
              <w:t>207</w:t>
            </w:r>
          </w:hyperlink>
        </w:p>
        <w:p>
          <w:pPr>
            <w:pStyle w:val="Contents6"/>
            <w:tabs>
              <w:tab w:val="clear" w:pos="7609"/>
              <w:tab w:val="right" w:pos="9026" w:leader="dot"/>
            </w:tabs>
            <w:rPr/>
          </w:pPr>
          <w:hyperlink w:anchor="__RefHeading___Toc14343425_73709187">
            <w:r>
              <w:rPr>
                <w:webHidden/>
                <w:rStyle w:val="IndexLink"/>
              </w:rPr>
              <w:t>1724</w:t>
            </w:r>
            <w:r>
              <w:rPr>
                <w:rStyle w:val="IndexLink"/>
                <w:rtl w:val="true"/>
              </w:rPr>
              <w:t xml:space="preserve"> - </w:t>
            </w:r>
            <w:r>
              <w:rPr>
                <w:rStyle w:val="IndexLink"/>
                <w:rtl w:val="true"/>
              </w:rPr>
              <w:t>نهی از ناسزاگویی به یکدیگر</w:t>
            </w:r>
            <w:r>
              <w:rPr>
                <w:rStyle w:val="IndexLink"/>
                <w:rtl w:val="true"/>
              </w:rPr>
              <w:tab/>
            </w:r>
            <w:r>
              <w:rPr>
                <w:rStyle w:val="IndexLink"/>
              </w:rPr>
              <w:t>207</w:t>
            </w:r>
          </w:hyperlink>
        </w:p>
        <w:p>
          <w:pPr>
            <w:pStyle w:val="Contents5"/>
            <w:tabs>
              <w:tab w:val="clear" w:pos="7892"/>
              <w:tab w:val="right" w:pos="9026" w:leader="dot"/>
            </w:tabs>
            <w:rPr/>
          </w:pPr>
          <w:hyperlink w:anchor="__RefHeading___Toc14343427_73709187">
            <w:r>
              <w:rPr>
                <w:webHidden/>
                <w:rStyle w:val="IndexLink"/>
              </w:rPr>
              <w:t>1725</w:t>
            </w:r>
            <w:r>
              <w:rPr>
                <w:rStyle w:val="IndexLink"/>
                <w:rtl w:val="true"/>
              </w:rPr>
              <w:t xml:space="preserve"> - </w:t>
            </w:r>
            <w:r>
              <w:rPr>
                <w:rStyle w:val="IndexLink"/>
                <w:rtl w:val="true"/>
              </w:rPr>
              <w:t>جَزاءُ مَن سَبَّ الأنبِیاءَ وَالأوصِیاءَ</w:t>
            </w:r>
            <w:r>
              <w:rPr>
                <w:rStyle w:val="IndexLink"/>
                <w:rtl w:val="true"/>
              </w:rPr>
              <w:tab/>
            </w:r>
            <w:r>
              <w:rPr>
                <w:rStyle w:val="IndexLink"/>
              </w:rPr>
              <w:t>208</w:t>
            </w:r>
          </w:hyperlink>
        </w:p>
        <w:p>
          <w:pPr>
            <w:pStyle w:val="Contents6"/>
            <w:tabs>
              <w:tab w:val="clear" w:pos="7609"/>
              <w:tab w:val="right" w:pos="9026" w:leader="dot"/>
            </w:tabs>
            <w:rPr/>
          </w:pPr>
          <w:hyperlink w:anchor="__RefHeading___Toc14343429_73709187">
            <w:r>
              <w:rPr>
                <w:webHidden/>
                <w:rStyle w:val="IndexLink"/>
              </w:rPr>
              <w:t>1725</w:t>
            </w:r>
            <w:r>
              <w:rPr>
                <w:rStyle w:val="IndexLink"/>
                <w:rtl w:val="true"/>
              </w:rPr>
              <w:t xml:space="preserve"> - </w:t>
            </w:r>
            <w:r>
              <w:rPr>
                <w:rStyle w:val="IndexLink"/>
                <w:rtl w:val="true"/>
              </w:rPr>
              <w:t>کیفر کسی که انبیا و اوصیا را دشنام دهد</w:t>
            </w:r>
            <w:r>
              <w:rPr>
                <w:rStyle w:val="IndexLink"/>
                <w:rtl w:val="true"/>
              </w:rPr>
              <w:tab/>
            </w:r>
            <w:r>
              <w:rPr>
                <w:rStyle w:val="IndexLink"/>
              </w:rPr>
              <w:t>208</w:t>
            </w:r>
          </w:hyperlink>
        </w:p>
        <w:p>
          <w:pPr>
            <w:pStyle w:val="Contents5"/>
            <w:tabs>
              <w:tab w:val="clear" w:pos="7892"/>
              <w:tab w:val="right" w:pos="9026" w:leader="dot"/>
            </w:tabs>
            <w:rPr/>
          </w:pPr>
          <w:hyperlink w:anchor="__RefHeading___Toc14343431_73709187">
            <w:r>
              <w:rPr>
                <w:webHidden/>
                <w:rStyle w:val="IndexLink"/>
              </w:rPr>
              <w:t>1726</w:t>
            </w:r>
            <w:r>
              <w:rPr>
                <w:rStyle w:val="IndexLink"/>
                <w:rtl w:val="true"/>
              </w:rPr>
              <w:t xml:space="preserve"> - </w:t>
            </w:r>
            <w:r>
              <w:rPr>
                <w:rStyle w:val="IndexLink"/>
                <w:rtl w:val="true"/>
              </w:rPr>
              <w:t>سَبُّ الإمامِ عَلِیٍّ علیه السلام</w:t>
            </w:r>
            <w:r>
              <w:rPr>
                <w:rStyle w:val="IndexLink"/>
                <w:rtl w:val="true"/>
              </w:rPr>
              <w:tab/>
            </w:r>
            <w:r>
              <w:rPr>
                <w:rStyle w:val="IndexLink"/>
              </w:rPr>
              <w:t>209</w:t>
            </w:r>
          </w:hyperlink>
        </w:p>
        <w:p>
          <w:pPr>
            <w:pStyle w:val="Contents6"/>
            <w:tabs>
              <w:tab w:val="clear" w:pos="7609"/>
              <w:tab w:val="right" w:pos="9026" w:leader="dot"/>
            </w:tabs>
            <w:rPr/>
          </w:pPr>
          <w:hyperlink w:anchor="__RefHeading___Toc14343433_73709187">
            <w:r>
              <w:rPr>
                <w:webHidden/>
                <w:rStyle w:val="IndexLink"/>
              </w:rPr>
              <w:t>1726</w:t>
            </w:r>
            <w:r>
              <w:rPr>
                <w:rStyle w:val="IndexLink"/>
                <w:rtl w:val="true"/>
              </w:rPr>
              <w:t xml:space="preserve"> - </w:t>
            </w:r>
            <w:r>
              <w:rPr>
                <w:rStyle w:val="IndexLink"/>
                <w:rtl w:val="true"/>
              </w:rPr>
              <w:t>ناسزا گویی به علی علیه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14343435_73709187">
            <w:r>
              <w:rPr>
                <w:webHidden/>
                <w:rStyle w:val="IndexLink"/>
              </w:rPr>
              <w:t>217</w:t>
            </w:r>
            <w:r>
              <w:rPr>
                <w:rStyle w:val="IndexLink"/>
                <w:rtl w:val="true"/>
              </w:rPr>
              <w:t xml:space="preserve"> - </w:t>
            </w:r>
            <w:r>
              <w:rPr>
                <w:rStyle w:val="IndexLink"/>
                <w:rtl w:val="true"/>
              </w:rPr>
              <w:t>التسبیح</w:t>
            </w:r>
            <w:r>
              <w:rPr>
                <w:rStyle w:val="IndexLink"/>
                <w:rtl w:val="true"/>
              </w:rPr>
              <w:tab/>
            </w:r>
            <w:r>
              <w:rPr>
                <w:rStyle w:val="IndexLink"/>
              </w:rPr>
              <w:t>211</w:t>
            </w:r>
          </w:hyperlink>
        </w:p>
        <w:p>
          <w:pPr>
            <w:pStyle w:val="Contents4"/>
            <w:tabs>
              <w:tab w:val="clear" w:pos="8176"/>
              <w:tab w:val="right" w:pos="9026" w:leader="dot"/>
            </w:tabs>
            <w:rPr/>
          </w:pPr>
          <w:hyperlink w:anchor="__RefHeading___Toc14343437_73709187">
            <w:r>
              <w:rPr>
                <w:webHidden/>
                <w:rStyle w:val="IndexLink"/>
              </w:rPr>
              <w:t>217</w:t>
            </w:r>
            <w:r>
              <w:rPr>
                <w:rStyle w:val="IndexLink"/>
                <w:rtl w:val="true"/>
              </w:rPr>
              <w:t xml:space="preserve"> - </w:t>
            </w:r>
            <w:r>
              <w:rPr>
                <w:rStyle w:val="IndexLink"/>
                <w:rtl w:val="true"/>
              </w:rPr>
              <w:t>تسبیح</w:t>
            </w:r>
            <w:r>
              <w:rPr>
                <w:rStyle w:val="IndexLink"/>
                <w:rtl w:val="true"/>
              </w:rPr>
              <w:tab/>
            </w:r>
            <w:r>
              <w:rPr>
                <w:rStyle w:val="IndexLink"/>
              </w:rPr>
              <w:t>211</w:t>
            </w:r>
          </w:hyperlink>
        </w:p>
        <w:p>
          <w:pPr>
            <w:pStyle w:val="Contents5"/>
            <w:tabs>
              <w:tab w:val="clear" w:pos="7892"/>
              <w:tab w:val="right" w:pos="9026" w:leader="dot"/>
            </w:tabs>
            <w:rPr/>
          </w:pPr>
          <w:hyperlink w:anchor="__RefHeading___Toc14343439_73709187">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14343441_73709187">
            <w:r>
              <w:rPr>
                <w:webHidden/>
                <w:rStyle w:val="IndexLink"/>
              </w:rPr>
              <w:t>1727</w:t>
            </w:r>
            <w:r>
              <w:rPr>
                <w:rStyle w:val="IndexLink"/>
                <w:rtl w:val="true"/>
              </w:rPr>
              <w:t xml:space="preserve"> - </w:t>
            </w:r>
            <w:r>
              <w:rPr>
                <w:rStyle w:val="IndexLink"/>
                <w:rtl w:val="true"/>
              </w:rPr>
              <w:t>تَفسیرُ سُبحانَ اللَّهِ</w:t>
            </w:r>
            <w:r>
              <w:rPr>
                <w:rStyle w:val="IndexLink"/>
                <w:rtl w:val="true"/>
              </w:rPr>
              <w:tab/>
            </w:r>
            <w:r>
              <w:rPr>
                <w:rStyle w:val="IndexLink"/>
              </w:rPr>
              <w:t>212</w:t>
            </w:r>
          </w:hyperlink>
        </w:p>
        <w:p>
          <w:pPr>
            <w:pStyle w:val="Contents6"/>
            <w:tabs>
              <w:tab w:val="clear" w:pos="7609"/>
              <w:tab w:val="right" w:pos="9026" w:leader="dot"/>
            </w:tabs>
            <w:rPr/>
          </w:pPr>
          <w:hyperlink w:anchor="__RefHeading___Toc14343443_73709187">
            <w:r>
              <w:rPr>
                <w:webHidden/>
                <w:rStyle w:val="IndexLink"/>
              </w:rPr>
              <w:t>1727</w:t>
            </w:r>
            <w:r>
              <w:rPr>
                <w:rStyle w:val="IndexLink"/>
                <w:rtl w:val="true"/>
              </w:rPr>
              <w:t xml:space="preserve"> - </w:t>
            </w:r>
            <w:r>
              <w:rPr>
                <w:rStyle w:val="IndexLink"/>
                <w:rtl w:val="true"/>
              </w:rPr>
              <w:t>معنای سبحان اللَّه</w:t>
            </w:r>
            <w:r>
              <w:rPr>
                <w:rStyle w:val="IndexLink"/>
                <w:rtl w:val="true"/>
              </w:rPr>
              <w:tab/>
            </w:r>
            <w:r>
              <w:rPr>
                <w:rStyle w:val="IndexLink"/>
              </w:rPr>
              <w:t>212</w:t>
            </w:r>
          </w:hyperlink>
        </w:p>
        <w:p>
          <w:pPr>
            <w:pStyle w:val="Contents5"/>
            <w:tabs>
              <w:tab w:val="clear" w:pos="7892"/>
              <w:tab w:val="right" w:pos="9026" w:leader="dot"/>
            </w:tabs>
            <w:rPr/>
          </w:pPr>
          <w:hyperlink w:anchor="__RefHeading___Toc14343445_73709187">
            <w:r>
              <w:rPr>
                <w:webHidden/>
                <w:rStyle w:val="IndexLink"/>
              </w:rPr>
              <w:t>1728</w:t>
            </w:r>
            <w:r>
              <w:rPr>
                <w:rStyle w:val="IndexLink"/>
                <w:rtl w:val="true"/>
              </w:rPr>
              <w:t xml:space="preserve"> - </w:t>
            </w:r>
            <w:r>
              <w:rPr>
                <w:rStyle w:val="IndexLink"/>
                <w:rtl w:val="true"/>
              </w:rPr>
              <w:t>تَسبیحُ الأشیاءِ</w:t>
            </w:r>
            <w:r>
              <w:rPr>
                <w:rStyle w:val="IndexLink"/>
                <w:rtl w:val="true"/>
              </w:rPr>
              <w:tab/>
            </w:r>
            <w:r>
              <w:rPr>
                <w:rStyle w:val="IndexLink"/>
              </w:rPr>
              <w:t>213</w:t>
            </w:r>
          </w:hyperlink>
        </w:p>
        <w:p>
          <w:pPr>
            <w:pStyle w:val="Contents6"/>
            <w:tabs>
              <w:tab w:val="clear" w:pos="7609"/>
              <w:tab w:val="right" w:pos="9026" w:leader="dot"/>
            </w:tabs>
            <w:rPr/>
          </w:pPr>
          <w:hyperlink w:anchor="__RefHeading___Toc14343447_73709187">
            <w:r>
              <w:rPr>
                <w:webHidden/>
                <w:rStyle w:val="IndexLink"/>
              </w:rPr>
              <w:t>1728</w:t>
            </w:r>
            <w:r>
              <w:rPr>
                <w:rStyle w:val="IndexLink"/>
                <w:rtl w:val="true"/>
              </w:rPr>
              <w:t xml:space="preserve"> - </w:t>
            </w:r>
            <w:r>
              <w:rPr>
                <w:rStyle w:val="IndexLink"/>
                <w:rtl w:val="true"/>
              </w:rPr>
              <w:t>تسبیح گویی اشیاء</w:t>
            </w:r>
            <w:r>
              <w:rPr>
                <w:rStyle w:val="IndexLink"/>
                <w:rtl w:val="true"/>
              </w:rPr>
              <w:tab/>
            </w:r>
            <w:r>
              <w:rPr>
                <w:rStyle w:val="IndexLink"/>
              </w:rPr>
              <w:t>213</w:t>
            </w:r>
          </w:hyperlink>
        </w:p>
        <w:p>
          <w:pPr>
            <w:pStyle w:val="Contents3"/>
            <w:tabs>
              <w:tab w:val="clear" w:pos="8459"/>
              <w:tab w:val="right" w:pos="9026" w:leader="dot"/>
            </w:tabs>
            <w:rPr/>
          </w:pPr>
          <w:hyperlink w:anchor="__RefHeading___Toc14343449_73709187">
            <w:r>
              <w:rPr>
                <w:webHidden/>
                <w:rStyle w:val="IndexLink"/>
              </w:rPr>
              <w:t>218</w:t>
            </w:r>
            <w:r>
              <w:rPr>
                <w:rStyle w:val="IndexLink"/>
                <w:rtl w:val="true"/>
              </w:rPr>
              <w:t xml:space="preserve"> - </w:t>
            </w:r>
            <w:r>
              <w:rPr>
                <w:rStyle w:val="IndexLink"/>
                <w:rtl w:val="true"/>
              </w:rPr>
              <w:t>التسابق</w:t>
            </w:r>
            <w:r>
              <w:rPr>
                <w:rStyle w:val="IndexLink"/>
                <w:rtl w:val="true"/>
              </w:rPr>
              <w:tab/>
            </w:r>
            <w:r>
              <w:rPr>
                <w:rStyle w:val="IndexLink"/>
              </w:rPr>
              <w:t>215</w:t>
            </w:r>
          </w:hyperlink>
        </w:p>
        <w:p>
          <w:pPr>
            <w:pStyle w:val="Contents4"/>
            <w:tabs>
              <w:tab w:val="clear" w:pos="8176"/>
              <w:tab w:val="right" w:pos="9026" w:leader="dot"/>
            </w:tabs>
            <w:rPr/>
          </w:pPr>
          <w:hyperlink w:anchor="__RefHeading___Toc14343451_73709187">
            <w:r>
              <w:rPr>
                <w:webHidden/>
                <w:rStyle w:val="IndexLink"/>
              </w:rPr>
              <w:t>218</w:t>
            </w:r>
            <w:r>
              <w:rPr>
                <w:rStyle w:val="IndexLink"/>
                <w:rtl w:val="true"/>
              </w:rPr>
              <w:t xml:space="preserve"> - </w:t>
            </w:r>
            <w:r>
              <w:rPr>
                <w:rStyle w:val="IndexLink"/>
                <w:rtl w:val="true"/>
              </w:rPr>
              <w:t>مسابقه</w:t>
            </w:r>
            <w:r>
              <w:rPr>
                <w:rStyle w:val="IndexLink"/>
                <w:rtl w:val="true"/>
              </w:rPr>
              <w:tab/>
            </w:r>
            <w:r>
              <w:rPr>
                <w:rStyle w:val="IndexLink"/>
              </w:rPr>
              <w:t>215</w:t>
            </w:r>
          </w:hyperlink>
        </w:p>
        <w:p>
          <w:pPr>
            <w:pStyle w:val="Contents5"/>
            <w:tabs>
              <w:tab w:val="clear" w:pos="7892"/>
              <w:tab w:val="right" w:pos="9026" w:leader="dot"/>
            </w:tabs>
            <w:rPr/>
          </w:pPr>
          <w:hyperlink w:anchor="__RefHeading___Toc14343453_73709187">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14343455_73709187">
            <w:r>
              <w:rPr>
                <w:webHidden/>
                <w:rStyle w:val="IndexLink"/>
              </w:rPr>
              <w:t>1729</w:t>
            </w:r>
            <w:r>
              <w:rPr>
                <w:rStyle w:val="IndexLink"/>
                <w:rtl w:val="true"/>
              </w:rPr>
              <w:t xml:space="preserve"> - </w:t>
            </w:r>
            <w:r>
              <w:rPr>
                <w:rStyle w:val="IndexLink"/>
                <w:rtl w:val="true"/>
              </w:rPr>
              <w:t>التَّسابُقُ</w:t>
            </w:r>
            <w:r>
              <w:rPr>
                <w:rStyle w:val="IndexLink"/>
                <w:rtl w:val="true"/>
              </w:rPr>
              <w:tab/>
            </w:r>
            <w:r>
              <w:rPr>
                <w:rStyle w:val="IndexLink"/>
              </w:rPr>
              <w:t>216</w:t>
            </w:r>
          </w:hyperlink>
        </w:p>
        <w:p>
          <w:pPr>
            <w:pStyle w:val="Contents6"/>
            <w:tabs>
              <w:tab w:val="clear" w:pos="7609"/>
              <w:tab w:val="right" w:pos="9026" w:leader="dot"/>
            </w:tabs>
            <w:rPr/>
          </w:pPr>
          <w:hyperlink w:anchor="__RefHeading___Toc14343457_73709187">
            <w:r>
              <w:rPr>
                <w:webHidden/>
                <w:rStyle w:val="IndexLink"/>
              </w:rPr>
              <w:t>1729</w:t>
            </w:r>
            <w:r>
              <w:rPr>
                <w:rStyle w:val="IndexLink"/>
                <w:rtl w:val="true"/>
              </w:rPr>
              <w:t xml:space="preserve"> - </w:t>
            </w:r>
            <w:r>
              <w:rPr>
                <w:rStyle w:val="IndexLink"/>
                <w:rtl w:val="true"/>
              </w:rPr>
              <w:t>مسابقه</w:t>
            </w:r>
            <w:r>
              <w:rPr>
                <w:rStyle w:val="IndexLink"/>
                <w:rtl w:val="true"/>
              </w:rPr>
              <w:tab/>
            </w:r>
            <w:r>
              <w:rPr>
                <w:rStyle w:val="IndexLink"/>
              </w:rPr>
              <w:t>216</w:t>
            </w:r>
          </w:hyperlink>
        </w:p>
        <w:p>
          <w:pPr>
            <w:pStyle w:val="Contents5"/>
            <w:tabs>
              <w:tab w:val="clear" w:pos="7892"/>
              <w:tab w:val="right" w:pos="9026" w:leader="dot"/>
            </w:tabs>
            <w:rPr/>
          </w:pPr>
          <w:hyperlink w:anchor="__RefHeading___Toc14343459_73709187">
            <w:r>
              <w:rPr>
                <w:webHidden/>
                <w:rStyle w:val="IndexLink"/>
              </w:rPr>
              <w:t>1730</w:t>
            </w:r>
            <w:r>
              <w:rPr>
                <w:rStyle w:val="IndexLink"/>
                <w:rtl w:val="true"/>
              </w:rPr>
              <w:t xml:space="preserve"> - </w:t>
            </w:r>
            <w:r>
              <w:rPr>
                <w:rStyle w:val="IndexLink"/>
                <w:rtl w:val="true"/>
              </w:rPr>
              <w:t>استِباقُ الخَیراتِ</w:t>
            </w:r>
            <w:r>
              <w:rPr>
                <w:rStyle w:val="IndexLink"/>
                <w:rtl w:val="true"/>
              </w:rPr>
              <w:tab/>
            </w:r>
            <w:r>
              <w:rPr>
                <w:rStyle w:val="IndexLink"/>
              </w:rPr>
              <w:t>216</w:t>
            </w:r>
          </w:hyperlink>
        </w:p>
        <w:p>
          <w:pPr>
            <w:pStyle w:val="Contents6"/>
            <w:tabs>
              <w:tab w:val="clear" w:pos="7609"/>
              <w:tab w:val="right" w:pos="9026" w:leader="dot"/>
            </w:tabs>
            <w:rPr/>
          </w:pPr>
          <w:hyperlink w:anchor="__RefHeading___Toc14343461_73709187">
            <w:r>
              <w:rPr>
                <w:webHidden/>
                <w:rStyle w:val="IndexLink"/>
              </w:rPr>
              <w:t>1730</w:t>
            </w:r>
            <w:r>
              <w:rPr>
                <w:rStyle w:val="IndexLink"/>
                <w:rtl w:val="true"/>
              </w:rPr>
              <w:t xml:space="preserve"> - </w:t>
            </w:r>
            <w:r>
              <w:rPr>
                <w:rStyle w:val="IndexLink"/>
                <w:rtl w:val="true"/>
              </w:rPr>
              <w:t>مسابقه دادن در خوبیها</w:t>
            </w:r>
            <w:r>
              <w:rPr>
                <w:rStyle w:val="IndexLink"/>
                <w:rtl w:val="true"/>
              </w:rPr>
              <w:tab/>
            </w:r>
            <w:r>
              <w:rPr>
                <w:rStyle w:val="IndexLink"/>
              </w:rPr>
              <w:t>216</w:t>
            </w:r>
          </w:hyperlink>
        </w:p>
        <w:p>
          <w:pPr>
            <w:pStyle w:val="Contents3"/>
            <w:tabs>
              <w:tab w:val="clear" w:pos="8459"/>
              <w:tab w:val="right" w:pos="9026" w:leader="dot"/>
            </w:tabs>
            <w:rPr/>
          </w:pPr>
          <w:hyperlink w:anchor="__RefHeading___Toc14343463_73709187">
            <w:r>
              <w:rPr>
                <w:webHidden/>
                <w:rStyle w:val="IndexLink"/>
              </w:rPr>
              <w:t>219</w:t>
            </w:r>
            <w:r>
              <w:rPr>
                <w:rStyle w:val="IndexLink"/>
                <w:rtl w:val="true"/>
              </w:rPr>
              <w:t xml:space="preserve"> - </w:t>
            </w:r>
            <w:r>
              <w:rPr>
                <w:rStyle w:val="IndexLink"/>
                <w:rtl w:val="true"/>
              </w:rPr>
              <w:t>السبیل</w:t>
            </w:r>
            <w:r>
              <w:rPr>
                <w:rStyle w:val="IndexLink"/>
                <w:rtl w:val="true"/>
              </w:rPr>
              <w:tab/>
            </w:r>
            <w:r>
              <w:rPr>
                <w:rStyle w:val="IndexLink"/>
              </w:rPr>
              <w:t>219</w:t>
            </w:r>
          </w:hyperlink>
        </w:p>
        <w:p>
          <w:pPr>
            <w:pStyle w:val="Contents4"/>
            <w:tabs>
              <w:tab w:val="clear" w:pos="8176"/>
              <w:tab w:val="right" w:pos="9026" w:leader="dot"/>
            </w:tabs>
            <w:rPr/>
          </w:pPr>
          <w:hyperlink w:anchor="__RefHeading___Toc14343465_73709187">
            <w:r>
              <w:rPr>
                <w:webHidden/>
                <w:rStyle w:val="IndexLink"/>
              </w:rPr>
              <w:t>219</w:t>
            </w:r>
            <w:r>
              <w:rPr>
                <w:rStyle w:val="IndexLink"/>
                <w:rtl w:val="true"/>
              </w:rPr>
              <w:t xml:space="preserve"> - </w:t>
            </w:r>
            <w:r>
              <w:rPr>
                <w:rStyle w:val="IndexLink"/>
                <w:rtl w:val="true"/>
              </w:rPr>
              <w:t>راه</w:t>
            </w:r>
            <w:r>
              <w:rPr>
                <w:rStyle w:val="IndexLink"/>
                <w:rtl w:val="true"/>
              </w:rPr>
              <w:tab/>
            </w:r>
            <w:r>
              <w:rPr>
                <w:rStyle w:val="IndexLink"/>
              </w:rPr>
              <w:t>219</w:t>
            </w:r>
          </w:hyperlink>
        </w:p>
        <w:p>
          <w:pPr>
            <w:pStyle w:val="Contents5"/>
            <w:tabs>
              <w:tab w:val="clear" w:pos="7892"/>
              <w:tab w:val="right" w:pos="9026" w:leader="dot"/>
            </w:tabs>
            <w:rPr/>
          </w:pPr>
          <w:hyperlink w:anchor="__RefHeading___Toc14343467_73709187">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14343469_73709187">
            <w:r>
              <w:rPr>
                <w:webHidden/>
                <w:rStyle w:val="IndexLink"/>
              </w:rPr>
              <w:t>1731</w:t>
            </w:r>
            <w:r>
              <w:rPr>
                <w:rStyle w:val="IndexLink"/>
                <w:rtl w:val="true"/>
              </w:rPr>
              <w:t xml:space="preserve"> - </w:t>
            </w:r>
            <w:r>
              <w:rPr>
                <w:rStyle w:val="IndexLink"/>
                <w:rtl w:val="true"/>
              </w:rPr>
              <w:t>سَبیلُ اللَّهِ</w:t>
            </w:r>
            <w:r>
              <w:rPr>
                <w:rStyle w:val="IndexLink"/>
                <w:rtl w:val="true"/>
              </w:rPr>
              <w:tab/>
            </w:r>
            <w:r>
              <w:rPr>
                <w:rStyle w:val="IndexLink"/>
              </w:rPr>
              <w:t>220</w:t>
            </w:r>
          </w:hyperlink>
        </w:p>
        <w:p>
          <w:pPr>
            <w:pStyle w:val="Contents6"/>
            <w:tabs>
              <w:tab w:val="clear" w:pos="7609"/>
              <w:tab w:val="right" w:pos="9026" w:leader="dot"/>
            </w:tabs>
            <w:rPr/>
          </w:pPr>
          <w:hyperlink w:anchor="__RefHeading___Toc14343471_73709187">
            <w:r>
              <w:rPr>
                <w:webHidden/>
                <w:rStyle w:val="IndexLink"/>
              </w:rPr>
              <w:t>1731</w:t>
            </w:r>
            <w:r>
              <w:rPr>
                <w:rStyle w:val="IndexLink"/>
                <w:rtl w:val="true"/>
              </w:rPr>
              <w:t xml:space="preserve"> - </w:t>
            </w:r>
            <w:r>
              <w:rPr>
                <w:rStyle w:val="IndexLink"/>
                <w:rtl w:val="true"/>
              </w:rPr>
              <w:t>راه خدا</w:t>
            </w:r>
            <w:r>
              <w:rPr>
                <w:rStyle w:val="IndexLink"/>
                <w:rtl w:val="true"/>
              </w:rPr>
              <w:tab/>
            </w:r>
            <w:r>
              <w:rPr>
                <w:rStyle w:val="IndexLink"/>
              </w:rPr>
              <w:t>220</w:t>
            </w:r>
          </w:hyperlink>
        </w:p>
        <w:p>
          <w:pPr>
            <w:pStyle w:val="Contents5"/>
            <w:tabs>
              <w:tab w:val="clear" w:pos="7892"/>
              <w:tab w:val="right" w:pos="9026" w:leader="dot"/>
            </w:tabs>
            <w:rPr/>
          </w:pPr>
          <w:hyperlink w:anchor="__RefHeading___Toc14343473_73709187">
            <w:r>
              <w:rPr>
                <w:webHidden/>
                <w:rStyle w:val="IndexLink"/>
              </w:rPr>
              <w:t>1732</w:t>
            </w:r>
            <w:r>
              <w:rPr>
                <w:rStyle w:val="IndexLink"/>
                <w:rtl w:val="true"/>
              </w:rPr>
              <w:t xml:space="preserve"> - </w:t>
            </w:r>
            <w:r>
              <w:rPr>
                <w:rStyle w:val="IndexLink"/>
                <w:rtl w:val="true"/>
              </w:rPr>
              <w:t>سَبیلُ الحَقِّ</w:t>
            </w:r>
            <w:r>
              <w:rPr>
                <w:rStyle w:val="IndexLink"/>
                <w:rtl w:val="true"/>
              </w:rPr>
              <w:tab/>
            </w:r>
            <w:r>
              <w:rPr>
                <w:rStyle w:val="IndexLink"/>
              </w:rPr>
              <w:t>222</w:t>
            </w:r>
          </w:hyperlink>
        </w:p>
        <w:p>
          <w:pPr>
            <w:pStyle w:val="Contents6"/>
            <w:tabs>
              <w:tab w:val="clear" w:pos="7609"/>
              <w:tab w:val="right" w:pos="9026" w:leader="dot"/>
            </w:tabs>
            <w:rPr/>
          </w:pPr>
          <w:hyperlink w:anchor="__RefHeading___Toc14343475_73709187">
            <w:r>
              <w:rPr>
                <w:webHidden/>
                <w:rStyle w:val="IndexLink"/>
              </w:rPr>
              <w:t>1732</w:t>
            </w:r>
            <w:r>
              <w:rPr>
                <w:rStyle w:val="IndexLink"/>
                <w:rtl w:val="true"/>
              </w:rPr>
              <w:t xml:space="preserve"> - </w:t>
            </w:r>
            <w:r>
              <w:rPr>
                <w:rStyle w:val="IndexLink"/>
                <w:rtl w:val="true"/>
              </w:rPr>
              <w:t>راه حق</w:t>
            </w:r>
            <w:r>
              <w:rPr>
                <w:rStyle w:val="IndexLink"/>
                <w:rtl w:val="true"/>
              </w:rPr>
              <w:tab/>
            </w:r>
            <w:r>
              <w:rPr>
                <w:rStyle w:val="IndexLink"/>
              </w:rPr>
              <w:t>222</w:t>
            </w:r>
          </w:hyperlink>
        </w:p>
        <w:p>
          <w:pPr>
            <w:pStyle w:val="Contents3"/>
            <w:tabs>
              <w:tab w:val="clear" w:pos="8459"/>
              <w:tab w:val="right" w:pos="9026" w:leader="dot"/>
            </w:tabs>
            <w:rPr/>
          </w:pPr>
          <w:hyperlink w:anchor="__RefHeading___Toc14343477_73709187">
            <w:r>
              <w:rPr>
                <w:webHidden/>
                <w:rStyle w:val="IndexLink"/>
              </w:rPr>
              <w:t>220</w:t>
            </w:r>
            <w:r>
              <w:rPr>
                <w:rStyle w:val="IndexLink"/>
                <w:rtl w:val="true"/>
              </w:rPr>
              <w:t xml:space="preserve"> - </w:t>
            </w:r>
            <w:r>
              <w:rPr>
                <w:rStyle w:val="IndexLink"/>
                <w:rtl w:val="true"/>
              </w:rPr>
              <w:t>السجود</w:t>
            </w:r>
            <w:r>
              <w:rPr>
                <w:rStyle w:val="IndexLink"/>
                <w:rtl w:val="true"/>
              </w:rPr>
              <w:tab/>
            </w:r>
            <w:r>
              <w:rPr>
                <w:rStyle w:val="IndexLink"/>
              </w:rPr>
              <w:t>224</w:t>
            </w:r>
          </w:hyperlink>
        </w:p>
        <w:p>
          <w:pPr>
            <w:pStyle w:val="Contents4"/>
            <w:tabs>
              <w:tab w:val="clear" w:pos="8176"/>
              <w:tab w:val="right" w:pos="9026" w:leader="dot"/>
            </w:tabs>
            <w:rPr/>
          </w:pPr>
          <w:hyperlink w:anchor="__RefHeading___Toc14343479_73709187">
            <w:r>
              <w:rPr>
                <w:webHidden/>
                <w:rStyle w:val="IndexLink"/>
              </w:rPr>
              <w:t>220</w:t>
            </w:r>
            <w:r>
              <w:rPr>
                <w:rStyle w:val="IndexLink"/>
                <w:rtl w:val="true"/>
              </w:rPr>
              <w:t xml:space="preserve"> - </w:t>
            </w:r>
            <w:r>
              <w:rPr>
                <w:rStyle w:val="IndexLink"/>
                <w:rtl w:val="true"/>
              </w:rPr>
              <w:t>سجود</w:t>
            </w:r>
            <w:r>
              <w:rPr>
                <w:rStyle w:val="IndexLink"/>
                <w:rtl w:val="true"/>
              </w:rPr>
              <w:tab/>
            </w:r>
            <w:r>
              <w:rPr>
                <w:rStyle w:val="IndexLink"/>
              </w:rPr>
              <w:t>224</w:t>
            </w:r>
          </w:hyperlink>
        </w:p>
        <w:p>
          <w:pPr>
            <w:pStyle w:val="Contents5"/>
            <w:tabs>
              <w:tab w:val="clear" w:pos="7892"/>
              <w:tab w:val="right" w:pos="9026" w:leader="dot"/>
            </w:tabs>
            <w:rPr/>
          </w:pPr>
          <w:hyperlink w:anchor="__RefHeading___Toc14343481_73709187">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14343483_73709187">
            <w:r>
              <w:rPr>
                <w:webHidden/>
                <w:rStyle w:val="IndexLink"/>
              </w:rPr>
              <w:t>1733</w:t>
            </w:r>
            <w:r>
              <w:rPr>
                <w:rStyle w:val="IndexLink"/>
                <w:rtl w:val="true"/>
              </w:rPr>
              <w:t xml:space="preserve"> - </w:t>
            </w:r>
            <w:r>
              <w:rPr>
                <w:rStyle w:val="IndexLink"/>
                <w:rtl w:val="true"/>
              </w:rPr>
              <w:t>السُّجودُ</w:t>
            </w:r>
            <w:r>
              <w:rPr>
                <w:rStyle w:val="IndexLink"/>
                <w:rtl w:val="true"/>
              </w:rPr>
              <w:tab/>
            </w:r>
            <w:r>
              <w:rPr>
                <w:rStyle w:val="IndexLink"/>
              </w:rPr>
              <w:t>225</w:t>
            </w:r>
          </w:hyperlink>
        </w:p>
        <w:p>
          <w:pPr>
            <w:pStyle w:val="Contents6"/>
            <w:tabs>
              <w:tab w:val="clear" w:pos="7609"/>
              <w:tab w:val="right" w:pos="9026" w:leader="dot"/>
            </w:tabs>
            <w:rPr/>
          </w:pPr>
          <w:hyperlink w:anchor="__RefHeading___Toc14343485_73709187">
            <w:r>
              <w:rPr>
                <w:webHidden/>
                <w:rStyle w:val="IndexLink"/>
              </w:rPr>
              <w:t>1733</w:t>
            </w:r>
            <w:r>
              <w:rPr>
                <w:rStyle w:val="IndexLink"/>
                <w:rtl w:val="true"/>
              </w:rPr>
              <w:t xml:space="preserve"> - </w:t>
            </w:r>
            <w:r>
              <w:rPr>
                <w:rStyle w:val="IndexLink"/>
                <w:rtl w:val="true"/>
              </w:rPr>
              <w:t>سجود</w:t>
            </w:r>
            <w:r>
              <w:rPr>
                <w:rStyle w:val="IndexLink"/>
                <w:rtl w:val="true"/>
              </w:rPr>
              <w:tab/>
            </w:r>
            <w:r>
              <w:rPr>
                <w:rStyle w:val="IndexLink"/>
              </w:rPr>
              <w:t>225</w:t>
            </w:r>
          </w:hyperlink>
        </w:p>
        <w:p>
          <w:pPr>
            <w:pStyle w:val="Contents5"/>
            <w:tabs>
              <w:tab w:val="clear" w:pos="7892"/>
              <w:tab w:val="right" w:pos="9026" w:leader="dot"/>
            </w:tabs>
            <w:rPr/>
          </w:pPr>
          <w:hyperlink w:anchor="__RefHeading___Toc14343487_73709187">
            <w:r>
              <w:rPr>
                <w:webHidden/>
                <w:rStyle w:val="IndexLink"/>
              </w:rPr>
              <w:t>1734</w:t>
            </w:r>
            <w:r>
              <w:rPr>
                <w:rStyle w:val="IndexLink"/>
                <w:rtl w:val="true"/>
              </w:rPr>
              <w:t xml:space="preserve"> - </w:t>
            </w:r>
            <w:r>
              <w:rPr>
                <w:rStyle w:val="IndexLink"/>
                <w:rtl w:val="true"/>
              </w:rPr>
              <w:t>ما یَسجُدُ لِلَّهِ</w:t>
            </w:r>
            <w:r>
              <w:rPr>
                <w:rStyle w:val="IndexLink"/>
                <w:rtl w:val="true"/>
              </w:rPr>
              <w:tab/>
            </w:r>
            <w:r>
              <w:rPr>
                <w:rStyle w:val="IndexLink"/>
              </w:rPr>
              <w:t>225</w:t>
            </w:r>
          </w:hyperlink>
        </w:p>
        <w:p>
          <w:pPr>
            <w:pStyle w:val="Contents6"/>
            <w:tabs>
              <w:tab w:val="clear" w:pos="7609"/>
              <w:tab w:val="right" w:pos="9026" w:leader="dot"/>
            </w:tabs>
            <w:rPr/>
          </w:pPr>
          <w:hyperlink w:anchor="__RefHeading___Toc14343489_73709187">
            <w:r>
              <w:rPr>
                <w:webHidden/>
                <w:rStyle w:val="IndexLink"/>
              </w:rPr>
              <w:t>1734</w:t>
            </w:r>
            <w:r>
              <w:rPr>
                <w:rStyle w:val="IndexLink"/>
                <w:rtl w:val="true"/>
              </w:rPr>
              <w:t xml:space="preserve"> - </w:t>
            </w:r>
            <w:r>
              <w:rPr>
                <w:rStyle w:val="IndexLink"/>
                <w:rtl w:val="true"/>
              </w:rPr>
              <w:t>سجده کنندگان برای خدا</w:t>
            </w:r>
            <w:r>
              <w:rPr>
                <w:rStyle w:val="IndexLink"/>
                <w:rtl w:val="true"/>
              </w:rPr>
              <w:tab/>
            </w:r>
            <w:r>
              <w:rPr>
                <w:rStyle w:val="IndexLink"/>
              </w:rPr>
              <w:t>225</w:t>
            </w:r>
          </w:hyperlink>
        </w:p>
        <w:p>
          <w:pPr>
            <w:pStyle w:val="Contents5"/>
            <w:tabs>
              <w:tab w:val="clear" w:pos="7892"/>
              <w:tab w:val="right" w:pos="9026" w:leader="dot"/>
            </w:tabs>
            <w:rPr/>
          </w:pPr>
          <w:hyperlink w:anchor="__RefHeading___Toc14343491_73709187">
            <w:r>
              <w:rPr>
                <w:webHidden/>
                <w:rStyle w:val="IndexLink"/>
              </w:rPr>
              <w:t>1735</w:t>
            </w:r>
            <w:r>
              <w:rPr>
                <w:rStyle w:val="IndexLink"/>
                <w:rtl w:val="true"/>
              </w:rPr>
              <w:t xml:space="preserve"> - </w:t>
            </w:r>
            <w:r>
              <w:rPr>
                <w:rStyle w:val="IndexLink"/>
                <w:rtl w:val="true"/>
              </w:rPr>
              <w:t>السُّجودُ وَالتَّقرُّبُ إلَی اللَّهِ</w:t>
            </w:r>
            <w:r>
              <w:rPr>
                <w:rStyle w:val="IndexLink"/>
                <w:rtl w:val="true"/>
              </w:rPr>
              <w:tab/>
            </w:r>
            <w:r>
              <w:rPr>
                <w:rStyle w:val="IndexLink"/>
              </w:rPr>
              <w:t>226</w:t>
            </w:r>
          </w:hyperlink>
        </w:p>
        <w:p>
          <w:pPr>
            <w:pStyle w:val="Contents6"/>
            <w:tabs>
              <w:tab w:val="clear" w:pos="7609"/>
              <w:tab w:val="right" w:pos="9026" w:leader="dot"/>
            </w:tabs>
            <w:rPr/>
          </w:pPr>
          <w:hyperlink w:anchor="__RefHeading___Toc14343493_73709187">
            <w:r>
              <w:rPr>
                <w:webHidden/>
                <w:rStyle w:val="IndexLink"/>
              </w:rPr>
              <w:t>1735</w:t>
            </w:r>
            <w:r>
              <w:rPr>
                <w:rStyle w:val="IndexLink"/>
                <w:rtl w:val="true"/>
              </w:rPr>
              <w:t xml:space="preserve"> - </w:t>
            </w:r>
            <w:r>
              <w:rPr>
                <w:rStyle w:val="IndexLink"/>
                <w:rtl w:val="true"/>
              </w:rPr>
              <w:t>سجود و تقرّب به خدا</w:t>
            </w:r>
            <w:r>
              <w:rPr>
                <w:rStyle w:val="IndexLink"/>
                <w:rtl w:val="true"/>
              </w:rPr>
              <w:tab/>
            </w:r>
            <w:r>
              <w:rPr>
                <w:rStyle w:val="IndexLink"/>
              </w:rPr>
              <w:t>226</w:t>
            </w:r>
          </w:hyperlink>
        </w:p>
        <w:p>
          <w:pPr>
            <w:pStyle w:val="Contents5"/>
            <w:tabs>
              <w:tab w:val="clear" w:pos="7892"/>
              <w:tab w:val="right" w:pos="9026" w:leader="dot"/>
            </w:tabs>
            <w:rPr/>
          </w:pPr>
          <w:hyperlink w:anchor="__RefHeading___Toc14343495_73709187">
            <w:r>
              <w:rPr>
                <w:webHidden/>
                <w:rStyle w:val="IndexLink"/>
              </w:rPr>
              <w:t>1736</w:t>
            </w:r>
            <w:r>
              <w:rPr>
                <w:rStyle w:val="IndexLink"/>
                <w:rtl w:val="true"/>
              </w:rPr>
              <w:t xml:space="preserve"> - </w:t>
            </w:r>
            <w:r>
              <w:rPr>
                <w:rStyle w:val="IndexLink"/>
                <w:rtl w:val="true"/>
              </w:rPr>
              <w:t>تَفسیرُ السُّجودِ</w:t>
            </w:r>
            <w:r>
              <w:rPr>
                <w:rStyle w:val="IndexLink"/>
                <w:rtl w:val="true"/>
              </w:rPr>
              <w:tab/>
            </w:r>
            <w:r>
              <w:rPr>
                <w:rStyle w:val="IndexLink"/>
              </w:rPr>
              <w:t>227</w:t>
            </w:r>
          </w:hyperlink>
        </w:p>
        <w:p>
          <w:pPr>
            <w:pStyle w:val="Contents6"/>
            <w:tabs>
              <w:tab w:val="clear" w:pos="7609"/>
              <w:tab w:val="right" w:pos="9026" w:leader="dot"/>
            </w:tabs>
            <w:rPr/>
          </w:pPr>
          <w:hyperlink w:anchor="__RefHeading___Toc14343497_73709187">
            <w:r>
              <w:rPr>
                <w:webHidden/>
                <w:rStyle w:val="IndexLink"/>
              </w:rPr>
              <w:t>1736</w:t>
            </w:r>
            <w:r>
              <w:rPr>
                <w:rStyle w:val="IndexLink"/>
                <w:rtl w:val="true"/>
              </w:rPr>
              <w:t xml:space="preserve"> - </w:t>
            </w:r>
            <w:r>
              <w:rPr>
                <w:rStyle w:val="IndexLink"/>
                <w:rtl w:val="true"/>
              </w:rPr>
              <w:t>معنای سجود</w:t>
            </w:r>
            <w:r>
              <w:rPr>
                <w:rStyle w:val="IndexLink"/>
                <w:rtl w:val="true"/>
              </w:rPr>
              <w:tab/>
            </w:r>
            <w:r>
              <w:rPr>
                <w:rStyle w:val="IndexLink"/>
              </w:rPr>
              <w:t>227</w:t>
            </w:r>
          </w:hyperlink>
        </w:p>
        <w:p>
          <w:pPr>
            <w:pStyle w:val="Contents5"/>
            <w:tabs>
              <w:tab w:val="clear" w:pos="7892"/>
              <w:tab w:val="right" w:pos="9026" w:leader="dot"/>
            </w:tabs>
            <w:rPr/>
          </w:pPr>
          <w:hyperlink w:anchor="__RefHeading___Toc14343499_73709187">
            <w:r>
              <w:rPr>
                <w:webHidden/>
                <w:rStyle w:val="IndexLink"/>
              </w:rPr>
              <w:t>1737</w:t>
            </w:r>
            <w:r>
              <w:rPr>
                <w:rStyle w:val="IndexLink"/>
                <w:rtl w:val="true"/>
              </w:rPr>
              <w:t xml:space="preserve"> - </w:t>
            </w:r>
            <w:r>
              <w:rPr>
                <w:rStyle w:val="IndexLink"/>
                <w:rtl w:val="true"/>
              </w:rPr>
              <w:t>مَن أتی بِحَقیقَةِ السُّجودِ</w:t>
            </w:r>
            <w:r>
              <w:rPr>
                <w:rStyle w:val="IndexLink"/>
                <w:rtl w:val="true"/>
              </w:rPr>
              <w:tab/>
            </w:r>
            <w:r>
              <w:rPr>
                <w:rStyle w:val="IndexLink"/>
              </w:rPr>
              <w:t>228</w:t>
            </w:r>
          </w:hyperlink>
        </w:p>
        <w:p>
          <w:pPr>
            <w:pStyle w:val="Contents6"/>
            <w:tabs>
              <w:tab w:val="clear" w:pos="7609"/>
              <w:tab w:val="right" w:pos="9026" w:leader="dot"/>
            </w:tabs>
            <w:rPr/>
          </w:pPr>
          <w:hyperlink w:anchor="__RefHeading___Toc14343501_73709187">
            <w:r>
              <w:rPr>
                <w:webHidden/>
                <w:rStyle w:val="IndexLink"/>
              </w:rPr>
              <w:t>1737</w:t>
            </w:r>
            <w:r>
              <w:rPr>
                <w:rStyle w:val="IndexLink"/>
                <w:rtl w:val="true"/>
              </w:rPr>
              <w:t xml:space="preserve"> - </w:t>
            </w:r>
            <w:r>
              <w:rPr>
                <w:rStyle w:val="IndexLink"/>
                <w:rtl w:val="true"/>
              </w:rPr>
              <w:t>هرکه حقیقت سجده را به جای آورد</w:t>
            </w:r>
            <w:r>
              <w:rPr>
                <w:rStyle w:val="IndexLink"/>
                <w:rtl w:val="true"/>
              </w:rPr>
              <w:tab/>
            </w:r>
            <w:r>
              <w:rPr>
                <w:rStyle w:val="IndexLink"/>
              </w:rPr>
              <w:t>228</w:t>
            </w:r>
          </w:hyperlink>
        </w:p>
        <w:p>
          <w:pPr>
            <w:pStyle w:val="Contents5"/>
            <w:tabs>
              <w:tab w:val="clear" w:pos="7892"/>
              <w:tab w:val="right" w:pos="9026" w:leader="dot"/>
            </w:tabs>
            <w:rPr/>
          </w:pPr>
          <w:hyperlink w:anchor="__RefHeading___Toc14343503_73709187">
            <w:r>
              <w:rPr>
                <w:webHidden/>
                <w:rStyle w:val="IndexLink"/>
              </w:rPr>
              <w:t>1738</w:t>
            </w:r>
            <w:r>
              <w:rPr>
                <w:rStyle w:val="IndexLink"/>
                <w:rtl w:val="true"/>
              </w:rPr>
              <w:t xml:space="preserve"> - </w:t>
            </w:r>
            <w:r>
              <w:rPr>
                <w:rStyle w:val="IndexLink"/>
                <w:rtl w:val="true"/>
              </w:rPr>
              <w:t>إطالَةُ السُّجودِ</w:t>
            </w:r>
            <w:r>
              <w:rPr>
                <w:rStyle w:val="IndexLink"/>
                <w:rtl w:val="true"/>
              </w:rPr>
              <w:tab/>
            </w:r>
            <w:r>
              <w:rPr>
                <w:rStyle w:val="IndexLink"/>
              </w:rPr>
              <w:t>229</w:t>
            </w:r>
          </w:hyperlink>
        </w:p>
        <w:p>
          <w:pPr>
            <w:pStyle w:val="Contents6"/>
            <w:tabs>
              <w:tab w:val="clear" w:pos="7609"/>
              <w:tab w:val="right" w:pos="9026" w:leader="dot"/>
            </w:tabs>
            <w:rPr/>
          </w:pPr>
          <w:hyperlink w:anchor="__RefHeading___Toc14343505_73709187">
            <w:r>
              <w:rPr>
                <w:webHidden/>
                <w:rStyle w:val="IndexLink"/>
              </w:rPr>
              <w:t>1738</w:t>
            </w:r>
            <w:r>
              <w:rPr>
                <w:rStyle w:val="IndexLink"/>
                <w:rtl w:val="true"/>
              </w:rPr>
              <w:t xml:space="preserve"> - </w:t>
            </w:r>
            <w:r>
              <w:rPr>
                <w:rStyle w:val="IndexLink"/>
                <w:rtl w:val="true"/>
              </w:rPr>
              <w:t>طول دادن سجده</w:t>
            </w:r>
            <w:r>
              <w:rPr>
                <w:rStyle w:val="IndexLink"/>
                <w:rtl w:val="true"/>
              </w:rPr>
              <w:tab/>
            </w:r>
            <w:r>
              <w:rPr>
                <w:rStyle w:val="IndexLink"/>
              </w:rPr>
              <w:t>229</w:t>
            </w:r>
          </w:hyperlink>
        </w:p>
        <w:p>
          <w:pPr>
            <w:pStyle w:val="Contents5"/>
            <w:tabs>
              <w:tab w:val="clear" w:pos="7892"/>
              <w:tab w:val="right" w:pos="9026" w:leader="dot"/>
            </w:tabs>
            <w:rPr/>
          </w:pPr>
          <w:hyperlink w:anchor="__RefHeading___Toc14343507_73709187">
            <w:r>
              <w:rPr>
                <w:webHidden/>
                <w:rStyle w:val="IndexLink"/>
              </w:rPr>
              <w:t>1739</w:t>
            </w:r>
            <w:r>
              <w:rPr>
                <w:rStyle w:val="IndexLink"/>
                <w:rtl w:val="true"/>
              </w:rPr>
              <w:t xml:space="preserve"> - </w:t>
            </w:r>
            <w:r>
              <w:rPr>
                <w:rStyle w:val="IndexLink"/>
                <w:rtl w:val="true"/>
              </w:rPr>
              <w:t>سُجودُ الإمامِ زین العابدین علیه السلام</w:t>
            </w:r>
            <w:r>
              <w:rPr>
                <w:rStyle w:val="IndexLink"/>
                <w:rtl w:val="true"/>
              </w:rPr>
              <w:tab/>
            </w:r>
            <w:r>
              <w:rPr>
                <w:rStyle w:val="IndexLink"/>
              </w:rPr>
              <w:t>230</w:t>
            </w:r>
          </w:hyperlink>
        </w:p>
        <w:p>
          <w:pPr>
            <w:pStyle w:val="Contents6"/>
            <w:tabs>
              <w:tab w:val="clear" w:pos="7609"/>
              <w:tab w:val="right" w:pos="9026" w:leader="dot"/>
            </w:tabs>
            <w:rPr/>
          </w:pPr>
          <w:hyperlink w:anchor="__RefHeading___Toc14343509_73709187">
            <w:r>
              <w:rPr>
                <w:webHidden/>
                <w:rStyle w:val="IndexLink"/>
              </w:rPr>
              <w:t>1739</w:t>
            </w:r>
            <w:r>
              <w:rPr>
                <w:rStyle w:val="IndexLink"/>
                <w:rtl w:val="true"/>
              </w:rPr>
              <w:t xml:space="preserve"> - </w:t>
            </w:r>
            <w:r>
              <w:rPr>
                <w:rStyle w:val="IndexLink"/>
                <w:rtl w:val="true"/>
              </w:rPr>
              <w:t>سجود امام زین العابدین علیه السلام</w:t>
            </w:r>
            <w:r>
              <w:rPr>
                <w:rStyle w:val="IndexLink"/>
                <w:rtl w:val="true"/>
              </w:rPr>
              <w:tab/>
            </w:r>
            <w:r>
              <w:rPr>
                <w:rStyle w:val="IndexLink"/>
              </w:rPr>
              <w:t>230</w:t>
            </w:r>
          </w:hyperlink>
        </w:p>
        <w:p>
          <w:pPr>
            <w:pStyle w:val="Contents5"/>
            <w:tabs>
              <w:tab w:val="clear" w:pos="7892"/>
              <w:tab w:val="right" w:pos="9026" w:leader="dot"/>
            </w:tabs>
            <w:rPr/>
          </w:pPr>
          <w:hyperlink w:anchor="__RefHeading___Toc14343511_73709187">
            <w:r>
              <w:rPr>
                <w:webHidden/>
                <w:rStyle w:val="IndexLink"/>
              </w:rPr>
              <w:t>1740</w:t>
            </w:r>
            <w:r>
              <w:rPr>
                <w:rStyle w:val="IndexLink"/>
                <w:rtl w:val="true"/>
              </w:rPr>
              <w:t xml:space="preserve"> - </w:t>
            </w:r>
            <w:r>
              <w:rPr>
                <w:rStyle w:val="IndexLink"/>
                <w:rtl w:val="true"/>
              </w:rPr>
              <w:t>أثرُ السُّجودِ</w:t>
            </w:r>
            <w:r>
              <w:rPr>
                <w:rStyle w:val="IndexLink"/>
                <w:rtl w:val="true"/>
              </w:rPr>
              <w:tab/>
            </w:r>
            <w:r>
              <w:rPr>
                <w:rStyle w:val="IndexLink"/>
              </w:rPr>
              <w:t>231</w:t>
            </w:r>
          </w:hyperlink>
        </w:p>
        <w:p>
          <w:pPr>
            <w:pStyle w:val="Contents6"/>
            <w:tabs>
              <w:tab w:val="clear" w:pos="7609"/>
              <w:tab w:val="right" w:pos="9026" w:leader="dot"/>
            </w:tabs>
            <w:rPr/>
          </w:pPr>
          <w:hyperlink w:anchor="__RefHeading___Toc14343513_73709187">
            <w:r>
              <w:rPr>
                <w:webHidden/>
                <w:rStyle w:val="IndexLink"/>
              </w:rPr>
              <w:t>1740</w:t>
            </w:r>
            <w:r>
              <w:rPr>
                <w:rStyle w:val="IndexLink"/>
                <w:rtl w:val="true"/>
              </w:rPr>
              <w:t xml:space="preserve"> - </w:t>
            </w:r>
            <w:r>
              <w:rPr>
                <w:rStyle w:val="IndexLink"/>
                <w:rtl w:val="true"/>
              </w:rPr>
              <w:t>اثر سجود</w:t>
            </w:r>
            <w:r>
              <w:rPr>
                <w:rStyle w:val="IndexLink"/>
                <w:rtl w:val="true"/>
              </w:rPr>
              <w:tab/>
            </w:r>
            <w:r>
              <w:rPr>
                <w:rStyle w:val="IndexLink"/>
              </w:rPr>
              <w:t>231</w:t>
            </w:r>
          </w:hyperlink>
        </w:p>
        <w:p>
          <w:pPr>
            <w:pStyle w:val="Contents5"/>
            <w:tabs>
              <w:tab w:val="clear" w:pos="7892"/>
              <w:tab w:val="right" w:pos="9026" w:leader="dot"/>
            </w:tabs>
            <w:rPr/>
          </w:pPr>
          <w:hyperlink w:anchor="__RefHeading___Toc14343515_73709187">
            <w:r>
              <w:rPr>
                <w:webHidden/>
                <w:rStyle w:val="IndexLink"/>
              </w:rPr>
              <w:t>1741</w:t>
            </w:r>
            <w:r>
              <w:rPr>
                <w:rStyle w:val="IndexLink"/>
                <w:rtl w:val="true"/>
              </w:rPr>
              <w:t xml:space="preserve"> - </w:t>
            </w:r>
            <w:r>
              <w:rPr>
                <w:rStyle w:val="IndexLink"/>
                <w:rtl w:val="true"/>
              </w:rPr>
              <w:t>ذَمُّ المُرائی بِالسُّجودِ</w:t>
            </w:r>
            <w:r>
              <w:rPr>
                <w:rStyle w:val="IndexLink"/>
                <w:rtl w:val="true"/>
              </w:rPr>
              <w:tab/>
            </w:r>
            <w:r>
              <w:rPr>
                <w:rStyle w:val="IndexLink"/>
              </w:rPr>
              <w:t>231</w:t>
            </w:r>
          </w:hyperlink>
        </w:p>
        <w:p>
          <w:pPr>
            <w:pStyle w:val="Contents6"/>
            <w:tabs>
              <w:tab w:val="clear" w:pos="7609"/>
              <w:tab w:val="right" w:pos="9026" w:leader="dot"/>
            </w:tabs>
            <w:rPr/>
          </w:pPr>
          <w:hyperlink w:anchor="__RefHeading___Toc14343517_73709187">
            <w:r>
              <w:rPr>
                <w:webHidden/>
                <w:rStyle w:val="IndexLink"/>
              </w:rPr>
              <w:t>1741</w:t>
            </w:r>
            <w:r>
              <w:rPr>
                <w:rStyle w:val="IndexLink"/>
                <w:rtl w:val="true"/>
              </w:rPr>
              <w:t xml:space="preserve"> - </w:t>
            </w:r>
            <w:r>
              <w:rPr>
                <w:rStyle w:val="IndexLink"/>
                <w:rtl w:val="true"/>
              </w:rPr>
              <w:t>نکوهش سجده ریایی</w:t>
            </w:r>
            <w:r>
              <w:rPr>
                <w:rStyle w:val="IndexLink"/>
                <w:rtl w:val="true"/>
              </w:rPr>
              <w:tab/>
            </w:r>
            <w:r>
              <w:rPr>
                <w:rStyle w:val="IndexLink"/>
              </w:rPr>
              <w:t>231</w:t>
            </w:r>
          </w:hyperlink>
        </w:p>
        <w:p>
          <w:pPr>
            <w:pStyle w:val="Contents5"/>
            <w:tabs>
              <w:tab w:val="clear" w:pos="7892"/>
              <w:tab w:val="right" w:pos="9026" w:leader="dot"/>
            </w:tabs>
            <w:rPr/>
          </w:pPr>
          <w:hyperlink w:anchor="__RefHeading___Toc14343519_73709187">
            <w:r>
              <w:rPr>
                <w:webHidden/>
                <w:rStyle w:val="IndexLink"/>
              </w:rPr>
              <w:t>1742</w:t>
            </w:r>
            <w:r>
              <w:rPr>
                <w:rStyle w:val="IndexLink"/>
                <w:rtl w:val="true"/>
              </w:rPr>
              <w:t xml:space="preserve"> - </w:t>
            </w:r>
            <w:r>
              <w:rPr>
                <w:rStyle w:val="IndexLink"/>
                <w:rtl w:val="true"/>
              </w:rPr>
              <w:t>عِلَّة عَدَمِ جوازِ السُّجودِ عَلی غَیرِ الأرضِ</w:t>
            </w:r>
            <w:r>
              <w:rPr>
                <w:rStyle w:val="IndexLink"/>
                <w:rtl w:val="true"/>
              </w:rPr>
              <w:tab/>
            </w:r>
            <w:r>
              <w:rPr>
                <w:rStyle w:val="IndexLink"/>
              </w:rPr>
              <w:t>232</w:t>
            </w:r>
          </w:hyperlink>
        </w:p>
        <w:p>
          <w:pPr>
            <w:pStyle w:val="Contents6"/>
            <w:tabs>
              <w:tab w:val="clear" w:pos="7609"/>
              <w:tab w:val="right" w:pos="9026" w:leader="dot"/>
            </w:tabs>
            <w:rPr/>
          </w:pPr>
          <w:hyperlink w:anchor="__RefHeading___Toc14343521_73709187">
            <w:r>
              <w:rPr>
                <w:webHidden/>
                <w:rStyle w:val="IndexLink"/>
              </w:rPr>
              <w:t>1742</w:t>
            </w:r>
            <w:r>
              <w:rPr>
                <w:rStyle w:val="IndexLink"/>
                <w:rtl w:val="true"/>
              </w:rPr>
              <w:t xml:space="preserve"> - </w:t>
            </w:r>
            <w:r>
              <w:rPr>
                <w:rStyle w:val="IndexLink"/>
                <w:rtl w:val="true"/>
              </w:rPr>
              <w:t>علّت جایز نبودن سجده بر غیر زمین</w:t>
            </w:r>
            <w:r>
              <w:rPr>
                <w:rStyle w:val="IndexLink"/>
                <w:rtl w:val="true"/>
              </w:rPr>
              <w:tab/>
            </w:r>
            <w:r>
              <w:rPr>
                <w:rStyle w:val="IndexLink"/>
              </w:rPr>
              <w:t>232</w:t>
            </w:r>
          </w:hyperlink>
        </w:p>
        <w:p>
          <w:pPr>
            <w:pStyle w:val="Contents5"/>
            <w:tabs>
              <w:tab w:val="clear" w:pos="7892"/>
              <w:tab w:val="right" w:pos="9026" w:leader="dot"/>
            </w:tabs>
            <w:rPr/>
          </w:pPr>
          <w:hyperlink w:anchor="__RefHeading___Toc14343523_73709187">
            <w:r>
              <w:rPr>
                <w:webHidden/>
                <w:rStyle w:val="IndexLink"/>
              </w:rPr>
              <w:t>1743</w:t>
            </w:r>
            <w:r>
              <w:rPr>
                <w:rStyle w:val="IndexLink"/>
                <w:rtl w:val="true"/>
              </w:rPr>
              <w:t xml:space="preserve"> - </w:t>
            </w:r>
            <w:r>
              <w:rPr>
                <w:rStyle w:val="IndexLink"/>
                <w:rtl w:val="true"/>
              </w:rPr>
              <w:t>السُّجودُ عَلی تُربَةِ الحُسَینِ علیه السلام</w:t>
            </w:r>
            <w:r>
              <w:rPr>
                <w:rStyle w:val="IndexLink"/>
                <w:rtl w:val="true"/>
              </w:rPr>
              <w:tab/>
            </w:r>
            <w:r>
              <w:rPr>
                <w:rStyle w:val="IndexLink"/>
              </w:rPr>
              <w:t>233</w:t>
            </w:r>
          </w:hyperlink>
        </w:p>
        <w:p>
          <w:pPr>
            <w:pStyle w:val="Contents6"/>
            <w:tabs>
              <w:tab w:val="clear" w:pos="7609"/>
              <w:tab w:val="right" w:pos="9026" w:leader="dot"/>
            </w:tabs>
            <w:rPr/>
          </w:pPr>
          <w:hyperlink w:anchor="__RefHeading___Toc14343525_73709187">
            <w:r>
              <w:rPr>
                <w:webHidden/>
                <w:rStyle w:val="IndexLink"/>
              </w:rPr>
              <w:t>1743</w:t>
            </w:r>
            <w:r>
              <w:rPr>
                <w:rStyle w:val="IndexLink"/>
                <w:rtl w:val="true"/>
              </w:rPr>
              <w:t xml:space="preserve"> - </w:t>
            </w:r>
            <w:r>
              <w:rPr>
                <w:rStyle w:val="IndexLink"/>
                <w:rtl w:val="true"/>
              </w:rPr>
              <w:t>سجده کردن بر تربت حسین علیه السلام</w:t>
            </w:r>
            <w:r>
              <w:rPr>
                <w:rStyle w:val="IndexLink"/>
                <w:rtl w:val="true"/>
              </w:rPr>
              <w:tab/>
            </w:r>
            <w:r>
              <w:rPr>
                <w:rStyle w:val="IndexLink"/>
              </w:rPr>
              <w:t>233</w:t>
            </w:r>
          </w:hyperlink>
        </w:p>
        <w:p>
          <w:pPr>
            <w:pStyle w:val="Contents3"/>
            <w:tabs>
              <w:tab w:val="clear" w:pos="8459"/>
              <w:tab w:val="right" w:pos="9026" w:leader="dot"/>
            </w:tabs>
            <w:rPr/>
          </w:pPr>
          <w:hyperlink w:anchor="__RefHeading___Toc14343527_73709187">
            <w:r>
              <w:rPr>
                <w:webHidden/>
                <w:rStyle w:val="IndexLink"/>
              </w:rPr>
              <w:t>221</w:t>
            </w:r>
            <w:r>
              <w:rPr>
                <w:rStyle w:val="IndexLink"/>
                <w:rtl w:val="true"/>
              </w:rPr>
              <w:t xml:space="preserve"> - </w:t>
            </w:r>
            <w:r>
              <w:rPr>
                <w:rStyle w:val="IndexLink"/>
                <w:rtl w:val="true"/>
              </w:rPr>
              <w:t>المسجد</w:t>
            </w:r>
            <w:r>
              <w:rPr>
                <w:rStyle w:val="IndexLink"/>
                <w:rtl w:val="true"/>
              </w:rPr>
              <w:tab/>
            </w:r>
            <w:r>
              <w:rPr>
                <w:rStyle w:val="IndexLink"/>
              </w:rPr>
              <w:t>234</w:t>
            </w:r>
          </w:hyperlink>
        </w:p>
        <w:p>
          <w:pPr>
            <w:pStyle w:val="Contents4"/>
            <w:tabs>
              <w:tab w:val="clear" w:pos="8176"/>
              <w:tab w:val="right" w:pos="9026" w:leader="dot"/>
            </w:tabs>
            <w:rPr/>
          </w:pPr>
          <w:hyperlink w:anchor="__RefHeading___Toc14343529_73709187">
            <w:r>
              <w:rPr>
                <w:webHidden/>
                <w:rStyle w:val="IndexLink"/>
              </w:rPr>
              <w:t>221</w:t>
            </w:r>
            <w:r>
              <w:rPr>
                <w:rStyle w:val="IndexLink"/>
                <w:rtl w:val="true"/>
              </w:rPr>
              <w:t xml:space="preserve"> - </w:t>
            </w:r>
            <w:r>
              <w:rPr>
                <w:rStyle w:val="IndexLink"/>
                <w:rtl w:val="true"/>
              </w:rPr>
              <w:t>مسجد</w:t>
            </w:r>
            <w:r>
              <w:rPr>
                <w:rStyle w:val="IndexLink"/>
                <w:rtl w:val="true"/>
              </w:rPr>
              <w:tab/>
            </w:r>
            <w:r>
              <w:rPr>
                <w:rStyle w:val="IndexLink"/>
              </w:rPr>
              <w:t>234</w:t>
            </w:r>
          </w:hyperlink>
        </w:p>
        <w:p>
          <w:pPr>
            <w:pStyle w:val="Contents5"/>
            <w:tabs>
              <w:tab w:val="clear" w:pos="7892"/>
              <w:tab w:val="right" w:pos="9026" w:leader="dot"/>
            </w:tabs>
            <w:rPr/>
          </w:pPr>
          <w:hyperlink w:anchor="__RefHeading___Toc14343531_73709187">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14343533_73709187">
            <w:r>
              <w:rPr>
                <w:webHidden/>
                <w:rStyle w:val="IndexLink"/>
              </w:rPr>
              <w:t>1744</w:t>
            </w:r>
            <w:r>
              <w:rPr>
                <w:rStyle w:val="IndexLink"/>
                <w:rtl w:val="true"/>
              </w:rPr>
              <w:t xml:space="preserve"> - </w:t>
            </w:r>
            <w:r>
              <w:rPr>
                <w:rStyle w:val="IndexLink"/>
                <w:rtl w:val="true"/>
              </w:rPr>
              <w:t>المَسجِدُ بَیتُ اللَّهِ</w:t>
            </w:r>
            <w:r>
              <w:rPr>
                <w:rStyle w:val="IndexLink"/>
                <w:rtl w:val="true"/>
              </w:rPr>
              <w:tab/>
            </w:r>
            <w:r>
              <w:rPr>
                <w:rStyle w:val="IndexLink"/>
              </w:rPr>
              <w:t>235</w:t>
            </w:r>
          </w:hyperlink>
        </w:p>
        <w:p>
          <w:pPr>
            <w:pStyle w:val="Contents6"/>
            <w:tabs>
              <w:tab w:val="clear" w:pos="7609"/>
              <w:tab w:val="right" w:pos="9026" w:leader="dot"/>
            </w:tabs>
            <w:rPr/>
          </w:pPr>
          <w:hyperlink w:anchor="__RefHeading___Toc14343535_73709187">
            <w:r>
              <w:rPr>
                <w:webHidden/>
                <w:rStyle w:val="IndexLink"/>
              </w:rPr>
              <w:t>1744</w:t>
            </w:r>
            <w:r>
              <w:rPr>
                <w:rStyle w:val="IndexLink"/>
                <w:rtl w:val="true"/>
              </w:rPr>
              <w:t xml:space="preserve"> - </w:t>
            </w:r>
            <w:r>
              <w:rPr>
                <w:rStyle w:val="IndexLink"/>
                <w:rtl w:val="true"/>
              </w:rPr>
              <w:t>مسجد ، خانه خداست</w:t>
            </w:r>
            <w:r>
              <w:rPr>
                <w:rStyle w:val="IndexLink"/>
                <w:rtl w:val="true"/>
              </w:rPr>
              <w:tab/>
            </w:r>
            <w:r>
              <w:rPr>
                <w:rStyle w:val="IndexLink"/>
              </w:rPr>
              <w:t>235</w:t>
            </w:r>
          </w:hyperlink>
        </w:p>
        <w:p>
          <w:pPr>
            <w:pStyle w:val="Contents5"/>
            <w:tabs>
              <w:tab w:val="clear" w:pos="7892"/>
              <w:tab w:val="right" w:pos="9026" w:leader="dot"/>
            </w:tabs>
            <w:rPr/>
          </w:pPr>
          <w:hyperlink w:anchor="__RefHeading___Toc14343537_73709187">
            <w:r>
              <w:rPr>
                <w:webHidden/>
                <w:rStyle w:val="IndexLink"/>
              </w:rPr>
              <w:t>1745</w:t>
            </w:r>
            <w:r>
              <w:rPr>
                <w:rStyle w:val="IndexLink"/>
                <w:rtl w:val="true"/>
              </w:rPr>
              <w:t xml:space="preserve"> - </w:t>
            </w:r>
            <w:r>
              <w:rPr>
                <w:rStyle w:val="IndexLink"/>
                <w:rtl w:val="true"/>
              </w:rPr>
              <w:t>ثَوابُ بِناءِ المَسجِدِ</w:t>
            </w:r>
            <w:r>
              <w:rPr>
                <w:rStyle w:val="IndexLink"/>
                <w:rtl w:val="true"/>
              </w:rPr>
              <w:tab/>
            </w:r>
            <w:r>
              <w:rPr>
                <w:rStyle w:val="IndexLink"/>
              </w:rPr>
              <w:t>236</w:t>
            </w:r>
          </w:hyperlink>
        </w:p>
        <w:p>
          <w:pPr>
            <w:pStyle w:val="Contents6"/>
            <w:tabs>
              <w:tab w:val="clear" w:pos="7609"/>
              <w:tab w:val="right" w:pos="9026" w:leader="dot"/>
            </w:tabs>
            <w:rPr/>
          </w:pPr>
          <w:hyperlink w:anchor="__RefHeading___Toc14343539_73709187">
            <w:r>
              <w:rPr>
                <w:webHidden/>
                <w:rStyle w:val="IndexLink"/>
              </w:rPr>
              <w:t>1745</w:t>
            </w:r>
            <w:r>
              <w:rPr>
                <w:rStyle w:val="IndexLink"/>
                <w:rtl w:val="true"/>
              </w:rPr>
              <w:t xml:space="preserve"> - </w:t>
            </w:r>
            <w:r>
              <w:rPr>
                <w:rStyle w:val="IndexLink"/>
                <w:rtl w:val="true"/>
              </w:rPr>
              <w:t>ثواب ساختن مساجد</w:t>
            </w:r>
            <w:r>
              <w:rPr>
                <w:rStyle w:val="IndexLink"/>
                <w:rtl w:val="true"/>
              </w:rPr>
              <w:tab/>
            </w:r>
            <w:r>
              <w:rPr>
                <w:rStyle w:val="IndexLink"/>
              </w:rPr>
              <w:t>236</w:t>
            </w:r>
          </w:hyperlink>
        </w:p>
        <w:p>
          <w:pPr>
            <w:pStyle w:val="Contents5"/>
            <w:tabs>
              <w:tab w:val="clear" w:pos="7892"/>
              <w:tab w:val="right" w:pos="9026" w:leader="dot"/>
            </w:tabs>
            <w:rPr/>
          </w:pPr>
          <w:hyperlink w:anchor="__RefHeading___Toc14343541_73709187">
            <w:r>
              <w:rPr>
                <w:webHidden/>
                <w:rStyle w:val="IndexLink"/>
              </w:rPr>
              <w:t>1746</w:t>
            </w:r>
            <w:r>
              <w:rPr>
                <w:rStyle w:val="IndexLink"/>
                <w:rtl w:val="true"/>
              </w:rPr>
              <w:t xml:space="preserve"> - </w:t>
            </w:r>
            <w:r>
              <w:rPr>
                <w:rStyle w:val="IndexLink"/>
                <w:rtl w:val="true"/>
              </w:rPr>
              <w:t>اتِّخاذُ المَسجِدِ فِی البَیتِ</w:t>
            </w:r>
            <w:r>
              <w:rPr>
                <w:rStyle w:val="IndexLink"/>
                <w:rtl w:val="true"/>
              </w:rPr>
              <w:tab/>
            </w:r>
            <w:r>
              <w:rPr>
                <w:rStyle w:val="IndexLink"/>
              </w:rPr>
              <w:t>236</w:t>
            </w:r>
          </w:hyperlink>
        </w:p>
        <w:p>
          <w:pPr>
            <w:pStyle w:val="Contents6"/>
            <w:tabs>
              <w:tab w:val="clear" w:pos="7609"/>
              <w:tab w:val="right" w:pos="9026" w:leader="dot"/>
            </w:tabs>
            <w:rPr/>
          </w:pPr>
          <w:hyperlink w:anchor="__RefHeading___Toc14343543_73709187">
            <w:r>
              <w:rPr>
                <w:webHidden/>
                <w:rStyle w:val="IndexLink"/>
              </w:rPr>
              <w:t>1746</w:t>
            </w:r>
            <w:r>
              <w:rPr>
                <w:rStyle w:val="IndexLink"/>
                <w:rtl w:val="true"/>
              </w:rPr>
              <w:t xml:space="preserve"> - </w:t>
            </w:r>
            <w:r>
              <w:rPr>
                <w:rStyle w:val="IndexLink"/>
                <w:rtl w:val="true"/>
              </w:rPr>
              <w:t>نمازخانه داشتن در خانه</w:t>
            </w:r>
            <w:r>
              <w:rPr>
                <w:rStyle w:val="IndexLink"/>
                <w:rtl w:val="true"/>
              </w:rPr>
              <w:tab/>
            </w:r>
            <w:r>
              <w:rPr>
                <w:rStyle w:val="IndexLink"/>
              </w:rPr>
              <w:t>236</w:t>
            </w:r>
          </w:hyperlink>
        </w:p>
        <w:p>
          <w:pPr>
            <w:pStyle w:val="Contents5"/>
            <w:tabs>
              <w:tab w:val="clear" w:pos="7892"/>
              <w:tab w:val="right" w:pos="9026" w:leader="dot"/>
            </w:tabs>
            <w:rPr/>
          </w:pPr>
          <w:hyperlink w:anchor="__RefHeading___Toc14343545_73709187">
            <w:r>
              <w:rPr>
                <w:webHidden/>
                <w:rStyle w:val="IndexLink"/>
              </w:rPr>
              <w:t>1747</w:t>
            </w:r>
            <w:r>
              <w:rPr>
                <w:rStyle w:val="IndexLink"/>
                <w:rtl w:val="true"/>
              </w:rPr>
              <w:t xml:space="preserve"> - </w:t>
            </w:r>
            <w:r>
              <w:rPr>
                <w:rStyle w:val="IndexLink"/>
                <w:rtl w:val="true"/>
              </w:rPr>
              <w:t>عِمارَةُ المَساجِدِ</w:t>
            </w:r>
            <w:r>
              <w:rPr>
                <w:rStyle w:val="IndexLink"/>
                <w:rtl w:val="true"/>
              </w:rPr>
              <w:tab/>
            </w:r>
            <w:r>
              <w:rPr>
                <w:rStyle w:val="IndexLink"/>
              </w:rPr>
              <w:t>237</w:t>
            </w:r>
          </w:hyperlink>
        </w:p>
        <w:p>
          <w:pPr>
            <w:pStyle w:val="Contents6"/>
            <w:tabs>
              <w:tab w:val="clear" w:pos="7609"/>
              <w:tab w:val="right" w:pos="9026" w:leader="dot"/>
            </w:tabs>
            <w:rPr/>
          </w:pPr>
          <w:hyperlink w:anchor="__RefHeading___Toc14343547_73709187">
            <w:r>
              <w:rPr>
                <w:webHidden/>
                <w:rStyle w:val="IndexLink"/>
              </w:rPr>
              <w:t>1747</w:t>
            </w:r>
            <w:r>
              <w:rPr>
                <w:rStyle w:val="IndexLink"/>
                <w:rtl w:val="true"/>
              </w:rPr>
              <w:t xml:space="preserve"> - </w:t>
            </w:r>
            <w:r>
              <w:rPr>
                <w:rStyle w:val="IndexLink"/>
                <w:rtl w:val="true"/>
              </w:rPr>
              <w:t>آباد کردن مساجد</w:t>
            </w:r>
            <w:r>
              <w:rPr>
                <w:rStyle w:val="IndexLink"/>
                <w:rtl w:val="true"/>
              </w:rPr>
              <w:tab/>
            </w:r>
            <w:r>
              <w:rPr>
                <w:rStyle w:val="IndexLink"/>
              </w:rPr>
              <w:t>237</w:t>
            </w:r>
          </w:hyperlink>
        </w:p>
        <w:p>
          <w:pPr>
            <w:pStyle w:val="Contents5"/>
            <w:tabs>
              <w:tab w:val="clear" w:pos="7892"/>
              <w:tab w:val="right" w:pos="9026" w:leader="dot"/>
            </w:tabs>
            <w:rPr/>
          </w:pPr>
          <w:hyperlink w:anchor="__RefHeading___Toc14343549_73709187">
            <w:r>
              <w:rPr>
                <w:webHidden/>
                <w:rStyle w:val="IndexLink"/>
              </w:rPr>
              <w:t>1748</w:t>
            </w:r>
            <w:r>
              <w:rPr>
                <w:rStyle w:val="IndexLink"/>
                <w:rtl w:val="true"/>
              </w:rPr>
              <w:t xml:space="preserve"> - </w:t>
            </w:r>
            <w:r>
              <w:rPr>
                <w:rStyle w:val="IndexLink"/>
                <w:rtl w:val="true"/>
              </w:rPr>
              <w:t>المَشیُ إلَی المَساجِدِ</w:t>
            </w:r>
            <w:r>
              <w:rPr>
                <w:rStyle w:val="IndexLink"/>
                <w:rtl w:val="true"/>
              </w:rPr>
              <w:tab/>
            </w:r>
            <w:r>
              <w:rPr>
                <w:rStyle w:val="IndexLink"/>
              </w:rPr>
              <w:t>238</w:t>
            </w:r>
          </w:hyperlink>
        </w:p>
        <w:p>
          <w:pPr>
            <w:pStyle w:val="Contents6"/>
            <w:tabs>
              <w:tab w:val="clear" w:pos="7609"/>
              <w:tab w:val="right" w:pos="9026" w:leader="dot"/>
            </w:tabs>
            <w:rPr/>
          </w:pPr>
          <w:hyperlink w:anchor="__RefHeading___Toc14343551_73709187">
            <w:r>
              <w:rPr>
                <w:webHidden/>
                <w:rStyle w:val="IndexLink"/>
              </w:rPr>
              <w:t>1748</w:t>
            </w:r>
            <w:r>
              <w:rPr>
                <w:rStyle w:val="IndexLink"/>
                <w:rtl w:val="true"/>
              </w:rPr>
              <w:t xml:space="preserve"> - </w:t>
            </w:r>
            <w:r>
              <w:rPr>
                <w:rStyle w:val="IndexLink"/>
                <w:rtl w:val="true"/>
              </w:rPr>
              <w:t>رفتن به مساجد</w:t>
            </w:r>
            <w:r>
              <w:rPr>
                <w:rStyle w:val="IndexLink"/>
                <w:rtl w:val="true"/>
              </w:rPr>
              <w:tab/>
            </w:r>
            <w:r>
              <w:rPr>
                <w:rStyle w:val="IndexLink"/>
              </w:rPr>
              <w:t>238</w:t>
            </w:r>
          </w:hyperlink>
        </w:p>
        <w:p>
          <w:pPr>
            <w:pStyle w:val="Contents5"/>
            <w:tabs>
              <w:tab w:val="clear" w:pos="7892"/>
              <w:tab w:val="right" w:pos="9026" w:leader="dot"/>
            </w:tabs>
            <w:rPr/>
          </w:pPr>
          <w:hyperlink w:anchor="__RefHeading___Toc14343553_73709187">
            <w:r>
              <w:rPr>
                <w:webHidden/>
                <w:rStyle w:val="IndexLink"/>
              </w:rPr>
              <w:t>1749</w:t>
            </w:r>
            <w:r>
              <w:rPr>
                <w:rStyle w:val="IndexLink"/>
                <w:rtl w:val="true"/>
              </w:rPr>
              <w:t xml:space="preserve"> - </w:t>
            </w:r>
            <w:r>
              <w:rPr>
                <w:rStyle w:val="IndexLink"/>
                <w:rtl w:val="true"/>
              </w:rPr>
              <w:t>الجُلوسُ فِی المَسجِدِ</w:t>
            </w:r>
            <w:r>
              <w:rPr>
                <w:rStyle w:val="IndexLink"/>
                <w:rtl w:val="true"/>
              </w:rPr>
              <w:tab/>
            </w:r>
            <w:r>
              <w:rPr>
                <w:rStyle w:val="IndexLink"/>
              </w:rPr>
              <w:t>238</w:t>
            </w:r>
          </w:hyperlink>
        </w:p>
        <w:p>
          <w:pPr>
            <w:pStyle w:val="Contents6"/>
            <w:tabs>
              <w:tab w:val="clear" w:pos="7609"/>
              <w:tab w:val="right" w:pos="9026" w:leader="dot"/>
            </w:tabs>
            <w:rPr/>
          </w:pPr>
          <w:hyperlink w:anchor="__RefHeading___Toc14343555_73709187">
            <w:r>
              <w:rPr>
                <w:webHidden/>
                <w:rStyle w:val="IndexLink"/>
              </w:rPr>
              <w:t>1749</w:t>
            </w:r>
            <w:r>
              <w:rPr>
                <w:rStyle w:val="IndexLink"/>
                <w:rtl w:val="true"/>
              </w:rPr>
              <w:t xml:space="preserve"> - </w:t>
            </w:r>
            <w:r>
              <w:rPr>
                <w:rStyle w:val="IndexLink"/>
                <w:rtl w:val="true"/>
              </w:rPr>
              <w:t>نشستن در مساجد</w:t>
            </w:r>
            <w:r>
              <w:rPr>
                <w:rStyle w:val="IndexLink"/>
                <w:rtl w:val="true"/>
              </w:rPr>
              <w:tab/>
            </w:r>
            <w:r>
              <w:rPr>
                <w:rStyle w:val="IndexLink"/>
              </w:rPr>
              <w:t>238</w:t>
            </w:r>
          </w:hyperlink>
        </w:p>
        <w:p>
          <w:pPr>
            <w:pStyle w:val="Contents5"/>
            <w:tabs>
              <w:tab w:val="clear" w:pos="7892"/>
              <w:tab w:val="right" w:pos="9026" w:leader="dot"/>
            </w:tabs>
            <w:rPr/>
          </w:pPr>
          <w:hyperlink w:anchor="__RefHeading___Toc14343557_73709187">
            <w:r>
              <w:rPr>
                <w:webHidden/>
                <w:rStyle w:val="IndexLink"/>
              </w:rPr>
              <w:t>1750</w:t>
            </w:r>
            <w:r>
              <w:rPr>
                <w:rStyle w:val="IndexLink"/>
                <w:rtl w:val="true"/>
              </w:rPr>
              <w:t xml:space="preserve"> - </w:t>
            </w:r>
            <w:r>
              <w:rPr>
                <w:rStyle w:val="IndexLink"/>
                <w:rtl w:val="true"/>
              </w:rPr>
              <w:t>شَکوَی المَساجِدِ</w:t>
            </w:r>
            <w:r>
              <w:rPr>
                <w:rStyle w:val="IndexLink"/>
                <w:rtl w:val="true"/>
              </w:rPr>
              <w:tab/>
            </w:r>
            <w:r>
              <w:rPr>
                <w:rStyle w:val="IndexLink"/>
              </w:rPr>
              <w:t>239</w:t>
            </w:r>
          </w:hyperlink>
        </w:p>
        <w:p>
          <w:pPr>
            <w:pStyle w:val="Contents6"/>
            <w:tabs>
              <w:tab w:val="clear" w:pos="7609"/>
              <w:tab w:val="right" w:pos="9026" w:leader="dot"/>
            </w:tabs>
            <w:rPr/>
          </w:pPr>
          <w:hyperlink w:anchor="__RefHeading___Toc14343559_73709187">
            <w:r>
              <w:rPr>
                <w:webHidden/>
                <w:rStyle w:val="IndexLink"/>
              </w:rPr>
              <w:t>1750</w:t>
            </w:r>
            <w:r>
              <w:rPr>
                <w:rStyle w:val="IndexLink"/>
                <w:rtl w:val="true"/>
              </w:rPr>
              <w:t xml:space="preserve"> - </w:t>
            </w:r>
            <w:r>
              <w:rPr>
                <w:rStyle w:val="IndexLink"/>
                <w:rtl w:val="true"/>
              </w:rPr>
              <w:t>شکایت مسجدها</w:t>
            </w:r>
            <w:r>
              <w:rPr>
                <w:rStyle w:val="IndexLink"/>
                <w:rtl w:val="true"/>
              </w:rPr>
              <w:tab/>
            </w:r>
            <w:r>
              <w:rPr>
                <w:rStyle w:val="IndexLink"/>
              </w:rPr>
              <w:t>239</w:t>
            </w:r>
          </w:hyperlink>
        </w:p>
        <w:p>
          <w:pPr>
            <w:pStyle w:val="Contents5"/>
            <w:tabs>
              <w:tab w:val="clear" w:pos="7892"/>
              <w:tab w:val="right" w:pos="9026" w:leader="dot"/>
            </w:tabs>
            <w:rPr/>
          </w:pPr>
          <w:hyperlink w:anchor="__RefHeading___Toc14343561_73709187">
            <w:r>
              <w:rPr>
                <w:webHidden/>
                <w:rStyle w:val="IndexLink"/>
              </w:rPr>
              <w:t>1751</w:t>
            </w:r>
            <w:r>
              <w:rPr>
                <w:rStyle w:val="IndexLink"/>
                <w:rtl w:val="true"/>
              </w:rPr>
              <w:t xml:space="preserve"> - </w:t>
            </w:r>
            <w:r>
              <w:rPr>
                <w:rStyle w:val="IndexLink"/>
                <w:rtl w:val="true"/>
              </w:rPr>
              <w:t>جِوارُ المَسجِدِ وَالصَّلاةُ فیهِ</w:t>
            </w:r>
            <w:r>
              <w:rPr>
                <w:rStyle w:val="IndexLink"/>
                <w:rtl w:val="true"/>
              </w:rPr>
              <w:tab/>
            </w:r>
            <w:r>
              <w:rPr>
                <w:rStyle w:val="IndexLink"/>
              </w:rPr>
              <w:t>240</w:t>
            </w:r>
          </w:hyperlink>
        </w:p>
        <w:p>
          <w:pPr>
            <w:pStyle w:val="Contents6"/>
            <w:tabs>
              <w:tab w:val="clear" w:pos="7609"/>
              <w:tab w:val="right" w:pos="9026" w:leader="dot"/>
            </w:tabs>
            <w:rPr/>
          </w:pPr>
          <w:hyperlink w:anchor="__RefHeading___Toc14343563_73709187">
            <w:r>
              <w:rPr>
                <w:webHidden/>
                <w:rStyle w:val="IndexLink"/>
              </w:rPr>
              <w:t>1751</w:t>
            </w:r>
            <w:r>
              <w:rPr>
                <w:rStyle w:val="IndexLink"/>
                <w:rtl w:val="true"/>
              </w:rPr>
              <w:t xml:space="preserve"> - </w:t>
            </w:r>
            <w:r>
              <w:rPr>
                <w:rStyle w:val="IndexLink"/>
                <w:rtl w:val="true"/>
              </w:rPr>
              <w:t>همسایگی مسجد و نماز خواندن در آن</w:t>
            </w:r>
            <w:r>
              <w:rPr>
                <w:rStyle w:val="IndexLink"/>
                <w:rtl w:val="true"/>
              </w:rPr>
              <w:tab/>
            </w:r>
            <w:r>
              <w:rPr>
                <w:rStyle w:val="IndexLink"/>
              </w:rPr>
              <w:t>240</w:t>
            </w:r>
          </w:hyperlink>
        </w:p>
        <w:p>
          <w:pPr>
            <w:pStyle w:val="Contents5"/>
            <w:tabs>
              <w:tab w:val="clear" w:pos="7892"/>
              <w:tab w:val="right" w:pos="9026" w:leader="dot"/>
            </w:tabs>
            <w:rPr/>
          </w:pPr>
          <w:hyperlink w:anchor="__RefHeading___Toc14343565_73709187">
            <w:r>
              <w:rPr>
                <w:webHidden/>
                <w:rStyle w:val="IndexLink"/>
              </w:rPr>
              <w:t>1752</w:t>
            </w:r>
            <w:r>
              <w:rPr>
                <w:rStyle w:val="IndexLink"/>
                <w:rtl w:val="true"/>
              </w:rPr>
              <w:t xml:space="preserve"> - </w:t>
            </w:r>
            <w:r>
              <w:rPr>
                <w:rStyle w:val="IndexLink"/>
                <w:rtl w:val="true"/>
              </w:rPr>
              <w:t>دُخولُ المَسجِدِ لِمَن عِندَهُ مَظلِمَةٌ</w:t>
            </w:r>
            <w:r>
              <w:rPr>
                <w:rStyle w:val="IndexLink"/>
                <w:rtl w:val="true"/>
              </w:rPr>
              <w:tab/>
            </w:r>
            <w:r>
              <w:rPr>
                <w:rStyle w:val="IndexLink"/>
              </w:rPr>
              <w:t>240</w:t>
            </w:r>
          </w:hyperlink>
        </w:p>
        <w:p>
          <w:pPr>
            <w:pStyle w:val="Contents6"/>
            <w:tabs>
              <w:tab w:val="clear" w:pos="7609"/>
              <w:tab w:val="right" w:pos="9026" w:leader="dot"/>
            </w:tabs>
            <w:rPr/>
          </w:pPr>
          <w:hyperlink w:anchor="__RefHeading___Toc14343567_73709187">
            <w:r>
              <w:rPr>
                <w:webHidden/>
                <w:rStyle w:val="IndexLink"/>
              </w:rPr>
              <w:t>1752</w:t>
            </w:r>
            <w:r>
              <w:rPr>
                <w:rStyle w:val="IndexLink"/>
                <w:rtl w:val="true"/>
              </w:rPr>
              <w:t xml:space="preserve"> - </w:t>
            </w:r>
            <w:r>
              <w:rPr>
                <w:rStyle w:val="IndexLink"/>
                <w:rtl w:val="true"/>
              </w:rPr>
              <w:t>مسجد رفتن کسی که مظلمه ای به گردن دارد</w:t>
            </w:r>
            <w:r>
              <w:rPr>
                <w:rStyle w:val="IndexLink"/>
                <w:rtl w:val="true"/>
              </w:rPr>
              <w:tab/>
            </w:r>
            <w:r>
              <w:rPr>
                <w:rStyle w:val="IndexLink"/>
              </w:rPr>
              <w:t>240</w:t>
            </w:r>
          </w:hyperlink>
        </w:p>
        <w:p>
          <w:pPr>
            <w:pStyle w:val="Contents5"/>
            <w:tabs>
              <w:tab w:val="clear" w:pos="7892"/>
              <w:tab w:val="right" w:pos="9026" w:leader="dot"/>
            </w:tabs>
            <w:rPr/>
          </w:pPr>
          <w:hyperlink w:anchor="__RefHeading___Toc14343569_73709187">
            <w:r>
              <w:rPr>
                <w:webHidden/>
                <w:rStyle w:val="IndexLink"/>
              </w:rPr>
              <w:t>1753</w:t>
            </w:r>
            <w:r>
              <w:rPr>
                <w:rStyle w:val="IndexLink"/>
                <w:rtl w:val="true"/>
              </w:rPr>
              <w:t xml:space="preserve"> - </w:t>
            </w:r>
            <w:r>
              <w:rPr>
                <w:rStyle w:val="IndexLink"/>
                <w:rtl w:val="true"/>
              </w:rPr>
              <w:t>آدابُ المَساجِدِ</w:t>
            </w:r>
            <w:r>
              <w:rPr>
                <w:rStyle w:val="IndexLink"/>
                <w:rtl w:val="true"/>
              </w:rPr>
              <w:tab/>
            </w:r>
            <w:r>
              <w:rPr>
                <w:rStyle w:val="IndexLink"/>
              </w:rPr>
              <w:t>241</w:t>
            </w:r>
          </w:hyperlink>
        </w:p>
        <w:p>
          <w:pPr>
            <w:pStyle w:val="Contents6"/>
            <w:tabs>
              <w:tab w:val="clear" w:pos="7609"/>
              <w:tab w:val="right" w:pos="9026" w:leader="dot"/>
            </w:tabs>
            <w:rPr/>
          </w:pPr>
          <w:hyperlink w:anchor="__RefHeading___Toc14343571_73709187">
            <w:r>
              <w:rPr>
                <w:webHidden/>
                <w:rStyle w:val="IndexLink"/>
              </w:rPr>
              <w:t>1753</w:t>
            </w:r>
            <w:r>
              <w:rPr>
                <w:rStyle w:val="IndexLink"/>
                <w:rtl w:val="true"/>
              </w:rPr>
              <w:t xml:space="preserve"> - </w:t>
            </w:r>
            <w:r>
              <w:rPr>
                <w:rStyle w:val="IndexLink"/>
                <w:rtl w:val="true"/>
              </w:rPr>
              <w:t>آداب مساجد</w:t>
            </w:r>
            <w:r>
              <w:rPr>
                <w:rStyle w:val="IndexLink"/>
                <w:rtl w:val="true"/>
              </w:rPr>
              <w:tab/>
            </w:r>
            <w:r>
              <w:rPr>
                <w:rStyle w:val="IndexLink"/>
              </w:rPr>
              <w:t>241</w:t>
            </w:r>
          </w:hyperlink>
        </w:p>
        <w:p>
          <w:pPr>
            <w:pStyle w:val="Contents5"/>
            <w:tabs>
              <w:tab w:val="clear" w:pos="7892"/>
              <w:tab w:val="right" w:pos="9026" w:leader="dot"/>
            </w:tabs>
            <w:rPr/>
          </w:pPr>
          <w:hyperlink w:anchor="__RefHeading___Toc14343573_73709187">
            <w:r>
              <w:rPr>
                <w:webHidden/>
                <w:rStyle w:val="IndexLink"/>
              </w:rPr>
              <w:t>1754</w:t>
            </w:r>
            <w:r>
              <w:rPr>
                <w:rStyle w:val="IndexLink"/>
                <w:rtl w:val="true"/>
              </w:rPr>
              <w:t xml:space="preserve"> - </w:t>
            </w:r>
            <w:r>
              <w:rPr>
                <w:rStyle w:val="IndexLink"/>
                <w:rtl w:val="true"/>
              </w:rPr>
              <w:t>آدابُ الدُّخولِ إلی المَسجِدِ</w:t>
            </w:r>
            <w:r>
              <w:rPr>
                <w:rStyle w:val="IndexLink"/>
                <w:rtl w:val="true"/>
              </w:rPr>
              <w:tab/>
            </w:r>
            <w:r>
              <w:rPr>
                <w:rStyle w:val="IndexLink"/>
              </w:rPr>
              <w:t>241</w:t>
            </w:r>
          </w:hyperlink>
        </w:p>
        <w:p>
          <w:pPr>
            <w:pStyle w:val="Contents6"/>
            <w:tabs>
              <w:tab w:val="clear" w:pos="7609"/>
              <w:tab w:val="right" w:pos="9026" w:leader="dot"/>
            </w:tabs>
            <w:rPr/>
          </w:pPr>
          <w:hyperlink w:anchor="__RefHeading___Toc14343575_73709187">
            <w:r>
              <w:rPr>
                <w:webHidden/>
                <w:rStyle w:val="IndexLink"/>
              </w:rPr>
              <w:t>1754</w:t>
            </w:r>
            <w:r>
              <w:rPr>
                <w:rStyle w:val="IndexLink"/>
                <w:rtl w:val="true"/>
              </w:rPr>
              <w:t xml:space="preserve"> - </w:t>
            </w:r>
            <w:r>
              <w:rPr>
                <w:rStyle w:val="IndexLink"/>
                <w:rtl w:val="true"/>
              </w:rPr>
              <w:t>آداب ورود به مسجد</w:t>
            </w:r>
            <w:r>
              <w:rPr>
                <w:rStyle w:val="IndexLink"/>
                <w:rtl w:val="true"/>
              </w:rPr>
              <w:tab/>
            </w:r>
            <w:r>
              <w:rPr>
                <w:rStyle w:val="IndexLink"/>
              </w:rPr>
              <w:t>241</w:t>
            </w:r>
          </w:hyperlink>
        </w:p>
        <w:p>
          <w:pPr>
            <w:pStyle w:val="Contents5"/>
            <w:tabs>
              <w:tab w:val="clear" w:pos="7892"/>
              <w:tab w:val="right" w:pos="9026" w:leader="dot"/>
            </w:tabs>
            <w:rPr/>
          </w:pPr>
          <w:hyperlink w:anchor="__RefHeading___Toc14343577_73709187">
            <w:r>
              <w:rPr>
                <w:webHidden/>
                <w:rStyle w:val="IndexLink"/>
              </w:rPr>
              <w:t>1755</w:t>
            </w:r>
            <w:r>
              <w:rPr>
                <w:rStyle w:val="IndexLink"/>
                <w:rtl w:val="true"/>
              </w:rPr>
              <w:t xml:space="preserve"> - </w:t>
            </w:r>
            <w:r>
              <w:rPr>
                <w:rStyle w:val="IndexLink"/>
                <w:rtl w:val="true"/>
              </w:rPr>
              <w:t>ثَمَرَةُ الاختِلافِ إلَی المَساجِدِ</w:t>
            </w:r>
            <w:r>
              <w:rPr>
                <w:rStyle w:val="IndexLink"/>
                <w:rtl w:val="true"/>
              </w:rPr>
              <w:tab/>
            </w:r>
            <w:r>
              <w:rPr>
                <w:rStyle w:val="IndexLink"/>
              </w:rPr>
              <w:t>243</w:t>
            </w:r>
          </w:hyperlink>
        </w:p>
        <w:p>
          <w:pPr>
            <w:pStyle w:val="Contents6"/>
            <w:tabs>
              <w:tab w:val="clear" w:pos="7609"/>
              <w:tab w:val="right" w:pos="9026" w:leader="dot"/>
            </w:tabs>
            <w:rPr/>
          </w:pPr>
          <w:hyperlink w:anchor="__RefHeading___Toc14343579_73709187">
            <w:r>
              <w:rPr>
                <w:webHidden/>
                <w:rStyle w:val="IndexLink"/>
              </w:rPr>
              <w:t>1755</w:t>
            </w:r>
            <w:r>
              <w:rPr>
                <w:rStyle w:val="IndexLink"/>
                <w:rtl w:val="true"/>
              </w:rPr>
              <w:t xml:space="preserve"> - </w:t>
            </w:r>
            <w:r>
              <w:rPr>
                <w:rStyle w:val="IndexLink"/>
                <w:rtl w:val="true"/>
              </w:rPr>
              <w:t>ثمره آمد و شد به مساجد</w:t>
            </w:r>
            <w:r>
              <w:rPr>
                <w:rStyle w:val="IndexLink"/>
                <w:rtl w:val="true"/>
              </w:rPr>
              <w:tab/>
            </w:r>
            <w:r>
              <w:rPr>
                <w:rStyle w:val="IndexLink"/>
              </w:rPr>
              <w:t>243</w:t>
            </w:r>
          </w:hyperlink>
        </w:p>
        <w:p>
          <w:pPr>
            <w:pStyle w:val="Contents5"/>
            <w:tabs>
              <w:tab w:val="clear" w:pos="7892"/>
              <w:tab w:val="right" w:pos="9026" w:leader="dot"/>
            </w:tabs>
            <w:rPr/>
          </w:pPr>
          <w:hyperlink w:anchor="__RefHeading___Toc14343581_73709187">
            <w:r>
              <w:rPr>
                <w:webHidden/>
                <w:rStyle w:val="IndexLink"/>
              </w:rPr>
              <w:t>1756</w:t>
            </w:r>
            <w:r>
              <w:rPr>
                <w:rStyle w:val="IndexLink"/>
                <w:rtl w:val="true"/>
              </w:rPr>
              <w:t xml:space="preserve"> - </w:t>
            </w:r>
            <w:r>
              <w:rPr>
                <w:rStyle w:val="IndexLink"/>
                <w:rtl w:val="true"/>
              </w:rPr>
              <w:t>المَساجِدُ المَمدوحَةُ</w:t>
            </w:r>
            <w:r>
              <w:rPr>
                <w:rStyle w:val="IndexLink"/>
                <w:rtl w:val="true"/>
              </w:rPr>
              <w:tab/>
            </w:r>
            <w:r>
              <w:rPr>
                <w:rStyle w:val="IndexLink"/>
              </w:rPr>
              <w:t>244</w:t>
            </w:r>
          </w:hyperlink>
        </w:p>
        <w:p>
          <w:pPr>
            <w:pStyle w:val="Contents6"/>
            <w:tabs>
              <w:tab w:val="clear" w:pos="7609"/>
              <w:tab w:val="right" w:pos="9026" w:leader="dot"/>
            </w:tabs>
            <w:rPr/>
          </w:pPr>
          <w:hyperlink w:anchor="__RefHeading___Toc14343583_73709187">
            <w:r>
              <w:rPr>
                <w:webHidden/>
                <w:rStyle w:val="IndexLink"/>
              </w:rPr>
              <w:t>1756</w:t>
            </w:r>
            <w:r>
              <w:rPr>
                <w:rStyle w:val="IndexLink"/>
                <w:rtl w:val="true"/>
              </w:rPr>
              <w:t xml:space="preserve"> - </w:t>
            </w:r>
            <w:r>
              <w:rPr>
                <w:rStyle w:val="IndexLink"/>
                <w:rtl w:val="true"/>
              </w:rPr>
              <w:t>مسجدهای ستوده شده</w:t>
            </w:r>
            <w:r>
              <w:rPr>
                <w:rStyle w:val="IndexLink"/>
                <w:rtl w:val="true"/>
              </w:rPr>
              <w:tab/>
            </w:r>
            <w:r>
              <w:rPr>
                <w:rStyle w:val="IndexLink"/>
              </w:rPr>
              <w:t>244</w:t>
            </w:r>
          </w:hyperlink>
        </w:p>
        <w:p>
          <w:pPr>
            <w:pStyle w:val="Contents5"/>
            <w:tabs>
              <w:tab w:val="clear" w:pos="7892"/>
              <w:tab w:val="right" w:pos="9026" w:leader="dot"/>
            </w:tabs>
            <w:rPr/>
          </w:pPr>
          <w:hyperlink w:anchor="__RefHeading___Toc14343585_73709187">
            <w:r>
              <w:rPr>
                <w:webHidden/>
                <w:rStyle w:val="IndexLink"/>
              </w:rPr>
              <w:t>1757</w:t>
            </w:r>
            <w:r>
              <w:rPr>
                <w:rStyle w:val="IndexLink"/>
                <w:rtl w:val="true"/>
              </w:rPr>
              <w:t xml:space="preserve"> - </w:t>
            </w:r>
            <w:r>
              <w:rPr>
                <w:rStyle w:val="IndexLink"/>
                <w:rtl w:val="true"/>
              </w:rPr>
              <w:t>مَسجدُ ضِرارٍ</w:t>
            </w:r>
            <w:r>
              <w:rPr>
                <w:rStyle w:val="IndexLink"/>
                <w:rtl w:val="true"/>
              </w:rPr>
              <w:tab/>
            </w:r>
            <w:r>
              <w:rPr>
                <w:rStyle w:val="IndexLink"/>
              </w:rPr>
              <w:t>246</w:t>
            </w:r>
          </w:hyperlink>
        </w:p>
        <w:p>
          <w:pPr>
            <w:pStyle w:val="Contents6"/>
            <w:tabs>
              <w:tab w:val="clear" w:pos="7609"/>
              <w:tab w:val="right" w:pos="9026" w:leader="dot"/>
            </w:tabs>
            <w:rPr/>
          </w:pPr>
          <w:hyperlink w:anchor="__RefHeading___Toc14343587_73709187">
            <w:r>
              <w:rPr>
                <w:webHidden/>
                <w:rStyle w:val="IndexLink"/>
              </w:rPr>
              <w:t>1757</w:t>
            </w:r>
            <w:r>
              <w:rPr>
                <w:rStyle w:val="IndexLink"/>
                <w:rtl w:val="true"/>
              </w:rPr>
              <w:t xml:space="preserve"> - </w:t>
            </w:r>
            <w:r>
              <w:rPr>
                <w:rStyle w:val="IndexLink"/>
                <w:rtl w:val="true"/>
              </w:rPr>
              <w:t>مسجد ضِرار</w:t>
            </w:r>
            <w:r>
              <w:rPr>
                <w:rStyle w:val="IndexLink"/>
                <w:rtl w:val="true"/>
              </w:rPr>
              <w:tab/>
            </w:r>
            <w:r>
              <w:rPr>
                <w:rStyle w:val="IndexLink"/>
              </w:rPr>
              <w:t>246</w:t>
            </w:r>
          </w:hyperlink>
        </w:p>
        <w:p>
          <w:pPr>
            <w:pStyle w:val="Contents3"/>
            <w:tabs>
              <w:tab w:val="clear" w:pos="8459"/>
              <w:tab w:val="right" w:pos="9026" w:leader="dot"/>
            </w:tabs>
            <w:rPr/>
          </w:pPr>
          <w:hyperlink w:anchor="__RefHeading___Toc14343589_73709187">
            <w:r>
              <w:rPr>
                <w:webHidden/>
                <w:rStyle w:val="IndexLink"/>
              </w:rPr>
              <w:t>222</w:t>
            </w:r>
            <w:r>
              <w:rPr>
                <w:rStyle w:val="IndexLink"/>
                <w:rtl w:val="true"/>
              </w:rPr>
              <w:t xml:space="preserve"> - </w:t>
            </w:r>
            <w:r>
              <w:rPr>
                <w:rStyle w:val="IndexLink"/>
                <w:rtl w:val="true"/>
              </w:rPr>
              <w:t>السجن</w:t>
            </w:r>
            <w:r>
              <w:rPr>
                <w:rStyle w:val="IndexLink"/>
                <w:rtl w:val="true"/>
              </w:rPr>
              <w:tab/>
            </w:r>
            <w:r>
              <w:rPr>
                <w:rStyle w:val="IndexLink"/>
              </w:rPr>
              <w:t>249</w:t>
            </w:r>
          </w:hyperlink>
        </w:p>
        <w:p>
          <w:pPr>
            <w:pStyle w:val="Contents4"/>
            <w:tabs>
              <w:tab w:val="clear" w:pos="8176"/>
              <w:tab w:val="right" w:pos="9026" w:leader="dot"/>
            </w:tabs>
            <w:rPr/>
          </w:pPr>
          <w:hyperlink w:anchor="__RefHeading___Toc14343591_73709187">
            <w:r>
              <w:rPr>
                <w:webHidden/>
                <w:rStyle w:val="IndexLink"/>
              </w:rPr>
              <w:t>222</w:t>
            </w:r>
            <w:r>
              <w:rPr>
                <w:rStyle w:val="IndexLink"/>
                <w:rtl w:val="true"/>
              </w:rPr>
              <w:t xml:space="preserve"> - </w:t>
            </w:r>
            <w:r>
              <w:rPr>
                <w:rStyle w:val="IndexLink"/>
                <w:rtl w:val="true"/>
              </w:rPr>
              <w:t>زندان</w:t>
            </w:r>
            <w:r>
              <w:rPr>
                <w:rStyle w:val="IndexLink"/>
                <w:rtl w:val="true"/>
              </w:rPr>
              <w:tab/>
            </w:r>
            <w:r>
              <w:rPr>
                <w:rStyle w:val="IndexLink"/>
              </w:rPr>
              <w:t>249</w:t>
            </w:r>
          </w:hyperlink>
        </w:p>
        <w:p>
          <w:pPr>
            <w:pStyle w:val="Contents5"/>
            <w:tabs>
              <w:tab w:val="clear" w:pos="7892"/>
              <w:tab w:val="right" w:pos="9026" w:leader="dot"/>
            </w:tabs>
            <w:rPr/>
          </w:pPr>
          <w:hyperlink w:anchor="__RefHeading___Toc14343593_73709187">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14343595_73709187">
            <w:r>
              <w:rPr>
                <w:webHidden/>
                <w:rStyle w:val="IndexLink"/>
              </w:rPr>
              <w:t>1758</w:t>
            </w:r>
            <w:r>
              <w:rPr>
                <w:rStyle w:val="IndexLink"/>
                <w:rtl w:val="true"/>
              </w:rPr>
              <w:t xml:space="preserve"> - </w:t>
            </w:r>
            <w:r>
              <w:rPr>
                <w:rStyle w:val="IndexLink"/>
                <w:rtl w:val="true"/>
              </w:rPr>
              <w:t>السِّجنُ</w:t>
            </w:r>
            <w:r>
              <w:rPr>
                <w:rStyle w:val="IndexLink"/>
                <w:rtl w:val="true"/>
              </w:rPr>
              <w:tab/>
            </w:r>
            <w:r>
              <w:rPr>
                <w:rStyle w:val="IndexLink"/>
              </w:rPr>
              <w:t>250</w:t>
            </w:r>
          </w:hyperlink>
        </w:p>
        <w:p>
          <w:pPr>
            <w:pStyle w:val="Contents6"/>
            <w:tabs>
              <w:tab w:val="clear" w:pos="7609"/>
              <w:tab w:val="right" w:pos="9026" w:leader="dot"/>
            </w:tabs>
            <w:rPr/>
          </w:pPr>
          <w:hyperlink w:anchor="__RefHeading___Toc14343597_73709187">
            <w:r>
              <w:rPr>
                <w:webHidden/>
                <w:rStyle w:val="IndexLink"/>
              </w:rPr>
              <w:t>1758</w:t>
            </w:r>
            <w:r>
              <w:rPr>
                <w:rStyle w:val="IndexLink"/>
                <w:rtl w:val="true"/>
              </w:rPr>
              <w:t xml:space="preserve"> - </w:t>
            </w:r>
            <w:r>
              <w:rPr>
                <w:rStyle w:val="IndexLink"/>
                <w:rtl w:val="true"/>
              </w:rPr>
              <w:t>زندان</w:t>
            </w:r>
            <w:r>
              <w:rPr>
                <w:rStyle w:val="IndexLink"/>
                <w:rtl w:val="true"/>
              </w:rPr>
              <w:tab/>
            </w:r>
            <w:r>
              <w:rPr>
                <w:rStyle w:val="IndexLink"/>
              </w:rPr>
              <w:t>250</w:t>
            </w:r>
          </w:hyperlink>
        </w:p>
        <w:p>
          <w:pPr>
            <w:pStyle w:val="Contents5"/>
            <w:tabs>
              <w:tab w:val="clear" w:pos="7892"/>
              <w:tab w:val="right" w:pos="9026" w:leader="dot"/>
            </w:tabs>
            <w:rPr/>
          </w:pPr>
          <w:hyperlink w:anchor="__RefHeading___Toc14343599_73709187">
            <w:r>
              <w:rPr>
                <w:webHidden/>
                <w:rStyle w:val="IndexLink"/>
              </w:rPr>
              <w:t>1759</w:t>
            </w:r>
            <w:r>
              <w:rPr>
                <w:rStyle w:val="IndexLink"/>
                <w:rtl w:val="true"/>
              </w:rPr>
              <w:t xml:space="preserve"> - </w:t>
            </w:r>
            <w:r>
              <w:rPr>
                <w:rStyle w:val="IndexLink"/>
                <w:rtl w:val="true"/>
              </w:rPr>
              <w:t>سِجنُ النَّفسِ</w:t>
            </w:r>
            <w:r>
              <w:rPr>
                <w:rStyle w:val="IndexLink"/>
                <w:rtl w:val="true"/>
              </w:rPr>
              <w:tab/>
            </w:r>
            <w:r>
              <w:rPr>
                <w:rStyle w:val="IndexLink"/>
              </w:rPr>
              <w:t>251</w:t>
            </w:r>
          </w:hyperlink>
        </w:p>
        <w:p>
          <w:pPr>
            <w:pStyle w:val="Contents6"/>
            <w:tabs>
              <w:tab w:val="clear" w:pos="7609"/>
              <w:tab w:val="right" w:pos="9026" w:leader="dot"/>
            </w:tabs>
            <w:rPr/>
          </w:pPr>
          <w:hyperlink w:anchor="__RefHeading___Toc14343601_73709187">
            <w:r>
              <w:rPr>
                <w:webHidden/>
                <w:rStyle w:val="IndexLink"/>
              </w:rPr>
              <w:t>1759</w:t>
            </w:r>
            <w:r>
              <w:rPr>
                <w:rStyle w:val="IndexLink"/>
                <w:rtl w:val="true"/>
              </w:rPr>
              <w:t xml:space="preserve"> - </w:t>
            </w:r>
            <w:r>
              <w:rPr>
                <w:rStyle w:val="IndexLink"/>
                <w:rtl w:val="true"/>
              </w:rPr>
              <w:t>زندان نفْس</w:t>
            </w:r>
            <w:r>
              <w:rPr>
                <w:rStyle w:val="IndexLink"/>
                <w:rtl w:val="true"/>
              </w:rPr>
              <w:tab/>
            </w:r>
            <w:r>
              <w:rPr>
                <w:rStyle w:val="IndexLink"/>
              </w:rPr>
              <w:t>251</w:t>
            </w:r>
          </w:hyperlink>
        </w:p>
        <w:p>
          <w:pPr>
            <w:pStyle w:val="Contents3"/>
            <w:tabs>
              <w:tab w:val="clear" w:pos="8459"/>
              <w:tab w:val="right" w:pos="9026" w:leader="dot"/>
            </w:tabs>
            <w:rPr/>
          </w:pPr>
          <w:hyperlink w:anchor="__RefHeading___Toc14343603_73709187">
            <w:r>
              <w:rPr>
                <w:webHidden/>
                <w:rStyle w:val="IndexLink"/>
              </w:rPr>
              <w:t>223</w:t>
            </w:r>
            <w:r>
              <w:rPr>
                <w:rStyle w:val="IndexLink"/>
                <w:rtl w:val="true"/>
              </w:rPr>
              <w:t xml:space="preserve"> - </w:t>
            </w:r>
            <w:r>
              <w:rPr>
                <w:rStyle w:val="IndexLink"/>
                <w:rtl w:val="true"/>
              </w:rPr>
              <w:t>السحت</w:t>
            </w:r>
            <w:r>
              <w:rPr>
                <w:rStyle w:val="IndexLink"/>
                <w:rtl w:val="true"/>
              </w:rPr>
              <w:tab/>
            </w:r>
            <w:r>
              <w:rPr>
                <w:rStyle w:val="IndexLink"/>
              </w:rPr>
              <w:t>252</w:t>
            </w:r>
          </w:hyperlink>
        </w:p>
        <w:p>
          <w:pPr>
            <w:pStyle w:val="Contents4"/>
            <w:tabs>
              <w:tab w:val="clear" w:pos="8176"/>
              <w:tab w:val="right" w:pos="9026" w:leader="dot"/>
            </w:tabs>
            <w:rPr/>
          </w:pPr>
          <w:hyperlink w:anchor="__RefHeading___Toc14343605_73709187">
            <w:r>
              <w:rPr>
                <w:webHidden/>
                <w:rStyle w:val="IndexLink"/>
              </w:rPr>
              <w:t>223</w:t>
            </w:r>
            <w:r>
              <w:rPr>
                <w:rStyle w:val="IndexLink"/>
                <w:rtl w:val="true"/>
              </w:rPr>
              <w:t xml:space="preserve"> - </w:t>
            </w:r>
            <w:r>
              <w:rPr>
                <w:rStyle w:val="IndexLink"/>
                <w:rtl w:val="true"/>
              </w:rPr>
              <w:t>مالِ حرام</w:t>
            </w:r>
            <w:r>
              <w:rPr>
                <w:rStyle w:val="IndexLink"/>
                <w:rtl w:val="true"/>
              </w:rPr>
              <w:tab/>
            </w:r>
            <w:r>
              <w:rPr>
                <w:rStyle w:val="IndexLink"/>
              </w:rPr>
              <w:t>252</w:t>
            </w:r>
          </w:hyperlink>
        </w:p>
        <w:p>
          <w:pPr>
            <w:pStyle w:val="Contents5"/>
            <w:tabs>
              <w:tab w:val="clear" w:pos="7892"/>
              <w:tab w:val="right" w:pos="9026" w:leader="dot"/>
            </w:tabs>
            <w:rPr/>
          </w:pPr>
          <w:hyperlink w:anchor="__RefHeading___Toc14343607_73709187">
            <w:r>
              <w:rPr>
                <w:webHidden/>
                <w:rStyle w:val="IndexLink"/>
                <w:rtl w:val="true"/>
              </w:rPr>
              <w:t>اشاره</w:t>
            </w:r>
            <w:r>
              <w:rPr>
                <w:rStyle w:val="IndexLink"/>
                <w:rtl w:val="true"/>
              </w:rPr>
              <w:tab/>
            </w:r>
            <w:r>
              <w:rPr>
                <w:rStyle w:val="IndexLink"/>
              </w:rPr>
              <w:t>252</w:t>
            </w:r>
          </w:hyperlink>
        </w:p>
        <w:p>
          <w:pPr>
            <w:pStyle w:val="Contents5"/>
            <w:tabs>
              <w:tab w:val="clear" w:pos="7892"/>
              <w:tab w:val="right" w:pos="9026" w:leader="dot"/>
            </w:tabs>
            <w:rPr/>
          </w:pPr>
          <w:hyperlink w:anchor="__RefHeading___Toc14343609_73709187">
            <w:r>
              <w:rPr>
                <w:webHidden/>
                <w:rStyle w:val="IndexLink"/>
              </w:rPr>
              <w:t>1760</w:t>
            </w:r>
            <w:r>
              <w:rPr>
                <w:rStyle w:val="IndexLink"/>
                <w:rtl w:val="true"/>
              </w:rPr>
              <w:t xml:space="preserve"> - </w:t>
            </w:r>
            <w:r>
              <w:rPr>
                <w:rStyle w:val="IndexLink"/>
                <w:rtl w:val="true"/>
              </w:rPr>
              <w:t>السُحتُ</w:t>
            </w:r>
            <w:r>
              <w:rPr>
                <w:rStyle w:val="IndexLink"/>
                <w:rtl w:val="true"/>
              </w:rPr>
              <w:tab/>
            </w:r>
            <w:r>
              <w:rPr>
                <w:rStyle w:val="IndexLink"/>
              </w:rPr>
              <w:t>253</w:t>
            </w:r>
          </w:hyperlink>
        </w:p>
        <w:p>
          <w:pPr>
            <w:pStyle w:val="Contents6"/>
            <w:tabs>
              <w:tab w:val="clear" w:pos="7609"/>
              <w:tab w:val="right" w:pos="9026" w:leader="dot"/>
            </w:tabs>
            <w:rPr/>
          </w:pPr>
          <w:hyperlink w:anchor="__RefHeading___Toc14343611_73709187">
            <w:r>
              <w:rPr>
                <w:webHidden/>
                <w:rStyle w:val="IndexLink"/>
              </w:rPr>
              <w:t>1760</w:t>
            </w:r>
            <w:r>
              <w:rPr>
                <w:rStyle w:val="IndexLink"/>
                <w:rtl w:val="true"/>
              </w:rPr>
              <w:t xml:space="preserve"> - </w:t>
            </w:r>
            <w:r>
              <w:rPr>
                <w:rStyle w:val="IndexLink"/>
                <w:rtl w:val="true"/>
              </w:rPr>
              <w:t>مالِ حرام</w:t>
            </w:r>
            <w:r>
              <w:rPr>
                <w:rStyle w:val="IndexLink"/>
                <w:rtl w:val="true"/>
              </w:rPr>
              <w:tab/>
            </w:r>
            <w:r>
              <w:rPr>
                <w:rStyle w:val="IndexLink"/>
              </w:rPr>
              <w:t>253</w:t>
            </w:r>
          </w:hyperlink>
        </w:p>
        <w:p>
          <w:pPr>
            <w:pStyle w:val="Contents3"/>
            <w:tabs>
              <w:tab w:val="clear" w:pos="8459"/>
              <w:tab w:val="right" w:pos="9026" w:leader="dot"/>
            </w:tabs>
            <w:rPr/>
          </w:pPr>
          <w:hyperlink w:anchor="__RefHeading___Toc14343613_73709187">
            <w:r>
              <w:rPr>
                <w:webHidden/>
                <w:rStyle w:val="IndexLink"/>
              </w:rPr>
              <w:t>224</w:t>
            </w:r>
            <w:r>
              <w:rPr>
                <w:rStyle w:val="IndexLink"/>
                <w:rtl w:val="true"/>
              </w:rPr>
              <w:t xml:space="preserve"> - </w:t>
            </w:r>
            <w:r>
              <w:rPr>
                <w:rStyle w:val="IndexLink"/>
                <w:rtl w:val="true"/>
              </w:rPr>
              <w:t>السحر</w:t>
            </w:r>
            <w:r>
              <w:rPr>
                <w:rStyle w:val="IndexLink"/>
                <w:rtl w:val="true"/>
              </w:rPr>
              <w:tab/>
            </w:r>
            <w:r>
              <w:rPr>
                <w:rStyle w:val="IndexLink"/>
              </w:rPr>
              <w:t>255</w:t>
            </w:r>
          </w:hyperlink>
        </w:p>
        <w:p>
          <w:pPr>
            <w:pStyle w:val="Contents4"/>
            <w:tabs>
              <w:tab w:val="clear" w:pos="8176"/>
              <w:tab w:val="right" w:pos="9026" w:leader="dot"/>
            </w:tabs>
            <w:rPr/>
          </w:pPr>
          <w:hyperlink w:anchor="__RefHeading___Toc14343615_73709187">
            <w:r>
              <w:rPr>
                <w:webHidden/>
                <w:rStyle w:val="IndexLink"/>
              </w:rPr>
              <w:t>224</w:t>
            </w:r>
            <w:r>
              <w:rPr>
                <w:rStyle w:val="IndexLink"/>
                <w:rtl w:val="true"/>
              </w:rPr>
              <w:t xml:space="preserve"> - </w:t>
            </w:r>
            <w:r>
              <w:rPr>
                <w:rStyle w:val="IndexLink"/>
                <w:rtl w:val="true"/>
              </w:rPr>
              <w:t>جادو</w:t>
            </w:r>
            <w:r>
              <w:rPr>
                <w:rStyle w:val="IndexLink"/>
                <w:rtl w:val="true"/>
              </w:rPr>
              <w:tab/>
            </w:r>
            <w:r>
              <w:rPr>
                <w:rStyle w:val="IndexLink"/>
              </w:rPr>
              <w:t>255</w:t>
            </w:r>
          </w:hyperlink>
        </w:p>
        <w:p>
          <w:pPr>
            <w:pStyle w:val="Contents5"/>
            <w:tabs>
              <w:tab w:val="clear" w:pos="7892"/>
              <w:tab w:val="right" w:pos="9026" w:leader="dot"/>
            </w:tabs>
            <w:rPr/>
          </w:pPr>
          <w:hyperlink w:anchor="__RefHeading___Toc14343617_73709187">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14343619_73709187">
            <w:r>
              <w:rPr>
                <w:webHidden/>
                <w:rStyle w:val="IndexLink"/>
              </w:rPr>
              <w:t>1761</w:t>
            </w:r>
            <w:r>
              <w:rPr>
                <w:rStyle w:val="IndexLink"/>
                <w:rtl w:val="true"/>
              </w:rPr>
              <w:t xml:space="preserve"> - </w:t>
            </w:r>
            <w:r>
              <w:rPr>
                <w:rStyle w:val="IndexLink"/>
                <w:rtl w:val="true"/>
              </w:rPr>
              <w:t>السِّحرُ</w:t>
            </w:r>
            <w:r>
              <w:rPr>
                <w:rStyle w:val="IndexLink"/>
                <w:rtl w:val="true"/>
              </w:rPr>
              <w:tab/>
            </w:r>
            <w:r>
              <w:rPr>
                <w:rStyle w:val="IndexLink"/>
              </w:rPr>
              <w:t>256</w:t>
            </w:r>
          </w:hyperlink>
        </w:p>
        <w:p>
          <w:pPr>
            <w:pStyle w:val="Contents6"/>
            <w:tabs>
              <w:tab w:val="clear" w:pos="7609"/>
              <w:tab w:val="right" w:pos="9026" w:leader="dot"/>
            </w:tabs>
            <w:rPr/>
          </w:pPr>
          <w:hyperlink w:anchor="__RefHeading___Toc14343621_73709187">
            <w:r>
              <w:rPr>
                <w:webHidden/>
                <w:rStyle w:val="IndexLink"/>
              </w:rPr>
              <w:t>1761</w:t>
            </w:r>
            <w:r>
              <w:rPr>
                <w:rStyle w:val="IndexLink"/>
                <w:rtl w:val="true"/>
              </w:rPr>
              <w:t xml:space="preserve"> - </w:t>
            </w:r>
            <w:r>
              <w:rPr>
                <w:rStyle w:val="IndexLink"/>
                <w:rtl w:val="true"/>
              </w:rPr>
              <w:t>جادو</w:t>
            </w:r>
            <w:r>
              <w:rPr>
                <w:rStyle w:val="IndexLink"/>
                <w:rtl w:val="true"/>
              </w:rPr>
              <w:tab/>
            </w:r>
            <w:r>
              <w:rPr>
                <w:rStyle w:val="IndexLink"/>
              </w:rPr>
              <w:t>256</w:t>
            </w:r>
          </w:hyperlink>
        </w:p>
        <w:p>
          <w:pPr>
            <w:pStyle w:val="Contents5"/>
            <w:tabs>
              <w:tab w:val="clear" w:pos="7892"/>
              <w:tab w:val="right" w:pos="9026" w:leader="dot"/>
            </w:tabs>
            <w:rPr/>
          </w:pPr>
          <w:hyperlink w:anchor="__RefHeading___Toc14343623_73709187">
            <w:r>
              <w:rPr>
                <w:webHidden/>
                <w:rStyle w:val="IndexLink"/>
              </w:rPr>
              <w:t>1762</w:t>
            </w:r>
            <w:r>
              <w:rPr>
                <w:rStyle w:val="IndexLink"/>
                <w:rtl w:val="true"/>
              </w:rPr>
              <w:t xml:space="preserve"> - </w:t>
            </w:r>
            <w:r>
              <w:rPr>
                <w:rStyle w:val="IndexLink"/>
                <w:rtl w:val="true"/>
              </w:rPr>
              <w:t>جَزاءُ ساحِرِ المُسلِمینَ</w:t>
            </w:r>
            <w:r>
              <w:rPr>
                <w:rStyle w:val="IndexLink"/>
                <w:rtl w:val="true"/>
              </w:rPr>
              <w:tab/>
            </w:r>
            <w:r>
              <w:rPr>
                <w:rStyle w:val="IndexLink"/>
              </w:rPr>
              <w:t>257</w:t>
            </w:r>
          </w:hyperlink>
        </w:p>
        <w:p>
          <w:pPr>
            <w:pStyle w:val="Contents6"/>
            <w:tabs>
              <w:tab w:val="clear" w:pos="7609"/>
              <w:tab w:val="right" w:pos="9026" w:leader="dot"/>
            </w:tabs>
            <w:rPr/>
          </w:pPr>
          <w:hyperlink w:anchor="__RefHeading___Toc14343625_73709187">
            <w:r>
              <w:rPr>
                <w:webHidden/>
                <w:rStyle w:val="IndexLink"/>
              </w:rPr>
              <w:t>1762</w:t>
            </w:r>
            <w:r>
              <w:rPr>
                <w:rStyle w:val="IndexLink"/>
                <w:rtl w:val="true"/>
              </w:rPr>
              <w:t xml:space="preserve"> - </w:t>
            </w:r>
            <w:r>
              <w:rPr>
                <w:rStyle w:val="IndexLink"/>
                <w:rtl w:val="true"/>
              </w:rPr>
              <w:t>سزای جادوگر مسلمان</w:t>
            </w:r>
            <w:r>
              <w:rPr>
                <w:rStyle w:val="IndexLink"/>
                <w:rtl w:val="true"/>
              </w:rPr>
              <w:tab/>
            </w:r>
            <w:r>
              <w:rPr>
                <w:rStyle w:val="IndexLink"/>
              </w:rPr>
              <w:t>257</w:t>
            </w:r>
          </w:hyperlink>
        </w:p>
        <w:p>
          <w:pPr>
            <w:pStyle w:val="Contents5"/>
            <w:tabs>
              <w:tab w:val="clear" w:pos="7892"/>
              <w:tab w:val="right" w:pos="9026" w:leader="dot"/>
            </w:tabs>
            <w:rPr/>
          </w:pPr>
          <w:hyperlink w:anchor="__RefHeading___Toc14343627_73709187">
            <w:r>
              <w:rPr>
                <w:webHidden/>
                <w:rStyle w:val="IndexLink"/>
              </w:rPr>
              <w:t>1763</w:t>
            </w:r>
            <w:r>
              <w:rPr>
                <w:rStyle w:val="IndexLink"/>
                <w:rtl w:val="true"/>
              </w:rPr>
              <w:t xml:space="preserve"> - </w:t>
            </w:r>
            <w:r>
              <w:rPr>
                <w:rStyle w:val="IndexLink"/>
                <w:rtl w:val="true"/>
              </w:rPr>
              <w:t>أنواعُ السِّحرِ</w:t>
            </w:r>
            <w:r>
              <w:rPr>
                <w:rStyle w:val="IndexLink"/>
                <w:rtl w:val="true"/>
              </w:rPr>
              <w:tab/>
            </w:r>
            <w:r>
              <w:rPr>
                <w:rStyle w:val="IndexLink"/>
              </w:rPr>
              <w:t>258</w:t>
            </w:r>
          </w:hyperlink>
        </w:p>
        <w:p>
          <w:pPr>
            <w:pStyle w:val="Contents6"/>
            <w:tabs>
              <w:tab w:val="clear" w:pos="7609"/>
              <w:tab w:val="right" w:pos="9026" w:leader="dot"/>
            </w:tabs>
            <w:rPr/>
          </w:pPr>
          <w:hyperlink w:anchor="__RefHeading___Toc14343629_73709187">
            <w:r>
              <w:rPr>
                <w:webHidden/>
                <w:rStyle w:val="IndexLink"/>
              </w:rPr>
              <w:t>1763</w:t>
            </w:r>
            <w:r>
              <w:rPr>
                <w:rStyle w:val="IndexLink"/>
                <w:rtl w:val="true"/>
              </w:rPr>
              <w:t xml:space="preserve"> - </w:t>
            </w:r>
            <w:r>
              <w:rPr>
                <w:rStyle w:val="IndexLink"/>
                <w:rtl w:val="true"/>
              </w:rPr>
              <w:t>انواع جادو</w:t>
            </w:r>
            <w:r>
              <w:rPr>
                <w:rStyle w:val="IndexLink"/>
                <w:rtl w:val="true"/>
              </w:rPr>
              <w:tab/>
            </w:r>
            <w:r>
              <w:rPr>
                <w:rStyle w:val="IndexLink"/>
              </w:rPr>
              <w:t>258</w:t>
            </w:r>
          </w:hyperlink>
        </w:p>
        <w:p>
          <w:pPr>
            <w:pStyle w:val="Contents5"/>
            <w:tabs>
              <w:tab w:val="clear" w:pos="7892"/>
              <w:tab w:val="right" w:pos="9026" w:leader="dot"/>
            </w:tabs>
            <w:rPr/>
          </w:pPr>
          <w:hyperlink w:anchor="__RefHeading___Toc14343631_73709187">
            <w:r>
              <w:rPr>
                <w:webHidden/>
                <w:rStyle w:val="IndexLink"/>
              </w:rPr>
              <w:t>1764</w:t>
            </w:r>
            <w:r>
              <w:rPr>
                <w:rStyle w:val="IndexLink"/>
                <w:rtl w:val="true"/>
              </w:rPr>
              <w:t xml:space="preserve"> - </w:t>
            </w:r>
            <w:r>
              <w:rPr>
                <w:rStyle w:val="IndexLink"/>
                <w:rtl w:val="true"/>
              </w:rPr>
              <w:t xml:space="preserve">أشَدُّ سِحراً مِن هاروتَ وماروتَ </w:t>
            </w:r>
            <w:r>
              <w:rPr>
                <w:rStyle w:val="IndexLink"/>
                <w:rtl w:val="true"/>
              </w:rPr>
              <w:t>!</w:t>
              <w:tab/>
            </w:r>
            <w:r>
              <w:rPr>
                <w:rStyle w:val="IndexLink"/>
              </w:rPr>
              <w:t>259</w:t>
            </w:r>
          </w:hyperlink>
        </w:p>
        <w:p>
          <w:pPr>
            <w:pStyle w:val="Contents6"/>
            <w:tabs>
              <w:tab w:val="clear" w:pos="7609"/>
              <w:tab w:val="right" w:pos="9026" w:leader="dot"/>
            </w:tabs>
            <w:rPr/>
          </w:pPr>
          <w:hyperlink w:anchor="__RefHeading___Toc14343633_73709187">
            <w:r>
              <w:rPr>
                <w:webHidden/>
                <w:rStyle w:val="IndexLink"/>
              </w:rPr>
              <w:t>1764</w:t>
            </w:r>
            <w:r>
              <w:rPr>
                <w:rStyle w:val="IndexLink"/>
                <w:rtl w:val="true"/>
              </w:rPr>
              <w:t xml:space="preserve"> - </w:t>
            </w:r>
            <w:r>
              <w:rPr>
                <w:rStyle w:val="IndexLink"/>
                <w:rtl w:val="true"/>
              </w:rPr>
              <w:t>جادوگرتر از هاروت و ماروت</w:t>
            </w:r>
            <w:r>
              <w:rPr>
                <w:rStyle w:val="IndexLink"/>
                <w:rtl w:val="true"/>
              </w:rPr>
              <w:t>!</w:t>
              <w:tab/>
            </w:r>
            <w:r>
              <w:rPr>
                <w:rStyle w:val="IndexLink"/>
              </w:rPr>
              <w:t>259</w:t>
            </w:r>
          </w:hyperlink>
        </w:p>
        <w:p>
          <w:pPr>
            <w:pStyle w:val="Contents3"/>
            <w:tabs>
              <w:tab w:val="clear" w:pos="8459"/>
              <w:tab w:val="right" w:pos="9026" w:leader="dot"/>
            </w:tabs>
            <w:rPr/>
          </w:pPr>
          <w:hyperlink w:anchor="__RefHeading___Toc14343635_73709187">
            <w:r>
              <w:rPr>
                <w:webHidden/>
                <w:rStyle w:val="IndexLink"/>
              </w:rPr>
              <w:t>225</w:t>
            </w:r>
            <w:r>
              <w:rPr>
                <w:rStyle w:val="IndexLink"/>
                <w:rtl w:val="true"/>
              </w:rPr>
              <w:t xml:space="preserve"> - </w:t>
            </w:r>
            <w:r>
              <w:rPr>
                <w:rStyle w:val="IndexLink"/>
                <w:rtl w:val="true"/>
              </w:rPr>
              <w:t>المساحقة</w:t>
            </w:r>
            <w:r>
              <w:rPr>
                <w:rStyle w:val="IndexLink"/>
                <w:rtl w:val="true"/>
              </w:rPr>
              <w:tab/>
            </w:r>
            <w:r>
              <w:rPr>
                <w:rStyle w:val="IndexLink"/>
              </w:rPr>
              <w:t>260</w:t>
            </w:r>
          </w:hyperlink>
        </w:p>
        <w:p>
          <w:pPr>
            <w:pStyle w:val="Contents4"/>
            <w:tabs>
              <w:tab w:val="clear" w:pos="8176"/>
              <w:tab w:val="right" w:pos="9026" w:leader="dot"/>
            </w:tabs>
            <w:rPr/>
          </w:pPr>
          <w:hyperlink w:anchor="__RefHeading___Toc14343637_73709187">
            <w:r>
              <w:rPr>
                <w:webHidden/>
                <w:rStyle w:val="IndexLink"/>
              </w:rPr>
              <w:t>225</w:t>
            </w:r>
            <w:r>
              <w:rPr>
                <w:rStyle w:val="IndexLink"/>
                <w:rtl w:val="true"/>
              </w:rPr>
              <w:t xml:space="preserve"> - </w:t>
            </w:r>
            <w:r>
              <w:rPr>
                <w:rStyle w:val="IndexLink"/>
                <w:rtl w:val="true"/>
              </w:rPr>
              <w:t>مساحقه</w:t>
            </w:r>
            <w:r>
              <w:rPr>
                <w:rStyle w:val="IndexLink"/>
                <w:rtl w:val="true"/>
              </w:rPr>
              <w:tab/>
            </w:r>
            <w:r>
              <w:rPr>
                <w:rStyle w:val="IndexLink"/>
              </w:rPr>
              <w:t>260</w:t>
            </w:r>
          </w:hyperlink>
        </w:p>
        <w:p>
          <w:pPr>
            <w:pStyle w:val="Contents5"/>
            <w:tabs>
              <w:tab w:val="clear" w:pos="7892"/>
              <w:tab w:val="right" w:pos="9026" w:leader="dot"/>
            </w:tabs>
            <w:rPr/>
          </w:pPr>
          <w:hyperlink w:anchor="__RefHeading___Toc14343639_73709187">
            <w:r>
              <w:rPr>
                <w:webHidden/>
                <w:rStyle w:val="IndexLink"/>
                <w:rtl w:val="true"/>
              </w:rPr>
              <w:t>اشاره</w:t>
            </w:r>
            <w:r>
              <w:rPr>
                <w:rStyle w:val="IndexLink"/>
                <w:rtl w:val="true"/>
              </w:rPr>
              <w:tab/>
            </w:r>
            <w:r>
              <w:rPr>
                <w:rStyle w:val="IndexLink"/>
              </w:rPr>
              <w:t>260</w:t>
            </w:r>
          </w:hyperlink>
        </w:p>
        <w:p>
          <w:pPr>
            <w:pStyle w:val="Contents5"/>
            <w:tabs>
              <w:tab w:val="clear" w:pos="7892"/>
              <w:tab w:val="right" w:pos="9026" w:leader="dot"/>
            </w:tabs>
            <w:rPr/>
          </w:pPr>
          <w:hyperlink w:anchor="__RefHeading___Toc14343641_73709187">
            <w:r>
              <w:rPr>
                <w:webHidden/>
                <w:rStyle w:val="IndexLink"/>
              </w:rPr>
              <w:t>1765</w:t>
            </w:r>
            <w:r>
              <w:rPr>
                <w:rStyle w:val="IndexLink"/>
                <w:rtl w:val="true"/>
              </w:rPr>
              <w:t xml:space="preserve"> - </w:t>
            </w:r>
            <w:r>
              <w:rPr>
                <w:rStyle w:val="IndexLink"/>
                <w:rtl w:val="true"/>
              </w:rPr>
              <w:t>المُساحَقَةُ</w:t>
            </w:r>
            <w:r>
              <w:rPr>
                <w:rStyle w:val="IndexLink"/>
                <w:rtl w:val="true"/>
              </w:rPr>
              <w:tab/>
            </w:r>
            <w:r>
              <w:rPr>
                <w:rStyle w:val="IndexLink"/>
              </w:rPr>
              <w:t>261</w:t>
            </w:r>
          </w:hyperlink>
        </w:p>
        <w:p>
          <w:pPr>
            <w:pStyle w:val="Contents6"/>
            <w:tabs>
              <w:tab w:val="clear" w:pos="7609"/>
              <w:tab w:val="right" w:pos="9026" w:leader="dot"/>
            </w:tabs>
            <w:rPr/>
          </w:pPr>
          <w:hyperlink w:anchor="__RefHeading___Toc14343643_73709187">
            <w:r>
              <w:rPr>
                <w:webHidden/>
                <w:rStyle w:val="IndexLink"/>
              </w:rPr>
              <w:t>1765</w:t>
            </w:r>
            <w:r>
              <w:rPr>
                <w:rStyle w:val="IndexLink"/>
                <w:rtl w:val="true"/>
              </w:rPr>
              <w:t xml:space="preserve"> - </w:t>
            </w:r>
            <w:r>
              <w:rPr>
                <w:rStyle w:val="IndexLink"/>
                <w:rtl w:val="true"/>
              </w:rPr>
              <w:t>مساحقه</w:t>
            </w:r>
            <w:r>
              <w:rPr>
                <w:rStyle w:val="IndexLink"/>
                <w:rtl w:val="true"/>
              </w:rPr>
              <w:tab/>
            </w:r>
            <w:r>
              <w:rPr>
                <w:rStyle w:val="IndexLink"/>
              </w:rPr>
              <w:t>261</w:t>
            </w:r>
          </w:hyperlink>
        </w:p>
        <w:p>
          <w:pPr>
            <w:pStyle w:val="Contents3"/>
            <w:tabs>
              <w:tab w:val="clear" w:pos="8459"/>
              <w:tab w:val="right" w:pos="9026" w:leader="dot"/>
            </w:tabs>
            <w:rPr/>
          </w:pPr>
          <w:hyperlink w:anchor="__RefHeading___Toc14343645_73709187">
            <w:r>
              <w:rPr>
                <w:webHidden/>
                <w:rStyle w:val="IndexLink"/>
              </w:rPr>
              <w:t>226</w:t>
            </w:r>
            <w:r>
              <w:rPr>
                <w:rStyle w:val="IndexLink"/>
                <w:rtl w:val="true"/>
              </w:rPr>
              <w:t xml:space="preserve"> - </w:t>
            </w:r>
            <w:r>
              <w:rPr>
                <w:rStyle w:val="IndexLink"/>
                <w:rtl w:val="true"/>
              </w:rPr>
              <w:t>السخریة</w:t>
            </w:r>
            <w:r>
              <w:rPr>
                <w:rStyle w:val="IndexLink"/>
                <w:rtl w:val="true"/>
              </w:rPr>
              <w:tab/>
            </w:r>
            <w:r>
              <w:rPr>
                <w:rStyle w:val="IndexLink"/>
              </w:rPr>
              <w:t>262</w:t>
            </w:r>
          </w:hyperlink>
        </w:p>
        <w:p>
          <w:pPr>
            <w:pStyle w:val="Contents4"/>
            <w:tabs>
              <w:tab w:val="clear" w:pos="8176"/>
              <w:tab w:val="right" w:pos="9026" w:leader="dot"/>
            </w:tabs>
            <w:rPr/>
          </w:pPr>
          <w:hyperlink w:anchor="__RefHeading___Toc14343647_73709187">
            <w:r>
              <w:rPr>
                <w:webHidden/>
                <w:rStyle w:val="IndexLink"/>
              </w:rPr>
              <w:t>226</w:t>
            </w:r>
            <w:r>
              <w:rPr>
                <w:rStyle w:val="IndexLink"/>
                <w:rtl w:val="true"/>
              </w:rPr>
              <w:t xml:space="preserve"> - </w:t>
            </w:r>
            <w:r>
              <w:rPr>
                <w:rStyle w:val="IndexLink"/>
                <w:rtl w:val="true"/>
              </w:rPr>
              <w:t>مسخره کردن</w:t>
            </w:r>
            <w:r>
              <w:rPr>
                <w:rStyle w:val="IndexLink"/>
                <w:rtl w:val="true"/>
              </w:rPr>
              <w:tab/>
            </w:r>
            <w:r>
              <w:rPr>
                <w:rStyle w:val="IndexLink"/>
              </w:rPr>
              <w:t>262</w:t>
            </w:r>
          </w:hyperlink>
        </w:p>
        <w:p>
          <w:pPr>
            <w:pStyle w:val="Contents5"/>
            <w:tabs>
              <w:tab w:val="clear" w:pos="7892"/>
              <w:tab w:val="right" w:pos="9026" w:leader="dot"/>
            </w:tabs>
            <w:rPr/>
          </w:pPr>
          <w:hyperlink w:anchor="__RefHeading___Toc14343649_73709187">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14343651_73709187">
            <w:r>
              <w:rPr>
                <w:webHidden/>
                <w:rStyle w:val="IndexLink"/>
              </w:rPr>
              <w:t>1766</w:t>
            </w:r>
            <w:r>
              <w:rPr>
                <w:rStyle w:val="IndexLink"/>
                <w:rtl w:val="true"/>
              </w:rPr>
              <w:t xml:space="preserve"> - </w:t>
            </w:r>
            <w:r>
              <w:rPr>
                <w:rStyle w:val="IndexLink"/>
                <w:rtl w:val="true"/>
              </w:rPr>
              <w:t>السُّخرِیَّةُ</w:t>
            </w:r>
            <w:r>
              <w:rPr>
                <w:rStyle w:val="IndexLink"/>
                <w:rtl w:val="true"/>
              </w:rPr>
              <w:tab/>
            </w:r>
            <w:r>
              <w:rPr>
                <w:rStyle w:val="IndexLink"/>
              </w:rPr>
              <w:t>263</w:t>
            </w:r>
          </w:hyperlink>
        </w:p>
        <w:p>
          <w:pPr>
            <w:pStyle w:val="Contents5"/>
            <w:tabs>
              <w:tab w:val="clear" w:pos="7892"/>
              <w:tab w:val="right" w:pos="9026" w:leader="dot"/>
            </w:tabs>
            <w:rPr/>
          </w:pPr>
          <w:hyperlink w:anchor="__RefHeading___Toc14343653_73709187">
            <w:r>
              <w:rPr>
                <w:webHidden/>
                <w:rStyle w:val="IndexLink"/>
              </w:rPr>
              <w:t>1766</w:t>
            </w:r>
            <w:r>
              <w:rPr>
                <w:rStyle w:val="IndexLink"/>
                <w:rtl w:val="true"/>
              </w:rPr>
              <w:t xml:space="preserve"> - </w:t>
            </w:r>
            <w:r>
              <w:rPr>
                <w:rStyle w:val="IndexLink"/>
                <w:rtl w:val="true"/>
              </w:rPr>
              <w:t>مسخره کردن</w:t>
            </w:r>
            <w:r>
              <w:rPr>
                <w:rStyle w:val="IndexLink"/>
                <w:rtl w:val="true"/>
              </w:rPr>
              <w:tab/>
            </w:r>
            <w:r>
              <w:rPr>
                <w:rStyle w:val="IndexLink"/>
              </w:rPr>
              <w:t>263</w:t>
            </w:r>
          </w:hyperlink>
        </w:p>
        <w:p>
          <w:pPr>
            <w:pStyle w:val="Contents3"/>
            <w:tabs>
              <w:tab w:val="clear" w:pos="8459"/>
              <w:tab w:val="right" w:pos="9026" w:leader="dot"/>
            </w:tabs>
            <w:rPr/>
          </w:pPr>
          <w:hyperlink w:anchor="__RefHeading___Toc14343655_73709187">
            <w:r>
              <w:rPr>
                <w:webHidden/>
                <w:rStyle w:val="IndexLink"/>
              </w:rPr>
              <w:t>227</w:t>
            </w:r>
            <w:r>
              <w:rPr>
                <w:rStyle w:val="IndexLink"/>
                <w:rtl w:val="true"/>
              </w:rPr>
              <w:t xml:space="preserve"> - </w:t>
            </w:r>
            <w:r>
              <w:rPr>
                <w:rStyle w:val="IndexLink"/>
                <w:rtl w:val="true"/>
              </w:rPr>
              <w:t>السخاء</w:t>
            </w:r>
            <w:r>
              <w:rPr>
                <w:rStyle w:val="IndexLink"/>
                <w:rtl w:val="true"/>
              </w:rPr>
              <w:tab/>
            </w:r>
            <w:r>
              <w:rPr>
                <w:rStyle w:val="IndexLink"/>
              </w:rPr>
              <w:t>265</w:t>
            </w:r>
          </w:hyperlink>
        </w:p>
        <w:p>
          <w:pPr>
            <w:pStyle w:val="Contents4"/>
            <w:tabs>
              <w:tab w:val="clear" w:pos="8176"/>
              <w:tab w:val="right" w:pos="9026" w:leader="dot"/>
            </w:tabs>
            <w:rPr/>
          </w:pPr>
          <w:hyperlink w:anchor="__RefHeading___Toc14343657_73709187">
            <w:r>
              <w:rPr>
                <w:webHidden/>
                <w:rStyle w:val="IndexLink"/>
              </w:rPr>
              <w:t>227</w:t>
            </w:r>
            <w:r>
              <w:rPr>
                <w:rStyle w:val="IndexLink"/>
                <w:rtl w:val="true"/>
              </w:rPr>
              <w:t xml:space="preserve"> - </w:t>
            </w:r>
            <w:r>
              <w:rPr>
                <w:rStyle w:val="IndexLink"/>
                <w:rtl w:val="true"/>
              </w:rPr>
              <w:t>بخشندگی</w:t>
            </w:r>
            <w:r>
              <w:rPr>
                <w:rStyle w:val="IndexLink"/>
                <w:rtl w:val="true"/>
              </w:rPr>
              <w:tab/>
            </w:r>
            <w:r>
              <w:rPr>
                <w:rStyle w:val="IndexLink"/>
              </w:rPr>
              <w:t>265</w:t>
            </w:r>
          </w:hyperlink>
        </w:p>
        <w:p>
          <w:pPr>
            <w:pStyle w:val="Contents5"/>
            <w:tabs>
              <w:tab w:val="clear" w:pos="7892"/>
              <w:tab w:val="right" w:pos="9026" w:leader="dot"/>
            </w:tabs>
            <w:rPr/>
          </w:pPr>
          <w:hyperlink w:anchor="__RefHeading___Toc14343659_73709187">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14343661_73709187">
            <w:r>
              <w:rPr>
                <w:webHidden/>
                <w:rStyle w:val="IndexLink"/>
              </w:rPr>
              <w:t>1767</w:t>
            </w:r>
            <w:r>
              <w:rPr>
                <w:rStyle w:val="IndexLink"/>
                <w:rtl w:val="true"/>
              </w:rPr>
              <w:t xml:space="preserve"> - </w:t>
            </w:r>
            <w:r>
              <w:rPr>
                <w:rStyle w:val="IndexLink"/>
                <w:rtl w:val="true"/>
              </w:rPr>
              <w:t>السَّخاءُ أکرَمُ الأخلاقِ</w:t>
            </w:r>
            <w:r>
              <w:rPr>
                <w:rStyle w:val="IndexLink"/>
                <w:rtl w:val="true"/>
              </w:rPr>
              <w:tab/>
            </w:r>
            <w:r>
              <w:rPr>
                <w:rStyle w:val="IndexLink"/>
              </w:rPr>
              <w:t>266</w:t>
            </w:r>
          </w:hyperlink>
        </w:p>
        <w:p>
          <w:pPr>
            <w:pStyle w:val="Contents6"/>
            <w:tabs>
              <w:tab w:val="clear" w:pos="7609"/>
              <w:tab w:val="right" w:pos="9026" w:leader="dot"/>
            </w:tabs>
            <w:rPr/>
          </w:pPr>
          <w:hyperlink w:anchor="__RefHeading___Toc14343663_73709187">
            <w:r>
              <w:rPr>
                <w:webHidden/>
                <w:rStyle w:val="IndexLink"/>
              </w:rPr>
              <w:t>1767</w:t>
            </w:r>
            <w:r>
              <w:rPr>
                <w:rStyle w:val="IndexLink"/>
                <w:rtl w:val="true"/>
              </w:rPr>
              <w:t xml:space="preserve"> - </w:t>
            </w:r>
            <w:r>
              <w:rPr>
                <w:rStyle w:val="IndexLink"/>
                <w:rtl w:val="true"/>
              </w:rPr>
              <w:t>بخشندگی، گرامی ترین اخلاق است</w:t>
            </w:r>
            <w:r>
              <w:rPr>
                <w:rStyle w:val="IndexLink"/>
                <w:rtl w:val="true"/>
              </w:rPr>
              <w:tab/>
            </w:r>
            <w:r>
              <w:rPr>
                <w:rStyle w:val="IndexLink"/>
              </w:rPr>
              <w:t>266</w:t>
            </w:r>
          </w:hyperlink>
        </w:p>
        <w:p>
          <w:pPr>
            <w:pStyle w:val="Contents5"/>
            <w:tabs>
              <w:tab w:val="clear" w:pos="7892"/>
              <w:tab w:val="right" w:pos="9026" w:leader="dot"/>
            </w:tabs>
            <w:rPr/>
          </w:pPr>
          <w:hyperlink w:anchor="__RefHeading___Toc14343665_73709187">
            <w:r>
              <w:rPr>
                <w:webHidden/>
                <w:rStyle w:val="IndexLink"/>
              </w:rPr>
              <w:t>1768</w:t>
            </w:r>
            <w:r>
              <w:rPr>
                <w:rStyle w:val="IndexLink"/>
                <w:rtl w:val="true"/>
              </w:rPr>
              <w:t xml:space="preserve"> - </w:t>
            </w:r>
            <w:r>
              <w:rPr>
                <w:rStyle w:val="IndexLink"/>
                <w:rtl w:val="true"/>
              </w:rPr>
              <w:t>السَّخاءُ ثَمَرَةُ العَقلِ</w:t>
            </w:r>
            <w:r>
              <w:rPr>
                <w:rStyle w:val="IndexLink"/>
                <w:rtl w:val="true"/>
              </w:rPr>
              <w:tab/>
            </w:r>
            <w:r>
              <w:rPr>
                <w:rStyle w:val="IndexLink"/>
              </w:rPr>
              <w:t>267</w:t>
            </w:r>
          </w:hyperlink>
        </w:p>
        <w:p>
          <w:pPr>
            <w:pStyle w:val="Contents6"/>
            <w:tabs>
              <w:tab w:val="clear" w:pos="7609"/>
              <w:tab w:val="right" w:pos="9026" w:leader="dot"/>
            </w:tabs>
            <w:rPr/>
          </w:pPr>
          <w:hyperlink w:anchor="__RefHeading___Toc14343667_73709187">
            <w:r>
              <w:rPr>
                <w:webHidden/>
                <w:rStyle w:val="IndexLink"/>
              </w:rPr>
              <w:t>1768</w:t>
            </w:r>
            <w:r>
              <w:rPr>
                <w:rStyle w:val="IndexLink"/>
                <w:rtl w:val="true"/>
              </w:rPr>
              <w:t xml:space="preserve"> - </w:t>
            </w:r>
            <w:r>
              <w:rPr>
                <w:rStyle w:val="IndexLink"/>
                <w:rtl w:val="true"/>
              </w:rPr>
              <w:t>بخشندگی، میوه خرد است</w:t>
            </w:r>
            <w:r>
              <w:rPr>
                <w:rStyle w:val="IndexLink"/>
                <w:rtl w:val="true"/>
              </w:rPr>
              <w:tab/>
            </w:r>
            <w:r>
              <w:rPr>
                <w:rStyle w:val="IndexLink"/>
              </w:rPr>
              <w:t>267</w:t>
            </w:r>
          </w:hyperlink>
        </w:p>
        <w:p>
          <w:pPr>
            <w:pStyle w:val="Contents5"/>
            <w:tabs>
              <w:tab w:val="clear" w:pos="7892"/>
              <w:tab w:val="right" w:pos="9026" w:leader="dot"/>
            </w:tabs>
            <w:rPr/>
          </w:pPr>
          <w:hyperlink w:anchor="__RefHeading___Toc14343669_73709187">
            <w:r>
              <w:rPr>
                <w:webHidden/>
                <w:rStyle w:val="IndexLink"/>
              </w:rPr>
              <w:t>1769</w:t>
            </w:r>
            <w:r>
              <w:rPr>
                <w:rStyle w:val="IndexLink"/>
                <w:rtl w:val="true"/>
              </w:rPr>
              <w:t xml:space="preserve"> - </w:t>
            </w:r>
            <w:r>
              <w:rPr>
                <w:rStyle w:val="IndexLink"/>
                <w:rtl w:val="true"/>
              </w:rPr>
              <w:t>السَّخاءُ سِترُ العُیوبِ</w:t>
            </w:r>
            <w:r>
              <w:rPr>
                <w:rStyle w:val="IndexLink"/>
                <w:rtl w:val="true"/>
              </w:rPr>
              <w:tab/>
            </w:r>
            <w:r>
              <w:rPr>
                <w:rStyle w:val="IndexLink"/>
              </w:rPr>
              <w:t>267</w:t>
            </w:r>
          </w:hyperlink>
        </w:p>
        <w:p>
          <w:pPr>
            <w:pStyle w:val="Contents6"/>
            <w:tabs>
              <w:tab w:val="clear" w:pos="7609"/>
              <w:tab w:val="right" w:pos="9026" w:leader="dot"/>
            </w:tabs>
            <w:rPr/>
          </w:pPr>
          <w:hyperlink w:anchor="__RefHeading___Toc14343671_73709187">
            <w:r>
              <w:rPr>
                <w:webHidden/>
                <w:rStyle w:val="IndexLink"/>
              </w:rPr>
              <w:t>1769</w:t>
            </w:r>
            <w:r>
              <w:rPr>
                <w:rStyle w:val="IndexLink"/>
                <w:rtl w:val="true"/>
              </w:rPr>
              <w:t xml:space="preserve"> - </w:t>
            </w:r>
            <w:r>
              <w:rPr>
                <w:rStyle w:val="IndexLink"/>
                <w:rtl w:val="true"/>
              </w:rPr>
              <w:t>بخشندگی، پوشاننده عیبهاست</w:t>
            </w:r>
            <w:r>
              <w:rPr>
                <w:rStyle w:val="IndexLink"/>
                <w:rtl w:val="true"/>
              </w:rPr>
              <w:tab/>
            </w:r>
            <w:r>
              <w:rPr>
                <w:rStyle w:val="IndexLink"/>
              </w:rPr>
              <w:t>267</w:t>
            </w:r>
          </w:hyperlink>
        </w:p>
        <w:p>
          <w:pPr>
            <w:pStyle w:val="Contents5"/>
            <w:tabs>
              <w:tab w:val="clear" w:pos="7892"/>
              <w:tab w:val="right" w:pos="9026" w:leader="dot"/>
            </w:tabs>
            <w:rPr/>
          </w:pPr>
          <w:hyperlink w:anchor="__RefHeading___Toc14343673_73709187">
            <w:r>
              <w:rPr>
                <w:webHidden/>
                <w:rStyle w:val="IndexLink"/>
              </w:rPr>
              <w:t>1770</w:t>
            </w:r>
            <w:r>
              <w:rPr>
                <w:rStyle w:val="IndexLink"/>
                <w:rtl w:val="true"/>
              </w:rPr>
              <w:t xml:space="preserve"> - </w:t>
            </w:r>
            <w:r>
              <w:rPr>
                <w:rStyle w:val="IndexLink"/>
                <w:rtl w:val="true"/>
              </w:rPr>
              <w:t>السَّخاءُ یَزرَعُ المَحَبَّةَ</w:t>
            </w:r>
            <w:r>
              <w:rPr>
                <w:rStyle w:val="IndexLink"/>
                <w:rtl w:val="true"/>
              </w:rPr>
              <w:tab/>
            </w:r>
            <w:r>
              <w:rPr>
                <w:rStyle w:val="IndexLink"/>
              </w:rPr>
              <w:t>268</w:t>
            </w:r>
          </w:hyperlink>
        </w:p>
        <w:p>
          <w:pPr>
            <w:pStyle w:val="Contents6"/>
            <w:tabs>
              <w:tab w:val="clear" w:pos="7609"/>
              <w:tab w:val="right" w:pos="9026" w:leader="dot"/>
            </w:tabs>
            <w:rPr/>
          </w:pPr>
          <w:hyperlink w:anchor="__RefHeading___Toc14343675_73709187">
            <w:r>
              <w:rPr>
                <w:webHidden/>
                <w:rStyle w:val="IndexLink"/>
              </w:rPr>
              <w:t>1770</w:t>
            </w:r>
            <w:r>
              <w:rPr>
                <w:rStyle w:val="IndexLink"/>
                <w:rtl w:val="true"/>
              </w:rPr>
              <w:t xml:space="preserve"> - </w:t>
            </w:r>
            <w:r>
              <w:rPr>
                <w:rStyle w:val="IndexLink"/>
                <w:rtl w:val="true"/>
              </w:rPr>
              <w:t>بخشندگی، بذر محبّت می افشاند</w:t>
            </w:r>
            <w:r>
              <w:rPr>
                <w:rStyle w:val="IndexLink"/>
                <w:rtl w:val="true"/>
              </w:rPr>
              <w:tab/>
            </w:r>
            <w:r>
              <w:rPr>
                <w:rStyle w:val="IndexLink"/>
              </w:rPr>
              <w:t>268</w:t>
            </w:r>
          </w:hyperlink>
        </w:p>
        <w:p>
          <w:pPr>
            <w:pStyle w:val="Contents5"/>
            <w:tabs>
              <w:tab w:val="clear" w:pos="7892"/>
              <w:tab w:val="right" w:pos="9026" w:leader="dot"/>
            </w:tabs>
            <w:rPr/>
          </w:pPr>
          <w:hyperlink w:anchor="__RefHeading___Toc14343677_73709187">
            <w:r>
              <w:rPr>
                <w:webHidden/>
                <w:rStyle w:val="IndexLink"/>
              </w:rPr>
              <w:t>1771</w:t>
            </w:r>
            <w:r>
              <w:rPr>
                <w:rStyle w:val="IndexLink"/>
                <w:rtl w:val="true"/>
              </w:rPr>
              <w:t xml:space="preserve"> - </w:t>
            </w:r>
            <w:r>
              <w:rPr>
                <w:rStyle w:val="IndexLink"/>
                <w:rtl w:val="true"/>
              </w:rPr>
              <w:t>السَّخِیُّ</w:t>
            </w:r>
            <w:r>
              <w:rPr>
                <w:rStyle w:val="IndexLink"/>
                <w:rtl w:val="true"/>
              </w:rPr>
              <w:tab/>
            </w:r>
            <w:r>
              <w:rPr>
                <w:rStyle w:val="IndexLink"/>
              </w:rPr>
              <w:t>269</w:t>
            </w:r>
          </w:hyperlink>
        </w:p>
        <w:p>
          <w:pPr>
            <w:pStyle w:val="Contents6"/>
            <w:tabs>
              <w:tab w:val="clear" w:pos="7609"/>
              <w:tab w:val="right" w:pos="9026" w:leader="dot"/>
            </w:tabs>
            <w:rPr/>
          </w:pPr>
          <w:hyperlink w:anchor="__RefHeading___Toc14343679_73709187">
            <w:r>
              <w:rPr>
                <w:webHidden/>
                <w:rStyle w:val="IndexLink"/>
              </w:rPr>
              <w:t>1771</w:t>
            </w:r>
            <w:r>
              <w:rPr>
                <w:rStyle w:val="IndexLink"/>
                <w:rtl w:val="true"/>
              </w:rPr>
              <w:t xml:space="preserve"> - </w:t>
            </w:r>
            <w:r>
              <w:rPr>
                <w:rStyle w:val="IndexLink"/>
                <w:rtl w:val="true"/>
              </w:rPr>
              <w:t>بخشنده</w:t>
            </w:r>
            <w:r>
              <w:rPr>
                <w:rStyle w:val="IndexLink"/>
                <w:rtl w:val="true"/>
              </w:rPr>
              <w:tab/>
            </w:r>
            <w:r>
              <w:rPr>
                <w:rStyle w:val="IndexLink"/>
              </w:rPr>
              <w:t>269</w:t>
            </w:r>
          </w:hyperlink>
        </w:p>
        <w:p>
          <w:pPr>
            <w:pStyle w:val="Contents5"/>
            <w:tabs>
              <w:tab w:val="clear" w:pos="7892"/>
              <w:tab w:val="right" w:pos="9026" w:leader="dot"/>
            </w:tabs>
            <w:rPr/>
          </w:pPr>
          <w:hyperlink w:anchor="__RefHeading___Toc14343681_73709187">
            <w:r>
              <w:rPr>
                <w:webHidden/>
                <w:rStyle w:val="IndexLink"/>
              </w:rPr>
              <w:t>1772</w:t>
            </w:r>
            <w:r>
              <w:rPr>
                <w:rStyle w:val="IndexLink"/>
                <w:rtl w:val="true"/>
              </w:rPr>
              <w:t xml:space="preserve"> - </w:t>
            </w:r>
            <w:r>
              <w:rPr>
                <w:rStyle w:val="IndexLink"/>
                <w:rtl w:val="true"/>
              </w:rPr>
              <w:t>طَعامُ السَّخِیِّ وإطعامُهُ</w:t>
            </w:r>
            <w:r>
              <w:rPr>
                <w:rStyle w:val="IndexLink"/>
                <w:rtl w:val="true"/>
              </w:rPr>
              <w:tab/>
            </w:r>
            <w:r>
              <w:rPr>
                <w:rStyle w:val="IndexLink"/>
              </w:rPr>
              <w:t>271</w:t>
            </w:r>
          </w:hyperlink>
        </w:p>
        <w:p>
          <w:pPr>
            <w:pStyle w:val="Contents6"/>
            <w:tabs>
              <w:tab w:val="clear" w:pos="7609"/>
              <w:tab w:val="right" w:pos="9026" w:leader="dot"/>
            </w:tabs>
            <w:rPr/>
          </w:pPr>
          <w:hyperlink w:anchor="__RefHeading___Toc14343683_73709187">
            <w:r>
              <w:rPr>
                <w:webHidden/>
                <w:rStyle w:val="IndexLink"/>
              </w:rPr>
              <w:t>1772</w:t>
            </w:r>
            <w:r>
              <w:rPr>
                <w:rStyle w:val="IndexLink"/>
                <w:rtl w:val="true"/>
              </w:rPr>
              <w:t xml:space="preserve"> - </w:t>
            </w:r>
            <w:r>
              <w:rPr>
                <w:rStyle w:val="IndexLink"/>
                <w:rtl w:val="true"/>
              </w:rPr>
              <w:t>غذای بخشنده و اطعام او</w:t>
            </w:r>
            <w:r>
              <w:rPr>
                <w:rStyle w:val="IndexLink"/>
                <w:rtl w:val="true"/>
              </w:rPr>
              <w:tab/>
            </w:r>
            <w:r>
              <w:rPr>
                <w:rStyle w:val="IndexLink"/>
              </w:rPr>
              <w:t>271</w:t>
            </w:r>
          </w:hyperlink>
        </w:p>
        <w:p>
          <w:pPr>
            <w:pStyle w:val="Contents5"/>
            <w:tabs>
              <w:tab w:val="clear" w:pos="7892"/>
              <w:tab w:val="right" w:pos="9026" w:leader="dot"/>
            </w:tabs>
            <w:rPr/>
          </w:pPr>
          <w:hyperlink w:anchor="__RefHeading___Toc14343685_73709187">
            <w:r>
              <w:rPr>
                <w:webHidden/>
                <w:rStyle w:val="IndexLink"/>
              </w:rPr>
              <w:t>1773</w:t>
            </w:r>
            <w:r>
              <w:rPr>
                <w:rStyle w:val="IndexLink"/>
                <w:rtl w:val="true"/>
              </w:rPr>
              <w:t xml:space="preserve"> - </w:t>
            </w:r>
            <w:r>
              <w:rPr>
                <w:rStyle w:val="IndexLink"/>
                <w:rtl w:val="true"/>
              </w:rPr>
              <w:t>حَدُّ السَّخاءِ</w:t>
            </w:r>
            <w:r>
              <w:rPr>
                <w:rStyle w:val="IndexLink"/>
                <w:rtl w:val="true"/>
              </w:rPr>
              <w:tab/>
            </w:r>
            <w:r>
              <w:rPr>
                <w:rStyle w:val="IndexLink"/>
              </w:rPr>
              <w:t>271</w:t>
            </w:r>
          </w:hyperlink>
        </w:p>
        <w:p>
          <w:pPr>
            <w:pStyle w:val="Contents6"/>
            <w:tabs>
              <w:tab w:val="clear" w:pos="7609"/>
              <w:tab w:val="right" w:pos="9026" w:leader="dot"/>
            </w:tabs>
            <w:rPr/>
          </w:pPr>
          <w:hyperlink w:anchor="__RefHeading___Toc14343687_73709187">
            <w:r>
              <w:rPr>
                <w:webHidden/>
                <w:rStyle w:val="IndexLink"/>
              </w:rPr>
              <w:t>1773</w:t>
            </w:r>
            <w:r>
              <w:rPr>
                <w:rStyle w:val="IndexLink"/>
                <w:rtl w:val="true"/>
              </w:rPr>
              <w:t xml:space="preserve"> - </w:t>
            </w:r>
            <w:r>
              <w:rPr>
                <w:rStyle w:val="IndexLink"/>
                <w:rtl w:val="true"/>
              </w:rPr>
              <w:t>مرز بخشندگی</w:t>
            </w:r>
            <w:r>
              <w:rPr>
                <w:rStyle w:val="IndexLink"/>
                <w:rtl w:val="true"/>
              </w:rPr>
              <w:tab/>
            </w:r>
            <w:r>
              <w:rPr>
                <w:rStyle w:val="IndexLink"/>
              </w:rPr>
              <w:t>271</w:t>
            </w:r>
          </w:hyperlink>
        </w:p>
        <w:p>
          <w:pPr>
            <w:pStyle w:val="Contents5"/>
            <w:tabs>
              <w:tab w:val="clear" w:pos="7892"/>
              <w:tab w:val="right" w:pos="9026" w:leader="dot"/>
            </w:tabs>
            <w:rPr/>
          </w:pPr>
          <w:hyperlink w:anchor="__RefHeading___Toc14343689_73709187">
            <w:r>
              <w:rPr>
                <w:webHidden/>
                <w:rStyle w:val="IndexLink"/>
              </w:rPr>
              <w:t>1774</w:t>
            </w:r>
            <w:r>
              <w:rPr>
                <w:rStyle w:val="IndexLink"/>
                <w:rtl w:val="true"/>
              </w:rPr>
              <w:t xml:space="preserve"> - </w:t>
            </w:r>
            <w:r>
              <w:rPr>
                <w:rStyle w:val="IndexLink"/>
                <w:rtl w:val="true"/>
              </w:rPr>
              <w:t>أسخَی النّاسِ</w:t>
            </w:r>
            <w:r>
              <w:rPr>
                <w:rStyle w:val="IndexLink"/>
                <w:rtl w:val="true"/>
              </w:rPr>
              <w:tab/>
            </w:r>
            <w:r>
              <w:rPr>
                <w:rStyle w:val="IndexLink"/>
              </w:rPr>
              <w:t>273</w:t>
            </w:r>
          </w:hyperlink>
        </w:p>
        <w:p>
          <w:pPr>
            <w:pStyle w:val="Contents6"/>
            <w:tabs>
              <w:tab w:val="clear" w:pos="7609"/>
              <w:tab w:val="right" w:pos="9026" w:leader="dot"/>
            </w:tabs>
            <w:rPr/>
          </w:pPr>
          <w:hyperlink w:anchor="__RefHeading___Toc14343691_73709187">
            <w:r>
              <w:rPr>
                <w:webHidden/>
                <w:rStyle w:val="IndexLink"/>
              </w:rPr>
              <w:t>1774</w:t>
            </w:r>
            <w:r>
              <w:rPr>
                <w:rStyle w:val="IndexLink"/>
                <w:rtl w:val="true"/>
              </w:rPr>
              <w:t xml:space="preserve"> - </w:t>
            </w:r>
            <w:r>
              <w:rPr>
                <w:rStyle w:val="IndexLink"/>
                <w:rtl w:val="true"/>
              </w:rPr>
              <w:t>بخشنده ترین مردمان</w:t>
            </w:r>
            <w:r>
              <w:rPr>
                <w:rStyle w:val="IndexLink"/>
                <w:rtl w:val="true"/>
              </w:rPr>
              <w:tab/>
            </w:r>
            <w:r>
              <w:rPr>
                <w:rStyle w:val="IndexLink"/>
              </w:rPr>
              <w:t>273</w:t>
            </w:r>
          </w:hyperlink>
        </w:p>
        <w:p>
          <w:pPr>
            <w:pStyle w:val="Contents5"/>
            <w:tabs>
              <w:tab w:val="clear" w:pos="7892"/>
              <w:tab w:val="right" w:pos="9026" w:leader="dot"/>
            </w:tabs>
            <w:rPr/>
          </w:pPr>
          <w:hyperlink w:anchor="__RefHeading___Toc14343693_73709187">
            <w:r>
              <w:rPr>
                <w:webHidden/>
                <w:rStyle w:val="IndexLink"/>
              </w:rPr>
              <w:t>1775</w:t>
            </w:r>
            <w:r>
              <w:rPr>
                <w:rStyle w:val="IndexLink"/>
                <w:rtl w:val="true"/>
              </w:rPr>
              <w:t xml:space="preserve"> - </w:t>
            </w:r>
            <w:r>
              <w:rPr>
                <w:rStyle w:val="IndexLink"/>
                <w:rtl w:val="true"/>
              </w:rPr>
              <w:t>ذَمُّ البَخیلِ الَّذی یَسخو عِندَ الوَفاةِ</w:t>
            </w:r>
            <w:r>
              <w:rPr>
                <w:rStyle w:val="IndexLink"/>
                <w:rtl w:val="true"/>
              </w:rPr>
              <w:tab/>
            </w:r>
            <w:r>
              <w:rPr>
                <w:rStyle w:val="IndexLink"/>
              </w:rPr>
              <w:t>273</w:t>
            </w:r>
          </w:hyperlink>
        </w:p>
        <w:p>
          <w:pPr>
            <w:pStyle w:val="Contents6"/>
            <w:tabs>
              <w:tab w:val="clear" w:pos="7609"/>
              <w:tab w:val="right" w:pos="9026" w:leader="dot"/>
            </w:tabs>
            <w:rPr/>
          </w:pPr>
          <w:hyperlink w:anchor="__RefHeading___Toc14343695_73709187">
            <w:r>
              <w:rPr>
                <w:webHidden/>
                <w:rStyle w:val="IndexLink"/>
              </w:rPr>
              <w:t>1775</w:t>
            </w:r>
            <w:r>
              <w:rPr>
                <w:rStyle w:val="IndexLink"/>
                <w:rtl w:val="true"/>
              </w:rPr>
              <w:t xml:space="preserve"> - </w:t>
            </w:r>
            <w:r>
              <w:rPr>
                <w:rStyle w:val="IndexLink"/>
                <w:rtl w:val="true"/>
              </w:rPr>
              <w:t>نکوهش بخیلی که در هنگام مرگ بخشنده شود</w:t>
            </w:r>
            <w:r>
              <w:rPr>
                <w:rStyle w:val="IndexLink"/>
                <w:rtl w:val="true"/>
              </w:rPr>
              <w:tab/>
            </w:r>
            <w:r>
              <w:rPr>
                <w:rStyle w:val="IndexLink"/>
              </w:rPr>
              <w:t>273</w:t>
            </w:r>
          </w:hyperlink>
        </w:p>
        <w:p>
          <w:pPr>
            <w:pStyle w:val="Contents3"/>
            <w:tabs>
              <w:tab w:val="clear" w:pos="8459"/>
              <w:tab w:val="right" w:pos="9026" w:leader="dot"/>
            </w:tabs>
            <w:rPr/>
          </w:pPr>
          <w:hyperlink w:anchor="__RefHeading___Toc14343697_73709187">
            <w:r>
              <w:rPr>
                <w:webHidden/>
                <w:rStyle w:val="IndexLink"/>
              </w:rPr>
              <w:t>228</w:t>
            </w:r>
            <w:r>
              <w:rPr>
                <w:rStyle w:val="IndexLink"/>
                <w:rtl w:val="true"/>
              </w:rPr>
              <w:t xml:space="preserve"> - </w:t>
            </w:r>
            <w:r>
              <w:rPr>
                <w:rStyle w:val="IndexLink"/>
                <w:rtl w:val="true"/>
              </w:rPr>
              <w:t>السرّ</w:t>
            </w:r>
            <w:r>
              <w:rPr>
                <w:rStyle w:val="IndexLink"/>
                <w:rtl w:val="true"/>
              </w:rPr>
              <w:tab/>
            </w:r>
            <w:r>
              <w:rPr>
                <w:rStyle w:val="IndexLink"/>
              </w:rPr>
              <w:t>274</w:t>
            </w:r>
          </w:hyperlink>
        </w:p>
        <w:p>
          <w:pPr>
            <w:pStyle w:val="Contents4"/>
            <w:tabs>
              <w:tab w:val="clear" w:pos="8176"/>
              <w:tab w:val="right" w:pos="9026" w:leader="dot"/>
            </w:tabs>
            <w:rPr/>
          </w:pPr>
          <w:hyperlink w:anchor="__RefHeading___Toc14343699_73709187">
            <w:r>
              <w:rPr>
                <w:webHidden/>
                <w:rStyle w:val="IndexLink"/>
              </w:rPr>
              <w:t>228</w:t>
            </w:r>
            <w:r>
              <w:rPr>
                <w:rStyle w:val="IndexLink"/>
                <w:rtl w:val="true"/>
              </w:rPr>
              <w:t xml:space="preserve"> - </w:t>
            </w:r>
            <w:r>
              <w:rPr>
                <w:rStyle w:val="IndexLink"/>
                <w:rtl w:val="true"/>
              </w:rPr>
              <w:t>راز</w:t>
            </w:r>
            <w:r>
              <w:rPr>
                <w:rStyle w:val="IndexLink"/>
                <w:rtl w:val="true"/>
              </w:rPr>
              <w:tab/>
            </w:r>
            <w:r>
              <w:rPr>
                <w:rStyle w:val="IndexLink"/>
              </w:rPr>
              <w:t>274</w:t>
            </w:r>
          </w:hyperlink>
        </w:p>
        <w:p>
          <w:pPr>
            <w:pStyle w:val="Contents5"/>
            <w:tabs>
              <w:tab w:val="clear" w:pos="7892"/>
              <w:tab w:val="right" w:pos="9026" w:leader="dot"/>
            </w:tabs>
            <w:rPr/>
          </w:pPr>
          <w:hyperlink w:anchor="__RefHeading___Toc14343701_73709187">
            <w:r>
              <w:rPr>
                <w:webHidden/>
                <w:rStyle w:val="IndexLink"/>
                <w:rtl w:val="true"/>
              </w:rPr>
              <w:t>اشاره</w:t>
            </w:r>
            <w:r>
              <w:rPr>
                <w:rStyle w:val="IndexLink"/>
                <w:rtl w:val="true"/>
              </w:rPr>
              <w:tab/>
            </w:r>
            <w:r>
              <w:rPr>
                <w:rStyle w:val="IndexLink"/>
              </w:rPr>
              <w:t>274</w:t>
            </w:r>
          </w:hyperlink>
        </w:p>
        <w:p>
          <w:pPr>
            <w:pStyle w:val="Contents5"/>
            <w:tabs>
              <w:tab w:val="clear" w:pos="7892"/>
              <w:tab w:val="right" w:pos="9026" w:leader="dot"/>
            </w:tabs>
            <w:rPr/>
          </w:pPr>
          <w:hyperlink w:anchor="__RefHeading___Toc14343703_73709187">
            <w:r>
              <w:rPr>
                <w:webHidden/>
                <w:rStyle w:val="IndexLink"/>
              </w:rPr>
              <w:t>1776</w:t>
            </w:r>
            <w:r>
              <w:rPr>
                <w:rStyle w:val="IndexLink"/>
                <w:rtl w:val="true"/>
              </w:rPr>
              <w:t xml:space="preserve"> - </w:t>
            </w:r>
            <w:r>
              <w:rPr>
                <w:rStyle w:val="IndexLink"/>
                <w:rtl w:val="true"/>
              </w:rPr>
              <w:t>کِتمانُ السِّرِّ</w:t>
            </w:r>
            <w:r>
              <w:rPr>
                <w:rStyle w:val="IndexLink"/>
                <w:rtl w:val="true"/>
              </w:rPr>
              <w:tab/>
            </w:r>
            <w:r>
              <w:rPr>
                <w:rStyle w:val="IndexLink"/>
              </w:rPr>
              <w:t>275</w:t>
            </w:r>
          </w:hyperlink>
        </w:p>
        <w:p>
          <w:pPr>
            <w:pStyle w:val="Contents6"/>
            <w:tabs>
              <w:tab w:val="clear" w:pos="7609"/>
              <w:tab w:val="right" w:pos="9026" w:leader="dot"/>
            </w:tabs>
            <w:rPr/>
          </w:pPr>
          <w:hyperlink w:anchor="__RefHeading___Toc14343705_73709187">
            <w:r>
              <w:rPr>
                <w:webHidden/>
                <w:rStyle w:val="IndexLink"/>
              </w:rPr>
              <w:t>1776</w:t>
            </w:r>
            <w:r>
              <w:rPr>
                <w:rStyle w:val="IndexLink"/>
                <w:rtl w:val="true"/>
              </w:rPr>
              <w:t xml:space="preserve"> - </w:t>
            </w:r>
            <w:r>
              <w:rPr>
                <w:rStyle w:val="IndexLink"/>
                <w:rtl w:val="true"/>
              </w:rPr>
              <w:t>رازپوشی</w:t>
            </w:r>
            <w:r>
              <w:rPr>
                <w:rStyle w:val="IndexLink"/>
                <w:rtl w:val="true"/>
              </w:rPr>
              <w:tab/>
            </w:r>
            <w:r>
              <w:rPr>
                <w:rStyle w:val="IndexLink"/>
              </w:rPr>
              <w:t>275</w:t>
            </w:r>
          </w:hyperlink>
        </w:p>
        <w:p>
          <w:pPr>
            <w:pStyle w:val="Contents5"/>
            <w:tabs>
              <w:tab w:val="clear" w:pos="7892"/>
              <w:tab w:val="right" w:pos="9026" w:leader="dot"/>
            </w:tabs>
            <w:rPr/>
          </w:pPr>
          <w:hyperlink w:anchor="__RefHeading___Toc14343707_73709187">
            <w:r>
              <w:rPr>
                <w:webHidden/>
                <w:rStyle w:val="IndexLink"/>
              </w:rPr>
              <w:t>1777</w:t>
            </w:r>
            <w:r>
              <w:rPr>
                <w:rStyle w:val="IndexLink"/>
                <w:rtl w:val="true"/>
              </w:rPr>
              <w:t xml:space="preserve"> - </w:t>
            </w:r>
            <w:r>
              <w:rPr>
                <w:rStyle w:val="IndexLink"/>
                <w:rtl w:val="true"/>
              </w:rPr>
              <w:t>التَّفرُّدُ بِالسِّرِّ</w:t>
            </w:r>
            <w:r>
              <w:rPr>
                <w:rStyle w:val="IndexLink"/>
                <w:rtl w:val="true"/>
              </w:rPr>
              <w:tab/>
            </w:r>
            <w:r>
              <w:rPr>
                <w:rStyle w:val="IndexLink"/>
              </w:rPr>
              <w:t>277</w:t>
            </w:r>
          </w:hyperlink>
        </w:p>
        <w:p>
          <w:pPr>
            <w:pStyle w:val="Contents6"/>
            <w:tabs>
              <w:tab w:val="clear" w:pos="7609"/>
              <w:tab w:val="right" w:pos="9026" w:leader="dot"/>
            </w:tabs>
            <w:rPr/>
          </w:pPr>
          <w:hyperlink w:anchor="__RefHeading___Toc14343709_73709187">
            <w:r>
              <w:rPr>
                <w:webHidden/>
                <w:rStyle w:val="IndexLink"/>
              </w:rPr>
              <w:t>1777</w:t>
            </w:r>
            <w:r>
              <w:rPr>
                <w:rStyle w:val="IndexLink"/>
                <w:rtl w:val="true"/>
              </w:rPr>
              <w:t xml:space="preserve"> - </w:t>
            </w:r>
            <w:r>
              <w:rPr>
                <w:rStyle w:val="IndexLink"/>
                <w:rtl w:val="true"/>
              </w:rPr>
              <w:t>رازت را فقط خودت بدان</w:t>
            </w:r>
            <w:r>
              <w:rPr>
                <w:rStyle w:val="IndexLink"/>
                <w:rtl w:val="true"/>
              </w:rPr>
              <w:tab/>
            </w:r>
            <w:r>
              <w:rPr>
                <w:rStyle w:val="IndexLink"/>
              </w:rPr>
              <w:t>277</w:t>
            </w:r>
          </w:hyperlink>
        </w:p>
        <w:p>
          <w:pPr>
            <w:pStyle w:val="Contents5"/>
            <w:tabs>
              <w:tab w:val="clear" w:pos="7892"/>
              <w:tab w:val="right" w:pos="9026" w:leader="dot"/>
            </w:tabs>
            <w:rPr/>
          </w:pPr>
          <w:hyperlink w:anchor="__RefHeading___Toc14343711_73709187">
            <w:r>
              <w:rPr>
                <w:webHidden/>
                <w:rStyle w:val="IndexLink"/>
              </w:rPr>
              <w:t>1778</w:t>
            </w:r>
            <w:r>
              <w:rPr>
                <w:rStyle w:val="IndexLink"/>
                <w:rtl w:val="true"/>
              </w:rPr>
              <w:t xml:space="preserve"> - </w:t>
            </w:r>
            <w:r>
              <w:rPr>
                <w:rStyle w:val="IndexLink"/>
                <w:rtl w:val="true"/>
              </w:rPr>
              <w:t>مِعیارُ حِفظِ الأسرارِ</w:t>
            </w:r>
            <w:r>
              <w:rPr>
                <w:rStyle w:val="IndexLink"/>
                <w:rtl w:val="true"/>
              </w:rPr>
              <w:tab/>
            </w:r>
            <w:r>
              <w:rPr>
                <w:rStyle w:val="IndexLink"/>
              </w:rPr>
              <w:t>277</w:t>
            </w:r>
          </w:hyperlink>
        </w:p>
        <w:p>
          <w:pPr>
            <w:pStyle w:val="Contents6"/>
            <w:tabs>
              <w:tab w:val="clear" w:pos="7609"/>
              <w:tab w:val="right" w:pos="9026" w:leader="dot"/>
            </w:tabs>
            <w:rPr/>
          </w:pPr>
          <w:hyperlink w:anchor="__RefHeading___Toc14343713_73709187">
            <w:r>
              <w:rPr>
                <w:webHidden/>
                <w:rStyle w:val="IndexLink"/>
              </w:rPr>
              <w:t>1778</w:t>
            </w:r>
            <w:r>
              <w:rPr>
                <w:rStyle w:val="IndexLink"/>
                <w:rtl w:val="true"/>
              </w:rPr>
              <w:t xml:space="preserve"> - </w:t>
            </w:r>
            <w:r>
              <w:rPr>
                <w:rStyle w:val="IndexLink"/>
                <w:rtl w:val="true"/>
              </w:rPr>
              <w:t>معیار رازداری</w:t>
            </w:r>
            <w:r>
              <w:rPr>
                <w:rStyle w:val="IndexLink"/>
                <w:rtl w:val="true"/>
              </w:rPr>
              <w:tab/>
            </w:r>
            <w:r>
              <w:rPr>
                <w:rStyle w:val="IndexLink"/>
              </w:rPr>
              <w:t>277</w:t>
            </w:r>
          </w:hyperlink>
        </w:p>
        <w:p>
          <w:pPr>
            <w:pStyle w:val="Contents5"/>
            <w:tabs>
              <w:tab w:val="clear" w:pos="7892"/>
              <w:tab w:val="right" w:pos="9026" w:leader="dot"/>
            </w:tabs>
            <w:rPr/>
          </w:pPr>
          <w:hyperlink w:anchor="__RefHeading___Toc14343715_73709187">
            <w:r>
              <w:rPr>
                <w:webHidden/>
                <w:rStyle w:val="IndexLink"/>
              </w:rPr>
              <w:t>1779</w:t>
            </w:r>
            <w:r>
              <w:rPr>
                <w:rStyle w:val="IndexLink"/>
                <w:rtl w:val="true"/>
              </w:rPr>
              <w:t xml:space="preserve"> - </w:t>
            </w:r>
            <w:r>
              <w:rPr>
                <w:rStyle w:val="IndexLink"/>
                <w:rtl w:val="true"/>
              </w:rPr>
              <w:t>مَن لا یَنبَغی إیداعُهُم سِرّاً</w:t>
            </w:r>
            <w:r>
              <w:rPr>
                <w:rStyle w:val="IndexLink"/>
                <w:rtl w:val="true"/>
              </w:rPr>
              <w:tab/>
            </w:r>
            <w:r>
              <w:rPr>
                <w:rStyle w:val="IndexLink"/>
              </w:rPr>
              <w:t>277</w:t>
            </w:r>
          </w:hyperlink>
        </w:p>
        <w:p>
          <w:pPr>
            <w:pStyle w:val="Contents6"/>
            <w:tabs>
              <w:tab w:val="clear" w:pos="7609"/>
              <w:tab w:val="right" w:pos="9026" w:leader="dot"/>
            </w:tabs>
            <w:rPr/>
          </w:pPr>
          <w:hyperlink w:anchor="__RefHeading___Toc14343717_73709187">
            <w:r>
              <w:rPr>
                <w:webHidden/>
                <w:rStyle w:val="IndexLink"/>
              </w:rPr>
              <w:t>1779</w:t>
            </w:r>
            <w:r>
              <w:rPr>
                <w:rStyle w:val="IndexLink"/>
                <w:rtl w:val="true"/>
              </w:rPr>
              <w:t xml:space="preserve"> - </w:t>
            </w:r>
            <w:r>
              <w:rPr>
                <w:rStyle w:val="IndexLink"/>
                <w:rtl w:val="true"/>
              </w:rPr>
              <w:t>کسانی که نباید به آنها راز سپرد</w:t>
            </w:r>
            <w:r>
              <w:rPr>
                <w:rStyle w:val="IndexLink"/>
                <w:rtl w:val="true"/>
              </w:rPr>
              <w:tab/>
            </w:r>
            <w:r>
              <w:rPr>
                <w:rStyle w:val="IndexLink"/>
              </w:rPr>
              <w:t>277</w:t>
            </w:r>
          </w:hyperlink>
        </w:p>
        <w:p>
          <w:pPr>
            <w:pStyle w:val="Contents3"/>
            <w:tabs>
              <w:tab w:val="clear" w:pos="8459"/>
              <w:tab w:val="right" w:pos="9026" w:leader="dot"/>
            </w:tabs>
            <w:rPr/>
          </w:pPr>
          <w:hyperlink w:anchor="__RefHeading___Toc14343719_73709187">
            <w:r>
              <w:rPr>
                <w:webHidden/>
                <w:rStyle w:val="IndexLink"/>
              </w:rPr>
              <w:t>229</w:t>
            </w:r>
            <w:r>
              <w:rPr>
                <w:rStyle w:val="IndexLink"/>
                <w:rtl w:val="true"/>
              </w:rPr>
              <w:t xml:space="preserve"> - </w:t>
            </w:r>
            <w:r>
              <w:rPr>
                <w:rStyle w:val="IndexLink"/>
                <w:rtl w:val="true"/>
              </w:rPr>
              <w:t>السریرة</w:t>
            </w:r>
            <w:r>
              <w:rPr>
                <w:rStyle w:val="IndexLink"/>
                <w:rtl w:val="true"/>
              </w:rPr>
              <w:tab/>
            </w:r>
            <w:r>
              <w:rPr>
                <w:rStyle w:val="IndexLink"/>
              </w:rPr>
              <w:t>279</w:t>
            </w:r>
          </w:hyperlink>
        </w:p>
        <w:p>
          <w:pPr>
            <w:pStyle w:val="Contents4"/>
            <w:tabs>
              <w:tab w:val="clear" w:pos="8176"/>
              <w:tab w:val="right" w:pos="9026" w:leader="dot"/>
            </w:tabs>
            <w:rPr/>
          </w:pPr>
          <w:hyperlink w:anchor="__RefHeading___Toc14343721_73709187">
            <w:r>
              <w:rPr>
                <w:webHidden/>
                <w:rStyle w:val="IndexLink"/>
              </w:rPr>
              <w:t>229</w:t>
            </w:r>
            <w:r>
              <w:rPr>
                <w:rStyle w:val="IndexLink"/>
                <w:rtl w:val="true"/>
              </w:rPr>
              <w:t xml:space="preserve"> - </w:t>
            </w:r>
            <w:r>
              <w:rPr>
                <w:rStyle w:val="IndexLink"/>
                <w:rtl w:val="true"/>
              </w:rPr>
              <w:t>درون</w:t>
            </w:r>
            <w:r>
              <w:rPr>
                <w:rStyle w:val="IndexLink"/>
                <w:rtl w:val="true"/>
              </w:rPr>
              <w:tab/>
            </w:r>
            <w:r>
              <w:rPr>
                <w:rStyle w:val="IndexLink"/>
              </w:rPr>
              <w:t>279</w:t>
            </w:r>
          </w:hyperlink>
        </w:p>
        <w:p>
          <w:pPr>
            <w:pStyle w:val="Contents5"/>
            <w:tabs>
              <w:tab w:val="clear" w:pos="7892"/>
              <w:tab w:val="right" w:pos="9026" w:leader="dot"/>
            </w:tabs>
            <w:rPr/>
          </w:pPr>
          <w:hyperlink w:anchor="__RefHeading___Toc14343723_73709187">
            <w:r>
              <w:rPr>
                <w:webHidden/>
                <w:rStyle w:val="IndexLink"/>
                <w:rtl w:val="true"/>
              </w:rPr>
              <w:t>اشاره</w:t>
            </w:r>
            <w:r>
              <w:rPr>
                <w:rStyle w:val="IndexLink"/>
                <w:rtl w:val="true"/>
              </w:rPr>
              <w:tab/>
            </w:r>
            <w:r>
              <w:rPr>
                <w:rStyle w:val="IndexLink"/>
              </w:rPr>
              <w:t>279</w:t>
            </w:r>
          </w:hyperlink>
        </w:p>
        <w:p>
          <w:pPr>
            <w:pStyle w:val="Contents5"/>
            <w:tabs>
              <w:tab w:val="clear" w:pos="7892"/>
              <w:tab w:val="right" w:pos="9026" w:leader="dot"/>
            </w:tabs>
            <w:rPr/>
          </w:pPr>
          <w:hyperlink w:anchor="__RefHeading___Toc14343725_73709187">
            <w:r>
              <w:rPr>
                <w:webHidden/>
                <w:rStyle w:val="IndexLink"/>
              </w:rPr>
              <w:t>1780</w:t>
            </w:r>
            <w:r>
              <w:rPr>
                <w:rStyle w:val="IndexLink"/>
                <w:rtl w:val="true"/>
              </w:rPr>
              <w:t xml:space="preserve"> - </w:t>
            </w:r>
            <w:r>
              <w:rPr>
                <w:rStyle w:val="IndexLink"/>
                <w:rtl w:val="true"/>
              </w:rPr>
              <w:t>صَلاحُ السَّرائِرِ</w:t>
            </w:r>
            <w:r>
              <w:rPr>
                <w:rStyle w:val="IndexLink"/>
                <w:rtl w:val="true"/>
              </w:rPr>
              <w:tab/>
            </w:r>
            <w:r>
              <w:rPr>
                <w:rStyle w:val="IndexLink"/>
              </w:rPr>
              <w:t>280</w:t>
            </w:r>
          </w:hyperlink>
        </w:p>
        <w:p>
          <w:pPr>
            <w:pStyle w:val="Contents6"/>
            <w:tabs>
              <w:tab w:val="clear" w:pos="7609"/>
              <w:tab w:val="right" w:pos="9026" w:leader="dot"/>
            </w:tabs>
            <w:rPr/>
          </w:pPr>
          <w:hyperlink w:anchor="__RefHeading___Toc14343727_73709187">
            <w:r>
              <w:rPr>
                <w:webHidden/>
                <w:rStyle w:val="IndexLink"/>
              </w:rPr>
              <w:t>1780</w:t>
            </w:r>
            <w:r>
              <w:rPr>
                <w:rStyle w:val="IndexLink"/>
                <w:rtl w:val="true"/>
              </w:rPr>
              <w:t xml:space="preserve"> - </w:t>
            </w:r>
            <w:r>
              <w:rPr>
                <w:rStyle w:val="IndexLink"/>
                <w:rtl w:val="true"/>
              </w:rPr>
              <w:t>پاکی درونها</w:t>
            </w:r>
            <w:r>
              <w:rPr>
                <w:rStyle w:val="IndexLink"/>
                <w:rtl w:val="true"/>
              </w:rPr>
              <w:tab/>
            </w:r>
            <w:r>
              <w:rPr>
                <w:rStyle w:val="IndexLink"/>
              </w:rPr>
              <w:t>280</w:t>
            </w:r>
          </w:hyperlink>
        </w:p>
        <w:p>
          <w:pPr>
            <w:pStyle w:val="Contents5"/>
            <w:tabs>
              <w:tab w:val="clear" w:pos="7892"/>
              <w:tab w:val="right" w:pos="9026" w:leader="dot"/>
            </w:tabs>
            <w:rPr/>
          </w:pPr>
          <w:hyperlink w:anchor="__RefHeading___Toc14343729_73709187">
            <w:r>
              <w:rPr>
                <w:webHidden/>
                <w:rStyle w:val="IndexLink"/>
              </w:rPr>
              <w:t>1781</w:t>
            </w:r>
            <w:r>
              <w:rPr>
                <w:rStyle w:val="IndexLink"/>
                <w:rtl w:val="true"/>
              </w:rPr>
              <w:t xml:space="preserve"> - </w:t>
            </w:r>
            <w:r>
              <w:rPr>
                <w:rStyle w:val="IndexLink"/>
                <w:rtl w:val="true"/>
              </w:rPr>
              <w:t>ظُهورُ السَّرائِرِ</w:t>
            </w:r>
            <w:r>
              <w:rPr>
                <w:rStyle w:val="IndexLink"/>
                <w:rtl w:val="true"/>
              </w:rPr>
              <w:tab/>
            </w:r>
            <w:r>
              <w:rPr>
                <w:rStyle w:val="IndexLink"/>
              </w:rPr>
              <w:t>280</w:t>
            </w:r>
          </w:hyperlink>
        </w:p>
        <w:p>
          <w:pPr>
            <w:pStyle w:val="Contents6"/>
            <w:tabs>
              <w:tab w:val="clear" w:pos="7609"/>
              <w:tab w:val="right" w:pos="9026" w:leader="dot"/>
            </w:tabs>
            <w:rPr/>
          </w:pPr>
          <w:hyperlink w:anchor="__RefHeading___Toc14343731_73709187">
            <w:r>
              <w:rPr>
                <w:webHidden/>
                <w:rStyle w:val="IndexLink"/>
              </w:rPr>
              <w:t>1781</w:t>
            </w:r>
            <w:r>
              <w:rPr>
                <w:rStyle w:val="IndexLink"/>
                <w:rtl w:val="true"/>
              </w:rPr>
              <w:t xml:space="preserve"> - </w:t>
            </w:r>
            <w:r>
              <w:rPr>
                <w:rStyle w:val="IndexLink"/>
                <w:rtl w:val="true"/>
              </w:rPr>
              <w:t>آشکار شدن درونها</w:t>
            </w:r>
            <w:r>
              <w:rPr>
                <w:rStyle w:val="IndexLink"/>
                <w:rtl w:val="true"/>
              </w:rPr>
              <w:tab/>
            </w:r>
            <w:r>
              <w:rPr>
                <w:rStyle w:val="IndexLink"/>
              </w:rPr>
              <w:t>280</w:t>
            </w:r>
          </w:hyperlink>
        </w:p>
        <w:p>
          <w:pPr>
            <w:pStyle w:val="Contents5"/>
            <w:tabs>
              <w:tab w:val="clear" w:pos="7892"/>
              <w:tab w:val="right" w:pos="9026" w:leader="dot"/>
            </w:tabs>
            <w:rPr/>
          </w:pPr>
          <w:hyperlink w:anchor="__RefHeading___Toc14343733_73709187">
            <w:r>
              <w:rPr>
                <w:webHidden/>
                <w:rStyle w:val="IndexLink"/>
              </w:rPr>
              <w:t>1782</w:t>
            </w:r>
            <w:r>
              <w:rPr>
                <w:rStyle w:val="IndexLink"/>
                <w:rtl w:val="true"/>
              </w:rPr>
              <w:t xml:space="preserve"> - </w:t>
            </w:r>
            <w:r>
              <w:rPr>
                <w:rStyle w:val="IndexLink"/>
                <w:rtl w:val="true"/>
              </w:rPr>
              <w:t>صَلاحُ السَّریرَةِ وَالعَلانِیَةِ</w:t>
            </w:r>
            <w:r>
              <w:rPr>
                <w:rStyle w:val="IndexLink"/>
                <w:rtl w:val="true"/>
              </w:rPr>
              <w:tab/>
            </w:r>
            <w:r>
              <w:rPr>
                <w:rStyle w:val="IndexLink"/>
              </w:rPr>
              <w:t>283</w:t>
            </w:r>
          </w:hyperlink>
        </w:p>
        <w:p>
          <w:pPr>
            <w:pStyle w:val="Contents6"/>
            <w:tabs>
              <w:tab w:val="clear" w:pos="7609"/>
              <w:tab w:val="right" w:pos="9026" w:leader="dot"/>
            </w:tabs>
            <w:rPr/>
          </w:pPr>
          <w:hyperlink w:anchor="__RefHeading___Toc14343735_73709187">
            <w:r>
              <w:rPr>
                <w:webHidden/>
                <w:rStyle w:val="IndexLink"/>
              </w:rPr>
              <w:t>1782</w:t>
            </w:r>
            <w:r>
              <w:rPr>
                <w:rStyle w:val="IndexLink"/>
                <w:rtl w:val="true"/>
              </w:rPr>
              <w:t xml:space="preserve"> - </w:t>
            </w:r>
            <w:r>
              <w:rPr>
                <w:rStyle w:val="IndexLink"/>
                <w:rtl w:val="true"/>
              </w:rPr>
              <w:t>پاکی درون و بیرون</w:t>
            </w:r>
            <w:r>
              <w:rPr>
                <w:rStyle w:val="IndexLink"/>
                <w:rtl w:val="true"/>
              </w:rPr>
              <w:tab/>
            </w:r>
            <w:r>
              <w:rPr>
                <w:rStyle w:val="IndexLink"/>
              </w:rPr>
              <w:t>283</w:t>
            </w:r>
          </w:hyperlink>
        </w:p>
        <w:p>
          <w:pPr>
            <w:pStyle w:val="Contents3"/>
            <w:tabs>
              <w:tab w:val="clear" w:pos="8459"/>
              <w:tab w:val="right" w:pos="9026" w:leader="dot"/>
            </w:tabs>
            <w:rPr/>
          </w:pPr>
          <w:hyperlink w:anchor="__RefHeading___Toc14343737_73709187">
            <w:r>
              <w:rPr>
                <w:webHidden/>
                <w:rStyle w:val="IndexLink"/>
              </w:rPr>
              <w:t>230</w:t>
            </w:r>
            <w:r>
              <w:rPr>
                <w:rStyle w:val="IndexLink"/>
                <w:rtl w:val="true"/>
              </w:rPr>
              <w:t xml:space="preserve"> - </w:t>
            </w:r>
            <w:r>
              <w:rPr>
                <w:rStyle w:val="IndexLink"/>
                <w:rtl w:val="true"/>
              </w:rPr>
              <w:t>السرور</w:t>
            </w:r>
            <w:r>
              <w:rPr>
                <w:rStyle w:val="IndexLink"/>
                <w:rtl w:val="true"/>
              </w:rPr>
              <w:tab/>
            </w:r>
            <w:r>
              <w:rPr>
                <w:rStyle w:val="IndexLink"/>
              </w:rPr>
              <w:t>285</w:t>
            </w:r>
          </w:hyperlink>
        </w:p>
        <w:p>
          <w:pPr>
            <w:pStyle w:val="Contents4"/>
            <w:tabs>
              <w:tab w:val="clear" w:pos="8176"/>
              <w:tab w:val="right" w:pos="9026" w:leader="dot"/>
            </w:tabs>
            <w:rPr/>
          </w:pPr>
          <w:hyperlink w:anchor="__RefHeading___Toc14343739_73709187">
            <w:r>
              <w:rPr>
                <w:webHidden/>
                <w:rStyle w:val="IndexLink"/>
              </w:rPr>
              <w:t>230</w:t>
            </w:r>
            <w:r>
              <w:rPr>
                <w:rStyle w:val="IndexLink"/>
                <w:rtl w:val="true"/>
              </w:rPr>
              <w:t xml:space="preserve"> - </w:t>
            </w:r>
            <w:r>
              <w:rPr>
                <w:rStyle w:val="IndexLink"/>
                <w:rtl w:val="true"/>
              </w:rPr>
              <w:t>شادمانی</w:t>
            </w:r>
            <w:r>
              <w:rPr>
                <w:rStyle w:val="IndexLink"/>
                <w:rtl w:val="true"/>
              </w:rPr>
              <w:tab/>
            </w:r>
            <w:r>
              <w:rPr>
                <w:rStyle w:val="IndexLink"/>
              </w:rPr>
              <w:t>285</w:t>
            </w:r>
          </w:hyperlink>
        </w:p>
        <w:p>
          <w:pPr>
            <w:pStyle w:val="Contents5"/>
            <w:tabs>
              <w:tab w:val="clear" w:pos="7892"/>
              <w:tab w:val="right" w:pos="9026" w:leader="dot"/>
            </w:tabs>
            <w:rPr/>
          </w:pPr>
          <w:hyperlink w:anchor="__RefHeading___Toc14343741_73709187">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14343743_73709187">
            <w:r>
              <w:rPr>
                <w:webHidden/>
                <w:rStyle w:val="IndexLink"/>
              </w:rPr>
              <w:t>1783</w:t>
            </w:r>
            <w:r>
              <w:rPr>
                <w:rStyle w:val="IndexLink"/>
                <w:rtl w:val="true"/>
              </w:rPr>
              <w:t xml:space="preserve"> - </w:t>
            </w:r>
            <w:r>
              <w:rPr>
                <w:rStyle w:val="IndexLink"/>
                <w:rtl w:val="true"/>
              </w:rPr>
              <w:t>السُّرورُ</w:t>
            </w:r>
            <w:r>
              <w:rPr>
                <w:rStyle w:val="IndexLink"/>
                <w:rtl w:val="true"/>
              </w:rPr>
              <w:tab/>
            </w:r>
            <w:r>
              <w:rPr>
                <w:rStyle w:val="IndexLink"/>
              </w:rPr>
              <w:t>286</w:t>
            </w:r>
          </w:hyperlink>
        </w:p>
        <w:p>
          <w:pPr>
            <w:pStyle w:val="Contents6"/>
            <w:tabs>
              <w:tab w:val="clear" w:pos="7609"/>
              <w:tab w:val="right" w:pos="9026" w:leader="dot"/>
            </w:tabs>
            <w:rPr/>
          </w:pPr>
          <w:hyperlink w:anchor="__RefHeading___Toc14343745_73709187">
            <w:r>
              <w:rPr>
                <w:webHidden/>
                <w:rStyle w:val="IndexLink"/>
              </w:rPr>
              <w:t>1783</w:t>
            </w:r>
            <w:r>
              <w:rPr>
                <w:rStyle w:val="IndexLink"/>
                <w:rtl w:val="true"/>
              </w:rPr>
              <w:t xml:space="preserve"> - </w:t>
            </w:r>
            <w:r>
              <w:rPr>
                <w:rStyle w:val="IndexLink"/>
                <w:rtl w:val="true"/>
              </w:rPr>
              <w:t>شادمانی</w:t>
            </w:r>
            <w:r>
              <w:rPr>
                <w:rStyle w:val="IndexLink"/>
                <w:rtl w:val="true"/>
              </w:rPr>
              <w:tab/>
            </w:r>
            <w:r>
              <w:rPr>
                <w:rStyle w:val="IndexLink"/>
              </w:rPr>
              <w:t>286</w:t>
            </w:r>
          </w:hyperlink>
        </w:p>
        <w:p>
          <w:pPr>
            <w:pStyle w:val="Contents5"/>
            <w:tabs>
              <w:tab w:val="clear" w:pos="7892"/>
              <w:tab w:val="right" w:pos="9026" w:leader="dot"/>
            </w:tabs>
            <w:rPr/>
          </w:pPr>
          <w:hyperlink w:anchor="__RefHeading___Toc14343747_73709187">
            <w:r>
              <w:rPr>
                <w:webHidden/>
                <w:rStyle w:val="IndexLink"/>
              </w:rPr>
              <w:t>1784</w:t>
            </w:r>
            <w:r>
              <w:rPr>
                <w:rStyle w:val="IndexLink"/>
                <w:rtl w:val="true"/>
              </w:rPr>
              <w:t xml:space="preserve"> - </w:t>
            </w:r>
            <w:r>
              <w:rPr>
                <w:rStyle w:val="IndexLink"/>
                <w:rtl w:val="true"/>
              </w:rPr>
              <w:t>ما یَنبَغِی السُّرورُ بهِ</w:t>
            </w:r>
            <w:r>
              <w:rPr>
                <w:rStyle w:val="IndexLink"/>
                <w:rtl w:val="true"/>
              </w:rPr>
              <w:tab/>
            </w:r>
            <w:r>
              <w:rPr>
                <w:rStyle w:val="IndexLink"/>
              </w:rPr>
              <w:t>287</w:t>
            </w:r>
          </w:hyperlink>
        </w:p>
        <w:p>
          <w:pPr>
            <w:pStyle w:val="Contents6"/>
            <w:tabs>
              <w:tab w:val="clear" w:pos="7609"/>
              <w:tab w:val="right" w:pos="9026" w:leader="dot"/>
            </w:tabs>
            <w:rPr/>
          </w:pPr>
          <w:hyperlink w:anchor="__RefHeading___Toc14343749_73709187">
            <w:r>
              <w:rPr>
                <w:webHidden/>
                <w:rStyle w:val="IndexLink"/>
              </w:rPr>
              <w:t>1784</w:t>
            </w:r>
            <w:r>
              <w:rPr>
                <w:rStyle w:val="IndexLink"/>
                <w:rtl w:val="true"/>
              </w:rPr>
              <w:t xml:space="preserve"> - </w:t>
            </w:r>
            <w:r>
              <w:rPr>
                <w:rStyle w:val="IndexLink"/>
                <w:rtl w:val="true"/>
              </w:rPr>
              <w:t>آنچه سزاوار شادمانی است</w:t>
            </w:r>
            <w:r>
              <w:rPr>
                <w:rStyle w:val="IndexLink"/>
                <w:rtl w:val="true"/>
              </w:rPr>
              <w:tab/>
            </w:r>
            <w:r>
              <w:rPr>
                <w:rStyle w:val="IndexLink"/>
              </w:rPr>
              <w:t>287</w:t>
            </w:r>
          </w:hyperlink>
        </w:p>
        <w:p>
          <w:pPr>
            <w:pStyle w:val="Contents5"/>
            <w:tabs>
              <w:tab w:val="clear" w:pos="7892"/>
              <w:tab w:val="right" w:pos="9026" w:leader="dot"/>
            </w:tabs>
            <w:rPr/>
          </w:pPr>
          <w:hyperlink w:anchor="__RefHeading___Toc14343751_73709187">
            <w:r>
              <w:rPr>
                <w:webHidden/>
                <w:rStyle w:val="IndexLink"/>
              </w:rPr>
              <w:t>1785</w:t>
            </w:r>
            <w:r>
              <w:rPr>
                <w:rStyle w:val="IndexLink"/>
                <w:rtl w:val="true"/>
              </w:rPr>
              <w:t xml:space="preserve"> - </w:t>
            </w:r>
            <w:r>
              <w:rPr>
                <w:rStyle w:val="IndexLink"/>
                <w:rtl w:val="true"/>
              </w:rPr>
              <w:t>عَوامِلُ السُّرورِ</w:t>
            </w:r>
            <w:r>
              <w:rPr>
                <w:rStyle w:val="IndexLink"/>
                <w:rtl w:val="true"/>
              </w:rPr>
              <w:tab/>
            </w:r>
            <w:r>
              <w:rPr>
                <w:rStyle w:val="IndexLink"/>
              </w:rPr>
              <w:t>287</w:t>
            </w:r>
          </w:hyperlink>
        </w:p>
        <w:p>
          <w:pPr>
            <w:pStyle w:val="Contents6"/>
            <w:tabs>
              <w:tab w:val="clear" w:pos="7609"/>
              <w:tab w:val="right" w:pos="9026" w:leader="dot"/>
            </w:tabs>
            <w:rPr/>
          </w:pPr>
          <w:hyperlink w:anchor="__RefHeading___Toc14343753_73709187">
            <w:r>
              <w:rPr>
                <w:webHidden/>
                <w:rStyle w:val="IndexLink"/>
              </w:rPr>
              <w:t>1785</w:t>
            </w:r>
            <w:r>
              <w:rPr>
                <w:rStyle w:val="IndexLink"/>
                <w:rtl w:val="true"/>
              </w:rPr>
              <w:t xml:space="preserve"> - </w:t>
            </w:r>
            <w:r>
              <w:rPr>
                <w:rStyle w:val="IndexLink"/>
                <w:rtl w:val="true"/>
              </w:rPr>
              <w:t>عوامل شادی</w:t>
            </w:r>
            <w:r>
              <w:rPr>
                <w:rStyle w:val="IndexLink"/>
                <w:rtl w:val="true"/>
              </w:rPr>
              <w:tab/>
            </w:r>
            <w:r>
              <w:rPr>
                <w:rStyle w:val="IndexLink"/>
              </w:rPr>
              <w:t>287</w:t>
            </w:r>
          </w:hyperlink>
        </w:p>
        <w:p>
          <w:pPr>
            <w:pStyle w:val="Contents5"/>
            <w:tabs>
              <w:tab w:val="clear" w:pos="7892"/>
              <w:tab w:val="right" w:pos="9026" w:leader="dot"/>
            </w:tabs>
            <w:rPr/>
          </w:pPr>
          <w:hyperlink w:anchor="__RefHeading___Toc14343755_73709187">
            <w:r>
              <w:rPr>
                <w:webHidden/>
                <w:rStyle w:val="IndexLink"/>
              </w:rPr>
              <w:t>1786</w:t>
            </w:r>
            <w:r>
              <w:rPr>
                <w:rStyle w:val="IndexLink"/>
                <w:rtl w:val="true"/>
              </w:rPr>
              <w:t xml:space="preserve"> - </w:t>
            </w:r>
            <w:r>
              <w:rPr>
                <w:rStyle w:val="IndexLink"/>
                <w:rtl w:val="true"/>
              </w:rPr>
              <w:t>مَن أودَعَ قَلباً سُروراً</w:t>
            </w:r>
            <w:r>
              <w:rPr>
                <w:rStyle w:val="IndexLink"/>
                <w:rtl w:val="true"/>
              </w:rPr>
              <w:tab/>
            </w:r>
            <w:r>
              <w:rPr>
                <w:rStyle w:val="IndexLink"/>
              </w:rPr>
              <w:t>288</w:t>
            </w:r>
          </w:hyperlink>
        </w:p>
        <w:p>
          <w:pPr>
            <w:pStyle w:val="Contents6"/>
            <w:tabs>
              <w:tab w:val="clear" w:pos="7609"/>
              <w:tab w:val="right" w:pos="9026" w:leader="dot"/>
            </w:tabs>
            <w:rPr/>
          </w:pPr>
          <w:hyperlink w:anchor="__RefHeading___Toc14343757_73709187">
            <w:r>
              <w:rPr>
                <w:webHidden/>
                <w:rStyle w:val="IndexLink"/>
              </w:rPr>
              <w:t>1786</w:t>
            </w:r>
            <w:r>
              <w:rPr>
                <w:rStyle w:val="IndexLink"/>
                <w:rtl w:val="true"/>
              </w:rPr>
              <w:t xml:space="preserve"> - </w:t>
            </w:r>
            <w:r>
              <w:rPr>
                <w:rStyle w:val="IndexLink"/>
                <w:rtl w:val="true"/>
              </w:rPr>
              <w:t>هر که دلی را شاد کند</w:t>
            </w:r>
            <w:r>
              <w:rPr>
                <w:rStyle w:val="IndexLink"/>
                <w:rtl w:val="true"/>
              </w:rPr>
              <w:tab/>
            </w:r>
            <w:r>
              <w:rPr>
                <w:rStyle w:val="IndexLink"/>
              </w:rPr>
              <w:t>288</w:t>
            </w:r>
          </w:hyperlink>
        </w:p>
        <w:p>
          <w:pPr>
            <w:pStyle w:val="Contents5"/>
            <w:tabs>
              <w:tab w:val="clear" w:pos="7892"/>
              <w:tab w:val="right" w:pos="9026" w:leader="dot"/>
            </w:tabs>
            <w:rPr/>
          </w:pPr>
          <w:hyperlink w:anchor="__RefHeading___Toc14343759_73709187">
            <w:r>
              <w:rPr>
                <w:webHidden/>
                <w:rStyle w:val="IndexLink"/>
              </w:rPr>
              <w:t>1787</w:t>
            </w:r>
            <w:r>
              <w:rPr>
                <w:rStyle w:val="IndexLink"/>
                <w:rtl w:val="true"/>
              </w:rPr>
              <w:t xml:space="preserve"> - </w:t>
            </w:r>
            <w:r>
              <w:rPr>
                <w:rStyle w:val="IndexLink"/>
                <w:rtl w:val="true"/>
              </w:rPr>
              <w:t>مَن سَرَّ مُؤمِناً سَرَّ رَسولَ اللَّهِ صلی الله علیه وآله</w:t>
            </w:r>
            <w:r>
              <w:rPr>
                <w:rStyle w:val="IndexLink"/>
                <w:rtl w:val="true"/>
              </w:rPr>
              <w:tab/>
            </w:r>
            <w:r>
              <w:rPr>
                <w:rStyle w:val="IndexLink"/>
              </w:rPr>
              <w:t>289</w:t>
            </w:r>
          </w:hyperlink>
        </w:p>
        <w:p>
          <w:pPr>
            <w:pStyle w:val="Contents6"/>
            <w:tabs>
              <w:tab w:val="clear" w:pos="7609"/>
              <w:tab w:val="right" w:pos="9026" w:leader="dot"/>
            </w:tabs>
            <w:rPr/>
          </w:pPr>
          <w:hyperlink w:anchor="__RefHeading___Toc14343761_73709187">
            <w:r>
              <w:rPr>
                <w:webHidden/>
                <w:rStyle w:val="IndexLink"/>
              </w:rPr>
              <w:t>1787</w:t>
            </w:r>
            <w:r>
              <w:rPr>
                <w:rStyle w:val="IndexLink"/>
                <w:rtl w:val="true"/>
              </w:rPr>
              <w:t xml:space="preserve"> - </w:t>
            </w:r>
            <w:r>
              <w:rPr>
                <w:rStyle w:val="IndexLink"/>
                <w:rtl w:val="true"/>
              </w:rPr>
              <w:t>هر که مؤمنی را شاد کند رسول خداصلی الله علیه وآله را شاد کرده است</w:t>
            </w:r>
            <w:r>
              <w:rPr>
                <w:rStyle w:val="IndexLink"/>
                <w:rtl w:val="true"/>
              </w:rPr>
              <w:tab/>
            </w:r>
            <w:r>
              <w:rPr>
                <w:rStyle w:val="IndexLink"/>
              </w:rPr>
              <w:t>289</w:t>
            </w:r>
          </w:hyperlink>
        </w:p>
        <w:p>
          <w:pPr>
            <w:pStyle w:val="Contents5"/>
            <w:tabs>
              <w:tab w:val="clear" w:pos="7892"/>
              <w:tab w:val="right" w:pos="9026" w:leader="dot"/>
            </w:tabs>
            <w:rPr/>
          </w:pPr>
          <w:hyperlink w:anchor="__RefHeading___Toc14343763_73709187">
            <w:r>
              <w:rPr>
                <w:webHidden/>
                <w:rStyle w:val="IndexLink"/>
              </w:rPr>
              <w:t>1788</w:t>
            </w:r>
            <w:r>
              <w:rPr>
                <w:rStyle w:val="IndexLink"/>
                <w:rtl w:val="true"/>
              </w:rPr>
              <w:t xml:space="preserve"> - </w:t>
            </w:r>
            <w:r>
              <w:rPr>
                <w:rStyle w:val="IndexLink"/>
                <w:rtl w:val="true"/>
              </w:rPr>
              <w:t>مَن سَرَّ مُؤمِناً سَرَّ اللَّهَ</w:t>
            </w:r>
            <w:r>
              <w:rPr>
                <w:rStyle w:val="IndexLink"/>
                <w:rtl w:val="true"/>
              </w:rPr>
              <w:tab/>
            </w:r>
            <w:r>
              <w:rPr>
                <w:rStyle w:val="IndexLink"/>
              </w:rPr>
              <w:t>289</w:t>
            </w:r>
          </w:hyperlink>
        </w:p>
        <w:p>
          <w:pPr>
            <w:pStyle w:val="Contents6"/>
            <w:tabs>
              <w:tab w:val="clear" w:pos="7609"/>
              <w:tab w:val="right" w:pos="9026" w:leader="dot"/>
            </w:tabs>
            <w:rPr/>
          </w:pPr>
          <w:hyperlink w:anchor="__RefHeading___Toc14343765_73709187">
            <w:r>
              <w:rPr>
                <w:webHidden/>
                <w:rStyle w:val="IndexLink"/>
              </w:rPr>
              <w:t>1788</w:t>
            </w:r>
            <w:r>
              <w:rPr>
                <w:rStyle w:val="IndexLink"/>
                <w:rtl w:val="true"/>
              </w:rPr>
              <w:t xml:space="preserve"> - </w:t>
            </w:r>
            <w:r>
              <w:rPr>
                <w:rStyle w:val="IndexLink"/>
                <w:rtl w:val="true"/>
              </w:rPr>
              <w:t>هر که مؤمنی را شاد کند خدا را شاد کرده است</w:t>
            </w:r>
            <w:r>
              <w:rPr>
                <w:rStyle w:val="IndexLink"/>
                <w:rtl w:val="true"/>
              </w:rPr>
              <w:tab/>
            </w:r>
            <w:r>
              <w:rPr>
                <w:rStyle w:val="IndexLink"/>
              </w:rPr>
              <w:t>289</w:t>
            </w:r>
          </w:hyperlink>
        </w:p>
        <w:p>
          <w:pPr>
            <w:pStyle w:val="Contents5"/>
            <w:tabs>
              <w:tab w:val="clear" w:pos="7892"/>
              <w:tab w:val="right" w:pos="9026" w:leader="dot"/>
            </w:tabs>
            <w:rPr/>
          </w:pPr>
          <w:hyperlink w:anchor="__RefHeading___Toc14343767_73709187">
            <w:r>
              <w:rPr>
                <w:webHidden/>
                <w:rStyle w:val="IndexLink"/>
              </w:rPr>
              <w:t>1789</w:t>
            </w:r>
            <w:r>
              <w:rPr>
                <w:rStyle w:val="IndexLink"/>
                <w:rtl w:val="true"/>
              </w:rPr>
              <w:t xml:space="preserve"> - </w:t>
            </w:r>
            <w:r>
              <w:rPr>
                <w:rStyle w:val="IndexLink"/>
                <w:rtl w:val="true"/>
              </w:rPr>
              <w:t>ثَوابُ التَّفریجِ عَنِ المُؤمِنِ</w:t>
            </w:r>
            <w:r>
              <w:rPr>
                <w:rStyle w:val="IndexLink"/>
                <w:rtl w:val="true"/>
              </w:rPr>
              <w:tab/>
            </w:r>
            <w:r>
              <w:rPr>
                <w:rStyle w:val="IndexLink"/>
              </w:rPr>
              <w:t>292</w:t>
            </w:r>
          </w:hyperlink>
        </w:p>
        <w:p>
          <w:pPr>
            <w:pStyle w:val="Contents6"/>
            <w:tabs>
              <w:tab w:val="clear" w:pos="7609"/>
              <w:tab w:val="right" w:pos="9026" w:leader="dot"/>
            </w:tabs>
            <w:rPr/>
          </w:pPr>
          <w:hyperlink w:anchor="__RefHeading___Toc14343769_73709187">
            <w:r>
              <w:rPr>
                <w:webHidden/>
                <w:rStyle w:val="IndexLink"/>
              </w:rPr>
              <w:t>1789</w:t>
            </w:r>
            <w:r>
              <w:rPr>
                <w:rStyle w:val="IndexLink"/>
                <w:rtl w:val="true"/>
              </w:rPr>
              <w:t xml:space="preserve"> - </w:t>
            </w:r>
            <w:r>
              <w:rPr>
                <w:rStyle w:val="IndexLink"/>
                <w:rtl w:val="true"/>
              </w:rPr>
              <w:t>ثواب زدودن غم از دل مؤمن</w:t>
            </w:r>
            <w:r>
              <w:rPr>
                <w:rStyle w:val="IndexLink"/>
                <w:rtl w:val="true"/>
              </w:rPr>
              <w:tab/>
            </w:r>
            <w:r>
              <w:rPr>
                <w:rStyle w:val="IndexLink"/>
              </w:rPr>
              <w:t>292</w:t>
            </w:r>
          </w:hyperlink>
        </w:p>
        <w:p>
          <w:pPr>
            <w:pStyle w:val="Contents3"/>
            <w:tabs>
              <w:tab w:val="clear" w:pos="8459"/>
              <w:tab w:val="right" w:pos="9026" w:leader="dot"/>
            </w:tabs>
            <w:rPr/>
          </w:pPr>
          <w:hyperlink w:anchor="__RefHeading___Toc14343771_73709187">
            <w:r>
              <w:rPr>
                <w:webHidden/>
                <w:rStyle w:val="IndexLink"/>
              </w:rPr>
              <w:t>231</w:t>
            </w:r>
            <w:r>
              <w:rPr>
                <w:rStyle w:val="IndexLink"/>
                <w:rtl w:val="true"/>
              </w:rPr>
              <w:t xml:space="preserve"> - </w:t>
            </w:r>
            <w:r>
              <w:rPr>
                <w:rStyle w:val="IndexLink"/>
                <w:rtl w:val="true"/>
              </w:rPr>
              <w:t>الاسراف</w:t>
            </w:r>
            <w:r>
              <w:rPr>
                <w:rStyle w:val="IndexLink"/>
                <w:rtl w:val="true"/>
              </w:rPr>
              <w:tab/>
            </w:r>
            <w:r>
              <w:rPr>
                <w:rStyle w:val="IndexLink"/>
              </w:rPr>
              <w:t>294</w:t>
            </w:r>
          </w:hyperlink>
        </w:p>
        <w:p>
          <w:pPr>
            <w:pStyle w:val="Contents4"/>
            <w:tabs>
              <w:tab w:val="clear" w:pos="8176"/>
              <w:tab w:val="right" w:pos="9026" w:leader="dot"/>
            </w:tabs>
            <w:rPr/>
          </w:pPr>
          <w:hyperlink w:anchor="__RefHeading___Toc14343773_73709187">
            <w:r>
              <w:rPr>
                <w:webHidden/>
                <w:rStyle w:val="IndexLink"/>
              </w:rPr>
              <w:t>231</w:t>
            </w:r>
            <w:r>
              <w:rPr>
                <w:rStyle w:val="IndexLink"/>
                <w:rtl w:val="true"/>
              </w:rPr>
              <w:t xml:space="preserve"> - </w:t>
            </w:r>
            <w:r>
              <w:rPr>
                <w:rStyle w:val="IndexLink"/>
                <w:rtl w:val="true"/>
              </w:rPr>
              <w:t>اسراف</w:t>
            </w:r>
            <w:r>
              <w:rPr>
                <w:rStyle w:val="IndexLink"/>
                <w:rtl w:val="true"/>
              </w:rPr>
              <w:tab/>
            </w:r>
            <w:r>
              <w:rPr>
                <w:rStyle w:val="IndexLink"/>
              </w:rPr>
              <w:t>294</w:t>
            </w:r>
          </w:hyperlink>
        </w:p>
        <w:p>
          <w:pPr>
            <w:pStyle w:val="Contents5"/>
            <w:tabs>
              <w:tab w:val="clear" w:pos="7892"/>
              <w:tab w:val="right" w:pos="9026" w:leader="dot"/>
            </w:tabs>
            <w:rPr/>
          </w:pPr>
          <w:hyperlink w:anchor="__RefHeading___Toc14343775_73709187">
            <w:r>
              <w:rPr>
                <w:webHidden/>
                <w:rStyle w:val="IndexLink"/>
                <w:rtl w:val="true"/>
              </w:rPr>
              <w:t>اشاره</w:t>
            </w:r>
            <w:r>
              <w:rPr>
                <w:rStyle w:val="IndexLink"/>
                <w:rtl w:val="true"/>
              </w:rPr>
              <w:tab/>
            </w:r>
            <w:r>
              <w:rPr>
                <w:rStyle w:val="IndexLink"/>
              </w:rPr>
              <w:t>294</w:t>
            </w:r>
          </w:hyperlink>
        </w:p>
        <w:p>
          <w:pPr>
            <w:pStyle w:val="Contents5"/>
            <w:tabs>
              <w:tab w:val="clear" w:pos="7892"/>
              <w:tab w:val="right" w:pos="9026" w:leader="dot"/>
            </w:tabs>
            <w:rPr/>
          </w:pPr>
          <w:hyperlink w:anchor="__RefHeading___Toc14343777_73709187">
            <w:r>
              <w:rPr>
                <w:webHidden/>
                <w:rStyle w:val="IndexLink"/>
              </w:rPr>
              <w:t>1790</w:t>
            </w:r>
            <w:r>
              <w:rPr>
                <w:rStyle w:val="IndexLink"/>
                <w:rtl w:val="true"/>
              </w:rPr>
              <w:t xml:space="preserve"> - </w:t>
            </w:r>
            <w:r>
              <w:rPr>
                <w:rStyle w:val="IndexLink"/>
                <w:rtl w:val="true"/>
              </w:rPr>
              <w:t>الإسرافُ</w:t>
            </w:r>
            <w:r>
              <w:rPr>
                <w:rStyle w:val="IndexLink"/>
                <w:rtl w:val="true"/>
              </w:rPr>
              <w:tab/>
            </w:r>
            <w:r>
              <w:rPr>
                <w:rStyle w:val="IndexLink"/>
              </w:rPr>
              <w:t>295</w:t>
            </w:r>
          </w:hyperlink>
        </w:p>
        <w:p>
          <w:pPr>
            <w:pStyle w:val="Contents6"/>
            <w:tabs>
              <w:tab w:val="clear" w:pos="7609"/>
              <w:tab w:val="right" w:pos="9026" w:leader="dot"/>
            </w:tabs>
            <w:rPr/>
          </w:pPr>
          <w:hyperlink w:anchor="__RefHeading___Toc14343779_73709187">
            <w:r>
              <w:rPr>
                <w:webHidden/>
                <w:rStyle w:val="IndexLink"/>
              </w:rPr>
              <w:t>1790</w:t>
            </w:r>
            <w:r>
              <w:rPr>
                <w:rStyle w:val="IndexLink"/>
                <w:rtl w:val="true"/>
              </w:rPr>
              <w:t xml:space="preserve"> - </w:t>
            </w:r>
            <w:r>
              <w:rPr>
                <w:rStyle w:val="IndexLink"/>
                <w:rtl w:val="true"/>
              </w:rPr>
              <w:t>اسراف و زیاده روی</w:t>
            </w:r>
            <w:r>
              <w:rPr>
                <w:rStyle w:val="IndexLink"/>
                <w:rtl w:val="true"/>
              </w:rPr>
              <w:tab/>
            </w:r>
            <w:r>
              <w:rPr>
                <w:rStyle w:val="IndexLink"/>
              </w:rPr>
              <w:t>295</w:t>
            </w:r>
          </w:hyperlink>
        </w:p>
        <w:p>
          <w:pPr>
            <w:pStyle w:val="Contents5"/>
            <w:tabs>
              <w:tab w:val="clear" w:pos="7892"/>
              <w:tab w:val="right" w:pos="9026" w:leader="dot"/>
            </w:tabs>
            <w:rPr/>
          </w:pPr>
          <w:hyperlink w:anchor="__RefHeading___Toc14343781_73709187">
            <w:r>
              <w:rPr>
                <w:webHidden/>
                <w:rStyle w:val="IndexLink"/>
              </w:rPr>
              <w:t>1791</w:t>
            </w:r>
            <w:r>
              <w:rPr>
                <w:rStyle w:val="IndexLink"/>
                <w:rtl w:val="true"/>
              </w:rPr>
              <w:t xml:space="preserve"> - </w:t>
            </w:r>
            <w:r>
              <w:rPr>
                <w:rStyle w:val="IndexLink"/>
                <w:rtl w:val="true"/>
              </w:rPr>
              <w:t>حَدُّ الإنفاقِ</w:t>
            </w:r>
            <w:r>
              <w:rPr>
                <w:rStyle w:val="IndexLink"/>
                <w:rtl w:val="true"/>
              </w:rPr>
              <w:tab/>
            </w:r>
            <w:r>
              <w:rPr>
                <w:rStyle w:val="IndexLink"/>
              </w:rPr>
              <w:t>297</w:t>
            </w:r>
          </w:hyperlink>
        </w:p>
        <w:p>
          <w:pPr>
            <w:pStyle w:val="Contents6"/>
            <w:tabs>
              <w:tab w:val="clear" w:pos="7609"/>
              <w:tab w:val="right" w:pos="9026" w:leader="dot"/>
            </w:tabs>
            <w:rPr/>
          </w:pPr>
          <w:hyperlink w:anchor="__RefHeading___Toc14343783_73709187">
            <w:r>
              <w:rPr>
                <w:webHidden/>
                <w:rStyle w:val="IndexLink"/>
              </w:rPr>
              <w:t>1791</w:t>
            </w:r>
            <w:r>
              <w:rPr>
                <w:rStyle w:val="IndexLink"/>
                <w:rtl w:val="true"/>
              </w:rPr>
              <w:t xml:space="preserve"> - </w:t>
            </w:r>
            <w:r>
              <w:rPr>
                <w:rStyle w:val="IndexLink"/>
                <w:rtl w:val="true"/>
              </w:rPr>
              <w:t>مرز انفاق</w:t>
            </w:r>
            <w:r>
              <w:rPr>
                <w:rStyle w:val="IndexLink"/>
                <w:rtl w:val="true"/>
              </w:rPr>
              <w:tab/>
            </w:r>
            <w:r>
              <w:rPr>
                <w:rStyle w:val="IndexLink"/>
              </w:rPr>
              <w:t>297</w:t>
            </w:r>
          </w:hyperlink>
        </w:p>
        <w:p>
          <w:pPr>
            <w:pStyle w:val="Contents5"/>
            <w:tabs>
              <w:tab w:val="clear" w:pos="7892"/>
              <w:tab w:val="right" w:pos="9026" w:leader="dot"/>
            </w:tabs>
            <w:rPr/>
          </w:pPr>
          <w:hyperlink w:anchor="__RefHeading___Toc14343785_73709187">
            <w:r>
              <w:rPr>
                <w:webHidden/>
                <w:rStyle w:val="IndexLink"/>
              </w:rPr>
              <w:t>1792</w:t>
            </w:r>
            <w:r>
              <w:rPr>
                <w:rStyle w:val="IndexLink"/>
                <w:rtl w:val="true"/>
              </w:rPr>
              <w:t xml:space="preserve"> - </w:t>
            </w:r>
            <w:r>
              <w:rPr>
                <w:rStyle w:val="IndexLink"/>
                <w:rtl w:val="true"/>
              </w:rPr>
              <w:t>عَلاماتُ المُسرِفِ</w:t>
            </w:r>
            <w:r>
              <w:rPr>
                <w:rStyle w:val="IndexLink"/>
                <w:rtl w:val="true"/>
              </w:rPr>
              <w:tab/>
            </w:r>
            <w:r>
              <w:rPr>
                <w:rStyle w:val="IndexLink"/>
              </w:rPr>
              <w:t>298</w:t>
            </w:r>
          </w:hyperlink>
        </w:p>
        <w:p>
          <w:pPr>
            <w:pStyle w:val="Contents6"/>
            <w:tabs>
              <w:tab w:val="clear" w:pos="7609"/>
              <w:tab w:val="right" w:pos="9026" w:leader="dot"/>
            </w:tabs>
            <w:rPr/>
          </w:pPr>
          <w:hyperlink w:anchor="__RefHeading___Toc14343787_73709187">
            <w:r>
              <w:rPr>
                <w:webHidden/>
                <w:rStyle w:val="IndexLink"/>
              </w:rPr>
              <w:t>1792</w:t>
            </w:r>
            <w:r>
              <w:rPr>
                <w:rStyle w:val="IndexLink"/>
                <w:rtl w:val="true"/>
              </w:rPr>
              <w:t xml:space="preserve"> - </w:t>
            </w:r>
            <w:r>
              <w:rPr>
                <w:rStyle w:val="IndexLink"/>
                <w:rtl w:val="true"/>
              </w:rPr>
              <w:t>نشانه های اسرافکار</w:t>
            </w:r>
            <w:r>
              <w:rPr>
                <w:rStyle w:val="IndexLink"/>
                <w:rtl w:val="true"/>
              </w:rPr>
              <w:tab/>
            </w:r>
            <w:r>
              <w:rPr>
                <w:rStyle w:val="IndexLink"/>
              </w:rPr>
              <w:t>298</w:t>
            </w:r>
          </w:hyperlink>
        </w:p>
        <w:p>
          <w:pPr>
            <w:pStyle w:val="Contents5"/>
            <w:tabs>
              <w:tab w:val="clear" w:pos="7892"/>
              <w:tab w:val="right" w:pos="9026" w:leader="dot"/>
            </w:tabs>
            <w:rPr/>
          </w:pPr>
          <w:hyperlink w:anchor="__RefHeading___Toc14343789_73709187">
            <w:r>
              <w:rPr>
                <w:webHidden/>
                <w:rStyle w:val="IndexLink"/>
              </w:rPr>
              <w:t>1793</w:t>
            </w:r>
            <w:r>
              <w:rPr>
                <w:rStyle w:val="IndexLink"/>
                <w:rtl w:val="true"/>
              </w:rPr>
              <w:t xml:space="preserve"> - </w:t>
            </w:r>
            <w:r>
              <w:rPr>
                <w:rStyle w:val="IndexLink"/>
                <w:rtl w:val="true"/>
              </w:rPr>
              <w:t>أدنَی الإسرافِ</w:t>
            </w:r>
            <w:r>
              <w:rPr>
                <w:rStyle w:val="IndexLink"/>
                <w:rtl w:val="true"/>
              </w:rPr>
              <w:tab/>
            </w:r>
            <w:r>
              <w:rPr>
                <w:rStyle w:val="IndexLink"/>
              </w:rPr>
              <w:t>299</w:t>
            </w:r>
          </w:hyperlink>
        </w:p>
        <w:p>
          <w:pPr>
            <w:pStyle w:val="Contents6"/>
            <w:tabs>
              <w:tab w:val="clear" w:pos="7609"/>
              <w:tab w:val="right" w:pos="9026" w:leader="dot"/>
            </w:tabs>
            <w:rPr/>
          </w:pPr>
          <w:hyperlink w:anchor="__RefHeading___Toc14343791_73709187">
            <w:r>
              <w:rPr>
                <w:webHidden/>
                <w:rStyle w:val="IndexLink"/>
              </w:rPr>
              <w:t>1793</w:t>
            </w:r>
            <w:r>
              <w:rPr>
                <w:rStyle w:val="IndexLink"/>
                <w:rtl w:val="true"/>
              </w:rPr>
              <w:t xml:space="preserve"> - </w:t>
            </w:r>
            <w:r>
              <w:rPr>
                <w:rStyle w:val="IndexLink"/>
                <w:rtl w:val="true"/>
              </w:rPr>
              <w:t>کمترین حدّ اسراف</w:t>
            </w:r>
            <w:r>
              <w:rPr>
                <w:rStyle w:val="IndexLink"/>
                <w:rtl w:val="true"/>
              </w:rPr>
              <w:tab/>
            </w:r>
            <w:r>
              <w:rPr>
                <w:rStyle w:val="IndexLink"/>
              </w:rPr>
              <w:t>299</w:t>
            </w:r>
          </w:hyperlink>
        </w:p>
        <w:p>
          <w:pPr>
            <w:pStyle w:val="Contents5"/>
            <w:tabs>
              <w:tab w:val="clear" w:pos="7892"/>
              <w:tab w:val="right" w:pos="9026" w:leader="dot"/>
            </w:tabs>
            <w:rPr/>
          </w:pPr>
          <w:hyperlink w:anchor="__RefHeading___Toc14343793_73709187">
            <w:r>
              <w:rPr>
                <w:webHidden/>
                <w:rStyle w:val="IndexLink"/>
              </w:rPr>
              <w:t>1794</w:t>
            </w:r>
            <w:r>
              <w:rPr>
                <w:rStyle w:val="IndexLink"/>
                <w:rtl w:val="true"/>
              </w:rPr>
              <w:t xml:space="preserve"> - </w:t>
            </w:r>
            <w:r>
              <w:rPr>
                <w:rStyle w:val="IndexLink"/>
                <w:rtl w:val="true"/>
              </w:rPr>
              <w:t>ما لا یُعَدُّ مِنَ الإسرافِ</w:t>
            </w:r>
            <w:r>
              <w:rPr>
                <w:rStyle w:val="IndexLink"/>
                <w:rtl w:val="true"/>
              </w:rPr>
              <w:tab/>
            </w:r>
            <w:r>
              <w:rPr>
                <w:rStyle w:val="IndexLink"/>
              </w:rPr>
              <w:t>300</w:t>
            </w:r>
          </w:hyperlink>
        </w:p>
        <w:p>
          <w:pPr>
            <w:pStyle w:val="Contents6"/>
            <w:tabs>
              <w:tab w:val="clear" w:pos="7609"/>
              <w:tab w:val="right" w:pos="9026" w:leader="dot"/>
            </w:tabs>
            <w:rPr/>
          </w:pPr>
          <w:hyperlink w:anchor="__RefHeading___Toc14343795_73709187">
            <w:r>
              <w:rPr>
                <w:webHidden/>
                <w:rStyle w:val="IndexLink"/>
              </w:rPr>
              <w:t>1794</w:t>
            </w:r>
            <w:r>
              <w:rPr>
                <w:rStyle w:val="IndexLink"/>
                <w:rtl w:val="true"/>
              </w:rPr>
              <w:t xml:space="preserve"> - </w:t>
            </w:r>
            <w:r>
              <w:rPr>
                <w:rStyle w:val="IndexLink"/>
                <w:rtl w:val="true"/>
              </w:rPr>
              <w:t>آنچه اسراف به شمار نمی آید</w:t>
            </w:r>
            <w:r>
              <w:rPr>
                <w:rStyle w:val="IndexLink"/>
                <w:rtl w:val="true"/>
              </w:rPr>
              <w:tab/>
            </w:r>
            <w:r>
              <w:rPr>
                <w:rStyle w:val="IndexLink"/>
              </w:rPr>
              <w:t>300</w:t>
            </w:r>
          </w:hyperlink>
        </w:p>
        <w:p>
          <w:pPr>
            <w:pStyle w:val="Contents3"/>
            <w:tabs>
              <w:tab w:val="clear" w:pos="8459"/>
              <w:tab w:val="right" w:pos="9026" w:leader="dot"/>
            </w:tabs>
            <w:rPr/>
          </w:pPr>
          <w:hyperlink w:anchor="__RefHeading___Toc14343797_73709187">
            <w:r>
              <w:rPr>
                <w:webHidden/>
                <w:rStyle w:val="IndexLink"/>
              </w:rPr>
              <w:t>232</w:t>
            </w:r>
            <w:r>
              <w:rPr>
                <w:rStyle w:val="IndexLink"/>
                <w:rtl w:val="true"/>
              </w:rPr>
              <w:t xml:space="preserve"> - </w:t>
            </w:r>
            <w:r>
              <w:rPr>
                <w:rStyle w:val="IndexLink"/>
                <w:rtl w:val="true"/>
              </w:rPr>
              <w:t>السرقة</w:t>
            </w:r>
            <w:r>
              <w:rPr>
                <w:rStyle w:val="IndexLink"/>
                <w:rtl w:val="true"/>
              </w:rPr>
              <w:tab/>
            </w:r>
            <w:r>
              <w:rPr>
                <w:rStyle w:val="IndexLink"/>
              </w:rPr>
              <w:t>302</w:t>
            </w:r>
          </w:hyperlink>
        </w:p>
        <w:p>
          <w:pPr>
            <w:pStyle w:val="Contents4"/>
            <w:tabs>
              <w:tab w:val="clear" w:pos="8176"/>
              <w:tab w:val="right" w:pos="9026" w:leader="dot"/>
            </w:tabs>
            <w:rPr/>
          </w:pPr>
          <w:hyperlink w:anchor="__RefHeading___Toc14343799_73709187">
            <w:r>
              <w:rPr>
                <w:webHidden/>
                <w:rStyle w:val="IndexLink"/>
              </w:rPr>
              <w:t>232</w:t>
            </w:r>
            <w:r>
              <w:rPr>
                <w:rStyle w:val="IndexLink"/>
                <w:rtl w:val="true"/>
              </w:rPr>
              <w:t xml:space="preserve"> - </w:t>
            </w:r>
            <w:r>
              <w:rPr>
                <w:rStyle w:val="IndexLink"/>
                <w:rtl w:val="true"/>
              </w:rPr>
              <w:t>دزدی</w:t>
            </w:r>
            <w:r>
              <w:rPr>
                <w:rStyle w:val="IndexLink"/>
                <w:rtl w:val="true"/>
              </w:rPr>
              <w:tab/>
            </w:r>
            <w:r>
              <w:rPr>
                <w:rStyle w:val="IndexLink"/>
              </w:rPr>
              <w:t>302</w:t>
            </w:r>
          </w:hyperlink>
        </w:p>
        <w:p>
          <w:pPr>
            <w:pStyle w:val="Contents5"/>
            <w:tabs>
              <w:tab w:val="clear" w:pos="7892"/>
              <w:tab w:val="right" w:pos="9026" w:leader="dot"/>
            </w:tabs>
            <w:rPr/>
          </w:pPr>
          <w:hyperlink w:anchor="__RefHeading___Toc14343801_73709187">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14343803_73709187">
            <w:r>
              <w:rPr>
                <w:webHidden/>
                <w:rStyle w:val="IndexLink"/>
              </w:rPr>
              <w:t>1795</w:t>
            </w:r>
            <w:r>
              <w:rPr>
                <w:rStyle w:val="IndexLink"/>
                <w:rtl w:val="true"/>
              </w:rPr>
              <w:t xml:space="preserve"> - </w:t>
            </w:r>
            <w:r>
              <w:rPr>
                <w:rStyle w:val="IndexLink"/>
                <w:rtl w:val="true"/>
              </w:rPr>
              <w:t>السَّرِقَةُ</w:t>
            </w:r>
            <w:r>
              <w:rPr>
                <w:rStyle w:val="IndexLink"/>
                <w:rtl w:val="true"/>
              </w:rPr>
              <w:tab/>
            </w:r>
            <w:r>
              <w:rPr>
                <w:rStyle w:val="IndexLink"/>
              </w:rPr>
              <w:t>303</w:t>
            </w:r>
          </w:hyperlink>
        </w:p>
        <w:p>
          <w:pPr>
            <w:pStyle w:val="Contents6"/>
            <w:tabs>
              <w:tab w:val="clear" w:pos="7609"/>
              <w:tab w:val="right" w:pos="9026" w:leader="dot"/>
            </w:tabs>
            <w:rPr/>
          </w:pPr>
          <w:hyperlink w:anchor="__RefHeading___Toc14343805_73709187">
            <w:r>
              <w:rPr>
                <w:webHidden/>
                <w:rStyle w:val="IndexLink"/>
              </w:rPr>
              <w:t>1795</w:t>
            </w:r>
            <w:r>
              <w:rPr>
                <w:rStyle w:val="IndexLink"/>
                <w:rtl w:val="true"/>
              </w:rPr>
              <w:t xml:space="preserve"> - </w:t>
            </w:r>
            <w:r>
              <w:rPr>
                <w:rStyle w:val="IndexLink"/>
                <w:rtl w:val="true"/>
              </w:rPr>
              <w:t>دزدی</w:t>
            </w:r>
            <w:r>
              <w:rPr>
                <w:rStyle w:val="IndexLink"/>
                <w:rtl w:val="true"/>
              </w:rPr>
              <w:tab/>
            </w:r>
            <w:r>
              <w:rPr>
                <w:rStyle w:val="IndexLink"/>
              </w:rPr>
              <w:t>303</w:t>
            </w:r>
          </w:hyperlink>
        </w:p>
        <w:p>
          <w:pPr>
            <w:pStyle w:val="Contents5"/>
            <w:tabs>
              <w:tab w:val="clear" w:pos="7892"/>
              <w:tab w:val="right" w:pos="9026" w:leader="dot"/>
            </w:tabs>
            <w:rPr/>
          </w:pPr>
          <w:hyperlink w:anchor="__RefHeading___Toc14343807_73709187">
            <w:r>
              <w:rPr>
                <w:webHidden/>
                <w:rStyle w:val="IndexLink"/>
              </w:rPr>
              <w:t>1796</w:t>
            </w:r>
            <w:r>
              <w:rPr>
                <w:rStyle w:val="IndexLink"/>
                <w:rtl w:val="true"/>
              </w:rPr>
              <w:t xml:space="preserve"> - </w:t>
            </w:r>
            <w:r>
              <w:rPr>
                <w:rStyle w:val="IndexLink"/>
                <w:rtl w:val="true"/>
              </w:rPr>
              <w:t>مَن لا یَجری عَلَیهِ حَدُّ السَّرِقَةِ</w:t>
            </w:r>
            <w:r>
              <w:rPr>
                <w:rStyle w:val="IndexLink"/>
                <w:rtl w:val="true"/>
              </w:rPr>
              <w:tab/>
            </w:r>
            <w:r>
              <w:rPr>
                <w:rStyle w:val="IndexLink"/>
              </w:rPr>
              <w:t>304</w:t>
            </w:r>
          </w:hyperlink>
        </w:p>
        <w:p>
          <w:pPr>
            <w:pStyle w:val="Contents6"/>
            <w:tabs>
              <w:tab w:val="clear" w:pos="7609"/>
              <w:tab w:val="right" w:pos="9026" w:leader="dot"/>
            </w:tabs>
            <w:rPr/>
          </w:pPr>
          <w:hyperlink w:anchor="__RefHeading___Toc14343809_73709187">
            <w:r>
              <w:rPr>
                <w:webHidden/>
                <w:rStyle w:val="IndexLink"/>
              </w:rPr>
              <w:t>1796</w:t>
            </w:r>
            <w:r>
              <w:rPr>
                <w:rStyle w:val="IndexLink"/>
                <w:rtl w:val="true"/>
              </w:rPr>
              <w:t xml:space="preserve"> - </w:t>
            </w:r>
            <w:r>
              <w:rPr>
                <w:rStyle w:val="IndexLink"/>
                <w:rtl w:val="true"/>
              </w:rPr>
              <w:t>کسی که حدّ دزدی بر او جاری نمی شود</w:t>
            </w:r>
            <w:r>
              <w:rPr>
                <w:rStyle w:val="IndexLink"/>
                <w:rtl w:val="true"/>
              </w:rPr>
              <w:tab/>
            </w:r>
            <w:r>
              <w:rPr>
                <w:rStyle w:val="IndexLink"/>
              </w:rPr>
              <w:t>304</w:t>
            </w:r>
          </w:hyperlink>
        </w:p>
        <w:p>
          <w:pPr>
            <w:pStyle w:val="Contents5"/>
            <w:tabs>
              <w:tab w:val="clear" w:pos="7892"/>
              <w:tab w:val="right" w:pos="9026" w:leader="dot"/>
            </w:tabs>
            <w:rPr/>
          </w:pPr>
          <w:hyperlink w:anchor="__RefHeading___Toc14343811_73709187">
            <w:r>
              <w:rPr>
                <w:webHidden/>
                <w:rStyle w:val="IndexLink"/>
              </w:rPr>
              <w:t>1797</w:t>
            </w:r>
            <w:r>
              <w:rPr>
                <w:rStyle w:val="IndexLink"/>
                <w:rtl w:val="true"/>
              </w:rPr>
              <w:t xml:space="preserve"> - </w:t>
            </w:r>
            <w:r>
              <w:rPr>
                <w:rStyle w:val="IndexLink"/>
                <w:rtl w:val="true"/>
              </w:rPr>
              <w:t>أنواعُ السُّرّاقِ</w:t>
            </w:r>
            <w:r>
              <w:rPr>
                <w:rStyle w:val="IndexLink"/>
                <w:rtl w:val="true"/>
              </w:rPr>
              <w:tab/>
            </w:r>
            <w:r>
              <w:rPr>
                <w:rStyle w:val="IndexLink"/>
              </w:rPr>
              <w:t>306</w:t>
            </w:r>
          </w:hyperlink>
        </w:p>
        <w:p>
          <w:pPr>
            <w:pStyle w:val="Contents6"/>
            <w:tabs>
              <w:tab w:val="clear" w:pos="7609"/>
              <w:tab w:val="right" w:pos="9026" w:leader="dot"/>
            </w:tabs>
            <w:rPr/>
          </w:pPr>
          <w:hyperlink w:anchor="__RefHeading___Toc14343813_73709187">
            <w:r>
              <w:rPr>
                <w:webHidden/>
                <w:rStyle w:val="IndexLink"/>
              </w:rPr>
              <w:t>1797</w:t>
            </w:r>
            <w:r>
              <w:rPr>
                <w:rStyle w:val="IndexLink"/>
                <w:rtl w:val="true"/>
              </w:rPr>
              <w:t xml:space="preserve"> - </w:t>
            </w:r>
            <w:r>
              <w:rPr>
                <w:rStyle w:val="IndexLink"/>
                <w:rtl w:val="true"/>
              </w:rPr>
              <w:t>انواع دزدها</w:t>
            </w:r>
            <w:r>
              <w:rPr>
                <w:rStyle w:val="IndexLink"/>
                <w:rtl w:val="true"/>
              </w:rPr>
              <w:tab/>
            </w:r>
            <w:r>
              <w:rPr>
                <w:rStyle w:val="IndexLink"/>
              </w:rPr>
              <w:t>306</w:t>
            </w:r>
          </w:hyperlink>
        </w:p>
        <w:p>
          <w:pPr>
            <w:pStyle w:val="Contents3"/>
            <w:tabs>
              <w:tab w:val="clear" w:pos="8459"/>
              <w:tab w:val="right" w:pos="9026" w:leader="dot"/>
            </w:tabs>
            <w:rPr/>
          </w:pPr>
          <w:hyperlink w:anchor="__RefHeading___Toc14343815_73709187">
            <w:r>
              <w:rPr>
                <w:webHidden/>
                <w:rStyle w:val="IndexLink"/>
              </w:rPr>
              <w:t>233</w:t>
            </w:r>
            <w:r>
              <w:rPr>
                <w:rStyle w:val="IndexLink"/>
                <w:rtl w:val="true"/>
              </w:rPr>
              <w:t xml:space="preserve"> - </w:t>
            </w:r>
            <w:r>
              <w:rPr>
                <w:rStyle w:val="IndexLink"/>
                <w:rtl w:val="true"/>
              </w:rPr>
              <w:t>السعادة</w:t>
            </w:r>
            <w:r>
              <w:rPr>
                <w:rStyle w:val="IndexLink"/>
                <w:rtl w:val="true"/>
              </w:rPr>
              <w:tab/>
            </w:r>
            <w:r>
              <w:rPr>
                <w:rStyle w:val="IndexLink"/>
              </w:rPr>
              <w:t>308</w:t>
            </w:r>
          </w:hyperlink>
        </w:p>
        <w:p>
          <w:pPr>
            <w:pStyle w:val="Contents4"/>
            <w:tabs>
              <w:tab w:val="clear" w:pos="8176"/>
              <w:tab w:val="right" w:pos="9026" w:leader="dot"/>
            </w:tabs>
            <w:rPr/>
          </w:pPr>
          <w:hyperlink w:anchor="__RefHeading___Toc14343817_73709187">
            <w:r>
              <w:rPr>
                <w:webHidden/>
                <w:rStyle w:val="IndexLink"/>
              </w:rPr>
              <w:t>233</w:t>
            </w:r>
            <w:r>
              <w:rPr>
                <w:rStyle w:val="IndexLink"/>
                <w:rtl w:val="true"/>
              </w:rPr>
              <w:t xml:space="preserve"> - </w:t>
            </w:r>
            <w:r>
              <w:rPr>
                <w:rStyle w:val="IndexLink"/>
                <w:rtl w:val="true"/>
              </w:rPr>
              <w:t>خوشبختی</w:t>
            </w:r>
            <w:r>
              <w:rPr>
                <w:rStyle w:val="IndexLink"/>
                <w:rtl w:val="true"/>
              </w:rPr>
              <w:tab/>
            </w:r>
            <w:r>
              <w:rPr>
                <w:rStyle w:val="IndexLink"/>
              </w:rPr>
              <w:t>308</w:t>
            </w:r>
          </w:hyperlink>
        </w:p>
        <w:p>
          <w:pPr>
            <w:pStyle w:val="Contents5"/>
            <w:tabs>
              <w:tab w:val="clear" w:pos="7892"/>
              <w:tab w:val="right" w:pos="9026" w:leader="dot"/>
            </w:tabs>
            <w:rPr/>
          </w:pPr>
          <w:hyperlink w:anchor="__RefHeading___Toc14343819_73709187">
            <w:r>
              <w:rPr>
                <w:webHidden/>
                <w:rStyle w:val="IndexLink"/>
                <w:rtl w:val="true"/>
              </w:rPr>
              <w:t>اشاره</w:t>
            </w:r>
            <w:r>
              <w:rPr>
                <w:rStyle w:val="IndexLink"/>
                <w:rtl w:val="true"/>
              </w:rPr>
              <w:tab/>
            </w:r>
            <w:r>
              <w:rPr>
                <w:rStyle w:val="IndexLink"/>
              </w:rPr>
              <w:t>308</w:t>
            </w:r>
          </w:hyperlink>
        </w:p>
        <w:p>
          <w:pPr>
            <w:pStyle w:val="Contents5"/>
            <w:tabs>
              <w:tab w:val="clear" w:pos="7892"/>
              <w:tab w:val="right" w:pos="9026" w:leader="dot"/>
            </w:tabs>
            <w:rPr/>
          </w:pPr>
          <w:hyperlink w:anchor="__RefHeading___Toc14343821_73709187">
            <w:r>
              <w:rPr>
                <w:webHidden/>
                <w:rStyle w:val="IndexLink"/>
              </w:rPr>
              <w:t>1798</w:t>
            </w:r>
            <w:r>
              <w:rPr>
                <w:rStyle w:val="IndexLink"/>
                <w:rtl w:val="true"/>
              </w:rPr>
              <w:t xml:space="preserve"> - </w:t>
            </w:r>
            <w:r>
              <w:rPr>
                <w:rStyle w:val="IndexLink"/>
                <w:rtl w:val="true"/>
              </w:rPr>
              <w:t>السَّعادَةُ</w:t>
            </w:r>
            <w:r>
              <w:rPr>
                <w:rStyle w:val="IndexLink"/>
                <w:rtl w:val="true"/>
              </w:rPr>
              <w:tab/>
            </w:r>
            <w:r>
              <w:rPr>
                <w:rStyle w:val="IndexLink"/>
              </w:rPr>
              <w:t>309</w:t>
            </w:r>
          </w:hyperlink>
        </w:p>
        <w:p>
          <w:pPr>
            <w:pStyle w:val="Contents6"/>
            <w:tabs>
              <w:tab w:val="clear" w:pos="7609"/>
              <w:tab w:val="right" w:pos="9026" w:leader="dot"/>
            </w:tabs>
            <w:rPr/>
          </w:pPr>
          <w:hyperlink w:anchor="__RefHeading___Toc14343823_73709187">
            <w:r>
              <w:rPr>
                <w:webHidden/>
                <w:rStyle w:val="IndexLink"/>
              </w:rPr>
              <w:t>1798</w:t>
            </w:r>
            <w:r>
              <w:rPr>
                <w:rStyle w:val="IndexLink"/>
                <w:rtl w:val="true"/>
              </w:rPr>
              <w:t xml:space="preserve"> - </w:t>
            </w:r>
            <w:r>
              <w:rPr>
                <w:rStyle w:val="IndexLink"/>
                <w:rtl w:val="true"/>
              </w:rPr>
              <w:t>خوشبختی</w:t>
            </w:r>
            <w:r>
              <w:rPr>
                <w:rStyle w:val="IndexLink"/>
                <w:rtl w:val="true"/>
              </w:rPr>
              <w:tab/>
            </w:r>
            <w:r>
              <w:rPr>
                <w:rStyle w:val="IndexLink"/>
              </w:rPr>
              <w:t>309</w:t>
            </w:r>
          </w:hyperlink>
        </w:p>
        <w:p>
          <w:pPr>
            <w:pStyle w:val="Contents5"/>
            <w:tabs>
              <w:tab w:val="clear" w:pos="7892"/>
              <w:tab w:val="right" w:pos="9026" w:leader="dot"/>
            </w:tabs>
            <w:rPr/>
          </w:pPr>
          <w:hyperlink w:anchor="__RefHeading___Toc14343825_73709187">
            <w:r>
              <w:rPr>
                <w:webHidden/>
                <w:rStyle w:val="IndexLink"/>
              </w:rPr>
              <w:t>1799</w:t>
            </w:r>
            <w:r>
              <w:rPr>
                <w:rStyle w:val="IndexLink"/>
                <w:rtl w:val="true"/>
              </w:rPr>
              <w:t xml:space="preserve"> - </w:t>
            </w:r>
            <w:r>
              <w:rPr>
                <w:rStyle w:val="IndexLink"/>
                <w:rtl w:val="true"/>
              </w:rPr>
              <w:t>السَّعیدُ</w:t>
            </w:r>
            <w:r>
              <w:rPr>
                <w:rStyle w:val="IndexLink"/>
                <w:rtl w:val="true"/>
              </w:rPr>
              <w:tab/>
            </w:r>
            <w:r>
              <w:rPr>
                <w:rStyle w:val="IndexLink"/>
              </w:rPr>
              <w:t>310</w:t>
            </w:r>
          </w:hyperlink>
        </w:p>
        <w:p>
          <w:pPr>
            <w:pStyle w:val="Contents6"/>
            <w:tabs>
              <w:tab w:val="clear" w:pos="7609"/>
              <w:tab w:val="right" w:pos="9026" w:leader="dot"/>
            </w:tabs>
            <w:rPr/>
          </w:pPr>
          <w:hyperlink w:anchor="__RefHeading___Toc14343827_73709187">
            <w:r>
              <w:rPr>
                <w:webHidden/>
                <w:rStyle w:val="IndexLink"/>
              </w:rPr>
              <w:t>1799</w:t>
            </w:r>
            <w:r>
              <w:rPr>
                <w:rStyle w:val="IndexLink"/>
                <w:rtl w:val="true"/>
              </w:rPr>
              <w:t xml:space="preserve"> - </w:t>
            </w:r>
            <w:r>
              <w:rPr>
                <w:rStyle w:val="IndexLink"/>
                <w:rtl w:val="true"/>
              </w:rPr>
              <w:t>خوشبخت</w:t>
            </w:r>
            <w:r>
              <w:rPr>
                <w:rStyle w:val="IndexLink"/>
                <w:rtl w:val="true"/>
              </w:rPr>
              <w:tab/>
            </w:r>
            <w:r>
              <w:rPr>
                <w:rStyle w:val="IndexLink"/>
              </w:rPr>
              <w:t>310</w:t>
            </w:r>
          </w:hyperlink>
        </w:p>
        <w:p>
          <w:pPr>
            <w:pStyle w:val="Contents5"/>
            <w:tabs>
              <w:tab w:val="clear" w:pos="7892"/>
              <w:tab w:val="right" w:pos="9026" w:leader="dot"/>
            </w:tabs>
            <w:rPr/>
          </w:pPr>
          <w:hyperlink w:anchor="__RefHeading___Toc14343829_73709187">
            <w:r>
              <w:rPr>
                <w:webHidden/>
                <w:rStyle w:val="IndexLink"/>
              </w:rPr>
              <w:t>1800</w:t>
            </w:r>
            <w:r>
              <w:rPr>
                <w:rStyle w:val="IndexLink"/>
                <w:rtl w:val="true"/>
              </w:rPr>
              <w:t xml:space="preserve"> - </w:t>
            </w:r>
            <w:r>
              <w:rPr>
                <w:rStyle w:val="IndexLink"/>
                <w:rtl w:val="true"/>
              </w:rPr>
              <w:t>ما یوجِبُ السَّعادَةَ</w:t>
            </w:r>
            <w:r>
              <w:rPr>
                <w:rStyle w:val="IndexLink"/>
                <w:rtl w:val="true"/>
              </w:rPr>
              <w:tab/>
            </w:r>
            <w:r>
              <w:rPr>
                <w:rStyle w:val="IndexLink"/>
              </w:rPr>
              <w:t>311</w:t>
            </w:r>
          </w:hyperlink>
        </w:p>
        <w:p>
          <w:pPr>
            <w:pStyle w:val="Contents6"/>
            <w:tabs>
              <w:tab w:val="clear" w:pos="7609"/>
              <w:tab w:val="right" w:pos="9026" w:leader="dot"/>
            </w:tabs>
            <w:rPr/>
          </w:pPr>
          <w:hyperlink w:anchor="__RefHeading___Toc14343831_73709187">
            <w:r>
              <w:rPr>
                <w:webHidden/>
                <w:rStyle w:val="IndexLink"/>
              </w:rPr>
              <w:t>1800</w:t>
            </w:r>
            <w:r>
              <w:rPr>
                <w:rStyle w:val="IndexLink"/>
                <w:rtl w:val="true"/>
              </w:rPr>
              <w:t xml:space="preserve"> - </w:t>
            </w:r>
            <w:r>
              <w:rPr>
                <w:rStyle w:val="IndexLink"/>
                <w:rtl w:val="true"/>
              </w:rPr>
              <w:t>آنچه موجب خوشبختی می گردد</w:t>
            </w:r>
            <w:r>
              <w:rPr>
                <w:rStyle w:val="IndexLink"/>
                <w:rtl w:val="true"/>
              </w:rPr>
              <w:tab/>
            </w:r>
            <w:r>
              <w:rPr>
                <w:rStyle w:val="IndexLink"/>
              </w:rPr>
              <w:t>311</w:t>
            </w:r>
          </w:hyperlink>
        </w:p>
        <w:p>
          <w:pPr>
            <w:pStyle w:val="Contents5"/>
            <w:tabs>
              <w:tab w:val="clear" w:pos="7892"/>
              <w:tab w:val="right" w:pos="9026" w:leader="dot"/>
            </w:tabs>
            <w:rPr/>
          </w:pPr>
          <w:hyperlink w:anchor="__RefHeading___Toc14343833_73709187">
            <w:r>
              <w:rPr>
                <w:webHidden/>
                <w:rStyle w:val="IndexLink"/>
              </w:rPr>
              <w:t>1801</w:t>
            </w:r>
            <w:r>
              <w:rPr>
                <w:rStyle w:val="IndexLink"/>
                <w:rtl w:val="true"/>
              </w:rPr>
              <w:t xml:space="preserve"> - </w:t>
            </w:r>
            <w:r>
              <w:rPr>
                <w:rStyle w:val="IndexLink"/>
                <w:rtl w:val="true"/>
              </w:rPr>
              <w:t>أسبابُ السَّعادَةِ وَالشَّقاوَةِ</w:t>
            </w:r>
            <w:r>
              <w:rPr>
                <w:rStyle w:val="IndexLink"/>
                <w:rtl w:val="true"/>
              </w:rPr>
              <w:tab/>
            </w:r>
            <w:r>
              <w:rPr>
                <w:rStyle w:val="IndexLink"/>
              </w:rPr>
              <w:t>312</w:t>
            </w:r>
          </w:hyperlink>
        </w:p>
        <w:p>
          <w:pPr>
            <w:pStyle w:val="Contents6"/>
            <w:tabs>
              <w:tab w:val="clear" w:pos="7609"/>
              <w:tab w:val="right" w:pos="9026" w:leader="dot"/>
            </w:tabs>
            <w:rPr/>
          </w:pPr>
          <w:hyperlink w:anchor="__RefHeading___Toc14343835_73709187">
            <w:r>
              <w:rPr>
                <w:webHidden/>
                <w:rStyle w:val="IndexLink"/>
              </w:rPr>
              <w:t>1801</w:t>
            </w:r>
            <w:r>
              <w:rPr>
                <w:rStyle w:val="IndexLink"/>
                <w:rtl w:val="true"/>
              </w:rPr>
              <w:t xml:space="preserve"> - </w:t>
            </w:r>
            <w:r>
              <w:rPr>
                <w:rStyle w:val="IndexLink"/>
                <w:rtl w:val="true"/>
              </w:rPr>
              <w:t>عوامل خوشبختی و بدبختی</w:t>
            </w:r>
            <w:r>
              <w:rPr>
                <w:rStyle w:val="IndexLink"/>
                <w:rtl w:val="true"/>
              </w:rPr>
              <w:tab/>
            </w:r>
            <w:r>
              <w:rPr>
                <w:rStyle w:val="IndexLink"/>
              </w:rPr>
              <w:t>312</w:t>
            </w:r>
          </w:hyperlink>
        </w:p>
        <w:p>
          <w:pPr>
            <w:pStyle w:val="Contents5"/>
            <w:tabs>
              <w:tab w:val="clear" w:pos="7892"/>
              <w:tab w:val="right" w:pos="9026" w:leader="dot"/>
            </w:tabs>
            <w:rPr/>
          </w:pPr>
          <w:hyperlink w:anchor="__RefHeading___Toc14343837_73709187">
            <w:r>
              <w:rPr>
                <w:webHidden/>
                <w:rStyle w:val="IndexLink"/>
              </w:rPr>
              <w:t>1802</w:t>
            </w:r>
            <w:r>
              <w:rPr>
                <w:rStyle w:val="IndexLink"/>
                <w:rtl w:val="true"/>
              </w:rPr>
              <w:t xml:space="preserve"> - </w:t>
            </w:r>
            <w:r>
              <w:rPr>
                <w:rStyle w:val="IndexLink"/>
                <w:rtl w:val="true"/>
              </w:rPr>
              <w:t>ما یُعَدُّ مِنَ السَّعادَةِ</w:t>
            </w:r>
            <w:r>
              <w:rPr>
                <w:rStyle w:val="IndexLink"/>
                <w:rtl w:val="true"/>
              </w:rPr>
              <w:tab/>
            </w:r>
            <w:r>
              <w:rPr>
                <w:rStyle w:val="IndexLink"/>
              </w:rPr>
              <w:t>313</w:t>
            </w:r>
          </w:hyperlink>
        </w:p>
        <w:p>
          <w:pPr>
            <w:pStyle w:val="Contents6"/>
            <w:tabs>
              <w:tab w:val="clear" w:pos="7609"/>
              <w:tab w:val="right" w:pos="9026" w:leader="dot"/>
            </w:tabs>
            <w:rPr/>
          </w:pPr>
          <w:hyperlink w:anchor="__RefHeading___Toc14343839_73709187">
            <w:r>
              <w:rPr>
                <w:webHidden/>
                <w:rStyle w:val="IndexLink"/>
              </w:rPr>
              <w:t>1802</w:t>
            </w:r>
            <w:r>
              <w:rPr>
                <w:rStyle w:val="IndexLink"/>
                <w:rtl w:val="true"/>
              </w:rPr>
              <w:t xml:space="preserve"> - </w:t>
            </w:r>
            <w:r>
              <w:rPr>
                <w:rStyle w:val="IndexLink"/>
                <w:rtl w:val="true"/>
              </w:rPr>
              <w:t>آنچه از خوشبختی به شمار می آید</w:t>
            </w:r>
            <w:r>
              <w:rPr>
                <w:rStyle w:val="IndexLink"/>
                <w:rtl w:val="true"/>
              </w:rPr>
              <w:tab/>
            </w:r>
            <w:r>
              <w:rPr>
                <w:rStyle w:val="IndexLink"/>
              </w:rPr>
              <w:t>313</w:t>
            </w:r>
          </w:hyperlink>
        </w:p>
        <w:p>
          <w:pPr>
            <w:pStyle w:val="Contents5"/>
            <w:tabs>
              <w:tab w:val="clear" w:pos="7892"/>
              <w:tab w:val="right" w:pos="9026" w:leader="dot"/>
            </w:tabs>
            <w:rPr/>
          </w:pPr>
          <w:hyperlink w:anchor="__RefHeading___Toc14343841_73709187">
            <w:r>
              <w:rPr>
                <w:webHidden/>
                <w:rStyle w:val="IndexLink"/>
              </w:rPr>
              <w:t>1803</w:t>
            </w:r>
            <w:r>
              <w:rPr>
                <w:rStyle w:val="IndexLink"/>
                <w:rtl w:val="true"/>
              </w:rPr>
              <w:t xml:space="preserve"> - </w:t>
            </w:r>
            <w:r>
              <w:rPr>
                <w:rStyle w:val="IndexLink"/>
                <w:rtl w:val="true"/>
              </w:rPr>
              <w:t>أمارَةُ السَّعادَةِ</w:t>
            </w:r>
            <w:r>
              <w:rPr>
                <w:rStyle w:val="IndexLink"/>
                <w:rtl w:val="true"/>
              </w:rPr>
              <w:tab/>
            </w:r>
            <w:r>
              <w:rPr>
                <w:rStyle w:val="IndexLink"/>
              </w:rPr>
              <w:t>315</w:t>
            </w:r>
          </w:hyperlink>
        </w:p>
        <w:p>
          <w:pPr>
            <w:pStyle w:val="Contents6"/>
            <w:tabs>
              <w:tab w:val="clear" w:pos="7609"/>
              <w:tab w:val="right" w:pos="9026" w:leader="dot"/>
            </w:tabs>
            <w:rPr/>
          </w:pPr>
          <w:hyperlink w:anchor="__RefHeading___Toc14343843_73709187">
            <w:r>
              <w:rPr>
                <w:webHidden/>
                <w:rStyle w:val="IndexLink"/>
              </w:rPr>
              <w:t>1803</w:t>
            </w:r>
            <w:r>
              <w:rPr>
                <w:rStyle w:val="IndexLink"/>
                <w:rtl w:val="true"/>
              </w:rPr>
              <w:t xml:space="preserve"> - </w:t>
            </w:r>
            <w:r>
              <w:rPr>
                <w:rStyle w:val="IndexLink"/>
                <w:rtl w:val="true"/>
              </w:rPr>
              <w:t>نشانه خوشبختی</w:t>
            </w:r>
            <w:r>
              <w:rPr>
                <w:rStyle w:val="IndexLink"/>
                <w:rtl w:val="true"/>
              </w:rPr>
              <w:tab/>
            </w:r>
            <w:r>
              <w:rPr>
                <w:rStyle w:val="IndexLink"/>
              </w:rPr>
              <w:t>315</w:t>
            </w:r>
          </w:hyperlink>
        </w:p>
        <w:p>
          <w:pPr>
            <w:pStyle w:val="Contents5"/>
            <w:tabs>
              <w:tab w:val="clear" w:pos="7892"/>
              <w:tab w:val="right" w:pos="9026" w:leader="dot"/>
            </w:tabs>
            <w:rPr/>
          </w:pPr>
          <w:hyperlink w:anchor="__RefHeading___Toc14343845_73709187">
            <w:r>
              <w:rPr>
                <w:webHidden/>
                <w:rStyle w:val="IndexLink"/>
              </w:rPr>
              <w:t>1804</w:t>
            </w:r>
            <w:r>
              <w:rPr>
                <w:rStyle w:val="IndexLink"/>
                <w:rtl w:val="true"/>
              </w:rPr>
              <w:t xml:space="preserve"> - </w:t>
            </w:r>
            <w:r>
              <w:rPr>
                <w:rStyle w:val="IndexLink"/>
                <w:rtl w:val="true"/>
              </w:rPr>
              <w:t>حَقیقَةُ السَّعادَةِ</w:t>
            </w:r>
            <w:r>
              <w:rPr>
                <w:rStyle w:val="IndexLink"/>
                <w:rtl w:val="true"/>
              </w:rPr>
              <w:tab/>
            </w:r>
            <w:r>
              <w:rPr>
                <w:rStyle w:val="IndexLink"/>
              </w:rPr>
              <w:t>316</w:t>
            </w:r>
          </w:hyperlink>
        </w:p>
        <w:p>
          <w:pPr>
            <w:pStyle w:val="Contents6"/>
            <w:tabs>
              <w:tab w:val="clear" w:pos="7609"/>
              <w:tab w:val="right" w:pos="9026" w:leader="dot"/>
            </w:tabs>
            <w:rPr/>
          </w:pPr>
          <w:hyperlink w:anchor="__RefHeading___Toc14343847_73709187">
            <w:r>
              <w:rPr>
                <w:webHidden/>
                <w:rStyle w:val="IndexLink"/>
              </w:rPr>
              <w:t>1804</w:t>
            </w:r>
            <w:r>
              <w:rPr>
                <w:rStyle w:val="IndexLink"/>
                <w:rtl w:val="true"/>
              </w:rPr>
              <w:t xml:space="preserve"> - </w:t>
            </w:r>
            <w:r>
              <w:rPr>
                <w:rStyle w:val="IndexLink"/>
                <w:rtl w:val="true"/>
              </w:rPr>
              <w:t>خوشبختی حقیقی</w:t>
            </w:r>
            <w:r>
              <w:rPr>
                <w:rStyle w:val="IndexLink"/>
                <w:rtl w:val="true"/>
              </w:rPr>
              <w:tab/>
            </w:r>
            <w:r>
              <w:rPr>
                <w:rStyle w:val="IndexLink"/>
              </w:rPr>
              <w:t>316</w:t>
            </w:r>
          </w:hyperlink>
        </w:p>
        <w:p>
          <w:pPr>
            <w:pStyle w:val="Contents5"/>
            <w:tabs>
              <w:tab w:val="clear" w:pos="7892"/>
              <w:tab w:val="right" w:pos="9026" w:leader="dot"/>
            </w:tabs>
            <w:rPr/>
          </w:pPr>
          <w:hyperlink w:anchor="__RefHeading___Toc14343849_73709187">
            <w:r>
              <w:rPr>
                <w:webHidden/>
                <w:rStyle w:val="IndexLink"/>
              </w:rPr>
              <w:t>1805</w:t>
            </w:r>
            <w:r>
              <w:rPr>
                <w:rStyle w:val="IndexLink"/>
                <w:rtl w:val="true"/>
              </w:rPr>
              <w:t xml:space="preserve"> - </w:t>
            </w:r>
            <w:r>
              <w:rPr>
                <w:rStyle w:val="IndexLink"/>
                <w:rtl w:val="true"/>
              </w:rPr>
              <w:t>أسعَدُ النّاسِ</w:t>
            </w:r>
            <w:r>
              <w:rPr>
                <w:rStyle w:val="IndexLink"/>
                <w:rtl w:val="true"/>
              </w:rPr>
              <w:tab/>
            </w:r>
            <w:r>
              <w:rPr>
                <w:rStyle w:val="IndexLink"/>
              </w:rPr>
              <w:t>317</w:t>
            </w:r>
          </w:hyperlink>
        </w:p>
        <w:p>
          <w:pPr>
            <w:pStyle w:val="Contents6"/>
            <w:tabs>
              <w:tab w:val="clear" w:pos="7609"/>
              <w:tab w:val="right" w:pos="9026" w:leader="dot"/>
            </w:tabs>
            <w:rPr/>
          </w:pPr>
          <w:hyperlink w:anchor="__RefHeading___Toc14343851_73709187">
            <w:r>
              <w:rPr>
                <w:webHidden/>
                <w:rStyle w:val="IndexLink"/>
              </w:rPr>
              <w:t>1805</w:t>
            </w:r>
            <w:r>
              <w:rPr>
                <w:rStyle w:val="IndexLink"/>
                <w:rtl w:val="true"/>
              </w:rPr>
              <w:t xml:space="preserve"> - </w:t>
            </w:r>
            <w:r>
              <w:rPr>
                <w:rStyle w:val="IndexLink"/>
                <w:rtl w:val="true"/>
              </w:rPr>
              <w:t>خوشبخت ترین مردم</w:t>
            </w:r>
            <w:r>
              <w:rPr>
                <w:rStyle w:val="IndexLink"/>
                <w:rtl w:val="true"/>
              </w:rPr>
              <w:tab/>
            </w:r>
            <w:r>
              <w:rPr>
                <w:rStyle w:val="IndexLink"/>
              </w:rPr>
              <w:t>317</w:t>
            </w:r>
          </w:hyperlink>
        </w:p>
        <w:p>
          <w:pPr>
            <w:pStyle w:val="Contents5"/>
            <w:tabs>
              <w:tab w:val="clear" w:pos="7892"/>
              <w:tab w:val="right" w:pos="9026" w:leader="dot"/>
            </w:tabs>
            <w:rPr/>
          </w:pPr>
          <w:hyperlink w:anchor="__RefHeading___Toc14343853_73709187">
            <w:r>
              <w:rPr>
                <w:webHidden/>
                <w:rStyle w:val="IndexLink"/>
              </w:rPr>
              <w:t>1806</w:t>
            </w:r>
            <w:r>
              <w:rPr>
                <w:rStyle w:val="IndexLink"/>
                <w:rtl w:val="true"/>
              </w:rPr>
              <w:t xml:space="preserve"> - </w:t>
            </w:r>
            <w:r>
              <w:rPr>
                <w:rStyle w:val="IndexLink"/>
                <w:rtl w:val="true"/>
              </w:rPr>
              <w:t>کَفی بِالمَرءِ سَعادَةً</w:t>
            </w:r>
            <w:r>
              <w:rPr>
                <w:rStyle w:val="IndexLink"/>
                <w:rtl w:val="true"/>
              </w:rPr>
              <w:tab/>
            </w:r>
            <w:r>
              <w:rPr>
                <w:rStyle w:val="IndexLink"/>
              </w:rPr>
              <w:t>318</w:t>
            </w:r>
          </w:hyperlink>
        </w:p>
        <w:p>
          <w:pPr>
            <w:pStyle w:val="Contents6"/>
            <w:tabs>
              <w:tab w:val="clear" w:pos="7609"/>
              <w:tab w:val="right" w:pos="9026" w:leader="dot"/>
            </w:tabs>
            <w:rPr/>
          </w:pPr>
          <w:hyperlink w:anchor="__RefHeading___Toc14343855_73709187">
            <w:r>
              <w:rPr>
                <w:webHidden/>
                <w:rStyle w:val="IndexLink"/>
              </w:rPr>
              <w:t>1806</w:t>
            </w:r>
            <w:r>
              <w:rPr>
                <w:rStyle w:val="IndexLink"/>
                <w:rtl w:val="true"/>
              </w:rPr>
              <w:t xml:space="preserve"> - </w:t>
            </w:r>
            <w:r>
              <w:rPr>
                <w:rStyle w:val="IndexLink"/>
                <w:rtl w:val="true"/>
              </w:rPr>
              <w:t>در خوشبختی مرد همین بس</w:t>
            </w:r>
            <w:r>
              <w:rPr>
                <w:rStyle w:val="IndexLink"/>
                <w:rtl w:val="true"/>
              </w:rPr>
              <w:tab/>
            </w:r>
            <w:r>
              <w:rPr>
                <w:rStyle w:val="IndexLink"/>
              </w:rPr>
              <w:t>318</w:t>
            </w:r>
          </w:hyperlink>
        </w:p>
        <w:p>
          <w:pPr>
            <w:pStyle w:val="Contents5"/>
            <w:tabs>
              <w:tab w:val="clear" w:pos="7892"/>
              <w:tab w:val="right" w:pos="9026" w:leader="dot"/>
            </w:tabs>
            <w:rPr/>
          </w:pPr>
          <w:hyperlink w:anchor="__RefHeading___Toc14343857_73709187">
            <w:r>
              <w:rPr>
                <w:webHidden/>
                <w:rStyle w:val="IndexLink"/>
              </w:rPr>
              <w:t>1807</w:t>
            </w:r>
            <w:r>
              <w:rPr>
                <w:rStyle w:val="IndexLink"/>
                <w:rtl w:val="true"/>
              </w:rPr>
              <w:t xml:space="preserve"> - </w:t>
            </w:r>
            <w:r>
              <w:rPr>
                <w:rStyle w:val="IndexLink"/>
                <w:rtl w:val="true"/>
              </w:rPr>
              <w:t>کَمالُ السَّعادَةِ</w:t>
            </w:r>
            <w:r>
              <w:rPr>
                <w:rStyle w:val="IndexLink"/>
                <w:rtl w:val="true"/>
              </w:rPr>
              <w:tab/>
            </w:r>
            <w:r>
              <w:rPr>
                <w:rStyle w:val="IndexLink"/>
              </w:rPr>
              <w:t>318</w:t>
            </w:r>
          </w:hyperlink>
        </w:p>
        <w:p>
          <w:pPr>
            <w:pStyle w:val="Contents6"/>
            <w:tabs>
              <w:tab w:val="clear" w:pos="7609"/>
              <w:tab w:val="right" w:pos="9026" w:leader="dot"/>
            </w:tabs>
            <w:rPr/>
          </w:pPr>
          <w:hyperlink w:anchor="__RefHeading___Toc14343859_73709187">
            <w:r>
              <w:rPr>
                <w:webHidden/>
                <w:rStyle w:val="IndexLink"/>
              </w:rPr>
              <w:t>1807</w:t>
            </w:r>
            <w:r>
              <w:rPr>
                <w:rStyle w:val="IndexLink"/>
                <w:rtl w:val="true"/>
              </w:rPr>
              <w:t xml:space="preserve"> - </w:t>
            </w:r>
            <w:r>
              <w:rPr>
                <w:rStyle w:val="IndexLink"/>
                <w:rtl w:val="true"/>
              </w:rPr>
              <w:t>کمال خوشبختی</w:t>
            </w:r>
            <w:r>
              <w:rPr>
                <w:rStyle w:val="IndexLink"/>
                <w:rtl w:val="true"/>
              </w:rPr>
              <w:tab/>
            </w:r>
            <w:r>
              <w:rPr>
                <w:rStyle w:val="IndexLink"/>
              </w:rPr>
              <w:t>318</w:t>
            </w:r>
          </w:hyperlink>
        </w:p>
        <w:p>
          <w:pPr>
            <w:pStyle w:val="Contents3"/>
            <w:tabs>
              <w:tab w:val="clear" w:pos="8459"/>
              <w:tab w:val="right" w:pos="9026" w:leader="dot"/>
            </w:tabs>
            <w:rPr/>
          </w:pPr>
          <w:hyperlink w:anchor="__RefHeading___Toc14343861_73709187">
            <w:r>
              <w:rPr>
                <w:webHidden/>
                <w:rStyle w:val="IndexLink"/>
              </w:rPr>
              <w:t>234</w:t>
            </w:r>
            <w:r>
              <w:rPr>
                <w:rStyle w:val="IndexLink"/>
                <w:rtl w:val="true"/>
              </w:rPr>
              <w:t xml:space="preserve"> - </w:t>
            </w:r>
            <w:r>
              <w:rPr>
                <w:rStyle w:val="IndexLink"/>
                <w:rtl w:val="true"/>
              </w:rPr>
              <w:t>السفر</w:t>
            </w:r>
            <w:r>
              <w:rPr>
                <w:rStyle w:val="IndexLink"/>
                <w:rtl w:val="true"/>
              </w:rPr>
              <w:tab/>
            </w:r>
            <w:r>
              <w:rPr>
                <w:rStyle w:val="IndexLink"/>
              </w:rPr>
              <w:t>320</w:t>
            </w:r>
          </w:hyperlink>
        </w:p>
        <w:p>
          <w:pPr>
            <w:pStyle w:val="Contents4"/>
            <w:tabs>
              <w:tab w:val="clear" w:pos="8176"/>
              <w:tab w:val="right" w:pos="9026" w:leader="dot"/>
            </w:tabs>
            <w:rPr/>
          </w:pPr>
          <w:hyperlink w:anchor="__RefHeading___Toc14343863_73709187">
            <w:r>
              <w:rPr>
                <w:webHidden/>
                <w:rStyle w:val="IndexLink"/>
              </w:rPr>
              <w:t>234</w:t>
            </w:r>
            <w:r>
              <w:rPr>
                <w:rStyle w:val="IndexLink"/>
                <w:rtl w:val="true"/>
              </w:rPr>
              <w:t xml:space="preserve"> - </w:t>
            </w:r>
            <w:r>
              <w:rPr>
                <w:rStyle w:val="IndexLink"/>
                <w:rtl w:val="true"/>
              </w:rPr>
              <w:t>مسافرت</w:t>
            </w:r>
            <w:r>
              <w:rPr>
                <w:rStyle w:val="IndexLink"/>
                <w:rtl w:val="true"/>
              </w:rPr>
              <w:tab/>
            </w:r>
            <w:r>
              <w:rPr>
                <w:rStyle w:val="IndexLink"/>
              </w:rPr>
              <w:t>320</w:t>
            </w:r>
          </w:hyperlink>
        </w:p>
        <w:p>
          <w:pPr>
            <w:pStyle w:val="Contents5"/>
            <w:tabs>
              <w:tab w:val="clear" w:pos="7892"/>
              <w:tab w:val="right" w:pos="9026" w:leader="dot"/>
            </w:tabs>
            <w:rPr/>
          </w:pPr>
          <w:hyperlink w:anchor="__RefHeading___Toc14343865_73709187">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14343867_73709187">
            <w:r>
              <w:rPr>
                <w:webHidden/>
                <w:rStyle w:val="IndexLink"/>
              </w:rPr>
              <w:t>1808</w:t>
            </w:r>
            <w:r>
              <w:rPr>
                <w:rStyle w:val="IndexLink"/>
                <w:rtl w:val="true"/>
              </w:rPr>
              <w:t xml:space="preserve"> - </w:t>
            </w:r>
            <w:r>
              <w:rPr>
                <w:rStyle w:val="IndexLink"/>
                <w:rtl w:val="true"/>
              </w:rPr>
              <w:t>مَنافِعُ السَّفَرِ</w:t>
            </w:r>
            <w:r>
              <w:rPr>
                <w:rStyle w:val="IndexLink"/>
                <w:rtl w:val="true"/>
              </w:rPr>
              <w:tab/>
            </w:r>
            <w:r>
              <w:rPr>
                <w:rStyle w:val="IndexLink"/>
              </w:rPr>
              <w:t>321</w:t>
            </w:r>
          </w:hyperlink>
        </w:p>
        <w:p>
          <w:pPr>
            <w:pStyle w:val="Contents6"/>
            <w:tabs>
              <w:tab w:val="clear" w:pos="7609"/>
              <w:tab w:val="right" w:pos="9026" w:leader="dot"/>
            </w:tabs>
            <w:rPr/>
          </w:pPr>
          <w:hyperlink w:anchor="__RefHeading___Toc14343869_73709187">
            <w:r>
              <w:rPr>
                <w:webHidden/>
                <w:rStyle w:val="IndexLink"/>
              </w:rPr>
              <w:t>1808</w:t>
            </w:r>
            <w:r>
              <w:rPr>
                <w:rStyle w:val="IndexLink"/>
                <w:rtl w:val="true"/>
              </w:rPr>
              <w:t xml:space="preserve"> - </w:t>
            </w:r>
            <w:r>
              <w:rPr>
                <w:rStyle w:val="IndexLink"/>
                <w:rtl w:val="true"/>
              </w:rPr>
              <w:t>منافع مسافرت</w:t>
            </w:r>
            <w:r>
              <w:rPr>
                <w:rStyle w:val="IndexLink"/>
                <w:rtl w:val="true"/>
              </w:rPr>
              <w:tab/>
            </w:r>
            <w:r>
              <w:rPr>
                <w:rStyle w:val="IndexLink"/>
              </w:rPr>
              <w:t>321</w:t>
            </w:r>
          </w:hyperlink>
        </w:p>
        <w:p>
          <w:pPr>
            <w:pStyle w:val="Contents5"/>
            <w:tabs>
              <w:tab w:val="clear" w:pos="7892"/>
              <w:tab w:val="right" w:pos="9026" w:leader="dot"/>
            </w:tabs>
            <w:rPr/>
          </w:pPr>
          <w:hyperlink w:anchor="__RefHeading___Toc14343871_73709187">
            <w:r>
              <w:rPr>
                <w:webHidden/>
                <w:rStyle w:val="IndexLink"/>
              </w:rPr>
              <w:t>1809</w:t>
            </w:r>
            <w:r>
              <w:rPr>
                <w:rStyle w:val="IndexLink"/>
                <w:rtl w:val="true"/>
              </w:rPr>
              <w:t xml:space="preserve"> - </w:t>
            </w:r>
            <w:r>
              <w:rPr>
                <w:rStyle w:val="IndexLink"/>
                <w:rtl w:val="true"/>
              </w:rPr>
              <w:t>السَّفَرُ وَالنَّصَبُ</w:t>
            </w:r>
            <w:r>
              <w:rPr>
                <w:rStyle w:val="IndexLink"/>
                <w:rtl w:val="true"/>
              </w:rPr>
              <w:tab/>
            </w:r>
            <w:r>
              <w:rPr>
                <w:rStyle w:val="IndexLink"/>
              </w:rPr>
              <w:t>321</w:t>
            </w:r>
          </w:hyperlink>
        </w:p>
        <w:p>
          <w:pPr>
            <w:pStyle w:val="Contents6"/>
            <w:tabs>
              <w:tab w:val="clear" w:pos="7609"/>
              <w:tab w:val="right" w:pos="9026" w:leader="dot"/>
            </w:tabs>
            <w:rPr/>
          </w:pPr>
          <w:hyperlink w:anchor="__RefHeading___Toc14343873_73709187">
            <w:r>
              <w:rPr>
                <w:webHidden/>
                <w:rStyle w:val="IndexLink"/>
              </w:rPr>
              <w:t>1809</w:t>
            </w:r>
            <w:r>
              <w:rPr>
                <w:rStyle w:val="IndexLink"/>
                <w:rtl w:val="true"/>
              </w:rPr>
              <w:t xml:space="preserve"> - </w:t>
            </w:r>
            <w:r>
              <w:rPr>
                <w:rStyle w:val="IndexLink"/>
                <w:rtl w:val="true"/>
              </w:rPr>
              <w:t>مسافرت و خستگی</w:t>
            </w:r>
            <w:r>
              <w:rPr>
                <w:rStyle w:val="IndexLink"/>
                <w:rtl w:val="true"/>
              </w:rPr>
              <w:tab/>
            </w:r>
            <w:r>
              <w:rPr>
                <w:rStyle w:val="IndexLink"/>
              </w:rPr>
              <w:t>321</w:t>
            </w:r>
          </w:hyperlink>
        </w:p>
        <w:p>
          <w:pPr>
            <w:pStyle w:val="Contents5"/>
            <w:tabs>
              <w:tab w:val="clear" w:pos="7892"/>
              <w:tab w:val="right" w:pos="9026" w:leader="dot"/>
            </w:tabs>
            <w:rPr/>
          </w:pPr>
          <w:hyperlink w:anchor="__RefHeading___Toc14343875_73709187">
            <w:r>
              <w:rPr>
                <w:webHidden/>
                <w:rStyle w:val="IndexLink"/>
              </w:rPr>
              <w:t>1810</w:t>
            </w:r>
            <w:r>
              <w:rPr>
                <w:rStyle w:val="IndexLink"/>
                <w:rtl w:val="true"/>
              </w:rPr>
              <w:t xml:space="preserve"> - </w:t>
            </w:r>
            <w:r>
              <w:rPr>
                <w:rStyle w:val="IndexLink"/>
                <w:rtl w:val="true"/>
              </w:rPr>
              <w:t>اختِیارُ الرَّفیقِ فِی السَّفرِ</w:t>
            </w:r>
            <w:r>
              <w:rPr>
                <w:rStyle w:val="IndexLink"/>
                <w:rtl w:val="true"/>
              </w:rPr>
              <w:tab/>
            </w:r>
            <w:r>
              <w:rPr>
                <w:rStyle w:val="IndexLink"/>
              </w:rPr>
              <w:t>322</w:t>
            </w:r>
          </w:hyperlink>
        </w:p>
        <w:p>
          <w:pPr>
            <w:pStyle w:val="Contents6"/>
            <w:tabs>
              <w:tab w:val="clear" w:pos="7609"/>
              <w:tab w:val="right" w:pos="9026" w:leader="dot"/>
            </w:tabs>
            <w:rPr/>
          </w:pPr>
          <w:hyperlink w:anchor="__RefHeading___Toc14343877_73709187">
            <w:r>
              <w:rPr>
                <w:webHidden/>
                <w:rStyle w:val="IndexLink"/>
              </w:rPr>
              <w:t>1810</w:t>
            </w:r>
            <w:r>
              <w:rPr>
                <w:rStyle w:val="IndexLink"/>
                <w:rtl w:val="true"/>
              </w:rPr>
              <w:t xml:space="preserve"> - </w:t>
            </w:r>
            <w:r>
              <w:rPr>
                <w:rStyle w:val="IndexLink"/>
                <w:rtl w:val="true"/>
              </w:rPr>
              <w:t>انتخاب همسفر</w:t>
            </w:r>
            <w:r>
              <w:rPr>
                <w:rStyle w:val="IndexLink"/>
                <w:rtl w:val="true"/>
              </w:rPr>
              <w:tab/>
            </w:r>
            <w:r>
              <w:rPr>
                <w:rStyle w:val="IndexLink"/>
              </w:rPr>
              <w:t>322</w:t>
            </w:r>
          </w:hyperlink>
        </w:p>
        <w:p>
          <w:pPr>
            <w:pStyle w:val="Contents5"/>
            <w:tabs>
              <w:tab w:val="clear" w:pos="7892"/>
              <w:tab w:val="right" w:pos="9026" w:leader="dot"/>
            </w:tabs>
            <w:rPr/>
          </w:pPr>
          <w:hyperlink w:anchor="__RefHeading___Toc14343879_73709187">
            <w:r>
              <w:rPr>
                <w:webHidden/>
                <w:rStyle w:val="IndexLink"/>
              </w:rPr>
              <w:t>1811</w:t>
            </w:r>
            <w:r>
              <w:rPr>
                <w:rStyle w:val="IndexLink"/>
                <w:rtl w:val="true"/>
              </w:rPr>
              <w:t xml:space="preserve"> - </w:t>
            </w:r>
            <w:r>
              <w:rPr>
                <w:rStyle w:val="IndexLink"/>
                <w:rtl w:val="true"/>
              </w:rPr>
              <w:t>آدابُ السَّفَرِ</w:t>
            </w:r>
            <w:r>
              <w:rPr>
                <w:rStyle w:val="IndexLink"/>
                <w:rtl w:val="true"/>
              </w:rPr>
              <w:tab/>
            </w:r>
            <w:r>
              <w:rPr>
                <w:rStyle w:val="IndexLink"/>
              </w:rPr>
              <w:t>322</w:t>
            </w:r>
          </w:hyperlink>
        </w:p>
        <w:p>
          <w:pPr>
            <w:pStyle w:val="Contents6"/>
            <w:tabs>
              <w:tab w:val="clear" w:pos="7609"/>
              <w:tab w:val="right" w:pos="9026" w:leader="dot"/>
            </w:tabs>
            <w:rPr/>
          </w:pPr>
          <w:hyperlink w:anchor="__RefHeading___Toc14343881_73709187">
            <w:r>
              <w:rPr>
                <w:webHidden/>
                <w:rStyle w:val="IndexLink"/>
              </w:rPr>
              <w:t>1811</w:t>
            </w:r>
            <w:r>
              <w:rPr>
                <w:rStyle w:val="IndexLink"/>
                <w:rtl w:val="true"/>
              </w:rPr>
              <w:t xml:space="preserve"> - </w:t>
            </w:r>
            <w:r>
              <w:rPr>
                <w:rStyle w:val="IndexLink"/>
                <w:rtl w:val="true"/>
              </w:rPr>
              <w:t>آداب مسافرت</w:t>
            </w:r>
            <w:r>
              <w:rPr>
                <w:rStyle w:val="IndexLink"/>
                <w:rtl w:val="true"/>
              </w:rPr>
              <w:tab/>
            </w:r>
            <w:r>
              <w:rPr>
                <w:rStyle w:val="IndexLink"/>
              </w:rPr>
              <w:t>322</w:t>
            </w:r>
          </w:hyperlink>
        </w:p>
        <w:p>
          <w:pPr>
            <w:pStyle w:val="Contents5"/>
            <w:tabs>
              <w:tab w:val="clear" w:pos="7892"/>
              <w:tab w:val="right" w:pos="9026" w:leader="dot"/>
            </w:tabs>
            <w:rPr/>
          </w:pPr>
          <w:hyperlink w:anchor="__RefHeading___Toc14343883_73709187">
            <w:r>
              <w:rPr>
                <w:webHidden/>
                <w:rStyle w:val="IndexLink"/>
              </w:rPr>
              <w:t>1812</w:t>
            </w:r>
            <w:r>
              <w:rPr>
                <w:rStyle w:val="IndexLink"/>
                <w:rtl w:val="true"/>
              </w:rPr>
              <w:t xml:space="preserve"> - </w:t>
            </w:r>
            <w:r>
              <w:rPr>
                <w:rStyle w:val="IndexLink"/>
                <w:rtl w:val="true"/>
              </w:rPr>
              <w:t>جَوامِعُ آدابِ السَّفَرِ</w:t>
            </w:r>
            <w:r>
              <w:rPr>
                <w:rStyle w:val="IndexLink"/>
                <w:rtl w:val="true"/>
              </w:rPr>
              <w:tab/>
            </w:r>
            <w:r>
              <w:rPr>
                <w:rStyle w:val="IndexLink"/>
              </w:rPr>
              <w:t>325</w:t>
            </w:r>
          </w:hyperlink>
        </w:p>
        <w:p>
          <w:pPr>
            <w:pStyle w:val="Contents6"/>
            <w:tabs>
              <w:tab w:val="clear" w:pos="7609"/>
              <w:tab w:val="right" w:pos="9026" w:leader="dot"/>
            </w:tabs>
            <w:rPr/>
          </w:pPr>
          <w:hyperlink w:anchor="__RefHeading___Toc14343885_73709187">
            <w:r>
              <w:rPr>
                <w:webHidden/>
                <w:rStyle w:val="IndexLink"/>
              </w:rPr>
              <w:t>1812</w:t>
            </w:r>
            <w:r>
              <w:rPr>
                <w:rStyle w:val="IndexLink"/>
                <w:rtl w:val="true"/>
              </w:rPr>
              <w:t xml:space="preserve"> - </w:t>
            </w:r>
            <w:r>
              <w:rPr>
                <w:rStyle w:val="IndexLink"/>
                <w:rtl w:val="true"/>
              </w:rPr>
              <w:t>کلّیات آداب مسافرت</w:t>
            </w:r>
            <w:r>
              <w:rPr>
                <w:rStyle w:val="IndexLink"/>
                <w:rtl w:val="true"/>
              </w:rPr>
              <w:tab/>
            </w:r>
            <w:r>
              <w:rPr>
                <w:rStyle w:val="IndexLink"/>
              </w:rPr>
              <w:t>325</w:t>
            </w:r>
          </w:hyperlink>
        </w:p>
        <w:p>
          <w:pPr>
            <w:pStyle w:val="Contents5"/>
            <w:tabs>
              <w:tab w:val="clear" w:pos="7892"/>
              <w:tab w:val="right" w:pos="9026" w:leader="dot"/>
            </w:tabs>
            <w:rPr/>
          </w:pPr>
          <w:hyperlink w:anchor="__RefHeading___Toc14343887_73709187">
            <w:r>
              <w:rPr>
                <w:webHidden/>
                <w:rStyle w:val="IndexLink"/>
              </w:rPr>
              <w:t>1813</w:t>
            </w:r>
            <w:r>
              <w:rPr>
                <w:rStyle w:val="IndexLink"/>
                <w:rtl w:val="true"/>
              </w:rPr>
              <w:t xml:space="preserve"> - </w:t>
            </w:r>
            <w:r>
              <w:rPr>
                <w:rStyle w:val="IndexLink"/>
                <w:rtl w:val="true"/>
              </w:rPr>
              <w:t>مَن لا یَنبَغی مُصاحَبَتُهُ فِی السَّفَرِ</w:t>
            </w:r>
            <w:r>
              <w:rPr>
                <w:rStyle w:val="IndexLink"/>
                <w:rtl w:val="true"/>
              </w:rPr>
              <w:tab/>
            </w:r>
            <w:r>
              <w:rPr>
                <w:rStyle w:val="IndexLink"/>
              </w:rPr>
              <w:t>327</w:t>
            </w:r>
          </w:hyperlink>
        </w:p>
        <w:p>
          <w:pPr>
            <w:pStyle w:val="Contents6"/>
            <w:tabs>
              <w:tab w:val="clear" w:pos="7609"/>
              <w:tab w:val="right" w:pos="9026" w:leader="dot"/>
            </w:tabs>
            <w:rPr/>
          </w:pPr>
          <w:hyperlink w:anchor="__RefHeading___Toc14343889_73709187">
            <w:r>
              <w:rPr>
                <w:webHidden/>
                <w:rStyle w:val="IndexLink"/>
              </w:rPr>
              <w:t>1813</w:t>
            </w:r>
            <w:r>
              <w:rPr>
                <w:rStyle w:val="IndexLink"/>
                <w:rtl w:val="true"/>
              </w:rPr>
              <w:t xml:space="preserve"> - </w:t>
            </w:r>
            <w:r>
              <w:rPr>
                <w:rStyle w:val="IndexLink"/>
                <w:rtl w:val="true"/>
              </w:rPr>
              <w:t>کسانی که همسفر شدن با آنان نکوهیده است</w:t>
            </w:r>
            <w:r>
              <w:rPr>
                <w:rStyle w:val="IndexLink"/>
                <w:rtl w:val="true"/>
              </w:rPr>
              <w:tab/>
            </w:r>
            <w:r>
              <w:rPr>
                <w:rStyle w:val="IndexLink"/>
              </w:rPr>
              <w:t>327</w:t>
            </w:r>
          </w:hyperlink>
        </w:p>
        <w:p>
          <w:pPr>
            <w:pStyle w:val="Contents5"/>
            <w:tabs>
              <w:tab w:val="clear" w:pos="7892"/>
              <w:tab w:val="right" w:pos="9026" w:leader="dot"/>
            </w:tabs>
            <w:rPr/>
          </w:pPr>
          <w:hyperlink w:anchor="__RefHeading___Toc14343891_73709187">
            <w:r>
              <w:rPr>
                <w:webHidden/>
                <w:rStyle w:val="IndexLink"/>
              </w:rPr>
              <w:t>1814</w:t>
            </w:r>
            <w:r>
              <w:rPr>
                <w:rStyle w:val="IndexLink"/>
                <w:rtl w:val="true"/>
              </w:rPr>
              <w:t xml:space="preserve"> - </w:t>
            </w:r>
            <w:r>
              <w:rPr>
                <w:rStyle w:val="IndexLink"/>
                <w:rtl w:val="true"/>
              </w:rPr>
              <w:t>مُرُوَّةُ السَّفَرِ</w:t>
            </w:r>
            <w:r>
              <w:rPr>
                <w:rStyle w:val="IndexLink"/>
                <w:rtl w:val="true"/>
              </w:rPr>
              <w:tab/>
            </w:r>
            <w:r>
              <w:rPr>
                <w:rStyle w:val="IndexLink"/>
              </w:rPr>
              <w:t>328</w:t>
            </w:r>
          </w:hyperlink>
        </w:p>
        <w:p>
          <w:pPr>
            <w:pStyle w:val="Contents6"/>
            <w:tabs>
              <w:tab w:val="clear" w:pos="7609"/>
              <w:tab w:val="right" w:pos="9026" w:leader="dot"/>
            </w:tabs>
            <w:rPr/>
          </w:pPr>
          <w:hyperlink w:anchor="__RefHeading___Toc14343893_73709187">
            <w:r>
              <w:rPr>
                <w:webHidden/>
                <w:rStyle w:val="IndexLink"/>
              </w:rPr>
              <w:t>1814</w:t>
            </w:r>
            <w:r>
              <w:rPr>
                <w:rStyle w:val="IndexLink"/>
                <w:rtl w:val="true"/>
              </w:rPr>
              <w:t xml:space="preserve"> - </w:t>
            </w:r>
            <w:r>
              <w:rPr>
                <w:rStyle w:val="IndexLink"/>
                <w:rtl w:val="true"/>
              </w:rPr>
              <w:t>جوانمردی در سفر</w:t>
            </w:r>
            <w:r>
              <w:rPr>
                <w:rStyle w:val="IndexLink"/>
                <w:rtl w:val="true"/>
              </w:rPr>
              <w:tab/>
            </w:r>
            <w:r>
              <w:rPr>
                <w:rStyle w:val="IndexLink"/>
              </w:rPr>
              <w:t>328</w:t>
            </w:r>
          </w:hyperlink>
        </w:p>
        <w:p>
          <w:pPr>
            <w:pStyle w:val="Contents5"/>
            <w:tabs>
              <w:tab w:val="clear" w:pos="7892"/>
              <w:tab w:val="right" w:pos="9026" w:leader="dot"/>
            </w:tabs>
            <w:rPr/>
          </w:pPr>
          <w:hyperlink w:anchor="__RefHeading___Toc14343895_73709187">
            <w:r>
              <w:rPr>
                <w:webHidden/>
                <w:rStyle w:val="IndexLink"/>
              </w:rPr>
              <w:t>1815</w:t>
            </w:r>
            <w:r>
              <w:rPr>
                <w:rStyle w:val="IndexLink"/>
                <w:rtl w:val="true"/>
              </w:rPr>
              <w:t xml:space="preserve"> - </w:t>
            </w:r>
            <w:r>
              <w:rPr>
                <w:rStyle w:val="IndexLink"/>
                <w:rtl w:val="true"/>
              </w:rPr>
              <w:t>السَّفَرُ المَنهِیُّ عَنهُ</w:t>
            </w:r>
            <w:r>
              <w:rPr>
                <w:rStyle w:val="IndexLink"/>
                <w:rtl w:val="true"/>
              </w:rPr>
              <w:tab/>
            </w:r>
            <w:r>
              <w:rPr>
                <w:rStyle w:val="IndexLink"/>
              </w:rPr>
              <w:t>329</w:t>
            </w:r>
          </w:hyperlink>
        </w:p>
        <w:p>
          <w:pPr>
            <w:pStyle w:val="Contents6"/>
            <w:tabs>
              <w:tab w:val="clear" w:pos="7609"/>
              <w:tab w:val="right" w:pos="9026" w:leader="dot"/>
            </w:tabs>
            <w:rPr/>
          </w:pPr>
          <w:hyperlink w:anchor="__RefHeading___Toc14343897_73709187">
            <w:r>
              <w:rPr>
                <w:webHidden/>
                <w:rStyle w:val="IndexLink"/>
              </w:rPr>
              <w:t>1815</w:t>
            </w:r>
            <w:r>
              <w:rPr>
                <w:rStyle w:val="IndexLink"/>
                <w:rtl w:val="true"/>
              </w:rPr>
              <w:t xml:space="preserve"> - </w:t>
            </w:r>
            <w:r>
              <w:rPr>
                <w:rStyle w:val="IndexLink"/>
                <w:rtl w:val="true"/>
              </w:rPr>
              <w:t>سفرهای نهی شده</w:t>
            </w:r>
            <w:r>
              <w:rPr>
                <w:rStyle w:val="IndexLink"/>
                <w:rtl w:val="true"/>
              </w:rPr>
              <w:tab/>
            </w:r>
            <w:r>
              <w:rPr>
                <w:rStyle w:val="IndexLink"/>
              </w:rPr>
              <w:t>329</w:t>
            </w:r>
          </w:hyperlink>
        </w:p>
        <w:p>
          <w:pPr>
            <w:pStyle w:val="Contents5"/>
            <w:tabs>
              <w:tab w:val="clear" w:pos="7892"/>
              <w:tab w:val="right" w:pos="9026" w:leader="dot"/>
            </w:tabs>
            <w:rPr/>
          </w:pPr>
          <w:hyperlink w:anchor="__RefHeading___Toc14343899_73709187">
            <w:r>
              <w:rPr>
                <w:webHidden/>
                <w:rStyle w:val="IndexLink"/>
              </w:rPr>
              <w:t>1816</w:t>
            </w:r>
            <w:r>
              <w:rPr>
                <w:rStyle w:val="IndexLink"/>
                <w:rtl w:val="true"/>
              </w:rPr>
              <w:t xml:space="preserve"> - </w:t>
            </w:r>
            <w:r>
              <w:rPr>
                <w:rStyle w:val="IndexLink"/>
                <w:rtl w:val="true"/>
              </w:rPr>
              <w:t>التَّنَزُّهُ</w:t>
            </w:r>
            <w:r>
              <w:rPr>
                <w:rStyle w:val="IndexLink"/>
                <w:rtl w:val="true"/>
              </w:rPr>
              <w:tab/>
            </w:r>
            <w:r>
              <w:rPr>
                <w:rStyle w:val="IndexLink"/>
              </w:rPr>
              <w:t>329</w:t>
            </w:r>
          </w:hyperlink>
        </w:p>
        <w:p>
          <w:pPr>
            <w:pStyle w:val="Contents6"/>
            <w:tabs>
              <w:tab w:val="clear" w:pos="7609"/>
              <w:tab w:val="right" w:pos="9026" w:leader="dot"/>
            </w:tabs>
            <w:rPr/>
          </w:pPr>
          <w:hyperlink w:anchor="__RefHeading___Toc14343901_73709187">
            <w:r>
              <w:rPr>
                <w:webHidden/>
                <w:rStyle w:val="IndexLink"/>
              </w:rPr>
              <w:t>1816</w:t>
            </w:r>
            <w:r>
              <w:rPr>
                <w:rStyle w:val="IndexLink"/>
                <w:rtl w:val="true"/>
              </w:rPr>
              <w:t xml:space="preserve"> - </w:t>
            </w:r>
            <w:r>
              <w:rPr>
                <w:rStyle w:val="IndexLink"/>
                <w:rtl w:val="true"/>
              </w:rPr>
              <w:t>گردش</w:t>
            </w:r>
            <w:r>
              <w:rPr>
                <w:rStyle w:val="IndexLink"/>
                <w:rtl w:val="true"/>
              </w:rPr>
              <w:tab/>
            </w:r>
            <w:r>
              <w:rPr>
                <w:rStyle w:val="IndexLink"/>
              </w:rPr>
              <w:t>329</w:t>
            </w:r>
          </w:hyperlink>
        </w:p>
        <w:p>
          <w:pPr>
            <w:pStyle w:val="Contents5"/>
            <w:tabs>
              <w:tab w:val="clear" w:pos="7892"/>
              <w:tab w:val="right" w:pos="9026" w:leader="dot"/>
            </w:tabs>
            <w:rPr/>
          </w:pPr>
          <w:hyperlink w:anchor="__RefHeading___Toc14343903_73709187">
            <w:r>
              <w:rPr>
                <w:webHidden/>
                <w:rStyle w:val="IndexLink"/>
              </w:rPr>
              <w:t>1817</w:t>
            </w:r>
            <w:r>
              <w:rPr>
                <w:rStyle w:val="IndexLink"/>
                <w:rtl w:val="true"/>
              </w:rPr>
              <w:t xml:space="preserve"> - </w:t>
            </w:r>
            <w:r>
              <w:rPr>
                <w:rStyle w:val="IndexLink"/>
                <w:rtl w:val="true"/>
              </w:rPr>
              <w:t>سَفَرُ الآخِرَةِ</w:t>
            </w:r>
            <w:r>
              <w:rPr>
                <w:rStyle w:val="IndexLink"/>
                <w:rtl w:val="true"/>
              </w:rPr>
              <w:tab/>
            </w:r>
            <w:r>
              <w:rPr>
                <w:rStyle w:val="IndexLink"/>
              </w:rPr>
              <w:t>330</w:t>
            </w:r>
          </w:hyperlink>
        </w:p>
        <w:p>
          <w:pPr>
            <w:pStyle w:val="Contents6"/>
            <w:tabs>
              <w:tab w:val="clear" w:pos="7609"/>
              <w:tab w:val="right" w:pos="9026" w:leader="dot"/>
            </w:tabs>
            <w:rPr/>
          </w:pPr>
          <w:hyperlink w:anchor="__RefHeading___Toc14343905_73709187">
            <w:r>
              <w:rPr>
                <w:webHidden/>
                <w:rStyle w:val="IndexLink"/>
              </w:rPr>
              <w:t>1817</w:t>
            </w:r>
            <w:r>
              <w:rPr>
                <w:rStyle w:val="IndexLink"/>
                <w:rtl w:val="true"/>
              </w:rPr>
              <w:t xml:space="preserve"> - </w:t>
            </w:r>
            <w:r>
              <w:rPr>
                <w:rStyle w:val="IndexLink"/>
                <w:rtl w:val="true"/>
              </w:rPr>
              <w:t>سفر آخرت</w:t>
            </w:r>
            <w:r>
              <w:rPr>
                <w:rStyle w:val="IndexLink"/>
                <w:rtl w:val="true"/>
              </w:rPr>
              <w:tab/>
            </w:r>
            <w:r>
              <w:rPr>
                <w:rStyle w:val="IndexLink"/>
              </w:rPr>
              <w:t>330</w:t>
            </w:r>
          </w:hyperlink>
        </w:p>
        <w:p>
          <w:pPr>
            <w:pStyle w:val="Contents3"/>
            <w:tabs>
              <w:tab w:val="clear" w:pos="8459"/>
              <w:tab w:val="right" w:pos="9026" w:leader="dot"/>
            </w:tabs>
            <w:rPr/>
          </w:pPr>
          <w:hyperlink w:anchor="__RefHeading___Toc14343907_73709187">
            <w:r>
              <w:rPr>
                <w:webHidden/>
                <w:rStyle w:val="IndexLink"/>
              </w:rPr>
              <w:t>235</w:t>
            </w:r>
            <w:r>
              <w:rPr>
                <w:rStyle w:val="IndexLink"/>
                <w:rtl w:val="true"/>
              </w:rPr>
              <w:t xml:space="preserve"> - </w:t>
            </w:r>
            <w:r>
              <w:rPr>
                <w:rStyle w:val="IndexLink"/>
                <w:rtl w:val="true"/>
              </w:rPr>
              <w:t>السفلة</w:t>
            </w:r>
            <w:r>
              <w:rPr>
                <w:rStyle w:val="IndexLink"/>
                <w:rtl w:val="true"/>
              </w:rPr>
              <w:tab/>
            </w:r>
            <w:r>
              <w:rPr>
                <w:rStyle w:val="IndexLink"/>
              </w:rPr>
              <w:t>332</w:t>
            </w:r>
          </w:hyperlink>
        </w:p>
        <w:p>
          <w:pPr>
            <w:pStyle w:val="Contents4"/>
            <w:tabs>
              <w:tab w:val="clear" w:pos="8176"/>
              <w:tab w:val="right" w:pos="9026" w:leader="dot"/>
            </w:tabs>
            <w:rPr/>
          </w:pPr>
          <w:hyperlink w:anchor="__RefHeading___Toc14343909_73709187">
            <w:r>
              <w:rPr>
                <w:webHidden/>
                <w:rStyle w:val="IndexLink"/>
              </w:rPr>
              <w:t>235</w:t>
            </w:r>
            <w:r>
              <w:rPr>
                <w:rStyle w:val="IndexLink"/>
                <w:rtl w:val="true"/>
              </w:rPr>
              <w:t xml:space="preserve"> - </w:t>
            </w:r>
            <w:r>
              <w:rPr>
                <w:rStyle w:val="IndexLink"/>
                <w:rtl w:val="true"/>
              </w:rPr>
              <w:t>فرومایگان</w:t>
            </w:r>
            <w:r>
              <w:rPr>
                <w:rStyle w:val="IndexLink"/>
                <w:rtl w:val="true"/>
              </w:rPr>
              <w:tab/>
            </w:r>
            <w:r>
              <w:rPr>
                <w:rStyle w:val="IndexLink"/>
              </w:rPr>
              <w:t>332</w:t>
            </w:r>
          </w:hyperlink>
        </w:p>
        <w:p>
          <w:pPr>
            <w:pStyle w:val="Contents5"/>
            <w:tabs>
              <w:tab w:val="clear" w:pos="7892"/>
              <w:tab w:val="right" w:pos="9026" w:leader="dot"/>
            </w:tabs>
            <w:rPr/>
          </w:pPr>
          <w:hyperlink w:anchor="__RefHeading___Toc14343911_73709187">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14343913_73709187">
            <w:r>
              <w:rPr>
                <w:webHidden/>
                <w:rStyle w:val="IndexLink"/>
              </w:rPr>
              <w:t>1818</w:t>
            </w:r>
            <w:r>
              <w:rPr>
                <w:rStyle w:val="IndexLink"/>
                <w:rtl w:val="true"/>
              </w:rPr>
              <w:t xml:space="preserve"> - </w:t>
            </w:r>
            <w:r>
              <w:rPr>
                <w:rStyle w:val="IndexLink"/>
                <w:rtl w:val="true"/>
              </w:rPr>
              <w:t>صِفَةُ السَّفِلَةِ</w:t>
            </w:r>
            <w:r>
              <w:rPr>
                <w:rStyle w:val="IndexLink"/>
                <w:rtl w:val="true"/>
              </w:rPr>
              <w:tab/>
            </w:r>
            <w:r>
              <w:rPr>
                <w:rStyle w:val="IndexLink"/>
              </w:rPr>
              <w:t>333</w:t>
            </w:r>
          </w:hyperlink>
        </w:p>
        <w:p>
          <w:pPr>
            <w:pStyle w:val="Contents6"/>
            <w:tabs>
              <w:tab w:val="clear" w:pos="7609"/>
              <w:tab w:val="right" w:pos="9026" w:leader="dot"/>
            </w:tabs>
            <w:rPr/>
          </w:pPr>
          <w:hyperlink w:anchor="__RefHeading___Toc14343915_73709187">
            <w:r>
              <w:rPr>
                <w:webHidden/>
                <w:rStyle w:val="IndexLink"/>
              </w:rPr>
              <w:t>1818</w:t>
            </w:r>
            <w:r>
              <w:rPr>
                <w:rStyle w:val="IndexLink"/>
                <w:rtl w:val="true"/>
              </w:rPr>
              <w:t xml:space="preserve"> - </w:t>
            </w:r>
            <w:r>
              <w:rPr>
                <w:rStyle w:val="IndexLink"/>
                <w:rtl w:val="true"/>
              </w:rPr>
              <w:t>ویژگی فرومایگان</w:t>
            </w:r>
            <w:r>
              <w:rPr>
                <w:rStyle w:val="IndexLink"/>
                <w:rtl w:val="true"/>
              </w:rPr>
              <w:tab/>
            </w:r>
            <w:r>
              <w:rPr>
                <w:rStyle w:val="IndexLink"/>
              </w:rPr>
              <w:t>333</w:t>
            </w:r>
          </w:hyperlink>
        </w:p>
        <w:p>
          <w:pPr>
            <w:pStyle w:val="Contents5"/>
            <w:tabs>
              <w:tab w:val="clear" w:pos="7892"/>
              <w:tab w:val="right" w:pos="9026" w:leader="dot"/>
            </w:tabs>
            <w:rPr/>
          </w:pPr>
          <w:hyperlink w:anchor="__RefHeading___Toc14343917_73709187">
            <w:r>
              <w:rPr>
                <w:webHidden/>
                <w:rStyle w:val="IndexLink"/>
              </w:rPr>
              <w:t>1819</w:t>
            </w:r>
            <w:r>
              <w:rPr>
                <w:rStyle w:val="IndexLink"/>
                <w:rtl w:val="true"/>
              </w:rPr>
              <w:t xml:space="preserve"> - </w:t>
            </w:r>
            <w:r>
              <w:rPr>
                <w:rStyle w:val="IndexLink"/>
                <w:rtl w:val="true"/>
              </w:rPr>
              <w:t>رِئاسَةُ السُّفَّلِ</w:t>
            </w:r>
            <w:r>
              <w:rPr>
                <w:rStyle w:val="IndexLink"/>
                <w:rtl w:val="true"/>
              </w:rPr>
              <w:tab/>
            </w:r>
            <w:r>
              <w:rPr>
                <w:rStyle w:val="IndexLink"/>
              </w:rPr>
              <w:t>333</w:t>
            </w:r>
          </w:hyperlink>
        </w:p>
        <w:p>
          <w:pPr>
            <w:pStyle w:val="Contents6"/>
            <w:tabs>
              <w:tab w:val="clear" w:pos="7609"/>
              <w:tab w:val="right" w:pos="9026" w:leader="dot"/>
            </w:tabs>
            <w:rPr/>
          </w:pPr>
          <w:hyperlink w:anchor="__RefHeading___Toc14343919_73709187">
            <w:r>
              <w:rPr>
                <w:webHidden/>
                <w:rStyle w:val="IndexLink"/>
              </w:rPr>
              <w:t>1819</w:t>
            </w:r>
            <w:r>
              <w:rPr>
                <w:rStyle w:val="IndexLink"/>
                <w:rtl w:val="true"/>
              </w:rPr>
              <w:t xml:space="preserve"> - </w:t>
            </w:r>
            <w:r>
              <w:rPr>
                <w:rStyle w:val="IndexLink"/>
                <w:rtl w:val="true"/>
              </w:rPr>
              <w:t>ریاست فرومایگان</w:t>
            </w:r>
            <w:r>
              <w:rPr>
                <w:rStyle w:val="IndexLink"/>
                <w:rtl w:val="true"/>
              </w:rPr>
              <w:tab/>
            </w:r>
            <w:r>
              <w:rPr>
                <w:rStyle w:val="IndexLink"/>
              </w:rPr>
              <w:t>333</w:t>
            </w:r>
          </w:hyperlink>
        </w:p>
        <w:p>
          <w:pPr>
            <w:pStyle w:val="Contents5"/>
            <w:tabs>
              <w:tab w:val="clear" w:pos="7892"/>
              <w:tab w:val="right" w:pos="9026" w:leader="dot"/>
            </w:tabs>
            <w:rPr/>
          </w:pPr>
          <w:hyperlink w:anchor="__RefHeading___Toc14343921_73709187">
            <w:r>
              <w:rPr>
                <w:webHidden/>
                <w:rStyle w:val="IndexLink"/>
              </w:rPr>
              <w:t>1820</w:t>
            </w:r>
            <w:r>
              <w:rPr>
                <w:rStyle w:val="IndexLink"/>
                <w:rtl w:val="true"/>
              </w:rPr>
              <w:t xml:space="preserve"> - </w:t>
            </w:r>
            <w:r>
              <w:rPr>
                <w:rStyle w:val="IndexLink"/>
                <w:rtl w:val="true"/>
              </w:rPr>
              <w:t>مُخالَطَةُ السُّفَّلِ</w:t>
            </w:r>
            <w:r>
              <w:rPr>
                <w:rStyle w:val="IndexLink"/>
                <w:rtl w:val="true"/>
              </w:rPr>
              <w:tab/>
            </w:r>
            <w:r>
              <w:rPr>
                <w:rStyle w:val="IndexLink"/>
              </w:rPr>
              <w:t>334</w:t>
            </w:r>
          </w:hyperlink>
        </w:p>
        <w:p>
          <w:pPr>
            <w:pStyle w:val="Contents6"/>
            <w:tabs>
              <w:tab w:val="clear" w:pos="7609"/>
              <w:tab w:val="right" w:pos="9026" w:leader="dot"/>
            </w:tabs>
            <w:rPr/>
          </w:pPr>
          <w:hyperlink w:anchor="__RefHeading___Toc14343923_73709187">
            <w:r>
              <w:rPr>
                <w:webHidden/>
                <w:rStyle w:val="IndexLink"/>
              </w:rPr>
              <w:t>1820</w:t>
            </w:r>
            <w:r>
              <w:rPr>
                <w:rStyle w:val="IndexLink"/>
                <w:rtl w:val="true"/>
              </w:rPr>
              <w:t xml:space="preserve"> - </w:t>
            </w:r>
            <w:r>
              <w:rPr>
                <w:rStyle w:val="IndexLink"/>
                <w:rtl w:val="true"/>
              </w:rPr>
              <w:t>همنشینی با فرومایگان</w:t>
            </w:r>
            <w:r>
              <w:rPr>
                <w:rStyle w:val="IndexLink"/>
                <w:rtl w:val="true"/>
              </w:rPr>
              <w:tab/>
            </w:r>
            <w:r>
              <w:rPr>
                <w:rStyle w:val="IndexLink"/>
              </w:rPr>
              <w:t>334</w:t>
            </w:r>
          </w:hyperlink>
        </w:p>
        <w:p>
          <w:pPr>
            <w:pStyle w:val="Contents3"/>
            <w:tabs>
              <w:tab w:val="clear" w:pos="8459"/>
              <w:tab w:val="right" w:pos="9026" w:leader="dot"/>
            </w:tabs>
            <w:rPr/>
          </w:pPr>
          <w:hyperlink w:anchor="__RefHeading___Toc14343925_73709187">
            <w:r>
              <w:rPr>
                <w:webHidden/>
                <w:rStyle w:val="IndexLink"/>
              </w:rPr>
              <w:t>236</w:t>
            </w:r>
            <w:r>
              <w:rPr>
                <w:rStyle w:val="IndexLink"/>
                <w:rtl w:val="true"/>
              </w:rPr>
              <w:t xml:space="preserve"> - </w:t>
            </w:r>
            <w:r>
              <w:rPr>
                <w:rStyle w:val="IndexLink"/>
                <w:rtl w:val="true"/>
              </w:rPr>
              <w:t>السفه</w:t>
            </w:r>
            <w:r>
              <w:rPr>
                <w:rStyle w:val="IndexLink"/>
                <w:rtl w:val="true"/>
              </w:rPr>
              <w:tab/>
            </w:r>
            <w:r>
              <w:rPr>
                <w:rStyle w:val="IndexLink"/>
              </w:rPr>
              <w:t>335</w:t>
            </w:r>
          </w:hyperlink>
        </w:p>
        <w:p>
          <w:pPr>
            <w:pStyle w:val="Contents4"/>
            <w:tabs>
              <w:tab w:val="clear" w:pos="8176"/>
              <w:tab w:val="right" w:pos="9026" w:leader="dot"/>
            </w:tabs>
            <w:rPr/>
          </w:pPr>
          <w:hyperlink w:anchor="__RefHeading___Toc14343927_73709187">
            <w:r>
              <w:rPr>
                <w:webHidden/>
                <w:rStyle w:val="IndexLink"/>
              </w:rPr>
              <w:t>236</w:t>
            </w:r>
            <w:r>
              <w:rPr>
                <w:rStyle w:val="IndexLink"/>
                <w:rtl w:val="true"/>
              </w:rPr>
              <w:t xml:space="preserve"> - </w:t>
            </w:r>
            <w:r>
              <w:rPr>
                <w:rStyle w:val="IndexLink"/>
                <w:rtl w:val="true"/>
              </w:rPr>
              <w:t>سبکسری</w:t>
            </w:r>
            <w:r>
              <w:rPr>
                <w:rStyle w:val="IndexLink"/>
                <w:rtl w:val="true"/>
              </w:rPr>
              <w:tab/>
            </w:r>
            <w:r>
              <w:rPr>
                <w:rStyle w:val="IndexLink"/>
              </w:rPr>
              <w:t>335</w:t>
            </w:r>
          </w:hyperlink>
        </w:p>
        <w:p>
          <w:pPr>
            <w:pStyle w:val="Contents5"/>
            <w:tabs>
              <w:tab w:val="clear" w:pos="7892"/>
              <w:tab w:val="right" w:pos="9026" w:leader="dot"/>
            </w:tabs>
            <w:rPr/>
          </w:pPr>
          <w:hyperlink w:anchor="__RefHeading___Toc14343929_73709187">
            <w:r>
              <w:rPr>
                <w:webHidden/>
                <w:rStyle w:val="IndexLink"/>
                <w:rtl w:val="true"/>
              </w:rPr>
              <w:t>اشاره</w:t>
            </w:r>
            <w:r>
              <w:rPr>
                <w:rStyle w:val="IndexLink"/>
                <w:rtl w:val="true"/>
              </w:rPr>
              <w:tab/>
            </w:r>
            <w:r>
              <w:rPr>
                <w:rStyle w:val="IndexLink"/>
              </w:rPr>
              <w:t>335</w:t>
            </w:r>
          </w:hyperlink>
        </w:p>
        <w:p>
          <w:pPr>
            <w:pStyle w:val="Contents5"/>
            <w:tabs>
              <w:tab w:val="clear" w:pos="7892"/>
              <w:tab w:val="right" w:pos="9026" w:leader="dot"/>
            </w:tabs>
            <w:rPr/>
          </w:pPr>
          <w:hyperlink w:anchor="__RefHeading___Toc14343931_73709187">
            <w:r>
              <w:rPr>
                <w:webHidden/>
                <w:rStyle w:val="IndexLink"/>
              </w:rPr>
              <w:t>1821</w:t>
            </w:r>
            <w:r>
              <w:rPr>
                <w:rStyle w:val="IndexLink"/>
                <w:rtl w:val="true"/>
              </w:rPr>
              <w:t xml:space="preserve"> - </w:t>
            </w:r>
            <w:r>
              <w:rPr>
                <w:rStyle w:val="IndexLink"/>
                <w:rtl w:val="true"/>
              </w:rPr>
              <w:t>التَّحذیرُ مِن السَّفَهِ</w:t>
            </w:r>
            <w:r>
              <w:rPr>
                <w:rStyle w:val="IndexLink"/>
                <w:rtl w:val="true"/>
              </w:rPr>
              <w:tab/>
            </w:r>
            <w:r>
              <w:rPr>
                <w:rStyle w:val="IndexLink"/>
              </w:rPr>
              <w:t>336</w:t>
            </w:r>
          </w:hyperlink>
        </w:p>
        <w:p>
          <w:pPr>
            <w:pStyle w:val="Contents6"/>
            <w:tabs>
              <w:tab w:val="clear" w:pos="7609"/>
              <w:tab w:val="right" w:pos="9026" w:leader="dot"/>
            </w:tabs>
            <w:rPr/>
          </w:pPr>
          <w:hyperlink w:anchor="__RefHeading___Toc14343933_73709187">
            <w:r>
              <w:rPr>
                <w:webHidden/>
                <w:rStyle w:val="IndexLink"/>
              </w:rPr>
              <w:t>1821</w:t>
            </w:r>
            <w:r>
              <w:rPr>
                <w:rStyle w:val="IndexLink"/>
                <w:rtl w:val="true"/>
              </w:rPr>
              <w:t xml:space="preserve"> - </w:t>
            </w:r>
            <w:r>
              <w:rPr>
                <w:rStyle w:val="IndexLink"/>
                <w:rtl w:val="true"/>
              </w:rPr>
              <w:t>برحذر داشتن از سبکسری</w:t>
            </w:r>
            <w:r>
              <w:rPr>
                <w:rStyle w:val="IndexLink"/>
                <w:rtl w:val="true"/>
              </w:rPr>
              <w:tab/>
            </w:r>
            <w:r>
              <w:rPr>
                <w:rStyle w:val="IndexLink"/>
              </w:rPr>
              <w:t>336</w:t>
            </w:r>
          </w:hyperlink>
        </w:p>
        <w:p>
          <w:pPr>
            <w:pStyle w:val="Contents5"/>
            <w:tabs>
              <w:tab w:val="clear" w:pos="7892"/>
              <w:tab w:val="right" w:pos="9026" w:leader="dot"/>
            </w:tabs>
            <w:rPr/>
          </w:pPr>
          <w:hyperlink w:anchor="__RefHeading___Toc14343935_73709187">
            <w:r>
              <w:rPr>
                <w:webHidden/>
                <w:rStyle w:val="IndexLink"/>
              </w:rPr>
              <w:t>1822</w:t>
            </w:r>
            <w:r>
              <w:rPr>
                <w:rStyle w:val="IndexLink"/>
                <w:rtl w:val="true"/>
              </w:rPr>
              <w:t xml:space="preserve"> - </w:t>
            </w:r>
            <w:r>
              <w:rPr>
                <w:rStyle w:val="IndexLink"/>
                <w:rtl w:val="true"/>
              </w:rPr>
              <w:t>تَفسیرُ السَّفَهِ</w:t>
            </w:r>
            <w:r>
              <w:rPr>
                <w:rStyle w:val="IndexLink"/>
                <w:rtl w:val="true"/>
              </w:rPr>
              <w:tab/>
            </w:r>
            <w:r>
              <w:rPr>
                <w:rStyle w:val="IndexLink"/>
              </w:rPr>
              <w:t>337</w:t>
            </w:r>
          </w:hyperlink>
        </w:p>
        <w:p>
          <w:pPr>
            <w:pStyle w:val="Contents6"/>
            <w:tabs>
              <w:tab w:val="clear" w:pos="7609"/>
              <w:tab w:val="right" w:pos="9026" w:leader="dot"/>
            </w:tabs>
            <w:rPr/>
          </w:pPr>
          <w:hyperlink w:anchor="__RefHeading___Toc14343937_73709187">
            <w:r>
              <w:rPr>
                <w:webHidden/>
                <w:rStyle w:val="IndexLink"/>
              </w:rPr>
              <w:t>1822</w:t>
            </w:r>
            <w:r>
              <w:rPr>
                <w:rStyle w:val="IndexLink"/>
                <w:rtl w:val="true"/>
              </w:rPr>
              <w:t xml:space="preserve"> - </w:t>
            </w:r>
            <w:r>
              <w:rPr>
                <w:rStyle w:val="IndexLink"/>
                <w:rtl w:val="true"/>
              </w:rPr>
              <w:t>معنای سبکسری</w:t>
            </w:r>
            <w:r>
              <w:rPr>
                <w:rStyle w:val="IndexLink"/>
                <w:rtl w:val="true"/>
              </w:rPr>
              <w:tab/>
            </w:r>
            <w:r>
              <w:rPr>
                <w:rStyle w:val="IndexLink"/>
              </w:rPr>
              <w:t>337</w:t>
            </w:r>
          </w:hyperlink>
        </w:p>
        <w:p>
          <w:pPr>
            <w:pStyle w:val="Contents5"/>
            <w:tabs>
              <w:tab w:val="clear" w:pos="7892"/>
              <w:tab w:val="right" w:pos="9026" w:leader="dot"/>
            </w:tabs>
            <w:rPr/>
          </w:pPr>
          <w:hyperlink w:anchor="__RefHeading___Toc14343939_73709187">
            <w:r>
              <w:rPr>
                <w:webHidden/>
                <w:rStyle w:val="IndexLink"/>
              </w:rPr>
              <w:t>1823</w:t>
            </w:r>
            <w:r>
              <w:rPr>
                <w:rStyle w:val="IndexLink"/>
                <w:rtl w:val="true"/>
              </w:rPr>
              <w:t xml:space="preserve"> - </w:t>
            </w:r>
            <w:r>
              <w:rPr>
                <w:rStyle w:val="IndexLink"/>
                <w:rtl w:val="true"/>
              </w:rPr>
              <w:t>أدَبُ مُقابَلَةِ السَّفیهِ</w:t>
            </w:r>
            <w:r>
              <w:rPr>
                <w:rStyle w:val="IndexLink"/>
                <w:rtl w:val="true"/>
              </w:rPr>
              <w:tab/>
            </w:r>
            <w:r>
              <w:rPr>
                <w:rStyle w:val="IndexLink"/>
              </w:rPr>
              <w:t>339</w:t>
            </w:r>
          </w:hyperlink>
        </w:p>
        <w:p>
          <w:pPr>
            <w:pStyle w:val="Contents6"/>
            <w:tabs>
              <w:tab w:val="clear" w:pos="7609"/>
              <w:tab w:val="right" w:pos="9026" w:leader="dot"/>
            </w:tabs>
            <w:rPr/>
          </w:pPr>
          <w:hyperlink w:anchor="__RefHeading___Toc14343941_73709187">
            <w:r>
              <w:rPr>
                <w:webHidden/>
                <w:rStyle w:val="IndexLink"/>
              </w:rPr>
              <w:t>1823</w:t>
            </w:r>
            <w:r>
              <w:rPr>
                <w:rStyle w:val="IndexLink"/>
                <w:rtl w:val="true"/>
              </w:rPr>
              <w:t xml:space="preserve"> - </w:t>
            </w:r>
            <w:r>
              <w:rPr>
                <w:rStyle w:val="IndexLink"/>
                <w:rtl w:val="true"/>
              </w:rPr>
              <w:t>شیوه برخورد با آدم سبکسر</w:t>
            </w:r>
            <w:r>
              <w:rPr>
                <w:rStyle w:val="IndexLink"/>
                <w:rtl w:val="true"/>
              </w:rPr>
              <w:tab/>
            </w:r>
            <w:r>
              <w:rPr>
                <w:rStyle w:val="IndexLink"/>
              </w:rPr>
              <w:t>339</w:t>
            </w:r>
          </w:hyperlink>
        </w:p>
        <w:p>
          <w:pPr>
            <w:pStyle w:val="Contents5"/>
            <w:tabs>
              <w:tab w:val="clear" w:pos="7892"/>
              <w:tab w:val="right" w:pos="9026" w:leader="dot"/>
            </w:tabs>
            <w:rPr/>
          </w:pPr>
          <w:hyperlink w:anchor="__RefHeading___Toc14343943_73709187">
            <w:r>
              <w:rPr>
                <w:webHidden/>
                <w:rStyle w:val="IndexLink"/>
              </w:rPr>
              <w:t>1824</w:t>
            </w:r>
            <w:r>
              <w:rPr>
                <w:rStyle w:val="IndexLink"/>
                <w:rtl w:val="true"/>
              </w:rPr>
              <w:t xml:space="preserve"> - </w:t>
            </w:r>
            <w:r>
              <w:rPr>
                <w:rStyle w:val="IndexLink"/>
                <w:rtl w:val="true"/>
              </w:rPr>
              <w:t>الحِلمُ عَنِ السَّفیهِ</w:t>
            </w:r>
            <w:r>
              <w:rPr>
                <w:rStyle w:val="IndexLink"/>
                <w:rtl w:val="true"/>
              </w:rPr>
              <w:tab/>
            </w:r>
            <w:r>
              <w:rPr>
                <w:rStyle w:val="IndexLink"/>
              </w:rPr>
              <w:t>339</w:t>
            </w:r>
          </w:hyperlink>
        </w:p>
        <w:p>
          <w:pPr>
            <w:pStyle w:val="Contents6"/>
            <w:tabs>
              <w:tab w:val="clear" w:pos="7609"/>
              <w:tab w:val="right" w:pos="9026" w:leader="dot"/>
            </w:tabs>
            <w:rPr/>
          </w:pPr>
          <w:hyperlink w:anchor="__RefHeading___Toc14343945_73709187">
            <w:r>
              <w:rPr>
                <w:webHidden/>
                <w:rStyle w:val="IndexLink"/>
              </w:rPr>
              <w:t>1824</w:t>
            </w:r>
            <w:r>
              <w:rPr>
                <w:rStyle w:val="IndexLink"/>
                <w:rtl w:val="true"/>
              </w:rPr>
              <w:t xml:space="preserve"> - </w:t>
            </w:r>
            <w:r>
              <w:rPr>
                <w:rStyle w:val="IndexLink"/>
                <w:rtl w:val="true"/>
              </w:rPr>
              <w:t>بردباری در برابر سفیه</w:t>
            </w:r>
            <w:r>
              <w:rPr>
                <w:rStyle w:val="IndexLink"/>
                <w:rtl w:val="true"/>
              </w:rPr>
              <w:tab/>
            </w:r>
            <w:r>
              <w:rPr>
                <w:rStyle w:val="IndexLink"/>
              </w:rPr>
              <w:t>339</w:t>
            </w:r>
          </w:hyperlink>
        </w:p>
        <w:p>
          <w:pPr>
            <w:pStyle w:val="Contents3"/>
            <w:tabs>
              <w:tab w:val="clear" w:pos="8459"/>
              <w:tab w:val="right" w:pos="9026" w:leader="dot"/>
            </w:tabs>
            <w:rPr/>
          </w:pPr>
          <w:hyperlink w:anchor="__RefHeading___Toc14343947_73709187">
            <w:r>
              <w:rPr>
                <w:webHidden/>
                <w:rStyle w:val="IndexLink"/>
              </w:rPr>
              <w:t>237</w:t>
            </w:r>
            <w:r>
              <w:rPr>
                <w:rStyle w:val="IndexLink"/>
                <w:rtl w:val="true"/>
              </w:rPr>
              <w:t xml:space="preserve"> - </w:t>
            </w:r>
            <w:r>
              <w:rPr>
                <w:rStyle w:val="IndexLink"/>
                <w:rtl w:val="true"/>
              </w:rPr>
              <w:t>السقی</w:t>
            </w:r>
            <w:r>
              <w:rPr>
                <w:rStyle w:val="IndexLink"/>
                <w:rtl w:val="true"/>
              </w:rPr>
              <w:tab/>
            </w:r>
            <w:r>
              <w:rPr>
                <w:rStyle w:val="IndexLink"/>
              </w:rPr>
              <w:t>341</w:t>
            </w:r>
          </w:hyperlink>
        </w:p>
        <w:p>
          <w:pPr>
            <w:pStyle w:val="Contents4"/>
            <w:tabs>
              <w:tab w:val="clear" w:pos="8176"/>
              <w:tab w:val="right" w:pos="9026" w:leader="dot"/>
            </w:tabs>
            <w:rPr/>
          </w:pPr>
          <w:hyperlink w:anchor="__RefHeading___Toc14343949_73709187">
            <w:r>
              <w:rPr>
                <w:webHidden/>
                <w:rStyle w:val="IndexLink"/>
              </w:rPr>
              <w:t>237</w:t>
            </w:r>
            <w:r>
              <w:rPr>
                <w:rStyle w:val="IndexLink"/>
                <w:rtl w:val="true"/>
              </w:rPr>
              <w:t xml:space="preserve"> - </w:t>
            </w:r>
            <w:r>
              <w:rPr>
                <w:rStyle w:val="IndexLink"/>
                <w:rtl w:val="true"/>
              </w:rPr>
              <w:t>ساقی گری</w:t>
            </w:r>
            <w:r>
              <w:rPr>
                <w:rStyle w:val="IndexLink"/>
                <w:rtl w:val="true"/>
              </w:rPr>
              <w:tab/>
            </w:r>
            <w:r>
              <w:rPr>
                <w:rStyle w:val="IndexLink"/>
              </w:rPr>
              <w:t>341</w:t>
            </w:r>
          </w:hyperlink>
        </w:p>
        <w:p>
          <w:pPr>
            <w:pStyle w:val="Contents5"/>
            <w:tabs>
              <w:tab w:val="clear" w:pos="7892"/>
              <w:tab w:val="right" w:pos="9026" w:leader="dot"/>
            </w:tabs>
            <w:rPr/>
          </w:pPr>
          <w:hyperlink w:anchor="__RefHeading___Toc14343951_73709187">
            <w:r>
              <w:rPr>
                <w:webHidden/>
                <w:rStyle w:val="IndexLink"/>
                <w:rtl w:val="true"/>
              </w:rPr>
              <w:t>اشاره</w:t>
            </w:r>
            <w:r>
              <w:rPr>
                <w:rStyle w:val="IndexLink"/>
                <w:rtl w:val="true"/>
              </w:rPr>
              <w:tab/>
            </w:r>
            <w:r>
              <w:rPr>
                <w:rStyle w:val="IndexLink"/>
              </w:rPr>
              <w:t>341</w:t>
            </w:r>
          </w:hyperlink>
        </w:p>
        <w:p>
          <w:pPr>
            <w:pStyle w:val="Contents5"/>
            <w:tabs>
              <w:tab w:val="clear" w:pos="7892"/>
              <w:tab w:val="right" w:pos="9026" w:leader="dot"/>
            </w:tabs>
            <w:rPr/>
          </w:pPr>
          <w:hyperlink w:anchor="__RefHeading___Toc14343953_73709187">
            <w:r>
              <w:rPr>
                <w:webHidden/>
                <w:rStyle w:val="IndexLink"/>
              </w:rPr>
              <w:t>1825</w:t>
            </w:r>
            <w:r>
              <w:rPr>
                <w:rStyle w:val="IndexLink"/>
                <w:rtl w:val="true"/>
              </w:rPr>
              <w:t xml:space="preserve"> - </w:t>
            </w:r>
            <w:r>
              <w:rPr>
                <w:rStyle w:val="IndexLink"/>
                <w:rtl w:val="true"/>
              </w:rPr>
              <w:t>فَضلُ السَّقیِ</w:t>
            </w:r>
            <w:r>
              <w:rPr>
                <w:rStyle w:val="IndexLink"/>
                <w:rtl w:val="true"/>
              </w:rPr>
              <w:tab/>
            </w:r>
            <w:r>
              <w:rPr>
                <w:rStyle w:val="IndexLink"/>
              </w:rPr>
              <w:t>342</w:t>
            </w:r>
          </w:hyperlink>
        </w:p>
        <w:p>
          <w:pPr>
            <w:pStyle w:val="Contents6"/>
            <w:tabs>
              <w:tab w:val="clear" w:pos="7609"/>
              <w:tab w:val="right" w:pos="9026" w:leader="dot"/>
            </w:tabs>
            <w:rPr/>
          </w:pPr>
          <w:hyperlink w:anchor="__RefHeading___Toc14343955_73709187">
            <w:r>
              <w:rPr>
                <w:webHidden/>
                <w:rStyle w:val="IndexLink"/>
              </w:rPr>
              <w:t>1825</w:t>
            </w:r>
            <w:r>
              <w:rPr>
                <w:rStyle w:val="IndexLink"/>
                <w:rtl w:val="true"/>
              </w:rPr>
              <w:t xml:space="preserve"> - </w:t>
            </w:r>
            <w:r>
              <w:rPr>
                <w:rStyle w:val="IndexLink"/>
                <w:rtl w:val="true"/>
              </w:rPr>
              <w:t>ثواب آب دادن</w:t>
            </w:r>
            <w:r>
              <w:rPr>
                <w:rStyle w:val="IndexLink"/>
                <w:rtl w:val="true"/>
              </w:rPr>
              <w:tab/>
            </w:r>
            <w:r>
              <w:rPr>
                <w:rStyle w:val="IndexLink"/>
              </w:rPr>
              <w:t>342</w:t>
            </w:r>
          </w:hyperlink>
        </w:p>
        <w:p>
          <w:pPr>
            <w:pStyle w:val="Contents5"/>
            <w:tabs>
              <w:tab w:val="clear" w:pos="7892"/>
              <w:tab w:val="right" w:pos="9026" w:leader="dot"/>
            </w:tabs>
            <w:rPr/>
          </w:pPr>
          <w:hyperlink w:anchor="__RefHeading___Toc14343957_73709187">
            <w:r>
              <w:rPr>
                <w:webHidden/>
                <w:rStyle w:val="IndexLink"/>
              </w:rPr>
              <w:t>1826</w:t>
            </w:r>
            <w:r>
              <w:rPr>
                <w:rStyle w:val="IndexLink"/>
                <w:rtl w:val="true"/>
              </w:rPr>
              <w:t xml:space="preserve"> - </w:t>
            </w:r>
            <w:r>
              <w:rPr>
                <w:rStyle w:val="IndexLink"/>
                <w:rtl w:val="true"/>
              </w:rPr>
              <w:t>ثَوابُ سَقیِ المُؤمِنِ</w:t>
            </w:r>
            <w:r>
              <w:rPr>
                <w:rStyle w:val="IndexLink"/>
                <w:rtl w:val="true"/>
              </w:rPr>
              <w:tab/>
            </w:r>
            <w:r>
              <w:rPr>
                <w:rStyle w:val="IndexLink"/>
              </w:rPr>
              <w:t>342</w:t>
            </w:r>
          </w:hyperlink>
        </w:p>
        <w:p>
          <w:pPr>
            <w:pStyle w:val="Contents6"/>
            <w:tabs>
              <w:tab w:val="clear" w:pos="7609"/>
              <w:tab w:val="right" w:pos="9026" w:leader="dot"/>
            </w:tabs>
            <w:rPr/>
          </w:pPr>
          <w:hyperlink w:anchor="__RefHeading___Toc14343959_73709187">
            <w:r>
              <w:rPr>
                <w:webHidden/>
                <w:rStyle w:val="IndexLink"/>
              </w:rPr>
              <w:t>1826</w:t>
            </w:r>
            <w:r>
              <w:rPr>
                <w:rStyle w:val="IndexLink"/>
                <w:rtl w:val="true"/>
              </w:rPr>
              <w:t xml:space="preserve"> - </w:t>
            </w:r>
            <w:r>
              <w:rPr>
                <w:rStyle w:val="IndexLink"/>
                <w:rtl w:val="true"/>
              </w:rPr>
              <w:t>ثواب آب دادن به مؤمن</w:t>
            </w:r>
            <w:r>
              <w:rPr>
                <w:rStyle w:val="IndexLink"/>
                <w:rtl w:val="true"/>
              </w:rPr>
              <w:tab/>
            </w:r>
            <w:r>
              <w:rPr>
                <w:rStyle w:val="IndexLink"/>
              </w:rPr>
              <w:t>342</w:t>
            </w:r>
          </w:hyperlink>
        </w:p>
        <w:p>
          <w:pPr>
            <w:pStyle w:val="Contents5"/>
            <w:tabs>
              <w:tab w:val="clear" w:pos="7892"/>
              <w:tab w:val="right" w:pos="9026" w:leader="dot"/>
            </w:tabs>
            <w:rPr/>
          </w:pPr>
          <w:hyperlink w:anchor="__RefHeading___Toc14343961_73709187">
            <w:r>
              <w:rPr>
                <w:webHidden/>
                <w:rStyle w:val="IndexLink"/>
              </w:rPr>
              <w:t>1827</w:t>
            </w:r>
            <w:r>
              <w:rPr>
                <w:rStyle w:val="IndexLink"/>
                <w:rtl w:val="true"/>
              </w:rPr>
              <w:t xml:space="preserve"> - </w:t>
            </w:r>
            <w:r>
              <w:rPr>
                <w:rStyle w:val="IndexLink"/>
                <w:rtl w:val="true"/>
              </w:rPr>
              <w:t>ما یَنبَغی لِلسّاقی</w:t>
            </w:r>
            <w:r>
              <w:rPr>
                <w:rStyle w:val="IndexLink"/>
                <w:rtl w:val="true"/>
              </w:rPr>
              <w:tab/>
            </w:r>
            <w:r>
              <w:rPr>
                <w:rStyle w:val="IndexLink"/>
              </w:rPr>
              <w:t>343</w:t>
            </w:r>
          </w:hyperlink>
        </w:p>
        <w:p>
          <w:pPr>
            <w:pStyle w:val="Contents6"/>
            <w:tabs>
              <w:tab w:val="clear" w:pos="7609"/>
              <w:tab w:val="right" w:pos="9026" w:leader="dot"/>
            </w:tabs>
            <w:rPr/>
          </w:pPr>
          <w:hyperlink w:anchor="__RefHeading___Toc14343963_73709187">
            <w:r>
              <w:rPr>
                <w:webHidden/>
                <w:rStyle w:val="IndexLink"/>
              </w:rPr>
              <w:t>1827</w:t>
            </w:r>
            <w:r>
              <w:rPr>
                <w:rStyle w:val="IndexLink"/>
                <w:rtl w:val="true"/>
              </w:rPr>
              <w:t xml:space="preserve"> - </w:t>
            </w:r>
            <w:r>
              <w:rPr>
                <w:rStyle w:val="IndexLink"/>
                <w:rtl w:val="true"/>
              </w:rPr>
              <w:t>آنچه بر ساقی سزاوار است</w:t>
            </w:r>
            <w:r>
              <w:rPr>
                <w:rStyle w:val="IndexLink"/>
                <w:rtl w:val="true"/>
              </w:rPr>
              <w:tab/>
            </w:r>
            <w:r>
              <w:rPr>
                <w:rStyle w:val="IndexLink"/>
              </w:rPr>
              <w:t>343</w:t>
            </w:r>
          </w:hyperlink>
        </w:p>
        <w:p>
          <w:pPr>
            <w:pStyle w:val="Contents3"/>
            <w:tabs>
              <w:tab w:val="clear" w:pos="8459"/>
              <w:tab w:val="right" w:pos="9026" w:leader="dot"/>
            </w:tabs>
            <w:rPr/>
          </w:pPr>
          <w:hyperlink w:anchor="__RefHeading___Toc14343965_73709187">
            <w:r>
              <w:rPr>
                <w:webHidden/>
                <w:rStyle w:val="IndexLink"/>
              </w:rPr>
              <w:t>238</w:t>
            </w:r>
            <w:r>
              <w:rPr>
                <w:rStyle w:val="IndexLink"/>
                <w:rtl w:val="true"/>
              </w:rPr>
              <w:t xml:space="preserve"> - </w:t>
            </w:r>
            <w:r>
              <w:rPr>
                <w:rStyle w:val="IndexLink"/>
                <w:rtl w:val="true"/>
              </w:rPr>
              <w:t>السکر</w:t>
            </w:r>
            <w:r>
              <w:rPr>
                <w:rStyle w:val="IndexLink"/>
                <w:rtl w:val="true"/>
              </w:rPr>
              <w:tab/>
            </w:r>
            <w:r>
              <w:rPr>
                <w:rStyle w:val="IndexLink"/>
              </w:rPr>
              <w:t>344</w:t>
            </w:r>
          </w:hyperlink>
        </w:p>
        <w:p>
          <w:pPr>
            <w:pStyle w:val="Contents4"/>
            <w:tabs>
              <w:tab w:val="clear" w:pos="8176"/>
              <w:tab w:val="right" w:pos="9026" w:leader="dot"/>
            </w:tabs>
            <w:rPr/>
          </w:pPr>
          <w:hyperlink w:anchor="__RefHeading___Toc14343967_73709187">
            <w:r>
              <w:rPr>
                <w:webHidden/>
                <w:rStyle w:val="IndexLink"/>
              </w:rPr>
              <w:t>238</w:t>
            </w:r>
            <w:r>
              <w:rPr>
                <w:rStyle w:val="IndexLink"/>
                <w:rtl w:val="true"/>
              </w:rPr>
              <w:t xml:space="preserve"> - </w:t>
            </w:r>
            <w:r>
              <w:rPr>
                <w:rStyle w:val="IndexLink"/>
                <w:rtl w:val="true"/>
              </w:rPr>
              <w:t>مستی</w:t>
            </w:r>
            <w:r>
              <w:rPr>
                <w:rStyle w:val="IndexLink"/>
                <w:rtl w:val="true"/>
              </w:rPr>
              <w:tab/>
            </w:r>
            <w:r>
              <w:rPr>
                <w:rStyle w:val="IndexLink"/>
              </w:rPr>
              <w:t>344</w:t>
            </w:r>
          </w:hyperlink>
        </w:p>
        <w:p>
          <w:pPr>
            <w:pStyle w:val="Contents5"/>
            <w:tabs>
              <w:tab w:val="clear" w:pos="7892"/>
              <w:tab w:val="right" w:pos="9026" w:leader="dot"/>
            </w:tabs>
            <w:rPr/>
          </w:pPr>
          <w:hyperlink w:anchor="__RefHeading___Toc14343969_73709187">
            <w:r>
              <w:rPr>
                <w:webHidden/>
                <w:rStyle w:val="IndexLink"/>
                <w:rtl w:val="true"/>
              </w:rPr>
              <w:t>اشاره</w:t>
            </w:r>
            <w:r>
              <w:rPr>
                <w:rStyle w:val="IndexLink"/>
                <w:rtl w:val="true"/>
              </w:rPr>
              <w:tab/>
            </w:r>
            <w:r>
              <w:rPr>
                <w:rStyle w:val="IndexLink"/>
              </w:rPr>
              <w:t>344</w:t>
            </w:r>
          </w:hyperlink>
        </w:p>
        <w:p>
          <w:pPr>
            <w:pStyle w:val="Contents5"/>
            <w:tabs>
              <w:tab w:val="clear" w:pos="7892"/>
              <w:tab w:val="right" w:pos="9026" w:leader="dot"/>
            </w:tabs>
            <w:rPr/>
          </w:pPr>
          <w:hyperlink w:anchor="__RefHeading___Toc14343971_73709187">
            <w:r>
              <w:rPr>
                <w:webHidden/>
                <w:rStyle w:val="IndexLink"/>
              </w:rPr>
              <w:t>1828</w:t>
            </w:r>
            <w:r>
              <w:rPr>
                <w:rStyle w:val="IndexLink"/>
                <w:rtl w:val="true"/>
              </w:rPr>
              <w:t xml:space="preserve"> - </w:t>
            </w:r>
            <w:r>
              <w:rPr>
                <w:rStyle w:val="IndexLink"/>
                <w:rtl w:val="true"/>
              </w:rPr>
              <w:t>کُلُّ مُسکِرٍ حَرامٌ</w:t>
            </w:r>
            <w:r>
              <w:rPr>
                <w:rStyle w:val="IndexLink"/>
                <w:rtl w:val="true"/>
              </w:rPr>
              <w:tab/>
            </w:r>
            <w:r>
              <w:rPr>
                <w:rStyle w:val="IndexLink"/>
              </w:rPr>
              <w:t>345</w:t>
            </w:r>
          </w:hyperlink>
        </w:p>
        <w:p>
          <w:pPr>
            <w:pStyle w:val="Contents6"/>
            <w:tabs>
              <w:tab w:val="clear" w:pos="7609"/>
              <w:tab w:val="right" w:pos="9026" w:leader="dot"/>
            </w:tabs>
            <w:rPr/>
          </w:pPr>
          <w:hyperlink w:anchor="__RefHeading___Toc14343973_73709187">
            <w:r>
              <w:rPr>
                <w:webHidden/>
                <w:rStyle w:val="IndexLink"/>
              </w:rPr>
              <w:t>1828</w:t>
            </w:r>
            <w:r>
              <w:rPr>
                <w:rStyle w:val="IndexLink"/>
                <w:rtl w:val="true"/>
              </w:rPr>
              <w:t xml:space="preserve"> - </w:t>
            </w:r>
            <w:r>
              <w:rPr>
                <w:rStyle w:val="IndexLink"/>
                <w:rtl w:val="true"/>
              </w:rPr>
              <w:t>هر مستی آوری حرام است</w:t>
            </w:r>
            <w:r>
              <w:rPr>
                <w:rStyle w:val="IndexLink"/>
                <w:rtl w:val="true"/>
              </w:rPr>
              <w:tab/>
            </w:r>
            <w:r>
              <w:rPr>
                <w:rStyle w:val="IndexLink"/>
              </w:rPr>
              <w:t>345</w:t>
            </w:r>
          </w:hyperlink>
        </w:p>
        <w:p>
          <w:pPr>
            <w:pStyle w:val="Contents5"/>
            <w:tabs>
              <w:tab w:val="clear" w:pos="7892"/>
              <w:tab w:val="right" w:pos="9026" w:leader="dot"/>
            </w:tabs>
            <w:rPr/>
          </w:pPr>
          <w:hyperlink w:anchor="__RefHeading___Toc14343975_73709187">
            <w:r>
              <w:rPr>
                <w:webHidden/>
                <w:rStyle w:val="IndexLink"/>
              </w:rPr>
              <w:t>1829</w:t>
            </w:r>
            <w:r>
              <w:rPr>
                <w:rStyle w:val="IndexLink"/>
                <w:rtl w:val="true"/>
              </w:rPr>
              <w:t xml:space="preserve"> - </w:t>
            </w:r>
            <w:r>
              <w:rPr>
                <w:rStyle w:val="IndexLink"/>
                <w:rtl w:val="true"/>
              </w:rPr>
              <w:t>أنواعُ المُسکِراتِ</w:t>
            </w:r>
            <w:r>
              <w:rPr>
                <w:rStyle w:val="IndexLink"/>
                <w:rtl w:val="true"/>
              </w:rPr>
              <w:tab/>
            </w:r>
            <w:r>
              <w:rPr>
                <w:rStyle w:val="IndexLink"/>
              </w:rPr>
              <w:t>345</w:t>
            </w:r>
          </w:hyperlink>
        </w:p>
        <w:p>
          <w:pPr>
            <w:pStyle w:val="Contents6"/>
            <w:tabs>
              <w:tab w:val="clear" w:pos="7609"/>
              <w:tab w:val="right" w:pos="9026" w:leader="dot"/>
            </w:tabs>
            <w:rPr/>
          </w:pPr>
          <w:hyperlink w:anchor="__RefHeading___Toc14343977_73709187">
            <w:r>
              <w:rPr>
                <w:webHidden/>
                <w:rStyle w:val="IndexLink"/>
              </w:rPr>
              <w:t>1829</w:t>
            </w:r>
            <w:r>
              <w:rPr>
                <w:rStyle w:val="IndexLink"/>
                <w:rtl w:val="true"/>
              </w:rPr>
              <w:t xml:space="preserve"> - </w:t>
            </w:r>
            <w:r>
              <w:rPr>
                <w:rStyle w:val="IndexLink"/>
                <w:rtl w:val="true"/>
              </w:rPr>
              <w:t>انواع مست کننده ها</w:t>
            </w:r>
            <w:r>
              <w:rPr>
                <w:rStyle w:val="IndexLink"/>
                <w:rtl w:val="true"/>
              </w:rPr>
              <w:tab/>
            </w:r>
            <w:r>
              <w:rPr>
                <w:rStyle w:val="IndexLink"/>
              </w:rPr>
              <w:t>345</w:t>
            </w:r>
          </w:hyperlink>
        </w:p>
        <w:p>
          <w:pPr>
            <w:pStyle w:val="Contents3"/>
            <w:tabs>
              <w:tab w:val="clear" w:pos="8459"/>
              <w:tab w:val="right" w:pos="9026" w:leader="dot"/>
            </w:tabs>
            <w:rPr/>
          </w:pPr>
          <w:hyperlink w:anchor="__RefHeading___Toc14343979_73709187">
            <w:r>
              <w:rPr>
                <w:webHidden/>
                <w:rStyle w:val="IndexLink"/>
              </w:rPr>
              <w:t>239</w:t>
            </w:r>
            <w:r>
              <w:rPr>
                <w:rStyle w:val="IndexLink"/>
                <w:rtl w:val="true"/>
              </w:rPr>
              <w:t xml:space="preserve"> - </w:t>
            </w:r>
            <w:r>
              <w:rPr>
                <w:rStyle w:val="IndexLink"/>
                <w:rtl w:val="true"/>
              </w:rPr>
              <w:t>المَسکن</w:t>
            </w:r>
            <w:r>
              <w:rPr>
                <w:rStyle w:val="IndexLink"/>
                <w:rtl w:val="true"/>
              </w:rPr>
              <w:tab/>
            </w:r>
            <w:r>
              <w:rPr>
                <w:rStyle w:val="IndexLink"/>
              </w:rPr>
              <w:t>348</w:t>
            </w:r>
          </w:hyperlink>
        </w:p>
        <w:p>
          <w:pPr>
            <w:pStyle w:val="Contents4"/>
            <w:tabs>
              <w:tab w:val="clear" w:pos="8176"/>
              <w:tab w:val="right" w:pos="9026" w:leader="dot"/>
            </w:tabs>
            <w:rPr/>
          </w:pPr>
          <w:hyperlink w:anchor="__RefHeading___Toc14343981_73709187">
            <w:r>
              <w:rPr>
                <w:webHidden/>
                <w:rStyle w:val="IndexLink"/>
              </w:rPr>
              <w:t>239</w:t>
            </w:r>
            <w:r>
              <w:rPr>
                <w:rStyle w:val="IndexLink"/>
                <w:rtl w:val="true"/>
              </w:rPr>
              <w:t xml:space="preserve"> - </w:t>
            </w:r>
            <w:r>
              <w:rPr>
                <w:rStyle w:val="IndexLink"/>
                <w:rtl w:val="true"/>
              </w:rPr>
              <w:t>مسکن</w:t>
            </w:r>
            <w:r>
              <w:rPr>
                <w:rStyle w:val="IndexLink"/>
                <w:rtl w:val="true"/>
              </w:rPr>
              <w:tab/>
            </w:r>
            <w:r>
              <w:rPr>
                <w:rStyle w:val="IndexLink"/>
              </w:rPr>
              <w:t>348</w:t>
            </w:r>
          </w:hyperlink>
        </w:p>
        <w:p>
          <w:pPr>
            <w:pStyle w:val="Contents5"/>
            <w:tabs>
              <w:tab w:val="clear" w:pos="7892"/>
              <w:tab w:val="right" w:pos="9026" w:leader="dot"/>
            </w:tabs>
            <w:rPr/>
          </w:pPr>
          <w:hyperlink w:anchor="__RefHeading___Toc14343983_73709187">
            <w:r>
              <w:rPr>
                <w:webHidden/>
                <w:rStyle w:val="IndexLink"/>
                <w:rtl w:val="true"/>
              </w:rPr>
              <w:t>اشاره</w:t>
            </w:r>
            <w:r>
              <w:rPr>
                <w:rStyle w:val="IndexLink"/>
                <w:rtl w:val="true"/>
              </w:rPr>
              <w:tab/>
            </w:r>
            <w:r>
              <w:rPr>
                <w:rStyle w:val="IndexLink"/>
              </w:rPr>
              <w:t>348</w:t>
            </w:r>
          </w:hyperlink>
        </w:p>
        <w:p>
          <w:pPr>
            <w:pStyle w:val="Contents5"/>
            <w:tabs>
              <w:tab w:val="clear" w:pos="7892"/>
              <w:tab w:val="right" w:pos="9026" w:leader="dot"/>
            </w:tabs>
            <w:rPr/>
          </w:pPr>
          <w:hyperlink w:anchor="__RefHeading___Toc14343985_73709187">
            <w:r>
              <w:rPr>
                <w:webHidden/>
                <w:rStyle w:val="IndexLink"/>
              </w:rPr>
              <w:t>1830</w:t>
            </w:r>
            <w:r>
              <w:rPr>
                <w:rStyle w:val="IndexLink"/>
                <w:rtl w:val="true"/>
              </w:rPr>
              <w:t xml:space="preserve"> - </w:t>
            </w:r>
            <w:r>
              <w:rPr>
                <w:rStyle w:val="IndexLink"/>
                <w:rtl w:val="true"/>
              </w:rPr>
              <w:t>سَعَةُ المَسکَنِ</w:t>
            </w:r>
            <w:r>
              <w:rPr>
                <w:rStyle w:val="IndexLink"/>
                <w:rtl w:val="true"/>
              </w:rPr>
              <w:tab/>
            </w:r>
            <w:r>
              <w:rPr>
                <w:rStyle w:val="IndexLink"/>
              </w:rPr>
              <w:t>349</w:t>
            </w:r>
          </w:hyperlink>
        </w:p>
        <w:p>
          <w:pPr>
            <w:pStyle w:val="Contents6"/>
            <w:tabs>
              <w:tab w:val="clear" w:pos="7609"/>
              <w:tab w:val="right" w:pos="9026" w:leader="dot"/>
            </w:tabs>
            <w:rPr/>
          </w:pPr>
          <w:hyperlink w:anchor="__RefHeading___Toc14343987_73709187">
            <w:r>
              <w:rPr>
                <w:webHidden/>
                <w:rStyle w:val="IndexLink"/>
              </w:rPr>
              <w:t>1830</w:t>
            </w:r>
            <w:r>
              <w:rPr>
                <w:rStyle w:val="IndexLink"/>
                <w:rtl w:val="true"/>
              </w:rPr>
              <w:t xml:space="preserve"> - </w:t>
            </w:r>
            <w:r>
              <w:rPr>
                <w:rStyle w:val="IndexLink"/>
                <w:rtl w:val="true"/>
              </w:rPr>
              <w:t>فراخیِ مسکن</w:t>
            </w:r>
            <w:r>
              <w:rPr>
                <w:rStyle w:val="IndexLink"/>
                <w:rtl w:val="true"/>
              </w:rPr>
              <w:tab/>
            </w:r>
            <w:r>
              <w:rPr>
                <w:rStyle w:val="IndexLink"/>
              </w:rPr>
              <w:t>349</w:t>
            </w:r>
          </w:hyperlink>
        </w:p>
        <w:p>
          <w:pPr>
            <w:pStyle w:val="Contents5"/>
            <w:tabs>
              <w:tab w:val="clear" w:pos="7892"/>
              <w:tab w:val="right" w:pos="9026" w:leader="dot"/>
            </w:tabs>
            <w:rPr/>
          </w:pPr>
          <w:hyperlink w:anchor="__RefHeading___Toc14343989_73709187">
            <w:r>
              <w:rPr>
                <w:webHidden/>
                <w:rStyle w:val="IndexLink"/>
              </w:rPr>
              <w:t>1831</w:t>
            </w:r>
            <w:r>
              <w:rPr>
                <w:rStyle w:val="IndexLink"/>
                <w:rtl w:val="true"/>
              </w:rPr>
              <w:t xml:space="preserve"> - </w:t>
            </w:r>
            <w:r>
              <w:rPr>
                <w:rStyle w:val="IndexLink"/>
                <w:rtl w:val="true"/>
              </w:rPr>
              <w:t>التَّحذیرُ مِنَ البِناءِ فَوقَ الکَفافِ</w:t>
            </w:r>
            <w:r>
              <w:rPr>
                <w:rStyle w:val="IndexLink"/>
                <w:rtl w:val="true"/>
              </w:rPr>
              <w:tab/>
            </w:r>
            <w:r>
              <w:rPr>
                <w:rStyle w:val="IndexLink"/>
              </w:rPr>
              <w:t>349</w:t>
            </w:r>
          </w:hyperlink>
        </w:p>
        <w:p>
          <w:pPr>
            <w:pStyle w:val="Contents6"/>
            <w:tabs>
              <w:tab w:val="clear" w:pos="7609"/>
              <w:tab w:val="right" w:pos="9026" w:leader="dot"/>
            </w:tabs>
            <w:rPr/>
          </w:pPr>
          <w:hyperlink w:anchor="__RefHeading___Toc14343991_73709187">
            <w:r>
              <w:rPr>
                <w:webHidden/>
                <w:rStyle w:val="IndexLink"/>
              </w:rPr>
              <w:t>1831</w:t>
            </w:r>
            <w:r>
              <w:rPr>
                <w:rStyle w:val="IndexLink"/>
                <w:rtl w:val="true"/>
              </w:rPr>
              <w:t xml:space="preserve"> - </w:t>
            </w:r>
            <w:r>
              <w:rPr>
                <w:rStyle w:val="IndexLink"/>
                <w:rtl w:val="true"/>
              </w:rPr>
              <w:t>پرهیز دادن از ساختن بیش از نیاز</w:t>
            </w:r>
            <w:r>
              <w:rPr>
                <w:rStyle w:val="IndexLink"/>
                <w:rtl w:val="true"/>
              </w:rPr>
              <w:tab/>
            </w:r>
            <w:r>
              <w:rPr>
                <w:rStyle w:val="IndexLink"/>
              </w:rPr>
              <w:t>349</w:t>
            </w:r>
          </w:hyperlink>
        </w:p>
        <w:p>
          <w:pPr>
            <w:pStyle w:val="Contents5"/>
            <w:tabs>
              <w:tab w:val="clear" w:pos="7892"/>
              <w:tab w:val="right" w:pos="9026" w:leader="dot"/>
            </w:tabs>
            <w:rPr/>
          </w:pPr>
          <w:hyperlink w:anchor="__RefHeading___Toc14343993_73709187">
            <w:r>
              <w:rPr>
                <w:webHidden/>
                <w:rStyle w:val="IndexLink"/>
              </w:rPr>
              <w:t>1832</w:t>
            </w:r>
            <w:r>
              <w:rPr>
                <w:rStyle w:val="IndexLink"/>
                <w:rtl w:val="true"/>
              </w:rPr>
              <w:t xml:space="preserve"> - </w:t>
            </w:r>
            <w:r>
              <w:rPr>
                <w:rStyle w:val="IndexLink"/>
                <w:rtl w:val="true"/>
              </w:rPr>
              <w:t>بَیعُ الدّارِ</w:t>
            </w:r>
            <w:r>
              <w:rPr>
                <w:rStyle w:val="IndexLink"/>
                <w:rtl w:val="true"/>
              </w:rPr>
              <w:tab/>
            </w:r>
            <w:r>
              <w:rPr>
                <w:rStyle w:val="IndexLink"/>
              </w:rPr>
              <w:t>351</w:t>
            </w:r>
          </w:hyperlink>
        </w:p>
        <w:p>
          <w:pPr>
            <w:pStyle w:val="Contents6"/>
            <w:tabs>
              <w:tab w:val="clear" w:pos="7609"/>
              <w:tab w:val="right" w:pos="9026" w:leader="dot"/>
            </w:tabs>
            <w:rPr/>
          </w:pPr>
          <w:hyperlink w:anchor="__RefHeading___Toc14343995_73709187">
            <w:r>
              <w:rPr>
                <w:webHidden/>
                <w:rStyle w:val="IndexLink"/>
              </w:rPr>
              <w:t>1832</w:t>
            </w:r>
            <w:r>
              <w:rPr>
                <w:rStyle w:val="IndexLink"/>
                <w:rtl w:val="true"/>
              </w:rPr>
              <w:t xml:space="preserve"> - </w:t>
            </w:r>
            <w:r>
              <w:rPr>
                <w:rStyle w:val="IndexLink"/>
                <w:rtl w:val="true"/>
              </w:rPr>
              <w:t>فروختن خانه</w:t>
            </w:r>
            <w:r>
              <w:rPr>
                <w:rStyle w:val="IndexLink"/>
                <w:rtl w:val="true"/>
              </w:rPr>
              <w:tab/>
            </w:r>
            <w:r>
              <w:rPr>
                <w:rStyle w:val="IndexLink"/>
              </w:rPr>
              <w:t>351</w:t>
            </w:r>
          </w:hyperlink>
        </w:p>
        <w:p>
          <w:pPr>
            <w:pStyle w:val="Contents5"/>
            <w:tabs>
              <w:tab w:val="clear" w:pos="7892"/>
              <w:tab w:val="right" w:pos="9026" w:leader="dot"/>
            </w:tabs>
            <w:rPr/>
          </w:pPr>
          <w:hyperlink w:anchor="__RefHeading___Toc14343997_73709187">
            <w:r>
              <w:rPr>
                <w:webHidden/>
                <w:rStyle w:val="IndexLink"/>
              </w:rPr>
              <w:t>1833</w:t>
            </w:r>
            <w:r>
              <w:rPr>
                <w:rStyle w:val="IndexLink"/>
                <w:rtl w:val="true"/>
              </w:rPr>
              <w:t xml:space="preserve"> - </w:t>
            </w:r>
            <w:r>
              <w:rPr>
                <w:rStyle w:val="IndexLink"/>
                <w:rtl w:val="true"/>
              </w:rPr>
              <w:t>الامتِناعُ مِن إسکانِ المُؤمِنِ</w:t>
            </w:r>
            <w:r>
              <w:rPr>
                <w:rStyle w:val="IndexLink"/>
                <w:rtl w:val="true"/>
              </w:rPr>
              <w:tab/>
            </w:r>
            <w:r>
              <w:rPr>
                <w:rStyle w:val="IndexLink"/>
              </w:rPr>
              <w:t>352</w:t>
            </w:r>
          </w:hyperlink>
        </w:p>
        <w:p>
          <w:pPr>
            <w:pStyle w:val="Contents6"/>
            <w:tabs>
              <w:tab w:val="clear" w:pos="7609"/>
              <w:tab w:val="right" w:pos="9026" w:leader="dot"/>
            </w:tabs>
            <w:rPr/>
          </w:pPr>
          <w:hyperlink w:anchor="__RefHeading___Toc14343999_73709187">
            <w:r>
              <w:rPr>
                <w:webHidden/>
                <w:rStyle w:val="IndexLink"/>
              </w:rPr>
              <w:t>1833</w:t>
            </w:r>
            <w:r>
              <w:rPr>
                <w:rStyle w:val="IndexLink"/>
                <w:rtl w:val="true"/>
              </w:rPr>
              <w:t xml:space="preserve"> - </w:t>
            </w:r>
            <w:r>
              <w:rPr>
                <w:rStyle w:val="IndexLink"/>
                <w:rtl w:val="true"/>
              </w:rPr>
              <w:t>خودداری از اسکان مؤمن</w:t>
            </w:r>
            <w:r>
              <w:rPr>
                <w:rStyle w:val="IndexLink"/>
                <w:rtl w:val="true"/>
              </w:rPr>
              <w:tab/>
            </w:r>
            <w:r>
              <w:rPr>
                <w:rStyle w:val="IndexLink"/>
              </w:rPr>
              <w:t>352</w:t>
            </w:r>
          </w:hyperlink>
        </w:p>
        <w:p>
          <w:pPr>
            <w:pStyle w:val="Contents3"/>
            <w:tabs>
              <w:tab w:val="clear" w:pos="8459"/>
              <w:tab w:val="right" w:pos="9026" w:leader="dot"/>
            </w:tabs>
            <w:rPr/>
          </w:pPr>
          <w:hyperlink w:anchor="__RefHeading___Toc14344001_73709187">
            <w:r>
              <w:rPr>
                <w:webHidden/>
                <w:rStyle w:val="IndexLink"/>
              </w:rPr>
              <w:t>240</w:t>
            </w:r>
            <w:r>
              <w:rPr>
                <w:rStyle w:val="IndexLink"/>
                <w:rtl w:val="true"/>
              </w:rPr>
              <w:t xml:space="preserve"> - </w:t>
            </w:r>
            <w:r>
              <w:rPr>
                <w:rStyle w:val="IndexLink"/>
                <w:rtl w:val="true"/>
              </w:rPr>
              <w:t>السِّلاح</w:t>
            </w:r>
            <w:r>
              <w:rPr>
                <w:rStyle w:val="IndexLink"/>
                <w:rtl w:val="true"/>
              </w:rPr>
              <w:tab/>
            </w:r>
            <w:r>
              <w:rPr>
                <w:rStyle w:val="IndexLink"/>
              </w:rPr>
              <w:t>353</w:t>
            </w:r>
          </w:hyperlink>
        </w:p>
        <w:p>
          <w:pPr>
            <w:pStyle w:val="Contents4"/>
            <w:tabs>
              <w:tab w:val="clear" w:pos="8176"/>
              <w:tab w:val="right" w:pos="9026" w:leader="dot"/>
            </w:tabs>
            <w:rPr/>
          </w:pPr>
          <w:hyperlink w:anchor="__RefHeading___Toc14344003_73709187">
            <w:r>
              <w:rPr>
                <w:webHidden/>
                <w:rStyle w:val="IndexLink"/>
              </w:rPr>
              <w:t>240</w:t>
            </w:r>
            <w:r>
              <w:rPr>
                <w:rStyle w:val="IndexLink"/>
                <w:rtl w:val="true"/>
              </w:rPr>
              <w:t xml:space="preserve"> - </w:t>
            </w:r>
            <w:r>
              <w:rPr>
                <w:rStyle w:val="IndexLink"/>
                <w:rtl w:val="true"/>
              </w:rPr>
              <w:t>جنگ افزار</w:t>
            </w:r>
            <w:r>
              <w:rPr>
                <w:rStyle w:val="IndexLink"/>
                <w:rtl w:val="true"/>
              </w:rPr>
              <w:tab/>
            </w:r>
            <w:r>
              <w:rPr>
                <w:rStyle w:val="IndexLink"/>
              </w:rPr>
              <w:t>353</w:t>
            </w:r>
          </w:hyperlink>
        </w:p>
        <w:p>
          <w:pPr>
            <w:pStyle w:val="Contents5"/>
            <w:tabs>
              <w:tab w:val="clear" w:pos="7892"/>
              <w:tab w:val="right" w:pos="9026" w:leader="dot"/>
            </w:tabs>
            <w:rPr/>
          </w:pPr>
          <w:hyperlink w:anchor="__RefHeading___Toc14344005_73709187">
            <w:r>
              <w:rPr>
                <w:webHidden/>
                <w:rStyle w:val="IndexLink"/>
                <w:rtl w:val="true"/>
              </w:rPr>
              <w:t>اشاره</w:t>
            </w:r>
            <w:r>
              <w:rPr>
                <w:rStyle w:val="IndexLink"/>
                <w:rtl w:val="true"/>
              </w:rPr>
              <w:tab/>
            </w:r>
            <w:r>
              <w:rPr>
                <w:rStyle w:val="IndexLink"/>
              </w:rPr>
              <w:t>353</w:t>
            </w:r>
          </w:hyperlink>
        </w:p>
        <w:p>
          <w:pPr>
            <w:pStyle w:val="Contents5"/>
            <w:tabs>
              <w:tab w:val="clear" w:pos="7892"/>
              <w:tab w:val="right" w:pos="9026" w:leader="dot"/>
            </w:tabs>
            <w:rPr/>
          </w:pPr>
          <w:hyperlink w:anchor="__RefHeading___Toc14344007_73709187">
            <w:r>
              <w:rPr>
                <w:webHidden/>
                <w:rStyle w:val="IndexLink"/>
              </w:rPr>
              <w:t>1834</w:t>
            </w:r>
            <w:r>
              <w:rPr>
                <w:rStyle w:val="IndexLink"/>
                <w:rtl w:val="true"/>
              </w:rPr>
              <w:t xml:space="preserve"> - </w:t>
            </w:r>
            <w:r>
              <w:rPr>
                <w:rStyle w:val="IndexLink"/>
                <w:rtl w:val="true"/>
              </w:rPr>
              <w:t>الأسلِحَةُ وأدَواتُ الحَربِ</w:t>
            </w:r>
            <w:r>
              <w:rPr>
                <w:rStyle w:val="IndexLink"/>
                <w:rtl w:val="true"/>
              </w:rPr>
              <w:tab/>
            </w:r>
            <w:r>
              <w:rPr>
                <w:rStyle w:val="IndexLink"/>
              </w:rPr>
              <w:t>354</w:t>
            </w:r>
          </w:hyperlink>
        </w:p>
        <w:p>
          <w:pPr>
            <w:pStyle w:val="Contents6"/>
            <w:tabs>
              <w:tab w:val="clear" w:pos="7609"/>
              <w:tab w:val="right" w:pos="9026" w:leader="dot"/>
            </w:tabs>
            <w:rPr/>
          </w:pPr>
          <w:hyperlink w:anchor="__RefHeading___Toc14344009_73709187">
            <w:r>
              <w:rPr>
                <w:webHidden/>
                <w:rStyle w:val="IndexLink"/>
              </w:rPr>
              <w:t>1834</w:t>
            </w:r>
            <w:r>
              <w:rPr>
                <w:rStyle w:val="IndexLink"/>
                <w:rtl w:val="true"/>
              </w:rPr>
              <w:t xml:space="preserve"> - </w:t>
            </w:r>
            <w:r>
              <w:rPr>
                <w:rStyle w:val="IndexLink"/>
                <w:rtl w:val="true"/>
              </w:rPr>
              <w:t>اسلحه و جنگ افزار</w:t>
            </w:r>
            <w:r>
              <w:rPr>
                <w:rStyle w:val="IndexLink"/>
                <w:rtl w:val="true"/>
              </w:rPr>
              <w:tab/>
            </w:r>
            <w:r>
              <w:rPr>
                <w:rStyle w:val="IndexLink"/>
              </w:rPr>
              <w:t>354</w:t>
            </w:r>
          </w:hyperlink>
        </w:p>
        <w:p>
          <w:pPr>
            <w:pStyle w:val="Contents5"/>
            <w:tabs>
              <w:tab w:val="clear" w:pos="7892"/>
              <w:tab w:val="right" w:pos="9026" w:leader="dot"/>
            </w:tabs>
            <w:rPr/>
          </w:pPr>
          <w:hyperlink w:anchor="__RefHeading___Toc14344011_73709187">
            <w:r>
              <w:rPr>
                <w:webHidden/>
                <w:rStyle w:val="IndexLink"/>
              </w:rPr>
              <w:t>1835</w:t>
            </w:r>
            <w:r>
              <w:rPr>
                <w:rStyle w:val="IndexLink"/>
                <w:rtl w:val="true"/>
              </w:rPr>
              <w:t xml:space="preserve"> - </w:t>
            </w:r>
            <w:r>
              <w:rPr>
                <w:rStyle w:val="IndexLink"/>
                <w:rtl w:val="true"/>
              </w:rPr>
              <w:t>ثَوابُ صُنعِ الأسلِحَةِ</w:t>
            </w:r>
            <w:r>
              <w:rPr>
                <w:rStyle w:val="IndexLink"/>
                <w:rtl w:val="true"/>
              </w:rPr>
              <w:tab/>
            </w:r>
            <w:r>
              <w:rPr>
                <w:rStyle w:val="IndexLink"/>
              </w:rPr>
              <w:t>355</w:t>
            </w:r>
          </w:hyperlink>
        </w:p>
        <w:p>
          <w:pPr>
            <w:pStyle w:val="Contents6"/>
            <w:tabs>
              <w:tab w:val="clear" w:pos="7609"/>
              <w:tab w:val="right" w:pos="9026" w:leader="dot"/>
            </w:tabs>
            <w:rPr/>
          </w:pPr>
          <w:hyperlink w:anchor="__RefHeading___Toc14344013_73709187">
            <w:r>
              <w:rPr>
                <w:webHidden/>
                <w:rStyle w:val="IndexLink"/>
              </w:rPr>
              <w:t>1835</w:t>
            </w:r>
            <w:r>
              <w:rPr>
                <w:rStyle w:val="IndexLink"/>
                <w:rtl w:val="true"/>
              </w:rPr>
              <w:t xml:space="preserve"> - </w:t>
            </w:r>
            <w:r>
              <w:rPr>
                <w:rStyle w:val="IndexLink"/>
                <w:rtl w:val="true"/>
              </w:rPr>
              <w:t>ثواب ساختن اسلحه</w:t>
            </w:r>
            <w:r>
              <w:rPr>
                <w:rStyle w:val="IndexLink"/>
                <w:rtl w:val="true"/>
              </w:rPr>
              <w:tab/>
            </w:r>
            <w:r>
              <w:rPr>
                <w:rStyle w:val="IndexLink"/>
              </w:rPr>
              <w:t>355</w:t>
            </w:r>
          </w:hyperlink>
        </w:p>
        <w:p>
          <w:pPr>
            <w:pStyle w:val="Contents5"/>
            <w:tabs>
              <w:tab w:val="clear" w:pos="7892"/>
              <w:tab w:val="right" w:pos="9026" w:leader="dot"/>
            </w:tabs>
            <w:rPr/>
          </w:pPr>
          <w:hyperlink w:anchor="__RefHeading___Toc14344015_73709187">
            <w:r>
              <w:rPr>
                <w:webHidden/>
                <w:rStyle w:val="IndexLink"/>
              </w:rPr>
              <w:t>1836</w:t>
            </w:r>
            <w:r>
              <w:rPr>
                <w:rStyle w:val="IndexLink"/>
                <w:rtl w:val="true"/>
              </w:rPr>
              <w:t xml:space="preserve"> - </w:t>
            </w:r>
            <w:r>
              <w:rPr>
                <w:rStyle w:val="IndexLink"/>
                <w:rtl w:val="true"/>
              </w:rPr>
              <w:t>أهَمِّیَّةُ السِّلاحِ</w:t>
            </w:r>
            <w:r>
              <w:rPr>
                <w:rStyle w:val="IndexLink"/>
                <w:rtl w:val="true"/>
              </w:rPr>
              <w:tab/>
            </w:r>
            <w:r>
              <w:rPr>
                <w:rStyle w:val="IndexLink"/>
              </w:rPr>
              <w:t>355</w:t>
            </w:r>
          </w:hyperlink>
        </w:p>
        <w:p>
          <w:pPr>
            <w:pStyle w:val="Contents6"/>
            <w:tabs>
              <w:tab w:val="clear" w:pos="7609"/>
              <w:tab w:val="right" w:pos="9026" w:leader="dot"/>
            </w:tabs>
            <w:rPr/>
          </w:pPr>
          <w:hyperlink w:anchor="__RefHeading___Toc14344017_73709187">
            <w:r>
              <w:rPr>
                <w:webHidden/>
                <w:rStyle w:val="IndexLink"/>
              </w:rPr>
              <w:t>1836</w:t>
            </w:r>
            <w:r>
              <w:rPr>
                <w:rStyle w:val="IndexLink"/>
                <w:rtl w:val="true"/>
              </w:rPr>
              <w:t xml:space="preserve"> - </w:t>
            </w:r>
            <w:r>
              <w:rPr>
                <w:rStyle w:val="IndexLink"/>
                <w:rtl w:val="true"/>
              </w:rPr>
              <w:t>اهمیت اسلحه</w:t>
            </w:r>
            <w:r>
              <w:rPr>
                <w:rStyle w:val="IndexLink"/>
                <w:rtl w:val="true"/>
              </w:rPr>
              <w:tab/>
            </w:r>
            <w:r>
              <w:rPr>
                <w:rStyle w:val="IndexLink"/>
              </w:rPr>
              <w:t>355</w:t>
            </w:r>
          </w:hyperlink>
        </w:p>
        <w:p>
          <w:pPr>
            <w:pStyle w:val="Contents5"/>
            <w:tabs>
              <w:tab w:val="clear" w:pos="7892"/>
              <w:tab w:val="right" w:pos="9026" w:leader="dot"/>
            </w:tabs>
            <w:rPr/>
          </w:pPr>
          <w:hyperlink w:anchor="__RefHeading___Toc14344019_73709187">
            <w:r>
              <w:rPr>
                <w:webHidden/>
                <w:rStyle w:val="IndexLink"/>
              </w:rPr>
              <w:t>1837</w:t>
            </w:r>
            <w:r>
              <w:rPr>
                <w:rStyle w:val="IndexLink"/>
                <w:rtl w:val="true"/>
              </w:rPr>
              <w:t xml:space="preserve"> - </w:t>
            </w:r>
            <w:r>
              <w:rPr>
                <w:rStyle w:val="IndexLink"/>
                <w:rtl w:val="true"/>
              </w:rPr>
              <w:t>ما کُتِبَ فی قائِمِ سَیفِ رَسولِ اللَّهِ صلی الله علیه وآله</w:t>
            </w:r>
            <w:r>
              <w:rPr>
                <w:rStyle w:val="IndexLink"/>
                <w:rtl w:val="true"/>
              </w:rPr>
              <w:tab/>
            </w:r>
            <w:r>
              <w:rPr>
                <w:rStyle w:val="IndexLink"/>
              </w:rPr>
              <w:t>357</w:t>
            </w:r>
          </w:hyperlink>
        </w:p>
        <w:p>
          <w:pPr>
            <w:pStyle w:val="Contents6"/>
            <w:tabs>
              <w:tab w:val="clear" w:pos="7609"/>
              <w:tab w:val="right" w:pos="9026" w:leader="dot"/>
            </w:tabs>
            <w:rPr/>
          </w:pPr>
          <w:hyperlink w:anchor="__RefHeading___Toc14344021_73709187">
            <w:r>
              <w:rPr>
                <w:webHidden/>
                <w:rStyle w:val="IndexLink"/>
              </w:rPr>
              <w:t>1837</w:t>
            </w:r>
            <w:r>
              <w:rPr>
                <w:rStyle w:val="IndexLink"/>
                <w:rtl w:val="true"/>
              </w:rPr>
              <w:t xml:space="preserve"> - </w:t>
            </w:r>
            <w:r>
              <w:rPr>
                <w:rStyle w:val="IndexLink"/>
                <w:rtl w:val="true"/>
              </w:rPr>
              <w:t>نوشته های روی قبضه شمشیر رسول خداصلی الله علیه وآله</w:t>
            </w:r>
            <w:r>
              <w:rPr>
                <w:rStyle w:val="IndexLink"/>
                <w:rtl w:val="true"/>
              </w:rPr>
              <w:tab/>
            </w:r>
            <w:r>
              <w:rPr>
                <w:rStyle w:val="IndexLink"/>
              </w:rPr>
              <w:t>357</w:t>
            </w:r>
          </w:hyperlink>
        </w:p>
        <w:p>
          <w:pPr>
            <w:pStyle w:val="Contents5"/>
            <w:tabs>
              <w:tab w:val="clear" w:pos="7892"/>
              <w:tab w:val="right" w:pos="9026" w:leader="dot"/>
            </w:tabs>
            <w:rPr/>
          </w:pPr>
          <w:hyperlink w:anchor="__RefHeading___Toc14344023_73709187">
            <w:r>
              <w:rPr>
                <w:webHidden/>
                <w:rStyle w:val="IndexLink"/>
              </w:rPr>
              <w:t>1838</w:t>
            </w:r>
            <w:r>
              <w:rPr>
                <w:rStyle w:val="IndexLink"/>
                <w:rtl w:val="true"/>
              </w:rPr>
              <w:t xml:space="preserve"> - </w:t>
            </w:r>
            <w:r>
              <w:rPr>
                <w:rStyle w:val="IndexLink"/>
                <w:rtl w:val="true"/>
              </w:rPr>
              <w:t>النَّهیُ عَن بَیعِ السِّلاحِ لِأعداءِ الدِّینِ</w:t>
            </w:r>
            <w:r>
              <w:rPr>
                <w:rStyle w:val="IndexLink"/>
                <w:rtl w:val="true"/>
              </w:rPr>
              <w:tab/>
            </w:r>
            <w:r>
              <w:rPr>
                <w:rStyle w:val="IndexLink"/>
              </w:rPr>
              <w:t>358</w:t>
            </w:r>
          </w:hyperlink>
        </w:p>
        <w:p>
          <w:pPr>
            <w:pStyle w:val="Contents6"/>
            <w:tabs>
              <w:tab w:val="clear" w:pos="7609"/>
              <w:tab w:val="right" w:pos="9026" w:leader="dot"/>
            </w:tabs>
            <w:rPr/>
          </w:pPr>
          <w:hyperlink w:anchor="__RefHeading___Toc14344025_73709187">
            <w:r>
              <w:rPr>
                <w:webHidden/>
                <w:rStyle w:val="IndexLink"/>
              </w:rPr>
              <w:t>1838</w:t>
            </w:r>
            <w:r>
              <w:rPr>
                <w:rStyle w:val="IndexLink"/>
                <w:rtl w:val="true"/>
              </w:rPr>
              <w:t xml:space="preserve"> - </w:t>
            </w:r>
            <w:r>
              <w:rPr>
                <w:rStyle w:val="IndexLink"/>
                <w:rtl w:val="true"/>
              </w:rPr>
              <w:t>نهی از فروش سلاح به دشمنان دین</w:t>
            </w:r>
            <w:r>
              <w:rPr>
                <w:rStyle w:val="IndexLink"/>
                <w:rtl w:val="true"/>
              </w:rPr>
              <w:tab/>
            </w:r>
            <w:r>
              <w:rPr>
                <w:rStyle w:val="IndexLink"/>
              </w:rPr>
              <w:t>358</w:t>
            </w:r>
          </w:hyperlink>
        </w:p>
        <w:p>
          <w:pPr>
            <w:pStyle w:val="Contents3"/>
            <w:tabs>
              <w:tab w:val="clear" w:pos="8459"/>
              <w:tab w:val="right" w:pos="9026" w:leader="dot"/>
            </w:tabs>
            <w:rPr/>
          </w:pPr>
          <w:hyperlink w:anchor="__RefHeading___Toc14344027_73709187">
            <w:r>
              <w:rPr>
                <w:webHidden/>
                <w:rStyle w:val="IndexLink"/>
              </w:rPr>
              <w:t>241</w:t>
            </w:r>
            <w:r>
              <w:rPr>
                <w:rStyle w:val="IndexLink"/>
                <w:rtl w:val="true"/>
              </w:rPr>
              <w:t xml:space="preserve"> - </w:t>
            </w:r>
            <w:r>
              <w:rPr>
                <w:rStyle w:val="IndexLink"/>
                <w:rtl w:val="true"/>
              </w:rPr>
              <w:t>السُّلطان</w:t>
            </w:r>
            <w:r>
              <w:rPr>
                <w:rStyle w:val="IndexLink"/>
                <w:rtl w:val="true"/>
              </w:rPr>
              <w:tab/>
            </w:r>
            <w:r>
              <w:rPr>
                <w:rStyle w:val="IndexLink"/>
              </w:rPr>
              <w:t>360</w:t>
            </w:r>
          </w:hyperlink>
        </w:p>
        <w:p>
          <w:pPr>
            <w:pStyle w:val="Contents4"/>
            <w:tabs>
              <w:tab w:val="clear" w:pos="8176"/>
              <w:tab w:val="right" w:pos="9026" w:leader="dot"/>
            </w:tabs>
            <w:rPr/>
          </w:pPr>
          <w:hyperlink w:anchor="__RefHeading___Toc14344029_73709187">
            <w:r>
              <w:rPr>
                <w:webHidden/>
                <w:rStyle w:val="IndexLink"/>
              </w:rPr>
              <w:t>241</w:t>
            </w:r>
            <w:r>
              <w:rPr>
                <w:rStyle w:val="IndexLink"/>
                <w:rtl w:val="true"/>
              </w:rPr>
              <w:t xml:space="preserve"> - </w:t>
            </w:r>
            <w:r>
              <w:rPr>
                <w:rStyle w:val="IndexLink"/>
                <w:rtl w:val="true"/>
              </w:rPr>
              <w:t>سلطان</w:t>
            </w:r>
            <w:r>
              <w:rPr>
                <w:rStyle w:val="IndexLink"/>
                <w:rtl w:val="true"/>
              </w:rPr>
              <w:tab/>
            </w:r>
            <w:r>
              <w:rPr>
                <w:rStyle w:val="IndexLink"/>
              </w:rPr>
              <w:t>360</w:t>
            </w:r>
          </w:hyperlink>
        </w:p>
        <w:p>
          <w:pPr>
            <w:pStyle w:val="Contents5"/>
            <w:tabs>
              <w:tab w:val="clear" w:pos="7892"/>
              <w:tab w:val="right" w:pos="9026" w:leader="dot"/>
            </w:tabs>
            <w:rPr/>
          </w:pPr>
          <w:hyperlink w:anchor="__RefHeading___Toc14344031_73709187">
            <w:r>
              <w:rPr>
                <w:webHidden/>
                <w:rStyle w:val="IndexLink"/>
                <w:rtl w:val="true"/>
              </w:rPr>
              <w:t>اشاره</w:t>
            </w:r>
            <w:r>
              <w:rPr>
                <w:rStyle w:val="IndexLink"/>
                <w:rtl w:val="true"/>
              </w:rPr>
              <w:tab/>
            </w:r>
            <w:r>
              <w:rPr>
                <w:rStyle w:val="IndexLink"/>
              </w:rPr>
              <w:t>360</w:t>
            </w:r>
          </w:hyperlink>
        </w:p>
        <w:p>
          <w:pPr>
            <w:pStyle w:val="Contents5"/>
            <w:tabs>
              <w:tab w:val="clear" w:pos="7892"/>
              <w:tab w:val="right" w:pos="9026" w:leader="dot"/>
            </w:tabs>
            <w:rPr/>
          </w:pPr>
          <w:hyperlink w:anchor="__RefHeading___Toc14344033_73709187">
            <w:r>
              <w:rPr>
                <w:webHidden/>
                <w:rStyle w:val="IndexLink"/>
              </w:rPr>
              <w:t>1839</w:t>
            </w:r>
            <w:r>
              <w:rPr>
                <w:rStyle w:val="IndexLink"/>
                <w:rtl w:val="true"/>
              </w:rPr>
              <w:t xml:space="preserve"> - </w:t>
            </w:r>
            <w:r>
              <w:rPr>
                <w:rStyle w:val="IndexLink"/>
                <w:rtl w:val="true"/>
              </w:rPr>
              <w:t>مُخالَطَةُ السُّلطانِ الجائِرِ</w:t>
            </w:r>
            <w:r>
              <w:rPr>
                <w:rStyle w:val="IndexLink"/>
                <w:rtl w:val="true"/>
              </w:rPr>
              <w:tab/>
            </w:r>
            <w:r>
              <w:rPr>
                <w:rStyle w:val="IndexLink"/>
              </w:rPr>
              <w:t>361</w:t>
            </w:r>
          </w:hyperlink>
        </w:p>
        <w:p>
          <w:pPr>
            <w:pStyle w:val="Contents6"/>
            <w:tabs>
              <w:tab w:val="clear" w:pos="7609"/>
              <w:tab w:val="right" w:pos="9026" w:leader="dot"/>
            </w:tabs>
            <w:rPr/>
          </w:pPr>
          <w:hyperlink w:anchor="__RefHeading___Toc14344035_73709187">
            <w:r>
              <w:rPr>
                <w:webHidden/>
                <w:rStyle w:val="IndexLink"/>
              </w:rPr>
              <w:t>1839</w:t>
            </w:r>
            <w:r>
              <w:rPr>
                <w:rStyle w:val="IndexLink"/>
                <w:rtl w:val="true"/>
              </w:rPr>
              <w:t xml:space="preserve"> - </w:t>
            </w:r>
            <w:r>
              <w:rPr>
                <w:rStyle w:val="IndexLink"/>
                <w:rtl w:val="true"/>
              </w:rPr>
              <w:t>مصاحبت با سلطان ستمگر</w:t>
            </w:r>
            <w:r>
              <w:rPr>
                <w:rStyle w:val="IndexLink"/>
                <w:rtl w:val="true"/>
              </w:rPr>
              <w:tab/>
            </w:r>
            <w:r>
              <w:rPr>
                <w:rStyle w:val="IndexLink"/>
              </w:rPr>
              <w:t>361</w:t>
            </w:r>
          </w:hyperlink>
        </w:p>
        <w:p>
          <w:pPr>
            <w:pStyle w:val="Contents5"/>
            <w:tabs>
              <w:tab w:val="clear" w:pos="7892"/>
              <w:tab w:val="right" w:pos="9026" w:leader="dot"/>
            </w:tabs>
            <w:rPr/>
          </w:pPr>
          <w:hyperlink w:anchor="__RefHeading___Toc14344037_73709187">
            <w:r>
              <w:rPr>
                <w:webHidden/>
                <w:rStyle w:val="IndexLink"/>
              </w:rPr>
              <w:t>1840</w:t>
            </w:r>
            <w:r>
              <w:rPr>
                <w:rStyle w:val="IndexLink"/>
                <w:rtl w:val="true"/>
              </w:rPr>
              <w:t xml:space="preserve"> - </w:t>
            </w:r>
            <w:r>
              <w:rPr>
                <w:rStyle w:val="IndexLink"/>
                <w:rtl w:val="true"/>
              </w:rPr>
              <w:t>الخُضوعُ لِلسُّلطانِ الجائِرِ</w:t>
            </w:r>
            <w:r>
              <w:rPr>
                <w:rStyle w:val="IndexLink"/>
                <w:rtl w:val="true"/>
              </w:rPr>
              <w:tab/>
            </w:r>
            <w:r>
              <w:rPr>
                <w:rStyle w:val="IndexLink"/>
              </w:rPr>
              <w:t>362</w:t>
            </w:r>
          </w:hyperlink>
        </w:p>
        <w:p>
          <w:pPr>
            <w:pStyle w:val="Contents6"/>
            <w:tabs>
              <w:tab w:val="clear" w:pos="7609"/>
              <w:tab w:val="right" w:pos="9026" w:leader="dot"/>
            </w:tabs>
            <w:rPr/>
          </w:pPr>
          <w:hyperlink w:anchor="__RefHeading___Toc14344039_73709187">
            <w:r>
              <w:rPr>
                <w:webHidden/>
                <w:rStyle w:val="IndexLink"/>
              </w:rPr>
              <w:t>1840</w:t>
            </w:r>
            <w:r>
              <w:rPr>
                <w:rStyle w:val="IndexLink"/>
                <w:rtl w:val="true"/>
              </w:rPr>
              <w:t xml:space="preserve"> - </w:t>
            </w:r>
            <w:r>
              <w:rPr>
                <w:rStyle w:val="IndexLink"/>
                <w:rtl w:val="true"/>
              </w:rPr>
              <w:t>خضوع در برابر سلطان ستمگر</w:t>
            </w:r>
            <w:r>
              <w:rPr>
                <w:rStyle w:val="IndexLink"/>
                <w:rtl w:val="true"/>
              </w:rPr>
              <w:tab/>
            </w:r>
            <w:r>
              <w:rPr>
                <w:rStyle w:val="IndexLink"/>
              </w:rPr>
              <w:t>362</w:t>
            </w:r>
          </w:hyperlink>
        </w:p>
        <w:p>
          <w:pPr>
            <w:pStyle w:val="Contents5"/>
            <w:tabs>
              <w:tab w:val="clear" w:pos="7892"/>
              <w:tab w:val="right" w:pos="9026" w:leader="dot"/>
            </w:tabs>
            <w:rPr/>
          </w:pPr>
          <w:hyperlink w:anchor="__RefHeading___Toc14344041_73709187">
            <w:r>
              <w:rPr>
                <w:webHidden/>
                <w:rStyle w:val="IndexLink"/>
              </w:rPr>
              <w:t>1841</w:t>
            </w:r>
            <w:r>
              <w:rPr>
                <w:rStyle w:val="IndexLink"/>
                <w:rtl w:val="true"/>
              </w:rPr>
              <w:t xml:space="preserve"> - </w:t>
            </w:r>
            <w:r>
              <w:rPr>
                <w:rStyle w:val="IndexLink"/>
                <w:rtl w:val="true"/>
              </w:rPr>
              <w:t>فَضلُ السُّلطانِ العادِلِ</w:t>
            </w:r>
            <w:r>
              <w:rPr>
                <w:rStyle w:val="IndexLink"/>
                <w:rtl w:val="true"/>
              </w:rPr>
              <w:tab/>
            </w:r>
            <w:r>
              <w:rPr>
                <w:rStyle w:val="IndexLink"/>
              </w:rPr>
              <w:t>363</w:t>
            </w:r>
          </w:hyperlink>
        </w:p>
        <w:p>
          <w:pPr>
            <w:pStyle w:val="Contents6"/>
            <w:tabs>
              <w:tab w:val="clear" w:pos="7609"/>
              <w:tab w:val="right" w:pos="9026" w:leader="dot"/>
            </w:tabs>
            <w:rPr/>
          </w:pPr>
          <w:hyperlink w:anchor="__RefHeading___Toc14344043_73709187">
            <w:r>
              <w:rPr>
                <w:webHidden/>
                <w:rStyle w:val="IndexLink"/>
              </w:rPr>
              <w:t>1841</w:t>
            </w:r>
            <w:r>
              <w:rPr>
                <w:rStyle w:val="IndexLink"/>
                <w:rtl w:val="true"/>
              </w:rPr>
              <w:t xml:space="preserve"> - </w:t>
            </w:r>
            <w:r>
              <w:rPr>
                <w:rStyle w:val="IndexLink"/>
                <w:rtl w:val="true"/>
              </w:rPr>
              <w:t>فضیلت سلطان دادگر</w:t>
            </w:r>
            <w:r>
              <w:rPr>
                <w:rStyle w:val="IndexLink"/>
                <w:rtl w:val="true"/>
              </w:rPr>
              <w:tab/>
            </w:r>
            <w:r>
              <w:rPr>
                <w:rStyle w:val="IndexLink"/>
              </w:rPr>
              <w:t>363</w:t>
            </w:r>
          </w:hyperlink>
        </w:p>
        <w:p>
          <w:pPr>
            <w:pStyle w:val="Contents5"/>
            <w:tabs>
              <w:tab w:val="clear" w:pos="7892"/>
              <w:tab w:val="right" w:pos="9026" w:leader="dot"/>
            </w:tabs>
            <w:rPr/>
          </w:pPr>
          <w:hyperlink w:anchor="__RefHeading___Toc14344045_73709187">
            <w:r>
              <w:rPr>
                <w:webHidden/>
                <w:rStyle w:val="IndexLink"/>
              </w:rPr>
              <w:t>1842</w:t>
            </w:r>
            <w:r>
              <w:rPr>
                <w:rStyle w:val="IndexLink"/>
                <w:rtl w:val="true"/>
              </w:rPr>
              <w:t xml:space="preserve"> - </w:t>
            </w:r>
            <w:r>
              <w:rPr>
                <w:rStyle w:val="IndexLink"/>
                <w:rtl w:val="true"/>
              </w:rPr>
              <w:t>أحادیثُ مَوضوعةٌ فی وُجوبِ طاعَةِ السُّلطانِ</w:t>
            </w:r>
            <w:r>
              <w:rPr>
                <w:rStyle w:val="IndexLink"/>
                <w:rtl w:val="true"/>
              </w:rPr>
              <w:tab/>
            </w:r>
            <w:r>
              <w:rPr>
                <w:rStyle w:val="IndexLink"/>
              </w:rPr>
              <w:t>363</w:t>
            </w:r>
          </w:hyperlink>
        </w:p>
        <w:p>
          <w:pPr>
            <w:pStyle w:val="Contents6"/>
            <w:tabs>
              <w:tab w:val="clear" w:pos="7609"/>
              <w:tab w:val="right" w:pos="9026" w:leader="dot"/>
            </w:tabs>
            <w:rPr/>
          </w:pPr>
          <w:hyperlink w:anchor="__RefHeading___Toc14344047_73709187">
            <w:r>
              <w:rPr>
                <w:webHidden/>
                <w:rStyle w:val="IndexLink"/>
              </w:rPr>
              <w:t>1842</w:t>
            </w:r>
            <w:r>
              <w:rPr>
                <w:rStyle w:val="IndexLink"/>
                <w:rtl w:val="true"/>
              </w:rPr>
              <w:t xml:space="preserve"> - </w:t>
            </w:r>
            <w:r>
              <w:rPr>
                <w:rStyle w:val="IndexLink"/>
                <w:rtl w:val="true"/>
              </w:rPr>
              <w:t>حدیثهای ساختگی در وجوب اطاعت از سلطان</w:t>
            </w:r>
            <w:r>
              <w:rPr>
                <w:rStyle w:val="IndexLink"/>
                <w:rtl w:val="true"/>
              </w:rPr>
              <w:tab/>
            </w:r>
            <w:r>
              <w:rPr>
                <w:rStyle w:val="IndexLink"/>
              </w:rPr>
              <w:t>363</w:t>
            </w:r>
          </w:hyperlink>
        </w:p>
        <w:p>
          <w:pPr>
            <w:pStyle w:val="Contents5"/>
            <w:tabs>
              <w:tab w:val="clear" w:pos="7892"/>
              <w:tab w:val="right" w:pos="9026" w:leader="dot"/>
            </w:tabs>
            <w:rPr/>
          </w:pPr>
          <w:hyperlink w:anchor="__RefHeading___Toc14344049_73709187">
            <w:r>
              <w:rPr>
                <w:webHidden/>
                <w:rStyle w:val="IndexLink"/>
              </w:rPr>
              <w:t>1843</w:t>
            </w:r>
            <w:r>
              <w:rPr>
                <w:rStyle w:val="IndexLink"/>
                <w:rtl w:val="true"/>
              </w:rPr>
              <w:t xml:space="preserve"> - </w:t>
            </w:r>
            <w:r>
              <w:rPr>
                <w:rStyle w:val="IndexLink"/>
                <w:rtl w:val="true"/>
              </w:rPr>
              <w:t>أجرُ مَن یَأمُرُ السُّلطانَ الجائِرَ بِالتَّقوی</w:t>
            </w:r>
            <w:r>
              <w:rPr>
                <w:rStyle w:val="IndexLink"/>
                <w:rtl w:val="true"/>
              </w:rPr>
              <w:tab/>
            </w:r>
            <w:r>
              <w:rPr>
                <w:rStyle w:val="IndexLink"/>
              </w:rPr>
              <w:t>364</w:t>
            </w:r>
          </w:hyperlink>
        </w:p>
        <w:p>
          <w:pPr>
            <w:pStyle w:val="Contents6"/>
            <w:tabs>
              <w:tab w:val="clear" w:pos="7609"/>
              <w:tab w:val="right" w:pos="9026" w:leader="dot"/>
            </w:tabs>
            <w:rPr/>
          </w:pPr>
          <w:hyperlink w:anchor="__RefHeading___Toc14344051_73709187">
            <w:r>
              <w:rPr>
                <w:webHidden/>
                <w:rStyle w:val="IndexLink"/>
              </w:rPr>
              <w:t>1843</w:t>
            </w:r>
            <w:r>
              <w:rPr>
                <w:rStyle w:val="IndexLink"/>
                <w:rtl w:val="true"/>
              </w:rPr>
              <w:t xml:space="preserve"> - </w:t>
            </w:r>
            <w:r>
              <w:rPr>
                <w:rStyle w:val="IndexLink"/>
                <w:rtl w:val="true"/>
              </w:rPr>
              <w:t>ثواب کسی که سلطان ستمگر را به تقوا فرمان دهد</w:t>
            </w:r>
            <w:r>
              <w:rPr>
                <w:rStyle w:val="IndexLink"/>
                <w:rtl w:val="true"/>
              </w:rPr>
              <w:tab/>
            </w:r>
            <w:r>
              <w:rPr>
                <w:rStyle w:val="IndexLink"/>
              </w:rPr>
              <w:t>364</w:t>
            </w:r>
          </w:hyperlink>
        </w:p>
        <w:p>
          <w:pPr>
            <w:pStyle w:val="Contents5"/>
            <w:tabs>
              <w:tab w:val="clear" w:pos="7892"/>
              <w:tab w:val="right" w:pos="9026" w:leader="dot"/>
            </w:tabs>
            <w:rPr/>
          </w:pPr>
          <w:hyperlink w:anchor="__RefHeading___Toc14344053_73709187">
            <w:r>
              <w:rPr>
                <w:webHidden/>
                <w:rStyle w:val="IndexLink"/>
              </w:rPr>
              <w:t>1844</w:t>
            </w:r>
            <w:r>
              <w:rPr>
                <w:rStyle w:val="IndexLink"/>
                <w:rtl w:val="true"/>
              </w:rPr>
              <w:t xml:space="preserve"> - </w:t>
            </w:r>
            <w:r>
              <w:rPr>
                <w:rStyle w:val="IndexLink"/>
                <w:rtl w:val="true"/>
              </w:rPr>
              <w:t>الحَثُّ عَلی إکرامِ سُلطانِ اللَّهِ</w:t>
            </w:r>
            <w:r>
              <w:rPr>
                <w:rStyle w:val="IndexLink"/>
                <w:rtl w:val="true"/>
              </w:rPr>
              <w:tab/>
            </w:r>
            <w:r>
              <w:rPr>
                <w:rStyle w:val="IndexLink"/>
              </w:rPr>
              <w:t>365</w:t>
            </w:r>
          </w:hyperlink>
        </w:p>
        <w:p>
          <w:pPr>
            <w:pStyle w:val="Contents6"/>
            <w:tabs>
              <w:tab w:val="clear" w:pos="7609"/>
              <w:tab w:val="right" w:pos="9026" w:leader="dot"/>
            </w:tabs>
            <w:rPr/>
          </w:pPr>
          <w:hyperlink w:anchor="__RefHeading___Toc14344055_73709187">
            <w:r>
              <w:rPr>
                <w:webHidden/>
                <w:rStyle w:val="IndexLink"/>
              </w:rPr>
              <w:t>1844</w:t>
            </w:r>
            <w:r>
              <w:rPr>
                <w:rStyle w:val="IndexLink"/>
                <w:rtl w:val="true"/>
              </w:rPr>
              <w:t xml:space="preserve"> - </w:t>
            </w:r>
            <w:r>
              <w:rPr>
                <w:rStyle w:val="IndexLink"/>
                <w:rtl w:val="true"/>
              </w:rPr>
              <w:t>ترغیب به گرامی داشتن سلطانِ خدایی</w:t>
            </w:r>
            <w:r>
              <w:rPr>
                <w:rStyle w:val="IndexLink"/>
                <w:rtl w:val="true"/>
              </w:rPr>
              <w:tab/>
            </w:r>
            <w:r>
              <w:rPr>
                <w:rStyle w:val="IndexLink"/>
              </w:rPr>
              <w:t>365</w:t>
            </w:r>
          </w:hyperlink>
        </w:p>
        <w:p>
          <w:pPr>
            <w:pStyle w:val="Contents5"/>
            <w:tabs>
              <w:tab w:val="clear" w:pos="7892"/>
              <w:tab w:val="right" w:pos="9026" w:leader="dot"/>
            </w:tabs>
            <w:rPr/>
          </w:pPr>
          <w:hyperlink w:anchor="__RefHeading___Toc14344057_73709187">
            <w:r>
              <w:rPr>
                <w:webHidden/>
                <w:rStyle w:val="IndexLink"/>
              </w:rPr>
              <w:t>1845</w:t>
            </w:r>
            <w:r>
              <w:rPr>
                <w:rStyle w:val="IndexLink"/>
                <w:rtl w:val="true"/>
              </w:rPr>
              <w:t xml:space="preserve"> - </w:t>
            </w:r>
            <w:r>
              <w:rPr>
                <w:rStyle w:val="IndexLink"/>
                <w:rtl w:val="true"/>
              </w:rPr>
              <w:t>النَّوادِرُ</w:t>
            </w:r>
            <w:r>
              <w:rPr>
                <w:rStyle w:val="IndexLink"/>
                <w:rtl w:val="true"/>
              </w:rPr>
              <w:tab/>
            </w:r>
            <w:r>
              <w:rPr>
                <w:rStyle w:val="IndexLink"/>
              </w:rPr>
              <w:t>366</w:t>
            </w:r>
          </w:hyperlink>
        </w:p>
        <w:p>
          <w:pPr>
            <w:pStyle w:val="Contents6"/>
            <w:tabs>
              <w:tab w:val="clear" w:pos="7609"/>
              <w:tab w:val="right" w:pos="9026" w:leader="dot"/>
            </w:tabs>
            <w:rPr/>
          </w:pPr>
          <w:hyperlink w:anchor="__RefHeading___Toc14344059_73709187">
            <w:r>
              <w:rPr>
                <w:webHidden/>
                <w:rStyle w:val="IndexLink"/>
              </w:rPr>
              <w:t>1845</w:t>
            </w:r>
            <w:r>
              <w:rPr>
                <w:rStyle w:val="IndexLink"/>
                <w:rtl w:val="true"/>
              </w:rPr>
              <w:t xml:space="preserve"> - </w:t>
            </w:r>
            <w:r>
              <w:rPr>
                <w:rStyle w:val="IndexLink"/>
                <w:rtl w:val="true"/>
              </w:rPr>
              <w:t>گوناگون</w:t>
            </w:r>
            <w:r>
              <w:rPr>
                <w:rStyle w:val="IndexLink"/>
                <w:rtl w:val="true"/>
              </w:rPr>
              <w:tab/>
            </w:r>
            <w:r>
              <w:rPr>
                <w:rStyle w:val="IndexLink"/>
              </w:rPr>
              <w:t>366</w:t>
            </w:r>
          </w:hyperlink>
        </w:p>
        <w:p>
          <w:pPr>
            <w:pStyle w:val="Contents3"/>
            <w:tabs>
              <w:tab w:val="clear" w:pos="8459"/>
              <w:tab w:val="right" w:pos="9026" w:leader="dot"/>
            </w:tabs>
            <w:rPr/>
          </w:pPr>
          <w:hyperlink w:anchor="__RefHeading___Toc14344061_73709187">
            <w:r>
              <w:rPr>
                <w:webHidden/>
                <w:rStyle w:val="IndexLink"/>
              </w:rPr>
              <w:t>242</w:t>
            </w:r>
            <w:r>
              <w:rPr>
                <w:rStyle w:val="IndexLink"/>
                <w:rtl w:val="true"/>
              </w:rPr>
              <w:t xml:space="preserve"> - </w:t>
            </w:r>
            <w:r>
              <w:rPr>
                <w:rStyle w:val="IndexLink"/>
                <w:rtl w:val="true"/>
              </w:rPr>
              <w:t>الإسلام</w:t>
            </w:r>
            <w:r>
              <w:rPr>
                <w:rStyle w:val="IndexLink"/>
                <w:rtl w:val="true"/>
              </w:rPr>
              <w:tab/>
            </w:r>
            <w:r>
              <w:rPr>
                <w:rStyle w:val="IndexLink"/>
              </w:rPr>
              <w:t>367</w:t>
            </w:r>
          </w:hyperlink>
        </w:p>
        <w:p>
          <w:pPr>
            <w:pStyle w:val="Contents4"/>
            <w:tabs>
              <w:tab w:val="clear" w:pos="8176"/>
              <w:tab w:val="right" w:pos="9026" w:leader="dot"/>
            </w:tabs>
            <w:rPr/>
          </w:pPr>
          <w:hyperlink w:anchor="__RefHeading___Toc14344063_73709187">
            <w:r>
              <w:rPr>
                <w:webHidden/>
                <w:rStyle w:val="IndexLink"/>
              </w:rPr>
              <w:t>242</w:t>
            </w:r>
            <w:r>
              <w:rPr>
                <w:rStyle w:val="IndexLink"/>
                <w:rtl w:val="true"/>
              </w:rPr>
              <w:t xml:space="preserve"> - </w:t>
            </w:r>
            <w:r>
              <w:rPr>
                <w:rStyle w:val="IndexLink"/>
                <w:rtl w:val="true"/>
              </w:rPr>
              <w:t>اسلام</w:t>
            </w:r>
            <w:r>
              <w:rPr>
                <w:rStyle w:val="IndexLink"/>
                <w:rtl w:val="true"/>
              </w:rPr>
              <w:tab/>
            </w:r>
            <w:r>
              <w:rPr>
                <w:rStyle w:val="IndexLink"/>
              </w:rPr>
              <w:t>367</w:t>
            </w:r>
          </w:hyperlink>
        </w:p>
        <w:p>
          <w:pPr>
            <w:pStyle w:val="Contents5"/>
            <w:tabs>
              <w:tab w:val="clear" w:pos="7892"/>
              <w:tab w:val="right" w:pos="9026" w:leader="dot"/>
            </w:tabs>
            <w:rPr/>
          </w:pPr>
          <w:hyperlink w:anchor="__RefHeading___Toc14344065_73709187">
            <w:r>
              <w:rPr>
                <w:webHidden/>
                <w:rStyle w:val="IndexLink"/>
                <w:rtl w:val="true"/>
              </w:rPr>
              <w:t>اشاره</w:t>
            </w:r>
            <w:r>
              <w:rPr>
                <w:rStyle w:val="IndexLink"/>
                <w:rtl w:val="true"/>
              </w:rPr>
              <w:tab/>
            </w:r>
            <w:r>
              <w:rPr>
                <w:rStyle w:val="IndexLink"/>
              </w:rPr>
              <w:t>367</w:t>
            </w:r>
          </w:hyperlink>
        </w:p>
        <w:p>
          <w:pPr>
            <w:pStyle w:val="Contents5"/>
            <w:tabs>
              <w:tab w:val="clear" w:pos="7892"/>
              <w:tab w:val="right" w:pos="9026" w:leader="dot"/>
            </w:tabs>
            <w:rPr/>
          </w:pPr>
          <w:hyperlink w:anchor="__RefHeading___Toc14344067_73709187">
            <w:r>
              <w:rPr>
                <w:webHidden/>
                <w:rStyle w:val="IndexLink"/>
              </w:rPr>
              <w:t>1846</w:t>
            </w:r>
            <w:r>
              <w:rPr>
                <w:rStyle w:val="IndexLink"/>
                <w:rtl w:val="true"/>
              </w:rPr>
              <w:t xml:space="preserve"> - </w:t>
            </w:r>
            <w:r>
              <w:rPr>
                <w:rStyle w:val="IndexLink"/>
                <w:rtl w:val="true"/>
              </w:rPr>
              <w:t>الإسلامُ</w:t>
            </w:r>
            <w:r>
              <w:rPr>
                <w:rStyle w:val="IndexLink"/>
                <w:rtl w:val="true"/>
              </w:rPr>
              <w:tab/>
            </w:r>
            <w:r>
              <w:rPr>
                <w:rStyle w:val="IndexLink"/>
              </w:rPr>
              <w:t>368</w:t>
            </w:r>
          </w:hyperlink>
        </w:p>
        <w:p>
          <w:pPr>
            <w:pStyle w:val="Contents6"/>
            <w:tabs>
              <w:tab w:val="clear" w:pos="7609"/>
              <w:tab w:val="right" w:pos="9026" w:leader="dot"/>
            </w:tabs>
            <w:rPr/>
          </w:pPr>
          <w:hyperlink w:anchor="__RefHeading___Toc14344069_73709187">
            <w:r>
              <w:rPr>
                <w:webHidden/>
                <w:rStyle w:val="IndexLink"/>
              </w:rPr>
              <w:t>1846</w:t>
            </w:r>
            <w:r>
              <w:rPr>
                <w:rStyle w:val="IndexLink"/>
                <w:rtl w:val="true"/>
              </w:rPr>
              <w:t xml:space="preserve"> - </w:t>
            </w:r>
            <w:r>
              <w:rPr>
                <w:rStyle w:val="IndexLink"/>
                <w:rtl w:val="true"/>
              </w:rPr>
              <w:t>اسلام</w:t>
            </w:r>
            <w:r>
              <w:rPr>
                <w:rStyle w:val="IndexLink"/>
                <w:rtl w:val="true"/>
              </w:rPr>
              <w:tab/>
            </w:r>
            <w:r>
              <w:rPr>
                <w:rStyle w:val="IndexLink"/>
              </w:rPr>
              <w:t>368</w:t>
            </w:r>
          </w:hyperlink>
        </w:p>
        <w:p>
          <w:pPr>
            <w:pStyle w:val="Contents5"/>
            <w:tabs>
              <w:tab w:val="clear" w:pos="7892"/>
              <w:tab w:val="right" w:pos="9026" w:leader="dot"/>
            </w:tabs>
            <w:rPr/>
          </w:pPr>
          <w:hyperlink w:anchor="__RefHeading___Toc14344071_73709187">
            <w:r>
              <w:rPr>
                <w:webHidden/>
                <w:rStyle w:val="IndexLink"/>
              </w:rPr>
              <w:t>1847</w:t>
            </w:r>
            <w:r>
              <w:rPr>
                <w:rStyle w:val="IndexLink"/>
                <w:rtl w:val="true"/>
              </w:rPr>
              <w:t xml:space="preserve"> - </w:t>
            </w:r>
            <w:r>
              <w:rPr>
                <w:rStyle w:val="IndexLink"/>
                <w:rtl w:val="true"/>
              </w:rPr>
              <w:t>الإسلامُ صِبغَةُ اللَّهِ</w:t>
            </w:r>
            <w:r>
              <w:rPr>
                <w:rStyle w:val="IndexLink"/>
                <w:rtl w:val="true"/>
              </w:rPr>
              <w:tab/>
            </w:r>
            <w:r>
              <w:rPr>
                <w:rStyle w:val="IndexLink"/>
              </w:rPr>
              <w:t>369</w:t>
            </w:r>
          </w:hyperlink>
        </w:p>
        <w:p>
          <w:pPr>
            <w:pStyle w:val="Contents6"/>
            <w:tabs>
              <w:tab w:val="clear" w:pos="7609"/>
              <w:tab w:val="right" w:pos="9026" w:leader="dot"/>
            </w:tabs>
            <w:rPr/>
          </w:pPr>
          <w:hyperlink w:anchor="__RefHeading___Toc14344073_73709187">
            <w:r>
              <w:rPr>
                <w:webHidden/>
                <w:rStyle w:val="IndexLink"/>
              </w:rPr>
              <w:t>1847</w:t>
            </w:r>
            <w:r>
              <w:rPr>
                <w:rStyle w:val="IndexLink"/>
                <w:rtl w:val="true"/>
              </w:rPr>
              <w:t xml:space="preserve"> - </w:t>
            </w:r>
            <w:r>
              <w:rPr>
                <w:rStyle w:val="IndexLink"/>
                <w:rtl w:val="true"/>
              </w:rPr>
              <w:t>اسلام، رنگ خداست</w:t>
            </w:r>
            <w:r>
              <w:rPr>
                <w:rStyle w:val="IndexLink"/>
                <w:rtl w:val="true"/>
              </w:rPr>
              <w:tab/>
            </w:r>
            <w:r>
              <w:rPr>
                <w:rStyle w:val="IndexLink"/>
              </w:rPr>
              <w:t>369</w:t>
            </w:r>
          </w:hyperlink>
        </w:p>
        <w:p>
          <w:pPr>
            <w:pStyle w:val="Contents5"/>
            <w:tabs>
              <w:tab w:val="clear" w:pos="7892"/>
              <w:tab w:val="right" w:pos="9026" w:leader="dot"/>
            </w:tabs>
            <w:rPr/>
          </w:pPr>
          <w:hyperlink w:anchor="__RefHeading___Toc14344075_73709187">
            <w:r>
              <w:rPr>
                <w:webHidden/>
                <w:rStyle w:val="IndexLink"/>
              </w:rPr>
              <w:t>1848</w:t>
            </w:r>
            <w:r>
              <w:rPr>
                <w:rStyle w:val="IndexLink"/>
                <w:rtl w:val="true"/>
              </w:rPr>
              <w:t xml:space="preserve"> - </w:t>
            </w:r>
            <w:r>
              <w:rPr>
                <w:rStyle w:val="IndexLink"/>
                <w:rtl w:val="true"/>
              </w:rPr>
              <w:t>الإسلامُ یَعلو ولا یُعلی عَلَیهِ</w:t>
            </w:r>
            <w:r>
              <w:rPr>
                <w:rStyle w:val="IndexLink"/>
                <w:rtl w:val="true"/>
              </w:rPr>
              <w:tab/>
            </w:r>
            <w:r>
              <w:rPr>
                <w:rStyle w:val="IndexLink"/>
              </w:rPr>
              <w:t>370</w:t>
            </w:r>
          </w:hyperlink>
        </w:p>
        <w:p>
          <w:pPr>
            <w:pStyle w:val="Contents6"/>
            <w:tabs>
              <w:tab w:val="clear" w:pos="7609"/>
              <w:tab w:val="right" w:pos="9026" w:leader="dot"/>
            </w:tabs>
            <w:rPr/>
          </w:pPr>
          <w:hyperlink w:anchor="__RefHeading___Toc14344077_73709187">
            <w:r>
              <w:rPr>
                <w:webHidden/>
                <w:rStyle w:val="IndexLink"/>
              </w:rPr>
              <w:t>1848</w:t>
            </w:r>
            <w:r>
              <w:rPr>
                <w:rStyle w:val="IndexLink"/>
                <w:rtl w:val="true"/>
              </w:rPr>
              <w:t xml:space="preserve"> - </w:t>
            </w:r>
            <w:r>
              <w:rPr>
                <w:rStyle w:val="IndexLink"/>
                <w:rtl w:val="true"/>
              </w:rPr>
              <w:t>اسلام آیین برتر است و هیچ آیینی بر آن چیره نمی شود</w:t>
            </w:r>
            <w:r>
              <w:rPr>
                <w:rStyle w:val="IndexLink"/>
                <w:rtl w:val="true"/>
              </w:rPr>
              <w:tab/>
            </w:r>
            <w:r>
              <w:rPr>
                <w:rStyle w:val="IndexLink"/>
              </w:rPr>
              <w:t>370</w:t>
            </w:r>
          </w:hyperlink>
        </w:p>
        <w:p>
          <w:pPr>
            <w:pStyle w:val="Contents5"/>
            <w:tabs>
              <w:tab w:val="clear" w:pos="7892"/>
              <w:tab w:val="right" w:pos="9026" w:leader="dot"/>
            </w:tabs>
            <w:rPr/>
          </w:pPr>
          <w:hyperlink w:anchor="__RefHeading___Toc14344079_73709187">
            <w:r>
              <w:rPr>
                <w:webHidden/>
                <w:rStyle w:val="IndexLink"/>
              </w:rPr>
              <w:t>1849</w:t>
            </w:r>
            <w:r>
              <w:rPr>
                <w:rStyle w:val="IndexLink"/>
                <w:rtl w:val="true"/>
              </w:rPr>
              <w:t xml:space="preserve"> - </w:t>
            </w:r>
            <w:r>
              <w:rPr>
                <w:rStyle w:val="IndexLink"/>
                <w:rtl w:val="true"/>
              </w:rPr>
              <w:t>الإسلامُ سِلمٌ لِمَن دَخَلَهُ</w:t>
            </w:r>
            <w:r>
              <w:rPr>
                <w:rStyle w:val="IndexLink"/>
                <w:rtl w:val="true"/>
              </w:rPr>
              <w:tab/>
            </w:r>
            <w:r>
              <w:rPr>
                <w:rStyle w:val="IndexLink"/>
              </w:rPr>
              <w:t>371</w:t>
            </w:r>
          </w:hyperlink>
        </w:p>
        <w:p>
          <w:pPr>
            <w:pStyle w:val="Contents6"/>
            <w:tabs>
              <w:tab w:val="clear" w:pos="7609"/>
              <w:tab w:val="right" w:pos="9026" w:leader="dot"/>
            </w:tabs>
            <w:rPr/>
          </w:pPr>
          <w:hyperlink w:anchor="__RefHeading___Toc14344081_73709187">
            <w:r>
              <w:rPr>
                <w:webHidden/>
                <w:rStyle w:val="IndexLink"/>
              </w:rPr>
              <w:t>1849</w:t>
            </w:r>
            <w:r>
              <w:rPr>
                <w:rStyle w:val="IndexLink"/>
                <w:rtl w:val="true"/>
              </w:rPr>
              <w:t xml:space="preserve"> - </w:t>
            </w:r>
            <w:r>
              <w:rPr>
                <w:rStyle w:val="IndexLink"/>
                <w:rtl w:val="true"/>
              </w:rPr>
              <w:t>اسلام مایه سلامت کسانی است که بدان می گروند</w:t>
            </w:r>
            <w:r>
              <w:rPr>
                <w:rStyle w:val="IndexLink"/>
                <w:rtl w:val="true"/>
              </w:rPr>
              <w:tab/>
            </w:r>
            <w:r>
              <w:rPr>
                <w:rStyle w:val="IndexLink"/>
              </w:rPr>
              <w:t>371</w:t>
            </w:r>
          </w:hyperlink>
        </w:p>
        <w:p>
          <w:pPr>
            <w:pStyle w:val="Contents5"/>
            <w:tabs>
              <w:tab w:val="clear" w:pos="7892"/>
              <w:tab w:val="right" w:pos="9026" w:leader="dot"/>
            </w:tabs>
            <w:rPr/>
          </w:pPr>
          <w:hyperlink w:anchor="__RefHeading___Toc14344083_73709187">
            <w:r>
              <w:rPr>
                <w:webHidden/>
                <w:rStyle w:val="IndexLink"/>
              </w:rPr>
              <w:t>1850</w:t>
            </w:r>
            <w:r>
              <w:rPr>
                <w:rStyle w:val="IndexLink"/>
                <w:rtl w:val="true"/>
              </w:rPr>
              <w:t xml:space="preserve"> - </w:t>
            </w:r>
            <w:r>
              <w:rPr>
                <w:rStyle w:val="IndexLink"/>
                <w:rtl w:val="true"/>
              </w:rPr>
              <w:t>الإسلامُ أبلَجُ المَناهِجِ</w:t>
            </w:r>
            <w:r>
              <w:rPr>
                <w:rStyle w:val="IndexLink"/>
                <w:rtl w:val="true"/>
              </w:rPr>
              <w:tab/>
            </w:r>
            <w:r>
              <w:rPr>
                <w:rStyle w:val="IndexLink"/>
              </w:rPr>
              <w:t>372</w:t>
            </w:r>
          </w:hyperlink>
        </w:p>
        <w:p>
          <w:pPr>
            <w:pStyle w:val="Contents6"/>
            <w:tabs>
              <w:tab w:val="clear" w:pos="7609"/>
              <w:tab w:val="right" w:pos="9026" w:leader="dot"/>
            </w:tabs>
            <w:rPr/>
          </w:pPr>
          <w:hyperlink w:anchor="__RefHeading___Toc14344085_73709187">
            <w:r>
              <w:rPr>
                <w:webHidden/>
                <w:rStyle w:val="IndexLink"/>
              </w:rPr>
              <w:t>1850</w:t>
            </w:r>
            <w:r>
              <w:rPr>
                <w:rStyle w:val="IndexLink"/>
                <w:rtl w:val="true"/>
              </w:rPr>
              <w:t xml:space="preserve"> - </w:t>
            </w:r>
            <w:r>
              <w:rPr>
                <w:rStyle w:val="IndexLink"/>
                <w:rtl w:val="true"/>
              </w:rPr>
              <w:t>اسلام، روشنترین راه هاست</w:t>
            </w:r>
            <w:r>
              <w:rPr>
                <w:rStyle w:val="IndexLink"/>
                <w:rtl w:val="true"/>
              </w:rPr>
              <w:tab/>
            </w:r>
            <w:r>
              <w:rPr>
                <w:rStyle w:val="IndexLink"/>
              </w:rPr>
              <w:t>372</w:t>
            </w:r>
          </w:hyperlink>
        </w:p>
        <w:p>
          <w:pPr>
            <w:pStyle w:val="Contents5"/>
            <w:tabs>
              <w:tab w:val="clear" w:pos="7892"/>
              <w:tab w:val="right" w:pos="9026" w:leader="dot"/>
            </w:tabs>
            <w:rPr/>
          </w:pPr>
          <w:hyperlink w:anchor="__RefHeading___Toc14344087_73709187">
            <w:r>
              <w:rPr>
                <w:webHidden/>
                <w:rStyle w:val="IndexLink"/>
              </w:rPr>
              <w:t>1851</w:t>
            </w:r>
            <w:r>
              <w:rPr>
                <w:rStyle w:val="IndexLink"/>
                <w:rtl w:val="true"/>
              </w:rPr>
              <w:t xml:space="preserve"> - </w:t>
            </w:r>
            <w:r>
              <w:rPr>
                <w:rStyle w:val="IndexLink"/>
                <w:rtl w:val="true"/>
              </w:rPr>
              <w:t>الإسلامُ أمنَعُ المَعاقِلِ</w:t>
            </w:r>
            <w:r>
              <w:rPr>
                <w:rStyle w:val="IndexLink"/>
                <w:rtl w:val="true"/>
              </w:rPr>
              <w:tab/>
            </w:r>
            <w:r>
              <w:rPr>
                <w:rStyle w:val="IndexLink"/>
              </w:rPr>
              <w:t>372</w:t>
            </w:r>
          </w:hyperlink>
        </w:p>
        <w:p>
          <w:pPr>
            <w:pStyle w:val="Contents6"/>
            <w:tabs>
              <w:tab w:val="clear" w:pos="7609"/>
              <w:tab w:val="right" w:pos="9026" w:leader="dot"/>
            </w:tabs>
            <w:rPr/>
          </w:pPr>
          <w:hyperlink w:anchor="__RefHeading___Toc14344089_73709187">
            <w:r>
              <w:rPr>
                <w:webHidden/>
                <w:rStyle w:val="IndexLink"/>
              </w:rPr>
              <w:t>1851</w:t>
            </w:r>
            <w:r>
              <w:rPr>
                <w:rStyle w:val="IndexLink"/>
                <w:rtl w:val="true"/>
              </w:rPr>
              <w:t xml:space="preserve"> - </w:t>
            </w:r>
            <w:r>
              <w:rPr>
                <w:rStyle w:val="IndexLink"/>
                <w:rtl w:val="true"/>
              </w:rPr>
              <w:t>اسلام نفوذ ناپذیرترین دژهاست</w:t>
            </w:r>
            <w:r>
              <w:rPr>
                <w:rStyle w:val="IndexLink"/>
                <w:rtl w:val="true"/>
              </w:rPr>
              <w:tab/>
            </w:r>
            <w:r>
              <w:rPr>
                <w:rStyle w:val="IndexLink"/>
              </w:rPr>
              <w:t>372</w:t>
            </w:r>
          </w:hyperlink>
        </w:p>
        <w:p>
          <w:pPr>
            <w:pStyle w:val="Contents5"/>
            <w:tabs>
              <w:tab w:val="clear" w:pos="7892"/>
              <w:tab w:val="right" w:pos="9026" w:leader="dot"/>
            </w:tabs>
            <w:rPr/>
          </w:pPr>
          <w:hyperlink w:anchor="__RefHeading___Toc14344091_73709187">
            <w:r>
              <w:rPr>
                <w:webHidden/>
                <w:rStyle w:val="IndexLink"/>
              </w:rPr>
              <w:t>1852</w:t>
            </w:r>
            <w:r>
              <w:rPr>
                <w:rStyle w:val="IndexLink"/>
                <w:rtl w:val="true"/>
              </w:rPr>
              <w:t xml:space="preserve"> - </w:t>
            </w:r>
            <w:r>
              <w:rPr>
                <w:rStyle w:val="IndexLink"/>
                <w:rtl w:val="true"/>
              </w:rPr>
              <w:t>الإسلامُ یَجُبُّ ما قَبلَهُ</w:t>
            </w:r>
            <w:r>
              <w:rPr>
                <w:rStyle w:val="IndexLink"/>
                <w:rtl w:val="true"/>
              </w:rPr>
              <w:tab/>
            </w:r>
            <w:r>
              <w:rPr>
                <w:rStyle w:val="IndexLink"/>
              </w:rPr>
              <w:t>373</w:t>
            </w:r>
          </w:hyperlink>
        </w:p>
        <w:p>
          <w:pPr>
            <w:pStyle w:val="Contents6"/>
            <w:tabs>
              <w:tab w:val="clear" w:pos="7609"/>
              <w:tab w:val="right" w:pos="9026" w:leader="dot"/>
            </w:tabs>
            <w:rPr/>
          </w:pPr>
          <w:hyperlink w:anchor="__RefHeading___Toc14344093_73709187">
            <w:r>
              <w:rPr>
                <w:webHidden/>
                <w:rStyle w:val="IndexLink"/>
              </w:rPr>
              <w:t>1852</w:t>
            </w:r>
            <w:r>
              <w:rPr>
                <w:rStyle w:val="IndexLink"/>
                <w:rtl w:val="true"/>
              </w:rPr>
              <w:t xml:space="preserve"> - </w:t>
            </w:r>
            <w:r>
              <w:rPr>
                <w:rStyle w:val="IndexLink"/>
                <w:rtl w:val="true"/>
              </w:rPr>
              <w:t>اسلام پیش از خود را نادیده می گیرد</w:t>
            </w:r>
            <w:r>
              <w:rPr>
                <w:rStyle w:val="IndexLink"/>
                <w:rtl w:val="true"/>
              </w:rPr>
              <w:tab/>
            </w:r>
            <w:r>
              <w:rPr>
                <w:rStyle w:val="IndexLink"/>
              </w:rPr>
              <w:t>373</w:t>
            </w:r>
          </w:hyperlink>
        </w:p>
        <w:p>
          <w:pPr>
            <w:pStyle w:val="Contents5"/>
            <w:tabs>
              <w:tab w:val="clear" w:pos="7892"/>
              <w:tab w:val="right" w:pos="9026" w:leader="dot"/>
            </w:tabs>
            <w:rPr/>
          </w:pPr>
          <w:hyperlink w:anchor="__RefHeading___Toc14344095_73709187">
            <w:r>
              <w:rPr>
                <w:webHidden/>
                <w:rStyle w:val="IndexLink"/>
              </w:rPr>
              <w:t>1853</w:t>
            </w:r>
            <w:r>
              <w:rPr>
                <w:rStyle w:val="IndexLink"/>
                <w:rtl w:val="true"/>
              </w:rPr>
              <w:t xml:space="preserve"> - </w:t>
            </w:r>
            <w:r>
              <w:rPr>
                <w:rStyle w:val="IndexLink"/>
                <w:rtl w:val="true"/>
              </w:rPr>
              <w:t>مَنِ المُسلِمُ ؟</w:t>
            </w:r>
            <w:r>
              <w:rPr>
                <w:rStyle w:val="IndexLink"/>
                <w:rtl w:val="true"/>
              </w:rPr>
              <w:tab/>
            </w:r>
            <w:r>
              <w:rPr>
                <w:rStyle w:val="IndexLink"/>
              </w:rPr>
              <w:t>374</w:t>
            </w:r>
          </w:hyperlink>
        </w:p>
        <w:p>
          <w:pPr>
            <w:pStyle w:val="Contents6"/>
            <w:tabs>
              <w:tab w:val="clear" w:pos="7609"/>
              <w:tab w:val="right" w:pos="9026" w:leader="dot"/>
            </w:tabs>
            <w:rPr/>
          </w:pPr>
          <w:hyperlink w:anchor="__RefHeading___Toc14344097_73709187">
            <w:r>
              <w:rPr>
                <w:webHidden/>
                <w:rStyle w:val="IndexLink"/>
              </w:rPr>
              <w:t>1853</w:t>
            </w:r>
            <w:r>
              <w:rPr>
                <w:rStyle w:val="IndexLink"/>
                <w:rtl w:val="true"/>
              </w:rPr>
              <w:t xml:space="preserve"> - </w:t>
            </w:r>
            <w:r>
              <w:rPr>
                <w:rStyle w:val="IndexLink"/>
                <w:rtl w:val="true"/>
              </w:rPr>
              <w:t>مسلمان کیست؟</w:t>
            </w:r>
            <w:r>
              <w:rPr>
                <w:rStyle w:val="IndexLink"/>
                <w:rtl w:val="true"/>
              </w:rPr>
              <w:tab/>
            </w:r>
            <w:r>
              <w:rPr>
                <w:rStyle w:val="IndexLink"/>
              </w:rPr>
              <w:t>374</w:t>
            </w:r>
          </w:hyperlink>
        </w:p>
        <w:p>
          <w:pPr>
            <w:pStyle w:val="Contents5"/>
            <w:tabs>
              <w:tab w:val="clear" w:pos="7892"/>
              <w:tab w:val="right" w:pos="9026" w:leader="dot"/>
            </w:tabs>
            <w:rPr/>
          </w:pPr>
          <w:hyperlink w:anchor="__RefHeading___Toc14344099_73709187">
            <w:r>
              <w:rPr>
                <w:webHidden/>
                <w:rStyle w:val="IndexLink"/>
              </w:rPr>
              <w:t>1854</w:t>
            </w:r>
            <w:r>
              <w:rPr>
                <w:rStyle w:val="IndexLink"/>
                <w:rtl w:val="true"/>
              </w:rPr>
              <w:t xml:space="preserve"> - </w:t>
            </w:r>
            <w:r>
              <w:rPr>
                <w:rStyle w:val="IndexLink"/>
                <w:rtl w:val="true"/>
              </w:rPr>
              <w:t>بَرَکاتُ المُجتَمَعِ الإسلامِیِّ</w:t>
            </w:r>
            <w:r>
              <w:rPr>
                <w:rStyle w:val="IndexLink"/>
                <w:rtl w:val="true"/>
              </w:rPr>
              <w:tab/>
            </w:r>
            <w:r>
              <w:rPr>
                <w:rStyle w:val="IndexLink"/>
              </w:rPr>
              <w:t>375</w:t>
            </w:r>
          </w:hyperlink>
        </w:p>
        <w:p>
          <w:pPr>
            <w:pStyle w:val="Contents6"/>
            <w:tabs>
              <w:tab w:val="clear" w:pos="7609"/>
              <w:tab w:val="right" w:pos="9026" w:leader="dot"/>
            </w:tabs>
            <w:rPr/>
          </w:pPr>
          <w:hyperlink w:anchor="__RefHeading___Toc14344101_73709187">
            <w:r>
              <w:rPr>
                <w:webHidden/>
                <w:rStyle w:val="IndexLink"/>
              </w:rPr>
              <w:t>1854</w:t>
            </w:r>
            <w:r>
              <w:rPr>
                <w:rStyle w:val="IndexLink"/>
                <w:rtl w:val="true"/>
              </w:rPr>
              <w:t xml:space="preserve"> - </w:t>
            </w:r>
            <w:r>
              <w:rPr>
                <w:rStyle w:val="IndexLink"/>
                <w:rtl w:val="true"/>
              </w:rPr>
              <w:t>برکات جامعه اسلامی</w:t>
            </w:r>
            <w:r>
              <w:rPr>
                <w:rStyle w:val="IndexLink"/>
                <w:rtl w:val="true"/>
              </w:rPr>
              <w:tab/>
            </w:r>
            <w:r>
              <w:rPr>
                <w:rStyle w:val="IndexLink"/>
              </w:rPr>
              <w:t>375</w:t>
            </w:r>
          </w:hyperlink>
        </w:p>
        <w:p>
          <w:pPr>
            <w:pStyle w:val="Contents5"/>
            <w:tabs>
              <w:tab w:val="clear" w:pos="7892"/>
              <w:tab w:val="right" w:pos="9026" w:leader="dot"/>
            </w:tabs>
            <w:rPr/>
          </w:pPr>
          <w:hyperlink w:anchor="__RefHeading___Toc14344103_73709187">
            <w:r>
              <w:rPr>
                <w:webHidden/>
                <w:rStyle w:val="IndexLink"/>
              </w:rPr>
              <w:t>1855</w:t>
            </w:r>
            <w:r>
              <w:rPr>
                <w:rStyle w:val="IndexLink"/>
                <w:rtl w:val="true"/>
              </w:rPr>
              <w:t xml:space="preserve"> - </w:t>
            </w:r>
            <w:r>
              <w:rPr>
                <w:rStyle w:val="IndexLink"/>
                <w:rtl w:val="true"/>
              </w:rPr>
              <w:t>أحسَنُ المُسلِمینَ إسلاماً</w:t>
            </w:r>
            <w:r>
              <w:rPr>
                <w:rStyle w:val="IndexLink"/>
                <w:rtl w:val="true"/>
              </w:rPr>
              <w:tab/>
            </w:r>
            <w:r>
              <w:rPr>
                <w:rStyle w:val="IndexLink"/>
              </w:rPr>
              <w:t>375</w:t>
            </w:r>
          </w:hyperlink>
        </w:p>
        <w:p>
          <w:pPr>
            <w:pStyle w:val="Contents6"/>
            <w:tabs>
              <w:tab w:val="clear" w:pos="7609"/>
              <w:tab w:val="right" w:pos="9026" w:leader="dot"/>
            </w:tabs>
            <w:rPr/>
          </w:pPr>
          <w:hyperlink w:anchor="__RefHeading___Toc14344105_73709187">
            <w:r>
              <w:rPr>
                <w:webHidden/>
                <w:rStyle w:val="IndexLink"/>
              </w:rPr>
              <w:t>1855</w:t>
            </w:r>
            <w:r>
              <w:rPr>
                <w:rStyle w:val="IndexLink"/>
                <w:rtl w:val="true"/>
              </w:rPr>
              <w:t xml:space="preserve"> - </w:t>
            </w:r>
            <w:r>
              <w:rPr>
                <w:rStyle w:val="IndexLink"/>
                <w:rtl w:val="true"/>
              </w:rPr>
              <w:t>خوش اسلامترین مسلمانان</w:t>
            </w:r>
            <w:r>
              <w:rPr>
                <w:rStyle w:val="IndexLink"/>
                <w:rtl w:val="true"/>
              </w:rPr>
              <w:tab/>
            </w:r>
            <w:r>
              <w:rPr>
                <w:rStyle w:val="IndexLink"/>
              </w:rPr>
              <w:t>375</w:t>
            </w:r>
          </w:hyperlink>
        </w:p>
        <w:p>
          <w:pPr>
            <w:pStyle w:val="Contents5"/>
            <w:tabs>
              <w:tab w:val="clear" w:pos="7892"/>
              <w:tab w:val="right" w:pos="9026" w:leader="dot"/>
            </w:tabs>
            <w:rPr/>
          </w:pPr>
          <w:hyperlink w:anchor="__RefHeading___Toc14344107_73709187">
            <w:r>
              <w:rPr>
                <w:webHidden/>
                <w:rStyle w:val="IndexLink"/>
              </w:rPr>
              <w:t>1856</w:t>
            </w:r>
            <w:r>
              <w:rPr>
                <w:rStyle w:val="IndexLink"/>
                <w:rtl w:val="true"/>
              </w:rPr>
              <w:t xml:space="preserve"> - </w:t>
            </w:r>
            <w:r>
              <w:rPr>
                <w:rStyle w:val="IndexLink"/>
                <w:rtl w:val="true"/>
              </w:rPr>
              <w:t>قَواعِدُ الإسلامِ</w:t>
            </w:r>
            <w:r>
              <w:rPr>
                <w:rStyle w:val="IndexLink"/>
                <w:rtl w:val="true"/>
              </w:rPr>
              <w:tab/>
            </w:r>
            <w:r>
              <w:rPr>
                <w:rStyle w:val="IndexLink"/>
              </w:rPr>
              <w:t>377</w:t>
            </w:r>
          </w:hyperlink>
        </w:p>
        <w:p>
          <w:pPr>
            <w:pStyle w:val="Contents6"/>
            <w:tabs>
              <w:tab w:val="clear" w:pos="7609"/>
              <w:tab w:val="right" w:pos="9026" w:leader="dot"/>
            </w:tabs>
            <w:rPr/>
          </w:pPr>
          <w:hyperlink w:anchor="__RefHeading___Toc14344109_73709187">
            <w:r>
              <w:rPr>
                <w:webHidden/>
                <w:rStyle w:val="IndexLink"/>
              </w:rPr>
              <w:t>1856</w:t>
            </w:r>
            <w:r>
              <w:rPr>
                <w:rStyle w:val="IndexLink"/>
                <w:rtl w:val="true"/>
              </w:rPr>
              <w:t xml:space="preserve"> - </w:t>
            </w:r>
            <w:r>
              <w:rPr>
                <w:rStyle w:val="IndexLink"/>
                <w:rtl w:val="true"/>
              </w:rPr>
              <w:t>شالوده های اسلام</w:t>
            </w:r>
            <w:r>
              <w:rPr>
                <w:rStyle w:val="IndexLink"/>
                <w:rtl w:val="true"/>
              </w:rPr>
              <w:tab/>
            </w:r>
            <w:r>
              <w:rPr>
                <w:rStyle w:val="IndexLink"/>
              </w:rPr>
              <w:t>377</w:t>
            </w:r>
          </w:hyperlink>
        </w:p>
        <w:p>
          <w:pPr>
            <w:pStyle w:val="Contents5"/>
            <w:tabs>
              <w:tab w:val="clear" w:pos="7892"/>
              <w:tab w:val="right" w:pos="9026" w:leader="dot"/>
            </w:tabs>
            <w:rPr/>
          </w:pPr>
          <w:hyperlink w:anchor="__RefHeading___Toc14344111_73709187">
            <w:r>
              <w:rPr>
                <w:webHidden/>
                <w:rStyle w:val="IndexLink"/>
              </w:rPr>
              <w:t>1857</w:t>
            </w:r>
            <w:r>
              <w:rPr>
                <w:rStyle w:val="IndexLink"/>
                <w:rtl w:val="true"/>
              </w:rPr>
              <w:t xml:space="preserve"> - </w:t>
            </w:r>
            <w:r>
              <w:rPr>
                <w:rStyle w:val="IndexLink"/>
                <w:rtl w:val="true"/>
              </w:rPr>
              <w:t>جَوامِعُ الإسلامِ</w:t>
            </w:r>
            <w:r>
              <w:rPr>
                <w:rStyle w:val="IndexLink"/>
                <w:rtl w:val="true"/>
              </w:rPr>
              <w:tab/>
            </w:r>
            <w:r>
              <w:rPr>
                <w:rStyle w:val="IndexLink"/>
              </w:rPr>
              <w:t>378</w:t>
            </w:r>
          </w:hyperlink>
        </w:p>
        <w:p>
          <w:pPr>
            <w:pStyle w:val="Contents6"/>
            <w:tabs>
              <w:tab w:val="clear" w:pos="7609"/>
              <w:tab w:val="right" w:pos="9026" w:leader="dot"/>
            </w:tabs>
            <w:rPr/>
          </w:pPr>
          <w:hyperlink w:anchor="__RefHeading___Toc14344113_73709187">
            <w:r>
              <w:rPr>
                <w:webHidden/>
                <w:rStyle w:val="IndexLink"/>
              </w:rPr>
              <w:t>1857</w:t>
            </w:r>
            <w:r>
              <w:rPr>
                <w:rStyle w:val="IndexLink"/>
                <w:rtl w:val="true"/>
              </w:rPr>
              <w:t xml:space="preserve"> - </w:t>
            </w:r>
            <w:r>
              <w:rPr>
                <w:rStyle w:val="IndexLink"/>
                <w:rtl w:val="true"/>
              </w:rPr>
              <w:t>کلیات اسلام</w:t>
            </w:r>
            <w:r>
              <w:rPr>
                <w:rStyle w:val="IndexLink"/>
                <w:rtl w:val="true"/>
              </w:rPr>
              <w:tab/>
            </w:r>
            <w:r>
              <w:rPr>
                <w:rStyle w:val="IndexLink"/>
              </w:rPr>
              <w:t>378</w:t>
            </w:r>
          </w:hyperlink>
        </w:p>
        <w:p>
          <w:pPr>
            <w:pStyle w:val="Contents5"/>
            <w:tabs>
              <w:tab w:val="clear" w:pos="7892"/>
              <w:tab w:val="right" w:pos="9026" w:leader="dot"/>
            </w:tabs>
            <w:rPr/>
          </w:pPr>
          <w:hyperlink w:anchor="__RefHeading___Toc14344115_73709187">
            <w:r>
              <w:rPr>
                <w:webHidden/>
                <w:rStyle w:val="IndexLink"/>
              </w:rPr>
              <w:t>1858</w:t>
            </w:r>
            <w:r>
              <w:rPr>
                <w:rStyle w:val="IndexLink"/>
                <w:rtl w:val="true"/>
              </w:rPr>
              <w:t xml:space="preserve"> - </w:t>
            </w:r>
            <w:r>
              <w:rPr>
                <w:rStyle w:val="IndexLink"/>
                <w:rtl w:val="true"/>
              </w:rPr>
              <w:t>دَعائمُ الإسلامِ</w:t>
            </w:r>
            <w:r>
              <w:rPr>
                <w:rStyle w:val="IndexLink"/>
                <w:rtl w:val="true"/>
              </w:rPr>
              <w:tab/>
            </w:r>
            <w:r>
              <w:rPr>
                <w:rStyle w:val="IndexLink"/>
              </w:rPr>
              <w:t>379</w:t>
            </w:r>
          </w:hyperlink>
        </w:p>
        <w:p>
          <w:pPr>
            <w:pStyle w:val="Contents6"/>
            <w:tabs>
              <w:tab w:val="clear" w:pos="7609"/>
              <w:tab w:val="right" w:pos="9026" w:leader="dot"/>
            </w:tabs>
            <w:rPr/>
          </w:pPr>
          <w:hyperlink w:anchor="__RefHeading___Toc14344117_73709187">
            <w:r>
              <w:rPr>
                <w:webHidden/>
                <w:rStyle w:val="IndexLink"/>
              </w:rPr>
              <w:t>1858</w:t>
            </w:r>
            <w:r>
              <w:rPr>
                <w:rStyle w:val="IndexLink"/>
                <w:rtl w:val="true"/>
              </w:rPr>
              <w:t xml:space="preserve"> - </w:t>
            </w:r>
            <w:r>
              <w:rPr>
                <w:rStyle w:val="IndexLink"/>
                <w:rtl w:val="true"/>
              </w:rPr>
              <w:t>پایه های اسلام</w:t>
            </w:r>
            <w:r>
              <w:rPr>
                <w:rStyle w:val="IndexLink"/>
                <w:rtl w:val="true"/>
              </w:rPr>
              <w:tab/>
            </w:r>
            <w:r>
              <w:rPr>
                <w:rStyle w:val="IndexLink"/>
              </w:rPr>
              <w:t>379</w:t>
            </w:r>
          </w:hyperlink>
        </w:p>
        <w:p>
          <w:pPr>
            <w:pStyle w:val="Contents5"/>
            <w:tabs>
              <w:tab w:val="clear" w:pos="7892"/>
              <w:tab w:val="right" w:pos="9026" w:leader="dot"/>
            </w:tabs>
            <w:rPr/>
          </w:pPr>
          <w:hyperlink w:anchor="__RefHeading___Toc14344119_73709187">
            <w:r>
              <w:rPr>
                <w:webHidden/>
                <w:rStyle w:val="IndexLink"/>
              </w:rPr>
              <w:t>1859</w:t>
            </w:r>
            <w:r>
              <w:rPr>
                <w:rStyle w:val="IndexLink"/>
                <w:rtl w:val="true"/>
              </w:rPr>
              <w:t xml:space="preserve"> - </w:t>
            </w:r>
            <w:r>
              <w:rPr>
                <w:rStyle w:val="IndexLink"/>
                <w:rtl w:val="true"/>
              </w:rPr>
              <w:t>أساسُ الإسلامِ</w:t>
            </w:r>
            <w:r>
              <w:rPr>
                <w:rStyle w:val="IndexLink"/>
                <w:rtl w:val="true"/>
              </w:rPr>
              <w:tab/>
            </w:r>
            <w:r>
              <w:rPr>
                <w:rStyle w:val="IndexLink"/>
              </w:rPr>
              <w:t>380</w:t>
            </w:r>
          </w:hyperlink>
        </w:p>
        <w:p>
          <w:pPr>
            <w:pStyle w:val="Contents6"/>
            <w:tabs>
              <w:tab w:val="clear" w:pos="7609"/>
              <w:tab w:val="right" w:pos="9026" w:leader="dot"/>
            </w:tabs>
            <w:rPr/>
          </w:pPr>
          <w:hyperlink w:anchor="__RefHeading___Toc14344121_73709187">
            <w:r>
              <w:rPr>
                <w:webHidden/>
                <w:rStyle w:val="IndexLink"/>
              </w:rPr>
              <w:t>1859</w:t>
            </w:r>
            <w:r>
              <w:rPr>
                <w:rStyle w:val="IndexLink"/>
                <w:rtl w:val="true"/>
              </w:rPr>
              <w:t xml:space="preserve"> - </w:t>
            </w:r>
            <w:r>
              <w:rPr>
                <w:rStyle w:val="IndexLink"/>
                <w:rtl w:val="true"/>
              </w:rPr>
              <w:t>بنیاد اسلام</w:t>
            </w:r>
            <w:r>
              <w:rPr>
                <w:rStyle w:val="IndexLink"/>
                <w:rtl w:val="true"/>
              </w:rPr>
              <w:tab/>
            </w:r>
            <w:r>
              <w:rPr>
                <w:rStyle w:val="IndexLink"/>
              </w:rPr>
              <w:t>380</w:t>
            </w:r>
          </w:hyperlink>
        </w:p>
        <w:p>
          <w:pPr>
            <w:pStyle w:val="Contents5"/>
            <w:tabs>
              <w:tab w:val="clear" w:pos="7892"/>
              <w:tab w:val="right" w:pos="9026" w:leader="dot"/>
            </w:tabs>
            <w:rPr/>
          </w:pPr>
          <w:hyperlink w:anchor="__RefHeading___Toc14344123_73709187">
            <w:r>
              <w:rPr>
                <w:webHidden/>
                <w:rStyle w:val="IndexLink"/>
              </w:rPr>
              <w:t>1860</w:t>
            </w:r>
            <w:r>
              <w:rPr>
                <w:rStyle w:val="IndexLink"/>
                <w:rtl w:val="true"/>
              </w:rPr>
              <w:t xml:space="preserve"> - </w:t>
            </w:r>
            <w:r>
              <w:rPr>
                <w:rStyle w:val="IndexLink"/>
                <w:rtl w:val="true"/>
              </w:rPr>
              <w:t>مَعنَی الإسلامِ</w:t>
            </w:r>
            <w:r>
              <w:rPr>
                <w:rStyle w:val="IndexLink"/>
                <w:rtl w:val="true"/>
              </w:rPr>
              <w:tab/>
            </w:r>
            <w:r>
              <w:rPr>
                <w:rStyle w:val="IndexLink"/>
              </w:rPr>
              <w:t>381</w:t>
            </w:r>
          </w:hyperlink>
        </w:p>
        <w:p>
          <w:pPr>
            <w:pStyle w:val="Contents6"/>
            <w:tabs>
              <w:tab w:val="clear" w:pos="7609"/>
              <w:tab w:val="right" w:pos="9026" w:leader="dot"/>
            </w:tabs>
            <w:rPr/>
          </w:pPr>
          <w:hyperlink w:anchor="__RefHeading___Toc14344125_73709187">
            <w:r>
              <w:rPr>
                <w:webHidden/>
                <w:rStyle w:val="IndexLink"/>
              </w:rPr>
              <w:t>1860</w:t>
            </w:r>
            <w:r>
              <w:rPr>
                <w:rStyle w:val="IndexLink"/>
                <w:rtl w:val="true"/>
              </w:rPr>
              <w:t xml:space="preserve"> - </w:t>
            </w:r>
            <w:r>
              <w:rPr>
                <w:rStyle w:val="IndexLink"/>
                <w:rtl w:val="true"/>
              </w:rPr>
              <w:t>معنای اسلام</w:t>
            </w:r>
            <w:r>
              <w:rPr>
                <w:rStyle w:val="IndexLink"/>
                <w:rtl w:val="true"/>
              </w:rPr>
              <w:tab/>
            </w:r>
            <w:r>
              <w:rPr>
                <w:rStyle w:val="IndexLink"/>
              </w:rPr>
              <w:t>381</w:t>
            </w:r>
          </w:hyperlink>
        </w:p>
        <w:p>
          <w:pPr>
            <w:pStyle w:val="Contents5"/>
            <w:tabs>
              <w:tab w:val="clear" w:pos="7892"/>
              <w:tab w:val="right" w:pos="9026" w:leader="dot"/>
            </w:tabs>
            <w:rPr/>
          </w:pPr>
          <w:hyperlink w:anchor="__RefHeading___Toc14344127_73709187">
            <w:r>
              <w:rPr>
                <w:webHidden/>
                <w:rStyle w:val="IndexLink"/>
              </w:rPr>
              <w:t>1861</w:t>
            </w:r>
            <w:r>
              <w:rPr>
                <w:rStyle w:val="IndexLink"/>
                <w:rtl w:val="true"/>
              </w:rPr>
              <w:t xml:space="preserve"> - </w:t>
            </w:r>
            <w:r>
              <w:rPr>
                <w:rStyle w:val="IndexLink"/>
                <w:rtl w:val="true"/>
              </w:rPr>
              <w:t>الإسلامُ وَالاستِسلامُ</w:t>
            </w:r>
            <w:r>
              <w:rPr>
                <w:rStyle w:val="IndexLink"/>
                <w:rtl w:val="true"/>
              </w:rPr>
              <w:tab/>
            </w:r>
            <w:r>
              <w:rPr>
                <w:rStyle w:val="IndexLink"/>
              </w:rPr>
              <w:t>383</w:t>
            </w:r>
          </w:hyperlink>
        </w:p>
        <w:p>
          <w:pPr>
            <w:pStyle w:val="Contents6"/>
            <w:tabs>
              <w:tab w:val="clear" w:pos="7609"/>
              <w:tab w:val="right" w:pos="9026" w:leader="dot"/>
            </w:tabs>
            <w:rPr/>
          </w:pPr>
          <w:hyperlink w:anchor="__RefHeading___Toc14344129_73709187">
            <w:r>
              <w:rPr>
                <w:webHidden/>
                <w:rStyle w:val="IndexLink"/>
              </w:rPr>
              <w:t>1861</w:t>
            </w:r>
            <w:r>
              <w:rPr>
                <w:rStyle w:val="IndexLink"/>
                <w:rtl w:val="true"/>
              </w:rPr>
              <w:t xml:space="preserve"> - </w:t>
            </w:r>
            <w:r>
              <w:rPr>
                <w:rStyle w:val="IndexLink"/>
                <w:rtl w:val="true"/>
              </w:rPr>
              <w:t>اسلام و تسلیم</w:t>
            </w:r>
            <w:r>
              <w:rPr>
                <w:rStyle w:val="IndexLink"/>
                <w:rtl w:val="true"/>
              </w:rPr>
              <w:tab/>
            </w:r>
            <w:r>
              <w:rPr>
                <w:rStyle w:val="IndexLink"/>
              </w:rPr>
              <w:t>383</w:t>
            </w:r>
          </w:hyperlink>
        </w:p>
        <w:p>
          <w:pPr>
            <w:pStyle w:val="Contents5"/>
            <w:tabs>
              <w:tab w:val="clear" w:pos="7892"/>
              <w:tab w:val="right" w:pos="9026" w:leader="dot"/>
            </w:tabs>
            <w:rPr/>
          </w:pPr>
          <w:hyperlink w:anchor="__RefHeading___Toc14344131_73709187">
            <w:r>
              <w:rPr>
                <w:webHidden/>
                <w:rStyle w:val="IndexLink"/>
              </w:rPr>
              <w:t>1862</w:t>
            </w:r>
            <w:r>
              <w:rPr>
                <w:rStyle w:val="IndexLink"/>
                <w:rtl w:val="true"/>
              </w:rPr>
              <w:t xml:space="preserve"> - </w:t>
            </w:r>
            <w:r>
              <w:rPr>
                <w:rStyle w:val="IndexLink"/>
                <w:rtl w:val="true"/>
              </w:rPr>
              <w:t>ما یُخالِفُ الإسلامَ</w:t>
            </w:r>
            <w:r>
              <w:rPr>
                <w:rStyle w:val="IndexLink"/>
                <w:rtl w:val="true"/>
              </w:rPr>
              <w:tab/>
            </w:r>
            <w:r>
              <w:rPr>
                <w:rStyle w:val="IndexLink"/>
              </w:rPr>
              <w:t>384</w:t>
            </w:r>
          </w:hyperlink>
        </w:p>
        <w:p>
          <w:pPr>
            <w:pStyle w:val="Contents6"/>
            <w:tabs>
              <w:tab w:val="clear" w:pos="7609"/>
              <w:tab w:val="right" w:pos="9026" w:leader="dot"/>
            </w:tabs>
            <w:rPr/>
          </w:pPr>
          <w:hyperlink w:anchor="__RefHeading___Toc14344133_73709187">
            <w:r>
              <w:rPr>
                <w:webHidden/>
                <w:rStyle w:val="IndexLink"/>
              </w:rPr>
              <w:t>1862</w:t>
            </w:r>
            <w:r>
              <w:rPr>
                <w:rStyle w:val="IndexLink"/>
                <w:rtl w:val="true"/>
              </w:rPr>
              <w:t xml:space="preserve"> - </w:t>
            </w:r>
            <w:r>
              <w:rPr>
                <w:rStyle w:val="IndexLink"/>
                <w:rtl w:val="true"/>
              </w:rPr>
              <w:t>آنچه با اسلام ناسازگار است</w:t>
            </w:r>
            <w:r>
              <w:rPr>
                <w:rStyle w:val="IndexLink"/>
                <w:rtl w:val="true"/>
              </w:rPr>
              <w:tab/>
            </w:r>
            <w:r>
              <w:rPr>
                <w:rStyle w:val="IndexLink"/>
              </w:rPr>
              <w:t>384</w:t>
            </w:r>
          </w:hyperlink>
        </w:p>
        <w:p>
          <w:pPr>
            <w:pStyle w:val="Contents5"/>
            <w:tabs>
              <w:tab w:val="clear" w:pos="7892"/>
              <w:tab w:val="right" w:pos="9026" w:leader="dot"/>
            </w:tabs>
            <w:rPr/>
          </w:pPr>
          <w:hyperlink w:anchor="__RefHeading___Toc14344135_73709187">
            <w:r>
              <w:rPr>
                <w:webHidden/>
                <w:rStyle w:val="IndexLink"/>
              </w:rPr>
              <w:t>1863</w:t>
            </w:r>
            <w:r>
              <w:rPr>
                <w:rStyle w:val="IndexLink"/>
                <w:rtl w:val="true"/>
              </w:rPr>
              <w:t xml:space="preserve"> - </w:t>
            </w:r>
            <w:r>
              <w:rPr>
                <w:rStyle w:val="IndexLink"/>
                <w:rtl w:val="true"/>
              </w:rPr>
              <w:t>غُربَةُ الإسلامِ</w:t>
            </w:r>
            <w:r>
              <w:rPr>
                <w:rStyle w:val="IndexLink"/>
                <w:rtl w:val="true"/>
              </w:rPr>
              <w:tab/>
            </w:r>
            <w:r>
              <w:rPr>
                <w:rStyle w:val="IndexLink"/>
              </w:rPr>
              <w:t>384</w:t>
            </w:r>
          </w:hyperlink>
        </w:p>
        <w:p>
          <w:pPr>
            <w:pStyle w:val="Contents6"/>
            <w:tabs>
              <w:tab w:val="clear" w:pos="7609"/>
              <w:tab w:val="right" w:pos="9026" w:leader="dot"/>
            </w:tabs>
            <w:rPr/>
          </w:pPr>
          <w:hyperlink w:anchor="__RefHeading___Toc14344137_73709187">
            <w:r>
              <w:rPr>
                <w:webHidden/>
                <w:rStyle w:val="IndexLink"/>
              </w:rPr>
              <w:t>1863</w:t>
            </w:r>
            <w:r>
              <w:rPr>
                <w:rStyle w:val="IndexLink"/>
                <w:rtl w:val="true"/>
              </w:rPr>
              <w:t xml:space="preserve"> - </w:t>
            </w:r>
            <w:r>
              <w:rPr>
                <w:rStyle w:val="IndexLink"/>
                <w:rtl w:val="true"/>
              </w:rPr>
              <w:t>غربت اسلام</w:t>
            </w:r>
            <w:r>
              <w:rPr>
                <w:rStyle w:val="IndexLink"/>
                <w:rtl w:val="true"/>
              </w:rPr>
              <w:tab/>
            </w:r>
            <w:r>
              <w:rPr>
                <w:rStyle w:val="IndexLink"/>
              </w:rPr>
              <w:t>384</w:t>
            </w:r>
          </w:hyperlink>
        </w:p>
        <w:p>
          <w:pPr>
            <w:pStyle w:val="Contents5"/>
            <w:tabs>
              <w:tab w:val="clear" w:pos="7892"/>
              <w:tab w:val="right" w:pos="9026" w:leader="dot"/>
            </w:tabs>
            <w:rPr/>
          </w:pPr>
          <w:hyperlink w:anchor="__RefHeading___Toc14344139_73709187">
            <w:r>
              <w:rPr>
                <w:webHidden/>
                <w:rStyle w:val="IndexLink"/>
              </w:rPr>
              <w:t>1864</w:t>
            </w:r>
            <w:r>
              <w:rPr>
                <w:rStyle w:val="IndexLink"/>
                <w:rtl w:val="true"/>
              </w:rPr>
              <w:t xml:space="preserve"> - </w:t>
            </w:r>
            <w:r>
              <w:rPr>
                <w:rStyle w:val="IndexLink"/>
                <w:rtl w:val="true"/>
              </w:rPr>
              <w:t>تَحریفُ الإسلامِ</w:t>
            </w:r>
            <w:r>
              <w:rPr>
                <w:rStyle w:val="IndexLink"/>
                <w:rtl w:val="true"/>
              </w:rPr>
              <w:tab/>
            </w:r>
            <w:r>
              <w:rPr>
                <w:rStyle w:val="IndexLink"/>
              </w:rPr>
              <w:t>385</w:t>
            </w:r>
          </w:hyperlink>
        </w:p>
        <w:p>
          <w:pPr>
            <w:pStyle w:val="Contents6"/>
            <w:tabs>
              <w:tab w:val="clear" w:pos="7609"/>
              <w:tab w:val="right" w:pos="9026" w:leader="dot"/>
            </w:tabs>
            <w:rPr/>
          </w:pPr>
          <w:hyperlink w:anchor="__RefHeading___Toc14344141_73709187">
            <w:r>
              <w:rPr>
                <w:webHidden/>
                <w:rStyle w:val="IndexLink"/>
              </w:rPr>
              <w:t>1864</w:t>
            </w:r>
            <w:r>
              <w:rPr>
                <w:rStyle w:val="IndexLink"/>
                <w:rtl w:val="true"/>
              </w:rPr>
              <w:t xml:space="preserve"> - </w:t>
            </w:r>
            <w:r>
              <w:rPr>
                <w:rStyle w:val="IndexLink"/>
                <w:rtl w:val="true"/>
              </w:rPr>
              <w:t>تحریف اسلام</w:t>
            </w:r>
            <w:r>
              <w:rPr>
                <w:rStyle w:val="IndexLink"/>
                <w:rtl w:val="true"/>
              </w:rPr>
              <w:tab/>
            </w:r>
            <w:r>
              <w:rPr>
                <w:rStyle w:val="IndexLink"/>
              </w:rPr>
              <w:t>385</w:t>
            </w:r>
          </w:hyperlink>
        </w:p>
        <w:p>
          <w:pPr>
            <w:pStyle w:val="Contents5"/>
            <w:tabs>
              <w:tab w:val="clear" w:pos="7892"/>
              <w:tab w:val="right" w:pos="9026" w:leader="dot"/>
            </w:tabs>
            <w:rPr/>
          </w:pPr>
          <w:hyperlink w:anchor="__RefHeading___Toc14344143_73709187">
            <w:r>
              <w:rPr>
                <w:webHidden/>
                <w:rStyle w:val="IndexLink"/>
              </w:rPr>
              <w:t>1865</w:t>
            </w:r>
            <w:r>
              <w:rPr>
                <w:rStyle w:val="IndexLink"/>
                <w:rtl w:val="true"/>
              </w:rPr>
              <w:t xml:space="preserve"> - </w:t>
            </w:r>
            <w:r>
              <w:rPr>
                <w:rStyle w:val="IndexLink"/>
                <w:rtl w:val="true"/>
              </w:rPr>
              <w:t>مَن لَیسَ بِمُسلِمٍ</w:t>
            </w:r>
            <w:r>
              <w:rPr>
                <w:rStyle w:val="IndexLink"/>
                <w:rtl w:val="true"/>
              </w:rPr>
              <w:tab/>
            </w:r>
            <w:r>
              <w:rPr>
                <w:rStyle w:val="IndexLink"/>
              </w:rPr>
              <w:t>386</w:t>
            </w:r>
          </w:hyperlink>
        </w:p>
        <w:p>
          <w:pPr>
            <w:pStyle w:val="Contents6"/>
            <w:tabs>
              <w:tab w:val="clear" w:pos="7609"/>
              <w:tab w:val="right" w:pos="9026" w:leader="dot"/>
            </w:tabs>
            <w:rPr/>
          </w:pPr>
          <w:hyperlink w:anchor="__RefHeading___Toc14344145_73709187">
            <w:r>
              <w:rPr>
                <w:webHidden/>
                <w:rStyle w:val="IndexLink"/>
              </w:rPr>
              <w:t>1865</w:t>
            </w:r>
            <w:r>
              <w:rPr>
                <w:rStyle w:val="IndexLink"/>
                <w:rtl w:val="true"/>
              </w:rPr>
              <w:t xml:space="preserve"> - </w:t>
            </w:r>
            <w:r>
              <w:rPr>
                <w:rStyle w:val="IndexLink"/>
                <w:rtl w:val="true"/>
              </w:rPr>
              <w:t>کسی که مسلمان نیست</w:t>
            </w:r>
            <w:r>
              <w:rPr>
                <w:rStyle w:val="IndexLink"/>
                <w:rtl w:val="true"/>
              </w:rPr>
              <w:tab/>
            </w:r>
            <w:r>
              <w:rPr>
                <w:rStyle w:val="IndexLink"/>
              </w:rPr>
              <w:t>386</w:t>
            </w:r>
          </w:hyperlink>
        </w:p>
        <w:p>
          <w:pPr>
            <w:pStyle w:val="Contents5"/>
            <w:tabs>
              <w:tab w:val="clear" w:pos="7892"/>
              <w:tab w:val="right" w:pos="9026" w:leader="dot"/>
            </w:tabs>
            <w:rPr/>
          </w:pPr>
          <w:hyperlink w:anchor="__RefHeading___Toc14344147_73709187">
            <w:r>
              <w:rPr>
                <w:webHidden/>
                <w:rStyle w:val="IndexLink"/>
              </w:rPr>
              <w:t>1866</w:t>
            </w:r>
            <w:r>
              <w:rPr>
                <w:rStyle w:val="IndexLink"/>
                <w:rtl w:val="true"/>
              </w:rPr>
              <w:t xml:space="preserve"> - </w:t>
            </w:r>
            <w:r>
              <w:rPr>
                <w:rStyle w:val="IndexLink"/>
                <w:rtl w:val="true"/>
              </w:rPr>
              <w:t>النَّوادِرُ</w:t>
            </w:r>
            <w:r>
              <w:rPr>
                <w:rStyle w:val="IndexLink"/>
                <w:rtl w:val="true"/>
              </w:rPr>
              <w:tab/>
            </w:r>
            <w:r>
              <w:rPr>
                <w:rStyle w:val="IndexLink"/>
              </w:rPr>
              <w:t>386</w:t>
            </w:r>
          </w:hyperlink>
        </w:p>
        <w:p>
          <w:pPr>
            <w:pStyle w:val="Contents6"/>
            <w:tabs>
              <w:tab w:val="clear" w:pos="7609"/>
              <w:tab w:val="right" w:pos="9026" w:leader="dot"/>
            </w:tabs>
            <w:rPr/>
          </w:pPr>
          <w:hyperlink w:anchor="__RefHeading___Toc14344149_73709187">
            <w:r>
              <w:rPr>
                <w:webHidden/>
                <w:rStyle w:val="IndexLink"/>
              </w:rPr>
              <w:t>1866</w:t>
            </w:r>
            <w:r>
              <w:rPr>
                <w:rStyle w:val="IndexLink"/>
                <w:rtl w:val="true"/>
              </w:rPr>
              <w:t xml:space="preserve"> - </w:t>
            </w:r>
            <w:r>
              <w:rPr>
                <w:rStyle w:val="IndexLink"/>
                <w:rtl w:val="true"/>
              </w:rPr>
              <w:t>گوناگون</w:t>
            </w:r>
            <w:r>
              <w:rPr>
                <w:rStyle w:val="IndexLink"/>
                <w:rtl w:val="true"/>
              </w:rPr>
              <w:tab/>
            </w:r>
            <w:r>
              <w:rPr>
                <w:rStyle w:val="IndexLink"/>
              </w:rPr>
              <w:t>386</w:t>
            </w:r>
          </w:hyperlink>
        </w:p>
        <w:p>
          <w:pPr>
            <w:pStyle w:val="Contents3"/>
            <w:tabs>
              <w:tab w:val="clear" w:pos="8459"/>
              <w:tab w:val="right" w:pos="9026" w:leader="dot"/>
            </w:tabs>
            <w:rPr/>
          </w:pPr>
          <w:hyperlink w:anchor="__RefHeading___Toc14344151_73709187">
            <w:r>
              <w:rPr>
                <w:webHidden/>
                <w:rStyle w:val="IndexLink"/>
              </w:rPr>
              <w:t>243</w:t>
            </w:r>
            <w:r>
              <w:rPr>
                <w:rStyle w:val="IndexLink"/>
                <w:rtl w:val="true"/>
              </w:rPr>
              <w:t xml:space="preserve"> - </w:t>
            </w:r>
            <w:r>
              <w:rPr>
                <w:rStyle w:val="IndexLink"/>
                <w:rtl w:val="true"/>
              </w:rPr>
              <w:t>السَّلام</w:t>
            </w:r>
            <w:r>
              <w:rPr>
                <w:rStyle w:val="IndexLink"/>
                <w:rtl w:val="true"/>
              </w:rPr>
              <w:tab/>
            </w:r>
            <w:r>
              <w:rPr>
                <w:rStyle w:val="IndexLink"/>
              </w:rPr>
              <w:t>388</w:t>
            </w:r>
          </w:hyperlink>
        </w:p>
        <w:p>
          <w:pPr>
            <w:pStyle w:val="Contents4"/>
            <w:tabs>
              <w:tab w:val="clear" w:pos="8176"/>
              <w:tab w:val="right" w:pos="9026" w:leader="dot"/>
            </w:tabs>
            <w:rPr/>
          </w:pPr>
          <w:hyperlink w:anchor="__RefHeading___Toc14344153_73709187">
            <w:r>
              <w:rPr>
                <w:webHidden/>
                <w:rStyle w:val="IndexLink"/>
              </w:rPr>
              <w:t>243</w:t>
            </w:r>
            <w:r>
              <w:rPr>
                <w:rStyle w:val="IndexLink"/>
                <w:rtl w:val="true"/>
              </w:rPr>
              <w:t xml:space="preserve"> - </w:t>
            </w:r>
            <w:r>
              <w:rPr>
                <w:rStyle w:val="IndexLink"/>
                <w:rtl w:val="true"/>
              </w:rPr>
              <w:t>سلام کردن</w:t>
            </w:r>
            <w:r>
              <w:rPr>
                <w:rStyle w:val="IndexLink"/>
                <w:rtl w:val="true"/>
              </w:rPr>
              <w:tab/>
            </w:r>
            <w:r>
              <w:rPr>
                <w:rStyle w:val="IndexLink"/>
              </w:rPr>
              <w:t>388</w:t>
            </w:r>
          </w:hyperlink>
        </w:p>
        <w:p>
          <w:pPr>
            <w:pStyle w:val="Contents5"/>
            <w:tabs>
              <w:tab w:val="clear" w:pos="7892"/>
              <w:tab w:val="right" w:pos="9026" w:leader="dot"/>
            </w:tabs>
            <w:rPr/>
          </w:pPr>
          <w:hyperlink w:anchor="__RefHeading___Toc14344155_73709187">
            <w:r>
              <w:rPr>
                <w:webHidden/>
                <w:rStyle w:val="IndexLink"/>
                <w:rtl w:val="true"/>
              </w:rPr>
              <w:t>اشاره</w:t>
            </w:r>
            <w:r>
              <w:rPr>
                <w:rStyle w:val="IndexLink"/>
                <w:rtl w:val="true"/>
              </w:rPr>
              <w:tab/>
            </w:r>
            <w:r>
              <w:rPr>
                <w:rStyle w:val="IndexLink"/>
              </w:rPr>
              <w:t>388</w:t>
            </w:r>
          </w:hyperlink>
        </w:p>
        <w:p>
          <w:pPr>
            <w:pStyle w:val="Contents5"/>
            <w:tabs>
              <w:tab w:val="clear" w:pos="7892"/>
              <w:tab w:val="right" w:pos="9026" w:leader="dot"/>
            </w:tabs>
            <w:rPr/>
          </w:pPr>
          <w:hyperlink w:anchor="__RefHeading___Toc14344157_73709187">
            <w:r>
              <w:rPr>
                <w:webHidden/>
                <w:rStyle w:val="IndexLink"/>
              </w:rPr>
              <w:t>1867</w:t>
            </w:r>
            <w:r>
              <w:rPr>
                <w:rStyle w:val="IndexLink"/>
                <w:rtl w:val="true"/>
              </w:rPr>
              <w:t xml:space="preserve"> - </w:t>
            </w:r>
            <w:r>
              <w:rPr>
                <w:rStyle w:val="IndexLink"/>
                <w:rtl w:val="true"/>
              </w:rPr>
              <w:t>تَحِیَّةُ المُسلِمینَ</w:t>
            </w:r>
            <w:r>
              <w:rPr>
                <w:rStyle w:val="IndexLink"/>
                <w:rtl w:val="true"/>
              </w:rPr>
              <w:tab/>
            </w:r>
            <w:r>
              <w:rPr>
                <w:rStyle w:val="IndexLink"/>
              </w:rPr>
              <w:t>389</w:t>
            </w:r>
          </w:hyperlink>
        </w:p>
        <w:p>
          <w:pPr>
            <w:pStyle w:val="Contents6"/>
            <w:tabs>
              <w:tab w:val="clear" w:pos="7609"/>
              <w:tab w:val="right" w:pos="9026" w:leader="dot"/>
            </w:tabs>
            <w:rPr/>
          </w:pPr>
          <w:hyperlink w:anchor="__RefHeading___Toc14344159_73709187">
            <w:r>
              <w:rPr>
                <w:webHidden/>
                <w:rStyle w:val="IndexLink"/>
              </w:rPr>
              <w:t>1867</w:t>
            </w:r>
            <w:r>
              <w:rPr>
                <w:rStyle w:val="IndexLink"/>
                <w:rtl w:val="true"/>
              </w:rPr>
              <w:t xml:space="preserve"> - </w:t>
            </w:r>
            <w:r>
              <w:rPr>
                <w:rStyle w:val="IndexLink"/>
                <w:rtl w:val="true"/>
              </w:rPr>
              <w:t>درود مسلمانان</w:t>
            </w:r>
            <w:r>
              <w:rPr>
                <w:rStyle w:val="IndexLink"/>
                <w:rtl w:val="true"/>
              </w:rPr>
              <w:tab/>
            </w:r>
            <w:r>
              <w:rPr>
                <w:rStyle w:val="IndexLink"/>
              </w:rPr>
              <w:t>389</w:t>
            </w:r>
          </w:hyperlink>
        </w:p>
        <w:p>
          <w:pPr>
            <w:pStyle w:val="Contents5"/>
            <w:tabs>
              <w:tab w:val="clear" w:pos="7892"/>
              <w:tab w:val="right" w:pos="9026" w:leader="dot"/>
            </w:tabs>
            <w:rPr/>
          </w:pPr>
          <w:hyperlink w:anchor="__RefHeading___Toc14344161_73709187">
            <w:r>
              <w:rPr>
                <w:webHidden/>
                <w:rStyle w:val="IndexLink"/>
              </w:rPr>
              <w:t>1868</w:t>
            </w:r>
            <w:r>
              <w:rPr>
                <w:rStyle w:val="IndexLink"/>
                <w:rtl w:val="true"/>
              </w:rPr>
              <w:t xml:space="preserve"> - </w:t>
            </w:r>
            <w:r>
              <w:rPr>
                <w:rStyle w:val="IndexLink"/>
                <w:rtl w:val="true"/>
              </w:rPr>
              <w:t>السَّلامُ قَبلَ الکَلامِ</w:t>
            </w:r>
            <w:r>
              <w:rPr>
                <w:rStyle w:val="IndexLink"/>
                <w:rtl w:val="true"/>
              </w:rPr>
              <w:tab/>
            </w:r>
            <w:r>
              <w:rPr>
                <w:rStyle w:val="IndexLink"/>
              </w:rPr>
              <w:t>390</w:t>
            </w:r>
          </w:hyperlink>
        </w:p>
        <w:p>
          <w:pPr>
            <w:pStyle w:val="Contents6"/>
            <w:tabs>
              <w:tab w:val="clear" w:pos="7609"/>
              <w:tab w:val="right" w:pos="9026" w:leader="dot"/>
            </w:tabs>
            <w:rPr/>
          </w:pPr>
          <w:hyperlink w:anchor="__RefHeading___Toc14344163_73709187">
            <w:r>
              <w:rPr>
                <w:webHidden/>
                <w:rStyle w:val="IndexLink"/>
              </w:rPr>
              <w:t>1868</w:t>
            </w:r>
            <w:r>
              <w:rPr>
                <w:rStyle w:val="IndexLink"/>
                <w:rtl w:val="true"/>
              </w:rPr>
              <w:t xml:space="preserve"> - </w:t>
            </w:r>
            <w:r>
              <w:rPr>
                <w:rStyle w:val="IndexLink"/>
                <w:rtl w:val="true"/>
              </w:rPr>
              <w:t>سلام پیش از کلام</w:t>
            </w:r>
            <w:r>
              <w:rPr>
                <w:rStyle w:val="IndexLink"/>
                <w:rtl w:val="true"/>
              </w:rPr>
              <w:tab/>
            </w:r>
            <w:r>
              <w:rPr>
                <w:rStyle w:val="IndexLink"/>
              </w:rPr>
              <w:t>390</w:t>
            </w:r>
          </w:hyperlink>
        </w:p>
        <w:p>
          <w:pPr>
            <w:pStyle w:val="Contents5"/>
            <w:tabs>
              <w:tab w:val="clear" w:pos="7892"/>
              <w:tab w:val="right" w:pos="9026" w:leader="dot"/>
            </w:tabs>
            <w:rPr/>
          </w:pPr>
          <w:hyperlink w:anchor="__RefHeading___Toc14344165_73709187">
            <w:r>
              <w:rPr>
                <w:webHidden/>
                <w:rStyle w:val="IndexLink"/>
              </w:rPr>
              <w:t>1869</w:t>
            </w:r>
            <w:r>
              <w:rPr>
                <w:rStyle w:val="IndexLink"/>
                <w:rtl w:val="true"/>
              </w:rPr>
              <w:t xml:space="preserve"> - </w:t>
            </w:r>
            <w:r>
              <w:rPr>
                <w:rStyle w:val="IndexLink"/>
                <w:rtl w:val="true"/>
              </w:rPr>
              <w:t>إفشاءُ السَّلامِ</w:t>
            </w:r>
            <w:r>
              <w:rPr>
                <w:rStyle w:val="IndexLink"/>
                <w:rtl w:val="true"/>
              </w:rPr>
              <w:tab/>
            </w:r>
            <w:r>
              <w:rPr>
                <w:rStyle w:val="IndexLink"/>
              </w:rPr>
              <w:t>390</w:t>
            </w:r>
          </w:hyperlink>
        </w:p>
        <w:p>
          <w:pPr>
            <w:pStyle w:val="Contents6"/>
            <w:tabs>
              <w:tab w:val="clear" w:pos="7609"/>
              <w:tab w:val="right" w:pos="9026" w:leader="dot"/>
            </w:tabs>
            <w:rPr/>
          </w:pPr>
          <w:hyperlink w:anchor="__RefHeading___Toc14344167_73709187">
            <w:r>
              <w:rPr>
                <w:webHidden/>
                <w:rStyle w:val="IndexLink"/>
              </w:rPr>
              <w:t>1869</w:t>
            </w:r>
            <w:r>
              <w:rPr>
                <w:rStyle w:val="IndexLink"/>
                <w:rtl w:val="true"/>
              </w:rPr>
              <w:t xml:space="preserve"> - </w:t>
            </w:r>
            <w:r>
              <w:rPr>
                <w:rStyle w:val="IndexLink"/>
                <w:rtl w:val="true"/>
              </w:rPr>
              <w:t>رواج دادن سلام</w:t>
            </w:r>
            <w:r>
              <w:rPr>
                <w:rStyle w:val="IndexLink"/>
                <w:rtl w:val="true"/>
              </w:rPr>
              <w:tab/>
            </w:r>
            <w:r>
              <w:rPr>
                <w:rStyle w:val="IndexLink"/>
              </w:rPr>
              <w:t>390</w:t>
            </w:r>
          </w:hyperlink>
        </w:p>
        <w:p>
          <w:pPr>
            <w:pStyle w:val="Contents5"/>
            <w:tabs>
              <w:tab w:val="clear" w:pos="7892"/>
              <w:tab w:val="right" w:pos="9026" w:leader="dot"/>
            </w:tabs>
            <w:rPr/>
          </w:pPr>
          <w:hyperlink w:anchor="__RefHeading___Toc14344169_73709187">
            <w:r>
              <w:rPr>
                <w:webHidden/>
                <w:rStyle w:val="IndexLink"/>
              </w:rPr>
              <w:t>1870</w:t>
            </w:r>
            <w:r>
              <w:rPr>
                <w:rStyle w:val="IndexLink"/>
                <w:rtl w:val="true"/>
              </w:rPr>
              <w:t xml:space="preserve"> - </w:t>
            </w:r>
            <w:r>
              <w:rPr>
                <w:rStyle w:val="IndexLink"/>
                <w:rtl w:val="true"/>
              </w:rPr>
              <w:t>الابتِداءُ بِالسَّلامِ</w:t>
            </w:r>
            <w:r>
              <w:rPr>
                <w:rStyle w:val="IndexLink"/>
                <w:rtl w:val="true"/>
              </w:rPr>
              <w:tab/>
            </w:r>
            <w:r>
              <w:rPr>
                <w:rStyle w:val="IndexLink"/>
              </w:rPr>
              <w:t>391</w:t>
            </w:r>
          </w:hyperlink>
        </w:p>
        <w:p>
          <w:pPr>
            <w:pStyle w:val="Contents6"/>
            <w:tabs>
              <w:tab w:val="clear" w:pos="7609"/>
              <w:tab w:val="right" w:pos="9026" w:leader="dot"/>
            </w:tabs>
            <w:rPr/>
          </w:pPr>
          <w:hyperlink w:anchor="__RefHeading___Toc14344171_73709187">
            <w:r>
              <w:rPr>
                <w:webHidden/>
                <w:rStyle w:val="IndexLink"/>
              </w:rPr>
              <w:t>1870</w:t>
            </w:r>
            <w:r>
              <w:rPr>
                <w:rStyle w:val="IndexLink"/>
                <w:rtl w:val="true"/>
              </w:rPr>
              <w:t xml:space="preserve"> - </w:t>
            </w:r>
            <w:r>
              <w:rPr>
                <w:rStyle w:val="IndexLink"/>
                <w:rtl w:val="true"/>
              </w:rPr>
              <w:t>پیشدستی کردن در سلام</w:t>
            </w:r>
            <w:r>
              <w:rPr>
                <w:rStyle w:val="IndexLink"/>
                <w:rtl w:val="true"/>
              </w:rPr>
              <w:tab/>
            </w:r>
            <w:r>
              <w:rPr>
                <w:rStyle w:val="IndexLink"/>
              </w:rPr>
              <w:t>391</w:t>
            </w:r>
          </w:hyperlink>
        </w:p>
        <w:p>
          <w:pPr>
            <w:pStyle w:val="Contents5"/>
            <w:tabs>
              <w:tab w:val="clear" w:pos="7892"/>
              <w:tab w:val="right" w:pos="9026" w:leader="dot"/>
            </w:tabs>
            <w:rPr/>
          </w:pPr>
          <w:hyperlink w:anchor="__RefHeading___Toc14344173_73709187">
            <w:r>
              <w:rPr>
                <w:webHidden/>
                <w:rStyle w:val="IndexLink"/>
              </w:rPr>
              <w:t>1871</w:t>
            </w:r>
            <w:r>
              <w:rPr>
                <w:rStyle w:val="IndexLink"/>
                <w:rtl w:val="true"/>
              </w:rPr>
              <w:t xml:space="preserve"> - </w:t>
            </w:r>
            <w:r>
              <w:rPr>
                <w:rStyle w:val="IndexLink"/>
                <w:rtl w:val="true"/>
              </w:rPr>
              <w:t>التَّسلیمُ عِندَ دُخولِ البَیتِ</w:t>
            </w:r>
            <w:r>
              <w:rPr>
                <w:rStyle w:val="IndexLink"/>
                <w:rtl w:val="true"/>
              </w:rPr>
              <w:tab/>
            </w:r>
            <w:r>
              <w:rPr>
                <w:rStyle w:val="IndexLink"/>
              </w:rPr>
              <w:t>392</w:t>
            </w:r>
          </w:hyperlink>
        </w:p>
        <w:p>
          <w:pPr>
            <w:pStyle w:val="Contents6"/>
            <w:tabs>
              <w:tab w:val="clear" w:pos="7609"/>
              <w:tab w:val="right" w:pos="9026" w:leader="dot"/>
            </w:tabs>
            <w:rPr/>
          </w:pPr>
          <w:hyperlink w:anchor="__RefHeading___Toc14344175_73709187">
            <w:r>
              <w:rPr>
                <w:webHidden/>
                <w:rStyle w:val="IndexLink"/>
              </w:rPr>
              <w:t>1871</w:t>
            </w:r>
            <w:r>
              <w:rPr>
                <w:rStyle w:val="IndexLink"/>
                <w:rtl w:val="true"/>
              </w:rPr>
              <w:t xml:space="preserve"> - </w:t>
            </w:r>
            <w:r>
              <w:rPr>
                <w:rStyle w:val="IndexLink"/>
                <w:rtl w:val="true"/>
              </w:rPr>
              <w:t>سلام کردن هنگام وارد شدن به خانه</w:t>
            </w:r>
            <w:r>
              <w:rPr>
                <w:rStyle w:val="IndexLink"/>
                <w:rtl w:val="true"/>
              </w:rPr>
              <w:tab/>
            </w:r>
            <w:r>
              <w:rPr>
                <w:rStyle w:val="IndexLink"/>
              </w:rPr>
              <w:t>392</w:t>
            </w:r>
          </w:hyperlink>
        </w:p>
        <w:p>
          <w:pPr>
            <w:pStyle w:val="Contents5"/>
            <w:tabs>
              <w:tab w:val="clear" w:pos="7892"/>
              <w:tab w:val="right" w:pos="9026" w:leader="dot"/>
            </w:tabs>
            <w:rPr/>
          </w:pPr>
          <w:hyperlink w:anchor="__RefHeading___Toc14344177_73709187">
            <w:r>
              <w:rPr>
                <w:webHidden/>
                <w:rStyle w:val="IndexLink"/>
              </w:rPr>
              <w:t>1872</w:t>
            </w:r>
            <w:r>
              <w:rPr>
                <w:rStyle w:val="IndexLink"/>
                <w:rtl w:val="true"/>
              </w:rPr>
              <w:t xml:space="preserve"> - </w:t>
            </w:r>
            <w:r>
              <w:rPr>
                <w:rStyle w:val="IndexLink"/>
                <w:rtl w:val="true"/>
              </w:rPr>
              <w:t>وُجوبُ رَدِّ السَّلامِ</w:t>
            </w:r>
            <w:r>
              <w:rPr>
                <w:rStyle w:val="IndexLink"/>
                <w:rtl w:val="true"/>
              </w:rPr>
              <w:tab/>
            </w:r>
            <w:r>
              <w:rPr>
                <w:rStyle w:val="IndexLink"/>
              </w:rPr>
              <w:t>393</w:t>
            </w:r>
          </w:hyperlink>
        </w:p>
        <w:p>
          <w:pPr>
            <w:pStyle w:val="Contents6"/>
            <w:tabs>
              <w:tab w:val="clear" w:pos="7609"/>
              <w:tab w:val="right" w:pos="9026" w:leader="dot"/>
            </w:tabs>
            <w:rPr/>
          </w:pPr>
          <w:hyperlink w:anchor="__RefHeading___Toc14344179_73709187">
            <w:r>
              <w:rPr>
                <w:webHidden/>
                <w:rStyle w:val="IndexLink"/>
              </w:rPr>
              <w:t>1872</w:t>
            </w:r>
            <w:r>
              <w:rPr>
                <w:rStyle w:val="IndexLink"/>
                <w:rtl w:val="true"/>
              </w:rPr>
              <w:t xml:space="preserve"> - </w:t>
            </w:r>
            <w:r>
              <w:rPr>
                <w:rStyle w:val="IndexLink"/>
                <w:rtl w:val="true"/>
              </w:rPr>
              <w:t>واجب بودن جواب سلام</w:t>
            </w:r>
            <w:r>
              <w:rPr>
                <w:rStyle w:val="IndexLink"/>
                <w:rtl w:val="true"/>
              </w:rPr>
              <w:tab/>
            </w:r>
            <w:r>
              <w:rPr>
                <w:rStyle w:val="IndexLink"/>
              </w:rPr>
              <w:t>393</w:t>
            </w:r>
          </w:hyperlink>
        </w:p>
        <w:p>
          <w:pPr>
            <w:pStyle w:val="Contents5"/>
            <w:tabs>
              <w:tab w:val="clear" w:pos="7892"/>
              <w:tab w:val="right" w:pos="9026" w:leader="dot"/>
            </w:tabs>
            <w:rPr/>
          </w:pPr>
          <w:hyperlink w:anchor="__RefHeading___Toc14344181_73709187">
            <w:r>
              <w:rPr>
                <w:webHidden/>
                <w:rStyle w:val="IndexLink"/>
              </w:rPr>
              <w:t>1873</w:t>
            </w:r>
            <w:r>
              <w:rPr>
                <w:rStyle w:val="IndexLink"/>
                <w:rtl w:val="true"/>
              </w:rPr>
              <w:t xml:space="preserve"> - </w:t>
            </w:r>
            <w:r>
              <w:rPr>
                <w:rStyle w:val="IndexLink"/>
                <w:rtl w:val="true"/>
              </w:rPr>
              <w:t>أدَبُ السَّلامِ</w:t>
            </w:r>
            <w:r>
              <w:rPr>
                <w:rStyle w:val="IndexLink"/>
                <w:rtl w:val="true"/>
              </w:rPr>
              <w:tab/>
            </w:r>
            <w:r>
              <w:rPr>
                <w:rStyle w:val="IndexLink"/>
              </w:rPr>
              <w:t>394</w:t>
            </w:r>
          </w:hyperlink>
        </w:p>
        <w:p>
          <w:pPr>
            <w:pStyle w:val="Contents6"/>
            <w:tabs>
              <w:tab w:val="clear" w:pos="7609"/>
              <w:tab w:val="right" w:pos="9026" w:leader="dot"/>
            </w:tabs>
            <w:rPr/>
          </w:pPr>
          <w:hyperlink w:anchor="__RefHeading___Toc14344183_73709187">
            <w:r>
              <w:rPr>
                <w:webHidden/>
                <w:rStyle w:val="IndexLink"/>
              </w:rPr>
              <w:t>1873</w:t>
            </w:r>
            <w:r>
              <w:rPr>
                <w:rStyle w:val="IndexLink"/>
                <w:rtl w:val="true"/>
              </w:rPr>
              <w:t xml:space="preserve"> - </w:t>
            </w:r>
            <w:r>
              <w:rPr>
                <w:rStyle w:val="IndexLink"/>
                <w:rtl w:val="true"/>
              </w:rPr>
              <w:t>آداب سلام کردن</w:t>
            </w:r>
            <w:r>
              <w:rPr>
                <w:rStyle w:val="IndexLink"/>
                <w:rtl w:val="true"/>
              </w:rPr>
              <w:tab/>
            </w:r>
            <w:r>
              <w:rPr>
                <w:rStyle w:val="IndexLink"/>
              </w:rPr>
              <w:t>394</w:t>
            </w:r>
          </w:hyperlink>
        </w:p>
        <w:p>
          <w:pPr>
            <w:pStyle w:val="Contents5"/>
            <w:tabs>
              <w:tab w:val="clear" w:pos="7892"/>
              <w:tab w:val="right" w:pos="9026" w:leader="dot"/>
            </w:tabs>
            <w:rPr/>
          </w:pPr>
          <w:hyperlink w:anchor="__RefHeading___Toc14344185_73709187">
            <w:r>
              <w:rPr>
                <w:webHidden/>
                <w:rStyle w:val="IndexLink"/>
              </w:rPr>
              <w:t>1874</w:t>
            </w:r>
            <w:r>
              <w:rPr>
                <w:rStyle w:val="IndexLink"/>
                <w:rtl w:val="true"/>
              </w:rPr>
              <w:t xml:space="preserve"> - </w:t>
            </w:r>
            <w:r>
              <w:rPr>
                <w:rStyle w:val="IndexLink"/>
                <w:rtl w:val="true"/>
              </w:rPr>
              <w:t>مَن لا یَنبَغی التَّسلیمُ عَلَیهِم</w:t>
            </w:r>
            <w:r>
              <w:rPr>
                <w:rStyle w:val="IndexLink"/>
                <w:rtl w:val="true"/>
              </w:rPr>
              <w:tab/>
            </w:r>
            <w:r>
              <w:rPr>
                <w:rStyle w:val="IndexLink"/>
              </w:rPr>
              <w:t>395</w:t>
            </w:r>
          </w:hyperlink>
        </w:p>
        <w:p>
          <w:pPr>
            <w:pStyle w:val="Contents6"/>
            <w:tabs>
              <w:tab w:val="clear" w:pos="7609"/>
              <w:tab w:val="right" w:pos="9026" w:leader="dot"/>
            </w:tabs>
            <w:rPr/>
          </w:pPr>
          <w:hyperlink w:anchor="__RefHeading___Toc14344187_73709187">
            <w:r>
              <w:rPr>
                <w:webHidden/>
                <w:rStyle w:val="IndexLink"/>
              </w:rPr>
              <w:t>1874</w:t>
            </w:r>
            <w:r>
              <w:rPr>
                <w:rStyle w:val="IndexLink"/>
                <w:rtl w:val="true"/>
              </w:rPr>
              <w:t xml:space="preserve"> - </w:t>
            </w:r>
            <w:r>
              <w:rPr>
                <w:rStyle w:val="IndexLink"/>
                <w:rtl w:val="true"/>
              </w:rPr>
              <w:t>کسانی که نباید به آنان سلام کرد</w:t>
            </w:r>
            <w:r>
              <w:rPr>
                <w:rStyle w:val="IndexLink"/>
                <w:rtl w:val="true"/>
              </w:rPr>
              <w:tab/>
            </w:r>
            <w:r>
              <w:rPr>
                <w:rStyle w:val="IndexLink"/>
              </w:rPr>
              <w:t>395</w:t>
            </w:r>
          </w:hyperlink>
        </w:p>
        <w:p>
          <w:pPr>
            <w:pStyle w:val="Contents5"/>
            <w:tabs>
              <w:tab w:val="clear" w:pos="7892"/>
              <w:tab w:val="right" w:pos="9026" w:leader="dot"/>
            </w:tabs>
            <w:rPr/>
          </w:pPr>
          <w:hyperlink w:anchor="__RefHeading___Toc14344189_73709187">
            <w:r>
              <w:rPr>
                <w:webHidden/>
                <w:rStyle w:val="IndexLink"/>
              </w:rPr>
              <w:t>1875</w:t>
            </w:r>
            <w:r>
              <w:rPr>
                <w:rStyle w:val="IndexLink"/>
                <w:rtl w:val="true"/>
              </w:rPr>
              <w:t xml:space="preserve"> - </w:t>
            </w:r>
            <w:r>
              <w:rPr>
                <w:rStyle w:val="IndexLink"/>
                <w:rtl w:val="true"/>
              </w:rPr>
              <w:t>أدَبُ الوَداعِ</w:t>
            </w:r>
            <w:r>
              <w:rPr>
                <w:rStyle w:val="IndexLink"/>
                <w:rtl w:val="true"/>
              </w:rPr>
              <w:tab/>
            </w:r>
            <w:r>
              <w:rPr>
                <w:rStyle w:val="IndexLink"/>
              </w:rPr>
              <w:t>396</w:t>
            </w:r>
          </w:hyperlink>
        </w:p>
        <w:p>
          <w:pPr>
            <w:pStyle w:val="Contents6"/>
            <w:tabs>
              <w:tab w:val="clear" w:pos="7609"/>
              <w:tab w:val="right" w:pos="9026" w:leader="dot"/>
            </w:tabs>
            <w:rPr/>
          </w:pPr>
          <w:hyperlink w:anchor="__RefHeading___Toc14344191_73709187">
            <w:r>
              <w:rPr>
                <w:webHidden/>
                <w:rStyle w:val="IndexLink"/>
              </w:rPr>
              <w:t>1875</w:t>
            </w:r>
            <w:r>
              <w:rPr>
                <w:rStyle w:val="IndexLink"/>
                <w:rtl w:val="true"/>
              </w:rPr>
              <w:t xml:space="preserve"> - </w:t>
            </w:r>
            <w:r>
              <w:rPr>
                <w:rStyle w:val="IndexLink"/>
                <w:rtl w:val="true"/>
              </w:rPr>
              <w:t>آداب خداحافظی</w:t>
            </w:r>
            <w:r>
              <w:rPr>
                <w:rStyle w:val="IndexLink"/>
                <w:rtl w:val="true"/>
              </w:rPr>
              <w:tab/>
            </w:r>
            <w:r>
              <w:rPr>
                <w:rStyle w:val="IndexLink"/>
              </w:rPr>
              <w:t>396</w:t>
            </w:r>
          </w:hyperlink>
        </w:p>
        <w:p>
          <w:pPr>
            <w:pStyle w:val="Contents5"/>
            <w:tabs>
              <w:tab w:val="clear" w:pos="7892"/>
              <w:tab w:val="right" w:pos="9026" w:leader="dot"/>
            </w:tabs>
            <w:rPr/>
          </w:pPr>
          <w:hyperlink w:anchor="__RefHeading___Toc14344193_73709187">
            <w:r>
              <w:rPr>
                <w:webHidden/>
                <w:rStyle w:val="IndexLink"/>
              </w:rPr>
              <w:t>1876</w:t>
            </w:r>
            <w:r>
              <w:rPr>
                <w:rStyle w:val="IndexLink"/>
                <w:rtl w:val="true"/>
              </w:rPr>
              <w:t xml:space="preserve"> - </w:t>
            </w:r>
            <w:r>
              <w:rPr>
                <w:rStyle w:val="IndexLink"/>
                <w:rtl w:val="true"/>
              </w:rPr>
              <w:t>سَلامُ الإذنِ</w:t>
            </w:r>
            <w:r>
              <w:rPr>
                <w:rStyle w:val="IndexLink"/>
                <w:rtl w:val="true"/>
              </w:rPr>
              <w:tab/>
            </w:r>
            <w:r>
              <w:rPr>
                <w:rStyle w:val="IndexLink"/>
              </w:rPr>
              <w:t>397</w:t>
            </w:r>
          </w:hyperlink>
        </w:p>
        <w:p>
          <w:pPr>
            <w:pStyle w:val="Contents6"/>
            <w:tabs>
              <w:tab w:val="clear" w:pos="7609"/>
              <w:tab w:val="right" w:pos="9026" w:leader="dot"/>
            </w:tabs>
            <w:rPr/>
          </w:pPr>
          <w:hyperlink w:anchor="__RefHeading___Toc14344195_73709187">
            <w:r>
              <w:rPr>
                <w:webHidden/>
                <w:rStyle w:val="IndexLink"/>
              </w:rPr>
              <w:t>1876</w:t>
            </w:r>
            <w:r>
              <w:rPr>
                <w:rStyle w:val="IndexLink"/>
                <w:rtl w:val="true"/>
              </w:rPr>
              <w:t xml:space="preserve"> - </w:t>
            </w:r>
            <w:r>
              <w:rPr>
                <w:rStyle w:val="IndexLink"/>
                <w:rtl w:val="true"/>
              </w:rPr>
              <w:t>سلام اجازه</w:t>
            </w:r>
            <w:r>
              <w:rPr>
                <w:rStyle w:val="IndexLink"/>
                <w:rtl w:val="true"/>
              </w:rPr>
              <w:tab/>
            </w:r>
            <w:r>
              <w:rPr>
                <w:rStyle w:val="IndexLink"/>
              </w:rPr>
              <w:t>397</w:t>
            </w:r>
          </w:hyperlink>
        </w:p>
        <w:p>
          <w:pPr>
            <w:pStyle w:val="Contents3"/>
            <w:tabs>
              <w:tab w:val="clear" w:pos="8459"/>
              <w:tab w:val="right" w:pos="9026" w:leader="dot"/>
            </w:tabs>
            <w:rPr/>
          </w:pPr>
          <w:hyperlink w:anchor="__RefHeading___Toc14344197_73709187">
            <w:r>
              <w:rPr>
                <w:webHidden/>
                <w:rStyle w:val="IndexLink"/>
              </w:rPr>
              <w:t>244</w:t>
            </w:r>
            <w:r>
              <w:rPr>
                <w:rStyle w:val="IndexLink"/>
                <w:rtl w:val="true"/>
              </w:rPr>
              <w:t xml:space="preserve"> - </w:t>
            </w:r>
            <w:r>
              <w:rPr>
                <w:rStyle w:val="IndexLink"/>
                <w:rtl w:val="true"/>
              </w:rPr>
              <w:t>التَّسلیم</w:t>
            </w:r>
            <w:r>
              <w:rPr>
                <w:rStyle w:val="IndexLink"/>
                <w:rtl w:val="true"/>
              </w:rPr>
              <w:tab/>
            </w:r>
            <w:r>
              <w:rPr>
                <w:rStyle w:val="IndexLink"/>
              </w:rPr>
              <w:t>398</w:t>
            </w:r>
          </w:hyperlink>
        </w:p>
        <w:p>
          <w:pPr>
            <w:pStyle w:val="Contents4"/>
            <w:tabs>
              <w:tab w:val="clear" w:pos="8176"/>
              <w:tab w:val="right" w:pos="9026" w:leader="dot"/>
            </w:tabs>
            <w:rPr/>
          </w:pPr>
          <w:hyperlink w:anchor="__RefHeading___Toc14344199_73709187">
            <w:r>
              <w:rPr>
                <w:webHidden/>
                <w:rStyle w:val="IndexLink"/>
              </w:rPr>
              <w:t>244</w:t>
            </w:r>
            <w:r>
              <w:rPr>
                <w:rStyle w:val="IndexLink"/>
                <w:rtl w:val="true"/>
              </w:rPr>
              <w:t xml:space="preserve"> - </w:t>
            </w:r>
            <w:r>
              <w:rPr>
                <w:rStyle w:val="IndexLink"/>
                <w:rtl w:val="true"/>
              </w:rPr>
              <w:t>تسلیم</w:t>
            </w:r>
            <w:r>
              <w:rPr>
                <w:rStyle w:val="IndexLink"/>
                <w:rtl w:val="true"/>
              </w:rPr>
              <w:tab/>
            </w:r>
            <w:r>
              <w:rPr>
                <w:rStyle w:val="IndexLink"/>
              </w:rPr>
              <w:t>398</w:t>
            </w:r>
          </w:hyperlink>
        </w:p>
        <w:p>
          <w:pPr>
            <w:pStyle w:val="Contents5"/>
            <w:tabs>
              <w:tab w:val="clear" w:pos="7892"/>
              <w:tab w:val="right" w:pos="9026" w:leader="dot"/>
            </w:tabs>
            <w:rPr/>
          </w:pPr>
          <w:hyperlink w:anchor="__RefHeading___Toc14344201_73709187">
            <w:r>
              <w:rPr>
                <w:webHidden/>
                <w:rStyle w:val="IndexLink"/>
                <w:rtl w:val="true"/>
              </w:rPr>
              <w:t>اشاره</w:t>
            </w:r>
            <w:r>
              <w:rPr>
                <w:rStyle w:val="IndexLink"/>
                <w:rtl w:val="true"/>
              </w:rPr>
              <w:tab/>
            </w:r>
            <w:r>
              <w:rPr>
                <w:rStyle w:val="IndexLink"/>
              </w:rPr>
              <w:t>398</w:t>
            </w:r>
          </w:hyperlink>
        </w:p>
        <w:p>
          <w:pPr>
            <w:pStyle w:val="Contents5"/>
            <w:tabs>
              <w:tab w:val="clear" w:pos="7892"/>
              <w:tab w:val="right" w:pos="9026" w:leader="dot"/>
            </w:tabs>
            <w:rPr/>
          </w:pPr>
          <w:hyperlink w:anchor="__RefHeading___Toc14344203_73709187">
            <w:r>
              <w:rPr>
                <w:webHidden/>
                <w:rStyle w:val="IndexLink"/>
              </w:rPr>
              <w:t>1877</w:t>
            </w:r>
            <w:r>
              <w:rPr>
                <w:rStyle w:val="IndexLink"/>
                <w:rtl w:val="true"/>
              </w:rPr>
              <w:t xml:space="preserve"> - </w:t>
            </w:r>
            <w:r>
              <w:rPr>
                <w:rStyle w:val="IndexLink"/>
                <w:rtl w:val="true"/>
              </w:rPr>
              <w:t>التَّسلیمُ</w:t>
            </w:r>
            <w:r>
              <w:rPr>
                <w:rStyle w:val="IndexLink"/>
                <w:rtl w:val="true"/>
              </w:rPr>
              <w:tab/>
            </w:r>
            <w:r>
              <w:rPr>
                <w:rStyle w:val="IndexLink"/>
              </w:rPr>
              <w:t>399</w:t>
            </w:r>
          </w:hyperlink>
        </w:p>
        <w:p>
          <w:pPr>
            <w:pStyle w:val="Contents6"/>
            <w:tabs>
              <w:tab w:val="clear" w:pos="7609"/>
              <w:tab w:val="right" w:pos="9026" w:leader="dot"/>
            </w:tabs>
            <w:rPr/>
          </w:pPr>
          <w:hyperlink w:anchor="__RefHeading___Toc14344205_73709187">
            <w:r>
              <w:rPr>
                <w:webHidden/>
                <w:rStyle w:val="IndexLink"/>
              </w:rPr>
              <w:t>1877</w:t>
            </w:r>
            <w:r>
              <w:rPr>
                <w:rStyle w:val="IndexLink"/>
                <w:rtl w:val="true"/>
              </w:rPr>
              <w:t xml:space="preserve"> - </w:t>
            </w:r>
            <w:r>
              <w:rPr>
                <w:rStyle w:val="IndexLink"/>
                <w:rtl w:val="true"/>
              </w:rPr>
              <w:t>تسلیم</w:t>
            </w:r>
            <w:r>
              <w:rPr>
                <w:rStyle w:val="IndexLink"/>
                <w:rtl w:val="true"/>
              </w:rPr>
              <w:tab/>
            </w:r>
            <w:r>
              <w:rPr>
                <w:rStyle w:val="IndexLink"/>
              </w:rPr>
              <w:t>399</w:t>
            </w:r>
          </w:hyperlink>
        </w:p>
        <w:p>
          <w:pPr>
            <w:pStyle w:val="Contents5"/>
            <w:tabs>
              <w:tab w:val="clear" w:pos="7892"/>
              <w:tab w:val="right" w:pos="9026" w:leader="dot"/>
            </w:tabs>
            <w:rPr/>
          </w:pPr>
          <w:hyperlink w:anchor="__RefHeading___Toc14344207_73709187">
            <w:r>
              <w:rPr>
                <w:webHidden/>
                <w:rStyle w:val="IndexLink"/>
              </w:rPr>
              <w:t>1878</w:t>
            </w:r>
            <w:r>
              <w:rPr>
                <w:rStyle w:val="IndexLink"/>
                <w:rtl w:val="true"/>
              </w:rPr>
              <w:t xml:space="preserve"> - </w:t>
            </w:r>
            <w:r>
              <w:rPr>
                <w:rStyle w:val="IndexLink"/>
                <w:rtl w:val="true"/>
              </w:rPr>
              <w:t>مَعنَی التَّسلیمِ</w:t>
            </w:r>
            <w:r>
              <w:rPr>
                <w:rStyle w:val="IndexLink"/>
                <w:rtl w:val="true"/>
              </w:rPr>
              <w:tab/>
            </w:r>
            <w:r>
              <w:rPr>
                <w:rStyle w:val="IndexLink"/>
              </w:rPr>
              <w:t>401</w:t>
            </w:r>
          </w:hyperlink>
        </w:p>
        <w:p>
          <w:pPr>
            <w:pStyle w:val="Contents6"/>
            <w:tabs>
              <w:tab w:val="clear" w:pos="7609"/>
              <w:tab w:val="right" w:pos="9026" w:leader="dot"/>
            </w:tabs>
            <w:rPr/>
          </w:pPr>
          <w:hyperlink w:anchor="__RefHeading___Toc14344209_73709187">
            <w:r>
              <w:rPr>
                <w:webHidden/>
                <w:rStyle w:val="IndexLink"/>
              </w:rPr>
              <w:t>1878</w:t>
            </w:r>
            <w:r>
              <w:rPr>
                <w:rStyle w:val="IndexLink"/>
                <w:rtl w:val="true"/>
              </w:rPr>
              <w:t xml:space="preserve"> - </w:t>
            </w:r>
            <w:r>
              <w:rPr>
                <w:rStyle w:val="IndexLink"/>
                <w:rtl w:val="true"/>
              </w:rPr>
              <w:t>معنای تسلیم</w:t>
            </w:r>
            <w:r>
              <w:rPr>
                <w:rStyle w:val="IndexLink"/>
                <w:rtl w:val="true"/>
              </w:rPr>
              <w:tab/>
            </w:r>
            <w:r>
              <w:rPr>
                <w:rStyle w:val="IndexLink"/>
              </w:rPr>
              <w:t>401</w:t>
            </w:r>
          </w:hyperlink>
        </w:p>
        <w:p>
          <w:pPr>
            <w:pStyle w:val="Contents3"/>
            <w:tabs>
              <w:tab w:val="clear" w:pos="8459"/>
              <w:tab w:val="right" w:pos="9026" w:leader="dot"/>
            </w:tabs>
            <w:rPr/>
          </w:pPr>
          <w:hyperlink w:anchor="__RefHeading___Toc14344211_73709187">
            <w:r>
              <w:rPr>
                <w:webHidden/>
                <w:rStyle w:val="IndexLink"/>
              </w:rPr>
              <w:t>245</w:t>
            </w:r>
            <w:r>
              <w:rPr>
                <w:rStyle w:val="IndexLink"/>
                <w:rtl w:val="true"/>
              </w:rPr>
              <w:t xml:space="preserve"> - </w:t>
            </w:r>
            <w:r>
              <w:rPr>
                <w:rStyle w:val="IndexLink"/>
                <w:rtl w:val="true"/>
              </w:rPr>
              <w:t>السَّمت</w:t>
            </w:r>
            <w:r>
              <w:rPr>
                <w:rStyle w:val="IndexLink"/>
                <w:rtl w:val="true"/>
              </w:rPr>
              <w:tab/>
            </w:r>
            <w:r>
              <w:rPr>
                <w:rStyle w:val="IndexLink"/>
              </w:rPr>
              <w:t>402</w:t>
            </w:r>
          </w:hyperlink>
        </w:p>
        <w:p>
          <w:pPr>
            <w:pStyle w:val="Contents4"/>
            <w:tabs>
              <w:tab w:val="clear" w:pos="8176"/>
              <w:tab w:val="right" w:pos="9026" w:leader="dot"/>
            </w:tabs>
            <w:rPr/>
          </w:pPr>
          <w:hyperlink w:anchor="__RefHeading___Toc14344213_73709187">
            <w:r>
              <w:rPr>
                <w:webHidden/>
                <w:rStyle w:val="IndexLink"/>
              </w:rPr>
              <w:t>245</w:t>
            </w:r>
            <w:r>
              <w:rPr>
                <w:rStyle w:val="IndexLink"/>
                <w:rtl w:val="true"/>
              </w:rPr>
              <w:t xml:space="preserve"> - </w:t>
            </w:r>
            <w:r>
              <w:rPr>
                <w:rStyle w:val="IndexLink"/>
                <w:rtl w:val="true"/>
              </w:rPr>
              <w:t>سیما و سیره</w:t>
            </w:r>
            <w:r>
              <w:rPr>
                <w:rStyle w:val="IndexLink"/>
                <w:rtl w:val="true"/>
              </w:rPr>
              <w:tab/>
            </w:r>
            <w:r>
              <w:rPr>
                <w:rStyle w:val="IndexLink"/>
              </w:rPr>
              <w:t>402</w:t>
            </w:r>
          </w:hyperlink>
        </w:p>
        <w:p>
          <w:pPr>
            <w:pStyle w:val="Contents5"/>
            <w:tabs>
              <w:tab w:val="clear" w:pos="7892"/>
              <w:tab w:val="right" w:pos="9026" w:leader="dot"/>
            </w:tabs>
            <w:rPr/>
          </w:pPr>
          <w:hyperlink w:anchor="__RefHeading___Toc14344215_73709187">
            <w:r>
              <w:rPr>
                <w:webHidden/>
                <w:rStyle w:val="IndexLink"/>
                <w:rtl w:val="true"/>
              </w:rPr>
              <w:t>اشاره</w:t>
            </w:r>
            <w:r>
              <w:rPr>
                <w:rStyle w:val="IndexLink"/>
                <w:rtl w:val="true"/>
              </w:rPr>
              <w:tab/>
            </w:r>
            <w:r>
              <w:rPr>
                <w:rStyle w:val="IndexLink"/>
              </w:rPr>
              <w:t>402</w:t>
            </w:r>
          </w:hyperlink>
        </w:p>
        <w:p>
          <w:pPr>
            <w:pStyle w:val="Contents5"/>
            <w:tabs>
              <w:tab w:val="clear" w:pos="7892"/>
              <w:tab w:val="right" w:pos="9026" w:leader="dot"/>
            </w:tabs>
            <w:rPr/>
          </w:pPr>
          <w:hyperlink w:anchor="__RefHeading___Toc14344217_73709187">
            <w:r>
              <w:rPr>
                <w:webHidden/>
                <w:rStyle w:val="IndexLink"/>
              </w:rPr>
              <w:t>1879</w:t>
            </w:r>
            <w:r>
              <w:rPr>
                <w:rStyle w:val="IndexLink"/>
                <w:rtl w:val="true"/>
              </w:rPr>
              <w:t xml:space="preserve"> - </w:t>
            </w:r>
            <w:r>
              <w:rPr>
                <w:rStyle w:val="IndexLink"/>
                <w:rtl w:val="true"/>
              </w:rPr>
              <w:t>حُسنُ السَّمتِ</w:t>
            </w:r>
            <w:r>
              <w:rPr>
                <w:rStyle w:val="IndexLink"/>
                <w:rtl w:val="true"/>
              </w:rPr>
              <w:tab/>
            </w:r>
            <w:r>
              <w:rPr>
                <w:rStyle w:val="IndexLink"/>
              </w:rPr>
              <w:t>403</w:t>
            </w:r>
          </w:hyperlink>
        </w:p>
        <w:p>
          <w:pPr>
            <w:pStyle w:val="Contents6"/>
            <w:tabs>
              <w:tab w:val="clear" w:pos="7609"/>
              <w:tab w:val="right" w:pos="9026" w:leader="dot"/>
            </w:tabs>
            <w:rPr/>
          </w:pPr>
          <w:hyperlink w:anchor="__RefHeading___Toc14344219_73709187">
            <w:r>
              <w:rPr>
                <w:webHidden/>
                <w:rStyle w:val="IndexLink"/>
              </w:rPr>
              <w:t>1879</w:t>
            </w:r>
            <w:r>
              <w:rPr>
                <w:rStyle w:val="IndexLink"/>
                <w:rtl w:val="true"/>
              </w:rPr>
              <w:t xml:space="preserve"> - </w:t>
            </w:r>
            <w:r>
              <w:rPr>
                <w:rStyle w:val="IndexLink"/>
                <w:rtl w:val="true"/>
              </w:rPr>
              <w:t>سیما و سیره نیکو</w:t>
            </w:r>
            <w:r>
              <w:rPr>
                <w:rStyle w:val="IndexLink"/>
                <w:rtl w:val="true"/>
              </w:rPr>
              <w:tab/>
            </w:r>
            <w:r>
              <w:rPr>
                <w:rStyle w:val="IndexLink"/>
              </w:rPr>
              <w:t>403</w:t>
            </w:r>
          </w:hyperlink>
        </w:p>
        <w:p>
          <w:pPr>
            <w:pStyle w:val="Contents3"/>
            <w:tabs>
              <w:tab w:val="clear" w:pos="8459"/>
              <w:tab w:val="right" w:pos="9026" w:leader="dot"/>
            </w:tabs>
            <w:rPr/>
          </w:pPr>
          <w:hyperlink w:anchor="__RefHeading___Toc14344221_73709187">
            <w:r>
              <w:rPr>
                <w:webHidden/>
                <w:rStyle w:val="IndexLink"/>
              </w:rPr>
              <w:t>246</w:t>
            </w:r>
            <w:r>
              <w:rPr>
                <w:rStyle w:val="IndexLink"/>
                <w:rtl w:val="true"/>
              </w:rPr>
              <w:t xml:space="preserve"> - </w:t>
            </w:r>
            <w:r>
              <w:rPr>
                <w:rStyle w:val="IndexLink"/>
                <w:rtl w:val="true"/>
              </w:rPr>
              <w:t>الاستِماع</w:t>
            </w:r>
            <w:r>
              <w:rPr>
                <w:rStyle w:val="IndexLink"/>
                <w:rtl w:val="true"/>
              </w:rPr>
              <w:tab/>
            </w:r>
            <w:r>
              <w:rPr>
                <w:rStyle w:val="IndexLink"/>
              </w:rPr>
              <w:t>405</w:t>
            </w:r>
          </w:hyperlink>
        </w:p>
        <w:p>
          <w:pPr>
            <w:pStyle w:val="Contents4"/>
            <w:tabs>
              <w:tab w:val="clear" w:pos="8176"/>
              <w:tab w:val="right" w:pos="9026" w:leader="dot"/>
            </w:tabs>
            <w:rPr/>
          </w:pPr>
          <w:hyperlink w:anchor="__RefHeading___Toc14344223_73709187">
            <w:r>
              <w:rPr>
                <w:webHidden/>
                <w:rStyle w:val="IndexLink"/>
              </w:rPr>
              <w:t>246</w:t>
            </w:r>
            <w:r>
              <w:rPr>
                <w:rStyle w:val="IndexLink"/>
                <w:rtl w:val="true"/>
              </w:rPr>
              <w:t xml:space="preserve"> - </w:t>
            </w:r>
            <w:r>
              <w:rPr>
                <w:rStyle w:val="IndexLink"/>
                <w:rtl w:val="true"/>
              </w:rPr>
              <w:t>گوش سپردن</w:t>
            </w:r>
            <w:r>
              <w:rPr>
                <w:rStyle w:val="IndexLink"/>
                <w:rtl w:val="true"/>
              </w:rPr>
              <w:tab/>
            </w:r>
            <w:r>
              <w:rPr>
                <w:rStyle w:val="IndexLink"/>
              </w:rPr>
              <w:t>405</w:t>
            </w:r>
          </w:hyperlink>
        </w:p>
        <w:p>
          <w:pPr>
            <w:pStyle w:val="Contents5"/>
            <w:tabs>
              <w:tab w:val="clear" w:pos="7892"/>
              <w:tab w:val="right" w:pos="9026" w:leader="dot"/>
            </w:tabs>
            <w:rPr/>
          </w:pPr>
          <w:hyperlink w:anchor="__RefHeading___Toc14344225_73709187">
            <w:r>
              <w:rPr>
                <w:webHidden/>
                <w:rStyle w:val="IndexLink"/>
                <w:rtl w:val="true"/>
              </w:rPr>
              <w:t>اشاره</w:t>
            </w:r>
            <w:r>
              <w:rPr>
                <w:rStyle w:val="IndexLink"/>
                <w:rtl w:val="true"/>
              </w:rPr>
              <w:tab/>
            </w:r>
            <w:r>
              <w:rPr>
                <w:rStyle w:val="IndexLink"/>
              </w:rPr>
              <w:t>405</w:t>
            </w:r>
          </w:hyperlink>
        </w:p>
        <w:p>
          <w:pPr>
            <w:pStyle w:val="Contents5"/>
            <w:tabs>
              <w:tab w:val="clear" w:pos="7892"/>
              <w:tab w:val="right" w:pos="9026" w:leader="dot"/>
            </w:tabs>
            <w:rPr/>
          </w:pPr>
          <w:hyperlink w:anchor="__RefHeading___Toc14344227_73709187">
            <w:r>
              <w:rPr>
                <w:webHidden/>
                <w:rStyle w:val="IndexLink"/>
              </w:rPr>
              <w:t>1880</w:t>
            </w:r>
            <w:r>
              <w:rPr>
                <w:rStyle w:val="IndexLink"/>
                <w:rtl w:val="true"/>
              </w:rPr>
              <w:t xml:space="preserve"> - </w:t>
            </w:r>
            <w:r>
              <w:rPr>
                <w:rStyle w:val="IndexLink"/>
                <w:rtl w:val="true"/>
              </w:rPr>
              <w:t>فَضلُ الأسماعِ الواعِیَةِ</w:t>
            </w:r>
            <w:r>
              <w:rPr>
                <w:rStyle w:val="IndexLink"/>
                <w:rtl w:val="true"/>
              </w:rPr>
              <w:tab/>
            </w:r>
            <w:r>
              <w:rPr>
                <w:rStyle w:val="IndexLink"/>
              </w:rPr>
              <w:t>406</w:t>
            </w:r>
          </w:hyperlink>
        </w:p>
        <w:p>
          <w:pPr>
            <w:pStyle w:val="Contents6"/>
            <w:tabs>
              <w:tab w:val="clear" w:pos="7609"/>
              <w:tab w:val="right" w:pos="9026" w:leader="dot"/>
            </w:tabs>
            <w:rPr/>
          </w:pPr>
          <w:hyperlink w:anchor="__RefHeading___Toc14344229_73709187">
            <w:r>
              <w:rPr>
                <w:webHidden/>
                <w:rStyle w:val="IndexLink"/>
              </w:rPr>
              <w:t>1880</w:t>
            </w:r>
            <w:r>
              <w:rPr>
                <w:rStyle w:val="IndexLink"/>
                <w:rtl w:val="true"/>
              </w:rPr>
              <w:t xml:space="preserve"> - </w:t>
            </w:r>
            <w:r>
              <w:rPr>
                <w:rStyle w:val="IndexLink"/>
                <w:rtl w:val="true"/>
              </w:rPr>
              <w:t>ارزش گوشهای شنوا و پذیرا</w:t>
            </w:r>
            <w:r>
              <w:rPr>
                <w:rStyle w:val="IndexLink"/>
                <w:rtl w:val="true"/>
              </w:rPr>
              <w:tab/>
            </w:r>
            <w:r>
              <w:rPr>
                <w:rStyle w:val="IndexLink"/>
              </w:rPr>
              <w:t>406</w:t>
            </w:r>
          </w:hyperlink>
        </w:p>
        <w:p>
          <w:pPr>
            <w:pStyle w:val="Contents5"/>
            <w:tabs>
              <w:tab w:val="clear" w:pos="7892"/>
              <w:tab w:val="right" w:pos="9026" w:leader="dot"/>
            </w:tabs>
            <w:rPr/>
          </w:pPr>
          <w:hyperlink w:anchor="__RefHeading___Toc14344231_73709187">
            <w:r>
              <w:rPr>
                <w:webHidden/>
                <w:rStyle w:val="IndexLink"/>
              </w:rPr>
              <w:t>1881</w:t>
            </w:r>
            <w:r>
              <w:rPr>
                <w:rStyle w:val="IndexLink"/>
                <w:rtl w:val="true"/>
              </w:rPr>
              <w:t xml:space="preserve"> - </w:t>
            </w:r>
            <w:r>
              <w:rPr>
                <w:rStyle w:val="IndexLink"/>
                <w:rtl w:val="true"/>
              </w:rPr>
              <w:t>أسمَعُ الأسماعِ</w:t>
            </w:r>
            <w:r>
              <w:rPr>
                <w:rStyle w:val="IndexLink"/>
                <w:rtl w:val="true"/>
              </w:rPr>
              <w:tab/>
            </w:r>
            <w:r>
              <w:rPr>
                <w:rStyle w:val="IndexLink"/>
              </w:rPr>
              <w:t>407</w:t>
            </w:r>
          </w:hyperlink>
        </w:p>
        <w:p>
          <w:pPr>
            <w:pStyle w:val="Contents6"/>
            <w:tabs>
              <w:tab w:val="clear" w:pos="7609"/>
              <w:tab w:val="right" w:pos="9026" w:leader="dot"/>
            </w:tabs>
            <w:rPr/>
          </w:pPr>
          <w:hyperlink w:anchor="__RefHeading___Toc14344233_73709187">
            <w:r>
              <w:rPr>
                <w:webHidden/>
                <w:rStyle w:val="IndexLink"/>
              </w:rPr>
              <w:t>1881</w:t>
            </w:r>
            <w:r>
              <w:rPr>
                <w:rStyle w:val="IndexLink"/>
                <w:rtl w:val="true"/>
              </w:rPr>
              <w:t xml:space="preserve"> - </w:t>
            </w:r>
            <w:r>
              <w:rPr>
                <w:rStyle w:val="IndexLink"/>
                <w:rtl w:val="true"/>
              </w:rPr>
              <w:t>شنواترین گوشها</w:t>
            </w:r>
            <w:r>
              <w:rPr>
                <w:rStyle w:val="IndexLink"/>
                <w:rtl w:val="true"/>
              </w:rPr>
              <w:tab/>
            </w:r>
            <w:r>
              <w:rPr>
                <w:rStyle w:val="IndexLink"/>
              </w:rPr>
              <w:t>407</w:t>
            </w:r>
          </w:hyperlink>
        </w:p>
        <w:p>
          <w:pPr>
            <w:pStyle w:val="Contents5"/>
            <w:tabs>
              <w:tab w:val="clear" w:pos="7892"/>
              <w:tab w:val="right" w:pos="9026" w:leader="dot"/>
            </w:tabs>
            <w:rPr/>
          </w:pPr>
          <w:hyperlink w:anchor="__RefHeading___Toc14344235_73709187">
            <w:r>
              <w:rPr>
                <w:webHidden/>
                <w:rStyle w:val="IndexLink"/>
              </w:rPr>
              <w:t>1882</w:t>
            </w:r>
            <w:r>
              <w:rPr>
                <w:rStyle w:val="IndexLink"/>
                <w:rtl w:val="true"/>
              </w:rPr>
              <w:t xml:space="preserve"> - </w:t>
            </w:r>
            <w:r>
              <w:rPr>
                <w:rStyle w:val="IndexLink"/>
                <w:rtl w:val="true"/>
              </w:rPr>
              <w:t>مَن حُجِبَ سَمعُهُ</w:t>
            </w:r>
            <w:r>
              <w:rPr>
                <w:rStyle w:val="IndexLink"/>
                <w:rtl w:val="true"/>
              </w:rPr>
              <w:tab/>
            </w:r>
            <w:r>
              <w:rPr>
                <w:rStyle w:val="IndexLink"/>
              </w:rPr>
              <w:t>407</w:t>
            </w:r>
          </w:hyperlink>
        </w:p>
        <w:p>
          <w:pPr>
            <w:pStyle w:val="Contents6"/>
            <w:tabs>
              <w:tab w:val="clear" w:pos="7609"/>
              <w:tab w:val="right" w:pos="9026" w:leader="dot"/>
            </w:tabs>
            <w:rPr/>
          </w:pPr>
          <w:hyperlink w:anchor="__RefHeading___Toc14344237_73709187">
            <w:r>
              <w:rPr>
                <w:webHidden/>
                <w:rStyle w:val="IndexLink"/>
              </w:rPr>
              <w:t>1882</w:t>
            </w:r>
            <w:r>
              <w:rPr>
                <w:rStyle w:val="IndexLink"/>
                <w:rtl w:val="true"/>
              </w:rPr>
              <w:t xml:space="preserve"> - </w:t>
            </w:r>
            <w:r>
              <w:rPr>
                <w:rStyle w:val="IndexLink"/>
                <w:rtl w:val="true"/>
              </w:rPr>
              <w:t>گوش محجوب</w:t>
            </w:r>
            <w:r>
              <w:rPr>
                <w:rStyle w:val="IndexLink"/>
                <w:rtl w:val="true"/>
              </w:rPr>
              <w:tab/>
            </w:r>
            <w:r>
              <w:rPr>
                <w:rStyle w:val="IndexLink"/>
              </w:rPr>
              <w:t>407</w:t>
            </w:r>
          </w:hyperlink>
        </w:p>
        <w:p>
          <w:pPr>
            <w:pStyle w:val="Contents5"/>
            <w:tabs>
              <w:tab w:val="clear" w:pos="7892"/>
              <w:tab w:val="right" w:pos="9026" w:leader="dot"/>
            </w:tabs>
            <w:rPr/>
          </w:pPr>
          <w:hyperlink w:anchor="__RefHeading___Toc14344239_73709187">
            <w:r>
              <w:rPr>
                <w:webHidden/>
                <w:rStyle w:val="IndexLink"/>
              </w:rPr>
              <w:t>1883</w:t>
            </w:r>
            <w:r>
              <w:rPr>
                <w:rStyle w:val="IndexLink"/>
                <w:rtl w:val="true"/>
              </w:rPr>
              <w:t xml:space="preserve"> - </w:t>
            </w:r>
            <w:r>
              <w:rPr>
                <w:rStyle w:val="IndexLink"/>
                <w:rtl w:val="true"/>
              </w:rPr>
              <w:t>فاکِهَةُ السَّمعِ</w:t>
            </w:r>
            <w:r>
              <w:rPr>
                <w:rStyle w:val="IndexLink"/>
                <w:rtl w:val="true"/>
              </w:rPr>
              <w:tab/>
            </w:r>
            <w:r>
              <w:rPr>
                <w:rStyle w:val="IndexLink"/>
              </w:rPr>
              <w:t>410</w:t>
            </w:r>
          </w:hyperlink>
        </w:p>
        <w:p>
          <w:pPr>
            <w:pStyle w:val="Contents6"/>
            <w:tabs>
              <w:tab w:val="clear" w:pos="7609"/>
              <w:tab w:val="right" w:pos="9026" w:leader="dot"/>
            </w:tabs>
            <w:rPr/>
          </w:pPr>
          <w:hyperlink w:anchor="__RefHeading___Toc14344241_73709187">
            <w:r>
              <w:rPr>
                <w:webHidden/>
                <w:rStyle w:val="IndexLink"/>
              </w:rPr>
              <w:t>1883</w:t>
            </w:r>
            <w:r>
              <w:rPr>
                <w:rStyle w:val="IndexLink"/>
                <w:rtl w:val="true"/>
              </w:rPr>
              <w:t xml:space="preserve"> - </w:t>
            </w:r>
            <w:r>
              <w:rPr>
                <w:rStyle w:val="IndexLink"/>
                <w:rtl w:val="true"/>
              </w:rPr>
              <w:t>رضایت بخشنده گوش</w:t>
            </w:r>
            <w:r>
              <w:rPr>
                <w:rStyle w:val="IndexLink"/>
                <w:rtl w:val="true"/>
              </w:rPr>
              <w:tab/>
            </w:r>
            <w:r>
              <w:rPr>
                <w:rStyle w:val="IndexLink"/>
              </w:rPr>
              <w:t>410</w:t>
            </w:r>
          </w:hyperlink>
        </w:p>
        <w:p>
          <w:pPr>
            <w:pStyle w:val="Contents5"/>
            <w:tabs>
              <w:tab w:val="clear" w:pos="7892"/>
              <w:tab w:val="right" w:pos="9026" w:leader="dot"/>
            </w:tabs>
            <w:rPr/>
          </w:pPr>
          <w:hyperlink w:anchor="__RefHeading___Toc14344243_73709187">
            <w:r>
              <w:rPr>
                <w:webHidden/>
                <w:rStyle w:val="IndexLink"/>
              </w:rPr>
              <w:t>1884</w:t>
            </w:r>
            <w:r>
              <w:rPr>
                <w:rStyle w:val="IndexLink"/>
                <w:rtl w:val="true"/>
              </w:rPr>
              <w:t xml:space="preserve"> - </w:t>
            </w:r>
            <w:r>
              <w:rPr>
                <w:rStyle w:val="IndexLink"/>
                <w:rtl w:val="true"/>
              </w:rPr>
              <w:t>حُسنُ الاستِماعِ</w:t>
            </w:r>
            <w:r>
              <w:rPr>
                <w:rStyle w:val="IndexLink"/>
                <w:rtl w:val="true"/>
              </w:rPr>
              <w:tab/>
            </w:r>
            <w:r>
              <w:rPr>
                <w:rStyle w:val="IndexLink"/>
              </w:rPr>
              <w:t>410</w:t>
            </w:r>
          </w:hyperlink>
        </w:p>
        <w:p>
          <w:pPr>
            <w:pStyle w:val="Contents6"/>
            <w:tabs>
              <w:tab w:val="clear" w:pos="7609"/>
              <w:tab w:val="right" w:pos="9026" w:leader="dot"/>
            </w:tabs>
            <w:rPr/>
          </w:pPr>
          <w:hyperlink w:anchor="__RefHeading___Toc14344245_73709187">
            <w:r>
              <w:rPr>
                <w:webHidden/>
                <w:rStyle w:val="IndexLink"/>
              </w:rPr>
              <w:t>1884</w:t>
            </w:r>
            <w:r>
              <w:rPr>
                <w:rStyle w:val="IndexLink"/>
                <w:rtl w:val="true"/>
              </w:rPr>
              <w:t xml:space="preserve"> - </w:t>
            </w:r>
            <w:r>
              <w:rPr>
                <w:rStyle w:val="IndexLink"/>
                <w:rtl w:val="true"/>
              </w:rPr>
              <w:t>خوب شنیدن</w:t>
            </w:r>
            <w:r>
              <w:rPr>
                <w:rStyle w:val="IndexLink"/>
                <w:rtl w:val="true"/>
              </w:rPr>
              <w:tab/>
            </w:r>
            <w:r>
              <w:rPr>
                <w:rStyle w:val="IndexLink"/>
              </w:rPr>
              <w:t>410</w:t>
            </w:r>
          </w:hyperlink>
        </w:p>
        <w:p>
          <w:pPr>
            <w:pStyle w:val="Contents5"/>
            <w:tabs>
              <w:tab w:val="clear" w:pos="7892"/>
              <w:tab w:val="right" w:pos="9026" w:leader="dot"/>
            </w:tabs>
            <w:rPr/>
          </w:pPr>
          <w:hyperlink w:anchor="__RefHeading___Toc14344247_73709187">
            <w:r>
              <w:rPr>
                <w:webHidden/>
                <w:rStyle w:val="IndexLink"/>
              </w:rPr>
              <w:t>1885</w:t>
            </w:r>
            <w:r>
              <w:rPr>
                <w:rStyle w:val="IndexLink"/>
                <w:rtl w:val="true"/>
              </w:rPr>
              <w:t xml:space="preserve"> - </w:t>
            </w:r>
            <w:r>
              <w:rPr>
                <w:rStyle w:val="IndexLink"/>
                <w:rtl w:val="true"/>
              </w:rPr>
              <w:t>سوءُ الاستِماعِ</w:t>
            </w:r>
            <w:r>
              <w:rPr>
                <w:rStyle w:val="IndexLink"/>
                <w:rtl w:val="true"/>
              </w:rPr>
              <w:tab/>
            </w:r>
            <w:r>
              <w:rPr>
                <w:rStyle w:val="IndexLink"/>
              </w:rPr>
              <w:t>410</w:t>
            </w:r>
          </w:hyperlink>
        </w:p>
        <w:p>
          <w:pPr>
            <w:pStyle w:val="Contents6"/>
            <w:tabs>
              <w:tab w:val="clear" w:pos="7609"/>
              <w:tab w:val="right" w:pos="9026" w:leader="dot"/>
            </w:tabs>
            <w:rPr/>
          </w:pPr>
          <w:hyperlink w:anchor="__RefHeading___Toc14344249_73709187">
            <w:r>
              <w:rPr>
                <w:webHidden/>
                <w:rStyle w:val="IndexLink"/>
              </w:rPr>
              <w:t>1885</w:t>
            </w:r>
            <w:r>
              <w:rPr>
                <w:rStyle w:val="IndexLink"/>
                <w:rtl w:val="true"/>
              </w:rPr>
              <w:t xml:space="preserve"> - </w:t>
            </w:r>
            <w:r>
              <w:rPr>
                <w:rStyle w:val="IndexLink"/>
                <w:rtl w:val="true"/>
              </w:rPr>
              <w:t>بد شنیدن</w:t>
            </w:r>
            <w:r>
              <w:rPr>
                <w:rStyle w:val="IndexLink"/>
                <w:rtl w:val="true"/>
              </w:rPr>
              <w:tab/>
            </w:r>
            <w:r>
              <w:rPr>
                <w:rStyle w:val="IndexLink"/>
              </w:rPr>
              <w:t>410</w:t>
            </w:r>
          </w:hyperlink>
        </w:p>
        <w:p>
          <w:pPr>
            <w:pStyle w:val="Contents5"/>
            <w:tabs>
              <w:tab w:val="clear" w:pos="7892"/>
              <w:tab w:val="right" w:pos="9026" w:leader="dot"/>
            </w:tabs>
            <w:rPr/>
          </w:pPr>
          <w:hyperlink w:anchor="__RefHeading___Toc14344251_73709187">
            <w:r>
              <w:rPr>
                <w:webHidden/>
                <w:rStyle w:val="IndexLink"/>
              </w:rPr>
              <w:t>1886</w:t>
            </w:r>
            <w:r>
              <w:rPr>
                <w:rStyle w:val="IndexLink"/>
                <w:rtl w:val="true"/>
              </w:rPr>
              <w:t xml:space="preserve"> - </w:t>
            </w:r>
            <w:r>
              <w:rPr>
                <w:rStyle w:val="IndexLink"/>
                <w:rtl w:val="true"/>
              </w:rPr>
              <w:t>ما فُرِضَ عَلَی السَّمعِ</w:t>
            </w:r>
            <w:r>
              <w:rPr>
                <w:rStyle w:val="IndexLink"/>
                <w:rtl w:val="true"/>
              </w:rPr>
              <w:tab/>
            </w:r>
            <w:r>
              <w:rPr>
                <w:rStyle w:val="IndexLink"/>
              </w:rPr>
              <w:t>411</w:t>
            </w:r>
          </w:hyperlink>
        </w:p>
        <w:p>
          <w:pPr>
            <w:pStyle w:val="Contents6"/>
            <w:tabs>
              <w:tab w:val="clear" w:pos="7609"/>
              <w:tab w:val="right" w:pos="9026" w:leader="dot"/>
            </w:tabs>
            <w:rPr/>
          </w:pPr>
          <w:hyperlink w:anchor="__RefHeading___Toc14344253_73709187">
            <w:r>
              <w:rPr>
                <w:webHidden/>
                <w:rStyle w:val="IndexLink"/>
              </w:rPr>
              <w:t>1886</w:t>
            </w:r>
            <w:r>
              <w:rPr>
                <w:rStyle w:val="IndexLink"/>
                <w:rtl w:val="true"/>
              </w:rPr>
              <w:t xml:space="preserve"> - </w:t>
            </w:r>
            <w:r>
              <w:rPr>
                <w:rStyle w:val="IndexLink"/>
                <w:rtl w:val="true"/>
              </w:rPr>
              <w:t>وظایف گوش</w:t>
            </w:r>
            <w:r>
              <w:rPr>
                <w:rStyle w:val="IndexLink"/>
                <w:rtl w:val="true"/>
              </w:rPr>
              <w:tab/>
            </w:r>
            <w:r>
              <w:rPr>
                <w:rStyle w:val="IndexLink"/>
              </w:rPr>
              <w:t>411</w:t>
            </w:r>
          </w:hyperlink>
        </w:p>
        <w:p>
          <w:pPr>
            <w:pStyle w:val="Contents3"/>
            <w:tabs>
              <w:tab w:val="clear" w:pos="8459"/>
              <w:tab w:val="right" w:pos="9026" w:leader="dot"/>
            </w:tabs>
            <w:rPr/>
          </w:pPr>
          <w:hyperlink w:anchor="__RefHeading___Toc14344255_73709187">
            <w:r>
              <w:rPr>
                <w:webHidden/>
                <w:rStyle w:val="IndexLink"/>
              </w:rPr>
              <w:t>247</w:t>
            </w:r>
            <w:r>
              <w:rPr>
                <w:rStyle w:val="IndexLink"/>
                <w:rtl w:val="true"/>
              </w:rPr>
              <w:t xml:space="preserve"> - </w:t>
            </w:r>
            <w:r>
              <w:rPr>
                <w:rStyle w:val="IndexLink"/>
                <w:rtl w:val="true"/>
              </w:rPr>
              <w:t>الأسماء</w:t>
            </w:r>
            <w:r>
              <w:rPr>
                <w:rStyle w:val="IndexLink"/>
                <w:rtl w:val="true"/>
              </w:rPr>
              <w:tab/>
            </w:r>
            <w:r>
              <w:rPr>
                <w:rStyle w:val="IndexLink"/>
              </w:rPr>
              <w:t>413</w:t>
            </w:r>
          </w:hyperlink>
        </w:p>
        <w:p>
          <w:pPr>
            <w:pStyle w:val="Contents4"/>
            <w:tabs>
              <w:tab w:val="clear" w:pos="8176"/>
              <w:tab w:val="right" w:pos="9026" w:leader="dot"/>
            </w:tabs>
            <w:rPr/>
          </w:pPr>
          <w:hyperlink w:anchor="__RefHeading___Toc14344257_73709187">
            <w:r>
              <w:rPr>
                <w:webHidden/>
                <w:rStyle w:val="IndexLink"/>
              </w:rPr>
              <w:t>247</w:t>
            </w:r>
            <w:r>
              <w:rPr>
                <w:rStyle w:val="IndexLink"/>
                <w:rtl w:val="true"/>
              </w:rPr>
              <w:t xml:space="preserve"> - </w:t>
            </w:r>
            <w:r>
              <w:rPr>
                <w:rStyle w:val="IndexLink"/>
                <w:rtl w:val="true"/>
              </w:rPr>
              <w:t>نامها</w:t>
            </w:r>
            <w:r>
              <w:rPr>
                <w:rStyle w:val="IndexLink"/>
                <w:rtl w:val="true"/>
              </w:rPr>
              <w:tab/>
            </w:r>
            <w:r>
              <w:rPr>
                <w:rStyle w:val="IndexLink"/>
              </w:rPr>
              <w:t>413</w:t>
            </w:r>
          </w:hyperlink>
        </w:p>
        <w:p>
          <w:pPr>
            <w:pStyle w:val="Contents5"/>
            <w:tabs>
              <w:tab w:val="clear" w:pos="7892"/>
              <w:tab w:val="right" w:pos="9026" w:leader="dot"/>
            </w:tabs>
            <w:rPr/>
          </w:pPr>
          <w:hyperlink w:anchor="__RefHeading___Toc14344259_73709187">
            <w:r>
              <w:rPr>
                <w:webHidden/>
                <w:rStyle w:val="IndexLink"/>
                <w:rtl w:val="true"/>
              </w:rPr>
              <w:t>اشاره</w:t>
            </w:r>
            <w:r>
              <w:rPr>
                <w:rStyle w:val="IndexLink"/>
                <w:rtl w:val="true"/>
              </w:rPr>
              <w:tab/>
            </w:r>
            <w:r>
              <w:rPr>
                <w:rStyle w:val="IndexLink"/>
              </w:rPr>
              <w:t>413</w:t>
            </w:r>
          </w:hyperlink>
        </w:p>
        <w:p>
          <w:pPr>
            <w:pStyle w:val="Contents5"/>
            <w:tabs>
              <w:tab w:val="clear" w:pos="7892"/>
              <w:tab w:val="right" w:pos="9026" w:leader="dot"/>
            </w:tabs>
            <w:rPr/>
          </w:pPr>
          <w:hyperlink w:anchor="__RefHeading___Toc14344261_73709187">
            <w:r>
              <w:rPr>
                <w:webHidden/>
                <w:rStyle w:val="IndexLink"/>
              </w:rPr>
              <w:t>1887</w:t>
            </w:r>
            <w:r>
              <w:rPr>
                <w:rStyle w:val="IndexLink"/>
                <w:rtl w:val="true"/>
              </w:rPr>
              <w:t xml:space="preserve"> - </w:t>
            </w:r>
            <w:r>
              <w:rPr>
                <w:rStyle w:val="IndexLink"/>
                <w:rtl w:val="true"/>
              </w:rPr>
              <w:t>اختِیارُ الأسماءِ الحَسَنَةِ</w:t>
            </w:r>
            <w:r>
              <w:rPr>
                <w:rStyle w:val="IndexLink"/>
                <w:rtl w:val="true"/>
              </w:rPr>
              <w:tab/>
            </w:r>
            <w:r>
              <w:rPr>
                <w:rStyle w:val="IndexLink"/>
              </w:rPr>
              <w:t>414</w:t>
            </w:r>
          </w:hyperlink>
        </w:p>
        <w:p>
          <w:pPr>
            <w:pStyle w:val="Contents6"/>
            <w:tabs>
              <w:tab w:val="clear" w:pos="7609"/>
              <w:tab w:val="right" w:pos="9026" w:leader="dot"/>
            </w:tabs>
            <w:rPr/>
          </w:pPr>
          <w:hyperlink w:anchor="__RefHeading___Toc14344263_73709187">
            <w:r>
              <w:rPr>
                <w:webHidden/>
                <w:rStyle w:val="IndexLink"/>
              </w:rPr>
              <w:t>1887</w:t>
            </w:r>
            <w:r>
              <w:rPr>
                <w:rStyle w:val="IndexLink"/>
                <w:rtl w:val="true"/>
              </w:rPr>
              <w:t xml:space="preserve"> - </w:t>
            </w:r>
            <w:r>
              <w:rPr>
                <w:rStyle w:val="IndexLink"/>
                <w:rtl w:val="true"/>
              </w:rPr>
              <w:t>انتخاب نام های نیکو</w:t>
            </w:r>
            <w:r>
              <w:rPr>
                <w:rStyle w:val="IndexLink"/>
                <w:rtl w:val="true"/>
              </w:rPr>
              <w:tab/>
            </w:r>
            <w:r>
              <w:rPr>
                <w:rStyle w:val="IndexLink"/>
              </w:rPr>
              <w:t>414</w:t>
            </w:r>
          </w:hyperlink>
        </w:p>
        <w:p>
          <w:pPr>
            <w:pStyle w:val="Contents5"/>
            <w:tabs>
              <w:tab w:val="clear" w:pos="7892"/>
              <w:tab w:val="right" w:pos="9026" w:leader="dot"/>
            </w:tabs>
            <w:rPr/>
          </w:pPr>
          <w:hyperlink w:anchor="__RefHeading___Toc14344265_73709187">
            <w:r>
              <w:rPr>
                <w:webHidden/>
                <w:rStyle w:val="IndexLink"/>
              </w:rPr>
              <w:t>1888</w:t>
            </w:r>
            <w:r>
              <w:rPr>
                <w:rStyle w:val="IndexLink"/>
                <w:rtl w:val="true"/>
              </w:rPr>
              <w:t xml:space="preserve"> - </w:t>
            </w:r>
            <w:r>
              <w:rPr>
                <w:rStyle w:val="IndexLink"/>
                <w:rtl w:val="true"/>
              </w:rPr>
              <w:t>الحَثُّ عَلَی التَّسمِیَةِ بِأسماءِ الأنبِیاءِ وَالأئِمَّةِعلیهم السلام</w:t>
            </w:r>
            <w:r>
              <w:rPr>
                <w:rStyle w:val="IndexLink"/>
                <w:rtl w:val="true"/>
              </w:rPr>
              <w:tab/>
            </w:r>
            <w:r>
              <w:rPr>
                <w:rStyle w:val="IndexLink"/>
              </w:rPr>
              <w:t>414</w:t>
            </w:r>
          </w:hyperlink>
        </w:p>
        <w:p>
          <w:pPr>
            <w:pStyle w:val="Contents6"/>
            <w:tabs>
              <w:tab w:val="clear" w:pos="7609"/>
              <w:tab w:val="right" w:pos="9026" w:leader="dot"/>
            </w:tabs>
            <w:rPr/>
          </w:pPr>
          <w:hyperlink w:anchor="__RefHeading___Toc14344267_73709187">
            <w:r>
              <w:rPr>
                <w:webHidden/>
                <w:rStyle w:val="IndexLink"/>
              </w:rPr>
              <w:t>1888</w:t>
            </w:r>
            <w:r>
              <w:rPr>
                <w:rStyle w:val="IndexLink"/>
                <w:rtl w:val="true"/>
              </w:rPr>
              <w:t xml:space="preserve"> - </w:t>
            </w:r>
            <w:r>
              <w:rPr>
                <w:rStyle w:val="IndexLink"/>
                <w:rtl w:val="true"/>
              </w:rPr>
              <w:t>ترغیب به نامگذاری به نامهای پیامبران و ائمه علیهم السلام</w:t>
            </w:r>
            <w:r>
              <w:rPr>
                <w:rStyle w:val="IndexLink"/>
                <w:rtl w:val="true"/>
              </w:rPr>
              <w:tab/>
            </w:r>
            <w:r>
              <w:rPr>
                <w:rStyle w:val="IndexLink"/>
              </w:rPr>
              <w:t>414</w:t>
            </w:r>
          </w:hyperlink>
        </w:p>
        <w:p>
          <w:pPr>
            <w:pStyle w:val="Contents5"/>
            <w:tabs>
              <w:tab w:val="clear" w:pos="7892"/>
              <w:tab w:val="right" w:pos="9026" w:leader="dot"/>
            </w:tabs>
            <w:rPr/>
          </w:pPr>
          <w:hyperlink w:anchor="__RefHeading___Toc14344269_73709187">
            <w:r>
              <w:rPr>
                <w:webHidden/>
                <w:rStyle w:val="IndexLink"/>
              </w:rPr>
              <w:t>1889</w:t>
            </w:r>
            <w:r>
              <w:rPr>
                <w:rStyle w:val="IndexLink"/>
                <w:rtl w:val="true"/>
              </w:rPr>
              <w:t xml:space="preserve"> - </w:t>
            </w:r>
            <w:r>
              <w:rPr>
                <w:rStyle w:val="IndexLink"/>
                <w:rtl w:val="true"/>
              </w:rPr>
              <w:t>استِبدالُ الأسماءِ القَبِیحَةِ</w:t>
            </w:r>
            <w:r>
              <w:rPr>
                <w:rStyle w:val="IndexLink"/>
                <w:rtl w:val="true"/>
              </w:rPr>
              <w:tab/>
            </w:r>
            <w:r>
              <w:rPr>
                <w:rStyle w:val="IndexLink"/>
              </w:rPr>
              <w:t>415</w:t>
            </w:r>
          </w:hyperlink>
        </w:p>
        <w:p>
          <w:pPr>
            <w:pStyle w:val="Contents6"/>
            <w:tabs>
              <w:tab w:val="clear" w:pos="7609"/>
              <w:tab w:val="right" w:pos="9026" w:leader="dot"/>
            </w:tabs>
            <w:rPr/>
          </w:pPr>
          <w:hyperlink w:anchor="__RefHeading___Toc14344271_73709187">
            <w:r>
              <w:rPr>
                <w:webHidden/>
                <w:rStyle w:val="IndexLink"/>
              </w:rPr>
              <w:t>1889</w:t>
            </w:r>
            <w:r>
              <w:rPr>
                <w:rStyle w:val="IndexLink"/>
                <w:rtl w:val="true"/>
              </w:rPr>
              <w:t xml:space="preserve"> - </w:t>
            </w:r>
            <w:r>
              <w:rPr>
                <w:rStyle w:val="IndexLink"/>
                <w:rtl w:val="true"/>
              </w:rPr>
              <w:t>تغییر دادن نامهای زشت</w:t>
            </w:r>
            <w:r>
              <w:rPr>
                <w:rStyle w:val="IndexLink"/>
                <w:rtl w:val="true"/>
              </w:rPr>
              <w:tab/>
            </w:r>
            <w:r>
              <w:rPr>
                <w:rStyle w:val="IndexLink"/>
              </w:rPr>
              <w:t>415</w:t>
            </w:r>
          </w:hyperlink>
        </w:p>
        <w:p>
          <w:pPr>
            <w:pStyle w:val="Contents3"/>
            <w:tabs>
              <w:tab w:val="clear" w:pos="8459"/>
              <w:tab w:val="right" w:pos="9026" w:leader="dot"/>
            </w:tabs>
            <w:rPr/>
          </w:pPr>
          <w:hyperlink w:anchor="__RefHeading___Toc14344273_73709187">
            <w:r>
              <w:rPr>
                <w:webHidden/>
                <w:rStyle w:val="IndexLink"/>
              </w:rPr>
              <w:t>248</w:t>
            </w:r>
            <w:r>
              <w:rPr>
                <w:rStyle w:val="IndexLink"/>
                <w:rtl w:val="true"/>
              </w:rPr>
              <w:t xml:space="preserve"> - </w:t>
            </w:r>
            <w:r>
              <w:rPr>
                <w:rStyle w:val="IndexLink"/>
                <w:rtl w:val="true"/>
              </w:rPr>
              <w:t>أسماءُ اللَّه</w:t>
            </w:r>
            <w:r>
              <w:rPr>
                <w:rStyle w:val="IndexLink"/>
                <w:rtl w:val="true"/>
              </w:rPr>
              <w:tab/>
            </w:r>
            <w:r>
              <w:rPr>
                <w:rStyle w:val="IndexLink"/>
              </w:rPr>
              <w:t>417</w:t>
            </w:r>
          </w:hyperlink>
        </w:p>
        <w:p>
          <w:pPr>
            <w:pStyle w:val="Contents4"/>
            <w:tabs>
              <w:tab w:val="clear" w:pos="8176"/>
              <w:tab w:val="right" w:pos="9026" w:leader="dot"/>
            </w:tabs>
            <w:rPr/>
          </w:pPr>
          <w:hyperlink w:anchor="__RefHeading___Toc14344275_73709187">
            <w:r>
              <w:rPr>
                <w:webHidden/>
                <w:rStyle w:val="IndexLink"/>
              </w:rPr>
              <w:t>248</w:t>
            </w:r>
            <w:r>
              <w:rPr>
                <w:rStyle w:val="IndexLink"/>
                <w:rtl w:val="true"/>
              </w:rPr>
              <w:t xml:space="preserve"> - </w:t>
            </w:r>
            <w:r>
              <w:rPr>
                <w:rStyle w:val="IndexLink"/>
                <w:rtl w:val="true"/>
              </w:rPr>
              <w:t>نامهای خدا</w:t>
            </w:r>
            <w:r>
              <w:rPr>
                <w:rStyle w:val="IndexLink"/>
                <w:rtl w:val="true"/>
              </w:rPr>
              <w:tab/>
            </w:r>
            <w:r>
              <w:rPr>
                <w:rStyle w:val="IndexLink"/>
              </w:rPr>
              <w:t>417</w:t>
            </w:r>
          </w:hyperlink>
        </w:p>
        <w:p>
          <w:pPr>
            <w:pStyle w:val="Contents5"/>
            <w:tabs>
              <w:tab w:val="clear" w:pos="7892"/>
              <w:tab w:val="right" w:pos="9026" w:leader="dot"/>
            </w:tabs>
            <w:rPr/>
          </w:pPr>
          <w:hyperlink w:anchor="__RefHeading___Toc14344277_73709187">
            <w:r>
              <w:rPr>
                <w:webHidden/>
                <w:rStyle w:val="IndexLink"/>
                <w:rtl w:val="true"/>
              </w:rPr>
              <w:t>اشاره</w:t>
            </w:r>
            <w:r>
              <w:rPr>
                <w:rStyle w:val="IndexLink"/>
                <w:rtl w:val="true"/>
              </w:rPr>
              <w:tab/>
            </w:r>
            <w:r>
              <w:rPr>
                <w:rStyle w:val="IndexLink"/>
              </w:rPr>
              <w:t>417</w:t>
            </w:r>
          </w:hyperlink>
        </w:p>
        <w:p>
          <w:pPr>
            <w:pStyle w:val="Contents5"/>
            <w:tabs>
              <w:tab w:val="clear" w:pos="7892"/>
              <w:tab w:val="right" w:pos="9026" w:leader="dot"/>
            </w:tabs>
            <w:rPr/>
          </w:pPr>
          <w:hyperlink w:anchor="__RefHeading___Toc14344279_73709187">
            <w:r>
              <w:rPr>
                <w:webHidden/>
                <w:rStyle w:val="IndexLink"/>
              </w:rPr>
              <w:t>1890</w:t>
            </w:r>
            <w:r>
              <w:rPr>
                <w:rStyle w:val="IndexLink"/>
                <w:rtl w:val="true"/>
              </w:rPr>
              <w:t xml:space="preserve"> - </w:t>
            </w:r>
            <w:r>
              <w:rPr>
                <w:rStyle w:val="IndexLink"/>
                <w:rtl w:val="true"/>
              </w:rPr>
              <w:t>بِسمِ اللَّهِ الرّحمنِ الرَّحیمِ</w:t>
            </w:r>
            <w:r>
              <w:rPr>
                <w:rStyle w:val="IndexLink"/>
                <w:rtl w:val="true"/>
              </w:rPr>
              <w:tab/>
            </w:r>
            <w:r>
              <w:rPr>
                <w:rStyle w:val="IndexLink"/>
              </w:rPr>
              <w:t>418</w:t>
            </w:r>
          </w:hyperlink>
        </w:p>
        <w:p>
          <w:pPr>
            <w:pStyle w:val="Contents6"/>
            <w:tabs>
              <w:tab w:val="clear" w:pos="7609"/>
              <w:tab w:val="right" w:pos="9026" w:leader="dot"/>
            </w:tabs>
            <w:rPr/>
          </w:pPr>
          <w:hyperlink w:anchor="__RefHeading___Toc14344281_73709187">
            <w:r>
              <w:rPr>
                <w:webHidden/>
                <w:rStyle w:val="IndexLink"/>
              </w:rPr>
              <w:t>1890</w:t>
            </w:r>
            <w:r>
              <w:rPr>
                <w:rStyle w:val="IndexLink"/>
                <w:rtl w:val="true"/>
              </w:rPr>
              <w:t xml:space="preserve"> - </w:t>
            </w:r>
            <w:r>
              <w:rPr>
                <w:rStyle w:val="IndexLink"/>
                <w:rtl w:val="true"/>
              </w:rPr>
              <w:t>بسم اللَّه الرحمن الرحیم</w:t>
            </w:r>
            <w:r>
              <w:rPr>
                <w:rStyle w:val="IndexLink"/>
                <w:rtl w:val="true"/>
              </w:rPr>
              <w:tab/>
            </w:r>
            <w:r>
              <w:rPr>
                <w:rStyle w:val="IndexLink"/>
              </w:rPr>
              <w:t>418</w:t>
            </w:r>
          </w:hyperlink>
        </w:p>
        <w:p>
          <w:pPr>
            <w:pStyle w:val="Contents5"/>
            <w:tabs>
              <w:tab w:val="clear" w:pos="7892"/>
              <w:tab w:val="right" w:pos="9026" w:leader="dot"/>
            </w:tabs>
            <w:rPr/>
          </w:pPr>
          <w:hyperlink w:anchor="__RefHeading___Toc14344283_73709187">
            <w:r>
              <w:rPr>
                <w:webHidden/>
                <w:rStyle w:val="IndexLink"/>
              </w:rPr>
              <w:t>1891</w:t>
            </w:r>
            <w:r>
              <w:rPr>
                <w:rStyle w:val="IndexLink"/>
                <w:rtl w:val="true"/>
              </w:rPr>
              <w:t xml:space="preserve"> - </w:t>
            </w:r>
            <w:r>
              <w:rPr>
                <w:rStyle w:val="IndexLink"/>
                <w:rtl w:val="true"/>
              </w:rPr>
              <w:t>تَفسیرُ أسماءِ اللَّهِ</w:t>
            </w:r>
            <w:r>
              <w:rPr>
                <w:rStyle w:val="IndexLink"/>
                <w:rtl w:val="true"/>
              </w:rPr>
              <w:tab/>
            </w:r>
            <w:r>
              <w:rPr>
                <w:rStyle w:val="IndexLink"/>
              </w:rPr>
              <w:t>419</w:t>
            </w:r>
          </w:hyperlink>
        </w:p>
        <w:p>
          <w:pPr>
            <w:pStyle w:val="Contents6"/>
            <w:tabs>
              <w:tab w:val="clear" w:pos="7609"/>
              <w:tab w:val="right" w:pos="9026" w:leader="dot"/>
            </w:tabs>
            <w:rPr/>
          </w:pPr>
          <w:hyperlink w:anchor="__RefHeading___Toc14344285_73709187">
            <w:r>
              <w:rPr>
                <w:webHidden/>
                <w:rStyle w:val="IndexLink"/>
              </w:rPr>
              <w:t>1891</w:t>
            </w:r>
            <w:r>
              <w:rPr>
                <w:rStyle w:val="IndexLink"/>
                <w:rtl w:val="true"/>
              </w:rPr>
              <w:t xml:space="preserve"> - </w:t>
            </w:r>
            <w:r>
              <w:rPr>
                <w:rStyle w:val="IndexLink"/>
                <w:rtl w:val="true"/>
              </w:rPr>
              <w:t>تفسیر نامهای خدا</w:t>
            </w:r>
            <w:r>
              <w:rPr>
                <w:rStyle w:val="IndexLink"/>
                <w:rtl w:val="true"/>
              </w:rPr>
              <w:tab/>
            </w:r>
            <w:r>
              <w:rPr>
                <w:rStyle w:val="IndexLink"/>
              </w:rPr>
              <w:t>419</w:t>
            </w:r>
          </w:hyperlink>
        </w:p>
        <w:p>
          <w:pPr>
            <w:pStyle w:val="Contents5"/>
            <w:tabs>
              <w:tab w:val="clear" w:pos="7892"/>
              <w:tab w:val="right" w:pos="9026" w:leader="dot"/>
            </w:tabs>
            <w:rPr/>
          </w:pPr>
          <w:hyperlink w:anchor="__RefHeading___Toc14344287_73709187">
            <w:r>
              <w:rPr>
                <w:webHidden/>
                <w:rStyle w:val="IndexLink"/>
              </w:rPr>
              <w:t>1892</w:t>
            </w:r>
            <w:r>
              <w:rPr>
                <w:rStyle w:val="IndexLink"/>
                <w:rtl w:val="true"/>
              </w:rPr>
              <w:t xml:space="preserve"> - </w:t>
            </w:r>
            <w:r>
              <w:rPr>
                <w:rStyle w:val="IndexLink"/>
                <w:rtl w:val="true"/>
              </w:rPr>
              <w:t>اسمُ اللَّهِ الأعظَمُ</w:t>
            </w:r>
            <w:r>
              <w:rPr>
                <w:rStyle w:val="IndexLink"/>
                <w:rtl w:val="true"/>
              </w:rPr>
              <w:tab/>
            </w:r>
            <w:r>
              <w:rPr>
                <w:rStyle w:val="IndexLink"/>
              </w:rPr>
              <w:t>419</w:t>
            </w:r>
          </w:hyperlink>
        </w:p>
        <w:p>
          <w:pPr>
            <w:pStyle w:val="Contents6"/>
            <w:tabs>
              <w:tab w:val="clear" w:pos="7609"/>
              <w:tab w:val="right" w:pos="9026" w:leader="dot"/>
            </w:tabs>
            <w:rPr/>
          </w:pPr>
          <w:hyperlink w:anchor="__RefHeading___Toc14344289_73709187">
            <w:r>
              <w:rPr>
                <w:webHidden/>
                <w:rStyle w:val="IndexLink"/>
              </w:rPr>
              <w:t>1892</w:t>
            </w:r>
            <w:r>
              <w:rPr>
                <w:rStyle w:val="IndexLink"/>
                <w:rtl w:val="true"/>
              </w:rPr>
              <w:t xml:space="preserve"> - </w:t>
            </w:r>
            <w:r>
              <w:rPr>
                <w:rStyle w:val="IndexLink"/>
                <w:rtl w:val="true"/>
              </w:rPr>
              <w:t>اسم اعظم خدا</w:t>
            </w:r>
            <w:r>
              <w:rPr>
                <w:rStyle w:val="IndexLink"/>
                <w:rtl w:val="true"/>
              </w:rPr>
              <w:tab/>
            </w:r>
            <w:r>
              <w:rPr>
                <w:rStyle w:val="IndexLink"/>
              </w:rPr>
              <w:t>419</w:t>
            </w:r>
          </w:hyperlink>
        </w:p>
        <w:p>
          <w:pPr>
            <w:pStyle w:val="Contents3"/>
            <w:tabs>
              <w:tab w:val="clear" w:pos="8459"/>
              <w:tab w:val="right" w:pos="9026" w:leader="dot"/>
            </w:tabs>
            <w:rPr/>
          </w:pPr>
          <w:hyperlink w:anchor="__RefHeading___Toc14344291_73709187">
            <w:r>
              <w:rPr>
                <w:webHidden/>
                <w:rStyle w:val="IndexLink"/>
              </w:rPr>
              <w:t>249</w:t>
            </w:r>
            <w:r>
              <w:rPr>
                <w:rStyle w:val="IndexLink"/>
                <w:rtl w:val="true"/>
              </w:rPr>
              <w:t xml:space="preserve"> - </w:t>
            </w:r>
            <w:r>
              <w:rPr>
                <w:rStyle w:val="IndexLink"/>
                <w:rtl w:val="true"/>
              </w:rPr>
              <w:t>السُّنَّة</w:t>
            </w:r>
            <w:r>
              <w:rPr>
                <w:rStyle w:val="IndexLink"/>
                <w:rtl w:val="true"/>
              </w:rPr>
              <w:tab/>
            </w:r>
            <w:r>
              <w:rPr>
                <w:rStyle w:val="IndexLink"/>
              </w:rPr>
              <w:t>423</w:t>
            </w:r>
          </w:hyperlink>
        </w:p>
        <w:p>
          <w:pPr>
            <w:pStyle w:val="Contents4"/>
            <w:tabs>
              <w:tab w:val="clear" w:pos="8176"/>
              <w:tab w:val="right" w:pos="9026" w:leader="dot"/>
            </w:tabs>
            <w:rPr/>
          </w:pPr>
          <w:hyperlink w:anchor="__RefHeading___Toc14344293_73709187">
            <w:r>
              <w:rPr>
                <w:webHidden/>
                <w:rStyle w:val="IndexLink"/>
              </w:rPr>
              <w:t>249</w:t>
            </w:r>
            <w:r>
              <w:rPr>
                <w:rStyle w:val="IndexLink"/>
                <w:rtl w:val="true"/>
              </w:rPr>
              <w:t xml:space="preserve"> - </w:t>
            </w:r>
            <w:r>
              <w:rPr>
                <w:rStyle w:val="IndexLink"/>
                <w:rtl w:val="true"/>
              </w:rPr>
              <w:t>سنّت</w:t>
            </w:r>
            <w:r>
              <w:rPr>
                <w:rStyle w:val="IndexLink"/>
                <w:rtl w:val="true"/>
              </w:rPr>
              <w:tab/>
            </w:r>
            <w:r>
              <w:rPr>
                <w:rStyle w:val="IndexLink"/>
              </w:rPr>
              <w:t>423</w:t>
            </w:r>
          </w:hyperlink>
        </w:p>
        <w:p>
          <w:pPr>
            <w:pStyle w:val="Contents5"/>
            <w:tabs>
              <w:tab w:val="clear" w:pos="7892"/>
              <w:tab w:val="right" w:pos="9026" w:leader="dot"/>
            </w:tabs>
            <w:rPr/>
          </w:pPr>
          <w:hyperlink w:anchor="__RefHeading___Toc14344295_73709187">
            <w:r>
              <w:rPr>
                <w:webHidden/>
                <w:rStyle w:val="IndexLink"/>
                <w:rtl w:val="true"/>
              </w:rPr>
              <w:t>اشاره</w:t>
            </w:r>
            <w:r>
              <w:rPr>
                <w:rStyle w:val="IndexLink"/>
                <w:rtl w:val="true"/>
              </w:rPr>
              <w:tab/>
            </w:r>
            <w:r>
              <w:rPr>
                <w:rStyle w:val="IndexLink"/>
              </w:rPr>
              <w:t>423</w:t>
            </w:r>
          </w:hyperlink>
        </w:p>
        <w:p>
          <w:pPr>
            <w:pStyle w:val="Contents5"/>
            <w:tabs>
              <w:tab w:val="clear" w:pos="7892"/>
              <w:tab w:val="right" w:pos="9026" w:leader="dot"/>
            </w:tabs>
            <w:rPr/>
          </w:pPr>
          <w:hyperlink w:anchor="__RefHeading___Toc14344297_73709187">
            <w:r>
              <w:rPr>
                <w:webHidden/>
                <w:rStyle w:val="IndexLink"/>
              </w:rPr>
              <w:t>1893</w:t>
            </w:r>
            <w:r>
              <w:rPr>
                <w:rStyle w:val="IndexLink"/>
                <w:rtl w:val="true"/>
              </w:rPr>
              <w:t xml:space="preserve"> - </w:t>
            </w:r>
            <w:r>
              <w:rPr>
                <w:rStyle w:val="IndexLink"/>
                <w:rtl w:val="true"/>
              </w:rPr>
              <w:t>الحَثُّ عَلی لُزومِ السُّنَّةِ</w:t>
            </w:r>
            <w:r>
              <w:rPr>
                <w:rStyle w:val="IndexLink"/>
                <w:rtl w:val="true"/>
              </w:rPr>
              <w:tab/>
            </w:r>
            <w:r>
              <w:rPr>
                <w:rStyle w:val="IndexLink"/>
              </w:rPr>
              <w:t>424</w:t>
            </w:r>
          </w:hyperlink>
        </w:p>
        <w:p>
          <w:pPr>
            <w:pStyle w:val="Contents6"/>
            <w:tabs>
              <w:tab w:val="clear" w:pos="7609"/>
              <w:tab w:val="right" w:pos="9026" w:leader="dot"/>
            </w:tabs>
            <w:rPr/>
          </w:pPr>
          <w:hyperlink w:anchor="__RefHeading___Toc14344299_73709187">
            <w:r>
              <w:rPr>
                <w:webHidden/>
                <w:rStyle w:val="IndexLink"/>
              </w:rPr>
              <w:t>1893</w:t>
            </w:r>
            <w:r>
              <w:rPr>
                <w:rStyle w:val="IndexLink"/>
                <w:rtl w:val="true"/>
              </w:rPr>
              <w:t xml:space="preserve"> - </w:t>
            </w:r>
            <w:r>
              <w:rPr>
                <w:rStyle w:val="IndexLink"/>
                <w:rtl w:val="true"/>
              </w:rPr>
              <w:t>ترغیب به پایبندی به سنّت</w:t>
            </w:r>
            <w:r>
              <w:rPr>
                <w:rStyle w:val="IndexLink"/>
                <w:rtl w:val="true"/>
              </w:rPr>
              <w:tab/>
            </w:r>
            <w:r>
              <w:rPr>
                <w:rStyle w:val="IndexLink"/>
              </w:rPr>
              <w:t>424</w:t>
            </w:r>
          </w:hyperlink>
        </w:p>
        <w:p>
          <w:pPr>
            <w:pStyle w:val="Contents5"/>
            <w:tabs>
              <w:tab w:val="clear" w:pos="7892"/>
              <w:tab w:val="right" w:pos="9026" w:leader="dot"/>
            </w:tabs>
            <w:rPr/>
          </w:pPr>
          <w:hyperlink w:anchor="__RefHeading___Toc14344301_73709187">
            <w:r>
              <w:rPr>
                <w:webHidden/>
                <w:rStyle w:val="IndexLink"/>
              </w:rPr>
              <w:t>1894</w:t>
            </w:r>
            <w:r>
              <w:rPr>
                <w:rStyle w:val="IndexLink"/>
                <w:rtl w:val="true"/>
              </w:rPr>
              <w:t xml:space="preserve"> - </w:t>
            </w:r>
            <w:r>
              <w:rPr>
                <w:rStyle w:val="IndexLink"/>
                <w:rtl w:val="true"/>
              </w:rPr>
              <w:t>تَقریرٌ فِی الأخذِ بِالکِتابِ وَالسُّنَّةِ</w:t>
            </w:r>
            <w:r>
              <w:rPr>
                <w:rStyle w:val="IndexLink"/>
                <w:rtl w:val="true"/>
              </w:rPr>
              <w:tab/>
            </w:r>
            <w:r>
              <w:rPr>
                <w:rStyle w:val="IndexLink"/>
              </w:rPr>
              <w:t>425</w:t>
            </w:r>
          </w:hyperlink>
        </w:p>
        <w:p>
          <w:pPr>
            <w:pStyle w:val="Contents6"/>
            <w:tabs>
              <w:tab w:val="clear" w:pos="7609"/>
              <w:tab w:val="right" w:pos="9026" w:leader="dot"/>
            </w:tabs>
            <w:rPr/>
          </w:pPr>
          <w:hyperlink w:anchor="__RefHeading___Toc14344303_73709187">
            <w:r>
              <w:rPr>
                <w:webHidden/>
                <w:rStyle w:val="IndexLink"/>
              </w:rPr>
              <w:t>1894</w:t>
            </w:r>
            <w:r>
              <w:rPr>
                <w:rStyle w:val="IndexLink"/>
                <w:rtl w:val="true"/>
              </w:rPr>
              <w:t xml:space="preserve"> - </w:t>
            </w:r>
            <w:r>
              <w:rPr>
                <w:rStyle w:val="IndexLink"/>
                <w:rtl w:val="true"/>
              </w:rPr>
              <w:t>گزارشی در باب تمسّک به کتاب و سنّت</w:t>
            </w:r>
            <w:r>
              <w:rPr>
                <w:rStyle w:val="IndexLink"/>
                <w:rtl w:val="true"/>
              </w:rPr>
              <w:tab/>
            </w:r>
            <w:r>
              <w:rPr>
                <w:rStyle w:val="IndexLink"/>
              </w:rPr>
              <w:t>425</w:t>
            </w:r>
          </w:hyperlink>
        </w:p>
        <w:p>
          <w:pPr>
            <w:pStyle w:val="Contents5"/>
            <w:tabs>
              <w:tab w:val="clear" w:pos="7892"/>
              <w:tab w:val="right" w:pos="9026" w:leader="dot"/>
            </w:tabs>
            <w:rPr/>
          </w:pPr>
          <w:hyperlink w:anchor="__RefHeading___Toc14344305_73709187">
            <w:r>
              <w:rPr>
                <w:webHidden/>
                <w:rStyle w:val="IndexLink"/>
              </w:rPr>
              <w:t>1895</w:t>
            </w:r>
            <w:r>
              <w:rPr>
                <w:rStyle w:val="IndexLink"/>
                <w:rtl w:val="true"/>
              </w:rPr>
              <w:t xml:space="preserve"> - </w:t>
            </w:r>
            <w:r>
              <w:rPr>
                <w:rStyle w:val="IndexLink"/>
                <w:rtl w:val="true"/>
              </w:rPr>
              <w:t>تَصنیفُ السُّنَّةِ</w:t>
            </w:r>
            <w:r>
              <w:rPr>
                <w:rStyle w:val="IndexLink"/>
                <w:rtl w:val="true"/>
              </w:rPr>
              <w:tab/>
            </w:r>
            <w:r>
              <w:rPr>
                <w:rStyle w:val="IndexLink"/>
              </w:rPr>
              <w:t>426</w:t>
            </w:r>
          </w:hyperlink>
        </w:p>
        <w:p>
          <w:pPr>
            <w:pStyle w:val="Contents6"/>
            <w:tabs>
              <w:tab w:val="clear" w:pos="7609"/>
              <w:tab w:val="right" w:pos="9026" w:leader="dot"/>
            </w:tabs>
            <w:rPr/>
          </w:pPr>
          <w:hyperlink w:anchor="__RefHeading___Toc14344307_73709187">
            <w:r>
              <w:rPr>
                <w:webHidden/>
                <w:rStyle w:val="IndexLink"/>
              </w:rPr>
              <w:t>1895</w:t>
            </w:r>
            <w:r>
              <w:rPr>
                <w:rStyle w:val="IndexLink"/>
                <w:rtl w:val="true"/>
              </w:rPr>
              <w:t xml:space="preserve"> - </w:t>
            </w:r>
            <w:r>
              <w:rPr>
                <w:rStyle w:val="IndexLink"/>
                <w:rtl w:val="true"/>
              </w:rPr>
              <w:t>طبقه بندی سنّت</w:t>
            </w:r>
            <w:r>
              <w:rPr>
                <w:rStyle w:val="IndexLink"/>
                <w:rtl w:val="true"/>
              </w:rPr>
              <w:tab/>
            </w:r>
            <w:r>
              <w:rPr>
                <w:rStyle w:val="IndexLink"/>
              </w:rPr>
              <w:t>426</w:t>
            </w:r>
          </w:hyperlink>
        </w:p>
        <w:p>
          <w:pPr>
            <w:pStyle w:val="Contents5"/>
            <w:tabs>
              <w:tab w:val="clear" w:pos="7892"/>
              <w:tab w:val="right" w:pos="9026" w:leader="dot"/>
            </w:tabs>
            <w:rPr/>
          </w:pPr>
          <w:hyperlink w:anchor="__RefHeading___Toc14344309_73709187">
            <w:r>
              <w:rPr>
                <w:webHidden/>
                <w:rStyle w:val="IndexLink"/>
              </w:rPr>
              <w:t>1896</w:t>
            </w:r>
            <w:r>
              <w:rPr>
                <w:rStyle w:val="IndexLink"/>
                <w:rtl w:val="true"/>
              </w:rPr>
              <w:t xml:space="preserve"> - </w:t>
            </w:r>
            <w:r>
              <w:rPr>
                <w:rStyle w:val="IndexLink"/>
                <w:rtl w:val="true"/>
              </w:rPr>
              <w:t>جَزاءُ مَن سَنَّ سُنَّةً</w:t>
            </w:r>
            <w:r>
              <w:rPr>
                <w:rStyle w:val="IndexLink"/>
                <w:rtl w:val="true"/>
              </w:rPr>
              <w:tab/>
            </w:r>
            <w:r>
              <w:rPr>
                <w:rStyle w:val="IndexLink"/>
              </w:rPr>
              <w:t>426</w:t>
            </w:r>
          </w:hyperlink>
        </w:p>
        <w:p>
          <w:pPr>
            <w:pStyle w:val="Contents6"/>
            <w:tabs>
              <w:tab w:val="clear" w:pos="7609"/>
              <w:tab w:val="right" w:pos="9026" w:leader="dot"/>
            </w:tabs>
            <w:rPr/>
          </w:pPr>
          <w:hyperlink w:anchor="__RefHeading___Toc14344311_73709187">
            <w:r>
              <w:rPr>
                <w:webHidden/>
                <w:rStyle w:val="IndexLink"/>
              </w:rPr>
              <w:t>1896</w:t>
            </w:r>
            <w:r>
              <w:rPr>
                <w:rStyle w:val="IndexLink"/>
                <w:rtl w:val="true"/>
              </w:rPr>
              <w:t xml:space="preserve"> - </w:t>
            </w:r>
            <w:r>
              <w:rPr>
                <w:rStyle w:val="IndexLink"/>
                <w:rtl w:val="true"/>
              </w:rPr>
              <w:t>سزای کسی که سنّتی بگذارد</w:t>
            </w:r>
            <w:r>
              <w:rPr>
                <w:rStyle w:val="IndexLink"/>
                <w:rtl w:val="true"/>
              </w:rPr>
              <w:tab/>
            </w:r>
            <w:r>
              <w:rPr>
                <w:rStyle w:val="IndexLink"/>
              </w:rPr>
              <w:t>426</w:t>
            </w:r>
          </w:hyperlink>
        </w:p>
        <w:p>
          <w:pPr>
            <w:pStyle w:val="Contents5"/>
            <w:tabs>
              <w:tab w:val="clear" w:pos="7892"/>
              <w:tab w:val="right" w:pos="9026" w:leader="dot"/>
            </w:tabs>
            <w:rPr/>
          </w:pPr>
          <w:hyperlink w:anchor="__RefHeading___Toc14344313_73709187">
            <w:r>
              <w:rPr>
                <w:webHidden/>
                <w:rStyle w:val="IndexLink"/>
              </w:rPr>
              <w:t>1897</w:t>
            </w:r>
            <w:r>
              <w:rPr>
                <w:rStyle w:val="IndexLink"/>
                <w:rtl w:val="true"/>
              </w:rPr>
              <w:t xml:space="preserve"> - </w:t>
            </w:r>
            <w:r>
              <w:rPr>
                <w:rStyle w:val="IndexLink"/>
                <w:rtl w:val="true"/>
              </w:rPr>
              <w:t>جَزاءُ مَن سَنَّ سُنّةً عَلی نَفسِهِ</w:t>
            </w:r>
            <w:r>
              <w:rPr>
                <w:rStyle w:val="IndexLink"/>
                <w:rtl w:val="true"/>
              </w:rPr>
              <w:tab/>
            </w:r>
            <w:r>
              <w:rPr>
                <w:rStyle w:val="IndexLink"/>
              </w:rPr>
              <w:t>427</w:t>
            </w:r>
          </w:hyperlink>
        </w:p>
        <w:p>
          <w:pPr>
            <w:pStyle w:val="Contents6"/>
            <w:tabs>
              <w:tab w:val="clear" w:pos="7609"/>
              <w:tab w:val="right" w:pos="9026" w:leader="dot"/>
            </w:tabs>
            <w:rPr/>
          </w:pPr>
          <w:hyperlink w:anchor="__RefHeading___Toc14344315_73709187">
            <w:r>
              <w:rPr>
                <w:webHidden/>
                <w:rStyle w:val="IndexLink"/>
              </w:rPr>
              <w:t>1897</w:t>
            </w:r>
            <w:r>
              <w:rPr>
                <w:rStyle w:val="IndexLink"/>
                <w:rtl w:val="true"/>
              </w:rPr>
              <w:t xml:space="preserve"> - </w:t>
            </w:r>
            <w:r>
              <w:rPr>
                <w:rStyle w:val="IndexLink"/>
                <w:rtl w:val="true"/>
              </w:rPr>
              <w:t>سزای کسی که برای خودش سنّتی بگذارد</w:t>
            </w:r>
            <w:r>
              <w:rPr>
                <w:rStyle w:val="IndexLink"/>
                <w:rtl w:val="true"/>
              </w:rPr>
              <w:tab/>
            </w:r>
            <w:r>
              <w:rPr>
                <w:rStyle w:val="IndexLink"/>
              </w:rPr>
              <w:t>427</w:t>
            </w:r>
          </w:hyperlink>
        </w:p>
        <w:p>
          <w:pPr>
            <w:pStyle w:val="Contents5"/>
            <w:tabs>
              <w:tab w:val="clear" w:pos="7892"/>
              <w:tab w:val="right" w:pos="9026" w:leader="dot"/>
            </w:tabs>
            <w:rPr/>
          </w:pPr>
          <w:hyperlink w:anchor="__RefHeading___Toc14344317_73709187">
            <w:r>
              <w:rPr>
                <w:webHidden/>
                <w:rStyle w:val="IndexLink"/>
              </w:rPr>
              <w:t>1898</w:t>
            </w:r>
            <w:r>
              <w:rPr>
                <w:rStyle w:val="IndexLink"/>
                <w:rtl w:val="true"/>
              </w:rPr>
              <w:t xml:space="preserve"> - </w:t>
            </w:r>
            <w:r>
              <w:rPr>
                <w:rStyle w:val="IndexLink"/>
                <w:rtl w:val="true"/>
              </w:rPr>
              <w:t>النَّهیُ عَن نَقضِ السُّنَّةِ الصّالِحَةِ</w:t>
            </w:r>
            <w:r>
              <w:rPr>
                <w:rStyle w:val="IndexLink"/>
                <w:rtl w:val="true"/>
              </w:rPr>
              <w:tab/>
            </w:r>
            <w:r>
              <w:rPr>
                <w:rStyle w:val="IndexLink"/>
              </w:rPr>
              <w:t>427</w:t>
            </w:r>
          </w:hyperlink>
        </w:p>
        <w:p>
          <w:pPr>
            <w:pStyle w:val="Contents6"/>
            <w:tabs>
              <w:tab w:val="clear" w:pos="7609"/>
              <w:tab w:val="right" w:pos="9026" w:leader="dot"/>
            </w:tabs>
            <w:rPr/>
          </w:pPr>
          <w:hyperlink w:anchor="__RefHeading___Toc14344319_73709187">
            <w:r>
              <w:rPr>
                <w:webHidden/>
                <w:rStyle w:val="IndexLink"/>
              </w:rPr>
              <w:t>1898</w:t>
            </w:r>
            <w:r>
              <w:rPr>
                <w:rStyle w:val="IndexLink"/>
                <w:rtl w:val="true"/>
              </w:rPr>
              <w:t xml:space="preserve"> - </w:t>
            </w:r>
            <w:r>
              <w:rPr>
                <w:rStyle w:val="IndexLink"/>
                <w:rtl w:val="true"/>
              </w:rPr>
              <w:t>نهی از شکستن سنّت پسندیده</w:t>
            </w:r>
            <w:r>
              <w:rPr>
                <w:rStyle w:val="IndexLink"/>
                <w:rtl w:val="true"/>
              </w:rPr>
              <w:tab/>
            </w:r>
            <w:r>
              <w:rPr>
                <w:rStyle w:val="IndexLink"/>
              </w:rPr>
              <w:t>427</w:t>
            </w:r>
          </w:hyperlink>
        </w:p>
        <w:p>
          <w:pPr>
            <w:pStyle w:val="Contents5"/>
            <w:tabs>
              <w:tab w:val="clear" w:pos="7892"/>
              <w:tab w:val="right" w:pos="9026" w:leader="dot"/>
            </w:tabs>
            <w:rPr/>
          </w:pPr>
          <w:hyperlink w:anchor="__RefHeading___Toc14344321_73709187">
            <w:r>
              <w:rPr>
                <w:webHidden/>
                <w:rStyle w:val="IndexLink"/>
              </w:rPr>
              <w:t>1899</w:t>
            </w:r>
            <w:r>
              <w:rPr>
                <w:rStyle w:val="IndexLink"/>
                <w:rtl w:val="true"/>
              </w:rPr>
              <w:t xml:space="preserve"> - </w:t>
            </w:r>
            <w:r>
              <w:rPr>
                <w:rStyle w:val="IndexLink"/>
                <w:rtl w:val="true"/>
              </w:rPr>
              <w:t>سُنَّةُ اللَّهِ</w:t>
            </w:r>
            <w:r>
              <w:rPr>
                <w:rStyle w:val="IndexLink"/>
                <w:rtl w:val="true"/>
              </w:rPr>
              <w:tab/>
            </w:r>
            <w:r>
              <w:rPr>
                <w:rStyle w:val="IndexLink"/>
              </w:rPr>
              <w:t>428</w:t>
            </w:r>
          </w:hyperlink>
        </w:p>
        <w:p>
          <w:pPr>
            <w:pStyle w:val="Contents5"/>
            <w:tabs>
              <w:tab w:val="clear" w:pos="7892"/>
              <w:tab w:val="right" w:pos="9026" w:leader="dot"/>
            </w:tabs>
            <w:rPr/>
          </w:pPr>
          <w:hyperlink w:anchor="__RefHeading___Toc14344323_73709187">
            <w:r>
              <w:rPr>
                <w:webHidden/>
                <w:rStyle w:val="IndexLink"/>
              </w:rPr>
              <w:t>1899</w:t>
            </w:r>
            <w:r>
              <w:rPr>
                <w:rStyle w:val="IndexLink"/>
                <w:rtl w:val="true"/>
              </w:rPr>
              <w:t xml:space="preserve"> - </w:t>
            </w:r>
            <w:r>
              <w:rPr>
                <w:rStyle w:val="IndexLink"/>
                <w:rtl w:val="true"/>
              </w:rPr>
              <w:t>سنّت خدا</w:t>
            </w:r>
            <w:r>
              <w:rPr>
                <w:rStyle w:val="IndexLink"/>
                <w:rtl w:val="true"/>
              </w:rPr>
              <w:tab/>
            </w:r>
            <w:r>
              <w:rPr>
                <w:rStyle w:val="IndexLink"/>
              </w:rPr>
              <w:t>428</w:t>
            </w:r>
          </w:hyperlink>
        </w:p>
        <w:p>
          <w:pPr>
            <w:pStyle w:val="Contents5"/>
            <w:tabs>
              <w:tab w:val="clear" w:pos="7892"/>
              <w:tab w:val="right" w:pos="9026" w:leader="dot"/>
            </w:tabs>
            <w:rPr/>
          </w:pPr>
          <w:hyperlink w:anchor="__RefHeading___Toc14344325_73709187">
            <w:r>
              <w:rPr>
                <w:webHidden/>
                <w:rStyle w:val="IndexLink"/>
              </w:rPr>
              <w:t>1900</w:t>
            </w:r>
            <w:r>
              <w:rPr>
                <w:rStyle w:val="IndexLink"/>
                <w:rtl w:val="true"/>
              </w:rPr>
              <w:t xml:space="preserve"> - </w:t>
            </w:r>
            <w:r>
              <w:rPr>
                <w:rStyle w:val="IndexLink"/>
                <w:rtl w:val="true"/>
              </w:rPr>
              <w:t>سُنَّةُ النَّبِیِّ صلی الله علیه وآله</w:t>
            </w:r>
            <w:r>
              <w:rPr>
                <w:rStyle w:val="IndexLink"/>
                <w:rtl w:val="true"/>
              </w:rPr>
              <w:tab/>
            </w:r>
            <w:r>
              <w:rPr>
                <w:rStyle w:val="IndexLink"/>
              </w:rPr>
              <w:t>428</w:t>
            </w:r>
          </w:hyperlink>
        </w:p>
        <w:p>
          <w:pPr>
            <w:pStyle w:val="Contents6"/>
            <w:tabs>
              <w:tab w:val="clear" w:pos="7609"/>
              <w:tab w:val="right" w:pos="9026" w:leader="dot"/>
            </w:tabs>
            <w:rPr/>
          </w:pPr>
          <w:hyperlink w:anchor="__RefHeading___Toc14344327_73709187">
            <w:r>
              <w:rPr>
                <w:webHidden/>
                <w:rStyle w:val="IndexLink"/>
              </w:rPr>
              <w:t>1900</w:t>
            </w:r>
            <w:r>
              <w:rPr>
                <w:rStyle w:val="IndexLink"/>
                <w:rtl w:val="true"/>
              </w:rPr>
              <w:t xml:space="preserve"> - </w:t>
            </w:r>
            <w:r>
              <w:rPr>
                <w:rStyle w:val="IndexLink"/>
                <w:rtl w:val="true"/>
              </w:rPr>
              <w:t>سنّت پیامبر صلی الله علیه وآله</w:t>
            </w:r>
            <w:r>
              <w:rPr>
                <w:rStyle w:val="IndexLink"/>
                <w:rtl w:val="true"/>
              </w:rPr>
              <w:tab/>
            </w:r>
            <w:r>
              <w:rPr>
                <w:rStyle w:val="IndexLink"/>
              </w:rPr>
              <w:t>428</w:t>
            </w:r>
          </w:hyperlink>
        </w:p>
        <w:p>
          <w:pPr>
            <w:pStyle w:val="Contents5"/>
            <w:tabs>
              <w:tab w:val="clear" w:pos="7892"/>
              <w:tab w:val="right" w:pos="9026" w:leader="dot"/>
            </w:tabs>
            <w:rPr/>
          </w:pPr>
          <w:hyperlink w:anchor="__RefHeading___Toc14344329_73709187">
            <w:r>
              <w:rPr>
                <w:webHidden/>
                <w:rStyle w:val="IndexLink"/>
              </w:rPr>
              <w:t>1901</w:t>
            </w:r>
            <w:r>
              <w:rPr>
                <w:rStyle w:val="IndexLink"/>
                <w:rtl w:val="true"/>
              </w:rPr>
              <w:t xml:space="preserve"> - </w:t>
            </w:r>
            <w:r>
              <w:rPr>
                <w:rStyle w:val="IndexLink"/>
                <w:rtl w:val="true"/>
              </w:rPr>
              <w:t>سُنَّةُ الحَنِیفِیَّةِ</w:t>
            </w:r>
            <w:r>
              <w:rPr>
                <w:rStyle w:val="IndexLink"/>
                <w:rtl w:val="true"/>
              </w:rPr>
              <w:tab/>
            </w:r>
            <w:r>
              <w:rPr>
                <w:rStyle w:val="IndexLink"/>
              </w:rPr>
              <w:t>429</w:t>
            </w:r>
          </w:hyperlink>
        </w:p>
        <w:p>
          <w:pPr>
            <w:pStyle w:val="Contents6"/>
            <w:tabs>
              <w:tab w:val="clear" w:pos="7609"/>
              <w:tab w:val="right" w:pos="9026" w:leader="dot"/>
            </w:tabs>
            <w:rPr/>
          </w:pPr>
          <w:hyperlink w:anchor="__RefHeading___Toc14344331_73709187">
            <w:r>
              <w:rPr>
                <w:webHidden/>
                <w:rStyle w:val="IndexLink"/>
              </w:rPr>
              <w:t>1901</w:t>
            </w:r>
            <w:r>
              <w:rPr>
                <w:rStyle w:val="IndexLink"/>
                <w:rtl w:val="true"/>
              </w:rPr>
              <w:t xml:space="preserve"> - </w:t>
            </w:r>
            <w:r>
              <w:rPr>
                <w:rStyle w:val="IndexLink"/>
                <w:rtl w:val="true"/>
              </w:rPr>
              <w:t>سنّتِ آیین حنیف</w:t>
            </w:r>
            <w:r>
              <w:rPr>
                <w:rStyle w:val="IndexLink"/>
                <w:rtl w:val="true"/>
              </w:rPr>
              <w:tab/>
            </w:r>
            <w:r>
              <w:rPr>
                <w:rStyle w:val="IndexLink"/>
              </w:rPr>
              <w:t>429</w:t>
            </w:r>
          </w:hyperlink>
        </w:p>
        <w:p>
          <w:pPr>
            <w:pStyle w:val="Contents5"/>
            <w:tabs>
              <w:tab w:val="clear" w:pos="7892"/>
              <w:tab w:val="right" w:pos="9026" w:leader="dot"/>
            </w:tabs>
            <w:rPr/>
          </w:pPr>
          <w:hyperlink w:anchor="__RefHeading___Toc14344333_73709187">
            <w:r>
              <w:rPr>
                <w:webHidden/>
                <w:rStyle w:val="IndexLink"/>
              </w:rPr>
              <w:t>1902</w:t>
            </w:r>
            <w:r>
              <w:rPr>
                <w:rStyle w:val="IndexLink"/>
                <w:rtl w:val="true"/>
              </w:rPr>
              <w:t xml:space="preserve"> - </w:t>
            </w:r>
            <w:r>
              <w:rPr>
                <w:rStyle w:val="IndexLink"/>
                <w:rtl w:val="true"/>
              </w:rPr>
              <w:t>سُنَّةُ الأوَّلینَ</w:t>
            </w:r>
            <w:r>
              <w:rPr>
                <w:rStyle w:val="IndexLink"/>
                <w:rtl w:val="true"/>
              </w:rPr>
              <w:tab/>
            </w:r>
            <w:r>
              <w:rPr>
                <w:rStyle w:val="IndexLink"/>
              </w:rPr>
              <w:t>431</w:t>
            </w:r>
          </w:hyperlink>
        </w:p>
        <w:p>
          <w:pPr>
            <w:pStyle w:val="Contents6"/>
            <w:tabs>
              <w:tab w:val="clear" w:pos="7609"/>
              <w:tab w:val="right" w:pos="9026" w:leader="dot"/>
            </w:tabs>
            <w:rPr/>
          </w:pPr>
          <w:hyperlink w:anchor="__RefHeading___Toc14344335_73709187">
            <w:r>
              <w:rPr>
                <w:webHidden/>
                <w:rStyle w:val="IndexLink"/>
              </w:rPr>
              <w:t>1902</w:t>
            </w:r>
            <w:r>
              <w:rPr>
                <w:rStyle w:val="IndexLink"/>
                <w:rtl w:val="true"/>
              </w:rPr>
              <w:t xml:space="preserve"> - </w:t>
            </w:r>
            <w:r>
              <w:rPr>
                <w:rStyle w:val="IndexLink"/>
                <w:rtl w:val="true"/>
              </w:rPr>
              <w:t>سنّت پیشینیان</w:t>
            </w:r>
            <w:r>
              <w:rPr>
                <w:rStyle w:val="IndexLink"/>
                <w:rtl w:val="true"/>
              </w:rPr>
              <w:tab/>
            </w:r>
            <w:r>
              <w:rPr>
                <w:rStyle w:val="IndexLink"/>
              </w:rPr>
              <w:t>431</w:t>
            </w:r>
          </w:hyperlink>
        </w:p>
        <w:p>
          <w:pPr>
            <w:pStyle w:val="Contents3"/>
            <w:tabs>
              <w:tab w:val="clear" w:pos="8459"/>
              <w:tab w:val="right" w:pos="9026" w:leader="dot"/>
            </w:tabs>
            <w:rPr/>
          </w:pPr>
          <w:hyperlink w:anchor="__RefHeading___Toc14344337_73709187">
            <w:r>
              <w:rPr>
                <w:webHidden/>
                <w:rStyle w:val="IndexLink"/>
              </w:rPr>
              <w:t>250</w:t>
            </w:r>
            <w:r>
              <w:rPr>
                <w:rStyle w:val="IndexLink"/>
                <w:rtl w:val="true"/>
              </w:rPr>
              <w:t xml:space="preserve"> - </w:t>
            </w:r>
            <w:r>
              <w:rPr>
                <w:rStyle w:val="IndexLink"/>
                <w:rtl w:val="true"/>
              </w:rPr>
              <w:t>السَّهَر</w:t>
            </w:r>
            <w:r>
              <w:rPr>
                <w:rStyle w:val="IndexLink"/>
                <w:rtl w:val="true"/>
              </w:rPr>
              <w:tab/>
            </w:r>
            <w:r>
              <w:rPr>
                <w:rStyle w:val="IndexLink"/>
              </w:rPr>
              <w:t>432</w:t>
            </w:r>
          </w:hyperlink>
        </w:p>
        <w:p>
          <w:pPr>
            <w:pStyle w:val="Contents4"/>
            <w:tabs>
              <w:tab w:val="clear" w:pos="8176"/>
              <w:tab w:val="right" w:pos="9026" w:leader="dot"/>
            </w:tabs>
            <w:rPr/>
          </w:pPr>
          <w:hyperlink w:anchor="__RefHeading___Toc14344339_73709187">
            <w:r>
              <w:rPr>
                <w:webHidden/>
                <w:rStyle w:val="IndexLink"/>
              </w:rPr>
              <w:t>250</w:t>
            </w:r>
            <w:r>
              <w:rPr>
                <w:rStyle w:val="IndexLink"/>
                <w:rtl w:val="true"/>
              </w:rPr>
              <w:t xml:space="preserve"> - </w:t>
            </w:r>
            <w:r>
              <w:rPr>
                <w:rStyle w:val="IndexLink"/>
                <w:rtl w:val="true"/>
              </w:rPr>
              <w:t>شب زنده داری</w:t>
            </w:r>
            <w:r>
              <w:rPr>
                <w:rStyle w:val="IndexLink"/>
                <w:rtl w:val="true"/>
              </w:rPr>
              <w:tab/>
            </w:r>
            <w:r>
              <w:rPr>
                <w:rStyle w:val="IndexLink"/>
              </w:rPr>
              <w:t>432</w:t>
            </w:r>
          </w:hyperlink>
        </w:p>
        <w:p>
          <w:pPr>
            <w:pStyle w:val="Contents5"/>
            <w:tabs>
              <w:tab w:val="clear" w:pos="7892"/>
              <w:tab w:val="right" w:pos="9026" w:leader="dot"/>
            </w:tabs>
            <w:rPr/>
          </w:pPr>
          <w:hyperlink w:anchor="__RefHeading___Toc14344341_73709187">
            <w:r>
              <w:rPr>
                <w:webHidden/>
                <w:rStyle w:val="IndexLink"/>
                <w:rtl w:val="true"/>
              </w:rPr>
              <w:t>اشاره</w:t>
            </w:r>
            <w:r>
              <w:rPr>
                <w:rStyle w:val="IndexLink"/>
                <w:rtl w:val="true"/>
              </w:rPr>
              <w:tab/>
            </w:r>
            <w:r>
              <w:rPr>
                <w:rStyle w:val="IndexLink"/>
              </w:rPr>
              <w:t>432</w:t>
            </w:r>
          </w:hyperlink>
        </w:p>
        <w:p>
          <w:pPr>
            <w:pStyle w:val="Contents5"/>
            <w:tabs>
              <w:tab w:val="clear" w:pos="7892"/>
              <w:tab w:val="right" w:pos="9026" w:leader="dot"/>
            </w:tabs>
            <w:rPr/>
          </w:pPr>
          <w:hyperlink w:anchor="__RefHeading___Toc14344343_73709187">
            <w:r>
              <w:rPr>
                <w:webHidden/>
                <w:rStyle w:val="IndexLink"/>
              </w:rPr>
              <w:t>1903</w:t>
            </w:r>
            <w:r>
              <w:rPr>
                <w:rStyle w:val="IndexLink"/>
                <w:rtl w:val="true"/>
              </w:rPr>
              <w:t xml:space="preserve"> - </w:t>
            </w:r>
            <w:r>
              <w:rPr>
                <w:rStyle w:val="IndexLink"/>
                <w:rtl w:val="true"/>
              </w:rPr>
              <w:t>السَّهَرُ</w:t>
            </w:r>
            <w:r>
              <w:rPr>
                <w:rStyle w:val="IndexLink"/>
                <w:rtl w:val="true"/>
              </w:rPr>
              <w:tab/>
            </w:r>
            <w:r>
              <w:rPr>
                <w:rStyle w:val="IndexLink"/>
              </w:rPr>
              <w:t>433</w:t>
            </w:r>
          </w:hyperlink>
        </w:p>
        <w:p>
          <w:pPr>
            <w:pStyle w:val="Contents6"/>
            <w:tabs>
              <w:tab w:val="clear" w:pos="7609"/>
              <w:tab w:val="right" w:pos="9026" w:leader="dot"/>
            </w:tabs>
            <w:rPr/>
          </w:pPr>
          <w:hyperlink w:anchor="__RefHeading___Toc14344345_73709187">
            <w:r>
              <w:rPr>
                <w:webHidden/>
                <w:rStyle w:val="IndexLink"/>
              </w:rPr>
              <w:t>1903</w:t>
            </w:r>
            <w:r>
              <w:rPr>
                <w:rStyle w:val="IndexLink"/>
                <w:rtl w:val="true"/>
              </w:rPr>
              <w:t xml:space="preserve"> - </w:t>
            </w:r>
            <w:r>
              <w:rPr>
                <w:rStyle w:val="IndexLink"/>
                <w:rtl w:val="true"/>
              </w:rPr>
              <w:t>شب زنده داری</w:t>
            </w:r>
            <w:r>
              <w:rPr>
                <w:rStyle w:val="IndexLink"/>
                <w:rtl w:val="true"/>
              </w:rPr>
              <w:tab/>
            </w:r>
            <w:r>
              <w:rPr>
                <w:rStyle w:val="IndexLink"/>
              </w:rPr>
              <w:t>433</w:t>
            </w:r>
          </w:hyperlink>
        </w:p>
        <w:p>
          <w:pPr>
            <w:pStyle w:val="Contents5"/>
            <w:tabs>
              <w:tab w:val="clear" w:pos="7892"/>
              <w:tab w:val="right" w:pos="9026" w:leader="dot"/>
            </w:tabs>
            <w:rPr/>
          </w:pPr>
          <w:hyperlink w:anchor="__RefHeading___Toc14344347_73709187">
            <w:r>
              <w:rPr>
                <w:webHidden/>
                <w:rStyle w:val="IndexLink"/>
              </w:rPr>
              <w:t>1904</w:t>
            </w:r>
            <w:r>
              <w:rPr>
                <w:rStyle w:val="IndexLink"/>
                <w:rtl w:val="true"/>
              </w:rPr>
              <w:t xml:space="preserve"> - </w:t>
            </w:r>
            <w:r>
              <w:rPr>
                <w:rStyle w:val="IndexLink"/>
                <w:rtl w:val="true"/>
              </w:rPr>
              <w:t xml:space="preserve">السَّهَرُ غَیرُ المُجدی </w:t>
            </w:r>
            <w:r>
              <w:rPr>
                <w:rStyle w:val="IndexLink"/>
                <w:rtl w:val="true"/>
              </w:rPr>
              <w:t>!</w:t>
              <w:tab/>
            </w:r>
            <w:r>
              <w:rPr>
                <w:rStyle w:val="IndexLink"/>
              </w:rPr>
              <w:t>436</w:t>
            </w:r>
          </w:hyperlink>
        </w:p>
        <w:p>
          <w:pPr>
            <w:pStyle w:val="Contents6"/>
            <w:tabs>
              <w:tab w:val="clear" w:pos="7609"/>
              <w:tab w:val="right" w:pos="9026" w:leader="dot"/>
            </w:tabs>
            <w:rPr/>
          </w:pPr>
          <w:hyperlink w:anchor="__RefHeading___Toc14344349_73709187">
            <w:r>
              <w:rPr>
                <w:webHidden/>
                <w:rStyle w:val="IndexLink"/>
              </w:rPr>
              <w:t>1904</w:t>
            </w:r>
            <w:r>
              <w:rPr>
                <w:rStyle w:val="IndexLink"/>
                <w:rtl w:val="true"/>
              </w:rPr>
              <w:t xml:space="preserve"> - </w:t>
            </w:r>
            <w:r>
              <w:rPr>
                <w:rStyle w:val="IndexLink"/>
                <w:rtl w:val="true"/>
              </w:rPr>
              <w:t>شب زنده داریهای بی حاصل</w:t>
            </w:r>
            <w:r>
              <w:rPr>
                <w:rStyle w:val="IndexLink"/>
                <w:rtl w:val="true"/>
              </w:rPr>
              <w:t>!</w:t>
              <w:tab/>
            </w:r>
            <w:r>
              <w:rPr>
                <w:rStyle w:val="IndexLink"/>
              </w:rPr>
              <w:t>436</w:t>
            </w:r>
          </w:hyperlink>
        </w:p>
        <w:p>
          <w:pPr>
            <w:pStyle w:val="Contents5"/>
            <w:tabs>
              <w:tab w:val="clear" w:pos="7892"/>
              <w:tab w:val="right" w:pos="9026" w:leader="dot"/>
            </w:tabs>
            <w:rPr/>
          </w:pPr>
          <w:hyperlink w:anchor="__RefHeading___Toc14344351_73709187">
            <w:r>
              <w:rPr>
                <w:webHidden/>
                <w:rStyle w:val="IndexLink"/>
              </w:rPr>
              <w:t>1905</w:t>
            </w:r>
            <w:r>
              <w:rPr>
                <w:rStyle w:val="IndexLink"/>
                <w:rtl w:val="true"/>
              </w:rPr>
              <w:t xml:space="preserve"> - </w:t>
            </w:r>
            <w:r>
              <w:rPr>
                <w:rStyle w:val="IndexLink"/>
                <w:rtl w:val="true"/>
              </w:rPr>
              <w:t>ما یَنبَغِی السَّهَرُ فیهِ</w:t>
            </w:r>
            <w:r>
              <w:rPr>
                <w:rStyle w:val="IndexLink"/>
                <w:rtl w:val="true"/>
              </w:rPr>
              <w:tab/>
            </w:r>
            <w:r>
              <w:rPr>
                <w:rStyle w:val="IndexLink"/>
              </w:rPr>
              <w:t>436</w:t>
            </w:r>
          </w:hyperlink>
        </w:p>
        <w:p>
          <w:pPr>
            <w:pStyle w:val="Contents6"/>
            <w:tabs>
              <w:tab w:val="clear" w:pos="7609"/>
              <w:tab w:val="right" w:pos="9026" w:leader="dot"/>
            </w:tabs>
            <w:rPr/>
          </w:pPr>
          <w:hyperlink w:anchor="__RefHeading___Toc14344353_73709187">
            <w:r>
              <w:rPr>
                <w:webHidden/>
                <w:rStyle w:val="IndexLink"/>
              </w:rPr>
              <w:t>1905</w:t>
            </w:r>
            <w:r>
              <w:rPr>
                <w:rStyle w:val="IndexLink"/>
                <w:rtl w:val="true"/>
              </w:rPr>
              <w:t xml:space="preserve"> - </w:t>
            </w:r>
            <w:r>
              <w:rPr>
                <w:rStyle w:val="IndexLink"/>
                <w:rtl w:val="true"/>
              </w:rPr>
              <w:t>کارهای سزامند شب زنده داری</w:t>
            </w:r>
            <w:r>
              <w:rPr>
                <w:rStyle w:val="IndexLink"/>
                <w:rtl w:val="true"/>
              </w:rPr>
              <w:tab/>
            </w:r>
            <w:r>
              <w:rPr>
                <w:rStyle w:val="IndexLink"/>
              </w:rPr>
              <w:t>436</w:t>
            </w:r>
          </w:hyperlink>
        </w:p>
        <w:p>
          <w:pPr>
            <w:pStyle w:val="Contents5"/>
            <w:tabs>
              <w:tab w:val="clear" w:pos="7892"/>
              <w:tab w:val="right" w:pos="9026" w:leader="dot"/>
            </w:tabs>
            <w:rPr/>
          </w:pPr>
          <w:hyperlink w:anchor="__RefHeading___Toc14344355_73709187">
            <w:r>
              <w:rPr>
                <w:webHidden/>
                <w:rStyle w:val="IndexLink"/>
              </w:rPr>
              <w:t>1906</w:t>
            </w:r>
            <w:r>
              <w:rPr>
                <w:rStyle w:val="IndexLink"/>
                <w:rtl w:val="true"/>
              </w:rPr>
              <w:t xml:space="preserve"> - </w:t>
            </w:r>
            <w:r>
              <w:rPr>
                <w:rStyle w:val="IndexLink"/>
                <w:rtl w:val="true"/>
              </w:rPr>
              <w:t>الحَثُّ عَلی إحیاءِ هذِهِ اللَّیالی</w:t>
            </w:r>
            <w:r>
              <w:rPr>
                <w:rStyle w:val="IndexLink"/>
                <w:rtl w:val="true"/>
              </w:rPr>
              <w:tab/>
            </w:r>
            <w:r>
              <w:rPr>
                <w:rStyle w:val="IndexLink"/>
              </w:rPr>
              <w:t>437</w:t>
            </w:r>
          </w:hyperlink>
        </w:p>
        <w:p>
          <w:pPr>
            <w:pStyle w:val="Contents6"/>
            <w:tabs>
              <w:tab w:val="clear" w:pos="7609"/>
              <w:tab w:val="right" w:pos="9026" w:leader="dot"/>
            </w:tabs>
            <w:rPr/>
          </w:pPr>
          <w:hyperlink w:anchor="__RefHeading___Toc14344357_73709187">
            <w:r>
              <w:rPr>
                <w:webHidden/>
                <w:rStyle w:val="IndexLink"/>
              </w:rPr>
              <w:t>1906</w:t>
            </w:r>
            <w:r>
              <w:rPr>
                <w:rStyle w:val="IndexLink"/>
                <w:rtl w:val="true"/>
              </w:rPr>
              <w:t xml:space="preserve"> - </w:t>
            </w:r>
            <w:r>
              <w:rPr>
                <w:rStyle w:val="IndexLink"/>
                <w:rtl w:val="true"/>
              </w:rPr>
              <w:t>تشویق به شب زنده داری و احیای این شبها</w:t>
            </w:r>
            <w:r>
              <w:rPr>
                <w:rStyle w:val="IndexLink"/>
                <w:rtl w:val="true"/>
              </w:rPr>
              <w:tab/>
            </w:r>
            <w:r>
              <w:rPr>
                <w:rStyle w:val="IndexLink"/>
              </w:rPr>
              <w:t>437</w:t>
            </w:r>
          </w:hyperlink>
        </w:p>
        <w:p>
          <w:pPr>
            <w:pStyle w:val="Contents3"/>
            <w:tabs>
              <w:tab w:val="clear" w:pos="8459"/>
              <w:tab w:val="right" w:pos="9026" w:leader="dot"/>
            </w:tabs>
            <w:rPr/>
          </w:pPr>
          <w:hyperlink w:anchor="__RefHeading___Toc14344359_73709187">
            <w:r>
              <w:rPr>
                <w:webHidden/>
                <w:rStyle w:val="IndexLink"/>
              </w:rPr>
              <w:t>251</w:t>
            </w:r>
            <w:r>
              <w:rPr>
                <w:rStyle w:val="IndexLink"/>
                <w:rtl w:val="true"/>
              </w:rPr>
              <w:t xml:space="preserve"> - </w:t>
            </w:r>
            <w:r>
              <w:rPr>
                <w:rStyle w:val="IndexLink"/>
                <w:rtl w:val="true"/>
              </w:rPr>
              <w:t>السَّیِّد</w:t>
            </w:r>
            <w:r>
              <w:rPr>
                <w:rStyle w:val="IndexLink"/>
                <w:rtl w:val="true"/>
              </w:rPr>
              <w:tab/>
            </w:r>
            <w:r>
              <w:rPr>
                <w:rStyle w:val="IndexLink"/>
              </w:rPr>
              <w:t>438</w:t>
            </w:r>
          </w:hyperlink>
        </w:p>
        <w:p>
          <w:pPr>
            <w:pStyle w:val="Contents4"/>
            <w:tabs>
              <w:tab w:val="clear" w:pos="8176"/>
              <w:tab w:val="right" w:pos="9026" w:leader="dot"/>
            </w:tabs>
            <w:rPr/>
          </w:pPr>
          <w:hyperlink w:anchor="__RefHeading___Toc14344361_73709187">
            <w:r>
              <w:rPr>
                <w:webHidden/>
                <w:rStyle w:val="IndexLink"/>
              </w:rPr>
              <w:t>251</w:t>
            </w:r>
            <w:r>
              <w:rPr>
                <w:rStyle w:val="IndexLink"/>
                <w:rtl w:val="true"/>
              </w:rPr>
              <w:t xml:space="preserve"> - </w:t>
            </w:r>
            <w:r>
              <w:rPr>
                <w:rStyle w:val="IndexLink"/>
                <w:rtl w:val="true"/>
              </w:rPr>
              <w:t>سَروَر</w:t>
            </w:r>
            <w:r>
              <w:rPr>
                <w:rStyle w:val="IndexLink"/>
                <w:rtl w:val="true"/>
              </w:rPr>
              <w:tab/>
            </w:r>
            <w:r>
              <w:rPr>
                <w:rStyle w:val="IndexLink"/>
              </w:rPr>
              <w:t>438</w:t>
            </w:r>
          </w:hyperlink>
        </w:p>
        <w:p>
          <w:pPr>
            <w:pStyle w:val="Contents5"/>
            <w:tabs>
              <w:tab w:val="clear" w:pos="7892"/>
              <w:tab w:val="right" w:pos="9026" w:leader="dot"/>
            </w:tabs>
            <w:rPr/>
          </w:pPr>
          <w:hyperlink w:anchor="__RefHeading___Toc14344363_73709187">
            <w:r>
              <w:rPr>
                <w:webHidden/>
                <w:rStyle w:val="IndexLink"/>
                <w:rtl w:val="true"/>
              </w:rPr>
              <w:t>اشاره</w:t>
            </w:r>
            <w:r>
              <w:rPr>
                <w:rStyle w:val="IndexLink"/>
                <w:rtl w:val="true"/>
              </w:rPr>
              <w:tab/>
            </w:r>
            <w:r>
              <w:rPr>
                <w:rStyle w:val="IndexLink"/>
              </w:rPr>
              <w:t>438</w:t>
            </w:r>
          </w:hyperlink>
        </w:p>
        <w:p>
          <w:pPr>
            <w:pStyle w:val="Contents5"/>
            <w:tabs>
              <w:tab w:val="clear" w:pos="7892"/>
              <w:tab w:val="right" w:pos="9026" w:leader="dot"/>
            </w:tabs>
            <w:rPr/>
          </w:pPr>
          <w:hyperlink w:anchor="__RefHeading___Toc14344365_73709187">
            <w:r>
              <w:rPr>
                <w:webHidden/>
                <w:rStyle w:val="IndexLink"/>
              </w:rPr>
              <w:t>1907</w:t>
            </w:r>
            <w:r>
              <w:rPr>
                <w:rStyle w:val="IndexLink"/>
                <w:rtl w:val="true"/>
              </w:rPr>
              <w:t xml:space="preserve"> - </w:t>
            </w:r>
            <w:r>
              <w:rPr>
                <w:rStyle w:val="IndexLink"/>
                <w:rtl w:val="true"/>
              </w:rPr>
              <w:t>السَّیِّدُ</w:t>
            </w:r>
            <w:r>
              <w:rPr>
                <w:rStyle w:val="IndexLink"/>
                <w:rtl w:val="true"/>
              </w:rPr>
              <w:tab/>
            </w:r>
            <w:r>
              <w:rPr>
                <w:rStyle w:val="IndexLink"/>
              </w:rPr>
              <w:t>439</w:t>
            </w:r>
          </w:hyperlink>
        </w:p>
        <w:p>
          <w:pPr>
            <w:pStyle w:val="Contents6"/>
            <w:tabs>
              <w:tab w:val="clear" w:pos="7609"/>
              <w:tab w:val="right" w:pos="9026" w:leader="dot"/>
            </w:tabs>
            <w:rPr/>
          </w:pPr>
          <w:hyperlink w:anchor="__RefHeading___Toc14344367_73709187">
            <w:r>
              <w:rPr>
                <w:webHidden/>
                <w:rStyle w:val="IndexLink"/>
              </w:rPr>
              <w:t>1907</w:t>
            </w:r>
            <w:r>
              <w:rPr>
                <w:rStyle w:val="IndexLink"/>
                <w:rtl w:val="true"/>
              </w:rPr>
              <w:t xml:space="preserve"> - </w:t>
            </w:r>
            <w:r>
              <w:rPr>
                <w:rStyle w:val="IndexLink"/>
                <w:rtl w:val="true"/>
              </w:rPr>
              <w:t>سَروَر</w:t>
            </w:r>
            <w:r>
              <w:rPr>
                <w:rStyle w:val="IndexLink"/>
                <w:rtl w:val="true"/>
              </w:rPr>
              <w:tab/>
            </w:r>
            <w:r>
              <w:rPr>
                <w:rStyle w:val="IndexLink"/>
              </w:rPr>
              <w:t>439</w:t>
            </w:r>
          </w:hyperlink>
        </w:p>
        <w:p>
          <w:pPr>
            <w:pStyle w:val="Contents5"/>
            <w:tabs>
              <w:tab w:val="clear" w:pos="7892"/>
              <w:tab w:val="right" w:pos="9026" w:leader="dot"/>
            </w:tabs>
            <w:rPr/>
          </w:pPr>
          <w:hyperlink w:anchor="__RefHeading___Toc14344369_73709187">
            <w:r>
              <w:rPr>
                <w:webHidden/>
                <w:rStyle w:val="IndexLink"/>
              </w:rPr>
              <w:t>1908</w:t>
            </w:r>
            <w:r>
              <w:rPr>
                <w:rStyle w:val="IndexLink"/>
                <w:rtl w:val="true"/>
              </w:rPr>
              <w:t xml:space="preserve"> - </w:t>
            </w:r>
            <w:r>
              <w:rPr>
                <w:rStyle w:val="IndexLink"/>
                <w:rtl w:val="true"/>
              </w:rPr>
              <w:t>تَفسیرُ السُّؤدَدِ</w:t>
            </w:r>
            <w:r>
              <w:rPr>
                <w:rStyle w:val="IndexLink"/>
                <w:rtl w:val="true"/>
              </w:rPr>
              <w:tab/>
            </w:r>
            <w:r>
              <w:rPr>
                <w:rStyle w:val="IndexLink"/>
              </w:rPr>
              <w:t>440</w:t>
            </w:r>
          </w:hyperlink>
        </w:p>
        <w:p>
          <w:pPr>
            <w:pStyle w:val="Contents6"/>
            <w:tabs>
              <w:tab w:val="clear" w:pos="7609"/>
              <w:tab w:val="right" w:pos="9026" w:leader="dot"/>
            </w:tabs>
            <w:rPr/>
          </w:pPr>
          <w:hyperlink w:anchor="__RefHeading___Toc14344371_73709187">
            <w:r>
              <w:rPr>
                <w:webHidden/>
                <w:rStyle w:val="IndexLink"/>
              </w:rPr>
              <w:t>1908</w:t>
            </w:r>
            <w:r>
              <w:rPr>
                <w:rStyle w:val="IndexLink"/>
                <w:rtl w:val="true"/>
              </w:rPr>
              <w:t xml:space="preserve"> - </w:t>
            </w:r>
            <w:r>
              <w:rPr>
                <w:rStyle w:val="IndexLink"/>
                <w:rtl w:val="true"/>
              </w:rPr>
              <w:t>معنای سَروری</w:t>
            </w:r>
            <w:r>
              <w:rPr>
                <w:rStyle w:val="IndexLink"/>
                <w:rtl w:val="true"/>
              </w:rPr>
              <w:tab/>
            </w:r>
            <w:r>
              <w:rPr>
                <w:rStyle w:val="IndexLink"/>
              </w:rPr>
              <w:t>440</w:t>
            </w:r>
          </w:hyperlink>
        </w:p>
        <w:p>
          <w:pPr>
            <w:pStyle w:val="Contents5"/>
            <w:tabs>
              <w:tab w:val="clear" w:pos="7892"/>
              <w:tab w:val="right" w:pos="9026" w:leader="dot"/>
            </w:tabs>
            <w:rPr/>
          </w:pPr>
          <w:hyperlink w:anchor="__RefHeading___Toc14344373_73709187">
            <w:r>
              <w:rPr>
                <w:webHidden/>
                <w:rStyle w:val="IndexLink"/>
              </w:rPr>
              <w:t>1909</w:t>
            </w:r>
            <w:r>
              <w:rPr>
                <w:rStyle w:val="IndexLink"/>
                <w:rtl w:val="true"/>
              </w:rPr>
              <w:t xml:space="preserve"> - </w:t>
            </w:r>
            <w:r>
              <w:rPr>
                <w:rStyle w:val="IndexLink"/>
                <w:rtl w:val="true"/>
              </w:rPr>
              <w:t>ما یوجِبُ السُّؤدَدَ</w:t>
            </w:r>
            <w:r>
              <w:rPr>
                <w:rStyle w:val="IndexLink"/>
                <w:rtl w:val="true"/>
              </w:rPr>
              <w:tab/>
            </w:r>
            <w:r>
              <w:rPr>
                <w:rStyle w:val="IndexLink"/>
              </w:rPr>
              <w:t>440</w:t>
            </w:r>
          </w:hyperlink>
        </w:p>
        <w:p>
          <w:pPr>
            <w:pStyle w:val="Contents6"/>
            <w:tabs>
              <w:tab w:val="clear" w:pos="7609"/>
              <w:tab w:val="right" w:pos="9026" w:leader="dot"/>
            </w:tabs>
            <w:rPr/>
          </w:pPr>
          <w:hyperlink w:anchor="__RefHeading___Toc14344375_73709187">
            <w:r>
              <w:rPr>
                <w:webHidden/>
                <w:rStyle w:val="IndexLink"/>
              </w:rPr>
              <w:t>1909</w:t>
            </w:r>
            <w:r>
              <w:rPr>
                <w:rStyle w:val="IndexLink"/>
                <w:rtl w:val="true"/>
              </w:rPr>
              <w:t xml:space="preserve"> - </w:t>
            </w:r>
            <w:r>
              <w:rPr>
                <w:rStyle w:val="IndexLink"/>
                <w:rtl w:val="true"/>
              </w:rPr>
              <w:t>اسباب سروری</w:t>
            </w:r>
            <w:r>
              <w:rPr>
                <w:rStyle w:val="IndexLink"/>
                <w:rtl w:val="true"/>
              </w:rPr>
              <w:tab/>
            </w:r>
            <w:r>
              <w:rPr>
                <w:rStyle w:val="IndexLink"/>
              </w:rPr>
              <w:t>440</w:t>
            </w:r>
          </w:hyperlink>
        </w:p>
        <w:p>
          <w:pPr>
            <w:pStyle w:val="Contents5"/>
            <w:tabs>
              <w:tab w:val="clear" w:pos="7892"/>
              <w:tab w:val="right" w:pos="9026" w:leader="dot"/>
            </w:tabs>
            <w:rPr/>
          </w:pPr>
          <w:hyperlink w:anchor="__RefHeading___Toc14344377_73709187">
            <w:r>
              <w:rPr>
                <w:webHidden/>
                <w:rStyle w:val="IndexLink"/>
              </w:rPr>
              <w:t>1910</w:t>
            </w:r>
            <w:r>
              <w:rPr>
                <w:rStyle w:val="IndexLink"/>
                <w:rtl w:val="true"/>
              </w:rPr>
              <w:t xml:space="preserve"> - </w:t>
            </w:r>
            <w:r>
              <w:rPr>
                <w:rStyle w:val="IndexLink"/>
                <w:rtl w:val="true"/>
              </w:rPr>
              <w:t>ما یَمنَعُ السُّؤدَدَ</w:t>
            </w:r>
            <w:r>
              <w:rPr>
                <w:rStyle w:val="IndexLink"/>
                <w:rtl w:val="true"/>
              </w:rPr>
              <w:tab/>
            </w:r>
            <w:r>
              <w:rPr>
                <w:rStyle w:val="IndexLink"/>
              </w:rPr>
              <w:t>441</w:t>
            </w:r>
          </w:hyperlink>
        </w:p>
        <w:p>
          <w:pPr>
            <w:pStyle w:val="Contents6"/>
            <w:tabs>
              <w:tab w:val="clear" w:pos="7609"/>
              <w:tab w:val="right" w:pos="9026" w:leader="dot"/>
            </w:tabs>
            <w:rPr/>
          </w:pPr>
          <w:hyperlink w:anchor="__RefHeading___Toc14344379_73709187">
            <w:r>
              <w:rPr>
                <w:webHidden/>
                <w:rStyle w:val="IndexLink"/>
              </w:rPr>
              <w:t>1910</w:t>
            </w:r>
            <w:r>
              <w:rPr>
                <w:rStyle w:val="IndexLink"/>
                <w:rtl w:val="true"/>
              </w:rPr>
              <w:t xml:space="preserve"> - </w:t>
            </w:r>
            <w:r>
              <w:rPr>
                <w:rStyle w:val="IndexLink"/>
                <w:rtl w:val="true"/>
              </w:rPr>
              <w:t>آنچه مانع سروری می شود</w:t>
            </w:r>
            <w:r>
              <w:rPr>
                <w:rStyle w:val="IndexLink"/>
                <w:rtl w:val="true"/>
              </w:rPr>
              <w:tab/>
            </w:r>
            <w:r>
              <w:rPr>
                <w:rStyle w:val="IndexLink"/>
              </w:rPr>
              <w:t>441</w:t>
            </w:r>
          </w:hyperlink>
        </w:p>
        <w:p>
          <w:pPr>
            <w:pStyle w:val="Contents3"/>
            <w:tabs>
              <w:tab w:val="clear" w:pos="8459"/>
              <w:tab w:val="right" w:pos="9026" w:leader="dot"/>
            </w:tabs>
            <w:rPr/>
          </w:pPr>
          <w:hyperlink w:anchor="__RefHeading___Toc14344381_73709187">
            <w:r>
              <w:rPr>
                <w:webHidden/>
                <w:rStyle w:val="IndexLink"/>
              </w:rPr>
              <w:t>252</w:t>
            </w:r>
            <w:r>
              <w:rPr>
                <w:rStyle w:val="IndexLink"/>
                <w:rtl w:val="true"/>
              </w:rPr>
              <w:t xml:space="preserve"> - </w:t>
            </w:r>
            <w:r>
              <w:rPr>
                <w:rStyle w:val="IndexLink"/>
                <w:rtl w:val="true"/>
              </w:rPr>
              <w:t>السِّیاسة</w:t>
            </w:r>
            <w:r>
              <w:rPr>
                <w:rStyle w:val="IndexLink"/>
                <w:rtl w:val="true"/>
              </w:rPr>
              <w:tab/>
            </w:r>
            <w:r>
              <w:rPr>
                <w:rStyle w:val="IndexLink"/>
              </w:rPr>
              <w:t>442</w:t>
            </w:r>
          </w:hyperlink>
        </w:p>
        <w:p>
          <w:pPr>
            <w:pStyle w:val="Contents4"/>
            <w:tabs>
              <w:tab w:val="clear" w:pos="8176"/>
              <w:tab w:val="right" w:pos="9026" w:leader="dot"/>
            </w:tabs>
            <w:rPr/>
          </w:pPr>
          <w:hyperlink w:anchor="__RefHeading___Toc14344383_73709187">
            <w:r>
              <w:rPr>
                <w:webHidden/>
                <w:rStyle w:val="IndexLink"/>
              </w:rPr>
              <w:t>252</w:t>
            </w:r>
            <w:r>
              <w:rPr>
                <w:rStyle w:val="IndexLink"/>
                <w:rtl w:val="true"/>
              </w:rPr>
              <w:t xml:space="preserve"> - </w:t>
            </w:r>
            <w:r>
              <w:rPr>
                <w:rStyle w:val="IndexLink"/>
                <w:rtl w:val="true"/>
              </w:rPr>
              <w:t>سیاست</w:t>
            </w:r>
            <w:r>
              <w:rPr>
                <w:rStyle w:val="IndexLink"/>
                <w:rtl w:val="true"/>
              </w:rPr>
              <w:tab/>
            </w:r>
            <w:r>
              <w:rPr>
                <w:rStyle w:val="IndexLink"/>
              </w:rPr>
              <w:t>442</w:t>
            </w:r>
          </w:hyperlink>
        </w:p>
        <w:p>
          <w:pPr>
            <w:pStyle w:val="Contents5"/>
            <w:tabs>
              <w:tab w:val="clear" w:pos="7892"/>
              <w:tab w:val="right" w:pos="9026" w:leader="dot"/>
            </w:tabs>
            <w:rPr/>
          </w:pPr>
          <w:hyperlink w:anchor="__RefHeading___Toc14344385_73709187">
            <w:r>
              <w:rPr>
                <w:webHidden/>
                <w:rStyle w:val="IndexLink"/>
                <w:rtl w:val="true"/>
              </w:rPr>
              <w:t>اشاره</w:t>
            </w:r>
            <w:r>
              <w:rPr>
                <w:rStyle w:val="IndexLink"/>
                <w:rtl w:val="true"/>
              </w:rPr>
              <w:tab/>
            </w:r>
            <w:r>
              <w:rPr>
                <w:rStyle w:val="IndexLink"/>
              </w:rPr>
              <w:t>442</w:t>
            </w:r>
          </w:hyperlink>
        </w:p>
        <w:p>
          <w:pPr>
            <w:pStyle w:val="Contents5"/>
            <w:tabs>
              <w:tab w:val="clear" w:pos="7892"/>
              <w:tab w:val="right" w:pos="9026" w:leader="dot"/>
            </w:tabs>
            <w:rPr/>
          </w:pPr>
          <w:hyperlink w:anchor="__RefHeading___Toc14344387_73709187">
            <w:r>
              <w:rPr>
                <w:webHidden/>
                <w:rStyle w:val="IndexLink"/>
              </w:rPr>
              <w:t>1911</w:t>
            </w:r>
            <w:r>
              <w:rPr>
                <w:rStyle w:val="IndexLink"/>
                <w:rtl w:val="true"/>
              </w:rPr>
              <w:t xml:space="preserve"> - </w:t>
            </w:r>
            <w:r>
              <w:rPr>
                <w:rStyle w:val="IndexLink"/>
                <w:rtl w:val="true"/>
              </w:rPr>
              <w:t>السِّیاسَةُ</w:t>
            </w:r>
            <w:r>
              <w:rPr>
                <w:rStyle w:val="IndexLink"/>
                <w:rtl w:val="true"/>
              </w:rPr>
              <w:tab/>
            </w:r>
            <w:r>
              <w:rPr>
                <w:rStyle w:val="IndexLink"/>
              </w:rPr>
              <w:t>443</w:t>
            </w:r>
          </w:hyperlink>
        </w:p>
        <w:p>
          <w:pPr>
            <w:pStyle w:val="Contents6"/>
            <w:tabs>
              <w:tab w:val="clear" w:pos="7609"/>
              <w:tab w:val="right" w:pos="9026" w:leader="dot"/>
            </w:tabs>
            <w:rPr/>
          </w:pPr>
          <w:hyperlink w:anchor="__RefHeading___Toc14344389_73709187">
            <w:r>
              <w:rPr>
                <w:webHidden/>
                <w:rStyle w:val="IndexLink"/>
              </w:rPr>
              <w:t>1911</w:t>
            </w:r>
            <w:r>
              <w:rPr>
                <w:rStyle w:val="IndexLink"/>
                <w:rtl w:val="true"/>
              </w:rPr>
              <w:t xml:space="preserve"> - </w:t>
            </w:r>
            <w:r>
              <w:rPr>
                <w:rStyle w:val="IndexLink"/>
                <w:rtl w:val="true"/>
              </w:rPr>
              <w:t>سیاست</w:t>
            </w:r>
            <w:r>
              <w:rPr>
                <w:rStyle w:val="IndexLink"/>
                <w:rtl w:val="true"/>
              </w:rPr>
              <w:tab/>
            </w:r>
            <w:r>
              <w:rPr>
                <w:rStyle w:val="IndexLink"/>
              </w:rPr>
              <w:t>443</w:t>
            </w:r>
          </w:hyperlink>
        </w:p>
        <w:p>
          <w:pPr>
            <w:pStyle w:val="Contents5"/>
            <w:tabs>
              <w:tab w:val="clear" w:pos="7892"/>
              <w:tab w:val="right" w:pos="9026" w:leader="dot"/>
            </w:tabs>
            <w:rPr/>
          </w:pPr>
          <w:hyperlink w:anchor="__RefHeading___Toc14344391_73709187">
            <w:r>
              <w:rPr>
                <w:webHidden/>
                <w:rStyle w:val="IndexLink"/>
              </w:rPr>
              <w:t>1912</w:t>
            </w:r>
            <w:r>
              <w:rPr>
                <w:rStyle w:val="IndexLink"/>
                <w:rtl w:val="true"/>
              </w:rPr>
              <w:t xml:space="preserve"> - </w:t>
            </w:r>
            <w:r>
              <w:rPr>
                <w:rStyle w:val="IndexLink"/>
                <w:rtl w:val="true"/>
              </w:rPr>
              <w:t>حُسنُ السِّیاسَةِ</w:t>
            </w:r>
            <w:r>
              <w:rPr>
                <w:rStyle w:val="IndexLink"/>
                <w:rtl w:val="true"/>
              </w:rPr>
              <w:tab/>
            </w:r>
            <w:r>
              <w:rPr>
                <w:rStyle w:val="IndexLink"/>
              </w:rPr>
              <w:t>443</w:t>
            </w:r>
          </w:hyperlink>
        </w:p>
        <w:p>
          <w:pPr>
            <w:pStyle w:val="Contents6"/>
            <w:tabs>
              <w:tab w:val="clear" w:pos="7609"/>
              <w:tab w:val="right" w:pos="9026" w:leader="dot"/>
            </w:tabs>
            <w:rPr/>
          </w:pPr>
          <w:hyperlink w:anchor="__RefHeading___Toc14344393_73709187">
            <w:r>
              <w:rPr>
                <w:webHidden/>
                <w:rStyle w:val="IndexLink"/>
              </w:rPr>
              <w:t>1912</w:t>
            </w:r>
            <w:r>
              <w:rPr>
                <w:rStyle w:val="IndexLink"/>
                <w:rtl w:val="true"/>
              </w:rPr>
              <w:t xml:space="preserve"> - </w:t>
            </w:r>
            <w:r>
              <w:rPr>
                <w:rStyle w:val="IndexLink"/>
                <w:rtl w:val="true"/>
              </w:rPr>
              <w:t>حُسن سیاست</w:t>
            </w:r>
            <w:r>
              <w:rPr>
                <w:rStyle w:val="IndexLink"/>
                <w:rtl w:val="true"/>
              </w:rPr>
              <w:tab/>
            </w:r>
            <w:r>
              <w:rPr>
                <w:rStyle w:val="IndexLink"/>
              </w:rPr>
              <w:t>443</w:t>
            </w:r>
          </w:hyperlink>
        </w:p>
        <w:p>
          <w:pPr>
            <w:pStyle w:val="Contents5"/>
            <w:tabs>
              <w:tab w:val="clear" w:pos="7892"/>
              <w:tab w:val="right" w:pos="9026" w:leader="dot"/>
            </w:tabs>
            <w:rPr/>
          </w:pPr>
          <w:hyperlink w:anchor="__RefHeading___Toc14344395_73709187">
            <w:r>
              <w:rPr>
                <w:webHidden/>
                <w:rStyle w:val="IndexLink"/>
              </w:rPr>
              <w:t>1913</w:t>
            </w:r>
            <w:r>
              <w:rPr>
                <w:rStyle w:val="IndexLink"/>
                <w:rtl w:val="true"/>
              </w:rPr>
              <w:t xml:space="preserve"> - </w:t>
            </w:r>
            <w:r>
              <w:rPr>
                <w:rStyle w:val="IndexLink"/>
                <w:rtl w:val="true"/>
              </w:rPr>
              <w:t>سوءُ التَّدبیرِ</w:t>
            </w:r>
            <w:r>
              <w:rPr>
                <w:rStyle w:val="IndexLink"/>
                <w:rtl w:val="true"/>
              </w:rPr>
              <w:tab/>
            </w:r>
            <w:r>
              <w:rPr>
                <w:rStyle w:val="IndexLink"/>
              </w:rPr>
              <w:t>444</w:t>
            </w:r>
          </w:hyperlink>
        </w:p>
        <w:p>
          <w:pPr>
            <w:pStyle w:val="Contents6"/>
            <w:tabs>
              <w:tab w:val="clear" w:pos="7609"/>
              <w:tab w:val="right" w:pos="9026" w:leader="dot"/>
            </w:tabs>
            <w:rPr/>
          </w:pPr>
          <w:hyperlink w:anchor="__RefHeading___Toc14344397_73709187">
            <w:r>
              <w:rPr>
                <w:webHidden/>
                <w:rStyle w:val="IndexLink"/>
              </w:rPr>
              <w:t>1913</w:t>
            </w:r>
            <w:r>
              <w:rPr>
                <w:rStyle w:val="IndexLink"/>
                <w:rtl w:val="true"/>
              </w:rPr>
              <w:t xml:space="preserve"> - </w:t>
            </w:r>
            <w:r>
              <w:rPr>
                <w:rStyle w:val="IndexLink"/>
                <w:rtl w:val="true"/>
              </w:rPr>
              <w:t>سوء تدبیر</w:t>
            </w:r>
            <w:r>
              <w:rPr>
                <w:rStyle w:val="IndexLink"/>
                <w:rtl w:val="true"/>
              </w:rPr>
              <w:tab/>
            </w:r>
            <w:r>
              <w:rPr>
                <w:rStyle w:val="IndexLink"/>
              </w:rPr>
              <w:t>444</w:t>
            </w:r>
          </w:hyperlink>
        </w:p>
        <w:p>
          <w:pPr>
            <w:pStyle w:val="Contents5"/>
            <w:tabs>
              <w:tab w:val="clear" w:pos="7892"/>
              <w:tab w:val="right" w:pos="9026" w:leader="dot"/>
            </w:tabs>
            <w:rPr/>
          </w:pPr>
          <w:hyperlink w:anchor="__RefHeading___Toc14344399_73709187">
            <w:r>
              <w:rPr>
                <w:webHidden/>
                <w:rStyle w:val="IndexLink"/>
              </w:rPr>
              <w:t>1914</w:t>
            </w:r>
            <w:r>
              <w:rPr>
                <w:rStyle w:val="IndexLink"/>
                <w:rtl w:val="true"/>
              </w:rPr>
              <w:t xml:space="preserve"> - </w:t>
            </w:r>
            <w:r>
              <w:rPr>
                <w:rStyle w:val="IndexLink"/>
                <w:rtl w:val="true"/>
              </w:rPr>
              <w:t>أفضَلُ السِّیاسَتَینِ</w:t>
            </w:r>
            <w:r>
              <w:rPr>
                <w:rStyle w:val="IndexLink"/>
                <w:rtl w:val="true"/>
              </w:rPr>
              <w:tab/>
            </w:r>
            <w:r>
              <w:rPr>
                <w:rStyle w:val="IndexLink"/>
              </w:rPr>
              <w:t>445</w:t>
            </w:r>
          </w:hyperlink>
        </w:p>
        <w:p>
          <w:pPr>
            <w:pStyle w:val="Contents6"/>
            <w:tabs>
              <w:tab w:val="clear" w:pos="7609"/>
              <w:tab w:val="right" w:pos="9026" w:leader="dot"/>
            </w:tabs>
            <w:rPr/>
          </w:pPr>
          <w:hyperlink w:anchor="__RefHeading___Toc14344401_73709187">
            <w:r>
              <w:rPr>
                <w:webHidden/>
                <w:rStyle w:val="IndexLink"/>
              </w:rPr>
              <w:t>1914</w:t>
            </w:r>
            <w:r>
              <w:rPr>
                <w:rStyle w:val="IndexLink"/>
                <w:rtl w:val="true"/>
              </w:rPr>
              <w:t xml:space="preserve"> - </w:t>
            </w:r>
            <w:r>
              <w:rPr>
                <w:rStyle w:val="IndexLink"/>
                <w:rtl w:val="true"/>
              </w:rPr>
              <w:t>بهترین سیاست</w:t>
            </w:r>
            <w:r>
              <w:rPr>
                <w:rStyle w:val="IndexLink"/>
                <w:rtl w:val="true"/>
              </w:rPr>
              <w:tab/>
            </w:r>
            <w:r>
              <w:rPr>
                <w:rStyle w:val="IndexLink"/>
              </w:rPr>
              <w:t>445</w:t>
            </w:r>
          </w:hyperlink>
        </w:p>
        <w:p>
          <w:pPr>
            <w:pStyle w:val="Contents5"/>
            <w:tabs>
              <w:tab w:val="clear" w:pos="7892"/>
              <w:tab w:val="right" w:pos="9026" w:leader="dot"/>
            </w:tabs>
            <w:rPr/>
          </w:pPr>
          <w:hyperlink w:anchor="__RefHeading___Toc14344403_73709187">
            <w:r>
              <w:rPr>
                <w:webHidden/>
                <w:rStyle w:val="IndexLink"/>
              </w:rPr>
              <w:t>1915</w:t>
            </w:r>
            <w:r>
              <w:rPr>
                <w:rStyle w:val="IndexLink"/>
                <w:rtl w:val="true"/>
              </w:rPr>
              <w:t xml:space="preserve"> - </w:t>
            </w:r>
            <w:r>
              <w:rPr>
                <w:rStyle w:val="IndexLink"/>
                <w:rtl w:val="true"/>
              </w:rPr>
              <w:t>رَأسُ السِّیاسَةِ</w:t>
            </w:r>
            <w:r>
              <w:rPr>
                <w:rStyle w:val="IndexLink"/>
                <w:rtl w:val="true"/>
              </w:rPr>
              <w:tab/>
            </w:r>
            <w:r>
              <w:rPr>
                <w:rStyle w:val="IndexLink"/>
              </w:rPr>
              <w:t>445</w:t>
            </w:r>
          </w:hyperlink>
        </w:p>
        <w:p>
          <w:pPr>
            <w:pStyle w:val="Contents6"/>
            <w:tabs>
              <w:tab w:val="clear" w:pos="7609"/>
              <w:tab w:val="right" w:pos="9026" w:leader="dot"/>
            </w:tabs>
            <w:rPr/>
          </w:pPr>
          <w:hyperlink w:anchor="__RefHeading___Toc14344405_73709187">
            <w:r>
              <w:rPr>
                <w:webHidden/>
                <w:rStyle w:val="IndexLink"/>
              </w:rPr>
              <w:t>1915</w:t>
            </w:r>
            <w:r>
              <w:rPr>
                <w:rStyle w:val="IndexLink"/>
                <w:rtl w:val="true"/>
              </w:rPr>
              <w:t xml:space="preserve"> - </w:t>
            </w:r>
            <w:r>
              <w:rPr>
                <w:rStyle w:val="IndexLink"/>
                <w:rtl w:val="true"/>
              </w:rPr>
              <w:t>سرآمد سیاست</w:t>
            </w:r>
            <w:r>
              <w:rPr>
                <w:rStyle w:val="IndexLink"/>
                <w:rtl w:val="true"/>
              </w:rPr>
              <w:tab/>
            </w:r>
            <w:r>
              <w:rPr>
                <w:rStyle w:val="IndexLink"/>
              </w:rPr>
              <w:t>445</w:t>
            </w:r>
          </w:hyperlink>
        </w:p>
        <w:p>
          <w:pPr>
            <w:pStyle w:val="Contents5"/>
            <w:tabs>
              <w:tab w:val="clear" w:pos="7892"/>
              <w:tab w:val="right" w:pos="9026" w:leader="dot"/>
            </w:tabs>
            <w:rPr/>
          </w:pPr>
          <w:hyperlink w:anchor="__RefHeading___Toc14344407_73709187">
            <w:r>
              <w:rPr>
                <w:webHidden/>
                <w:rStyle w:val="IndexLink"/>
              </w:rPr>
              <w:t>1916</w:t>
            </w:r>
            <w:r>
              <w:rPr>
                <w:rStyle w:val="IndexLink"/>
                <w:rtl w:val="true"/>
              </w:rPr>
              <w:t xml:space="preserve"> - </w:t>
            </w:r>
            <w:r>
              <w:rPr>
                <w:rStyle w:val="IndexLink"/>
                <w:rtl w:val="true"/>
              </w:rPr>
              <w:t>زَینُ السِّیاسَةِ</w:t>
            </w:r>
            <w:r>
              <w:rPr>
                <w:rStyle w:val="IndexLink"/>
                <w:rtl w:val="true"/>
              </w:rPr>
              <w:tab/>
            </w:r>
            <w:r>
              <w:rPr>
                <w:rStyle w:val="IndexLink"/>
              </w:rPr>
              <w:t>446</w:t>
            </w:r>
          </w:hyperlink>
        </w:p>
        <w:p>
          <w:pPr>
            <w:pStyle w:val="Contents6"/>
            <w:tabs>
              <w:tab w:val="clear" w:pos="7609"/>
              <w:tab w:val="right" w:pos="9026" w:leader="dot"/>
            </w:tabs>
            <w:rPr/>
          </w:pPr>
          <w:hyperlink w:anchor="__RefHeading___Toc14344409_73709187">
            <w:r>
              <w:rPr>
                <w:webHidden/>
                <w:rStyle w:val="IndexLink"/>
              </w:rPr>
              <w:t>1916</w:t>
            </w:r>
            <w:r>
              <w:rPr>
                <w:rStyle w:val="IndexLink"/>
                <w:rtl w:val="true"/>
              </w:rPr>
              <w:t xml:space="preserve"> - </w:t>
            </w:r>
            <w:r>
              <w:rPr>
                <w:rStyle w:val="IndexLink"/>
                <w:rtl w:val="true"/>
              </w:rPr>
              <w:t>زیور سیاست</w:t>
            </w:r>
            <w:r>
              <w:rPr>
                <w:rStyle w:val="IndexLink"/>
                <w:rtl w:val="true"/>
              </w:rPr>
              <w:tab/>
            </w:r>
            <w:r>
              <w:rPr>
                <w:rStyle w:val="IndexLink"/>
              </w:rPr>
              <w:t>446</w:t>
            </w:r>
          </w:hyperlink>
        </w:p>
        <w:p>
          <w:pPr>
            <w:pStyle w:val="Contents5"/>
            <w:tabs>
              <w:tab w:val="clear" w:pos="7892"/>
              <w:tab w:val="right" w:pos="9026" w:leader="dot"/>
            </w:tabs>
            <w:rPr/>
          </w:pPr>
          <w:hyperlink w:anchor="__RefHeading___Toc14344411_73709187">
            <w:r>
              <w:rPr>
                <w:webHidden/>
                <w:rStyle w:val="IndexLink"/>
              </w:rPr>
              <w:t>1917</w:t>
            </w:r>
            <w:r>
              <w:rPr>
                <w:rStyle w:val="IndexLink"/>
                <w:rtl w:val="true"/>
              </w:rPr>
              <w:t xml:space="preserve"> - </w:t>
            </w:r>
            <w:r>
              <w:rPr>
                <w:rStyle w:val="IndexLink"/>
                <w:rtl w:val="true"/>
              </w:rPr>
              <w:t>سِیاسَةُ النَّفسِ</w:t>
            </w:r>
            <w:r>
              <w:rPr>
                <w:rStyle w:val="IndexLink"/>
                <w:rtl w:val="true"/>
              </w:rPr>
              <w:tab/>
            </w:r>
            <w:r>
              <w:rPr>
                <w:rStyle w:val="IndexLink"/>
              </w:rPr>
              <w:t>446</w:t>
            </w:r>
          </w:hyperlink>
        </w:p>
        <w:p>
          <w:pPr>
            <w:pStyle w:val="Contents6"/>
            <w:tabs>
              <w:tab w:val="clear" w:pos="7609"/>
              <w:tab w:val="right" w:pos="9026" w:leader="dot"/>
            </w:tabs>
            <w:rPr/>
          </w:pPr>
          <w:hyperlink w:anchor="__RefHeading___Toc14344413_73709187">
            <w:r>
              <w:rPr>
                <w:webHidden/>
                <w:rStyle w:val="IndexLink"/>
              </w:rPr>
              <w:t>1917</w:t>
            </w:r>
            <w:r>
              <w:rPr>
                <w:rStyle w:val="IndexLink"/>
                <w:rtl w:val="true"/>
              </w:rPr>
              <w:t xml:space="preserve"> - </w:t>
            </w:r>
            <w:r>
              <w:rPr>
                <w:rStyle w:val="IndexLink"/>
                <w:rtl w:val="true"/>
              </w:rPr>
              <w:t>سیاست نفْس</w:t>
            </w:r>
            <w:r>
              <w:rPr>
                <w:rStyle w:val="IndexLink"/>
                <w:rtl w:val="true"/>
              </w:rPr>
              <w:tab/>
            </w:r>
            <w:r>
              <w:rPr>
                <w:rStyle w:val="IndexLink"/>
              </w:rPr>
              <w:t>446</w:t>
            </w:r>
          </w:hyperlink>
        </w:p>
        <w:p>
          <w:pPr>
            <w:pStyle w:val="Contents3"/>
            <w:tabs>
              <w:tab w:val="clear" w:pos="8459"/>
              <w:tab w:val="right" w:pos="9026" w:leader="dot"/>
            </w:tabs>
            <w:rPr/>
          </w:pPr>
          <w:hyperlink w:anchor="__RefHeading___Toc14344415_73709187">
            <w:r>
              <w:rPr>
                <w:webHidden/>
                <w:rStyle w:val="IndexLink"/>
              </w:rPr>
              <w:t>253</w:t>
            </w:r>
            <w:r>
              <w:rPr>
                <w:rStyle w:val="IndexLink"/>
                <w:rtl w:val="true"/>
              </w:rPr>
              <w:t xml:space="preserve"> - </w:t>
            </w:r>
            <w:r>
              <w:rPr>
                <w:rStyle w:val="IndexLink"/>
                <w:rtl w:val="true"/>
              </w:rPr>
              <w:t>التَّسویف</w:t>
            </w:r>
            <w:r>
              <w:rPr>
                <w:rStyle w:val="IndexLink"/>
                <w:rtl w:val="true"/>
              </w:rPr>
              <w:tab/>
            </w:r>
            <w:r>
              <w:rPr>
                <w:rStyle w:val="IndexLink"/>
              </w:rPr>
              <w:t>448</w:t>
            </w:r>
          </w:hyperlink>
        </w:p>
        <w:p>
          <w:pPr>
            <w:pStyle w:val="Contents4"/>
            <w:tabs>
              <w:tab w:val="clear" w:pos="8176"/>
              <w:tab w:val="right" w:pos="9026" w:leader="dot"/>
            </w:tabs>
            <w:rPr/>
          </w:pPr>
          <w:hyperlink w:anchor="__RefHeading___Toc14344417_73709187">
            <w:r>
              <w:rPr>
                <w:webHidden/>
                <w:rStyle w:val="IndexLink"/>
              </w:rPr>
              <w:t>253</w:t>
            </w:r>
            <w:r>
              <w:rPr>
                <w:rStyle w:val="IndexLink"/>
                <w:rtl w:val="true"/>
              </w:rPr>
              <w:t xml:space="preserve"> - </w:t>
            </w:r>
            <w:r>
              <w:rPr>
                <w:rStyle w:val="IndexLink"/>
                <w:rtl w:val="true"/>
              </w:rPr>
              <w:t>کار امروز را به فردا افکندن</w:t>
            </w:r>
            <w:r>
              <w:rPr>
                <w:rStyle w:val="IndexLink"/>
                <w:rtl w:val="true"/>
              </w:rPr>
              <w:tab/>
            </w:r>
            <w:r>
              <w:rPr>
                <w:rStyle w:val="IndexLink"/>
              </w:rPr>
              <w:t>448</w:t>
            </w:r>
          </w:hyperlink>
        </w:p>
        <w:p>
          <w:pPr>
            <w:pStyle w:val="Contents5"/>
            <w:tabs>
              <w:tab w:val="clear" w:pos="7892"/>
              <w:tab w:val="right" w:pos="9026" w:leader="dot"/>
            </w:tabs>
            <w:rPr/>
          </w:pPr>
          <w:hyperlink w:anchor="__RefHeading___Toc14344419_73709187">
            <w:r>
              <w:rPr>
                <w:webHidden/>
                <w:rStyle w:val="IndexLink"/>
                <w:rtl w:val="true"/>
              </w:rPr>
              <w:t>اشاره</w:t>
            </w:r>
            <w:r>
              <w:rPr>
                <w:rStyle w:val="IndexLink"/>
                <w:rtl w:val="true"/>
              </w:rPr>
              <w:tab/>
            </w:r>
            <w:r>
              <w:rPr>
                <w:rStyle w:val="IndexLink"/>
              </w:rPr>
              <w:t>448</w:t>
            </w:r>
          </w:hyperlink>
        </w:p>
        <w:p>
          <w:pPr>
            <w:pStyle w:val="Contents5"/>
            <w:tabs>
              <w:tab w:val="clear" w:pos="7892"/>
              <w:tab w:val="right" w:pos="9026" w:leader="dot"/>
            </w:tabs>
            <w:rPr/>
          </w:pPr>
          <w:hyperlink w:anchor="__RefHeading___Toc14344421_73709187">
            <w:r>
              <w:rPr>
                <w:webHidden/>
                <w:rStyle w:val="IndexLink"/>
              </w:rPr>
              <w:t>1918</w:t>
            </w:r>
            <w:r>
              <w:rPr>
                <w:rStyle w:val="IndexLink"/>
                <w:rtl w:val="true"/>
              </w:rPr>
              <w:t xml:space="preserve"> - </w:t>
            </w:r>
            <w:r>
              <w:rPr>
                <w:rStyle w:val="IndexLink"/>
                <w:rtl w:val="true"/>
              </w:rPr>
              <w:t>النَّهیُ عَنِ التَّسویفِ</w:t>
            </w:r>
            <w:r>
              <w:rPr>
                <w:rStyle w:val="IndexLink"/>
                <w:rtl w:val="true"/>
              </w:rPr>
              <w:tab/>
            </w:r>
            <w:r>
              <w:rPr>
                <w:rStyle w:val="IndexLink"/>
              </w:rPr>
              <w:t>449</w:t>
            </w:r>
          </w:hyperlink>
        </w:p>
        <w:p>
          <w:pPr>
            <w:pStyle w:val="Contents6"/>
            <w:tabs>
              <w:tab w:val="clear" w:pos="7609"/>
              <w:tab w:val="right" w:pos="9026" w:leader="dot"/>
            </w:tabs>
            <w:rPr/>
          </w:pPr>
          <w:hyperlink w:anchor="__RefHeading___Toc14344423_73709187">
            <w:r>
              <w:rPr>
                <w:webHidden/>
                <w:rStyle w:val="IndexLink"/>
              </w:rPr>
              <w:t>1918</w:t>
            </w:r>
            <w:r>
              <w:rPr>
                <w:rStyle w:val="IndexLink"/>
                <w:rtl w:val="true"/>
              </w:rPr>
              <w:t xml:space="preserve"> - </w:t>
            </w:r>
            <w:r>
              <w:rPr>
                <w:rStyle w:val="IndexLink"/>
                <w:rtl w:val="true"/>
              </w:rPr>
              <w:t>نهی از کار امروز به فردا افکندن</w:t>
            </w:r>
            <w:r>
              <w:rPr>
                <w:rStyle w:val="IndexLink"/>
                <w:rtl w:val="true"/>
              </w:rPr>
              <w:tab/>
            </w:r>
            <w:r>
              <w:rPr>
                <w:rStyle w:val="IndexLink"/>
              </w:rPr>
              <w:t>449</w:t>
            </w:r>
          </w:hyperlink>
        </w:p>
        <w:p>
          <w:pPr>
            <w:pStyle w:val="Contents3"/>
            <w:tabs>
              <w:tab w:val="clear" w:pos="8459"/>
              <w:tab w:val="right" w:pos="9026" w:leader="dot"/>
            </w:tabs>
            <w:rPr/>
          </w:pPr>
          <w:hyperlink w:anchor="__RefHeading___Toc14344425_73709187">
            <w:r>
              <w:rPr>
                <w:webHidden/>
                <w:rStyle w:val="IndexLink"/>
              </w:rPr>
              <w:t>254</w:t>
            </w:r>
            <w:r>
              <w:rPr>
                <w:rStyle w:val="IndexLink"/>
                <w:rtl w:val="true"/>
              </w:rPr>
              <w:t xml:space="preserve"> - </w:t>
            </w:r>
            <w:r>
              <w:rPr>
                <w:rStyle w:val="IndexLink"/>
                <w:rtl w:val="true"/>
              </w:rPr>
              <w:t>السُّوق</w:t>
            </w:r>
            <w:r>
              <w:rPr>
                <w:rStyle w:val="IndexLink"/>
                <w:rtl w:val="true"/>
              </w:rPr>
              <w:tab/>
            </w:r>
            <w:r>
              <w:rPr>
                <w:rStyle w:val="IndexLink"/>
              </w:rPr>
              <w:t>451</w:t>
            </w:r>
          </w:hyperlink>
        </w:p>
        <w:p>
          <w:pPr>
            <w:pStyle w:val="Contents4"/>
            <w:tabs>
              <w:tab w:val="clear" w:pos="8176"/>
              <w:tab w:val="right" w:pos="9026" w:leader="dot"/>
            </w:tabs>
            <w:rPr/>
          </w:pPr>
          <w:hyperlink w:anchor="__RefHeading___Toc14344427_73709187">
            <w:r>
              <w:rPr>
                <w:webHidden/>
                <w:rStyle w:val="IndexLink"/>
              </w:rPr>
              <w:t>254</w:t>
            </w:r>
            <w:r>
              <w:rPr>
                <w:rStyle w:val="IndexLink"/>
                <w:rtl w:val="true"/>
              </w:rPr>
              <w:t xml:space="preserve"> - </w:t>
            </w:r>
            <w:r>
              <w:rPr>
                <w:rStyle w:val="IndexLink"/>
                <w:rtl w:val="true"/>
              </w:rPr>
              <w:t>بازار</w:t>
            </w:r>
            <w:r>
              <w:rPr>
                <w:rStyle w:val="IndexLink"/>
                <w:rtl w:val="true"/>
              </w:rPr>
              <w:tab/>
            </w:r>
            <w:r>
              <w:rPr>
                <w:rStyle w:val="IndexLink"/>
              </w:rPr>
              <w:t>451</w:t>
            </w:r>
          </w:hyperlink>
        </w:p>
        <w:p>
          <w:pPr>
            <w:pStyle w:val="Contents5"/>
            <w:tabs>
              <w:tab w:val="clear" w:pos="7892"/>
              <w:tab w:val="right" w:pos="9026" w:leader="dot"/>
            </w:tabs>
            <w:rPr/>
          </w:pPr>
          <w:hyperlink w:anchor="__RefHeading___Toc14344429_73709187">
            <w:r>
              <w:rPr>
                <w:webHidden/>
                <w:rStyle w:val="IndexLink"/>
                <w:rtl w:val="true"/>
              </w:rPr>
              <w:t>اشاره</w:t>
            </w:r>
            <w:r>
              <w:rPr>
                <w:rStyle w:val="IndexLink"/>
                <w:rtl w:val="true"/>
              </w:rPr>
              <w:tab/>
            </w:r>
            <w:r>
              <w:rPr>
                <w:rStyle w:val="IndexLink"/>
              </w:rPr>
              <w:t>451</w:t>
            </w:r>
          </w:hyperlink>
        </w:p>
        <w:p>
          <w:pPr>
            <w:pStyle w:val="Contents5"/>
            <w:tabs>
              <w:tab w:val="clear" w:pos="7892"/>
              <w:tab w:val="right" w:pos="9026" w:leader="dot"/>
            </w:tabs>
            <w:rPr/>
          </w:pPr>
          <w:hyperlink w:anchor="__RefHeading___Toc14344431_73709187">
            <w:r>
              <w:rPr>
                <w:webHidden/>
                <w:rStyle w:val="IndexLink"/>
              </w:rPr>
              <w:t>1919</w:t>
            </w:r>
            <w:r>
              <w:rPr>
                <w:rStyle w:val="IndexLink"/>
                <w:rtl w:val="true"/>
              </w:rPr>
              <w:t xml:space="preserve"> - </w:t>
            </w:r>
            <w:r>
              <w:rPr>
                <w:rStyle w:val="IndexLink"/>
                <w:rtl w:val="true"/>
              </w:rPr>
              <w:t>ذَمُّ السُّوقِ</w:t>
            </w:r>
            <w:r>
              <w:rPr>
                <w:rStyle w:val="IndexLink"/>
                <w:rtl w:val="true"/>
              </w:rPr>
              <w:tab/>
            </w:r>
            <w:r>
              <w:rPr>
                <w:rStyle w:val="IndexLink"/>
              </w:rPr>
              <w:t>452</w:t>
            </w:r>
          </w:hyperlink>
        </w:p>
        <w:p>
          <w:pPr>
            <w:pStyle w:val="Contents6"/>
            <w:tabs>
              <w:tab w:val="clear" w:pos="7609"/>
              <w:tab w:val="right" w:pos="9026" w:leader="dot"/>
            </w:tabs>
            <w:rPr/>
          </w:pPr>
          <w:hyperlink w:anchor="__RefHeading___Toc14344433_73709187">
            <w:r>
              <w:rPr>
                <w:webHidden/>
                <w:rStyle w:val="IndexLink"/>
              </w:rPr>
              <w:t>1919</w:t>
            </w:r>
            <w:r>
              <w:rPr>
                <w:rStyle w:val="IndexLink"/>
                <w:rtl w:val="true"/>
              </w:rPr>
              <w:t xml:space="preserve"> - </w:t>
            </w:r>
            <w:r>
              <w:rPr>
                <w:rStyle w:val="IndexLink"/>
                <w:rtl w:val="true"/>
              </w:rPr>
              <w:t>نکوهش بازار</w:t>
            </w:r>
            <w:r>
              <w:rPr>
                <w:rStyle w:val="IndexLink"/>
                <w:rtl w:val="true"/>
              </w:rPr>
              <w:tab/>
            </w:r>
            <w:r>
              <w:rPr>
                <w:rStyle w:val="IndexLink"/>
              </w:rPr>
              <w:t>452</w:t>
            </w:r>
          </w:hyperlink>
        </w:p>
        <w:p>
          <w:pPr>
            <w:pStyle w:val="Contents5"/>
            <w:tabs>
              <w:tab w:val="clear" w:pos="7892"/>
              <w:tab w:val="right" w:pos="9026" w:leader="dot"/>
            </w:tabs>
            <w:rPr/>
          </w:pPr>
          <w:hyperlink w:anchor="__RefHeading___Toc14344435_73709187">
            <w:r>
              <w:rPr>
                <w:webHidden/>
                <w:rStyle w:val="IndexLink"/>
              </w:rPr>
              <w:t>1920</w:t>
            </w:r>
            <w:r>
              <w:rPr>
                <w:rStyle w:val="IndexLink"/>
                <w:rtl w:val="true"/>
              </w:rPr>
              <w:t xml:space="preserve"> - </w:t>
            </w:r>
            <w:r>
              <w:rPr>
                <w:rStyle w:val="IndexLink"/>
                <w:rtl w:val="true"/>
              </w:rPr>
              <w:t>مَوعِظَةُ الإمامِ عَلِیٍّ لِأهلِ السُّوقِ</w:t>
            </w:r>
            <w:r>
              <w:rPr>
                <w:rStyle w:val="IndexLink"/>
                <w:rtl w:val="true"/>
              </w:rPr>
              <w:tab/>
            </w:r>
            <w:r>
              <w:rPr>
                <w:rStyle w:val="IndexLink"/>
              </w:rPr>
              <w:t>453</w:t>
            </w:r>
          </w:hyperlink>
        </w:p>
        <w:p>
          <w:pPr>
            <w:pStyle w:val="Contents6"/>
            <w:tabs>
              <w:tab w:val="clear" w:pos="7609"/>
              <w:tab w:val="right" w:pos="9026" w:leader="dot"/>
            </w:tabs>
            <w:rPr/>
          </w:pPr>
          <w:hyperlink w:anchor="__RefHeading___Toc14344437_73709187">
            <w:r>
              <w:rPr>
                <w:webHidden/>
                <w:rStyle w:val="IndexLink"/>
              </w:rPr>
              <w:t>1920</w:t>
            </w:r>
            <w:r>
              <w:rPr>
                <w:rStyle w:val="IndexLink"/>
                <w:rtl w:val="true"/>
              </w:rPr>
              <w:t xml:space="preserve"> - </w:t>
            </w:r>
            <w:r>
              <w:rPr>
                <w:rStyle w:val="IndexLink"/>
                <w:rtl w:val="true"/>
              </w:rPr>
              <w:t>اندرز امام علی علیه السلام به بازاریان</w:t>
            </w:r>
            <w:r>
              <w:rPr>
                <w:rStyle w:val="IndexLink"/>
                <w:rtl w:val="true"/>
              </w:rPr>
              <w:tab/>
            </w:r>
            <w:r>
              <w:rPr>
                <w:rStyle w:val="IndexLink"/>
              </w:rPr>
              <w:t>453</w:t>
            </w:r>
          </w:hyperlink>
        </w:p>
        <w:p>
          <w:pPr>
            <w:pStyle w:val="Contents3"/>
            <w:tabs>
              <w:tab w:val="clear" w:pos="8459"/>
              <w:tab w:val="right" w:pos="9026" w:leader="dot"/>
            </w:tabs>
            <w:rPr/>
          </w:pPr>
          <w:hyperlink w:anchor="__RefHeading___Toc14344439_73709187">
            <w:r>
              <w:rPr>
                <w:webHidden/>
                <w:rStyle w:val="IndexLink"/>
              </w:rPr>
              <w:t>255</w:t>
            </w:r>
            <w:r>
              <w:rPr>
                <w:rStyle w:val="IndexLink"/>
                <w:rtl w:val="true"/>
              </w:rPr>
              <w:t xml:space="preserve"> - </w:t>
            </w:r>
            <w:r>
              <w:rPr>
                <w:rStyle w:val="IndexLink"/>
                <w:rtl w:val="true"/>
              </w:rPr>
              <w:t>السِّواک</w:t>
            </w:r>
            <w:r>
              <w:rPr>
                <w:rStyle w:val="IndexLink"/>
                <w:rtl w:val="true"/>
              </w:rPr>
              <w:tab/>
            </w:r>
            <w:r>
              <w:rPr>
                <w:rStyle w:val="IndexLink"/>
              </w:rPr>
              <w:t>456</w:t>
            </w:r>
          </w:hyperlink>
        </w:p>
        <w:p>
          <w:pPr>
            <w:pStyle w:val="Contents4"/>
            <w:tabs>
              <w:tab w:val="clear" w:pos="8176"/>
              <w:tab w:val="right" w:pos="9026" w:leader="dot"/>
            </w:tabs>
            <w:rPr/>
          </w:pPr>
          <w:hyperlink w:anchor="__RefHeading___Toc14344441_73709187">
            <w:r>
              <w:rPr>
                <w:webHidden/>
                <w:rStyle w:val="IndexLink"/>
              </w:rPr>
              <w:t>255</w:t>
            </w:r>
            <w:r>
              <w:rPr>
                <w:rStyle w:val="IndexLink"/>
                <w:rtl w:val="true"/>
              </w:rPr>
              <w:t xml:space="preserve"> - </w:t>
            </w:r>
            <w:r>
              <w:rPr>
                <w:rStyle w:val="IndexLink"/>
                <w:rtl w:val="true"/>
              </w:rPr>
              <w:t>مسواک زدن</w:t>
            </w:r>
            <w:r>
              <w:rPr>
                <w:rStyle w:val="IndexLink"/>
                <w:rtl w:val="true"/>
              </w:rPr>
              <w:tab/>
            </w:r>
            <w:r>
              <w:rPr>
                <w:rStyle w:val="IndexLink"/>
              </w:rPr>
              <w:t>456</w:t>
            </w:r>
          </w:hyperlink>
        </w:p>
        <w:p>
          <w:pPr>
            <w:pStyle w:val="Contents5"/>
            <w:tabs>
              <w:tab w:val="clear" w:pos="7892"/>
              <w:tab w:val="right" w:pos="9026" w:leader="dot"/>
            </w:tabs>
            <w:rPr/>
          </w:pPr>
          <w:hyperlink w:anchor="__RefHeading___Toc14344443_73709187">
            <w:r>
              <w:rPr>
                <w:webHidden/>
                <w:rStyle w:val="IndexLink"/>
                <w:rtl w:val="true"/>
              </w:rPr>
              <w:t>اشاره</w:t>
            </w:r>
            <w:r>
              <w:rPr>
                <w:rStyle w:val="IndexLink"/>
                <w:rtl w:val="true"/>
              </w:rPr>
              <w:tab/>
            </w:r>
            <w:r>
              <w:rPr>
                <w:rStyle w:val="IndexLink"/>
              </w:rPr>
              <w:t>456</w:t>
            </w:r>
          </w:hyperlink>
        </w:p>
        <w:p>
          <w:pPr>
            <w:pStyle w:val="Contents5"/>
            <w:tabs>
              <w:tab w:val="clear" w:pos="7892"/>
              <w:tab w:val="right" w:pos="9026" w:leader="dot"/>
            </w:tabs>
            <w:rPr/>
          </w:pPr>
          <w:hyperlink w:anchor="__RefHeading___Toc14344445_73709187">
            <w:r>
              <w:rPr>
                <w:webHidden/>
                <w:rStyle w:val="IndexLink"/>
              </w:rPr>
              <w:t>1921</w:t>
            </w:r>
            <w:r>
              <w:rPr>
                <w:rStyle w:val="IndexLink"/>
                <w:rtl w:val="true"/>
              </w:rPr>
              <w:t xml:space="preserve"> - </w:t>
            </w:r>
            <w:r>
              <w:rPr>
                <w:rStyle w:val="IndexLink"/>
                <w:rtl w:val="true"/>
              </w:rPr>
              <w:t>الحَثُّ عَلَی السِّواکِ</w:t>
            </w:r>
            <w:r>
              <w:rPr>
                <w:rStyle w:val="IndexLink"/>
                <w:rtl w:val="true"/>
              </w:rPr>
              <w:tab/>
            </w:r>
            <w:r>
              <w:rPr>
                <w:rStyle w:val="IndexLink"/>
              </w:rPr>
              <w:t>457</w:t>
            </w:r>
          </w:hyperlink>
        </w:p>
        <w:p>
          <w:pPr>
            <w:pStyle w:val="Contents6"/>
            <w:tabs>
              <w:tab w:val="clear" w:pos="7609"/>
              <w:tab w:val="right" w:pos="9026" w:leader="dot"/>
            </w:tabs>
            <w:rPr/>
          </w:pPr>
          <w:hyperlink w:anchor="__RefHeading___Toc14344447_73709187">
            <w:r>
              <w:rPr>
                <w:webHidden/>
                <w:rStyle w:val="IndexLink"/>
              </w:rPr>
              <w:t>1921</w:t>
            </w:r>
            <w:r>
              <w:rPr>
                <w:rStyle w:val="IndexLink"/>
                <w:rtl w:val="true"/>
              </w:rPr>
              <w:t xml:space="preserve"> - </w:t>
            </w:r>
            <w:r>
              <w:rPr>
                <w:rStyle w:val="IndexLink"/>
                <w:rtl w:val="true"/>
              </w:rPr>
              <w:t>تشویق به مسواک زدن</w:t>
            </w:r>
            <w:r>
              <w:rPr>
                <w:rStyle w:val="IndexLink"/>
                <w:rtl w:val="true"/>
              </w:rPr>
              <w:tab/>
            </w:r>
            <w:r>
              <w:rPr>
                <w:rStyle w:val="IndexLink"/>
              </w:rPr>
              <w:t>457</w:t>
            </w:r>
          </w:hyperlink>
        </w:p>
        <w:p>
          <w:pPr>
            <w:pStyle w:val="Contents5"/>
            <w:tabs>
              <w:tab w:val="clear" w:pos="7892"/>
              <w:tab w:val="right" w:pos="9026" w:leader="dot"/>
            </w:tabs>
            <w:rPr/>
          </w:pPr>
          <w:hyperlink w:anchor="__RefHeading___Toc14344449_73709187">
            <w:r>
              <w:rPr>
                <w:webHidden/>
                <w:rStyle w:val="IndexLink"/>
              </w:rPr>
              <w:t>1922</w:t>
            </w:r>
            <w:r>
              <w:rPr>
                <w:rStyle w:val="IndexLink"/>
                <w:rtl w:val="true"/>
              </w:rPr>
              <w:t xml:space="preserve"> - </w:t>
            </w:r>
            <w:r>
              <w:rPr>
                <w:rStyle w:val="IndexLink"/>
                <w:rtl w:val="true"/>
              </w:rPr>
              <w:t>تَوصِیَةُ جَبرَئیلَ بِالسِّواکِ</w:t>
            </w:r>
            <w:r>
              <w:rPr>
                <w:rStyle w:val="IndexLink"/>
                <w:rtl w:val="true"/>
              </w:rPr>
              <w:tab/>
            </w:r>
            <w:r>
              <w:rPr>
                <w:rStyle w:val="IndexLink"/>
              </w:rPr>
              <w:t>458</w:t>
            </w:r>
          </w:hyperlink>
        </w:p>
        <w:p>
          <w:pPr>
            <w:pStyle w:val="Contents6"/>
            <w:tabs>
              <w:tab w:val="clear" w:pos="7609"/>
              <w:tab w:val="right" w:pos="9026" w:leader="dot"/>
            </w:tabs>
            <w:rPr/>
          </w:pPr>
          <w:hyperlink w:anchor="__RefHeading___Toc14344451_73709187">
            <w:r>
              <w:rPr>
                <w:webHidden/>
                <w:rStyle w:val="IndexLink"/>
              </w:rPr>
              <w:t>1922</w:t>
            </w:r>
            <w:r>
              <w:rPr>
                <w:rStyle w:val="IndexLink"/>
                <w:rtl w:val="true"/>
              </w:rPr>
              <w:t xml:space="preserve"> - </w:t>
            </w:r>
            <w:r>
              <w:rPr>
                <w:rStyle w:val="IndexLink"/>
                <w:rtl w:val="true"/>
              </w:rPr>
              <w:t>سفارش جبرئیل به مسواک زدن</w:t>
            </w:r>
            <w:r>
              <w:rPr>
                <w:rStyle w:val="IndexLink"/>
                <w:rtl w:val="true"/>
              </w:rPr>
              <w:tab/>
            </w:r>
            <w:r>
              <w:rPr>
                <w:rStyle w:val="IndexLink"/>
              </w:rPr>
              <w:t>458</w:t>
            </w:r>
          </w:hyperlink>
        </w:p>
        <w:p>
          <w:pPr>
            <w:pStyle w:val="Contents5"/>
            <w:tabs>
              <w:tab w:val="clear" w:pos="7892"/>
              <w:tab w:val="right" w:pos="9026" w:leader="dot"/>
            </w:tabs>
            <w:rPr/>
          </w:pPr>
          <w:hyperlink w:anchor="__RefHeading___Toc14344453_73709187">
            <w:r>
              <w:rPr>
                <w:webHidden/>
                <w:rStyle w:val="IndexLink"/>
              </w:rPr>
              <w:t>1923</w:t>
            </w:r>
            <w:r>
              <w:rPr>
                <w:rStyle w:val="IndexLink"/>
                <w:rtl w:val="true"/>
              </w:rPr>
              <w:t xml:space="preserve"> - </w:t>
            </w:r>
            <w:r>
              <w:rPr>
                <w:rStyle w:val="IndexLink"/>
                <w:rtl w:val="true"/>
              </w:rPr>
              <w:t>مَنافِعُ السِّواکِ</w:t>
            </w:r>
            <w:r>
              <w:rPr>
                <w:rStyle w:val="IndexLink"/>
                <w:rtl w:val="true"/>
              </w:rPr>
              <w:tab/>
            </w:r>
            <w:r>
              <w:rPr>
                <w:rStyle w:val="IndexLink"/>
              </w:rPr>
              <w:t>459</w:t>
            </w:r>
          </w:hyperlink>
        </w:p>
        <w:p>
          <w:pPr>
            <w:pStyle w:val="Contents6"/>
            <w:tabs>
              <w:tab w:val="clear" w:pos="7609"/>
              <w:tab w:val="right" w:pos="9026" w:leader="dot"/>
            </w:tabs>
            <w:rPr/>
          </w:pPr>
          <w:hyperlink w:anchor="__RefHeading___Toc14344455_73709187">
            <w:r>
              <w:rPr>
                <w:webHidden/>
                <w:rStyle w:val="IndexLink"/>
              </w:rPr>
              <w:t>1923</w:t>
            </w:r>
            <w:r>
              <w:rPr>
                <w:rStyle w:val="IndexLink"/>
                <w:rtl w:val="true"/>
              </w:rPr>
              <w:t xml:space="preserve"> - </w:t>
            </w:r>
            <w:r>
              <w:rPr>
                <w:rStyle w:val="IndexLink"/>
                <w:rtl w:val="true"/>
              </w:rPr>
              <w:t>فواید مسواک زدن</w:t>
            </w:r>
            <w:r>
              <w:rPr>
                <w:rStyle w:val="IndexLink"/>
                <w:rtl w:val="true"/>
              </w:rPr>
              <w:tab/>
            </w:r>
            <w:r>
              <w:rPr>
                <w:rStyle w:val="IndexLink"/>
              </w:rPr>
              <w:t>459</w:t>
            </w:r>
          </w:hyperlink>
        </w:p>
        <w:p>
          <w:pPr>
            <w:pStyle w:val="Contents5"/>
            <w:tabs>
              <w:tab w:val="clear" w:pos="7892"/>
              <w:tab w:val="right" w:pos="9026" w:leader="dot"/>
            </w:tabs>
            <w:rPr/>
          </w:pPr>
          <w:hyperlink w:anchor="__RefHeading___Toc14344457_73709187">
            <w:r>
              <w:rPr>
                <w:webHidden/>
                <w:rStyle w:val="IndexLink"/>
              </w:rPr>
              <w:t>1924</w:t>
            </w:r>
            <w:r>
              <w:rPr>
                <w:rStyle w:val="IndexLink"/>
                <w:rtl w:val="true"/>
              </w:rPr>
              <w:t xml:space="preserve"> - </w:t>
            </w:r>
            <w:r>
              <w:rPr>
                <w:rStyle w:val="IndexLink"/>
                <w:rtl w:val="true"/>
              </w:rPr>
              <w:t>أدَبُ السِّواکِ</w:t>
            </w:r>
            <w:r>
              <w:rPr>
                <w:rStyle w:val="IndexLink"/>
                <w:rtl w:val="true"/>
              </w:rPr>
              <w:tab/>
            </w:r>
            <w:r>
              <w:rPr>
                <w:rStyle w:val="IndexLink"/>
              </w:rPr>
              <w:t>460</w:t>
            </w:r>
          </w:hyperlink>
        </w:p>
        <w:p>
          <w:pPr>
            <w:pStyle w:val="Contents6"/>
            <w:tabs>
              <w:tab w:val="clear" w:pos="7609"/>
              <w:tab w:val="right" w:pos="9026" w:leader="dot"/>
            </w:tabs>
            <w:rPr/>
          </w:pPr>
          <w:hyperlink w:anchor="__RefHeading___Toc14344459_73709187">
            <w:r>
              <w:rPr>
                <w:webHidden/>
                <w:rStyle w:val="IndexLink"/>
              </w:rPr>
              <w:t>1924</w:t>
            </w:r>
            <w:r>
              <w:rPr>
                <w:rStyle w:val="IndexLink"/>
                <w:rtl w:val="true"/>
              </w:rPr>
              <w:t xml:space="preserve"> - </w:t>
            </w:r>
            <w:r>
              <w:rPr>
                <w:rStyle w:val="IndexLink"/>
                <w:rtl w:val="true"/>
              </w:rPr>
              <w:t>آداب مسواک زدن</w:t>
            </w:r>
            <w:r>
              <w:rPr>
                <w:rStyle w:val="IndexLink"/>
                <w:rtl w:val="true"/>
              </w:rPr>
              <w:tab/>
            </w:r>
            <w:r>
              <w:rPr>
                <w:rStyle w:val="IndexLink"/>
              </w:rPr>
              <w:t>460</w:t>
            </w:r>
          </w:hyperlink>
        </w:p>
        <w:p>
          <w:pPr>
            <w:pStyle w:val="Contents5"/>
            <w:tabs>
              <w:tab w:val="clear" w:pos="7892"/>
              <w:tab w:val="right" w:pos="9026" w:leader="dot"/>
            </w:tabs>
            <w:rPr/>
          </w:pPr>
          <w:hyperlink w:anchor="__RefHeading___Toc14344461_73709187">
            <w:r>
              <w:rPr>
                <w:webHidden/>
                <w:rStyle w:val="IndexLink"/>
              </w:rPr>
              <w:t>1925</w:t>
            </w:r>
            <w:r>
              <w:rPr>
                <w:rStyle w:val="IndexLink"/>
                <w:rtl w:val="true"/>
              </w:rPr>
              <w:t xml:space="preserve"> - </w:t>
            </w:r>
            <w:r>
              <w:rPr>
                <w:rStyle w:val="IndexLink"/>
                <w:rtl w:val="true"/>
              </w:rPr>
              <w:t>استِحبابُ السِّواکِ فِی السَّحَرِ</w:t>
            </w:r>
            <w:r>
              <w:rPr>
                <w:rStyle w:val="IndexLink"/>
                <w:rtl w:val="true"/>
              </w:rPr>
              <w:tab/>
            </w:r>
            <w:r>
              <w:rPr>
                <w:rStyle w:val="IndexLink"/>
              </w:rPr>
              <w:t>460</w:t>
            </w:r>
          </w:hyperlink>
        </w:p>
        <w:p>
          <w:pPr>
            <w:pStyle w:val="Contents6"/>
            <w:tabs>
              <w:tab w:val="clear" w:pos="7609"/>
              <w:tab w:val="right" w:pos="9026" w:leader="dot"/>
            </w:tabs>
            <w:rPr/>
          </w:pPr>
          <w:hyperlink w:anchor="__RefHeading___Toc14344463_73709187">
            <w:r>
              <w:rPr>
                <w:webHidden/>
                <w:rStyle w:val="IndexLink"/>
              </w:rPr>
              <w:t>1925</w:t>
            </w:r>
            <w:r>
              <w:rPr>
                <w:rStyle w:val="IndexLink"/>
                <w:rtl w:val="true"/>
              </w:rPr>
              <w:t xml:space="preserve"> - </w:t>
            </w:r>
            <w:r>
              <w:rPr>
                <w:rStyle w:val="IndexLink"/>
                <w:rtl w:val="true"/>
              </w:rPr>
              <w:t>استحباب مسواک زدن در سحرگاه</w:t>
            </w:r>
            <w:r>
              <w:rPr>
                <w:rStyle w:val="IndexLink"/>
                <w:rtl w:val="true"/>
              </w:rPr>
              <w:tab/>
            </w:r>
            <w:r>
              <w:rPr>
                <w:rStyle w:val="IndexLink"/>
              </w:rPr>
              <w:t>460</w:t>
            </w:r>
          </w:hyperlink>
        </w:p>
        <w:p>
          <w:pPr>
            <w:pStyle w:val="Contents2"/>
            <w:tabs>
              <w:tab w:val="clear" w:pos="8743"/>
              <w:tab w:val="right" w:pos="9026" w:leader="dot"/>
            </w:tabs>
            <w:rPr/>
          </w:pPr>
          <w:hyperlink w:anchor="__RefHeading___Toc14344465_73709187">
            <w:r>
              <w:rPr>
                <w:webHidden/>
                <w:rStyle w:val="IndexLink"/>
                <w:rtl w:val="true"/>
              </w:rPr>
              <w:t>حرف الشین</w:t>
            </w:r>
            <w:r>
              <w:rPr>
                <w:rStyle w:val="IndexLink"/>
                <w:rtl w:val="true"/>
              </w:rPr>
              <w:tab/>
            </w:r>
            <w:r>
              <w:rPr>
                <w:rStyle w:val="IndexLink"/>
              </w:rPr>
              <w:t>462</w:t>
            </w:r>
          </w:hyperlink>
        </w:p>
        <w:p>
          <w:pPr>
            <w:pStyle w:val="Contents3"/>
            <w:tabs>
              <w:tab w:val="clear" w:pos="8459"/>
              <w:tab w:val="right" w:pos="9026" w:leader="dot"/>
            </w:tabs>
            <w:rPr/>
          </w:pPr>
          <w:hyperlink w:anchor="__RefHeading___Toc14344467_73709187">
            <w:r>
              <w:rPr>
                <w:webHidden/>
                <w:rStyle w:val="IndexLink"/>
                <w:rtl w:val="true"/>
              </w:rPr>
              <w:t>اشاره</w:t>
            </w:r>
            <w:r>
              <w:rPr>
                <w:rStyle w:val="IndexLink"/>
                <w:rtl w:val="true"/>
              </w:rPr>
              <w:tab/>
            </w:r>
            <w:r>
              <w:rPr>
                <w:rStyle w:val="IndexLink"/>
              </w:rPr>
              <w:t>462</w:t>
            </w:r>
          </w:hyperlink>
        </w:p>
        <w:p>
          <w:pPr>
            <w:pStyle w:val="Contents3"/>
            <w:tabs>
              <w:tab w:val="clear" w:pos="8459"/>
              <w:tab w:val="right" w:pos="9026" w:leader="dot"/>
            </w:tabs>
            <w:rPr/>
          </w:pPr>
          <w:hyperlink w:anchor="__RefHeading___Toc14344469_73709187">
            <w:r>
              <w:rPr>
                <w:webHidden/>
                <w:rStyle w:val="IndexLink"/>
              </w:rPr>
              <w:t>256</w:t>
            </w:r>
            <w:r>
              <w:rPr>
                <w:rStyle w:val="IndexLink"/>
                <w:rtl w:val="true"/>
              </w:rPr>
              <w:t xml:space="preserve"> - </w:t>
            </w:r>
            <w:r>
              <w:rPr>
                <w:rStyle w:val="IndexLink"/>
                <w:rtl w:val="true"/>
              </w:rPr>
              <w:t>الشَّباب</w:t>
            </w:r>
            <w:r>
              <w:rPr>
                <w:rStyle w:val="IndexLink"/>
                <w:rtl w:val="true"/>
              </w:rPr>
              <w:tab/>
            </w:r>
            <w:r>
              <w:rPr>
                <w:rStyle w:val="IndexLink"/>
              </w:rPr>
              <w:t>464</w:t>
            </w:r>
          </w:hyperlink>
        </w:p>
        <w:p>
          <w:pPr>
            <w:pStyle w:val="Contents4"/>
            <w:tabs>
              <w:tab w:val="clear" w:pos="8176"/>
              <w:tab w:val="right" w:pos="9026" w:leader="dot"/>
            </w:tabs>
            <w:rPr/>
          </w:pPr>
          <w:hyperlink w:anchor="__RefHeading___Toc14344471_73709187">
            <w:r>
              <w:rPr>
                <w:webHidden/>
                <w:rStyle w:val="IndexLink"/>
              </w:rPr>
              <w:t>256</w:t>
            </w:r>
            <w:r>
              <w:rPr>
                <w:rStyle w:val="IndexLink"/>
                <w:rtl w:val="true"/>
              </w:rPr>
              <w:t xml:space="preserve"> - </w:t>
            </w:r>
            <w:r>
              <w:rPr>
                <w:rStyle w:val="IndexLink"/>
                <w:rtl w:val="true"/>
              </w:rPr>
              <w:t>جوانی</w:t>
            </w:r>
            <w:r>
              <w:rPr>
                <w:rStyle w:val="IndexLink"/>
                <w:rtl w:val="true"/>
              </w:rPr>
              <w:tab/>
            </w:r>
            <w:r>
              <w:rPr>
                <w:rStyle w:val="IndexLink"/>
              </w:rPr>
              <w:t>464</w:t>
            </w:r>
          </w:hyperlink>
        </w:p>
        <w:p>
          <w:pPr>
            <w:pStyle w:val="Contents5"/>
            <w:tabs>
              <w:tab w:val="clear" w:pos="7892"/>
              <w:tab w:val="right" w:pos="9026" w:leader="dot"/>
            </w:tabs>
            <w:rPr/>
          </w:pPr>
          <w:hyperlink w:anchor="__RefHeading___Toc14344473_73709187">
            <w:r>
              <w:rPr>
                <w:webHidden/>
                <w:rStyle w:val="IndexLink"/>
                <w:rtl w:val="true"/>
              </w:rPr>
              <w:t>اشاره</w:t>
            </w:r>
            <w:r>
              <w:rPr>
                <w:rStyle w:val="IndexLink"/>
                <w:rtl w:val="true"/>
              </w:rPr>
              <w:tab/>
            </w:r>
            <w:r>
              <w:rPr>
                <w:rStyle w:val="IndexLink"/>
              </w:rPr>
              <w:t>464</w:t>
            </w:r>
          </w:hyperlink>
        </w:p>
        <w:p>
          <w:pPr>
            <w:pStyle w:val="Contents5"/>
            <w:tabs>
              <w:tab w:val="clear" w:pos="7892"/>
              <w:tab w:val="right" w:pos="9026" w:leader="dot"/>
            </w:tabs>
            <w:rPr/>
          </w:pPr>
          <w:hyperlink w:anchor="__RefHeading___Toc14344475_73709187">
            <w:r>
              <w:rPr>
                <w:webHidden/>
                <w:rStyle w:val="IndexLink"/>
              </w:rPr>
              <w:t>1926</w:t>
            </w:r>
            <w:r>
              <w:rPr>
                <w:rStyle w:val="IndexLink"/>
                <w:rtl w:val="true"/>
              </w:rPr>
              <w:t xml:space="preserve"> - </w:t>
            </w:r>
            <w:r>
              <w:rPr>
                <w:rStyle w:val="IndexLink"/>
                <w:rtl w:val="true"/>
              </w:rPr>
              <w:t>رَبیعُ الحَیاةِ</w:t>
            </w:r>
            <w:r>
              <w:rPr>
                <w:rStyle w:val="IndexLink"/>
                <w:rtl w:val="true"/>
              </w:rPr>
              <w:tab/>
            </w:r>
            <w:r>
              <w:rPr>
                <w:rStyle w:val="IndexLink"/>
              </w:rPr>
              <w:t>465</w:t>
            </w:r>
          </w:hyperlink>
        </w:p>
        <w:p>
          <w:pPr>
            <w:pStyle w:val="Contents6"/>
            <w:tabs>
              <w:tab w:val="clear" w:pos="7609"/>
              <w:tab w:val="right" w:pos="9026" w:leader="dot"/>
            </w:tabs>
            <w:rPr/>
          </w:pPr>
          <w:hyperlink w:anchor="__RefHeading___Toc14344477_73709187">
            <w:r>
              <w:rPr>
                <w:webHidden/>
                <w:rStyle w:val="IndexLink"/>
              </w:rPr>
              <w:t>1926</w:t>
            </w:r>
            <w:r>
              <w:rPr>
                <w:rStyle w:val="IndexLink"/>
                <w:rtl w:val="true"/>
              </w:rPr>
              <w:t xml:space="preserve"> - </w:t>
            </w:r>
            <w:r>
              <w:rPr>
                <w:rStyle w:val="IndexLink"/>
                <w:rtl w:val="true"/>
              </w:rPr>
              <w:t>بهار زندگی</w:t>
            </w:r>
            <w:r>
              <w:rPr>
                <w:rStyle w:val="IndexLink"/>
                <w:rtl w:val="true"/>
              </w:rPr>
              <w:tab/>
            </w:r>
            <w:r>
              <w:rPr>
                <w:rStyle w:val="IndexLink"/>
              </w:rPr>
              <w:t>465</w:t>
            </w:r>
          </w:hyperlink>
        </w:p>
        <w:p>
          <w:pPr>
            <w:pStyle w:val="Contents5"/>
            <w:tabs>
              <w:tab w:val="clear" w:pos="7892"/>
              <w:tab w:val="right" w:pos="9026" w:leader="dot"/>
            </w:tabs>
            <w:rPr/>
          </w:pPr>
          <w:hyperlink w:anchor="__RefHeading___Toc14344479_73709187">
            <w:r>
              <w:rPr>
                <w:webHidden/>
                <w:rStyle w:val="IndexLink"/>
              </w:rPr>
              <w:t>1927</w:t>
            </w:r>
            <w:r>
              <w:rPr>
                <w:rStyle w:val="IndexLink"/>
                <w:rtl w:val="true"/>
              </w:rPr>
              <w:t xml:space="preserve"> - </w:t>
            </w:r>
            <w:r>
              <w:rPr>
                <w:rStyle w:val="IndexLink"/>
                <w:rtl w:val="true"/>
              </w:rPr>
              <w:t>رَبیعُ البِناءِ</w:t>
            </w:r>
            <w:r>
              <w:rPr>
                <w:rStyle w:val="IndexLink"/>
                <w:rtl w:val="true"/>
              </w:rPr>
              <w:tab/>
            </w:r>
            <w:r>
              <w:rPr>
                <w:rStyle w:val="IndexLink"/>
              </w:rPr>
              <w:t>466</w:t>
            </w:r>
          </w:hyperlink>
        </w:p>
        <w:p>
          <w:pPr>
            <w:pStyle w:val="Contents6"/>
            <w:tabs>
              <w:tab w:val="clear" w:pos="7609"/>
              <w:tab w:val="right" w:pos="9026" w:leader="dot"/>
            </w:tabs>
            <w:rPr/>
          </w:pPr>
          <w:hyperlink w:anchor="__RefHeading___Toc14344481_73709187">
            <w:r>
              <w:rPr>
                <w:webHidden/>
                <w:rStyle w:val="IndexLink"/>
              </w:rPr>
              <w:t>1927</w:t>
            </w:r>
            <w:r>
              <w:rPr>
                <w:rStyle w:val="IndexLink"/>
                <w:rtl w:val="true"/>
              </w:rPr>
              <w:t xml:space="preserve"> - </w:t>
            </w:r>
            <w:r>
              <w:rPr>
                <w:rStyle w:val="IndexLink"/>
                <w:rtl w:val="true"/>
              </w:rPr>
              <w:t>بهار سازندگی</w:t>
            </w:r>
            <w:r>
              <w:rPr>
                <w:rStyle w:val="IndexLink"/>
                <w:rtl w:val="true"/>
              </w:rPr>
              <w:tab/>
            </w:r>
            <w:r>
              <w:rPr>
                <w:rStyle w:val="IndexLink"/>
              </w:rPr>
              <w:t>466</w:t>
            </w:r>
          </w:hyperlink>
        </w:p>
        <w:p>
          <w:pPr>
            <w:pStyle w:val="Contents5"/>
            <w:tabs>
              <w:tab w:val="clear" w:pos="7892"/>
              <w:tab w:val="right" w:pos="9026" w:leader="dot"/>
            </w:tabs>
            <w:rPr/>
          </w:pPr>
          <w:hyperlink w:anchor="__RefHeading___Toc14344483_73709187">
            <w:r>
              <w:rPr>
                <w:webHidden/>
                <w:rStyle w:val="IndexLink"/>
              </w:rPr>
              <w:t>1928</w:t>
            </w:r>
            <w:r>
              <w:rPr>
                <w:rStyle w:val="IndexLink"/>
                <w:rtl w:val="true"/>
              </w:rPr>
              <w:t xml:space="preserve"> - </w:t>
            </w:r>
            <w:r>
              <w:rPr>
                <w:rStyle w:val="IndexLink"/>
                <w:rtl w:val="true"/>
              </w:rPr>
              <w:t>تَربِیَةُ الأحداثِ</w:t>
            </w:r>
            <w:r>
              <w:rPr>
                <w:rStyle w:val="IndexLink"/>
                <w:rtl w:val="true"/>
              </w:rPr>
              <w:tab/>
            </w:r>
            <w:r>
              <w:rPr>
                <w:rStyle w:val="IndexLink"/>
              </w:rPr>
              <w:t>466</w:t>
            </w:r>
          </w:hyperlink>
        </w:p>
        <w:p>
          <w:pPr>
            <w:pStyle w:val="Contents6"/>
            <w:tabs>
              <w:tab w:val="clear" w:pos="7609"/>
              <w:tab w:val="right" w:pos="9026" w:leader="dot"/>
            </w:tabs>
            <w:rPr/>
          </w:pPr>
          <w:hyperlink w:anchor="__RefHeading___Toc14344485_73709187">
            <w:r>
              <w:rPr>
                <w:webHidden/>
                <w:rStyle w:val="IndexLink"/>
              </w:rPr>
              <w:t>1928</w:t>
            </w:r>
            <w:r>
              <w:rPr>
                <w:rStyle w:val="IndexLink"/>
                <w:rtl w:val="true"/>
              </w:rPr>
              <w:t xml:space="preserve"> - </w:t>
            </w:r>
            <w:r>
              <w:rPr>
                <w:rStyle w:val="IndexLink"/>
                <w:rtl w:val="true"/>
              </w:rPr>
              <w:t>تربیت نوجوانان</w:t>
            </w:r>
            <w:r>
              <w:rPr>
                <w:rStyle w:val="IndexLink"/>
                <w:rtl w:val="true"/>
              </w:rPr>
              <w:tab/>
            </w:r>
            <w:r>
              <w:rPr>
                <w:rStyle w:val="IndexLink"/>
              </w:rPr>
              <w:t>466</w:t>
            </w:r>
          </w:hyperlink>
        </w:p>
        <w:p>
          <w:pPr>
            <w:pStyle w:val="Contents5"/>
            <w:tabs>
              <w:tab w:val="clear" w:pos="7892"/>
              <w:tab w:val="right" w:pos="9026" w:leader="dot"/>
            </w:tabs>
            <w:rPr/>
          </w:pPr>
          <w:hyperlink w:anchor="__RefHeading___Toc14344487_73709187">
            <w:r>
              <w:rPr>
                <w:webHidden/>
                <w:rStyle w:val="IndexLink"/>
              </w:rPr>
              <w:t>1929</w:t>
            </w:r>
            <w:r>
              <w:rPr>
                <w:rStyle w:val="IndexLink"/>
                <w:rtl w:val="true"/>
              </w:rPr>
              <w:t xml:space="preserve"> - </w:t>
            </w:r>
            <w:r>
              <w:rPr>
                <w:rStyle w:val="IndexLink"/>
                <w:rtl w:val="true"/>
              </w:rPr>
              <w:t>التَّعَلُّمُ فِی الشَّبابِ</w:t>
            </w:r>
            <w:r>
              <w:rPr>
                <w:rStyle w:val="IndexLink"/>
                <w:rtl w:val="true"/>
              </w:rPr>
              <w:tab/>
            </w:r>
            <w:r>
              <w:rPr>
                <w:rStyle w:val="IndexLink"/>
              </w:rPr>
              <w:t>467</w:t>
            </w:r>
          </w:hyperlink>
        </w:p>
        <w:p>
          <w:pPr>
            <w:pStyle w:val="Contents6"/>
            <w:tabs>
              <w:tab w:val="clear" w:pos="7609"/>
              <w:tab w:val="right" w:pos="9026" w:leader="dot"/>
            </w:tabs>
            <w:rPr/>
          </w:pPr>
          <w:hyperlink w:anchor="__RefHeading___Toc14344489_73709187">
            <w:r>
              <w:rPr>
                <w:webHidden/>
                <w:rStyle w:val="IndexLink"/>
              </w:rPr>
              <w:t>1929</w:t>
            </w:r>
            <w:r>
              <w:rPr>
                <w:rStyle w:val="IndexLink"/>
                <w:rtl w:val="true"/>
              </w:rPr>
              <w:t xml:space="preserve"> - </w:t>
            </w:r>
            <w:r>
              <w:rPr>
                <w:rStyle w:val="IndexLink"/>
                <w:rtl w:val="true"/>
              </w:rPr>
              <w:t>آموختن در جوانی</w:t>
            </w:r>
            <w:r>
              <w:rPr>
                <w:rStyle w:val="IndexLink"/>
                <w:rtl w:val="true"/>
              </w:rPr>
              <w:tab/>
            </w:r>
            <w:r>
              <w:rPr>
                <w:rStyle w:val="IndexLink"/>
              </w:rPr>
              <w:t>467</w:t>
            </w:r>
          </w:hyperlink>
        </w:p>
        <w:p>
          <w:pPr>
            <w:pStyle w:val="Contents5"/>
            <w:tabs>
              <w:tab w:val="clear" w:pos="7892"/>
              <w:tab w:val="right" w:pos="9026" w:leader="dot"/>
            </w:tabs>
            <w:rPr/>
          </w:pPr>
          <w:hyperlink w:anchor="__RefHeading___Toc14344491_73709187">
            <w:r>
              <w:rPr>
                <w:webHidden/>
                <w:rStyle w:val="IndexLink"/>
              </w:rPr>
              <w:t>1930</w:t>
            </w:r>
            <w:r>
              <w:rPr>
                <w:rStyle w:val="IndexLink"/>
                <w:rtl w:val="true"/>
              </w:rPr>
              <w:t xml:space="preserve"> - </w:t>
            </w:r>
            <w:r>
              <w:rPr>
                <w:rStyle w:val="IndexLink"/>
                <w:rtl w:val="true"/>
              </w:rPr>
              <w:t>الشّابُّ وتَرکُ التَّعَلُّمِ</w:t>
            </w:r>
            <w:r>
              <w:rPr>
                <w:rStyle w:val="IndexLink"/>
                <w:rtl w:val="true"/>
              </w:rPr>
              <w:tab/>
            </w:r>
            <w:r>
              <w:rPr>
                <w:rStyle w:val="IndexLink"/>
              </w:rPr>
              <w:t>468</w:t>
            </w:r>
          </w:hyperlink>
        </w:p>
        <w:p>
          <w:pPr>
            <w:pStyle w:val="Contents6"/>
            <w:tabs>
              <w:tab w:val="clear" w:pos="7609"/>
              <w:tab w:val="right" w:pos="9026" w:leader="dot"/>
            </w:tabs>
            <w:rPr/>
          </w:pPr>
          <w:hyperlink w:anchor="__RefHeading___Toc14344493_73709187">
            <w:r>
              <w:rPr>
                <w:webHidden/>
                <w:rStyle w:val="IndexLink"/>
              </w:rPr>
              <w:t>1930</w:t>
            </w:r>
            <w:r>
              <w:rPr>
                <w:rStyle w:val="IndexLink"/>
                <w:rtl w:val="true"/>
              </w:rPr>
              <w:t xml:space="preserve"> - </w:t>
            </w:r>
            <w:r>
              <w:rPr>
                <w:rStyle w:val="IndexLink"/>
                <w:rtl w:val="true"/>
              </w:rPr>
              <w:t>جوان و ترک تحصیل علم</w:t>
            </w:r>
            <w:r>
              <w:rPr>
                <w:rStyle w:val="IndexLink"/>
                <w:rtl w:val="true"/>
              </w:rPr>
              <w:tab/>
            </w:r>
            <w:r>
              <w:rPr>
                <w:rStyle w:val="IndexLink"/>
              </w:rPr>
              <w:t>468</w:t>
            </w:r>
          </w:hyperlink>
        </w:p>
        <w:p>
          <w:pPr>
            <w:pStyle w:val="Contents5"/>
            <w:tabs>
              <w:tab w:val="clear" w:pos="7892"/>
              <w:tab w:val="right" w:pos="9026" w:leader="dot"/>
            </w:tabs>
            <w:rPr/>
          </w:pPr>
          <w:hyperlink w:anchor="__RefHeading___Toc14344495_73709187">
            <w:r>
              <w:rPr>
                <w:webHidden/>
                <w:rStyle w:val="IndexLink"/>
              </w:rPr>
              <w:t>1931</w:t>
            </w:r>
            <w:r>
              <w:rPr>
                <w:rStyle w:val="IndexLink"/>
                <w:rtl w:val="true"/>
              </w:rPr>
              <w:t xml:space="preserve"> - </w:t>
            </w:r>
            <w:r>
              <w:rPr>
                <w:rStyle w:val="IndexLink"/>
                <w:rtl w:val="true"/>
              </w:rPr>
              <w:t>فَضلُ الشّابِّ العابِدِ</w:t>
            </w:r>
            <w:r>
              <w:rPr>
                <w:rStyle w:val="IndexLink"/>
                <w:rtl w:val="true"/>
              </w:rPr>
              <w:tab/>
            </w:r>
            <w:r>
              <w:rPr>
                <w:rStyle w:val="IndexLink"/>
              </w:rPr>
              <w:t>468</w:t>
            </w:r>
          </w:hyperlink>
        </w:p>
        <w:p>
          <w:pPr>
            <w:pStyle w:val="Contents6"/>
            <w:tabs>
              <w:tab w:val="clear" w:pos="7609"/>
              <w:tab w:val="right" w:pos="9026" w:leader="dot"/>
            </w:tabs>
            <w:rPr/>
          </w:pPr>
          <w:hyperlink w:anchor="__RefHeading___Toc14344497_73709187">
            <w:r>
              <w:rPr>
                <w:webHidden/>
                <w:rStyle w:val="IndexLink"/>
              </w:rPr>
              <w:t>1931</w:t>
            </w:r>
            <w:r>
              <w:rPr>
                <w:rStyle w:val="IndexLink"/>
                <w:rtl w:val="true"/>
              </w:rPr>
              <w:t xml:space="preserve"> - </w:t>
            </w:r>
            <w:r>
              <w:rPr>
                <w:rStyle w:val="IndexLink"/>
                <w:rtl w:val="true"/>
              </w:rPr>
              <w:t>ارزش جوان عابد</w:t>
            </w:r>
            <w:r>
              <w:rPr>
                <w:rStyle w:val="IndexLink"/>
                <w:rtl w:val="true"/>
              </w:rPr>
              <w:tab/>
            </w:r>
            <w:r>
              <w:rPr>
                <w:rStyle w:val="IndexLink"/>
              </w:rPr>
              <w:t>468</w:t>
            </w:r>
          </w:hyperlink>
        </w:p>
        <w:p>
          <w:pPr>
            <w:pStyle w:val="Contents5"/>
            <w:tabs>
              <w:tab w:val="clear" w:pos="7892"/>
              <w:tab w:val="right" w:pos="9026" w:leader="dot"/>
            </w:tabs>
            <w:rPr/>
          </w:pPr>
          <w:hyperlink w:anchor="__RefHeading___Toc14344499_73709187">
            <w:r>
              <w:rPr>
                <w:webHidden/>
                <w:rStyle w:val="IndexLink"/>
              </w:rPr>
              <w:t>1932</w:t>
            </w:r>
            <w:r>
              <w:rPr>
                <w:rStyle w:val="IndexLink"/>
                <w:rtl w:val="true"/>
              </w:rPr>
              <w:t xml:space="preserve"> - </w:t>
            </w:r>
            <w:r>
              <w:rPr>
                <w:rStyle w:val="IndexLink"/>
                <w:rtl w:val="true"/>
              </w:rPr>
              <w:t>فَضلُ مَن أفنی شَبابَهُ فی طاعَةِ اللَّهِ</w:t>
            </w:r>
            <w:r>
              <w:rPr>
                <w:rStyle w:val="IndexLink"/>
                <w:rtl w:val="true"/>
              </w:rPr>
              <w:tab/>
            </w:r>
            <w:r>
              <w:rPr>
                <w:rStyle w:val="IndexLink"/>
              </w:rPr>
              <w:t>469</w:t>
            </w:r>
          </w:hyperlink>
        </w:p>
        <w:p>
          <w:pPr>
            <w:pStyle w:val="Contents6"/>
            <w:tabs>
              <w:tab w:val="clear" w:pos="7609"/>
              <w:tab w:val="right" w:pos="9026" w:leader="dot"/>
            </w:tabs>
            <w:rPr/>
          </w:pPr>
          <w:hyperlink w:anchor="__RefHeading___Toc14344501_73709187">
            <w:r>
              <w:rPr>
                <w:webHidden/>
                <w:rStyle w:val="IndexLink"/>
              </w:rPr>
              <w:t>1932</w:t>
            </w:r>
            <w:r>
              <w:rPr>
                <w:rStyle w:val="IndexLink"/>
                <w:rtl w:val="true"/>
              </w:rPr>
              <w:t xml:space="preserve"> - </w:t>
            </w:r>
            <w:r>
              <w:rPr>
                <w:rStyle w:val="IndexLink"/>
                <w:rtl w:val="true"/>
              </w:rPr>
              <w:t>ارزش کسی که جوانیش را در طاعت خدا بگذراند</w:t>
            </w:r>
            <w:r>
              <w:rPr>
                <w:rStyle w:val="IndexLink"/>
                <w:rtl w:val="true"/>
              </w:rPr>
              <w:tab/>
            </w:r>
            <w:r>
              <w:rPr>
                <w:rStyle w:val="IndexLink"/>
              </w:rPr>
              <w:t>469</w:t>
            </w:r>
          </w:hyperlink>
        </w:p>
        <w:p>
          <w:pPr>
            <w:pStyle w:val="Contents5"/>
            <w:tabs>
              <w:tab w:val="clear" w:pos="7892"/>
              <w:tab w:val="right" w:pos="9026" w:leader="dot"/>
            </w:tabs>
            <w:rPr/>
          </w:pPr>
          <w:hyperlink w:anchor="__RefHeading___Toc14344503_73709187">
            <w:r>
              <w:rPr>
                <w:webHidden/>
                <w:rStyle w:val="IndexLink"/>
              </w:rPr>
              <w:t>1933</w:t>
            </w:r>
            <w:r>
              <w:rPr>
                <w:rStyle w:val="IndexLink"/>
                <w:rtl w:val="true"/>
              </w:rPr>
              <w:t xml:space="preserve"> - </w:t>
            </w:r>
            <w:r>
              <w:rPr>
                <w:rStyle w:val="IndexLink"/>
                <w:rtl w:val="true"/>
              </w:rPr>
              <w:t>تَفسیرُ الفَتی</w:t>
            </w:r>
            <w:r>
              <w:rPr>
                <w:rStyle w:val="IndexLink"/>
                <w:rtl w:val="true"/>
              </w:rPr>
              <w:tab/>
            </w:r>
            <w:r>
              <w:rPr>
                <w:rStyle w:val="IndexLink"/>
              </w:rPr>
              <w:t>470</w:t>
            </w:r>
          </w:hyperlink>
        </w:p>
        <w:p>
          <w:pPr>
            <w:pStyle w:val="Contents6"/>
            <w:tabs>
              <w:tab w:val="clear" w:pos="7609"/>
              <w:tab w:val="right" w:pos="9026" w:leader="dot"/>
            </w:tabs>
            <w:rPr/>
          </w:pPr>
          <w:hyperlink w:anchor="__RefHeading___Toc14344505_73709187">
            <w:r>
              <w:rPr>
                <w:webHidden/>
                <w:rStyle w:val="IndexLink"/>
              </w:rPr>
              <w:t>1933</w:t>
            </w:r>
            <w:r>
              <w:rPr>
                <w:rStyle w:val="IndexLink"/>
                <w:rtl w:val="true"/>
              </w:rPr>
              <w:t xml:space="preserve"> - </w:t>
            </w:r>
            <w:r>
              <w:rPr>
                <w:rStyle w:val="IndexLink"/>
                <w:rtl w:val="true"/>
              </w:rPr>
              <w:t>معنای فَتی</w:t>
            </w:r>
            <w:r>
              <w:rPr>
                <w:rStyle w:val="IndexLink"/>
                <w:rtl w:val="true"/>
              </w:rPr>
              <w:tab/>
            </w:r>
            <w:r>
              <w:rPr>
                <w:rStyle w:val="IndexLink"/>
              </w:rPr>
              <w:t>470</w:t>
            </w:r>
          </w:hyperlink>
        </w:p>
        <w:p>
          <w:pPr>
            <w:pStyle w:val="Contents3"/>
            <w:tabs>
              <w:tab w:val="clear" w:pos="8459"/>
              <w:tab w:val="right" w:pos="9026" w:leader="dot"/>
            </w:tabs>
            <w:rPr/>
          </w:pPr>
          <w:hyperlink w:anchor="__RefHeading___Toc14344507_73709187">
            <w:r>
              <w:rPr>
                <w:webHidden/>
                <w:rStyle w:val="IndexLink"/>
              </w:rPr>
              <w:t>257</w:t>
            </w:r>
            <w:r>
              <w:rPr>
                <w:rStyle w:val="IndexLink"/>
                <w:rtl w:val="true"/>
              </w:rPr>
              <w:t xml:space="preserve"> - </w:t>
            </w:r>
            <w:r>
              <w:rPr>
                <w:rStyle w:val="IndexLink"/>
                <w:rtl w:val="true"/>
              </w:rPr>
              <w:t>الشُّبهَة</w:t>
            </w:r>
            <w:r>
              <w:rPr>
                <w:rStyle w:val="IndexLink"/>
                <w:rtl w:val="true"/>
              </w:rPr>
              <w:tab/>
            </w:r>
            <w:r>
              <w:rPr>
                <w:rStyle w:val="IndexLink"/>
              </w:rPr>
              <w:t>471</w:t>
            </w:r>
          </w:hyperlink>
        </w:p>
        <w:p>
          <w:pPr>
            <w:pStyle w:val="Contents4"/>
            <w:tabs>
              <w:tab w:val="clear" w:pos="8176"/>
              <w:tab w:val="right" w:pos="9026" w:leader="dot"/>
            </w:tabs>
            <w:rPr/>
          </w:pPr>
          <w:hyperlink w:anchor="__RefHeading___Toc14344509_73709187">
            <w:r>
              <w:rPr>
                <w:webHidden/>
                <w:rStyle w:val="IndexLink"/>
              </w:rPr>
              <w:t>257</w:t>
            </w:r>
            <w:r>
              <w:rPr>
                <w:rStyle w:val="IndexLink"/>
                <w:rtl w:val="true"/>
              </w:rPr>
              <w:t xml:space="preserve"> - </w:t>
            </w:r>
            <w:r>
              <w:rPr>
                <w:rStyle w:val="IndexLink"/>
                <w:rtl w:val="true"/>
              </w:rPr>
              <w:t>شبهه</w:t>
            </w:r>
            <w:r>
              <w:rPr>
                <w:rStyle w:val="IndexLink"/>
                <w:rtl w:val="true"/>
              </w:rPr>
              <w:tab/>
            </w:r>
            <w:r>
              <w:rPr>
                <w:rStyle w:val="IndexLink"/>
              </w:rPr>
              <w:t>471</w:t>
            </w:r>
          </w:hyperlink>
        </w:p>
        <w:p>
          <w:pPr>
            <w:pStyle w:val="Contents5"/>
            <w:tabs>
              <w:tab w:val="clear" w:pos="7892"/>
              <w:tab w:val="right" w:pos="9026" w:leader="dot"/>
            </w:tabs>
            <w:rPr/>
          </w:pPr>
          <w:hyperlink w:anchor="__RefHeading___Toc14344511_73709187">
            <w:r>
              <w:rPr>
                <w:webHidden/>
                <w:rStyle w:val="IndexLink"/>
                <w:rtl w:val="true"/>
              </w:rPr>
              <w:t>اشاره</w:t>
            </w:r>
            <w:r>
              <w:rPr>
                <w:rStyle w:val="IndexLink"/>
                <w:rtl w:val="true"/>
              </w:rPr>
              <w:tab/>
            </w:r>
            <w:r>
              <w:rPr>
                <w:rStyle w:val="IndexLink"/>
              </w:rPr>
              <w:t>471</w:t>
            </w:r>
          </w:hyperlink>
        </w:p>
        <w:p>
          <w:pPr>
            <w:pStyle w:val="Contents5"/>
            <w:tabs>
              <w:tab w:val="clear" w:pos="7892"/>
              <w:tab w:val="right" w:pos="9026" w:leader="dot"/>
            </w:tabs>
            <w:rPr/>
          </w:pPr>
          <w:hyperlink w:anchor="__RefHeading___Toc14344513_73709187">
            <w:r>
              <w:rPr>
                <w:webHidden/>
                <w:rStyle w:val="IndexLink"/>
              </w:rPr>
              <w:t>1934</w:t>
            </w:r>
            <w:r>
              <w:rPr>
                <w:rStyle w:val="IndexLink"/>
                <w:rtl w:val="true"/>
              </w:rPr>
              <w:t xml:space="preserve"> - </w:t>
            </w:r>
            <w:r>
              <w:rPr>
                <w:rStyle w:val="IndexLink"/>
                <w:rtl w:val="true"/>
              </w:rPr>
              <w:t>الشُّبهَةُ</w:t>
            </w:r>
            <w:r>
              <w:rPr>
                <w:rStyle w:val="IndexLink"/>
                <w:rtl w:val="true"/>
              </w:rPr>
              <w:tab/>
            </w:r>
            <w:r>
              <w:rPr>
                <w:rStyle w:val="IndexLink"/>
              </w:rPr>
              <w:t>472</w:t>
            </w:r>
          </w:hyperlink>
        </w:p>
        <w:p>
          <w:pPr>
            <w:pStyle w:val="Contents6"/>
            <w:tabs>
              <w:tab w:val="clear" w:pos="7609"/>
              <w:tab w:val="right" w:pos="9026" w:leader="dot"/>
            </w:tabs>
            <w:rPr/>
          </w:pPr>
          <w:hyperlink w:anchor="__RefHeading___Toc14344515_73709187">
            <w:r>
              <w:rPr>
                <w:webHidden/>
                <w:rStyle w:val="IndexLink"/>
              </w:rPr>
              <w:t>1934</w:t>
            </w:r>
            <w:r>
              <w:rPr>
                <w:rStyle w:val="IndexLink"/>
                <w:rtl w:val="true"/>
              </w:rPr>
              <w:t xml:space="preserve"> - </w:t>
            </w:r>
            <w:r>
              <w:rPr>
                <w:rStyle w:val="IndexLink"/>
                <w:rtl w:val="true"/>
              </w:rPr>
              <w:t>شبهه</w:t>
            </w:r>
            <w:r>
              <w:rPr>
                <w:rStyle w:val="IndexLink"/>
                <w:rtl w:val="true"/>
              </w:rPr>
              <w:tab/>
            </w:r>
            <w:r>
              <w:rPr>
                <w:rStyle w:val="IndexLink"/>
              </w:rPr>
              <w:t>472</w:t>
            </w:r>
          </w:hyperlink>
        </w:p>
        <w:p>
          <w:pPr>
            <w:pStyle w:val="Contents5"/>
            <w:tabs>
              <w:tab w:val="clear" w:pos="7892"/>
              <w:tab w:val="right" w:pos="9026" w:leader="dot"/>
            </w:tabs>
            <w:rPr/>
          </w:pPr>
          <w:hyperlink w:anchor="__RefHeading___Toc14344517_73709187">
            <w:r>
              <w:rPr>
                <w:webHidden/>
                <w:rStyle w:val="IndexLink"/>
              </w:rPr>
              <w:t>1935</w:t>
            </w:r>
            <w:r>
              <w:rPr>
                <w:rStyle w:val="IndexLink"/>
                <w:rtl w:val="true"/>
              </w:rPr>
              <w:t xml:space="preserve"> - </w:t>
            </w:r>
            <w:r>
              <w:rPr>
                <w:rStyle w:val="IndexLink"/>
                <w:rtl w:val="true"/>
              </w:rPr>
              <w:t>وُجوبُ الوُقوفِ عِندَ الشُّبهَةِ</w:t>
            </w:r>
            <w:r>
              <w:rPr>
                <w:rStyle w:val="IndexLink"/>
                <w:rtl w:val="true"/>
              </w:rPr>
              <w:tab/>
            </w:r>
            <w:r>
              <w:rPr>
                <w:rStyle w:val="IndexLink"/>
              </w:rPr>
              <w:t>473</w:t>
            </w:r>
          </w:hyperlink>
        </w:p>
        <w:p>
          <w:pPr>
            <w:pStyle w:val="Contents6"/>
            <w:tabs>
              <w:tab w:val="clear" w:pos="7609"/>
              <w:tab w:val="right" w:pos="9026" w:leader="dot"/>
            </w:tabs>
            <w:rPr/>
          </w:pPr>
          <w:hyperlink w:anchor="__RefHeading___Toc14344519_73709187">
            <w:r>
              <w:rPr>
                <w:webHidden/>
                <w:rStyle w:val="IndexLink"/>
              </w:rPr>
              <w:t>1935</w:t>
            </w:r>
            <w:r>
              <w:rPr>
                <w:rStyle w:val="IndexLink"/>
                <w:rtl w:val="true"/>
              </w:rPr>
              <w:t xml:space="preserve"> - </w:t>
            </w:r>
            <w:r>
              <w:rPr>
                <w:rStyle w:val="IndexLink"/>
                <w:rtl w:val="true"/>
              </w:rPr>
              <w:t>وجوب درنگ در هنگام پیش آمدن شبهه</w:t>
            </w:r>
            <w:r>
              <w:rPr>
                <w:rStyle w:val="IndexLink"/>
                <w:rtl w:val="true"/>
              </w:rPr>
              <w:tab/>
            </w:r>
            <w:r>
              <w:rPr>
                <w:rStyle w:val="IndexLink"/>
              </w:rPr>
              <w:t>473</w:t>
            </w:r>
          </w:hyperlink>
        </w:p>
        <w:p>
          <w:pPr>
            <w:pStyle w:val="Contents5"/>
            <w:tabs>
              <w:tab w:val="clear" w:pos="7892"/>
              <w:tab w:val="right" w:pos="9026" w:leader="dot"/>
            </w:tabs>
            <w:rPr/>
          </w:pPr>
          <w:hyperlink w:anchor="__RefHeading___Toc14344521_73709187">
            <w:r>
              <w:rPr>
                <w:webHidden/>
                <w:rStyle w:val="IndexLink"/>
              </w:rPr>
              <w:t>1936</w:t>
            </w:r>
            <w:r>
              <w:rPr>
                <w:rStyle w:val="IndexLink"/>
                <w:rtl w:val="true"/>
              </w:rPr>
              <w:t xml:space="preserve"> - </w:t>
            </w:r>
            <w:r>
              <w:rPr>
                <w:rStyle w:val="IndexLink"/>
                <w:rtl w:val="true"/>
              </w:rPr>
              <w:t>وُجوبُ تَرکِ الشُّبُهاتِ</w:t>
            </w:r>
            <w:r>
              <w:rPr>
                <w:rStyle w:val="IndexLink"/>
                <w:rtl w:val="true"/>
              </w:rPr>
              <w:tab/>
            </w:r>
            <w:r>
              <w:rPr>
                <w:rStyle w:val="IndexLink"/>
              </w:rPr>
              <w:t>475</w:t>
            </w:r>
          </w:hyperlink>
        </w:p>
        <w:p>
          <w:pPr>
            <w:pStyle w:val="Contents6"/>
            <w:tabs>
              <w:tab w:val="clear" w:pos="7609"/>
              <w:tab w:val="right" w:pos="9026" w:leader="dot"/>
            </w:tabs>
            <w:rPr/>
          </w:pPr>
          <w:hyperlink w:anchor="__RefHeading___Toc14344523_73709187">
            <w:r>
              <w:rPr>
                <w:webHidden/>
                <w:rStyle w:val="IndexLink"/>
              </w:rPr>
              <w:t>1936</w:t>
            </w:r>
            <w:r>
              <w:rPr>
                <w:rStyle w:val="IndexLink"/>
                <w:rtl w:val="true"/>
              </w:rPr>
              <w:t xml:space="preserve"> - </w:t>
            </w:r>
            <w:r>
              <w:rPr>
                <w:rStyle w:val="IndexLink"/>
                <w:rtl w:val="true"/>
              </w:rPr>
              <w:t>وجوب فروگذاشتن شبهه ها</w:t>
            </w:r>
            <w:r>
              <w:rPr>
                <w:rStyle w:val="IndexLink"/>
                <w:rtl w:val="true"/>
              </w:rPr>
              <w:tab/>
            </w:r>
            <w:r>
              <w:rPr>
                <w:rStyle w:val="IndexLink"/>
              </w:rPr>
              <w:t>475</w:t>
            </w:r>
          </w:hyperlink>
        </w:p>
        <w:p>
          <w:pPr>
            <w:pStyle w:val="Contents5"/>
            <w:tabs>
              <w:tab w:val="clear" w:pos="7892"/>
              <w:tab w:val="right" w:pos="9026" w:leader="dot"/>
            </w:tabs>
            <w:rPr/>
          </w:pPr>
          <w:hyperlink w:anchor="__RefHeading___Toc14344525_73709187">
            <w:r>
              <w:rPr>
                <w:webHidden/>
                <w:rStyle w:val="IndexLink"/>
              </w:rPr>
              <w:t>1937</w:t>
            </w:r>
            <w:r>
              <w:rPr>
                <w:rStyle w:val="IndexLink"/>
                <w:rtl w:val="true"/>
              </w:rPr>
              <w:t xml:space="preserve"> - </w:t>
            </w:r>
            <w:r>
              <w:rPr>
                <w:rStyle w:val="IndexLink"/>
                <w:rtl w:val="true"/>
              </w:rPr>
              <w:t>شُعَبُ الشُّبهَةِ</w:t>
            </w:r>
            <w:r>
              <w:rPr>
                <w:rStyle w:val="IndexLink"/>
                <w:rtl w:val="true"/>
              </w:rPr>
              <w:tab/>
            </w:r>
            <w:r>
              <w:rPr>
                <w:rStyle w:val="IndexLink"/>
              </w:rPr>
              <w:t>477</w:t>
            </w:r>
          </w:hyperlink>
        </w:p>
        <w:p>
          <w:pPr>
            <w:pStyle w:val="Contents6"/>
            <w:tabs>
              <w:tab w:val="clear" w:pos="7609"/>
              <w:tab w:val="right" w:pos="9026" w:leader="dot"/>
            </w:tabs>
            <w:rPr/>
          </w:pPr>
          <w:hyperlink w:anchor="__RefHeading___Toc14344527_73709187">
            <w:r>
              <w:rPr>
                <w:webHidden/>
                <w:rStyle w:val="IndexLink"/>
              </w:rPr>
              <w:t>1937</w:t>
            </w:r>
            <w:r>
              <w:rPr>
                <w:rStyle w:val="IndexLink"/>
                <w:rtl w:val="true"/>
              </w:rPr>
              <w:t xml:space="preserve"> - </w:t>
            </w:r>
            <w:r>
              <w:rPr>
                <w:rStyle w:val="IndexLink"/>
                <w:rtl w:val="true"/>
              </w:rPr>
              <w:t>شاخه های شبهه</w:t>
            </w:r>
            <w:r>
              <w:rPr>
                <w:rStyle w:val="IndexLink"/>
                <w:rtl w:val="true"/>
              </w:rPr>
              <w:tab/>
            </w:r>
            <w:r>
              <w:rPr>
                <w:rStyle w:val="IndexLink"/>
              </w:rPr>
              <w:t>477</w:t>
            </w:r>
          </w:hyperlink>
        </w:p>
        <w:p>
          <w:pPr>
            <w:pStyle w:val="Contents3"/>
            <w:tabs>
              <w:tab w:val="clear" w:pos="8459"/>
              <w:tab w:val="right" w:pos="9026" w:leader="dot"/>
            </w:tabs>
            <w:rPr/>
          </w:pPr>
          <w:hyperlink w:anchor="__RefHeading___Toc14344529_73709187">
            <w:r>
              <w:rPr>
                <w:webHidden/>
                <w:rStyle w:val="IndexLink"/>
              </w:rPr>
              <w:t>258</w:t>
            </w:r>
            <w:r>
              <w:rPr>
                <w:rStyle w:val="IndexLink"/>
                <w:rtl w:val="true"/>
              </w:rPr>
              <w:t xml:space="preserve"> - </w:t>
            </w:r>
            <w:r>
              <w:rPr>
                <w:rStyle w:val="IndexLink"/>
                <w:rtl w:val="true"/>
              </w:rPr>
              <w:t>التَّشبُّه</w:t>
            </w:r>
            <w:r>
              <w:rPr>
                <w:rStyle w:val="IndexLink"/>
                <w:rtl w:val="true"/>
              </w:rPr>
              <w:tab/>
            </w:r>
            <w:r>
              <w:rPr>
                <w:rStyle w:val="IndexLink"/>
              </w:rPr>
              <w:t>478</w:t>
            </w:r>
          </w:hyperlink>
        </w:p>
        <w:p>
          <w:pPr>
            <w:pStyle w:val="Contents4"/>
            <w:tabs>
              <w:tab w:val="clear" w:pos="8176"/>
              <w:tab w:val="right" w:pos="9026" w:leader="dot"/>
            </w:tabs>
            <w:rPr/>
          </w:pPr>
          <w:hyperlink w:anchor="__RefHeading___Toc14344531_73709187">
            <w:r>
              <w:rPr>
                <w:webHidden/>
                <w:rStyle w:val="IndexLink"/>
              </w:rPr>
              <w:t>258</w:t>
            </w:r>
            <w:r>
              <w:rPr>
                <w:rStyle w:val="IndexLink"/>
                <w:rtl w:val="true"/>
              </w:rPr>
              <w:t xml:space="preserve"> - </w:t>
            </w:r>
            <w:r>
              <w:rPr>
                <w:rStyle w:val="IndexLink"/>
                <w:rtl w:val="true"/>
              </w:rPr>
              <w:t>مانند سازی و تقلید</w:t>
            </w:r>
            <w:r>
              <w:rPr>
                <w:rStyle w:val="IndexLink"/>
                <w:rtl w:val="true"/>
              </w:rPr>
              <w:tab/>
            </w:r>
            <w:r>
              <w:rPr>
                <w:rStyle w:val="IndexLink"/>
              </w:rPr>
              <w:t>478</w:t>
            </w:r>
          </w:hyperlink>
        </w:p>
        <w:p>
          <w:pPr>
            <w:pStyle w:val="Contents5"/>
            <w:tabs>
              <w:tab w:val="clear" w:pos="7892"/>
              <w:tab w:val="right" w:pos="9026" w:leader="dot"/>
            </w:tabs>
            <w:rPr/>
          </w:pPr>
          <w:hyperlink w:anchor="__RefHeading___Toc14344533_73709187">
            <w:r>
              <w:rPr>
                <w:webHidden/>
                <w:rStyle w:val="IndexLink"/>
                <w:rtl w:val="true"/>
              </w:rPr>
              <w:t>اشاره</w:t>
            </w:r>
            <w:r>
              <w:rPr>
                <w:rStyle w:val="IndexLink"/>
                <w:rtl w:val="true"/>
              </w:rPr>
              <w:tab/>
            </w:r>
            <w:r>
              <w:rPr>
                <w:rStyle w:val="IndexLink"/>
              </w:rPr>
              <w:t>478</w:t>
            </w:r>
          </w:hyperlink>
        </w:p>
        <w:p>
          <w:pPr>
            <w:pStyle w:val="Contents5"/>
            <w:tabs>
              <w:tab w:val="clear" w:pos="7892"/>
              <w:tab w:val="right" w:pos="9026" w:leader="dot"/>
            </w:tabs>
            <w:rPr/>
          </w:pPr>
          <w:hyperlink w:anchor="__RefHeading___Toc14344535_73709187">
            <w:r>
              <w:rPr>
                <w:webHidden/>
                <w:rStyle w:val="IndexLink"/>
              </w:rPr>
              <w:t>1938</w:t>
            </w:r>
            <w:r>
              <w:rPr>
                <w:rStyle w:val="IndexLink"/>
                <w:rtl w:val="true"/>
              </w:rPr>
              <w:t xml:space="preserve"> - </w:t>
            </w:r>
            <w:r>
              <w:rPr>
                <w:rStyle w:val="IndexLink"/>
                <w:rtl w:val="true"/>
              </w:rPr>
              <w:t>التَّشَبُّهُ</w:t>
            </w:r>
            <w:r>
              <w:rPr>
                <w:rStyle w:val="IndexLink"/>
                <w:rtl w:val="true"/>
              </w:rPr>
              <w:tab/>
            </w:r>
            <w:r>
              <w:rPr>
                <w:rStyle w:val="IndexLink"/>
              </w:rPr>
              <w:t>479</w:t>
            </w:r>
          </w:hyperlink>
        </w:p>
        <w:p>
          <w:pPr>
            <w:pStyle w:val="Contents6"/>
            <w:tabs>
              <w:tab w:val="clear" w:pos="7609"/>
              <w:tab w:val="right" w:pos="9026" w:leader="dot"/>
            </w:tabs>
            <w:rPr/>
          </w:pPr>
          <w:hyperlink w:anchor="__RefHeading___Toc14344537_73709187">
            <w:r>
              <w:rPr>
                <w:webHidden/>
                <w:rStyle w:val="IndexLink"/>
              </w:rPr>
              <w:t>1938</w:t>
            </w:r>
            <w:r>
              <w:rPr>
                <w:rStyle w:val="IndexLink"/>
                <w:rtl w:val="true"/>
              </w:rPr>
              <w:t xml:space="preserve"> - </w:t>
            </w:r>
            <w:r>
              <w:rPr>
                <w:rStyle w:val="IndexLink"/>
                <w:rtl w:val="true"/>
              </w:rPr>
              <w:t>مانند سازی و تقلید</w:t>
            </w:r>
            <w:r>
              <w:rPr>
                <w:rStyle w:val="IndexLink"/>
                <w:rtl w:val="true"/>
              </w:rPr>
              <w:tab/>
            </w:r>
            <w:r>
              <w:rPr>
                <w:rStyle w:val="IndexLink"/>
              </w:rPr>
              <w:t>479</w:t>
            </w:r>
          </w:hyperlink>
        </w:p>
        <w:p>
          <w:pPr>
            <w:pStyle w:val="Contents3"/>
            <w:tabs>
              <w:tab w:val="clear" w:pos="8459"/>
              <w:tab w:val="right" w:pos="9026" w:leader="dot"/>
            </w:tabs>
            <w:rPr/>
          </w:pPr>
          <w:hyperlink w:anchor="__RefHeading___Toc14344539_73709187">
            <w:r>
              <w:rPr>
                <w:webHidden/>
                <w:rStyle w:val="IndexLink"/>
              </w:rPr>
              <w:t>259</w:t>
            </w:r>
            <w:r>
              <w:rPr>
                <w:rStyle w:val="IndexLink"/>
                <w:rtl w:val="true"/>
              </w:rPr>
              <w:t xml:space="preserve"> - </w:t>
            </w:r>
            <w:r>
              <w:rPr>
                <w:rStyle w:val="IndexLink"/>
                <w:rtl w:val="true"/>
              </w:rPr>
              <w:t>الشَّجر</w:t>
            </w:r>
            <w:r>
              <w:rPr>
                <w:rStyle w:val="IndexLink"/>
                <w:rtl w:val="true"/>
              </w:rPr>
              <w:tab/>
            </w:r>
            <w:r>
              <w:rPr>
                <w:rStyle w:val="IndexLink"/>
              </w:rPr>
              <w:t>482</w:t>
            </w:r>
          </w:hyperlink>
        </w:p>
        <w:p>
          <w:pPr>
            <w:pStyle w:val="Contents4"/>
            <w:tabs>
              <w:tab w:val="clear" w:pos="8176"/>
              <w:tab w:val="right" w:pos="9026" w:leader="dot"/>
            </w:tabs>
            <w:rPr/>
          </w:pPr>
          <w:hyperlink w:anchor="__RefHeading___Toc14344541_73709187">
            <w:r>
              <w:rPr>
                <w:webHidden/>
                <w:rStyle w:val="IndexLink"/>
              </w:rPr>
              <w:t>259</w:t>
            </w:r>
            <w:r>
              <w:rPr>
                <w:rStyle w:val="IndexLink"/>
                <w:rtl w:val="true"/>
              </w:rPr>
              <w:t xml:space="preserve"> - </w:t>
            </w:r>
            <w:r>
              <w:rPr>
                <w:rStyle w:val="IndexLink"/>
                <w:rtl w:val="true"/>
              </w:rPr>
              <w:t>درخت</w:t>
            </w:r>
            <w:r>
              <w:rPr>
                <w:rStyle w:val="IndexLink"/>
                <w:rtl w:val="true"/>
              </w:rPr>
              <w:tab/>
            </w:r>
            <w:r>
              <w:rPr>
                <w:rStyle w:val="IndexLink"/>
              </w:rPr>
              <w:t>482</w:t>
            </w:r>
          </w:hyperlink>
        </w:p>
        <w:p>
          <w:pPr>
            <w:pStyle w:val="Contents5"/>
            <w:tabs>
              <w:tab w:val="clear" w:pos="7892"/>
              <w:tab w:val="right" w:pos="9026" w:leader="dot"/>
            </w:tabs>
            <w:rPr/>
          </w:pPr>
          <w:hyperlink w:anchor="__RefHeading___Toc14344543_73709187">
            <w:r>
              <w:rPr>
                <w:webHidden/>
                <w:rStyle w:val="IndexLink"/>
                <w:rtl w:val="true"/>
              </w:rPr>
              <w:t>اشاره</w:t>
            </w:r>
            <w:r>
              <w:rPr>
                <w:rStyle w:val="IndexLink"/>
                <w:rtl w:val="true"/>
              </w:rPr>
              <w:tab/>
            </w:r>
            <w:r>
              <w:rPr>
                <w:rStyle w:val="IndexLink"/>
              </w:rPr>
              <w:t>482</w:t>
            </w:r>
          </w:hyperlink>
        </w:p>
        <w:p>
          <w:pPr>
            <w:pStyle w:val="Contents5"/>
            <w:tabs>
              <w:tab w:val="clear" w:pos="7892"/>
              <w:tab w:val="right" w:pos="9026" w:leader="dot"/>
            </w:tabs>
            <w:rPr/>
          </w:pPr>
          <w:hyperlink w:anchor="__RefHeading___Toc14344545_73709187">
            <w:r>
              <w:rPr>
                <w:webHidden/>
                <w:rStyle w:val="IndexLink"/>
              </w:rPr>
              <w:t>1939</w:t>
            </w:r>
            <w:r>
              <w:rPr>
                <w:rStyle w:val="IndexLink"/>
                <w:rtl w:val="true"/>
              </w:rPr>
              <w:t xml:space="preserve"> - </w:t>
            </w:r>
            <w:r>
              <w:rPr>
                <w:rStyle w:val="IndexLink"/>
                <w:rtl w:val="true"/>
              </w:rPr>
              <w:t>غَرسُ الشَّجَرِ</w:t>
            </w:r>
            <w:r>
              <w:rPr>
                <w:rStyle w:val="IndexLink"/>
                <w:rtl w:val="true"/>
              </w:rPr>
              <w:tab/>
            </w:r>
            <w:r>
              <w:rPr>
                <w:rStyle w:val="IndexLink"/>
              </w:rPr>
              <w:t>483</w:t>
            </w:r>
          </w:hyperlink>
        </w:p>
        <w:p>
          <w:pPr>
            <w:pStyle w:val="Contents5"/>
            <w:tabs>
              <w:tab w:val="clear" w:pos="7892"/>
              <w:tab w:val="right" w:pos="9026" w:leader="dot"/>
            </w:tabs>
            <w:rPr/>
          </w:pPr>
          <w:hyperlink w:anchor="__RefHeading___Toc14344547_73709187">
            <w:r>
              <w:rPr>
                <w:webHidden/>
                <w:rStyle w:val="IndexLink"/>
              </w:rPr>
              <w:t>1939</w:t>
            </w:r>
            <w:r>
              <w:rPr>
                <w:rStyle w:val="IndexLink"/>
                <w:rtl w:val="true"/>
              </w:rPr>
              <w:t xml:space="preserve"> - </w:t>
            </w:r>
            <w:r>
              <w:rPr>
                <w:rStyle w:val="IndexLink"/>
                <w:rtl w:val="true"/>
              </w:rPr>
              <w:t>درختکاری</w:t>
            </w:r>
            <w:r>
              <w:rPr>
                <w:rStyle w:val="IndexLink"/>
                <w:rtl w:val="true"/>
              </w:rPr>
              <w:tab/>
            </w:r>
            <w:r>
              <w:rPr>
                <w:rStyle w:val="IndexLink"/>
              </w:rPr>
              <w:t>483</w:t>
            </w:r>
          </w:hyperlink>
        </w:p>
        <w:p>
          <w:pPr>
            <w:pStyle w:val="Contents5"/>
            <w:tabs>
              <w:tab w:val="clear" w:pos="7892"/>
              <w:tab w:val="right" w:pos="9026" w:leader="dot"/>
            </w:tabs>
            <w:rPr/>
          </w:pPr>
          <w:hyperlink w:anchor="__RefHeading___Toc14344549_73709187">
            <w:r>
              <w:rPr>
                <w:webHidden/>
                <w:rStyle w:val="IndexLink"/>
              </w:rPr>
              <w:t>1940</w:t>
            </w:r>
            <w:r>
              <w:rPr>
                <w:rStyle w:val="IndexLink"/>
                <w:rtl w:val="true"/>
              </w:rPr>
              <w:t xml:space="preserve"> - </w:t>
            </w:r>
            <w:r>
              <w:rPr>
                <w:rStyle w:val="IndexLink"/>
                <w:rtl w:val="true"/>
              </w:rPr>
              <w:t>قَطعُ الشَّجَرِ</w:t>
            </w:r>
            <w:r>
              <w:rPr>
                <w:rStyle w:val="IndexLink"/>
                <w:rtl w:val="true"/>
              </w:rPr>
              <w:tab/>
            </w:r>
            <w:r>
              <w:rPr>
                <w:rStyle w:val="IndexLink"/>
              </w:rPr>
              <w:t>484</w:t>
            </w:r>
          </w:hyperlink>
        </w:p>
        <w:p>
          <w:pPr>
            <w:pStyle w:val="Contents6"/>
            <w:tabs>
              <w:tab w:val="clear" w:pos="7609"/>
              <w:tab w:val="right" w:pos="9026" w:leader="dot"/>
            </w:tabs>
            <w:rPr/>
          </w:pPr>
          <w:hyperlink w:anchor="__RefHeading___Toc14344551_73709187">
            <w:r>
              <w:rPr>
                <w:webHidden/>
                <w:rStyle w:val="IndexLink"/>
              </w:rPr>
              <w:t>1940</w:t>
            </w:r>
            <w:r>
              <w:rPr>
                <w:rStyle w:val="IndexLink"/>
                <w:rtl w:val="true"/>
              </w:rPr>
              <w:t xml:space="preserve"> - </w:t>
            </w:r>
            <w:r>
              <w:rPr>
                <w:rStyle w:val="IndexLink"/>
                <w:rtl w:val="true"/>
              </w:rPr>
              <w:t>قطع درخت</w:t>
            </w:r>
            <w:r>
              <w:rPr>
                <w:rStyle w:val="IndexLink"/>
                <w:rtl w:val="true"/>
              </w:rPr>
              <w:tab/>
            </w:r>
            <w:r>
              <w:rPr>
                <w:rStyle w:val="IndexLink"/>
              </w:rPr>
              <w:t>484</w:t>
            </w:r>
          </w:hyperlink>
        </w:p>
        <w:p>
          <w:pPr>
            <w:pStyle w:val="Contents3"/>
            <w:tabs>
              <w:tab w:val="clear" w:pos="8459"/>
              <w:tab w:val="right" w:pos="9026" w:leader="dot"/>
            </w:tabs>
            <w:rPr/>
          </w:pPr>
          <w:hyperlink w:anchor="__RefHeading___Toc14344553_73709187">
            <w:r>
              <w:rPr>
                <w:webHidden/>
                <w:rStyle w:val="IndexLink"/>
              </w:rPr>
              <w:t>260</w:t>
            </w:r>
            <w:r>
              <w:rPr>
                <w:rStyle w:val="IndexLink"/>
                <w:rtl w:val="true"/>
              </w:rPr>
              <w:t xml:space="preserve"> - </w:t>
            </w:r>
            <w:r>
              <w:rPr>
                <w:rStyle w:val="IndexLink"/>
                <w:rtl w:val="true"/>
              </w:rPr>
              <w:t>الشَّجاعة</w:t>
            </w:r>
            <w:r>
              <w:rPr>
                <w:rStyle w:val="IndexLink"/>
                <w:rtl w:val="true"/>
              </w:rPr>
              <w:tab/>
            </w:r>
            <w:r>
              <w:rPr>
                <w:rStyle w:val="IndexLink"/>
              </w:rPr>
              <w:t>486</w:t>
            </w:r>
          </w:hyperlink>
        </w:p>
        <w:p>
          <w:pPr>
            <w:pStyle w:val="Contents4"/>
            <w:tabs>
              <w:tab w:val="clear" w:pos="8176"/>
              <w:tab w:val="right" w:pos="9026" w:leader="dot"/>
            </w:tabs>
            <w:rPr/>
          </w:pPr>
          <w:hyperlink w:anchor="__RefHeading___Toc14344555_73709187">
            <w:r>
              <w:rPr>
                <w:webHidden/>
                <w:rStyle w:val="IndexLink"/>
              </w:rPr>
              <w:t>260</w:t>
            </w:r>
            <w:r>
              <w:rPr>
                <w:rStyle w:val="IndexLink"/>
                <w:rtl w:val="true"/>
              </w:rPr>
              <w:t xml:space="preserve"> - </w:t>
            </w:r>
            <w:r>
              <w:rPr>
                <w:rStyle w:val="IndexLink"/>
                <w:rtl w:val="true"/>
              </w:rPr>
              <w:t>شجاعت</w:t>
            </w:r>
            <w:r>
              <w:rPr>
                <w:rStyle w:val="IndexLink"/>
                <w:rtl w:val="true"/>
              </w:rPr>
              <w:tab/>
            </w:r>
            <w:r>
              <w:rPr>
                <w:rStyle w:val="IndexLink"/>
              </w:rPr>
              <w:t>486</w:t>
            </w:r>
          </w:hyperlink>
        </w:p>
        <w:p>
          <w:pPr>
            <w:pStyle w:val="Contents5"/>
            <w:tabs>
              <w:tab w:val="clear" w:pos="7892"/>
              <w:tab w:val="right" w:pos="9026" w:leader="dot"/>
            </w:tabs>
            <w:rPr/>
          </w:pPr>
          <w:hyperlink w:anchor="__RefHeading___Toc14344557_73709187">
            <w:r>
              <w:rPr>
                <w:webHidden/>
                <w:rStyle w:val="IndexLink"/>
                <w:rtl w:val="true"/>
              </w:rPr>
              <w:t>اشاره</w:t>
            </w:r>
            <w:r>
              <w:rPr>
                <w:rStyle w:val="IndexLink"/>
                <w:rtl w:val="true"/>
              </w:rPr>
              <w:tab/>
            </w:r>
            <w:r>
              <w:rPr>
                <w:rStyle w:val="IndexLink"/>
              </w:rPr>
              <w:t>486</w:t>
            </w:r>
          </w:hyperlink>
        </w:p>
        <w:p>
          <w:pPr>
            <w:pStyle w:val="Contents5"/>
            <w:tabs>
              <w:tab w:val="clear" w:pos="7892"/>
              <w:tab w:val="right" w:pos="9026" w:leader="dot"/>
            </w:tabs>
            <w:rPr/>
          </w:pPr>
          <w:hyperlink w:anchor="__RefHeading___Toc14344559_73709187">
            <w:r>
              <w:rPr>
                <w:webHidden/>
                <w:rStyle w:val="IndexLink"/>
              </w:rPr>
              <w:t>1941</w:t>
            </w:r>
            <w:r>
              <w:rPr>
                <w:rStyle w:val="IndexLink"/>
                <w:rtl w:val="true"/>
              </w:rPr>
              <w:t xml:space="preserve"> - </w:t>
            </w:r>
            <w:r>
              <w:rPr>
                <w:rStyle w:val="IndexLink"/>
                <w:rtl w:val="true"/>
              </w:rPr>
              <w:t>الشَّجاعَةُ</w:t>
            </w:r>
            <w:r>
              <w:rPr>
                <w:rStyle w:val="IndexLink"/>
                <w:rtl w:val="true"/>
              </w:rPr>
              <w:tab/>
            </w:r>
            <w:r>
              <w:rPr>
                <w:rStyle w:val="IndexLink"/>
              </w:rPr>
              <w:t>487</w:t>
            </w:r>
          </w:hyperlink>
        </w:p>
        <w:p>
          <w:pPr>
            <w:pStyle w:val="Contents6"/>
            <w:tabs>
              <w:tab w:val="clear" w:pos="7609"/>
              <w:tab w:val="right" w:pos="9026" w:leader="dot"/>
            </w:tabs>
            <w:rPr/>
          </w:pPr>
          <w:hyperlink w:anchor="__RefHeading___Toc14344561_73709187">
            <w:r>
              <w:rPr>
                <w:webHidden/>
                <w:rStyle w:val="IndexLink"/>
              </w:rPr>
              <w:t>1941</w:t>
            </w:r>
            <w:r>
              <w:rPr>
                <w:rStyle w:val="IndexLink"/>
                <w:rtl w:val="true"/>
              </w:rPr>
              <w:t xml:space="preserve"> - </w:t>
            </w:r>
            <w:r>
              <w:rPr>
                <w:rStyle w:val="IndexLink"/>
                <w:rtl w:val="true"/>
              </w:rPr>
              <w:t>شجاعت</w:t>
            </w:r>
            <w:r>
              <w:rPr>
                <w:rStyle w:val="IndexLink"/>
                <w:rtl w:val="true"/>
              </w:rPr>
              <w:tab/>
            </w:r>
            <w:r>
              <w:rPr>
                <w:rStyle w:val="IndexLink"/>
              </w:rPr>
              <w:t>487</w:t>
            </w:r>
          </w:hyperlink>
        </w:p>
        <w:p>
          <w:pPr>
            <w:pStyle w:val="Contents5"/>
            <w:tabs>
              <w:tab w:val="clear" w:pos="7892"/>
              <w:tab w:val="right" w:pos="9026" w:leader="dot"/>
            </w:tabs>
            <w:rPr/>
          </w:pPr>
          <w:hyperlink w:anchor="__RefHeading___Toc14344563_73709187">
            <w:r>
              <w:rPr>
                <w:webHidden/>
                <w:rStyle w:val="IndexLink"/>
              </w:rPr>
              <w:t>1942</w:t>
            </w:r>
            <w:r>
              <w:rPr>
                <w:rStyle w:val="IndexLink"/>
                <w:rtl w:val="true"/>
              </w:rPr>
              <w:t xml:space="preserve"> - </w:t>
            </w:r>
            <w:r>
              <w:rPr>
                <w:rStyle w:val="IndexLink"/>
                <w:rtl w:val="true"/>
              </w:rPr>
              <w:t>تَفسیرُ الشَّجاعَةِ</w:t>
            </w:r>
            <w:r>
              <w:rPr>
                <w:rStyle w:val="IndexLink"/>
                <w:rtl w:val="true"/>
              </w:rPr>
              <w:tab/>
            </w:r>
            <w:r>
              <w:rPr>
                <w:rStyle w:val="IndexLink"/>
              </w:rPr>
              <w:t>488</w:t>
            </w:r>
          </w:hyperlink>
        </w:p>
        <w:p>
          <w:pPr>
            <w:pStyle w:val="Contents6"/>
            <w:tabs>
              <w:tab w:val="clear" w:pos="7609"/>
              <w:tab w:val="right" w:pos="9026" w:leader="dot"/>
            </w:tabs>
            <w:rPr/>
          </w:pPr>
          <w:hyperlink w:anchor="__RefHeading___Toc14344565_73709187">
            <w:r>
              <w:rPr>
                <w:webHidden/>
                <w:rStyle w:val="IndexLink"/>
              </w:rPr>
              <w:t>1942</w:t>
            </w:r>
            <w:r>
              <w:rPr>
                <w:rStyle w:val="IndexLink"/>
                <w:rtl w:val="true"/>
              </w:rPr>
              <w:t xml:space="preserve"> - </w:t>
            </w:r>
            <w:r>
              <w:rPr>
                <w:rStyle w:val="IndexLink"/>
                <w:rtl w:val="true"/>
              </w:rPr>
              <w:t>تفسیر شجاعت</w:t>
            </w:r>
            <w:r>
              <w:rPr>
                <w:rStyle w:val="IndexLink"/>
                <w:rtl w:val="true"/>
              </w:rPr>
              <w:tab/>
            </w:r>
            <w:r>
              <w:rPr>
                <w:rStyle w:val="IndexLink"/>
              </w:rPr>
              <w:t>488</w:t>
            </w:r>
          </w:hyperlink>
        </w:p>
        <w:p>
          <w:pPr>
            <w:pStyle w:val="Contents5"/>
            <w:tabs>
              <w:tab w:val="clear" w:pos="7892"/>
              <w:tab w:val="right" w:pos="9026" w:leader="dot"/>
            </w:tabs>
            <w:rPr/>
          </w:pPr>
          <w:hyperlink w:anchor="__RefHeading___Toc14344567_73709187">
            <w:r>
              <w:rPr>
                <w:webHidden/>
                <w:rStyle w:val="IndexLink"/>
              </w:rPr>
              <w:t>1943</w:t>
            </w:r>
            <w:r>
              <w:rPr>
                <w:rStyle w:val="IndexLink"/>
                <w:rtl w:val="true"/>
              </w:rPr>
              <w:t xml:space="preserve"> - </w:t>
            </w:r>
            <w:r>
              <w:rPr>
                <w:rStyle w:val="IndexLink"/>
                <w:rtl w:val="true"/>
              </w:rPr>
              <w:t>ما یورِثُ الشَّجاعَةَ</w:t>
            </w:r>
            <w:r>
              <w:rPr>
                <w:rStyle w:val="IndexLink"/>
                <w:rtl w:val="true"/>
              </w:rPr>
              <w:tab/>
            </w:r>
            <w:r>
              <w:rPr>
                <w:rStyle w:val="IndexLink"/>
              </w:rPr>
              <w:t>488</w:t>
            </w:r>
          </w:hyperlink>
        </w:p>
        <w:p>
          <w:pPr>
            <w:pStyle w:val="Contents6"/>
            <w:tabs>
              <w:tab w:val="clear" w:pos="7609"/>
              <w:tab w:val="right" w:pos="9026" w:leader="dot"/>
            </w:tabs>
            <w:rPr/>
          </w:pPr>
          <w:hyperlink w:anchor="__RefHeading___Toc14344569_73709187">
            <w:r>
              <w:rPr>
                <w:webHidden/>
                <w:rStyle w:val="IndexLink"/>
              </w:rPr>
              <w:t>1943</w:t>
            </w:r>
            <w:r>
              <w:rPr>
                <w:rStyle w:val="IndexLink"/>
                <w:rtl w:val="true"/>
              </w:rPr>
              <w:t xml:space="preserve"> - </w:t>
            </w:r>
            <w:r>
              <w:rPr>
                <w:rStyle w:val="IndexLink"/>
                <w:rtl w:val="true"/>
              </w:rPr>
              <w:t>عوامل شجاعت زا</w:t>
            </w:r>
            <w:r>
              <w:rPr>
                <w:rStyle w:val="IndexLink"/>
                <w:rtl w:val="true"/>
              </w:rPr>
              <w:tab/>
            </w:r>
            <w:r>
              <w:rPr>
                <w:rStyle w:val="IndexLink"/>
              </w:rPr>
              <w:t>488</w:t>
            </w:r>
          </w:hyperlink>
        </w:p>
        <w:p>
          <w:pPr>
            <w:pStyle w:val="Contents5"/>
            <w:tabs>
              <w:tab w:val="clear" w:pos="7892"/>
              <w:tab w:val="right" w:pos="9026" w:leader="dot"/>
            </w:tabs>
            <w:rPr/>
          </w:pPr>
          <w:hyperlink w:anchor="__RefHeading___Toc14344571_73709187">
            <w:r>
              <w:rPr>
                <w:webHidden/>
                <w:rStyle w:val="IndexLink"/>
              </w:rPr>
              <w:t>1944</w:t>
            </w:r>
            <w:r>
              <w:rPr>
                <w:rStyle w:val="IndexLink"/>
                <w:rtl w:val="true"/>
              </w:rPr>
              <w:t xml:space="preserve"> - </w:t>
            </w:r>
            <w:r>
              <w:rPr>
                <w:rStyle w:val="IndexLink"/>
                <w:rtl w:val="true"/>
              </w:rPr>
              <w:t>أشجَعُ النّاسِ</w:t>
            </w:r>
            <w:r>
              <w:rPr>
                <w:rStyle w:val="IndexLink"/>
                <w:rtl w:val="true"/>
              </w:rPr>
              <w:tab/>
            </w:r>
            <w:r>
              <w:rPr>
                <w:rStyle w:val="IndexLink"/>
              </w:rPr>
              <w:t>489</w:t>
            </w:r>
          </w:hyperlink>
        </w:p>
        <w:p>
          <w:pPr>
            <w:pStyle w:val="Contents6"/>
            <w:tabs>
              <w:tab w:val="clear" w:pos="7609"/>
              <w:tab w:val="right" w:pos="9026" w:leader="dot"/>
            </w:tabs>
            <w:rPr/>
          </w:pPr>
          <w:hyperlink w:anchor="__RefHeading___Toc14344573_73709187">
            <w:r>
              <w:rPr>
                <w:webHidden/>
                <w:rStyle w:val="IndexLink"/>
              </w:rPr>
              <w:t>1944</w:t>
            </w:r>
            <w:r>
              <w:rPr>
                <w:rStyle w:val="IndexLink"/>
                <w:rtl w:val="true"/>
              </w:rPr>
              <w:t xml:space="preserve"> - </w:t>
            </w:r>
            <w:r>
              <w:rPr>
                <w:rStyle w:val="IndexLink"/>
                <w:rtl w:val="true"/>
              </w:rPr>
              <w:t>شجاعترین مردم</w:t>
            </w:r>
            <w:r>
              <w:rPr>
                <w:rStyle w:val="IndexLink"/>
                <w:rtl w:val="true"/>
              </w:rPr>
              <w:tab/>
            </w:r>
            <w:r>
              <w:rPr>
                <w:rStyle w:val="IndexLink"/>
              </w:rPr>
              <w:t>489</w:t>
            </w:r>
          </w:hyperlink>
        </w:p>
        <w:p>
          <w:pPr>
            <w:pStyle w:val="Contents5"/>
            <w:tabs>
              <w:tab w:val="clear" w:pos="7892"/>
              <w:tab w:val="right" w:pos="9026" w:leader="dot"/>
            </w:tabs>
            <w:rPr/>
          </w:pPr>
          <w:hyperlink w:anchor="__RefHeading___Toc14344575_73709187">
            <w:r>
              <w:rPr>
                <w:webHidden/>
                <w:rStyle w:val="IndexLink"/>
              </w:rPr>
              <w:t>1945</w:t>
            </w:r>
            <w:r>
              <w:rPr>
                <w:rStyle w:val="IndexLink"/>
                <w:rtl w:val="true"/>
              </w:rPr>
              <w:t xml:space="preserve"> - </w:t>
            </w:r>
            <w:r>
              <w:rPr>
                <w:rStyle w:val="IndexLink"/>
                <w:rtl w:val="true"/>
              </w:rPr>
              <w:t>آفَةُ الشَّجاعَةِ</w:t>
            </w:r>
            <w:r>
              <w:rPr>
                <w:rStyle w:val="IndexLink"/>
                <w:rtl w:val="true"/>
              </w:rPr>
              <w:tab/>
            </w:r>
            <w:r>
              <w:rPr>
                <w:rStyle w:val="IndexLink"/>
              </w:rPr>
              <w:t>490</w:t>
            </w:r>
          </w:hyperlink>
        </w:p>
        <w:p>
          <w:pPr>
            <w:pStyle w:val="Contents6"/>
            <w:tabs>
              <w:tab w:val="clear" w:pos="7609"/>
              <w:tab w:val="right" w:pos="9026" w:leader="dot"/>
            </w:tabs>
            <w:rPr/>
          </w:pPr>
          <w:hyperlink w:anchor="__RefHeading___Toc14344577_73709187">
            <w:r>
              <w:rPr>
                <w:webHidden/>
                <w:rStyle w:val="IndexLink"/>
              </w:rPr>
              <w:t>1945</w:t>
            </w:r>
            <w:r>
              <w:rPr>
                <w:rStyle w:val="IndexLink"/>
                <w:rtl w:val="true"/>
              </w:rPr>
              <w:t xml:space="preserve"> - </w:t>
            </w:r>
            <w:r>
              <w:rPr>
                <w:rStyle w:val="IndexLink"/>
                <w:rtl w:val="true"/>
              </w:rPr>
              <w:t>آفت شجاعت</w:t>
            </w:r>
            <w:r>
              <w:rPr>
                <w:rStyle w:val="IndexLink"/>
                <w:rtl w:val="true"/>
              </w:rPr>
              <w:tab/>
            </w:r>
            <w:r>
              <w:rPr>
                <w:rStyle w:val="IndexLink"/>
              </w:rPr>
              <w:t>490</w:t>
            </w:r>
          </w:hyperlink>
        </w:p>
        <w:p>
          <w:pPr>
            <w:pStyle w:val="Contents5"/>
            <w:tabs>
              <w:tab w:val="clear" w:pos="7892"/>
              <w:tab w:val="right" w:pos="9026" w:leader="dot"/>
            </w:tabs>
            <w:rPr/>
          </w:pPr>
          <w:hyperlink w:anchor="__RefHeading___Toc14344579_73709187">
            <w:r>
              <w:rPr>
                <w:webHidden/>
                <w:rStyle w:val="IndexLink"/>
              </w:rPr>
              <w:t>1946</w:t>
            </w:r>
            <w:r>
              <w:rPr>
                <w:rStyle w:val="IndexLink"/>
                <w:rtl w:val="true"/>
              </w:rPr>
              <w:t xml:space="preserve"> - </w:t>
            </w:r>
            <w:r>
              <w:rPr>
                <w:rStyle w:val="IndexLink"/>
                <w:rtl w:val="true"/>
              </w:rPr>
              <w:t>النَّوادِرُ</w:t>
            </w:r>
            <w:r>
              <w:rPr>
                <w:rStyle w:val="IndexLink"/>
                <w:rtl w:val="true"/>
              </w:rPr>
              <w:tab/>
            </w:r>
            <w:r>
              <w:rPr>
                <w:rStyle w:val="IndexLink"/>
              </w:rPr>
              <w:t>490</w:t>
            </w:r>
          </w:hyperlink>
        </w:p>
        <w:p>
          <w:pPr>
            <w:pStyle w:val="Contents6"/>
            <w:tabs>
              <w:tab w:val="clear" w:pos="7609"/>
              <w:tab w:val="right" w:pos="9026" w:leader="dot"/>
            </w:tabs>
            <w:rPr/>
          </w:pPr>
          <w:hyperlink w:anchor="__RefHeading___Toc14344581_73709187">
            <w:r>
              <w:rPr>
                <w:webHidden/>
                <w:rStyle w:val="IndexLink"/>
              </w:rPr>
              <w:t>1946</w:t>
            </w:r>
            <w:r>
              <w:rPr>
                <w:rStyle w:val="IndexLink"/>
                <w:rtl w:val="true"/>
              </w:rPr>
              <w:t xml:space="preserve"> - </w:t>
            </w:r>
            <w:r>
              <w:rPr>
                <w:rStyle w:val="IndexLink"/>
                <w:rtl w:val="true"/>
              </w:rPr>
              <w:t>گوناگون</w:t>
            </w:r>
            <w:r>
              <w:rPr>
                <w:rStyle w:val="IndexLink"/>
                <w:rtl w:val="true"/>
              </w:rPr>
              <w:tab/>
            </w:r>
            <w:r>
              <w:rPr>
                <w:rStyle w:val="IndexLink"/>
              </w:rPr>
              <w:t>490</w:t>
            </w:r>
          </w:hyperlink>
        </w:p>
        <w:p>
          <w:pPr>
            <w:pStyle w:val="Contents3"/>
            <w:tabs>
              <w:tab w:val="clear" w:pos="8459"/>
              <w:tab w:val="right" w:pos="9026" w:leader="dot"/>
            </w:tabs>
            <w:rPr/>
          </w:pPr>
          <w:hyperlink w:anchor="__RefHeading___Toc14344583_73709187">
            <w:r>
              <w:rPr>
                <w:webHidden/>
                <w:rStyle w:val="IndexLink"/>
              </w:rPr>
              <w:t>261</w:t>
            </w:r>
            <w:r>
              <w:rPr>
                <w:rStyle w:val="IndexLink"/>
                <w:rtl w:val="true"/>
              </w:rPr>
              <w:t xml:space="preserve"> - </w:t>
            </w:r>
            <w:r>
              <w:rPr>
                <w:rStyle w:val="IndexLink"/>
                <w:rtl w:val="true"/>
              </w:rPr>
              <w:t>الشُّحّ</w:t>
            </w:r>
            <w:r>
              <w:rPr>
                <w:rStyle w:val="IndexLink"/>
                <w:rtl w:val="true"/>
              </w:rPr>
              <w:tab/>
            </w:r>
            <w:r>
              <w:rPr>
                <w:rStyle w:val="IndexLink"/>
              </w:rPr>
              <w:t>492</w:t>
            </w:r>
          </w:hyperlink>
        </w:p>
        <w:p>
          <w:pPr>
            <w:pStyle w:val="Contents4"/>
            <w:tabs>
              <w:tab w:val="clear" w:pos="8176"/>
              <w:tab w:val="right" w:pos="9026" w:leader="dot"/>
            </w:tabs>
            <w:rPr/>
          </w:pPr>
          <w:hyperlink w:anchor="__RefHeading___Toc14344585_73709187">
            <w:r>
              <w:rPr>
                <w:webHidden/>
                <w:rStyle w:val="IndexLink"/>
              </w:rPr>
              <w:t>261</w:t>
            </w:r>
            <w:r>
              <w:rPr>
                <w:rStyle w:val="IndexLink"/>
                <w:rtl w:val="true"/>
              </w:rPr>
              <w:t xml:space="preserve"> - </w:t>
            </w:r>
            <w:r>
              <w:rPr>
                <w:rStyle w:val="IndexLink"/>
                <w:rtl w:val="true"/>
              </w:rPr>
              <w:t>تنگ چشمی</w:t>
            </w:r>
            <w:r>
              <w:rPr>
                <w:rStyle w:val="IndexLink"/>
                <w:rtl w:val="true"/>
              </w:rPr>
              <w:tab/>
            </w:r>
            <w:r>
              <w:rPr>
                <w:rStyle w:val="IndexLink"/>
              </w:rPr>
              <w:t>492</w:t>
            </w:r>
          </w:hyperlink>
        </w:p>
        <w:p>
          <w:pPr>
            <w:pStyle w:val="Contents5"/>
            <w:tabs>
              <w:tab w:val="clear" w:pos="7892"/>
              <w:tab w:val="right" w:pos="9026" w:leader="dot"/>
            </w:tabs>
            <w:rPr/>
          </w:pPr>
          <w:hyperlink w:anchor="__RefHeading___Toc14344587_73709187">
            <w:r>
              <w:rPr>
                <w:webHidden/>
                <w:rStyle w:val="IndexLink"/>
                <w:rtl w:val="true"/>
              </w:rPr>
              <w:t>اشاره</w:t>
            </w:r>
            <w:r>
              <w:rPr>
                <w:rStyle w:val="IndexLink"/>
                <w:rtl w:val="true"/>
              </w:rPr>
              <w:tab/>
            </w:r>
            <w:r>
              <w:rPr>
                <w:rStyle w:val="IndexLink"/>
              </w:rPr>
              <w:t>492</w:t>
            </w:r>
          </w:hyperlink>
        </w:p>
        <w:p>
          <w:pPr>
            <w:pStyle w:val="Contents5"/>
            <w:tabs>
              <w:tab w:val="clear" w:pos="7892"/>
              <w:tab w:val="right" w:pos="9026" w:leader="dot"/>
            </w:tabs>
            <w:rPr/>
          </w:pPr>
          <w:hyperlink w:anchor="__RefHeading___Toc14344589_73709187">
            <w:r>
              <w:rPr>
                <w:webHidden/>
                <w:rStyle w:val="IndexLink"/>
              </w:rPr>
              <w:t>1947</w:t>
            </w:r>
            <w:r>
              <w:rPr>
                <w:rStyle w:val="IndexLink"/>
                <w:rtl w:val="true"/>
              </w:rPr>
              <w:t xml:space="preserve"> - </w:t>
            </w:r>
            <w:r>
              <w:rPr>
                <w:rStyle w:val="IndexLink"/>
                <w:rtl w:val="true"/>
              </w:rPr>
              <w:t>الشُّحُّ</w:t>
            </w:r>
            <w:r>
              <w:rPr>
                <w:rStyle w:val="IndexLink"/>
                <w:rtl w:val="true"/>
              </w:rPr>
              <w:tab/>
            </w:r>
            <w:r>
              <w:rPr>
                <w:rStyle w:val="IndexLink"/>
              </w:rPr>
              <w:t>493</w:t>
            </w:r>
          </w:hyperlink>
        </w:p>
        <w:p>
          <w:pPr>
            <w:pStyle w:val="Contents6"/>
            <w:tabs>
              <w:tab w:val="clear" w:pos="7609"/>
              <w:tab w:val="right" w:pos="9026" w:leader="dot"/>
            </w:tabs>
            <w:rPr/>
          </w:pPr>
          <w:hyperlink w:anchor="__RefHeading___Toc14344591_73709187">
            <w:r>
              <w:rPr>
                <w:webHidden/>
                <w:rStyle w:val="IndexLink"/>
              </w:rPr>
              <w:t>1947</w:t>
            </w:r>
            <w:r>
              <w:rPr>
                <w:rStyle w:val="IndexLink"/>
                <w:rtl w:val="true"/>
              </w:rPr>
              <w:t xml:space="preserve"> - </w:t>
            </w:r>
            <w:r>
              <w:rPr>
                <w:rStyle w:val="IndexLink"/>
                <w:rtl w:val="true"/>
              </w:rPr>
              <w:t>تنگ چشمی</w:t>
            </w:r>
            <w:r>
              <w:rPr>
                <w:rStyle w:val="IndexLink"/>
                <w:rtl w:val="true"/>
              </w:rPr>
              <w:tab/>
            </w:r>
            <w:r>
              <w:rPr>
                <w:rStyle w:val="IndexLink"/>
              </w:rPr>
              <w:t>493</w:t>
            </w:r>
          </w:hyperlink>
        </w:p>
        <w:p>
          <w:pPr>
            <w:pStyle w:val="Contents5"/>
            <w:tabs>
              <w:tab w:val="clear" w:pos="7892"/>
              <w:tab w:val="right" w:pos="9026" w:leader="dot"/>
            </w:tabs>
            <w:rPr/>
          </w:pPr>
          <w:hyperlink w:anchor="__RefHeading___Toc14344593_73709187">
            <w:r>
              <w:rPr>
                <w:webHidden/>
                <w:rStyle w:val="IndexLink"/>
              </w:rPr>
              <w:t>1948</w:t>
            </w:r>
            <w:r>
              <w:rPr>
                <w:rStyle w:val="IndexLink"/>
                <w:rtl w:val="true"/>
              </w:rPr>
              <w:t xml:space="preserve"> - </w:t>
            </w:r>
            <w:r>
              <w:rPr>
                <w:rStyle w:val="IndexLink"/>
                <w:rtl w:val="true"/>
              </w:rPr>
              <w:t>تَفسیرُ الشُّحِّ وَالشَّحیحِ</w:t>
            </w:r>
            <w:r>
              <w:rPr>
                <w:rStyle w:val="IndexLink"/>
                <w:rtl w:val="true"/>
              </w:rPr>
              <w:tab/>
            </w:r>
            <w:r>
              <w:rPr>
                <w:rStyle w:val="IndexLink"/>
              </w:rPr>
              <w:t>494</w:t>
            </w:r>
          </w:hyperlink>
        </w:p>
        <w:p>
          <w:pPr>
            <w:pStyle w:val="Contents6"/>
            <w:tabs>
              <w:tab w:val="clear" w:pos="7609"/>
              <w:tab w:val="right" w:pos="9026" w:leader="dot"/>
            </w:tabs>
            <w:rPr/>
          </w:pPr>
          <w:hyperlink w:anchor="__RefHeading___Toc14344595_73709187">
            <w:r>
              <w:rPr>
                <w:webHidden/>
                <w:rStyle w:val="IndexLink"/>
              </w:rPr>
              <w:t>1948</w:t>
            </w:r>
            <w:r>
              <w:rPr>
                <w:rStyle w:val="IndexLink"/>
                <w:rtl w:val="true"/>
              </w:rPr>
              <w:t xml:space="preserve"> - </w:t>
            </w:r>
            <w:r>
              <w:rPr>
                <w:rStyle w:val="IndexLink"/>
                <w:rtl w:val="true"/>
              </w:rPr>
              <w:t>تفسیر تنگ چشمی و تنگ چشم</w:t>
            </w:r>
            <w:r>
              <w:rPr>
                <w:rStyle w:val="IndexLink"/>
                <w:rtl w:val="true"/>
              </w:rPr>
              <w:tab/>
            </w:r>
            <w:r>
              <w:rPr>
                <w:rStyle w:val="IndexLink"/>
              </w:rPr>
              <w:t>494</w:t>
            </w:r>
          </w:hyperlink>
        </w:p>
        <w:p>
          <w:pPr>
            <w:pStyle w:val="Contents5"/>
            <w:tabs>
              <w:tab w:val="clear" w:pos="7892"/>
              <w:tab w:val="right" w:pos="9026" w:leader="dot"/>
            </w:tabs>
            <w:rPr/>
          </w:pPr>
          <w:hyperlink w:anchor="__RefHeading___Toc14344597_73709187">
            <w:r>
              <w:rPr>
                <w:webHidden/>
                <w:rStyle w:val="IndexLink"/>
              </w:rPr>
              <w:t>1949</w:t>
            </w:r>
            <w:r>
              <w:rPr>
                <w:rStyle w:val="IndexLink"/>
                <w:rtl w:val="true"/>
              </w:rPr>
              <w:t xml:space="preserve"> - </w:t>
            </w:r>
            <w:r>
              <w:rPr>
                <w:rStyle w:val="IndexLink"/>
                <w:rtl w:val="true"/>
              </w:rPr>
              <w:t>أشَحُّ الخَلقِ</w:t>
            </w:r>
            <w:r>
              <w:rPr>
                <w:rStyle w:val="IndexLink"/>
                <w:rtl w:val="true"/>
              </w:rPr>
              <w:tab/>
            </w:r>
            <w:r>
              <w:rPr>
                <w:rStyle w:val="IndexLink"/>
              </w:rPr>
              <w:t>495</w:t>
            </w:r>
          </w:hyperlink>
        </w:p>
        <w:p>
          <w:pPr>
            <w:pStyle w:val="Contents6"/>
            <w:tabs>
              <w:tab w:val="clear" w:pos="7609"/>
              <w:tab w:val="right" w:pos="9026" w:leader="dot"/>
            </w:tabs>
            <w:rPr/>
          </w:pPr>
          <w:hyperlink w:anchor="__RefHeading___Toc14344599_73709187">
            <w:r>
              <w:rPr>
                <w:webHidden/>
                <w:rStyle w:val="IndexLink"/>
              </w:rPr>
              <w:t>1949</w:t>
            </w:r>
            <w:r>
              <w:rPr>
                <w:rStyle w:val="IndexLink"/>
                <w:rtl w:val="true"/>
              </w:rPr>
              <w:t xml:space="preserve"> - </w:t>
            </w:r>
            <w:r>
              <w:rPr>
                <w:rStyle w:val="IndexLink"/>
                <w:rtl w:val="true"/>
              </w:rPr>
              <w:t>تنگ چشم ترین مردم</w:t>
            </w:r>
            <w:r>
              <w:rPr>
                <w:rStyle w:val="IndexLink"/>
                <w:rtl w:val="true"/>
              </w:rPr>
              <w:tab/>
            </w:r>
            <w:r>
              <w:rPr>
                <w:rStyle w:val="IndexLink"/>
              </w:rPr>
              <w:t>495</w:t>
            </w:r>
          </w:hyperlink>
        </w:p>
        <w:p>
          <w:pPr>
            <w:pStyle w:val="Contents3"/>
            <w:tabs>
              <w:tab w:val="clear" w:pos="8459"/>
              <w:tab w:val="right" w:pos="9026" w:leader="dot"/>
            </w:tabs>
            <w:rPr/>
          </w:pPr>
          <w:hyperlink w:anchor="__RefHeading___Toc14344601_73709187">
            <w:r>
              <w:rPr>
                <w:webHidden/>
                <w:rStyle w:val="IndexLink"/>
              </w:rPr>
              <w:t>262</w:t>
            </w:r>
            <w:r>
              <w:rPr>
                <w:rStyle w:val="IndexLink"/>
                <w:rtl w:val="true"/>
              </w:rPr>
              <w:t xml:space="preserve"> - </w:t>
            </w:r>
            <w:r>
              <w:rPr>
                <w:rStyle w:val="IndexLink"/>
                <w:rtl w:val="true"/>
              </w:rPr>
              <w:t>الشَّرّ</w:t>
            </w:r>
            <w:r>
              <w:rPr>
                <w:rStyle w:val="IndexLink"/>
                <w:rtl w:val="true"/>
              </w:rPr>
              <w:tab/>
            </w:r>
            <w:r>
              <w:rPr>
                <w:rStyle w:val="IndexLink"/>
              </w:rPr>
              <w:t>496</w:t>
            </w:r>
          </w:hyperlink>
        </w:p>
        <w:p>
          <w:pPr>
            <w:pStyle w:val="Contents4"/>
            <w:tabs>
              <w:tab w:val="clear" w:pos="8176"/>
              <w:tab w:val="right" w:pos="9026" w:leader="dot"/>
            </w:tabs>
            <w:rPr/>
          </w:pPr>
          <w:hyperlink w:anchor="__RefHeading___Toc14344603_73709187">
            <w:r>
              <w:rPr>
                <w:webHidden/>
                <w:rStyle w:val="IndexLink"/>
              </w:rPr>
              <w:t>262</w:t>
            </w:r>
            <w:r>
              <w:rPr>
                <w:rStyle w:val="IndexLink"/>
                <w:rtl w:val="true"/>
              </w:rPr>
              <w:t xml:space="preserve"> - </w:t>
            </w:r>
            <w:r>
              <w:rPr>
                <w:rStyle w:val="IndexLink"/>
                <w:rtl w:val="true"/>
              </w:rPr>
              <w:t>بدی</w:t>
            </w:r>
            <w:r>
              <w:rPr>
                <w:rStyle w:val="IndexLink"/>
                <w:rtl w:val="true"/>
              </w:rPr>
              <w:tab/>
            </w:r>
            <w:r>
              <w:rPr>
                <w:rStyle w:val="IndexLink"/>
              </w:rPr>
              <w:t>496</w:t>
            </w:r>
          </w:hyperlink>
        </w:p>
        <w:p>
          <w:pPr>
            <w:pStyle w:val="Contents5"/>
            <w:tabs>
              <w:tab w:val="clear" w:pos="7892"/>
              <w:tab w:val="right" w:pos="9026" w:leader="dot"/>
            </w:tabs>
            <w:rPr/>
          </w:pPr>
          <w:hyperlink w:anchor="__RefHeading___Toc14344605_73709187">
            <w:r>
              <w:rPr>
                <w:webHidden/>
                <w:rStyle w:val="IndexLink"/>
                <w:rtl w:val="true"/>
              </w:rPr>
              <w:t>اشاره</w:t>
            </w:r>
            <w:r>
              <w:rPr>
                <w:rStyle w:val="IndexLink"/>
                <w:rtl w:val="true"/>
              </w:rPr>
              <w:tab/>
            </w:r>
            <w:r>
              <w:rPr>
                <w:rStyle w:val="IndexLink"/>
              </w:rPr>
              <w:t>496</w:t>
            </w:r>
          </w:hyperlink>
        </w:p>
        <w:p>
          <w:pPr>
            <w:pStyle w:val="Contents5"/>
            <w:tabs>
              <w:tab w:val="clear" w:pos="7892"/>
              <w:tab w:val="right" w:pos="9026" w:leader="dot"/>
            </w:tabs>
            <w:rPr/>
          </w:pPr>
          <w:hyperlink w:anchor="__RefHeading___Toc14344607_73709187">
            <w:r>
              <w:rPr>
                <w:webHidden/>
                <w:rStyle w:val="IndexLink"/>
              </w:rPr>
              <w:t>1950</w:t>
            </w:r>
            <w:r>
              <w:rPr>
                <w:rStyle w:val="IndexLink"/>
                <w:rtl w:val="true"/>
              </w:rPr>
              <w:t xml:space="preserve"> - </w:t>
            </w:r>
            <w:r>
              <w:rPr>
                <w:rStyle w:val="IndexLink"/>
                <w:rtl w:val="true"/>
              </w:rPr>
              <w:t>مِعیارُ الخَیرِ وَالشَّرِّ</w:t>
            </w:r>
            <w:r>
              <w:rPr>
                <w:rStyle w:val="IndexLink"/>
                <w:rtl w:val="true"/>
              </w:rPr>
              <w:tab/>
            </w:r>
            <w:r>
              <w:rPr>
                <w:rStyle w:val="IndexLink"/>
              </w:rPr>
              <w:t>497</w:t>
            </w:r>
          </w:hyperlink>
        </w:p>
        <w:p>
          <w:pPr>
            <w:pStyle w:val="Contents6"/>
            <w:tabs>
              <w:tab w:val="clear" w:pos="7609"/>
              <w:tab w:val="right" w:pos="9026" w:leader="dot"/>
            </w:tabs>
            <w:rPr/>
          </w:pPr>
          <w:hyperlink w:anchor="__RefHeading___Toc14344609_73709187">
            <w:r>
              <w:rPr>
                <w:webHidden/>
                <w:rStyle w:val="IndexLink"/>
              </w:rPr>
              <w:t>1950</w:t>
            </w:r>
            <w:r>
              <w:rPr>
                <w:rStyle w:val="IndexLink"/>
                <w:rtl w:val="true"/>
              </w:rPr>
              <w:t xml:space="preserve"> - </w:t>
            </w:r>
            <w:r>
              <w:rPr>
                <w:rStyle w:val="IndexLink"/>
                <w:rtl w:val="true"/>
              </w:rPr>
              <w:t>معیار خوب و بد</w:t>
            </w:r>
            <w:r>
              <w:rPr>
                <w:rStyle w:val="IndexLink"/>
                <w:rtl w:val="true"/>
              </w:rPr>
              <w:tab/>
            </w:r>
            <w:r>
              <w:rPr>
                <w:rStyle w:val="IndexLink"/>
              </w:rPr>
              <w:t>497</w:t>
            </w:r>
          </w:hyperlink>
        </w:p>
        <w:p>
          <w:pPr>
            <w:pStyle w:val="Contents5"/>
            <w:tabs>
              <w:tab w:val="clear" w:pos="7892"/>
              <w:tab w:val="right" w:pos="9026" w:leader="dot"/>
            </w:tabs>
            <w:rPr/>
          </w:pPr>
          <w:hyperlink w:anchor="__RefHeading___Toc14344611_73709187">
            <w:r>
              <w:rPr>
                <w:webHidden/>
                <w:rStyle w:val="IndexLink"/>
              </w:rPr>
              <w:t>1951</w:t>
            </w:r>
            <w:r>
              <w:rPr>
                <w:rStyle w:val="IndexLink"/>
                <w:rtl w:val="true"/>
              </w:rPr>
              <w:t xml:space="preserve"> - </w:t>
            </w:r>
            <w:r>
              <w:rPr>
                <w:rStyle w:val="IndexLink"/>
                <w:rtl w:val="true"/>
              </w:rPr>
              <w:t>شَرُّ النّاسِ</w:t>
            </w:r>
            <w:r>
              <w:rPr>
                <w:rStyle w:val="IndexLink"/>
                <w:rtl w:val="true"/>
              </w:rPr>
              <w:tab/>
            </w:r>
            <w:r>
              <w:rPr>
                <w:rStyle w:val="IndexLink"/>
              </w:rPr>
              <w:t>498</w:t>
            </w:r>
          </w:hyperlink>
        </w:p>
        <w:p>
          <w:pPr>
            <w:pStyle w:val="Contents6"/>
            <w:tabs>
              <w:tab w:val="clear" w:pos="7609"/>
              <w:tab w:val="right" w:pos="9026" w:leader="dot"/>
            </w:tabs>
            <w:rPr/>
          </w:pPr>
          <w:hyperlink w:anchor="__RefHeading___Toc14344613_73709187">
            <w:r>
              <w:rPr>
                <w:webHidden/>
                <w:rStyle w:val="IndexLink"/>
              </w:rPr>
              <w:t>1951</w:t>
            </w:r>
            <w:r>
              <w:rPr>
                <w:rStyle w:val="IndexLink"/>
                <w:rtl w:val="true"/>
              </w:rPr>
              <w:t xml:space="preserve"> - </w:t>
            </w:r>
            <w:r>
              <w:rPr>
                <w:rStyle w:val="IndexLink"/>
                <w:rtl w:val="true"/>
              </w:rPr>
              <w:t>بدترین مردم</w:t>
            </w:r>
            <w:r>
              <w:rPr>
                <w:rStyle w:val="IndexLink"/>
                <w:rtl w:val="true"/>
              </w:rPr>
              <w:tab/>
            </w:r>
            <w:r>
              <w:rPr>
                <w:rStyle w:val="IndexLink"/>
              </w:rPr>
              <w:t>498</w:t>
            </w:r>
          </w:hyperlink>
        </w:p>
        <w:p>
          <w:pPr>
            <w:pStyle w:val="Contents5"/>
            <w:tabs>
              <w:tab w:val="clear" w:pos="7892"/>
              <w:tab w:val="right" w:pos="9026" w:leader="dot"/>
            </w:tabs>
            <w:rPr/>
          </w:pPr>
          <w:hyperlink w:anchor="__RefHeading___Toc14344615_73709187">
            <w:r>
              <w:rPr>
                <w:webHidden/>
                <w:rStyle w:val="IndexLink"/>
              </w:rPr>
              <w:t>1952</w:t>
            </w:r>
            <w:r>
              <w:rPr>
                <w:rStyle w:val="IndexLink"/>
                <w:rtl w:val="true"/>
              </w:rPr>
              <w:t xml:space="preserve"> - </w:t>
            </w:r>
            <w:r>
              <w:rPr>
                <w:rStyle w:val="IndexLink"/>
                <w:rtl w:val="true"/>
              </w:rPr>
              <w:t>شِرارُ الخَلقِ</w:t>
            </w:r>
            <w:r>
              <w:rPr>
                <w:rStyle w:val="IndexLink"/>
                <w:rtl w:val="true"/>
              </w:rPr>
              <w:tab/>
            </w:r>
            <w:r>
              <w:rPr>
                <w:rStyle w:val="IndexLink"/>
              </w:rPr>
              <w:t>503</w:t>
            </w:r>
          </w:hyperlink>
        </w:p>
        <w:p>
          <w:pPr>
            <w:pStyle w:val="Contents6"/>
            <w:tabs>
              <w:tab w:val="clear" w:pos="7609"/>
              <w:tab w:val="right" w:pos="9026" w:leader="dot"/>
            </w:tabs>
            <w:rPr/>
          </w:pPr>
          <w:hyperlink w:anchor="__RefHeading___Toc14344617_73709187">
            <w:r>
              <w:rPr>
                <w:webHidden/>
                <w:rStyle w:val="IndexLink"/>
              </w:rPr>
              <w:t>1952</w:t>
            </w:r>
            <w:r>
              <w:rPr>
                <w:rStyle w:val="IndexLink"/>
                <w:rtl w:val="true"/>
              </w:rPr>
              <w:t xml:space="preserve"> - </w:t>
            </w:r>
            <w:r>
              <w:rPr>
                <w:rStyle w:val="IndexLink"/>
                <w:rtl w:val="true"/>
              </w:rPr>
              <w:t>بدترین خلایق</w:t>
            </w:r>
            <w:r>
              <w:rPr>
                <w:rStyle w:val="IndexLink"/>
                <w:rtl w:val="true"/>
              </w:rPr>
              <w:tab/>
            </w:r>
            <w:r>
              <w:rPr>
                <w:rStyle w:val="IndexLink"/>
              </w:rPr>
              <w:t>503</w:t>
            </w:r>
          </w:hyperlink>
        </w:p>
        <w:p>
          <w:pPr>
            <w:pStyle w:val="Contents5"/>
            <w:tabs>
              <w:tab w:val="clear" w:pos="7892"/>
              <w:tab w:val="right" w:pos="9026" w:leader="dot"/>
            </w:tabs>
            <w:rPr/>
          </w:pPr>
          <w:hyperlink w:anchor="__RefHeading___Toc14344619_73709187">
            <w:r>
              <w:rPr>
                <w:webHidden/>
                <w:rStyle w:val="IndexLink"/>
              </w:rPr>
              <w:t>1953</w:t>
            </w:r>
            <w:r>
              <w:rPr>
                <w:rStyle w:val="IndexLink"/>
                <w:rtl w:val="true"/>
              </w:rPr>
              <w:t xml:space="preserve"> - </w:t>
            </w:r>
            <w:r>
              <w:rPr>
                <w:rStyle w:val="IndexLink"/>
                <w:rtl w:val="true"/>
              </w:rPr>
              <w:t>شِرارُ المُسلِمینَ</w:t>
            </w:r>
            <w:r>
              <w:rPr>
                <w:rStyle w:val="IndexLink"/>
                <w:rtl w:val="true"/>
              </w:rPr>
              <w:tab/>
            </w:r>
            <w:r>
              <w:rPr>
                <w:rStyle w:val="IndexLink"/>
              </w:rPr>
              <w:t>504</w:t>
            </w:r>
          </w:hyperlink>
        </w:p>
        <w:p>
          <w:pPr>
            <w:pStyle w:val="Contents6"/>
            <w:tabs>
              <w:tab w:val="clear" w:pos="7609"/>
              <w:tab w:val="right" w:pos="9026" w:leader="dot"/>
            </w:tabs>
            <w:rPr/>
          </w:pPr>
          <w:hyperlink w:anchor="__RefHeading___Toc14344621_73709187">
            <w:r>
              <w:rPr>
                <w:webHidden/>
                <w:rStyle w:val="IndexLink"/>
              </w:rPr>
              <w:t>1953</w:t>
            </w:r>
            <w:r>
              <w:rPr>
                <w:rStyle w:val="IndexLink"/>
                <w:rtl w:val="true"/>
              </w:rPr>
              <w:t xml:space="preserve"> - </w:t>
            </w:r>
            <w:r>
              <w:rPr>
                <w:rStyle w:val="IndexLink"/>
                <w:rtl w:val="true"/>
              </w:rPr>
              <w:t>بدترین مسلمانان</w:t>
            </w:r>
            <w:r>
              <w:rPr>
                <w:rStyle w:val="IndexLink"/>
                <w:rtl w:val="true"/>
              </w:rPr>
              <w:tab/>
            </w:r>
            <w:r>
              <w:rPr>
                <w:rStyle w:val="IndexLink"/>
              </w:rPr>
              <w:t>504</w:t>
            </w:r>
          </w:hyperlink>
        </w:p>
        <w:p>
          <w:pPr>
            <w:pStyle w:val="Contents5"/>
            <w:tabs>
              <w:tab w:val="clear" w:pos="7892"/>
              <w:tab w:val="right" w:pos="9026" w:leader="dot"/>
            </w:tabs>
            <w:rPr/>
          </w:pPr>
          <w:hyperlink w:anchor="__RefHeading___Toc14344623_73709187">
            <w:r>
              <w:rPr>
                <w:webHidden/>
                <w:rStyle w:val="IndexLink"/>
              </w:rPr>
              <w:t>1954</w:t>
            </w:r>
            <w:r>
              <w:rPr>
                <w:rStyle w:val="IndexLink"/>
                <w:rtl w:val="true"/>
              </w:rPr>
              <w:t xml:space="preserve"> - </w:t>
            </w:r>
            <w:r>
              <w:rPr>
                <w:rStyle w:val="IndexLink"/>
                <w:rtl w:val="true"/>
              </w:rPr>
              <w:t>شَرٌّ مِنَ الشَّرِّ</w:t>
            </w:r>
            <w:r>
              <w:rPr>
                <w:rStyle w:val="IndexLink"/>
                <w:rtl w:val="true"/>
              </w:rPr>
              <w:tab/>
            </w:r>
            <w:r>
              <w:rPr>
                <w:rStyle w:val="IndexLink"/>
              </w:rPr>
              <w:t>505</w:t>
            </w:r>
          </w:hyperlink>
        </w:p>
        <w:p>
          <w:pPr>
            <w:pStyle w:val="Contents6"/>
            <w:tabs>
              <w:tab w:val="clear" w:pos="7609"/>
              <w:tab w:val="right" w:pos="9026" w:leader="dot"/>
            </w:tabs>
            <w:rPr/>
          </w:pPr>
          <w:hyperlink w:anchor="__RefHeading___Toc14344625_73709187">
            <w:r>
              <w:rPr>
                <w:webHidden/>
                <w:rStyle w:val="IndexLink"/>
              </w:rPr>
              <w:t>1954</w:t>
            </w:r>
            <w:r>
              <w:rPr>
                <w:rStyle w:val="IndexLink"/>
                <w:rtl w:val="true"/>
              </w:rPr>
              <w:t xml:space="preserve"> - </w:t>
            </w:r>
            <w:r>
              <w:rPr>
                <w:rStyle w:val="IndexLink"/>
                <w:rtl w:val="true"/>
              </w:rPr>
              <w:t>بدتر از بد</w:t>
            </w:r>
            <w:r>
              <w:rPr>
                <w:rStyle w:val="IndexLink"/>
                <w:rtl w:val="true"/>
              </w:rPr>
              <w:tab/>
            </w:r>
            <w:r>
              <w:rPr>
                <w:rStyle w:val="IndexLink"/>
              </w:rPr>
              <w:t>505</w:t>
            </w:r>
          </w:hyperlink>
        </w:p>
        <w:p>
          <w:pPr>
            <w:pStyle w:val="Contents5"/>
            <w:tabs>
              <w:tab w:val="clear" w:pos="7892"/>
              <w:tab w:val="right" w:pos="9026" w:leader="dot"/>
            </w:tabs>
            <w:rPr/>
          </w:pPr>
          <w:hyperlink w:anchor="__RefHeading___Toc14344627_73709187">
            <w:r>
              <w:rPr>
                <w:webHidden/>
                <w:rStyle w:val="IndexLink"/>
              </w:rPr>
              <w:t>1955</w:t>
            </w:r>
            <w:r>
              <w:rPr>
                <w:rStyle w:val="IndexLink"/>
                <w:rtl w:val="true"/>
              </w:rPr>
              <w:t xml:space="preserve"> - </w:t>
            </w:r>
            <w:r>
              <w:rPr>
                <w:rStyle w:val="IndexLink"/>
                <w:rtl w:val="true"/>
              </w:rPr>
              <w:t>فَوقَ کُلِّ شَرٍّ</w:t>
            </w:r>
            <w:r>
              <w:rPr>
                <w:rStyle w:val="IndexLink"/>
                <w:rtl w:val="true"/>
              </w:rPr>
              <w:tab/>
            </w:r>
            <w:r>
              <w:rPr>
                <w:rStyle w:val="IndexLink"/>
              </w:rPr>
              <w:t>505</w:t>
            </w:r>
          </w:hyperlink>
        </w:p>
        <w:p>
          <w:pPr>
            <w:pStyle w:val="Contents6"/>
            <w:tabs>
              <w:tab w:val="clear" w:pos="7609"/>
              <w:tab w:val="right" w:pos="9026" w:leader="dot"/>
            </w:tabs>
            <w:rPr/>
          </w:pPr>
          <w:hyperlink w:anchor="__RefHeading___Toc14344629_73709187">
            <w:r>
              <w:rPr>
                <w:webHidden/>
                <w:rStyle w:val="IndexLink"/>
              </w:rPr>
              <w:t>1955</w:t>
            </w:r>
            <w:r>
              <w:rPr>
                <w:rStyle w:val="IndexLink"/>
                <w:rtl w:val="true"/>
              </w:rPr>
              <w:t xml:space="preserve"> - </w:t>
            </w:r>
            <w:r>
              <w:rPr>
                <w:rStyle w:val="IndexLink"/>
                <w:rtl w:val="true"/>
              </w:rPr>
              <w:t>بالاتر از هر بدی</w:t>
            </w:r>
            <w:r>
              <w:rPr>
                <w:rStyle w:val="IndexLink"/>
                <w:rtl w:val="true"/>
              </w:rPr>
              <w:tab/>
            </w:r>
            <w:r>
              <w:rPr>
                <w:rStyle w:val="IndexLink"/>
              </w:rPr>
              <w:t>505</w:t>
            </w:r>
          </w:hyperlink>
        </w:p>
        <w:p>
          <w:pPr>
            <w:pStyle w:val="Contents5"/>
            <w:tabs>
              <w:tab w:val="clear" w:pos="7892"/>
              <w:tab w:val="right" w:pos="9026" w:leader="dot"/>
            </w:tabs>
            <w:rPr/>
          </w:pPr>
          <w:hyperlink w:anchor="__RefHeading___Toc14344631_73709187">
            <w:r>
              <w:rPr>
                <w:webHidden/>
                <w:rStyle w:val="IndexLink"/>
              </w:rPr>
              <w:t>1956</w:t>
            </w:r>
            <w:r>
              <w:rPr>
                <w:rStyle w:val="IndexLink"/>
                <w:rtl w:val="true"/>
              </w:rPr>
              <w:t xml:space="preserve"> - </w:t>
            </w:r>
            <w:r>
              <w:rPr>
                <w:rStyle w:val="IndexLink"/>
                <w:rtl w:val="true"/>
              </w:rPr>
              <w:t>شَرُّ الأخلاقِ</w:t>
            </w:r>
            <w:r>
              <w:rPr>
                <w:rStyle w:val="IndexLink"/>
                <w:rtl w:val="true"/>
              </w:rPr>
              <w:tab/>
            </w:r>
            <w:r>
              <w:rPr>
                <w:rStyle w:val="IndexLink"/>
              </w:rPr>
              <w:t>505</w:t>
            </w:r>
          </w:hyperlink>
        </w:p>
        <w:p>
          <w:pPr>
            <w:pStyle w:val="Contents6"/>
            <w:tabs>
              <w:tab w:val="clear" w:pos="7609"/>
              <w:tab w:val="right" w:pos="9026" w:leader="dot"/>
            </w:tabs>
            <w:rPr/>
          </w:pPr>
          <w:hyperlink w:anchor="__RefHeading___Toc14344633_73709187">
            <w:r>
              <w:rPr>
                <w:webHidden/>
                <w:rStyle w:val="IndexLink"/>
              </w:rPr>
              <w:t>1956</w:t>
            </w:r>
            <w:r>
              <w:rPr>
                <w:rStyle w:val="IndexLink"/>
                <w:rtl w:val="true"/>
              </w:rPr>
              <w:t xml:space="preserve"> - </w:t>
            </w:r>
            <w:r>
              <w:rPr>
                <w:rStyle w:val="IndexLink"/>
                <w:rtl w:val="true"/>
              </w:rPr>
              <w:t>بدترین خویها</w:t>
            </w:r>
            <w:r>
              <w:rPr>
                <w:rStyle w:val="IndexLink"/>
                <w:rtl w:val="true"/>
              </w:rPr>
              <w:tab/>
            </w:r>
            <w:r>
              <w:rPr>
                <w:rStyle w:val="IndexLink"/>
              </w:rPr>
              <w:t>505</w:t>
            </w:r>
          </w:hyperlink>
        </w:p>
        <w:p>
          <w:pPr>
            <w:pStyle w:val="Contents5"/>
            <w:tabs>
              <w:tab w:val="clear" w:pos="7892"/>
              <w:tab w:val="right" w:pos="9026" w:leader="dot"/>
            </w:tabs>
            <w:rPr/>
          </w:pPr>
          <w:hyperlink w:anchor="__RefHeading___Toc14344635_73709187">
            <w:r>
              <w:rPr>
                <w:webHidden/>
                <w:rStyle w:val="IndexLink"/>
              </w:rPr>
              <w:t>1957</w:t>
            </w:r>
            <w:r>
              <w:rPr>
                <w:rStyle w:val="IndexLink"/>
                <w:rtl w:val="true"/>
              </w:rPr>
              <w:t xml:space="preserve"> - </w:t>
            </w:r>
            <w:r>
              <w:rPr>
                <w:rStyle w:val="IndexLink"/>
                <w:rtl w:val="true"/>
              </w:rPr>
              <w:t>مَفاتیحُ الشُّرورِ</w:t>
            </w:r>
            <w:r>
              <w:rPr>
                <w:rStyle w:val="IndexLink"/>
                <w:rtl w:val="true"/>
              </w:rPr>
              <w:tab/>
            </w:r>
            <w:r>
              <w:rPr>
                <w:rStyle w:val="IndexLink"/>
              </w:rPr>
              <w:t>506</w:t>
            </w:r>
          </w:hyperlink>
        </w:p>
        <w:p>
          <w:pPr>
            <w:pStyle w:val="Contents6"/>
            <w:tabs>
              <w:tab w:val="clear" w:pos="7609"/>
              <w:tab w:val="right" w:pos="9026" w:leader="dot"/>
            </w:tabs>
            <w:rPr/>
          </w:pPr>
          <w:hyperlink w:anchor="__RefHeading___Toc14344637_73709187">
            <w:r>
              <w:rPr>
                <w:webHidden/>
                <w:rStyle w:val="IndexLink"/>
              </w:rPr>
              <w:t>1957</w:t>
            </w:r>
            <w:r>
              <w:rPr>
                <w:rStyle w:val="IndexLink"/>
                <w:rtl w:val="true"/>
              </w:rPr>
              <w:t xml:space="preserve"> - </w:t>
            </w:r>
            <w:r>
              <w:rPr>
                <w:rStyle w:val="IndexLink"/>
                <w:rtl w:val="true"/>
              </w:rPr>
              <w:t>کلید بدیها</w:t>
            </w:r>
            <w:r>
              <w:rPr>
                <w:rStyle w:val="IndexLink"/>
                <w:rtl w:val="true"/>
              </w:rPr>
              <w:tab/>
            </w:r>
            <w:r>
              <w:rPr>
                <w:rStyle w:val="IndexLink"/>
              </w:rPr>
              <w:t>506</w:t>
            </w:r>
          </w:hyperlink>
        </w:p>
        <w:p>
          <w:pPr>
            <w:pStyle w:val="Contents5"/>
            <w:tabs>
              <w:tab w:val="clear" w:pos="7892"/>
              <w:tab w:val="right" w:pos="9026" w:leader="dot"/>
            </w:tabs>
            <w:rPr/>
          </w:pPr>
          <w:hyperlink w:anchor="__RefHeading___Toc14344639_73709187">
            <w:r>
              <w:rPr>
                <w:webHidden/>
                <w:rStyle w:val="IndexLink"/>
              </w:rPr>
              <w:t>1958</w:t>
            </w:r>
            <w:r>
              <w:rPr>
                <w:rStyle w:val="IndexLink"/>
                <w:rtl w:val="true"/>
              </w:rPr>
              <w:t xml:space="preserve"> - </w:t>
            </w:r>
            <w:r>
              <w:rPr>
                <w:rStyle w:val="IndexLink"/>
                <w:rtl w:val="true"/>
              </w:rPr>
              <w:t>شَرُّ الاُمورِ</w:t>
            </w:r>
            <w:r>
              <w:rPr>
                <w:rStyle w:val="IndexLink"/>
                <w:rtl w:val="true"/>
              </w:rPr>
              <w:tab/>
            </w:r>
            <w:r>
              <w:rPr>
                <w:rStyle w:val="IndexLink"/>
              </w:rPr>
              <w:t>506</w:t>
            </w:r>
          </w:hyperlink>
        </w:p>
        <w:p>
          <w:pPr>
            <w:pStyle w:val="Contents6"/>
            <w:tabs>
              <w:tab w:val="clear" w:pos="7609"/>
              <w:tab w:val="right" w:pos="9026" w:leader="dot"/>
            </w:tabs>
            <w:rPr/>
          </w:pPr>
          <w:hyperlink w:anchor="__RefHeading___Toc14344641_73709187">
            <w:r>
              <w:rPr>
                <w:webHidden/>
                <w:rStyle w:val="IndexLink"/>
              </w:rPr>
              <w:t>1958</w:t>
            </w:r>
            <w:r>
              <w:rPr>
                <w:rStyle w:val="IndexLink"/>
                <w:rtl w:val="true"/>
              </w:rPr>
              <w:t xml:space="preserve"> - </w:t>
            </w:r>
            <w:r>
              <w:rPr>
                <w:rStyle w:val="IndexLink"/>
                <w:rtl w:val="true"/>
              </w:rPr>
              <w:t>بدترین امور</w:t>
            </w:r>
            <w:r>
              <w:rPr>
                <w:rStyle w:val="IndexLink"/>
                <w:rtl w:val="true"/>
              </w:rPr>
              <w:tab/>
            </w:r>
            <w:r>
              <w:rPr>
                <w:rStyle w:val="IndexLink"/>
              </w:rPr>
              <w:t>506</w:t>
            </w:r>
          </w:hyperlink>
        </w:p>
        <w:p>
          <w:pPr>
            <w:pStyle w:val="Contents5"/>
            <w:tabs>
              <w:tab w:val="clear" w:pos="7892"/>
              <w:tab w:val="right" w:pos="9026" w:leader="dot"/>
            </w:tabs>
            <w:rPr/>
          </w:pPr>
          <w:hyperlink w:anchor="__RefHeading___Toc14344643_73709187">
            <w:r>
              <w:rPr>
                <w:webHidden/>
                <w:rStyle w:val="IndexLink"/>
              </w:rPr>
              <w:t>1959</w:t>
            </w:r>
            <w:r>
              <w:rPr>
                <w:rStyle w:val="IndexLink"/>
                <w:rtl w:val="true"/>
              </w:rPr>
              <w:t xml:space="preserve"> - </w:t>
            </w:r>
            <w:r>
              <w:rPr>
                <w:rStyle w:val="IndexLink"/>
                <w:rtl w:val="true"/>
              </w:rPr>
              <w:t>جِماعُ الشُّرورِ</w:t>
            </w:r>
            <w:r>
              <w:rPr>
                <w:rStyle w:val="IndexLink"/>
                <w:rtl w:val="true"/>
              </w:rPr>
              <w:tab/>
            </w:r>
            <w:r>
              <w:rPr>
                <w:rStyle w:val="IndexLink"/>
              </w:rPr>
              <w:t>507</w:t>
            </w:r>
          </w:hyperlink>
        </w:p>
        <w:p>
          <w:pPr>
            <w:pStyle w:val="Contents6"/>
            <w:tabs>
              <w:tab w:val="clear" w:pos="7609"/>
              <w:tab w:val="right" w:pos="9026" w:leader="dot"/>
            </w:tabs>
            <w:rPr/>
          </w:pPr>
          <w:hyperlink w:anchor="__RefHeading___Toc14344645_73709187">
            <w:r>
              <w:rPr>
                <w:webHidden/>
                <w:rStyle w:val="IndexLink"/>
              </w:rPr>
              <w:t>1959</w:t>
            </w:r>
            <w:r>
              <w:rPr>
                <w:rStyle w:val="IndexLink"/>
                <w:rtl w:val="true"/>
              </w:rPr>
              <w:t xml:space="preserve"> - </w:t>
            </w:r>
            <w:r>
              <w:rPr>
                <w:rStyle w:val="IndexLink"/>
                <w:rtl w:val="true"/>
              </w:rPr>
              <w:t>مجمع بدیها</w:t>
            </w:r>
            <w:r>
              <w:rPr>
                <w:rStyle w:val="IndexLink"/>
                <w:rtl w:val="true"/>
              </w:rPr>
              <w:tab/>
            </w:r>
            <w:r>
              <w:rPr>
                <w:rStyle w:val="IndexLink"/>
              </w:rPr>
              <w:t>507</w:t>
            </w:r>
          </w:hyperlink>
        </w:p>
        <w:p>
          <w:pPr>
            <w:pStyle w:val="Contents5"/>
            <w:tabs>
              <w:tab w:val="clear" w:pos="7892"/>
              <w:tab w:val="right" w:pos="9026" w:leader="dot"/>
            </w:tabs>
            <w:rPr/>
          </w:pPr>
          <w:hyperlink w:anchor="__RefHeading___Toc14344647_73709187">
            <w:r>
              <w:rPr>
                <w:webHidden/>
                <w:rStyle w:val="IndexLink"/>
              </w:rPr>
              <w:t>1960</w:t>
            </w:r>
            <w:r>
              <w:rPr>
                <w:rStyle w:val="IndexLink"/>
                <w:rtl w:val="true"/>
              </w:rPr>
              <w:t xml:space="preserve"> - </w:t>
            </w:r>
            <w:r>
              <w:rPr>
                <w:rStyle w:val="IndexLink"/>
                <w:rtl w:val="true"/>
              </w:rPr>
              <w:t>انطِباعُ الإنسانِ عَلَی الشَّرِّ</w:t>
            </w:r>
            <w:r>
              <w:rPr>
                <w:rStyle w:val="IndexLink"/>
                <w:rtl w:val="true"/>
              </w:rPr>
              <w:tab/>
            </w:r>
            <w:r>
              <w:rPr>
                <w:rStyle w:val="IndexLink"/>
              </w:rPr>
              <w:t>507</w:t>
            </w:r>
          </w:hyperlink>
        </w:p>
        <w:p>
          <w:pPr>
            <w:pStyle w:val="Contents6"/>
            <w:tabs>
              <w:tab w:val="clear" w:pos="7609"/>
              <w:tab w:val="right" w:pos="9026" w:leader="dot"/>
            </w:tabs>
            <w:rPr/>
          </w:pPr>
          <w:hyperlink w:anchor="__RefHeading___Toc14344649_73709187">
            <w:r>
              <w:rPr>
                <w:webHidden/>
                <w:rStyle w:val="IndexLink"/>
              </w:rPr>
              <w:t>1960</w:t>
            </w:r>
            <w:r>
              <w:rPr>
                <w:rStyle w:val="IndexLink"/>
                <w:rtl w:val="true"/>
              </w:rPr>
              <w:t xml:space="preserve"> - </w:t>
            </w:r>
            <w:r>
              <w:rPr>
                <w:rStyle w:val="IndexLink"/>
                <w:rtl w:val="true"/>
              </w:rPr>
              <w:t>بدی در نهاد انسان است</w:t>
            </w:r>
            <w:r>
              <w:rPr>
                <w:rStyle w:val="IndexLink"/>
                <w:rtl w:val="true"/>
              </w:rPr>
              <w:tab/>
            </w:r>
            <w:r>
              <w:rPr>
                <w:rStyle w:val="IndexLink"/>
              </w:rPr>
              <w:t>507</w:t>
            </w:r>
          </w:hyperlink>
        </w:p>
        <w:p>
          <w:pPr>
            <w:pStyle w:val="Contents5"/>
            <w:tabs>
              <w:tab w:val="clear" w:pos="7892"/>
              <w:tab w:val="right" w:pos="9026" w:leader="dot"/>
            </w:tabs>
            <w:rPr/>
          </w:pPr>
          <w:hyperlink w:anchor="__RefHeading___Toc14344651_73709187">
            <w:r>
              <w:rPr>
                <w:webHidden/>
                <w:rStyle w:val="IndexLink"/>
              </w:rPr>
              <w:t>1961</w:t>
            </w:r>
            <w:r>
              <w:rPr>
                <w:rStyle w:val="IndexLink"/>
                <w:rtl w:val="true"/>
              </w:rPr>
              <w:t xml:space="preserve"> - </w:t>
            </w:r>
            <w:r>
              <w:rPr>
                <w:rStyle w:val="IndexLink"/>
                <w:rtl w:val="true"/>
              </w:rPr>
              <w:t>النَّوادِرُ</w:t>
            </w:r>
            <w:r>
              <w:rPr>
                <w:rStyle w:val="IndexLink"/>
                <w:rtl w:val="true"/>
              </w:rPr>
              <w:tab/>
            </w:r>
            <w:r>
              <w:rPr>
                <w:rStyle w:val="IndexLink"/>
              </w:rPr>
              <w:t>508</w:t>
            </w:r>
          </w:hyperlink>
        </w:p>
        <w:p>
          <w:pPr>
            <w:pStyle w:val="Contents6"/>
            <w:tabs>
              <w:tab w:val="clear" w:pos="7609"/>
              <w:tab w:val="right" w:pos="9026" w:leader="dot"/>
            </w:tabs>
            <w:rPr/>
          </w:pPr>
          <w:hyperlink w:anchor="__RefHeading___Toc14344653_73709187">
            <w:r>
              <w:rPr>
                <w:webHidden/>
                <w:rStyle w:val="IndexLink"/>
              </w:rPr>
              <w:t>1961</w:t>
            </w:r>
            <w:r>
              <w:rPr>
                <w:rStyle w:val="IndexLink"/>
                <w:rtl w:val="true"/>
              </w:rPr>
              <w:t xml:space="preserve"> - </w:t>
            </w:r>
            <w:r>
              <w:rPr>
                <w:rStyle w:val="IndexLink"/>
                <w:rtl w:val="true"/>
              </w:rPr>
              <w:t>گوناگون</w:t>
            </w:r>
            <w:r>
              <w:rPr>
                <w:rStyle w:val="IndexLink"/>
                <w:rtl w:val="true"/>
              </w:rPr>
              <w:tab/>
            </w:r>
            <w:r>
              <w:rPr>
                <w:rStyle w:val="IndexLink"/>
              </w:rPr>
              <w:t>508</w:t>
            </w:r>
          </w:hyperlink>
        </w:p>
        <w:p>
          <w:pPr>
            <w:pStyle w:val="Contents3"/>
            <w:tabs>
              <w:tab w:val="clear" w:pos="8459"/>
              <w:tab w:val="right" w:pos="9026" w:leader="dot"/>
            </w:tabs>
            <w:rPr/>
          </w:pPr>
          <w:hyperlink w:anchor="__RefHeading___Toc14344655_73709187">
            <w:r>
              <w:rPr>
                <w:webHidden/>
                <w:rStyle w:val="IndexLink"/>
              </w:rPr>
              <w:t>263</w:t>
            </w:r>
            <w:r>
              <w:rPr>
                <w:rStyle w:val="IndexLink"/>
                <w:rtl w:val="true"/>
              </w:rPr>
              <w:t xml:space="preserve"> - </w:t>
            </w:r>
            <w:r>
              <w:rPr>
                <w:rStyle w:val="IndexLink"/>
                <w:rtl w:val="true"/>
              </w:rPr>
              <w:t>الشَّریعة</w:t>
            </w:r>
            <w:r>
              <w:rPr>
                <w:rStyle w:val="IndexLink"/>
                <w:rtl w:val="true"/>
              </w:rPr>
              <w:tab/>
            </w:r>
            <w:r>
              <w:rPr>
                <w:rStyle w:val="IndexLink"/>
              </w:rPr>
              <w:t>510</w:t>
            </w:r>
          </w:hyperlink>
        </w:p>
        <w:p>
          <w:pPr>
            <w:pStyle w:val="Contents4"/>
            <w:tabs>
              <w:tab w:val="clear" w:pos="8176"/>
              <w:tab w:val="right" w:pos="9026" w:leader="dot"/>
            </w:tabs>
            <w:rPr/>
          </w:pPr>
          <w:hyperlink w:anchor="__RefHeading___Toc14344657_73709187">
            <w:r>
              <w:rPr>
                <w:webHidden/>
                <w:rStyle w:val="IndexLink"/>
              </w:rPr>
              <w:t>263</w:t>
            </w:r>
            <w:r>
              <w:rPr>
                <w:rStyle w:val="IndexLink"/>
                <w:rtl w:val="true"/>
              </w:rPr>
              <w:t xml:space="preserve"> - </w:t>
            </w:r>
            <w:r>
              <w:rPr>
                <w:rStyle w:val="IndexLink"/>
                <w:rtl w:val="true"/>
              </w:rPr>
              <w:t>شریعت</w:t>
            </w:r>
            <w:r>
              <w:rPr>
                <w:rStyle w:val="IndexLink"/>
                <w:rtl w:val="true"/>
              </w:rPr>
              <w:tab/>
            </w:r>
            <w:r>
              <w:rPr>
                <w:rStyle w:val="IndexLink"/>
              </w:rPr>
              <w:t>510</w:t>
            </w:r>
          </w:hyperlink>
        </w:p>
        <w:p>
          <w:pPr>
            <w:pStyle w:val="Contents5"/>
            <w:tabs>
              <w:tab w:val="clear" w:pos="7892"/>
              <w:tab w:val="right" w:pos="9026" w:leader="dot"/>
            </w:tabs>
            <w:rPr/>
          </w:pPr>
          <w:hyperlink w:anchor="__RefHeading___Toc14344659_73709187">
            <w:r>
              <w:rPr>
                <w:webHidden/>
                <w:rStyle w:val="IndexLink"/>
                <w:rtl w:val="true"/>
              </w:rPr>
              <w:t>اشاره</w:t>
            </w:r>
            <w:r>
              <w:rPr>
                <w:rStyle w:val="IndexLink"/>
                <w:rtl w:val="true"/>
              </w:rPr>
              <w:tab/>
            </w:r>
            <w:r>
              <w:rPr>
                <w:rStyle w:val="IndexLink"/>
              </w:rPr>
              <w:t>510</w:t>
            </w:r>
          </w:hyperlink>
        </w:p>
        <w:p>
          <w:pPr>
            <w:pStyle w:val="Contents5"/>
            <w:tabs>
              <w:tab w:val="clear" w:pos="7892"/>
              <w:tab w:val="right" w:pos="9026" w:leader="dot"/>
            </w:tabs>
            <w:rPr/>
          </w:pPr>
          <w:hyperlink w:anchor="__RefHeading___Toc14344661_73709187">
            <w:r>
              <w:rPr>
                <w:webHidden/>
                <w:rStyle w:val="IndexLink"/>
              </w:rPr>
              <w:t>1962</w:t>
            </w:r>
            <w:r>
              <w:rPr>
                <w:rStyle w:val="IndexLink"/>
                <w:rtl w:val="true"/>
              </w:rPr>
              <w:t xml:space="preserve"> - </w:t>
            </w:r>
            <w:r>
              <w:rPr>
                <w:rStyle w:val="IndexLink"/>
                <w:rtl w:val="true"/>
              </w:rPr>
              <w:t>الشَّریعَةُ</w:t>
            </w:r>
            <w:r>
              <w:rPr>
                <w:rStyle w:val="IndexLink"/>
                <w:rtl w:val="true"/>
              </w:rPr>
              <w:tab/>
            </w:r>
            <w:r>
              <w:rPr>
                <w:rStyle w:val="IndexLink"/>
              </w:rPr>
              <w:t>511</w:t>
            </w:r>
          </w:hyperlink>
        </w:p>
        <w:p>
          <w:pPr>
            <w:pStyle w:val="Contents6"/>
            <w:tabs>
              <w:tab w:val="clear" w:pos="7609"/>
              <w:tab w:val="right" w:pos="9026" w:leader="dot"/>
            </w:tabs>
            <w:rPr/>
          </w:pPr>
          <w:hyperlink w:anchor="__RefHeading___Toc14344663_73709187">
            <w:r>
              <w:rPr>
                <w:webHidden/>
                <w:rStyle w:val="IndexLink"/>
              </w:rPr>
              <w:t>1962</w:t>
            </w:r>
            <w:r>
              <w:rPr>
                <w:rStyle w:val="IndexLink"/>
                <w:rtl w:val="true"/>
              </w:rPr>
              <w:t xml:space="preserve"> - </w:t>
            </w:r>
            <w:r>
              <w:rPr>
                <w:rStyle w:val="IndexLink"/>
                <w:rtl w:val="true"/>
              </w:rPr>
              <w:t>شریعت</w:t>
            </w:r>
            <w:r>
              <w:rPr>
                <w:rStyle w:val="IndexLink"/>
                <w:rtl w:val="true"/>
              </w:rPr>
              <w:tab/>
            </w:r>
            <w:r>
              <w:rPr>
                <w:rStyle w:val="IndexLink"/>
              </w:rPr>
              <w:t>511</w:t>
            </w:r>
          </w:hyperlink>
        </w:p>
        <w:p>
          <w:pPr>
            <w:pStyle w:val="Contents5"/>
            <w:tabs>
              <w:tab w:val="clear" w:pos="7892"/>
              <w:tab w:val="right" w:pos="9026" w:leader="dot"/>
            </w:tabs>
            <w:rPr/>
          </w:pPr>
          <w:hyperlink w:anchor="__RefHeading___Toc14344665_73709187">
            <w:r>
              <w:rPr>
                <w:webHidden/>
                <w:rStyle w:val="IndexLink"/>
              </w:rPr>
              <w:t>1963</w:t>
            </w:r>
            <w:r>
              <w:rPr>
                <w:rStyle w:val="IndexLink"/>
                <w:rtl w:val="true"/>
              </w:rPr>
              <w:t xml:space="preserve"> - </w:t>
            </w:r>
            <w:r>
              <w:rPr>
                <w:rStyle w:val="IndexLink"/>
                <w:rtl w:val="true"/>
              </w:rPr>
              <w:t>الشَّریعَةُ وَالطَّریقَةُ</w:t>
            </w:r>
            <w:r>
              <w:rPr>
                <w:rStyle w:val="IndexLink"/>
                <w:rtl w:val="true"/>
              </w:rPr>
              <w:tab/>
            </w:r>
            <w:r>
              <w:rPr>
                <w:rStyle w:val="IndexLink"/>
              </w:rPr>
              <w:t>512</w:t>
            </w:r>
          </w:hyperlink>
        </w:p>
        <w:p>
          <w:pPr>
            <w:pStyle w:val="Contents6"/>
            <w:tabs>
              <w:tab w:val="clear" w:pos="7609"/>
              <w:tab w:val="right" w:pos="9026" w:leader="dot"/>
            </w:tabs>
            <w:rPr/>
          </w:pPr>
          <w:hyperlink w:anchor="__RefHeading___Toc14344667_73709187">
            <w:r>
              <w:rPr>
                <w:webHidden/>
                <w:rStyle w:val="IndexLink"/>
              </w:rPr>
              <w:t>1963</w:t>
            </w:r>
            <w:r>
              <w:rPr>
                <w:rStyle w:val="IndexLink"/>
                <w:rtl w:val="true"/>
              </w:rPr>
              <w:t xml:space="preserve"> - </w:t>
            </w:r>
            <w:r>
              <w:rPr>
                <w:rStyle w:val="IndexLink"/>
                <w:rtl w:val="true"/>
              </w:rPr>
              <w:t>شریعت و طریقت</w:t>
            </w:r>
            <w:r>
              <w:rPr>
                <w:rStyle w:val="IndexLink"/>
                <w:rtl w:val="true"/>
              </w:rPr>
              <w:tab/>
            </w:r>
            <w:r>
              <w:rPr>
                <w:rStyle w:val="IndexLink"/>
              </w:rPr>
              <w:t>512</w:t>
            </w:r>
          </w:hyperlink>
        </w:p>
        <w:p>
          <w:pPr>
            <w:pStyle w:val="Contents5"/>
            <w:tabs>
              <w:tab w:val="clear" w:pos="7892"/>
              <w:tab w:val="right" w:pos="9026" w:leader="dot"/>
            </w:tabs>
            <w:rPr/>
          </w:pPr>
          <w:hyperlink w:anchor="__RefHeading___Toc14344669_73709187">
            <w:r>
              <w:rPr>
                <w:webHidden/>
                <w:rStyle w:val="IndexLink"/>
              </w:rPr>
              <w:t>1964</w:t>
            </w:r>
            <w:r>
              <w:rPr>
                <w:rStyle w:val="IndexLink"/>
                <w:rtl w:val="true"/>
              </w:rPr>
              <w:t xml:space="preserve"> - </w:t>
            </w:r>
            <w:r>
              <w:rPr>
                <w:rStyle w:val="IndexLink"/>
                <w:rtl w:val="true"/>
              </w:rPr>
              <w:t>وَحدَةُ شَرائِعِ الدِّینِ</w:t>
            </w:r>
            <w:r>
              <w:rPr>
                <w:rStyle w:val="IndexLink"/>
                <w:rtl w:val="true"/>
              </w:rPr>
              <w:tab/>
            </w:r>
            <w:r>
              <w:rPr>
                <w:rStyle w:val="IndexLink"/>
              </w:rPr>
              <w:t>512</w:t>
            </w:r>
          </w:hyperlink>
        </w:p>
        <w:p>
          <w:pPr>
            <w:pStyle w:val="Contents6"/>
            <w:tabs>
              <w:tab w:val="clear" w:pos="7609"/>
              <w:tab w:val="right" w:pos="9026" w:leader="dot"/>
            </w:tabs>
            <w:rPr/>
          </w:pPr>
          <w:hyperlink w:anchor="__RefHeading___Toc14344671_73709187">
            <w:r>
              <w:rPr>
                <w:webHidden/>
                <w:rStyle w:val="IndexLink"/>
              </w:rPr>
              <w:t>1964</w:t>
            </w:r>
            <w:r>
              <w:rPr>
                <w:rStyle w:val="IndexLink"/>
                <w:rtl w:val="true"/>
              </w:rPr>
              <w:t xml:space="preserve"> - </w:t>
            </w:r>
            <w:r>
              <w:rPr>
                <w:rStyle w:val="IndexLink"/>
                <w:rtl w:val="true"/>
              </w:rPr>
              <w:t>یکسان بودن شریعت های دین</w:t>
            </w:r>
            <w:r>
              <w:rPr>
                <w:rStyle w:val="IndexLink"/>
                <w:rtl w:val="true"/>
              </w:rPr>
              <w:tab/>
            </w:r>
            <w:r>
              <w:rPr>
                <w:rStyle w:val="IndexLink"/>
              </w:rPr>
              <w:t>512</w:t>
            </w:r>
          </w:hyperlink>
        </w:p>
        <w:p>
          <w:pPr>
            <w:pStyle w:val="Contents5"/>
            <w:tabs>
              <w:tab w:val="clear" w:pos="7892"/>
              <w:tab w:val="right" w:pos="9026" w:leader="dot"/>
            </w:tabs>
            <w:rPr/>
          </w:pPr>
          <w:hyperlink w:anchor="__RefHeading___Toc14344673_73709187">
            <w:r>
              <w:rPr>
                <w:webHidden/>
                <w:rStyle w:val="IndexLink"/>
              </w:rPr>
              <w:t>1965</w:t>
            </w:r>
            <w:r>
              <w:rPr>
                <w:rStyle w:val="IndexLink"/>
                <w:rtl w:val="true"/>
              </w:rPr>
              <w:t xml:space="preserve"> - </w:t>
            </w:r>
            <w:r>
              <w:rPr>
                <w:rStyle w:val="IndexLink"/>
                <w:rtl w:val="true"/>
              </w:rPr>
              <w:t>تَفسیرُ شَرائِعِ الدِّینِ</w:t>
            </w:r>
            <w:r>
              <w:rPr>
                <w:rStyle w:val="IndexLink"/>
                <w:rtl w:val="true"/>
              </w:rPr>
              <w:tab/>
            </w:r>
            <w:r>
              <w:rPr>
                <w:rStyle w:val="IndexLink"/>
              </w:rPr>
              <w:t>513</w:t>
            </w:r>
          </w:hyperlink>
        </w:p>
        <w:p>
          <w:pPr>
            <w:pStyle w:val="Contents6"/>
            <w:tabs>
              <w:tab w:val="clear" w:pos="7609"/>
              <w:tab w:val="right" w:pos="9026" w:leader="dot"/>
            </w:tabs>
            <w:rPr/>
          </w:pPr>
          <w:hyperlink w:anchor="__RefHeading___Toc14344675_73709187">
            <w:r>
              <w:rPr>
                <w:webHidden/>
                <w:rStyle w:val="IndexLink"/>
              </w:rPr>
              <w:t>1965</w:t>
            </w:r>
            <w:r>
              <w:rPr>
                <w:rStyle w:val="IndexLink"/>
                <w:rtl w:val="true"/>
              </w:rPr>
              <w:t xml:space="preserve"> - </w:t>
            </w:r>
            <w:r>
              <w:rPr>
                <w:rStyle w:val="IndexLink"/>
                <w:rtl w:val="true"/>
              </w:rPr>
              <w:t>تفسیر شرایع دین</w:t>
            </w:r>
            <w:r>
              <w:rPr>
                <w:rStyle w:val="IndexLink"/>
                <w:rtl w:val="true"/>
              </w:rPr>
              <w:tab/>
            </w:r>
            <w:r>
              <w:rPr>
                <w:rStyle w:val="IndexLink"/>
              </w:rPr>
              <w:t>513</w:t>
            </w:r>
          </w:hyperlink>
        </w:p>
        <w:p>
          <w:pPr>
            <w:pStyle w:val="Contents5"/>
            <w:tabs>
              <w:tab w:val="clear" w:pos="7892"/>
              <w:tab w:val="right" w:pos="9026" w:leader="dot"/>
            </w:tabs>
            <w:rPr/>
          </w:pPr>
          <w:hyperlink w:anchor="__RefHeading___Toc14344677_73709187">
            <w:r>
              <w:rPr>
                <w:webHidden/>
                <w:rStyle w:val="IndexLink"/>
              </w:rPr>
              <w:t>1966</w:t>
            </w:r>
            <w:r>
              <w:rPr>
                <w:rStyle w:val="IndexLink"/>
                <w:rtl w:val="true"/>
              </w:rPr>
              <w:t xml:space="preserve"> - </w:t>
            </w:r>
            <w:r>
              <w:rPr>
                <w:rStyle w:val="IndexLink"/>
                <w:rtl w:val="true"/>
              </w:rPr>
              <w:t>عِلَلُ الشَّرائِعِ وَالأحکامِ</w:t>
            </w:r>
            <w:r>
              <w:rPr>
                <w:rStyle w:val="IndexLink"/>
                <w:rtl w:val="true"/>
              </w:rPr>
              <w:tab/>
            </w:r>
            <w:r>
              <w:rPr>
                <w:rStyle w:val="IndexLink"/>
              </w:rPr>
              <w:t>513</w:t>
            </w:r>
          </w:hyperlink>
        </w:p>
        <w:p>
          <w:pPr>
            <w:pStyle w:val="Contents6"/>
            <w:tabs>
              <w:tab w:val="clear" w:pos="7609"/>
              <w:tab w:val="right" w:pos="9026" w:leader="dot"/>
            </w:tabs>
            <w:rPr/>
          </w:pPr>
          <w:hyperlink w:anchor="__RefHeading___Toc14344679_73709187">
            <w:r>
              <w:rPr>
                <w:webHidden/>
                <w:rStyle w:val="IndexLink"/>
              </w:rPr>
              <w:t>1966</w:t>
            </w:r>
            <w:r>
              <w:rPr>
                <w:rStyle w:val="IndexLink"/>
                <w:rtl w:val="true"/>
              </w:rPr>
              <w:t xml:space="preserve"> - </w:t>
            </w:r>
            <w:r>
              <w:rPr>
                <w:rStyle w:val="IndexLink"/>
                <w:rtl w:val="true"/>
              </w:rPr>
              <w:t>فلسفه شرایع و احکام</w:t>
            </w:r>
            <w:r>
              <w:rPr>
                <w:rStyle w:val="IndexLink"/>
                <w:rtl w:val="true"/>
              </w:rPr>
              <w:tab/>
            </w:r>
            <w:r>
              <w:rPr>
                <w:rStyle w:val="IndexLink"/>
              </w:rPr>
              <w:t>513</w:t>
            </w:r>
          </w:hyperlink>
        </w:p>
        <w:p>
          <w:pPr>
            <w:pStyle w:val="Contents3"/>
            <w:tabs>
              <w:tab w:val="clear" w:pos="8459"/>
              <w:tab w:val="right" w:pos="9026" w:leader="dot"/>
            </w:tabs>
            <w:rPr/>
          </w:pPr>
          <w:hyperlink w:anchor="__RefHeading___Toc14344681_73709187">
            <w:r>
              <w:rPr>
                <w:webHidden/>
                <w:rStyle w:val="IndexLink"/>
              </w:rPr>
              <w:t>264</w:t>
            </w:r>
            <w:r>
              <w:rPr>
                <w:rStyle w:val="IndexLink"/>
                <w:rtl w:val="true"/>
              </w:rPr>
              <w:t xml:space="preserve"> - </w:t>
            </w:r>
            <w:r>
              <w:rPr>
                <w:rStyle w:val="IndexLink"/>
                <w:rtl w:val="true"/>
              </w:rPr>
              <w:t>الشَّرف</w:t>
            </w:r>
            <w:r>
              <w:rPr>
                <w:rStyle w:val="IndexLink"/>
                <w:rtl w:val="true"/>
              </w:rPr>
              <w:tab/>
            </w:r>
            <w:r>
              <w:rPr>
                <w:rStyle w:val="IndexLink"/>
              </w:rPr>
              <w:t>519</w:t>
            </w:r>
          </w:hyperlink>
        </w:p>
        <w:p>
          <w:pPr>
            <w:pStyle w:val="Contents4"/>
            <w:tabs>
              <w:tab w:val="clear" w:pos="8176"/>
              <w:tab w:val="right" w:pos="9026" w:leader="dot"/>
            </w:tabs>
            <w:rPr/>
          </w:pPr>
          <w:hyperlink w:anchor="__RefHeading___Toc14344683_73709187">
            <w:r>
              <w:rPr>
                <w:webHidden/>
                <w:rStyle w:val="IndexLink"/>
              </w:rPr>
              <w:t>264</w:t>
            </w:r>
            <w:r>
              <w:rPr>
                <w:rStyle w:val="IndexLink"/>
                <w:rtl w:val="true"/>
              </w:rPr>
              <w:t xml:space="preserve"> - </w:t>
            </w:r>
            <w:r>
              <w:rPr>
                <w:rStyle w:val="IndexLink"/>
                <w:rtl w:val="true"/>
              </w:rPr>
              <w:t>بزرگی</w:t>
            </w:r>
            <w:r>
              <w:rPr>
                <w:rStyle w:val="IndexLink"/>
                <w:rtl w:val="true"/>
              </w:rPr>
              <w:tab/>
            </w:r>
            <w:r>
              <w:rPr>
                <w:rStyle w:val="IndexLink"/>
              </w:rPr>
              <w:t>519</w:t>
            </w:r>
          </w:hyperlink>
        </w:p>
        <w:p>
          <w:pPr>
            <w:pStyle w:val="Contents5"/>
            <w:tabs>
              <w:tab w:val="clear" w:pos="7892"/>
              <w:tab w:val="right" w:pos="9026" w:leader="dot"/>
            </w:tabs>
            <w:rPr/>
          </w:pPr>
          <w:hyperlink w:anchor="__RefHeading___Toc14344685_73709187">
            <w:r>
              <w:rPr>
                <w:webHidden/>
                <w:rStyle w:val="IndexLink"/>
                <w:rtl w:val="true"/>
              </w:rPr>
              <w:t>اشاره</w:t>
            </w:r>
            <w:r>
              <w:rPr>
                <w:rStyle w:val="IndexLink"/>
                <w:rtl w:val="true"/>
              </w:rPr>
              <w:tab/>
            </w:r>
            <w:r>
              <w:rPr>
                <w:rStyle w:val="IndexLink"/>
              </w:rPr>
              <w:t>519</w:t>
            </w:r>
          </w:hyperlink>
        </w:p>
        <w:p>
          <w:pPr>
            <w:pStyle w:val="Contents5"/>
            <w:tabs>
              <w:tab w:val="clear" w:pos="7892"/>
              <w:tab w:val="right" w:pos="9026" w:leader="dot"/>
            </w:tabs>
            <w:rPr/>
          </w:pPr>
          <w:hyperlink w:anchor="__RefHeading___Toc14344687_73709187">
            <w:r>
              <w:rPr>
                <w:webHidden/>
                <w:rStyle w:val="IndexLink"/>
              </w:rPr>
              <w:t>1967</w:t>
            </w:r>
            <w:r>
              <w:rPr>
                <w:rStyle w:val="IndexLink"/>
                <w:rtl w:val="true"/>
              </w:rPr>
              <w:t xml:space="preserve"> - </w:t>
            </w:r>
            <w:r>
              <w:rPr>
                <w:rStyle w:val="IndexLink"/>
                <w:rtl w:val="true"/>
              </w:rPr>
              <w:t>الشَّرَفُ</w:t>
            </w:r>
            <w:r>
              <w:rPr>
                <w:rStyle w:val="IndexLink"/>
                <w:rtl w:val="true"/>
              </w:rPr>
              <w:tab/>
            </w:r>
            <w:r>
              <w:rPr>
                <w:rStyle w:val="IndexLink"/>
              </w:rPr>
              <w:t>520</w:t>
            </w:r>
          </w:hyperlink>
        </w:p>
        <w:p>
          <w:pPr>
            <w:pStyle w:val="Contents6"/>
            <w:tabs>
              <w:tab w:val="clear" w:pos="7609"/>
              <w:tab w:val="right" w:pos="9026" w:leader="dot"/>
            </w:tabs>
            <w:rPr/>
          </w:pPr>
          <w:hyperlink w:anchor="__RefHeading___Toc14344689_73709187">
            <w:r>
              <w:rPr>
                <w:webHidden/>
                <w:rStyle w:val="IndexLink"/>
              </w:rPr>
              <w:t>1967</w:t>
            </w:r>
            <w:r>
              <w:rPr>
                <w:rStyle w:val="IndexLink"/>
                <w:rtl w:val="true"/>
              </w:rPr>
              <w:t xml:space="preserve"> - </w:t>
            </w:r>
            <w:r>
              <w:rPr>
                <w:rStyle w:val="IndexLink"/>
                <w:rtl w:val="true"/>
              </w:rPr>
              <w:t>شرافت</w:t>
            </w:r>
            <w:r>
              <w:rPr>
                <w:rStyle w:val="IndexLink"/>
                <w:rtl w:val="true"/>
              </w:rPr>
              <w:tab/>
            </w:r>
            <w:r>
              <w:rPr>
                <w:rStyle w:val="IndexLink"/>
              </w:rPr>
              <w:t>520</w:t>
            </w:r>
          </w:hyperlink>
        </w:p>
        <w:p>
          <w:pPr>
            <w:pStyle w:val="Contents5"/>
            <w:tabs>
              <w:tab w:val="clear" w:pos="7892"/>
              <w:tab w:val="right" w:pos="9026" w:leader="dot"/>
            </w:tabs>
            <w:rPr/>
          </w:pPr>
          <w:hyperlink w:anchor="__RefHeading___Toc14344691_73709187">
            <w:r>
              <w:rPr>
                <w:webHidden/>
                <w:rStyle w:val="IndexLink"/>
              </w:rPr>
              <w:t>1968</w:t>
            </w:r>
            <w:r>
              <w:rPr>
                <w:rStyle w:val="IndexLink"/>
                <w:rtl w:val="true"/>
              </w:rPr>
              <w:t xml:space="preserve"> - </w:t>
            </w:r>
            <w:r>
              <w:rPr>
                <w:rStyle w:val="IndexLink"/>
                <w:rtl w:val="true"/>
              </w:rPr>
              <w:t>الشَّریفُ</w:t>
            </w:r>
            <w:r>
              <w:rPr>
                <w:rStyle w:val="IndexLink"/>
                <w:rtl w:val="true"/>
              </w:rPr>
              <w:tab/>
            </w:r>
            <w:r>
              <w:rPr>
                <w:rStyle w:val="IndexLink"/>
              </w:rPr>
              <w:t>520</w:t>
            </w:r>
          </w:hyperlink>
        </w:p>
        <w:p>
          <w:pPr>
            <w:pStyle w:val="Contents6"/>
            <w:tabs>
              <w:tab w:val="clear" w:pos="7609"/>
              <w:tab w:val="right" w:pos="9026" w:leader="dot"/>
            </w:tabs>
            <w:rPr/>
          </w:pPr>
          <w:hyperlink w:anchor="__RefHeading___Toc14344693_73709187">
            <w:r>
              <w:rPr>
                <w:webHidden/>
                <w:rStyle w:val="IndexLink"/>
              </w:rPr>
              <w:t>1968</w:t>
            </w:r>
            <w:r>
              <w:rPr>
                <w:rStyle w:val="IndexLink"/>
                <w:rtl w:val="true"/>
              </w:rPr>
              <w:t xml:space="preserve"> - </w:t>
            </w:r>
            <w:r>
              <w:rPr>
                <w:rStyle w:val="IndexLink"/>
                <w:rtl w:val="true"/>
              </w:rPr>
              <w:t>شریف</w:t>
            </w:r>
            <w:r>
              <w:rPr>
                <w:rStyle w:val="IndexLink"/>
                <w:rtl w:val="true"/>
              </w:rPr>
              <w:tab/>
            </w:r>
            <w:r>
              <w:rPr>
                <w:rStyle w:val="IndexLink"/>
              </w:rPr>
              <w:t>520</w:t>
            </w:r>
          </w:hyperlink>
        </w:p>
        <w:p>
          <w:pPr>
            <w:pStyle w:val="Contents5"/>
            <w:tabs>
              <w:tab w:val="clear" w:pos="7892"/>
              <w:tab w:val="right" w:pos="9026" w:leader="dot"/>
            </w:tabs>
            <w:rPr/>
          </w:pPr>
          <w:hyperlink w:anchor="__RefHeading___Toc14344695_73709187">
            <w:r>
              <w:rPr>
                <w:webHidden/>
                <w:rStyle w:val="IndexLink"/>
              </w:rPr>
              <w:t>1969</w:t>
            </w:r>
            <w:r>
              <w:rPr>
                <w:rStyle w:val="IndexLink"/>
                <w:rtl w:val="true"/>
              </w:rPr>
              <w:t xml:space="preserve"> - </w:t>
            </w:r>
            <w:r>
              <w:rPr>
                <w:rStyle w:val="IndexLink"/>
                <w:rtl w:val="true"/>
              </w:rPr>
              <w:t>أفضَلُ الشَّرَفِ</w:t>
            </w:r>
            <w:r>
              <w:rPr>
                <w:rStyle w:val="IndexLink"/>
                <w:rtl w:val="true"/>
              </w:rPr>
              <w:tab/>
            </w:r>
            <w:r>
              <w:rPr>
                <w:rStyle w:val="IndexLink"/>
              </w:rPr>
              <w:t>521</w:t>
            </w:r>
          </w:hyperlink>
        </w:p>
        <w:p>
          <w:pPr>
            <w:pStyle w:val="Contents6"/>
            <w:tabs>
              <w:tab w:val="clear" w:pos="7609"/>
              <w:tab w:val="right" w:pos="9026" w:leader="dot"/>
            </w:tabs>
            <w:rPr/>
          </w:pPr>
          <w:hyperlink w:anchor="__RefHeading___Toc14344697_73709187">
            <w:r>
              <w:rPr>
                <w:webHidden/>
                <w:rStyle w:val="IndexLink"/>
              </w:rPr>
              <w:t>1969</w:t>
            </w:r>
            <w:r>
              <w:rPr>
                <w:rStyle w:val="IndexLink"/>
                <w:rtl w:val="true"/>
              </w:rPr>
              <w:t xml:space="preserve"> - </w:t>
            </w:r>
            <w:r>
              <w:rPr>
                <w:rStyle w:val="IndexLink"/>
                <w:rtl w:val="true"/>
              </w:rPr>
              <w:t>برترین شرافت</w:t>
            </w:r>
            <w:r>
              <w:rPr>
                <w:rStyle w:val="IndexLink"/>
                <w:rtl w:val="true"/>
              </w:rPr>
              <w:tab/>
            </w:r>
            <w:r>
              <w:rPr>
                <w:rStyle w:val="IndexLink"/>
              </w:rPr>
              <w:t>521</w:t>
            </w:r>
          </w:hyperlink>
        </w:p>
        <w:p>
          <w:pPr>
            <w:pStyle w:val="Contents5"/>
            <w:tabs>
              <w:tab w:val="clear" w:pos="7892"/>
              <w:tab w:val="right" w:pos="9026" w:leader="dot"/>
            </w:tabs>
            <w:rPr/>
          </w:pPr>
          <w:hyperlink w:anchor="__RefHeading___Toc14344699_73709187">
            <w:r>
              <w:rPr>
                <w:webHidden/>
                <w:rStyle w:val="IndexLink"/>
              </w:rPr>
              <w:t>1970</w:t>
            </w:r>
            <w:r>
              <w:rPr>
                <w:rStyle w:val="IndexLink"/>
                <w:rtl w:val="true"/>
              </w:rPr>
              <w:t xml:space="preserve"> - </w:t>
            </w:r>
            <w:r>
              <w:rPr>
                <w:rStyle w:val="IndexLink"/>
                <w:rtl w:val="true"/>
              </w:rPr>
              <w:t>شَرَفُ المُؤمِنِ</w:t>
            </w:r>
            <w:r>
              <w:rPr>
                <w:rStyle w:val="IndexLink"/>
                <w:rtl w:val="true"/>
              </w:rPr>
              <w:tab/>
            </w:r>
            <w:r>
              <w:rPr>
                <w:rStyle w:val="IndexLink"/>
              </w:rPr>
              <w:t>522</w:t>
            </w:r>
          </w:hyperlink>
        </w:p>
        <w:p>
          <w:pPr>
            <w:pStyle w:val="Contents6"/>
            <w:tabs>
              <w:tab w:val="clear" w:pos="7609"/>
              <w:tab w:val="right" w:pos="9026" w:leader="dot"/>
            </w:tabs>
            <w:rPr/>
          </w:pPr>
          <w:hyperlink w:anchor="__RefHeading___Toc14344701_73709187">
            <w:r>
              <w:rPr>
                <w:webHidden/>
                <w:rStyle w:val="IndexLink"/>
              </w:rPr>
              <w:t>1970</w:t>
            </w:r>
            <w:r>
              <w:rPr>
                <w:rStyle w:val="IndexLink"/>
                <w:rtl w:val="true"/>
              </w:rPr>
              <w:t xml:space="preserve"> - </w:t>
            </w:r>
            <w:r>
              <w:rPr>
                <w:rStyle w:val="IndexLink"/>
                <w:rtl w:val="true"/>
              </w:rPr>
              <w:t>شرافت مؤمن</w:t>
            </w:r>
            <w:r>
              <w:rPr>
                <w:rStyle w:val="IndexLink"/>
                <w:rtl w:val="true"/>
              </w:rPr>
              <w:tab/>
            </w:r>
            <w:r>
              <w:rPr>
                <w:rStyle w:val="IndexLink"/>
              </w:rPr>
              <w:t>522</w:t>
            </w:r>
          </w:hyperlink>
        </w:p>
        <w:p>
          <w:pPr>
            <w:pStyle w:val="Contents3"/>
            <w:tabs>
              <w:tab w:val="clear" w:pos="8459"/>
              <w:tab w:val="right" w:pos="9026" w:leader="dot"/>
            </w:tabs>
            <w:rPr/>
          </w:pPr>
          <w:hyperlink w:anchor="__RefHeading___Toc14344703_73709187">
            <w:r>
              <w:rPr>
                <w:webHidden/>
                <w:rStyle w:val="IndexLink"/>
              </w:rPr>
              <w:t>265</w:t>
            </w:r>
            <w:r>
              <w:rPr>
                <w:rStyle w:val="IndexLink"/>
                <w:rtl w:val="true"/>
              </w:rPr>
              <w:t xml:space="preserve"> - </w:t>
            </w:r>
            <w:r>
              <w:rPr>
                <w:rStyle w:val="IndexLink"/>
                <w:rtl w:val="true"/>
              </w:rPr>
              <w:t>الشِّرک</w:t>
            </w:r>
            <w:r>
              <w:rPr>
                <w:rStyle w:val="IndexLink"/>
                <w:rtl w:val="true"/>
              </w:rPr>
              <w:tab/>
            </w:r>
            <w:r>
              <w:rPr>
                <w:rStyle w:val="IndexLink"/>
              </w:rPr>
              <w:t>523</w:t>
            </w:r>
          </w:hyperlink>
        </w:p>
        <w:p>
          <w:pPr>
            <w:pStyle w:val="Contents4"/>
            <w:tabs>
              <w:tab w:val="clear" w:pos="8176"/>
              <w:tab w:val="right" w:pos="9026" w:leader="dot"/>
            </w:tabs>
            <w:rPr/>
          </w:pPr>
          <w:hyperlink w:anchor="__RefHeading___Toc14344705_73709187">
            <w:r>
              <w:rPr>
                <w:webHidden/>
                <w:rStyle w:val="IndexLink"/>
              </w:rPr>
              <w:t>265</w:t>
            </w:r>
            <w:r>
              <w:rPr>
                <w:rStyle w:val="IndexLink"/>
                <w:rtl w:val="true"/>
              </w:rPr>
              <w:t xml:space="preserve"> - </w:t>
            </w:r>
            <w:r>
              <w:rPr>
                <w:rStyle w:val="IndexLink"/>
                <w:rtl w:val="true"/>
              </w:rPr>
              <w:t>شرک</w:t>
            </w:r>
            <w:r>
              <w:rPr>
                <w:rStyle w:val="IndexLink"/>
                <w:rtl w:val="true"/>
              </w:rPr>
              <w:tab/>
            </w:r>
            <w:r>
              <w:rPr>
                <w:rStyle w:val="IndexLink"/>
              </w:rPr>
              <w:t>523</w:t>
            </w:r>
          </w:hyperlink>
        </w:p>
        <w:p>
          <w:pPr>
            <w:pStyle w:val="Contents5"/>
            <w:tabs>
              <w:tab w:val="clear" w:pos="7892"/>
              <w:tab w:val="right" w:pos="9026" w:leader="dot"/>
            </w:tabs>
            <w:rPr/>
          </w:pPr>
          <w:hyperlink w:anchor="__RefHeading___Toc14344707_73709187">
            <w:r>
              <w:rPr>
                <w:webHidden/>
                <w:rStyle w:val="IndexLink"/>
                <w:rtl w:val="true"/>
              </w:rPr>
              <w:t>اشاره</w:t>
            </w:r>
            <w:r>
              <w:rPr>
                <w:rStyle w:val="IndexLink"/>
                <w:rtl w:val="true"/>
              </w:rPr>
              <w:tab/>
            </w:r>
            <w:r>
              <w:rPr>
                <w:rStyle w:val="IndexLink"/>
              </w:rPr>
              <w:t>523</w:t>
            </w:r>
          </w:hyperlink>
        </w:p>
        <w:p>
          <w:pPr>
            <w:pStyle w:val="Contents5"/>
            <w:tabs>
              <w:tab w:val="clear" w:pos="7892"/>
              <w:tab w:val="right" w:pos="9026" w:leader="dot"/>
            </w:tabs>
            <w:rPr/>
          </w:pPr>
          <w:hyperlink w:anchor="__RefHeading___Toc14344709_73709187">
            <w:r>
              <w:rPr>
                <w:webHidden/>
                <w:rStyle w:val="IndexLink"/>
              </w:rPr>
              <w:t>1971</w:t>
            </w:r>
            <w:r>
              <w:rPr>
                <w:rStyle w:val="IndexLink"/>
                <w:rtl w:val="true"/>
              </w:rPr>
              <w:t xml:space="preserve"> - </w:t>
            </w:r>
            <w:r>
              <w:rPr>
                <w:rStyle w:val="IndexLink"/>
                <w:rtl w:val="true"/>
              </w:rPr>
              <w:t>التَّحذیرُ مِنَ الشِّرکِ</w:t>
            </w:r>
            <w:r>
              <w:rPr>
                <w:rStyle w:val="IndexLink"/>
                <w:rtl w:val="true"/>
              </w:rPr>
              <w:tab/>
            </w:r>
            <w:r>
              <w:rPr>
                <w:rStyle w:val="IndexLink"/>
              </w:rPr>
              <w:t>524</w:t>
            </w:r>
          </w:hyperlink>
        </w:p>
        <w:p>
          <w:pPr>
            <w:pStyle w:val="Contents6"/>
            <w:tabs>
              <w:tab w:val="clear" w:pos="7609"/>
              <w:tab w:val="right" w:pos="9026" w:leader="dot"/>
            </w:tabs>
            <w:rPr/>
          </w:pPr>
          <w:hyperlink w:anchor="__RefHeading___Toc14344711_73709187">
            <w:r>
              <w:rPr>
                <w:webHidden/>
                <w:rStyle w:val="IndexLink"/>
              </w:rPr>
              <w:t>1971</w:t>
            </w:r>
            <w:r>
              <w:rPr>
                <w:rStyle w:val="IndexLink"/>
                <w:rtl w:val="true"/>
              </w:rPr>
              <w:t xml:space="preserve"> - </w:t>
            </w:r>
            <w:r>
              <w:rPr>
                <w:rStyle w:val="IndexLink"/>
                <w:rtl w:val="true"/>
              </w:rPr>
              <w:t>برحذر داشتن از شرک</w:t>
            </w:r>
            <w:r>
              <w:rPr>
                <w:rStyle w:val="IndexLink"/>
                <w:rtl w:val="true"/>
              </w:rPr>
              <w:tab/>
            </w:r>
            <w:r>
              <w:rPr>
                <w:rStyle w:val="IndexLink"/>
              </w:rPr>
              <w:t>524</w:t>
            </w:r>
          </w:hyperlink>
        </w:p>
        <w:p>
          <w:pPr>
            <w:pStyle w:val="Contents5"/>
            <w:tabs>
              <w:tab w:val="clear" w:pos="7892"/>
              <w:tab w:val="right" w:pos="9026" w:leader="dot"/>
            </w:tabs>
            <w:rPr/>
          </w:pPr>
          <w:hyperlink w:anchor="__RefHeading___Toc14344713_73709187">
            <w:r>
              <w:rPr>
                <w:webHidden/>
                <w:rStyle w:val="IndexLink"/>
              </w:rPr>
              <w:t>1972</w:t>
            </w:r>
            <w:r>
              <w:rPr>
                <w:rStyle w:val="IndexLink"/>
                <w:rtl w:val="true"/>
              </w:rPr>
              <w:t xml:space="preserve"> - </w:t>
            </w:r>
            <w:r>
              <w:rPr>
                <w:rStyle w:val="IndexLink"/>
                <w:rtl w:val="true"/>
              </w:rPr>
              <w:t>تَعلیمُ الشِّرکِ</w:t>
            </w:r>
            <w:r>
              <w:rPr>
                <w:rStyle w:val="IndexLink"/>
                <w:rtl w:val="true"/>
              </w:rPr>
              <w:tab/>
            </w:r>
            <w:r>
              <w:rPr>
                <w:rStyle w:val="IndexLink"/>
              </w:rPr>
              <w:t>525</w:t>
            </w:r>
          </w:hyperlink>
        </w:p>
        <w:p>
          <w:pPr>
            <w:pStyle w:val="Contents6"/>
            <w:tabs>
              <w:tab w:val="clear" w:pos="7609"/>
              <w:tab w:val="right" w:pos="9026" w:leader="dot"/>
            </w:tabs>
            <w:rPr/>
          </w:pPr>
          <w:hyperlink w:anchor="__RefHeading___Toc14344715_73709187">
            <w:r>
              <w:rPr>
                <w:webHidden/>
                <w:rStyle w:val="IndexLink"/>
              </w:rPr>
              <w:t>1972</w:t>
            </w:r>
            <w:r>
              <w:rPr>
                <w:rStyle w:val="IndexLink"/>
                <w:rtl w:val="true"/>
              </w:rPr>
              <w:t xml:space="preserve"> - </w:t>
            </w:r>
            <w:r>
              <w:rPr>
                <w:rStyle w:val="IndexLink"/>
                <w:rtl w:val="true"/>
              </w:rPr>
              <w:t>آموزش دادن شرک</w:t>
            </w:r>
            <w:r>
              <w:rPr>
                <w:rStyle w:val="IndexLink"/>
                <w:rtl w:val="true"/>
              </w:rPr>
              <w:tab/>
            </w:r>
            <w:r>
              <w:rPr>
                <w:rStyle w:val="IndexLink"/>
              </w:rPr>
              <w:t>525</w:t>
            </w:r>
          </w:hyperlink>
        </w:p>
        <w:p>
          <w:pPr>
            <w:pStyle w:val="Contents5"/>
            <w:tabs>
              <w:tab w:val="clear" w:pos="7892"/>
              <w:tab w:val="right" w:pos="9026" w:leader="dot"/>
            </w:tabs>
            <w:rPr/>
          </w:pPr>
          <w:hyperlink w:anchor="__RefHeading___Toc14344717_73709187">
            <w:r>
              <w:rPr>
                <w:webHidden/>
                <w:rStyle w:val="IndexLink"/>
              </w:rPr>
              <w:t>1973</w:t>
            </w:r>
            <w:r>
              <w:rPr>
                <w:rStyle w:val="IndexLink"/>
                <w:rtl w:val="true"/>
              </w:rPr>
              <w:t xml:space="preserve"> - </w:t>
            </w:r>
            <w:r>
              <w:rPr>
                <w:rStyle w:val="IndexLink"/>
                <w:rtl w:val="true"/>
              </w:rPr>
              <w:t>أدنَی الشِّرکِ</w:t>
            </w:r>
            <w:r>
              <w:rPr>
                <w:rStyle w:val="IndexLink"/>
                <w:rtl w:val="true"/>
              </w:rPr>
              <w:tab/>
            </w:r>
            <w:r>
              <w:rPr>
                <w:rStyle w:val="IndexLink"/>
              </w:rPr>
              <w:t>525</w:t>
            </w:r>
          </w:hyperlink>
        </w:p>
        <w:p>
          <w:pPr>
            <w:pStyle w:val="Contents6"/>
            <w:tabs>
              <w:tab w:val="clear" w:pos="7609"/>
              <w:tab w:val="right" w:pos="9026" w:leader="dot"/>
            </w:tabs>
            <w:rPr/>
          </w:pPr>
          <w:hyperlink w:anchor="__RefHeading___Toc14344719_73709187">
            <w:r>
              <w:rPr>
                <w:webHidden/>
                <w:rStyle w:val="IndexLink"/>
              </w:rPr>
              <w:t>1973</w:t>
            </w:r>
            <w:r>
              <w:rPr>
                <w:rStyle w:val="IndexLink"/>
                <w:rtl w:val="true"/>
              </w:rPr>
              <w:t xml:space="preserve"> - </w:t>
            </w:r>
            <w:r>
              <w:rPr>
                <w:rStyle w:val="IndexLink"/>
                <w:rtl w:val="true"/>
              </w:rPr>
              <w:t>کمترین شرک</w:t>
            </w:r>
            <w:r>
              <w:rPr>
                <w:rStyle w:val="IndexLink"/>
                <w:rtl w:val="true"/>
              </w:rPr>
              <w:tab/>
            </w:r>
            <w:r>
              <w:rPr>
                <w:rStyle w:val="IndexLink"/>
              </w:rPr>
              <w:t>525</w:t>
            </w:r>
          </w:hyperlink>
        </w:p>
        <w:p>
          <w:pPr>
            <w:pStyle w:val="Contents5"/>
            <w:tabs>
              <w:tab w:val="clear" w:pos="7892"/>
              <w:tab w:val="right" w:pos="9026" w:leader="dot"/>
            </w:tabs>
            <w:rPr/>
          </w:pPr>
          <w:hyperlink w:anchor="__RefHeading___Toc14344721_73709187">
            <w:r>
              <w:rPr>
                <w:webHidden/>
                <w:rStyle w:val="IndexLink"/>
              </w:rPr>
              <w:t>1974</w:t>
            </w:r>
            <w:r>
              <w:rPr>
                <w:rStyle w:val="IndexLink"/>
                <w:rtl w:val="true"/>
              </w:rPr>
              <w:t xml:space="preserve"> - </w:t>
            </w:r>
            <w:r>
              <w:rPr>
                <w:rStyle w:val="IndexLink"/>
                <w:rtl w:val="true"/>
              </w:rPr>
              <w:t>الاستِعانَةُ بالمُشرکینَ</w:t>
            </w:r>
            <w:r>
              <w:rPr>
                <w:rStyle w:val="IndexLink"/>
                <w:rtl w:val="true"/>
              </w:rPr>
              <w:tab/>
            </w:r>
            <w:r>
              <w:rPr>
                <w:rStyle w:val="IndexLink"/>
              </w:rPr>
              <w:t>527</w:t>
            </w:r>
          </w:hyperlink>
        </w:p>
        <w:p>
          <w:pPr>
            <w:pStyle w:val="Contents6"/>
            <w:tabs>
              <w:tab w:val="clear" w:pos="7609"/>
              <w:tab w:val="right" w:pos="9026" w:leader="dot"/>
            </w:tabs>
            <w:rPr/>
          </w:pPr>
          <w:hyperlink w:anchor="__RefHeading___Toc14344723_73709187">
            <w:r>
              <w:rPr>
                <w:webHidden/>
                <w:rStyle w:val="IndexLink"/>
              </w:rPr>
              <w:t>1974</w:t>
            </w:r>
            <w:r>
              <w:rPr>
                <w:rStyle w:val="IndexLink"/>
                <w:rtl w:val="true"/>
              </w:rPr>
              <w:t xml:space="preserve"> - </w:t>
            </w:r>
            <w:r>
              <w:rPr>
                <w:rStyle w:val="IndexLink"/>
                <w:rtl w:val="true"/>
              </w:rPr>
              <w:t>کمک گرفتن از مشرکان</w:t>
            </w:r>
            <w:r>
              <w:rPr>
                <w:rStyle w:val="IndexLink"/>
                <w:rtl w:val="true"/>
              </w:rPr>
              <w:tab/>
            </w:r>
            <w:r>
              <w:rPr>
                <w:rStyle w:val="IndexLink"/>
              </w:rPr>
              <w:t>527</w:t>
            </w:r>
          </w:hyperlink>
        </w:p>
        <w:p>
          <w:pPr>
            <w:pStyle w:val="Contents5"/>
            <w:tabs>
              <w:tab w:val="clear" w:pos="7892"/>
              <w:tab w:val="right" w:pos="9026" w:leader="dot"/>
            </w:tabs>
            <w:rPr/>
          </w:pPr>
          <w:hyperlink w:anchor="__RefHeading___Toc14344725_73709187">
            <w:r>
              <w:rPr>
                <w:webHidden/>
                <w:rStyle w:val="IndexLink"/>
              </w:rPr>
              <w:t>1975</w:t>
            </w:r>
            <w:r>
              <w:rPr>
                <w:rStyle w:val="IndexLink"/>
                <w:rtl w:val="true"/>
              </w:rPr>
              <w:t xml:space="preserve"> - </w:t>
            </w:r>
            <w:r>
              <w:rPr>
                <w:rStyle w:val="IndexLink"/>
                <w:rtl w:val="true"/>
              </w:rPr>
              <w:t>الإقامةُ فی بِلادِ الشِّرکِ</w:t>
            </w:r>
            <w:r>
              <w:rPr>
                <w:rStyle w:val="IndexLink"/>
                <w:rtl w:val="true"/>
              </w:rPr>
              <w:tab/>
            </w:r>
            <w:r>
              <w:rPr>
                <w:rStyle w:val="IndexLink"/>
              </w:rPr>
              <w:t>529</w:t>
            </w:r>
          </w:hyperlink>
        </w:p>
        <w:p>
          <w:pPr>
            <w:pStyle w:val="Contents6"/>
            <w:tabs>
              <w:tab w:val="clear" w:pos="7609"/>
              <w:tab w:val="right" w:pos="9026" w:leader="dot"/>
            </w:tabs>
            <w:rPr/>
          </w:pPr>
          <w:hyperlink w:anchor="__RefHeading___Toc14344727_73709187">
            <w:r>
              <w:rPr>
                <w:webHidden/>
                <w:rStyle w:val="IndexLink"/>
              </w:rPr>
              <w:t>1975</w:t>
            </w:r>
            <w:r>
              <w:rPr>
                <w:rStyle w:val="IndexLink"/>
                <w:rtl w:val="true"/>
              </w:rPr>
              <w:t xml:space="preserve"> - </w:t>
            </w:r>
            <w:r>
              <w:rPr>
                <w:rStyle w:val="IndexLink"/>
                <w:rtl w:val="true"/>
              </w:rPr>
              <w:t>اقامت در دیار مشرکان</w:t>
            </w:r>
            <w:r>
              <w:rPr>
                <w:rStyle w:val="IndexLink"/>
                <w:rtl w:val="true"/>
              </w:rPr>
              <w:tab/>
            </w:r>
            <w:r>
              <w:rPr>
                <w:rStyle w:val="IndexLink"/>
              </w:rPr>
              <w:t>529</w:t>
            </w:r>
          </w:hyperlink>
        </w:p>
        <w:p>
          <w:pPr>
            <w:pStyle w:val="Contents5"/>
            <w:tabs>
              <w:tab w:val="clear" w:pos="7892"/>
              <w:tab w:val="right" w:pos="9026" w:leader="dot"/>
            </w:tabs>
            <w:rPr/>
          </w:pPr>
          <w:hyperlink w:anchor="__RefHeading___Toc14344729_73709187">
            <w:r>
              <w:rPr>
                <w:webHidden/>
                <w:rStyle w:val="IndexLink"/>
              </w:rPr>
              <w:t>1976</w:t>
            </w:r>
            <w:r>
              <w:rPr>
                <w:rStyle w:val="IndexLink"/>
                <w:rtl w:val="true"/>
              </w:rPr>
              <w:t xml:space="preserve"> - </w:t>
            </w:r>
            <w:r>
              <w:rPr>
                <w:rStyle w:val="IndexLink"/>
                <w:rtl w:val="true"/>
              </w:rPr>
              <w:t>مَتی یَکونُ العَبدُ مِشرِکاً</w:t>
            </w:r>
            <w:r>
              <w:rPr>
                <w:rStyle w:val="IndexLink"/>
                <w:rtl w:val="true"/>
              </w:rPr>
              <w:tab/>
            </w:r>
            <w:r>
              <w:rPr>
                <w:rStyle w:val="IndexLink"/>
              </w:rPr>
              <w:t>530</w:t>
            </w:r>
          </w:hyperlink>
        </w:p>
        <w:p>
          <w:pPr>
            <w:pStyle w:val="Contents6"/>
            <w:tabs>
              <w:tab w:val="clear" w:pos="7609"/>
              <w:tab w:val="right" w:pos="9026" w:leader="dot"/>
            </w:tabs>
            <w:rPr/>
          </w:pPr>
          <w:hyperlink w:anchor="__RefHeading___Toc14344731_73709187">
            <w:r>
              <w:rPr>
                <w:webHidden/>
                <w:rStyle w:val="IndexLink"/>
              </w:rPr>
              <w:t>1976</w:t>
            </w:r>
            <w:r>
              <w:rPr>
                <w:rStyle w:val="IndexLink"/>
                <w:rtl w:val="true"/>
              </w:rPr>
              <w:t xml:space="preserve"> - </w:t>
            </w:r>
            <w:r>
              <w:rPr>
                <w:rStyle w:val="IndexLink"/>
                <w:rtl w:val="true"/>
              </w:rPr>
              <w:t>چه زمانی عبد مشرک می شود</w:t>
            </w:r>
            <w:r>
              <w:rPr>
                <w:rStyle w:val="IndexLink"/>
                <w:rtl w:val="true"/>
              </w:rPr>
              <w:tab/>
            </w:r>
            <w:r>
              <w:rPr>
                <w:rStyle w:val="IndexLink"/>
              </w:rPr>
              <w:t>530</w:t>
            </w:r>
          </w:hyperlink>
        </w:p>
        <w:p>
          <w:pPr>
            <w:pStyle w:val="Contents5"/>
            <w:tabs>
              <w:tab w:val="clear" w:pos="7892"/>
              <w:tab w:val="right" w:pos="9026" w:leader="dot"/>
            </w:tabs>
            <w:rPr/>
          </w:pPr>
          <w:hyperlink w:anchor="__RefHeading___Toc14344733_73709187">
            <w:r>
              <w:rPr>
                <w:webHidden/>
                <w:rStyle w:val="IndexLink"/>
              </w:rPr>
              <w:t>1977</w:t>
            </w:r>
            <w:r>
              <w:rPr>
                <w:rStyle w:val="IndexLink"/>
                <w:rtl w:val="true"/>
              </w:rPr>
              <w:t xml:space="preserve"> - </w:t>
            </w:r>
            <w:r>
              <w:rPr>
                <w:rStyle w:val="IndexLink"/>
                <w:rtl w:val="true"/>
              </w:rPr>
              <w:t>الشِّرکُ الخَفِیُّ</w:t>
            </w:r>
            <w:r>
              <w:rPr>
                <w:rStyle w:val="IndexLink"/>
                <w:rtl w:val="true"/>
              </w:rPr>
              <w:tab/>
            </w:r>
            <w:r>
              <w:rPr>
                <w:rStyle w:val="IndexLink"/>
              </w:rPr>
              <w:t>530</w:t>
            </w:r>
          </w:hyperlink>
        </w:p>
        <w:p>
          <w:pPr>
            <w:pStyle w:val="Contents6"/>
            <w:tabs>
              <w:tab w:val="clear" w:pos="7609"/>
              <w:tab w:val="right" w:pos="9026" w:leader="dot"/>
            </w:tabs>
            <w:rPr/>
          </w:pPr>
          <w:hyperlink w:anchor="__RefHeading___Toc14344735_73709187">
            <w:r>
              <w:rPr>
                <w:webHidden/>
                <w:rStyle w:val="IndexLink"/>
              </w:rPr>
              <w:t>1977</w:t>
            </w:r>
            <w:r>
              <w:rPr>
                <w:rStyle w:val="IndexLink"/>
                <w:rtl w:val="true"/>
              </w:rPr>
              <w:t xml:space="preserve"> - </w:t>
            </w:r>
            <w:r>
              <w:rPr>
                <w:rStyle w:val="IndexLink"/>
                <w:rtl w:val="true"/>
              </w:rPr>
              <w:t>شرک پنهان</w:t>
            </w:r>
            <w:r>
              <w:rPr>
                <w:rStyle w:val="IndexLink"/>
                <w:rtl w:val="true"/>
              </w:rPr>
              <w:tab/>
            </w:r>
            <w:r>
              <w:rPr>
                <w:rStyle w:val="IndexLink"/>
              </w:rPr>
              <w:t>530</w:t>
            </w:r>
          </w:hyperlink>
        </w:p>
        <w:p>
          <w:pPr>
            <w:pStyle w:val="Contents3"/>
            <w:tabs>
              <w:tab w:val="clear" w:pos="8459"/>
              <w:tab w:val="right" w:pos="9026" w:leader="dot"/>
            </w:tabs>
            <w:rPr/>
          </w:pPr>
          <w:hyperlink w:anchor="__RefHeading___Toc14344737_73709187">
            <w:r>
              <w:rPr>
                <w:webHidden/>
                <w:rStyle w:val="IndexLink"/>
              </w:rPr>
              <w:t>266</w:t>
            </w:r>
            <w:r>
              <w:rPr>
                <w:rStyle w:val="IndexLink"/>
                <w:rtl w:val="true"/>
              </w:rPr>
              <w:t xml:space="preserve"> - </w:t>
            </w:r>
            <w:r>
              <w:rPr>
                <w:rStyle w:val="IndexLink"/>
                <w:rtl w:val="true"/>
              </w:rPr>
              <w:t>الشِّرکة</w:t>
            </w:r>
            <w:r>
              <w:rPr>
                <w:rStyle w:val="IndexLink"/>
                <w:rtl w:val="true"/>
              </w:rPr>
              <w:tab/>
            </w:r>
            <w:r>
              <w:rPr>
                <w:rStyle w:val="IndexLink"/>
              </w:rPr>
              <w:t>534</w:t>
            </w:r>
          </w:hyperlink>
        </w:p>
        <w:p>
          <w:pPr>
            <w:pStyle w:val="Contents4"/>
            <w:tabs>
              <w:tab w:val="clear" w:pos="8176"/>
              <w:tab w:val="right" w:pos="9026" w:leader="dot"/>
            </w:tabs>
            <w:rPr/>
          </w:pPr>
          <w:hyperlink w:anchor="__RefHeading___Toc14344739_73709187">
            <w:r>
              <w:rPr>
                <w:webHidden/>
                <w:rStyle w:val="IndexLink"/>
              </w:rPr>
              <w:t>266</w:t>
            </w:r>
            <w:r>
              <w:rPr>
                <w:rStyle w:val="IndexLink"/>
                <w:rtl w:val="true"/>
              </w:rPr>
              <w:t xml:space="preserve"> - </w:t>
            </w:r>
            <w:r>
              <w:rPr>
                <w:rStyle w:val="IndexLink"/>
                <w:rtl w:val="true"/>
              </w:rPr>
              <w:t>مشارکت</w:t>
            </w:r>
            <w:r>
              <w:rPr>
                <w:rStyle w:val="IndexLink"/>
                <w:rtl w:val="true"/>
              </w:rPr>
              <w:tab/>
            </w:r>
            <w:r>
              <w:rPr>
                <w:rStyle w:val="IndexLink"/>
              </w:rPr>
              <w:t>534</w:t>
            </w:r>
          </w:hyperlink>
        </w:p>
        <w:p>
          <w:pPr>
            <w:pStyle w:val="Contents5"/>
            <w:tabs>
              <w:tab w:val="clear" w:pos="7892"/>
              <w:tab w:val="right" w:pos="9026" w:leader="dot"/>
            </w:tabs>
            <w:rPr/>
          </w:pPr>
          <w:hyperlink w:anchor="__RefHeading___Toc14344741_73709187">
            <w:r>
              <w:rPr>
                <w:webHidden/>
                <w:rStyle w:val="IndexLink"/>
                <w:rtl w:val="true"/>
              </w:rPr>
              <w:t>اشاره</w:t>
            </w:r>
            <w:r>
              <w:rPr>
                <w:rStyle w:val="IndexLink"/>
                <w:rtl w:val="true"/>
              </w:rPr>
              <w:tab/>
            </w:r>
            <w:r>
              <w:rPr>
                <w:rStyle w:val="IndexLink"/>
              </w:rPr>
              <w:t>534</w:t>
            </w:r>
          </w:hyperlink>
        </w:p>
        <w:p>
          <w:pPr>
            <w:pStyle w:val="Contents5"/>
            <w:tabs>
              <w:tab w:val="clear" w:pos="7892"/>
              <w:tab w:val="right" w:pos="9026" w:leader="dot"/>
            </w:tabs>
            <w:rPr/>
          </w:pPr>
          <w:hyperlink w:anchor="__RefHeading___Toc14344743_73709187">
            <w:r>
              <w:rPr>
                <w:webHidden/>
                <w:rStyle w:val="IndexLink"/>
              </w:rPr>
              <w:t>1978</w:t>
            </w:r>
            <w:r>
              <w:rPr>
                <w:rStyle w:val="IndexLink"/>
                <w:rtl w:val="true"/>
              </w:rPr>
              <w:t xml:space="preserve"> - </w:t>
            </w:r>
            <w:r>
              <w:rPr>
                <w:rStyle w:val="IndexLink"/>
                <w:rtl w:val="true"/>
              </w:rPr>
              <w:t>الشِّرکَةُ</w:t>
            </w:r>
            <w:r>
              <w:rPr>
                <w:rStyle w:val="IndexLink"/>
                <w:rtl w:val="true"/>
              </w:rPr>
              <w:tab/>
            </w:r>
            <w:r>
              <w:rPr>
                <w:rStyle w:val="IndexLink"/>
              </w:rPr>
              <w:t>535</w:t>
            </w:r>
          </w:hyperlink>
        </w:p>
        <w:p>
          <w:pPr>
            <w:pStyle w:val="Contents6"/>
            <w:tabs>
              <w:tab w:val="clear" w:pos="7609"/>
              <w:tab w:val="right" w:pos="9026" w:leader="dot"/>
            </w:tabs>
            <w:rPr/>
          </w:pPr>
          <w:hyperlink w:anchor="__RefHeading___Toc14344745_73709187">
            <w:r>
              <w:rPr>
                <w:webHidden/>
                <w:rStyle w:val="IndexLink"/>
              </w:rPr>
              <w:t>1978</w:t>
            </w:r>
            <w:r>
              <w:rPr>
                <w:rStyle w:val="IndexLink"/>
                <w:rtl w:val="true"/>
              </w:rPr>
              <w:t xml:space="preserve"> - </w:t>
            </w:r>
            <w:r>
              <w:rPr>
                <w:rStyle w:val="IndexLink"/>
                <w:rtl w:val="true"/>
              </w:rPr>
              <w:t>مشارکت</w:t>
            </w:r>
            <w:r>
              <w:rPr>
                <w:rStyle w:val="IndexLink"/>
                <w:rtl w:val="true"/>
              </w:rPr>
              <w:tab/>
            </w:r>
            <w:r>
              <w:rPr>
                <w:rStyle w:val="IndexLink"/>
              </w:rPr>
              <w:t>535</w:t>
            </w:r>
          </w:hyperlink>
        </w:p>
        <w:p>
          <w:pPr>
            <w:pStyle w:val="Contents5"/>
            <w:tabs>
              <w:tab w:val="clear" w:pos="7892"/>
              <w:tab w:val="right" w:pos="9026" w:leader="dot"/>
            </w:tabs>
            <w:rPr/>
          </w:pPr>
          <w:hyperlink w:anchor="__RefHeading___Toc14344747_73709187">
            <w:r>
              <w:rPr>
                <w:webHidden/>
                <w:rStyle w:val="IndexLink"/>
              </w:rPr>
              <w:t>1979</w:t>
            </w:r>
            <w:r>
              <w:rPr>
                <w:rStyle w:val="IndexLink"/>
                <w:rtl w:val="true"/>
              </w:rPr>
              <w:t xml:space="preserve"> - </w:t>
            </w:r>
            <w:r>
              <w:rPr>
                <w:rStyle w:val="IndexLink"/>
                <w:rtl w:val="true"/>
              </w:rPr>
              <w:t>ما یَشتَرِکُ فیهِ المُسلِمونَ</w:t>
            </w:r>
            <w:r>
              <w:rPr>
                <w:rStyle w:val="IndexLink"/>
                <w:rtl w:val="true"/>
              </w:rPr>
              <w:tab/>
            </w:r>
            <w:r>
              <w:rPr>
                <w:rStyle w:val="IndexLink"/>
              </w:rPr>
              <w:t>535</w:t>
            </w:r>
          </w:hyperlink>
        </w:p>
        <w:p>
          <w:pPr>
            <w:pStyle w:val="Contents6"/>
            <w:tabs>
              <w:tab w:val="clear" w:pos="7609"/>
              <w:tab w:val="right" w:pos="9026" w:leader="dot"/>
            </w:tabs>
            <w:rPr/>
          </w:pPr>
          <w:hyperlink w:anchor="__RefHeading___Toc14344749_73709187">
            <w:r>
              <w:rPr>
                <w:webHidden/>
                <w:rStyle w:val="IndexLink"/>
              </w:rPr>
              <w:t>1979</w:t>
            </w:r>
            <w:r>
              <w:rPr>
                <w:rStyle w:val="IndexLink"/>
                <w:rtl w:val="true"/>
              </w:rPr>
              <w:t xml:space="preserve"> - </w:t>
            </w:r>
            <w:r>
              <w:rPr>
                <w:rStyle w:val="IndexLink"/>
                <w:rtl w:val="true"/>
              </w:rPr>
              <w:t>آنچه مسلمانان در آن با هم شریکند</w:t>
            </w:r>
            <w:r>
              <w:rPr>
                <w:rStyle w:val="IndexLink"/>
                <w:rtl w:val="true"/>
              </w:rPr>
              <w:tab/>
            </w:r>
            <w:r>
              <w:rPr>
                <w:rStyle w:val="IndexLink"/>
              </w:rPr>
              <w:t>535</w:t>
            </w:r>
          </w:hyperlink>
        </w:p>
        <w:p>
          <w:pPr>
            <w:pStyle w:val="Contents5"/>
            <w:tabs>
              <w:tab w:val="clear" w:pos="7892"/>
              <w:tab w:val="right" w:pos="9026" w:leader="dot"/>
            </w:tabs>
            <w:rPr/>
          </w:pPr>
          <w:hyperlink w:anchor="__RefHeading___Toc14344751_73709187">
            <w:r>
              <w:rPr>
                <w:webHidden/>
                <w:rStyle w:val="IndexLink"/>
              </w:rPr>
              <w:t>1980</w:t>
            </w:r>
            <w:r>
              <w:rPr>
                <w:rStyle w:val="IndexLink"/>
                <w:rtl w:val="true"/>
              </w:rPr>
              <w:t xml:space="preserve"> - </w:t>
            </w:r>
            <w:r>
              <w:rPr>
                <w:rStyle w:val="IndexLink"/>
                <w:rtl w:val="true"/>
              </w:rPr>
              <w:t>حَقُّ الشُّفعَةِ فِی الشِّرکَةِ</w:t>
            </w:r>
            <w:r>
              <w:rPr>
                <w:rStyle w:val="IndexLink"/>
                <w:rtl w:val="true"/>
              </w:rPr>
              <w:tab/>
            </w:r>
            <w:r>
              <w:rPr>
                <w:rStyle w:val="IndexLink"/>
              </w:rPr>
              <w:t>536</w:t>
            </w:r>
          </w:hyperlink>
        </w:p>
        <w:p>
          <w:pPr>
            <w:pStyle w:val="Contents6"/>
            <w:tabs>
              <w:tab w:val="clear" w:pos="7609"/>
              <w:tab w:val="right" w:pos="9026" w:leader="dot"/>
            </w:tabs>
            <w:rPr/>
          </w:pPr>
          <w:hyperlink w:anchor="__RefHeading___Toc14344753_73709187">
            <w:r>
              <w:rPr>
                <w:webHidden/>
                <w:rStyle w:val="IndexLink"/>
              </w:rPr>
              <w:t>1980</w:t>
            </w:r>
            <w:r>
              <w:rPr>
                <w:rStyle w:val="IndexLink"/>
                <w:rtl w:val="true"/>
              </w:rPr>
              <w:t xml:space="preserve"> - </w:t>
            </w:r>
            <w:r>
              <w:rPr>
                <w:rStyle w:val="IndexLink"/>
                <w:rtl w:val="true"/>
              </w:rPr>
              <w:t>حقّ شفعه در شراکت</w:t>
            </w:r>
            <w:r>
              <w:rPr>
                <w:rStyle w:val="IndexLink"/>
                <w:rtl w:val="true"/>
              </w:rPr>
              <w:tab/>
            </w:r>
            <w:r>
              <w:rPr>
                <w:rStyle w:val="IndexLink"/>
              </w:rPr>
              <w:t>536</w:t>
            </w:r>
          </w:hyperlink>
        </w:p>
        <w:p>
          <w:pPr>
            <w:pStyle w:val="Contents5"/>
            <w:tabs>
              <w:tab w:val="clear" w:pos="7892"/>
              <w:tab w:val="right" w:pos="9026" w:leader="dot"/>
            </w:tabs>
            <w:rPr/>
          </w:pPr>
          <w:hyperlink w:anchor="__RefHeading___Toc14344755_73709187">
            <w:r>
              <w:rPr>
                <w:webHidden/>
                <w:rStyle w:val="IndexLink"/>
              </w:rPr>
              <w:t>1981</w:t>
            </w:r>
            <w:r>
              <w:rPr>
                <w:rStyle w:val="IndexLink"/>
                <w:rtl w:val="true"/>
              </w:rPr>
              <w:t xml:space="preserve"> - </w:t>
            </w:r>
            <w:r>
              <w:rPr>
                <w:rStyle w:val="IndexLink"/>
                <w:rtl w:val="true"/>
              </w:rPr>
              <w:t>مَن یَنبَغِی مُشارَکَتُهُ</w:t>
            </w:r>
            <w:r>
              <w:rPr>
                <w:rStyle w:val="IndexLink"/>
                <w:rtl w:val="true"/>
              </w:rPr>
              <w:tab/>
            </w:r>
            <w:r>
              <w:rPr>
                <w:rStyle w:val="IndexLink"/>
              </w:rPr>
              <w:t>537</w:t>
            </w:r>
          </w:hyperlink>
        </w:p>
        <w:p>
          <w:pPr>
            <w:pStyle w:val="Contents6"/>
            <w:tabs>
              <w:tab w:val="clear" w:pos="7609"/>
              <w:tab w:val="right" w:pos="9026" w:leader="dot"/>
            </w:tabs>
            <w:rPr/>
          </w:pPr>
          <w:hyperlink w:anchor="__RefHeading___Toc14344757_73709187">
            <w:r>
              <w:rPr>
                <w:webHidden/>
                <w:rStyle w:val="IndexLink"/>
              </w:rPr>
              <w:t>1981</w:t>
            </w:r>
            <w:r>
              <w:rPr>
                <w:rStyle w:val="IndexLink"/>
                <w:rtl w:val="true"/>
              </w:rPr>
              <w:t xml:space="preserve"> - </w:t>
            </w:r>
            <w:r>
              <w:rPr>
                <w:rStyle w:val="IndexLink"/>
                <w:rtl w:val="true"/>
              </w:rPr>
              <w:t>شریک شایسته</w:t>
            </w:r>
            <w:r>
              <w:rPr>
                <w:rStyle w:val="IndexLink"/>
                <w:rtl w:val="true"/>
              </w:rPr>
              <w:tab/>
            </w:r>
            <w:r>
              <w:rPr>
                <w:rStyle w:val="IndexLink"/>
              </w:rPr>
              <w:t>537</w:t>
            </w:r>
          </w:hyperlink>
        </w:p>
        <w:p>
          <w:pPr>
            <w:pStyle w:val="Contents5"/>
            <w:tabs>
              <w:tab w:val="clear" w:pos="7892"/>
              <w:tab w:val="right" w:pos="9026" w:leader="dot"/>
            </w:tabs>
            <w:rPr/>
          </w:pPr>
          <w:hyperlink w:anchor="__RefHeading___Toc14344759_73709187">
            <w:r>
              <w:rPr>
                <w:webHidden/>
                <w:rStyle w:val="IndexLink"/>
              </w:rPr>
              <w:t>1982</w:t>
            </w:r>
            <w:r>
              <w:rPr>
                <w:rStyle w:val="IndexLink"/>
                <w:rtl w:val="true"/>
              </w:rPr>
              <w:t xml:space="preserve"> - </w:t>
            </w:r>
            <w:r>
              <w:rPr>
                <w:rStyle w:val="IndexLink"/>
                <w:rtl w:val="true"/>
              </w:rPr>
              <w:t>شُرَکاءُ المَرءِ</w:t>
            </w:r>
            <w:r>
              <w:rPr>
                <w:rStyle w:val="IndexLink"/>
                <w:rtl w:val="true"/>
              </w:rPr>
              <w:tab/>
            </w:r>
            <w:r>
              <w:rPr>
                <w:rStyle w:val="IndexLink"/>
              </w:rPr>
              <w:t>537</w:t>
            </w:r>
          </w:hyperlink>
        </w:p>
        <w:p>
          <w:pPr>
            <w:pStyle w:val="Contents6"/>
            <w:tabs>
              <w:tab w:val="clear" w:pos="7609"/>
              <w:tab w:val="right" w:pos="9026" w:leader="dot"/>
            </w:tabs>
            <w:rPr/>
          </w:pPr>
          <w:hyperlink w:anchor="__RefHeading___Toc14344761_73709187">
            <w:r>
              <w:rPr>
                <w:webHidden/>
                <w:rStyle w:val="IndexLink"/>
              </w:rPr>
              <w:t>1982</w:t>
            </w:r>
            <w:r>
              <w:rPr>
                <w:rStyle w:val="IndexLink"/>
                <w:rtl w:val="true"/>
              </w:rPr>
              <w:t xml:space="preserve"> - </w:t>
            </w:r>
            <w:r>
              <w:rPr>
                <w:rStyle w:val="IndexLink"/>
                <w:rtl w:val="true"/>
              </w:rPr>
              <w:t>شرکای انسان</w:t>
            </w:r>
            <w:r>
              <w:rPr>
                <w:rStyle w:val="IndexLink"/>
                <w:rtl w:val="true"/>
              </w:rPr>
              <w:tab/>
            </w:r>
            <w:r>
              <w:rPr>
                <w:rStyle w:val="IndexLink"/>
              </w:rPr>
              <w:t>537</w:t>
            </w:r>
          </w:hyperlink>
        </w:p>
        <w:p>
          <w:pPr>
            <w:pStyle w:val="Contents3"/>
            <w:tabs>
              <w:tab w:val="clear" w:pos="8459"/>
              <w:tab w:val="right" w:pos="9026" w:leader="dot"/>
            </w:tabs>
            <w:rPr/>
          </w:pPr>
          <w:hyperlink w:anchor="__RefHeading___Toc14344763_73709187">
            <w:r>
              <w:rPr>
                <w:webHidden/>
                <w:rStyle w:val="IndexLink"/>
              </w:rPr>
              <w:t>267</w:t>
            </w:r>
            <w:r>
              <w:rPr>
                <w:rStyle w:val="IndexLink"/>
                <w:rtl w:val="true"/>
              </w:rPr>
              <w:t xml:space="preserve"> - </w:t>
            </w:r>
            <w:r>
              <w:rPr>
                <w:rStyle w:val="IndexLink"/>
                <w:rtl w:val="true"/>
              </w:rPr>
              <w:t>الشَّرَه</w:t>
            </w:r>
            <w:r>
              <w:rPr>
                <w:rStyle w:val="IndexLink"/>
                <w:rtl w:val="true"/>
              </w:rPr>
              <w:tab/>
            </w:r>
            <w:r>
              <w:rPr>
                <w:rStyle w:val="IndexLink"/>
              </w:rPr>
              <w:t>538</w:t>
            </w:r>
          </w:hyperlink>
        </w:p>
        <w:p>
          <w:pPr>
            <w:pStyle w:val="Contents4"/>
            <w:tabs>
              <w:tab w:val="clear" w:pos="8176"/>
              <w:tab w:val="right" w:pos="9026" w:leader="dot"/>
            </w:tabs>
            <w:rPr/>
          </w:pPr>
          <w:hyperlink w:anchor="__RefHeading___Toc14344765_73709187">
            <w:r>
              <w:rPr>
                <w:webHidden/>
                <w:rStyle w:val="IndexLink"/>
              </w:rPr>
              <w:t>267</w:t>
            </w:r>
            <w:r>
              <w:rPr>
                <w:rStyle w:val="IndexLink"/>
                <w:rtl w:val="true"/>
              </w:rPr>
              <w:t xml:space="preserve"> - </w:t>
            </w:r>
            <w:r>
              <w:rPr>
                <w:rStyle w:val="IndexLink"/>
                <w:rtl w:val="true"/>
              </w:rPr>
              <w:t>سیری ناپذیری</w:t>
            </w:r>
            <w:r>
              <w:rPr>
                <w:rStyle w:val="IndexLink"/>
                <w:rtl w:val="true"/>
              </w:rPr>
              <w:tab/>
            </w:r>
            <w:r>
              <w:rPr>
                <w:rStyle w:val="IndexLink"/>
              </w:rPr>
              <w:t>538</w:t>
            </w:r>
          </w:hyperlink>
        </w:p>
        <w:p>
          <w:pPr>
            <w:pStyle w:val="Contents5"/>
            <w:tabs>
              <w:tab w:val="clear" w:pos="7892"/>
              <w:tab w:val="right" w:pos="9026" w:leader="dot"/>
            </w:tabs>
            <w:rPr/>
          </w:pPr>
          <w:hyperlink w:anchor="__RefHeading___Toc14344767_73709187">
            <w:r>
              <w:rPr>
                <w:webHidden/>
                <w:rStyle w:val="IndexLink"/>
                <w:rtl w:val="true"/>
              </w:rPr>
              <w:t>اشاره</w:t>
            </w:r>
            <w:r>
              <w:rPr>
                <w:rStyle w:val="IndexLink"/>
                <w:rtl w:val="true"/>
              </w:rPr>
              <w:tab/>
            </w:r>
            <w:r>
              <w:rPr>
                <w:rStyle w:val="IndexLink"/>
              </w:rPr>
              <w:t>538</w:t>
            </w:r>
          </w:hyperlink>
        </w:p>
        <w:p>
          <w:pPr>
            <w:pStyle w:val="Contents5"/>
            <w:tabs>
              <w:tab w:val="clear" w:pos="7892"/>
              <w:tab w:val="right" w:pos="9026" w:leader="dot"/>
            </w:tabs>
            <w:rPr/>
          </w:pPr>
          <w:hyperlink w:anchor="__RefHeading___Toc14344769_73709187">
            <w:r>
              <w:rPr>
                <w:webHidden/>
                <w:rStyle w:val="IndexLink"/>
              </w:rPr>
              <w:t>1983</w:t>
            </w:r>
            <w:r>
              <w:rPr>
                <w:rStyle w:val="IndexLink"/>
                <w:rtl w:val="true"/>
              </w:rPr>
              <w:t xml:space="preserve"> - </w:t>
            </w:r>
            <w:r>
              <w:rPr>
                <w:rStyle w:val="IndexLink"/>
                <w:rtl w:val="true"/>
              </w:rPr>
              <w:t>ذَمُّ الشَّرَهِ</w:t>
            </w:r>
            <w:r>
              <w:rPr>
                <w:rStyle w:val="IndexLink"/>
                <w:rtl w:val="true"/>
              </w:rPr>
              <w:tab/>
            </w:r>
            <w:r>
              <w:rPr>
                <w:rStyle w:val="IndexLink"/>
              </w:rPr>
              <w:t>539</w:t>
            </w:r>
          </w:hyperlink>
        </w:p>
        <w:p>
          <w:pPr>
            <w:pStyle w:val="Contents6"/>
            <w:tabs>
              <w:tab w:val="clear" w:pos="7609"/>
              <w:tab w:val="right" w:pos="9026" w:leader="dot"/>
            </w:tabs>
            <w:rPr/>
          </w:pPr>
          <w:hyperlink w:anchor="__RefHeading___Toc14344771_73709187">
            <w:r>
              <w:rPr>
                <w:webHidden/>
                <w:rStyle w:val="IndexLink"/>
              </w:rPr>
              <w:t>1983</w:t>
            </w:r>
            <w:r>
              <w:rPr>
                <w:rStyle w:val="IndexLink"/>
                <w:rtl w:val="true"/>
              </w:rPr>
              <w:t xml:space="preserve"> - </w:t>
            </w:r>
            <w:r>
              <w:rPr>
                <w:rStyle w:val="IndexLink"/>
                <w:rtl w:val="true"/>
              </w:rPr>
              <w:t>نکوهش سیری ناپذیری</w:t>
            </w:r>
            <w:r>
              <w:rPr>
                <w:rStyle w:val="IndexLink"/>
                <w:rtl w:val="true"/>
              </w:rPr>
              <w:tab/>
            </w:r>
            <w:r>
              <w:rPr>
                <w:rStyle w:val="IndexLink"/>
              </w:rPr>
              <w:t>539</w:t>
            </w:r>
          </w:hyperlink>
        </w:p>
        <w:p>
          <w:pPr>
            <w:pStyle w:val="Contents5"/>
            <w:tabs>
              <w:tab w:val="clear" w:pos="7892"/>
              <w:tab w:val="right" w:pos="9026" w:leader="dot"/>
            </w:tabs>
            <w:rPr/>
          </w:pPr>
          <w:hyperlink w:anchor="__RefHeading___Toc14344773_73709187">
            <w:r>
              <w:rPr>
                <w:webHidden/>
                <w:rStyle w:val="IndexLink"/>
              </w:rPr>
              <w:t>1984</w:t>
            </w:r>
            <w:r>
              <w:rPr>
                <w:rStyle w:val="IndexLink"/>
                <w:rtl w:val="true"/>
              </w:rPr>
              <w:t xml:space="preserve"> - </w:t>
            </w:r>
            <w:r>
              <w:rPr>
                <w:rStyle w:val="IndexLink"/>
                <w:rtl w:val="true"/>
              </w:rPr>
              <w:t>الشَّرَهُ أساسُ کُلِّ شَرٍّ</w:t>
            </w:r>
            <w:r>
              <w:rPr>
                <w:rStyle w:val="IndexLink"/>
                <w:rtl w:val="true"/>
              </w:rPr>
              <w:tab/>
            </w:r>
            <w:r>
              <w:rPr>
                <w:rStyle w:val="IndexLink"/>
              </w:rPr>
              <w:t>540</w:t>
            </w:r>
          </w:hyperlink>
        </w:p>
        <w:p>
          <w:pPr>
            <w:pStyle w:val="Contents6"/>
            <w:tabs>
              <w:tab w:val="clear" w:pos="7609"/>
              <w:tab w:val="right" w:pos="9026" w:leader="dot"/>
            </w:tabs>
            <w:rPr/>
          </w:pPr>
          <w:hyperlink w:anchor="__RefHeading___Toc14344775_73709187">
            <w:r>
              <w:rPr>
                <w:webHidden/>
                <w:rStyle w:val="IndexLink"/>
              </w:rPr>
              <w:t>1984</w:t>
            </w:r>
            <w:r>
              <w:rPr>
                <w:rStyle w:val="IndexLink"/>
                <w:rtl w:val="true"/>
              </w:rPr>
              <w:t xml:space="preserve"> - </w:t>
            </w:r>
            <w:r>
              <w:rPr>
                <w:rStyle w:val="IndexLink"/>
                <w:rtl w:val="true"/>
              </w:rPr>
              <w:t>سیری ناپذیری، ریشه همه بدیهاست</w:t>
            </w:r>
            <w:r>
              <w:rPr>
                <w:rStyle w:val="IndexLink"/>
                <w:rtl w:val="true"/>
              </w:rPr>
              <w:tab/>
            </w:r>
            <w:r>
              <w:rPr>
                <w:rStyle w:val="IndexLink"/>
              </w:rPr>
              <w:t>540</w:t>
            </w:r>
          </w:hyperlink>
        </w:p>
        <w:p>
          <w:pPr>
            <w:pStyle w:val="Contents5"/>
            <w:tabs>
              <w:tab w:val="clear" w:pos="7892"/>
              <w:tab w:val="right" w:pos="9026" w:leader="dot"/>
            </w:tabs>
            <w:rPr/>
          </w:pPr>
          <w:hyperlink w:anchor="__RefHeading___Toc14344777_73709187">
            <w:r>
              <w:rPr>
                <w:webHidden/>
                <w:rStyle w:val="IndexLink"/>
              </w:rPr>
              <w:t>1985</w:t>
            </w:r>
            <w:r>
              <w:rPr>
                <w:rStyle w:val="IndexLink"/>
                <w:rtl w:val="true"/>
              </w:rPr>
              <w:t xml:space="preserve"> - </w:t>
            </w:r>
            <w:r>
              <w:rPr>
                <w:rStyle w:val="IndexLink"/>
                <w:rtl w:val="true"/>
              </w:rPr>
              <w:t>ثَمَرَةُ الشَّرَهِ</w:t>
            </w:r>
            <w:r>
              <w:rPr>
                <w:rStyle w:val="IndexLink"/>
                <w:rtl w:val="true"/>
              </w:rPr>
              <w:tab/>
            </w:r>
            <w:r>
              <w:rPr>
                <w:rStyle w:val="IndexLink"/>
              </w:rPr>
              <w:t>541</w:t>
            </w:r>
          </w:hyperlink>
        </w:p>
        <w:p>
          <w:pPr>
            <w:pStyle w:val="Contents6"/>
            <w:tabs>
              <w:tab w:val="clear" w:pos="7609"/>
              <w:tab w:val="right" w:pos="9026" w:leader="dot"/>
            </w:tabs>
            <w:rPr/>
          </w:pPr>
          <w:hyperlink w:anchor="__RefHeading___Toc14344779_73709187">
            <w:r>
              <w:rPr>
                <w:webHidden/>
                <w:rStyle w:val="IndexLink"/>
              </w:rPr>
              <w:t>1985</w:t>
            </w:r>
            <w:r>
              <w:rPr>
                <w:rStyle w:val="IndexLink"/>
                <w:rtl w:val="true"/>
              </w:rPr>
              <w:t xml:space="preserve"> - </w:t>
            </w:r>
            <w:r>
              <w:rPr>
                <w:rStyle w:val="IndexLink"/>
                <w:rtl w:val="true"/>
              </w:rPr>
              <w:t>ثمره سیری ناپذیری</w:t>
            </w:r>
            <w:r>
              <w:rPr>
                <w:rStyle w:val="IndexLink"/>
                <w:rtl w:val="true"/>
              </w:rPr>
              <w:tab/>
            </w:r>
            <w:r>
              <w:rPr>
                <w:rStyle w:val="IndexLink"/>
              </w:rPr>
              <w:t>541</w:t>
            </w:r>
          </w:hyperlink>
        </w:p>
        <w:p>
          <w:pPr>
            <w:pStyle w:val="Contents5"/>
            <w:tabs>
              <w:tab w:val="clear" w:pos="7892"/>
              <w:tab w:val="right" w:pos="9026" w:leader="dot"/>
            </w:tabs>
            <w:rPr/>
          </w:pPr>
          <w:hyperlink w:anchor="__RefHeading___Toc14344781_73709187">
            <w:r>
              <w:rPr>
                <w:webHidden/>
                <w:rStyle w:val="IndexLink"/>
              </w:rPr>
              <w:t>1986</w:t>
            </w:r>
            <w:r>
              <w:rPr>
                <w:rStyle w:val="IndexLink"/>
                <w:rtl w:val="true"/>
              </w:rPr>
              <w:t xml:space="preserve"> - </w:t>
            </w:r>
            <w:r>
              <w:rPr>
                <w:rStyle w:val="IndexLink"/>
                <w:rtl w:val="true"/>
              </w:rPr>
              <w:t>أصلُ الشَّرَهِ</w:t>
            </w:r>
            <w:r>
              <w:rPr>
                <w:rStyle w:val="IndexLink"/>
                <w:rtl w:val="true"/>
              </w:rPr>
              <w:tab/>
            </w:r>
            <w:r>
              <w:rPr>
                <w:rStyle w:val="IndexLink"/>
              </w:rPr>
              <w:t>541</w:t>
            </w:r>
          </w:hyperlink>
        </w:p>
        <w:p>
          <w:pPr>
            <w:pStyle w:val="Contents6"/>
            <w:tabs>
              <w:tab w:val="clear" w:pos="7609"/>
              <w:tab w:val="right" w:pos="9026" w:leader="dot"/>
            </w:tabs>
            <w:rPr/>
          </w:pPr>
          <w:hyperlink w:anchor="__RefHeading___Toc14344783_73709187">
            <w:r>
              <w:rPr>
                <w:webHidden/>
                <w:rStyle w:val="IndexLink"/>
              </w:rPr>
              <w:t>1986</w:t>
            </w:r>
            <w:r>
              <w:rPr>
                <w:rStyle w:val="IndexLink"/>
                <w:rtl w:val="true"/>
              </w:rPr>
              <w:t xml:space="preserve"> - </w:t>
            </w:r>
            <w:r>
              <w:rPr>
                <w:rStyle w:val="IndexLink"/>
                <w:rtl w:val="true"/>
              </w:rPr>
              <w:t>ریشه سیری ناپذیری</w:t>
            </w:r>
            <w:r>
              <w:rPr>
                <w:rStyle w:val="IndexLink"/>
                <w:rtl w:val="true"/>
              </w:rPr>
              <w:tab/>
            </w:r>
            <w:r>
              <w:rPr>
                <w:rStyle w:val="IndexLink"/>
              </w:rPr>
              <w:t>541</w:t>
            </w:r>
          </w:hyperlink>
        </w:p>
        <w:p>
          <w:pPr>
            <w:pStyle w:val="Contents5"/>
            <w:tabs>
              <w:tab w:val="clear" w:pos="7892"/>
              <w:tab w:val="right" w:pos="9026" w:leader="dot"/>
            </w:tabs>
            <w:rPr/>
          </w:pPr>
          <w:hyperlink w:anchor="__RefHeading___Toc14344785_73709187">
            <w:r>
              <w:rPr>
                <w:webHidden/>
                <w:rStyle w:val="IndexLink"/>
              </w:rPr>
              <w:t>1987</w:t>
            </w:r>
            <w:r>
              <w:rPr>
                <w:rStyle w:val="IndexLink"/>
                <w:rtl w:val="true"/>
              </w:rPr>
              <w:t xml:space="preserve"> - </w:t>
            </w:r>
            <w:r>
              <w:rPr>
                <w:rStyle w:val="IndexLink"/>
                <w:rtl w:val="true"/>
              </w:rPr>
              <w:t>عِلاجُ الشَّرَهِ</w:t>
            </w:r>
            <w:r>
              <w:rPr>
                <w:rStyle w:val="IndexLink"/>
                <w:rtl w:val="true"/>
              </w:rPr>
              <w:tab/>
            </w:r>
            <w:r>
              <w:rPr>
                <w:rStyle w:val="IndexLink"/>
              </w:rPr>
              <w:t>542</w:t>
            </w:r>
          </w:hyperlink>
        </w:p>
        <w:p>
          <w:pPr>
            <w:pStyle w:val="Contents6"/>
            <w:tabs>
              <w:tab w:val="clear" w:pos="7609"/>
              <w:tab w:val="right" w:pos="9026" w:leader="dot"/>
            </w:tabs>
            <w:rPr/>
          </w:pPr>
          <w:hyperlink w:anchor="__RefHeading___Toc14344787_73709187">
            <w:r>
              <w:rPr>
                <w:webHidden/>
                <w:rStyle w:val="IndexLink"/>
              </w:rPr>
              <w:t>1987</w:t>
            </w:r>
            <w:r>
              <w:rPr>
                <w:rStyle w:val="IndexLink"/>
                <w:rtl w:val="true"/>
              </w:rPr>
              <w:t xml:space="preserve"> - </w:t>
            </w:r>
            <w:r>
              <w:rPr>
                <w:rStyle w:val="IndexLink"/>
                <w:rtl w:val="true"/>
              </w:rPr>
              <w:t>علاج سیری ناپذیری</w:t>
            </w:r>
            <w:r>
              <w:rPr>
                <w:rStyle w:val="IndexLink"/>
                <w:rtl w:val="true"/>
              </w:rPr>
              <w:tab/>
            </w:r>
            <w:r>
              <w:rPr>
                <w:rStyle w:val="IndexLink"/>
              </w:rPr>
              <w:t>542</w:t>
            </w:r>
          </w:hyperlink>
        </w:p>
        <w:p>
          <w:pPr>
            <w:pStyle w:val="Contents3"/>
            <w:tabs>
              <w:tab w:val="clear" w:pos="8459"/>
              <w:tab w:val="right" w:pos="9026" w:leader="dot"/>
            </w:tabs>
            <w:rPr/>
          </w:pPr>
          <w:hyperlink w:anchor="__RefHeading___Toc14344789_73709187">
            <w:r>
              <w:rPr>
                <w:webHidden/>
                <w:rStyle w:val="IndexLink"/>
              </w:rPr>
              <w:t>268</w:t>
            </w:r>
            <w:r>
              <w:rPr>
                <w:rStyle w:val="IndexLink"/>
                <w:rtl w:val="true"/>
              </w:rPr>
              <w:t xml:space="preserve"> - </w:t>
            </w:r>
            <w:r>
              <w:rPr>
                <w:rStyle w:val="IndexLink"/>
                <w:rtl w:val="true"/>
              </w:rPr>
              <w:t>الشَّیطان</w:t>
            </w:r>
            <w:r>
              <w:rPr>
                <w:rStyle w:val="IndexLink"/>
                <w:rtl w:val="true"/>
              </w:rPr>
              <w:tab/>
            </w:r>
            <w:r>
              <w:rPr>
                <w:rStyle w:val="IndexLink"/>
              </w:rPr>
              <w:t>543</w:t>
            </w:r>
          </w:hyperlink>
        </w:p>
        <w:p>
          <w:pPr>
            <w:pStyle w:val="Contents4"/>
            <w:tabs>
              <w:tab w:val="clear" w:pos="8176"/>
              <w:tab w:val="right" w:pos="9026" w:leader="dot"/>
            </w:tabs>
            <w:rPr/>
          </w:pPr>
          <w:hyperlink w:anchor="__RefHeading___Toc14344791_73709187">
            <w:r>
              <w:rPr>
                <w:webHidden/>
                <w:rStyle w:val="IndexLink"/>
              </w:rPr>
              <w:t>268</w:t>
            </w:r>
            <w:r>
              <w:rPr>
                <w:rStyle w:val="IndexLink"/>
                <w:rtl w:val="true"/>
              </w:rPr>
              <w:t xml:space="preserve"> - </w:t>
            </w:r>
            <w:r>
              <w:rPr>
                <w:rStyle w:val="IndexLink"/>
                <w:rtl w:val="true"/>
              </w:rPr>
              <w:t>شیطان</w:t>
            </w:r>
            <w:r>
              <w:rPr>
                <w:rStyle w:val="IndexLink"/>
                <w:rtl w:val="true"/>
              </w:rPr>
              <w:tab/>
            </w:r>
            <w:r>
              <w:rPr>
                <w:rStyle w:val="IndexLink"/>
              </w:rPr>
              <w:t>543</w:t>
            </w:r>
          </w:hyperlink>
        </w:p>
        <w:p>
          <w:pPr>
            <w:pStyle w:val="Contents5"/>
            <w:tabs>
              <w:tab w:val="clear" w:pos="7892"/>
              <w:tab w:val="right" w:pos="9026" w:leader="dot"/>
            </w:tabs>
            <w:rPr/>
          </w:pPr>
          <w:hyperlink w:anchor="__RefHeading___Toc14344793_73709187">
            <w:r>
              <w:rPr>
                <w:webHidden/>
                <w:rStyle w:val="IndexLink"/>
                <w:rtl w:val="true"/>
              </w:rPr>
              <w:t>اشاره</w:t>
            </w:r>
            <w:r>
              <w:rPr>
                <w:rStyle w:val="IndexLink"/>
                <w:rtl w:val="true"/>
              </w:rPr>
              <w:tab/>
            </w:r>
            <w:r>
              <w:rPr>
                <w:rStyle w:val="IndexLink"/>
              </w:rPr>
              <w:t>543</w:t>
            </w:r>
          </w:hyperlink>
        </w:p>
        <w:p>
          <w:pPr>
            <w:pStyle w:val="Contents5"/>
            <w:tabs>
              <w:tab w:val="clear" w:pos="7892"/>
              <w:tab w:val="right" w:pos="9026" w:leader="dot"/>
            </w:tabs>
            <w:rPr/>
          </w:pPr>
          <w:hyperlink w:anchor="__RefHeading___Toc14344795_73709187">
            <w:r>
              <w:rPr>
                <w:webHidden/>
                <w:rStyle w:val="IndexLink"/>
              </w:rPr>
              <w:t>1988</w:t>
            </w:r>
            <w:r>
              <w:rPr>
                <w:rStyle w:val="IndexLink"/>
                <w:rtl w:val="true"/>
              </w:rPr>
              <w:t xml:space="preserve"> - </w:t>
            </w:r>
            <w:r>
              <w:rPr>
                <w:rStyle w:val="IndexLink"/>
                <w:rtl w:val="true"/>
              </w:rPr>
              <w:t>الاعتِبارُ بِما فَعَلَ اللَّهُ بِإبلیسَ</w:t>
            </w:r>
            <w:r>
              <w:rPr>
                <w:rStyle w:val="IndexLink"/>
                <w:rtl w:val="true"/>
              </w:rPr>
              <w:tab/>
            </w:r>
            <w:r>
              <w:rPr>
                <w:rStyle w:val="IndexLink"/>
              </w:rPr>
              <w:t>544</w:t>
            </w:r>
          </w:hyperlink>
        </w:p>
        <w:p>
          <w:pPr>
            <w:pStyle w:val="Contents6"/>
            <w:tabs>
              <w:tab w:val="clear" w:pos="7609"/>
              <w:tab w:val="right" w:pos="9026" w:leader="dot"/>
            </w:tabs>
            <w:rPr/>
          </w:pPr>
          <w:hyperlink w:anchor="__RefHeading___Toc14344797_73709187">
            <w:r>
              <w:rPr>
                <w:webHidden/>
                <w:rStyle w:val="IndexLink"/>
              </w:rPr>
              <w:t>1988</w:t>
            </w:r>
            <w:r>
              <w:rPr>
                <w:rStyle w:val="IndexLink"/>
                <w:rtl w:val="true"/>
              </w:rPr>
              <w:t xml:space="preserve"> - </w:t>
            </w:r>
            <w:r>
              <w:rPr>
                <w:rStyle w:val="IndexLink"/>
                <w:rtl w:val="true"/>
              </w:rPr>
              <w:t>درس گرفتن از رفتار خداوند با ابلیس</w:t>
            </w:r>
            <w:r>
              <w:rPr>
                <w:rStyle w:val="IndexLink"/>
                <w:rtl w:val="true"/>
              </w:rPr>
              <w:tab/>
            </w:r>
            <w:r>
              <w:rPr>
                <w:rStyle w:val="IndexLink"/>
              </w:rPr>
              <w:t>544</w:t>
            </w:r>
          </w:hyperlink>
        </w:p>
        <w:p>
          <w:pPr>
            <w:pStyle w:val="Contents5"/>
            <w:tabs>
              <w:tab w:val="clear" w:pos="7892"/>
              <w:tab w:val="right" w:pos="9026" w:leader="dot"/>
            </w:tabs>
            <w:rPr/>
          </w:pPr>
          <w:hyperlink w:anchor="__RefHeading___Toc14344799_73709187">
            <w:r>
              <w:rPr>
                <w:webHidden/>
                <w:rStyle w:val="IndexLink"/>
              </w:rPr>
              <w:t>1989</w:t>
            </w:r>
            <w:r>
              <w:rPr>
                <w:rStyle w:val="IndexLink"/>
                <w:rtl w:val="true"/>
              </w:rPr>
              <w:t xml:space="preserve"> - </w:t>
            </w:r>
            <w:r>
              <w:rPr>
                <w:rStyle w:val="IndexLink"/>
                <w:rtl w:val="true"/>
              </w:rPr>
              <w:t>الاستِعاذَةُ بِاللَّهِ مِنَ الشَّیطانِ</w:t>
            </w:r>
            <w:r>
              <w:rPr>
                <w:rStyle w:val="IndexLink"/>
                <w:rtl w:val="true"/>
              </w:rPr>
              <w:tab/>
            </w:r>
            <w:r>
              <w:rPr>
                <w:rStyle w:val="IndexLink"/>
              </w:rPr>
              <w:t>545</w:t>
            </w:r>
          </w:hyperlink>
        </w:p>
        <w:p>
          <w:pPr>
            <w:pStyle w:val="Contents6"/>
            <w:tabs>
              <w:tab w:val="clear" w:pos="7609"/>
              <w:tab w:val="right" w:pos="9026" w:leader="dot"/>
            </w:tabs>
            <w:rPr/>
          </w:pPr>
          <w:hyperlink w:anchor="__RefHeading___Toc14344801_73709187">
            <w:r>
              <w:rPr>
                <w:webHidden/>
                <w:rStyle w:val="IndexLink"/>
              </w:rPr>
              <w:t>1989</w:t>
            </w:r>
            <w:r>
              <w:rPr>
                <w:rStyle w:val="IndexLink"/>
                <w:rtl w:val="true"/>
              </w:rPr>
              <w:t xml:space="preserve"> - </w:t>
            </w:r>
            <w:r>
              <w:rPr>
                <w:rStyle w:val="IndexLink"/>
                <w:rtl w:val="true"/>
              </w:rPr>
              <w:t>پناه بردن به خدا از شیطان</w:t>
            </w:r>
            <w:r>
              <w:rPr>
                <w:rStyle w:val="IndexLink"/>
                <w:rtl w:val="true"/>
              </w:rPr>
              <w:tab/>
            </w:r>
            <w:r>
              <w:rPr>
                <w:rStyle w:val="IndexLink"/>
              </w:rPr>
              <w:t>545</w:t>
            </w:r>
          </w:hyperlink>
        </w:p>
        <w:p>
          <w:pPr>
            <w:pStyle w:val="Contents5"/>
            <w:tabs>
              <w:tab w:val="clear" w:pos="7892"/>
              <w:tab w:val="right" w:pos="9026" w:leader="dot"/>
            </w:tabs>
            <w:rPr/>
          </w:pPr>
          <w:hyperlink w:anchor="__RefHeading___Toc14344803_73709187">
            <w:r>
              <w:rPr>
                <w:webHidden/>
                <w:rStyle w:val="IndexLink"/>
              </w:rPr>
              <w:t>1990</w:t>
            </w:r>
            <w:r>
              <w:rPr>
                <w:rStyle w:val="IndexLink"/>
                <w:rtl w:val="true"/>
              </w:rPr>
              <w:t xml:space="preserve"> - </w:t>
            </w:r>
            <w:r>
              <w:rPr>
                <w:rStyle w:val="IndexLink"/>
                <w:rtl w:val="true"/>
              </w:rPr>
              <w:t>عَداوَةُ الشَّیطانِ لِلإنسانِ</w:t>
            </w:r>
            <w:r>
              <w:rPr>
                <w:rStyle w:val="IndexLink"/>
                <w:rtl w:val="true"/>
              </w:rPr>
              <w:tab/>
            </w:r>
            <w:r>
              <w:rPr>
                <w:rStyle w:val="IndexLink"/>
              </w:rPr>
              <w:t>546</w:t>
            </w:r>
          </w:hyperlink>
        </w:p>
        <w:p>
          <w:pPr>
            <w:pStyle w:val="Contents6"/>
            <w:tabs>
              <w:tab w:val="clear" w:pos="7609"/>
              <w:tab w:val="right" w:pos="9026" w:leader="dot"/>
            </w:tabs>
            <w:rPr/>
          </w:pPr>
          <w:hyperlink w:anchor="__RefHeading___Toc14344805_73709187">
            <w:r>
              <w:rPr>
                <w:webHidden/>
                <w:rStyle w:val="IndexLink"/>
              </w:rPr>
              <w:t>1990</w:t>
            </w:r>
            <w:r>
              <w:rPr>
                <w:rStyle w:val="IndexLink"/>
                <w:rtl w:val="true"/>
              </w:rPr>
              <w:t xml:space="preserve"> - </w:t>
            </w:r>
            <w:r>
              <w:rPr>
                <w:rStyle w:val="IndexLink"/>
                <w:rtl w:val="true"/>
              </w:rPr>
              <w:t>دشمنیِ شیطان با انسان</w:t>
            </w:r>
            <w:r>
              <w:rPr>
                <w:rStyle w:val="IndexLink"/>
                <w:rtl w:val="true"/>
              </w:rPr>
              <w:tab/>
            </w:r>
            <w:r>
              <w:rPr>
                <w:rStyle w:val="IndexLink"/>
              </w:rPr>
              <w:t>546</w:t>
            </w:r>
          </w:hyperlink>
        </w:p>
        <w:p>
          <w:pPr>
            <w:pStyle w:val="Contents5"/>
            <w:tabs>
              <w:tab w:val="clear" w:pos="7892"/>
              <w:tab w:val="right" w:pos="9026" w:leader="dot"/>
            </w:tabs>
            <w:rPr/>
          </w:pPr>
          <w:hyperlink w:anchor="__RefHeading___Toc14344807_73709187">
            <w:r>
              <w:rPr>
                <w:webHidden/>
                <w:rStyle w:val="IndexLink"/>
              </w:rPr>
              <w:t>1991</w:t>
            </w:r>
            <w:r>
              <w:rPr>
                <w:rStyle w:val="IndexLink"/>
                <w:rtl w:val="true"/>
              </w:rPr>
              <w:t xml:space="preserve"> - </w:t>
            </w:r>
            <w:r>
              <w:rPr>
                <w:rStyle w:val="IndexLink"/>
                <w:rtl w:val="true"/>
              </w:rPr>
              <w:t>التَّحذیرُ مِن فِتَنِ الشَّیطانِ</w:t>
            </w:r>
            <w:r>
              <w:rPr>
                <w:rStyle w:val="IndexLink"/>
                <w:rtl w:val="true"/>
              </w:rPr>
              <w:tab/>
            </w:r>
            <w:r>
              <w:rPr>
                <w:rStyle w:val="IndexLink"/>
              </w:rPr>
              <w:t>548</w:t>
            </w:r>
          </w:hyperlink>
        </w:p>
        <w:p>
          <w:pPr>
            <w:pStyle w:val="Contents6"/>
            <w:tabs>
              <w:tab w:val="clear" w:pos="7609"/>
              <w:tab w:val="right" w:pos="9026" w:leader="dot"/>
            </w:tabs>
            <w:rPr/>
          </w:pPr>
          <w:hyperlink w:anchor="__RefHeading___Toc14344809_73709187">
            <w:r>
              <w:rPr>
                <w:webHidden/>
                <w:rStyle w:val="IndexLink"/>
              </w:rPr>
              <w:t>1991</w:t>
            </w:r>
            <w:r>
              <w:rPr>
                <w:rStyle w:val="IndexLink"/>
                <w:rtl w:val="true"/>
              </w:rPr>
              <w:t xml:space="preserve"> - </w:t>
            </w:r>
            <w:r>
              <w:rPr>
                <w:rStyle w:val="IndexLink"/>
                <w:rtl w:val="true"/>
              </w:rPr>
              <w:t>هشدار نسبت به گمراه سازیهای شیطان</w:t>
            </w:r>
            <w:r>
              <w:rPr>
                <w:rStyle w:val="IndexLink"/>
                <w:rtl w:val="true"/>
              </w:rPr>
              <w:tab/>
            </w:r>
            <w:r>
              <w:rPr>
                <w:rStyle w:val="IndexLink"/>
              </w:rPr>
              <w:t>548</w:t>
            </w:r>
          </w:hyperlink>
        </w:p>
        <w:p>
          <w:pPr>
            <w:pStyle w:val="Contents5"/>
            <w:tabs>
              <w:tab w:val="clear" w:pos="7892"/>
              <w:tab w:val="right" w:pos="9026" w:leader="dot"/>
            </w:tabs>
            <w:rPr/>
          </w:pPr>
          <w:hyperlink w:anchor="__RefHeading___Toc14344811_73709187">
            <w:r>
              <w:rPr>
                <w:webHidden/>
                <w:rStyle w:val="IndexLink"/>
              </w:rPr>
              <w:t>1992</w:t>
            </w:r>
            <w:r>
              <w:rPr>
                <w:rStyle w:val="IndexLink"/>
                <w:rtl w:val="true"/>
              </w:rPr>
              <w:t xml:space="preserve"> - </w:t>
            </w:r>
            <w:r>
              <w:rPr>
                <w:rStyle w:val="IndexLink"/>
                <w:rtl w:val="true"/>
              </w:rPr>
              <w:t>النَّهیُ عَنِ اتِّباعِ الشَّیطانِ</w:t>
            </w:r>
            <w:r>
              <w:rPr>
                <w:rStyle w:val="IndexLink"/>
                <w:rtl w:val="true"/>
              </w:rPr>
              <w:tab/>
            </w:r>
            <w:r>
              <w:rPr>
                <w:rStyle w:val="IndexLink"/>
              </w:rPr>
              <w:t>549</w:t>
            </w:r>
          </w:hyperlink>
        </w:p>
        <w:p>
          <w:pPr>
            <w:pStyle w:val="Contents6"/>
            <w:tabs>
              <w:tab w:val="clear" w:pos="7609"/>
              <w:tab w:val="right" w:pos="9026" w:leader="dot"/>
            </w:tabs>
            <w:rPr/>
          </w:pPr>
          <w:hyperlink w:anchor="__RefHeading___Toc14344813_73709187">
            <w:r>
              <w:rPr>
                <w:webHidden/>
                <w:rStyle w:val="IndexLink"/>
              </w:rPr>
              <w:t>1992</w:t>
            </w:r>
            <w:r>
              <w:rPr>
                <w:rStyle w:val="IndexLink"/>
                <w:rtl w:val="true"/>
              </w:rPr>
              <w:t xml:space="preserve"> - </w:t>
            </w:r>
            <w:r>
              <w:rPr>
                <w:rStyle w:val="IndexLink"/>
                <w:rtl w:val="true"/>
              </w:rPr>
              <w:t>نهی از دنباله روی شیطان</w:t>
            </w:r>
            <w:r>
              <w:rPr>
                <w:rStyle w:val="IndexLink"/>
                <w:rtl w:val="true"/>
              </w:rPr>
              <w:tab/>
            </w:r>
            <w:r>
              <w:rPr>
                <w:rStyle w:val="IndexLink"/>
              </w:rPr>
              <w:t>549</w:t>
            </w:r>
          </w:hyperlink>
        </w:p>
        <w:p>
          <w:pPr>
            <w:pStyle w:val="Contents5"/>
            <w:tabs>
              <w:tab w:val="clear" w:pos="7892"/>
              <w:tab w:val="right" w:pos="9026" w:leader="dot"/>
            </w:tabs>
            <w:rPr/>
          </w:pPr>
          <w:hyperlink w:anchor="__RefHeading___Toc14344815_73709187">
            <w:r>
              <w:rPr>
                <w:webHidden/>
                <w:rStyle w:val="IndexLink"/>
              </w:rPr>
              <w:t>1993</w:t>
            </w:r>
            <w:r>
              <w:rPr>
                <w:rStyle w:val="IndexLink"/>
                <w:rtl w:val="true"/>
              </w:rPr>
              <w:t xml:space="preserve"> - </w:t>
            </w:r>
            <w:r>
              <w:rPr>
                <w:rStyle w:val="IndexLink"/>
                <w:rtl w:val="true"/>
              </w:rPr>
              <w:t>عَبَدَةُ الشَّیطانِ</w:t>
            </w:r>
            <w:r>
              <w:rPr>
                <w:rStyle w:val="IndexLink"/>
                <w:rtl w:val="true"/>
              </w:rPr>
              <w:tab/>
            </w:r>
            <w:r>
              <w:rPr>
                <w:rStyle w:val="IndexLink"/>
              </w:rPr>
              <w:t>550</w:t>
            </w:r>
          </w:hyperlink>
        </w:p>
        <w:p>
          <w:pPr>
            <w:pStyle w:val="Contents6"/>
            <w:tabs>
              <w:tab w:val="clear" w:pos="7609"/>
              <w:tab w:val="right" w:pos="9026" w:leader="dot"/>
            </w:tabs>
            <w:rPr/>
          </w:pPr>
          <w:hyperlink w:anchor="__RefHeading___Toc14344817_73709187">
            <w:r>
              <w:rPr>
                <w:webHidden/>
                <w:rStyle w:val="IndexLink"/>
              </w:rPr>
              <w:t>1993</w:t>
            </w:r>
            <w:r>
              <w:rPr>
                <w:rStyle w:val="IndexLink"/>
                <w:rtl w:val="true"/>
              </w:rPr>
              <w:t xml:space="preserve"> - </w:t>
            </w:r>
            <w:r>
              <w:rPr>
                <w:rStyle w:val="IndexLink"/>
                <w:rtl w:val="true"/>
              </w:rPr>
              <w:t>بندگان شیطان</w:t>
            </w:r>
            <w:r>
              <w:rPr>
                <w:rStyle w:val="IndexLink"/>
                <w:rtl w:val="true"/>
              </w:rPr>
              <w:tab/>
            </w:r>
            <w:r>
              <w:rPr>
                <w:rStyle w:val="IndexLink"/>
              </w:rPr>
              <w:t>550</w:t>
            </w:r>
          </w:hyperlink>
        </w:p>
        <w:p>
          <w:pPr>
            <w:pStyle w:val="Contents5"/>
            <w:tabs>
              <w:tab w:val="clear" w:pos="7892"/>
              <w:tab w:val="right" w:pos="9026" w:leader="dot"/>
            </w:tabs>
            <w:rPr/>
          </w:pPr>
          <w:hyperlink w:anchor="__RefHeading___Toc14344819_73709187">
            <w:r>
              <w:rPr>
                <w:webHidden/>
                <w:rStyle w:val="IndexLink"/>
              </w:rPr>
              <w:t>1994</w:t>
            </w:r>
            <w:r>
              <w:rPr>
                <w:rStyle w:val="IndexLink"/>
                <w:rtl w:val="true"/>
              </w:rPr>
              <w:t xml:space="preserve"> - </w:t>
            </w:r>
            <w:r>
              <w:rPr>
                <w:rStyle w:val="IndexLink"/>
                <w:rtl w:val="true"/>
              </w:rPr>
              <w:t>تَأکیدُ الشَّیطانِ عَلی غَوایَةِ الإنسانِ</w:t>
            </w:r>
            <w:r>
              <w:rPr>
                <w:rStyle w:val="IndexLink"/>
                <w:rtl w:val="true"/>
              </w:rPr>
              <w:tab/>
            </w:r>
            <w:r>
              <w:rPr>
                <w:rStyle w:val="IndexLink"/>
              </w:rPr>
              <w:t>552</w:t>
            </w:r>
          </w:hyperlink>
        </w:p>
        <w:p>
          <w:pPr>
            <w:pStyle w:val="Contents6"/>
            <w:tabs>
              <w:tab w:val="clear" w:pos="7609"/>
              <w:tab w:val="right" w:pos="9026" w:leader="dot"/>
            </w:tabs>
            <w:rPr/>
          </w:pPr>
          <w:hyperlink w:anchor="__RefHeading___Toc14344821_73709187">
            <w:r>
              <w:rPr>
                <w:webHidden/>
                <w:rStyle w:val="IndexLink"/>
              </w:rPr>
              <w:t>1994</w:t>
            </w:r>
            <w:r>
              <w:rPr>
                <w:rStyle w:val="IndexLink"/>
                <w:rtl w:val="true"/>
              </w:rPr>
              <w:t xml:space="preserve"> - </w:t>
            </w:r>
            <w:r>
              <w:rPr>
                <w:rStyle w:val="IndexLink"/>
                <w:rtl w:val="true"/>
              </w:rPr>
              <w:t>تأکید شیطان بر گمراه کردن انسان</w:t>
            </w:r>
            <w:r>
              <w:rPr>
                <w:rStyle w:val="IndexLink"/>
                <w:rtl w:val="true"/>
              </w:rPr>
              <w:tab/>
            </w:r>
            <w:r>
              <w:rPr>
                <w:rStyle w:val="IndexLink"/>
              </w:rPr>
              <w:t>552</w:t>
            </w:r>
          </w:hyperlink>
        </w:p>
        <w:p>
          <w:pPr>
            <w:pStyle w:val="Contents5"/>
            <w:tabs>
              <w:tab w:val="clear" w:pos="7892"/>
              <w:tab w:val="right" w:pos="9026" w:leader="dot"/>
            </w:tabs>
            <w:rPr/>
          </w:pPr>
          <w:hyperlink w:anchor="__RefHeading___Toc14344823_73709187">
            <w:r>
              <w:rPr>
                <w:webHidden/>
                <w:rStyle w:val="IndexLink"/>
              </w:rPr>
              <w:t>1995</w:t>
            </w:r>
            <w:r>
              <w:rPr>
                <w:rStyle w:val="IndexLink"/>
                <w:rtl w:val="true"/>
              </w:rPr>
              <w:t xml:space="preserve"> - </w:t>
            </w:r>
            <w:r>
              <w:rPr>
                <w:rStyle w:val="IndexLink"/>
                <w:rtl w:val="true"/>
              </w:rPr>
              <w:t>تَصدیقُ ظَنِّ إبلیسَ</w:t>
            </w:r>
            <w:r>
              <w:rPr>
                <w:rStyle w:val="IndexLink"/>
                <w:rtl w:val="true"/>
              </w:rPr>
              <w:tab/>
            </w:r>
            <w:r>
              <w:rPr>
                <w:rStyle w:val="IndexLink"/>
              </w:rPr>
              <w:t>553</w:t>
            </w:r>
          </w:hyperlink>
        </w:p>
        <w:p>
          <w:pPr>
            <w:pStyle w:val="Contents6"/>
            <w:tabs>
              <w:tab w:val="clear" w:pos="7609"/>
              <w:tab w:val="right" w:pos="9026" w:leader="dot"/>
            </w:tabs>
            <w:rPr/>
          </w:pPr>
          <w:hyperlink w:anchor="__RefHeading___Toc14344825_73709187">
            <w:r>
              <w:rPr>
                <w:webHidden/>
                <w:rStyle w:val="IndexLink"/>
              </w:rPr>
              <w:t>1995</w:t>
            </w:r>
            <w:r>
              <w:rPr>
                <w:rStyle w:val="IndexLink"/>
                <w:rtl w:val="true"/>
              </w:rPr>
              <w:t xml:space="preserve"> - </w:t>
            </w:r>
            <w:r>
              <w:rPr>
                <w:rStyle w:val="IndexLink"/>
                <w:rtl w:val="true"/>
              </w:rPr>
              <w:t>راست درآمدنِ گمانِ ابلیس</w:t>
            </w:r>
            <w:r>
              <w:rPr>
                <w:rStyle w:val="IndexLink"/>
                <w:rtl w:val="true"/>
              </w:rPr>
              <w:tab/>
            </w:r>
            <w:r>
              <w:rPr>
                <w:rStyle w:val="IndexLink"/>
              </w:rPr>
              <w:t>553</w:t>
            </w:r>
          </w:hyperlink>
        </w:p>
        <w:p>
          <w:pPr>
            <w:pStyle w:val="Contents5"/>
            <w:tabs>
              <w:tab w:val="clear" w:pos="7892"/>
              <w:tab w:val="right" w:pos="9026" w:leader="dot"/>
            </w:tabs>
            <w:rPr/>
          </w:pPr>
          <w:hyperlink w:anchor="__RefHeading___Toc14344827_73709187">
            <w:r>
              <w:rPr>
                <w:webHidden/>
                <w:rStyle w:val="IndexLink"/>
              </w:rPr>
              <w:t>1996</w:t>
            </w:r>
            <w:r>
              <w:rPr>
                <w:rStyle w:val="IndexLink"/>
                <w:rtl w:val="true"/>
              </w:rPr>
              <w:t xml:space="preserve"> - </w:t>
            </w:r>
            <w:r>
              <w:rPr>
                <w:rStyle w:val="IndexLink"/>
                <w:rtl w:val="true"/>
              </w:rPr>
              <w:t>عِلَّةُ تَسَلُّطِ الشَّیطانِ عَلَی الإنسانِ</w:t>
            </w:r>
            <w:r>
              <w:rPr>
                <w:rStyle w:val="IndexLink"/>
                <w:rtl w:val="true"/>
              </w:rPr>
              <w:tab/>
            </w:r>
            <w:r>
              <w:rPr>
                <w:rStyle w:val="IndexLink"/>
              </w:rPr>
              <w:t>554</w:t>
            </w:r>
          </w:hyperlink>
        </w:p>
        <w:p>
          <w:pPr>
            <w:pStyle w:val="Contents6"/>
            <w:tabs>
              <w:tab w:val="clear" w:pos="7609"/>
              <w:tab w:val="right" w:pos="9026" w:leader="dot"/>
            </w:tabs>
            <w:rPr/>
          </w:pPr>
          <w:hyperlink w:anchor="__RefHeading___Toc14344829_73709187">
            <w:r>
              <w:rPr>
                <w:webHidden/>
                <w:rStyle w:val="IndexLink"/>
              </w:rPr>
              <w:t>1996</w:t>
            </w:r>
            <w:r>
              <w:rPr>
                <w:rStyle w:val="IndexLink"/>
                <w:rtl w:val="true"/>
              </w:rPr>
              <w:t xml:space="preserve"> - </w:t>
            </w:r>
            <w:r>
              <w:rPr>
                <w:rStyle w:val="IndexLink"/>
                <w:rtl w:val="true"/>
              </w:rPr>
              <w:t>علّت تسلّط شیطان بر انسان</w:t>
            </w:r>
            <w:r>
              <w:rPr>
                <w:rStyle w:val="IndexLink"/>
                <w:rtl w:val="true"/>
              </w:rPr>
              <w:tab/>
            </w:r>
            <w:r>
              <w:rPr>
                <w:rStyle w:val="IndexLink"/>
              </w:rPr>
              <w:t>554</w:t>
            </w:r>
          </w:hyperlink>
        </w:p>
        <w:p>
          <w:pPr>
            <w:pStyle w:val="Contents5"/>
            <w:tabs>
              <w:tab w:val="clear" w:pos="7892"/>
              <w:tab w:val="right" w:pos="9026" w:leader="dot"/>
            </w:tabs>
            <w:rPr/>
          </w:pPr>
          <w:hyperlink w:anchor="__RefHeading___Toc14344831_73709187">
            <w:r>
              <w:rPr>
                <w:webHidden/>
                <w:rStyle w:val="IndexLink"/>
              </w:rPr>
              <w:t>1997</w:t>
            </w:r>
            <w:r>
              <w:rPr>
                <w:rStyle w:val="IndexLink"/>
                <w:rtl w:val="true"/>
              </w:rPr>
              <w:t xml:space="preserve"> - </w:t>
            </w:r>
            <w:r>
              <w:rPr>
                <w:rStyle w:val="IndexLink"/>
                <w:rtl w:val="true"/>
              </w:rPr>
              <w:t>کَیدُ الشَّیطانِ</w:t>
            </w:r>
            <w:r>
              <w:rPr>
                <w:rStyle w:val="IndexLink"/>
                <w:rtl w:val="true"/>
              </w:rPr>
              <w:tab/>
            </w:r>
            <w:r>
              <w:rPr>
                <w:rStyle w:val="IndexLink"/>
              </w:rPr>
              <w:t>555</w:t>
            </w:r>
          </w:hyperlink>
        </w:p>
        <w:p>
          <w:pPr>
            <w:pStyle w:val="Contents6"/>
            <w:tabs>
              <w:tab w:val="clear" w:pos="7609"/>
              <w:tab w:val="right" w:pos="9026" w:leader="dot"/>
            </w:tabs>
            <w:rPr/>
          </w:pPr>
          <w:hyperlink w:anchor="__RefHeading___Toc14344833_73709187">
            <w:r>
              <w:rPr>
                <w:webHidden/>
                <w:rStyle w:val="IndexLink"/>
              </w:rPr>
              <w:t>1997</w:t>
            </w:r>
            <w:r>
              <w:rPr>
                <w:rStyle w:val="IndexLink"/>
                <w:rtl w:val="true"/>
              </w:rPr>
              <w:t xml:space="preserve"> - </w:t>
            </w:r>
            <w:r>
              <w:rPr>
                <w:rStyle w:val="IndexLink"/>
                <w:rtl w:val="true"/>
              </w:rPr>
              <w:t>نیرنگ شیطان</w:t>
            </w:r>
            <w:r>
              <w:rPr>
                <w:rStyle w:val="IndexLink"/>
                <w:rtl w:val="true"/>
              </w:rPr>
              <w:tab/>
            </w:r>
            <w:r>
              <w:rPr>
                <w:rStyle w:val="IndexLink"/>
              </w:rPr>
              <w:t>555</w:t>
            </w:r>
          </w:hyperlink>
        </w:p>
        <w:p>
          <w:pPr>
            <w:pStyle w:val="Contents5"/>
            <w:tabs>
              <w:tab w:val="clear" w:pos="7892"/>
              <w:tab w:val="right" w:pos="9026" w:leader="dot"/>
            </w:tabs>
            <w:rPr/>
          </w:pPr>
          <w:hyperlink w:anchor="__RefHeading___Toc14344835_73709187">
            <w:r>
              <w:rPr>
                <w:webHidden/>
                <w:rStyle w:val="IndexLink"/>
              </w:rPr>
              <w:t>1998</w:t>
            </w:r>
            <w:r>
              <w:rPr>
                <w:rStyle w:val="IndexLink"/>
                <w:rtl w:val="true"/>
              </w:rPr>
              <w:t xml:space="preserve"> - </w:t>
            </w:r>
            <w:r>
              <w:rPr>
                <w:rStyle w:val="IndexLink"/>
                <w:rtl w:val="true"/>
              </w:rPr>
              <w:t>غَوایاتُ الشَّیطانِ</w:t>
            </w:r>
            <w:r>
              <w:rPr>
                <w:rStyle w:val="IndexLink"/>
                <w:rtl w:val="true"/>
              </w:rPr>
              <w:tab/>
            </w:r>
            <w:r>
              <w:rPr>
                <w:rStyle w:val="IndexLink"/>
              </w:rPr>
              <w:t>556</w:t>
            </w:r>
          </w:hyperlink>
        </w:p>
        <w:p>
          <w:pPr>
            <w:pStyle w:val="Contents6"/>
            <w:tabs>
              <w:tab w:val="clear" w:pos="7609"/>
              <w:tab w:val="right" w:pos="9026" w:leader="dot"/>
            </w:tabs>
            <w:rPr/>
          </w:pPr>
          <w:hyperlink w:anchor="__RefHeading___Toc14344837_73709187">
            <w:r>
              <w:rPr>
                <w:webHidden/>
                <w:rStyle w:val="IndexLink"/>
              </w:rPr>
              <w:t>1998</w:t>
            </w:r>
            <w:r>
              <w:rPr>
                <w:rStyle w:val="IndexLink"/>
                <w:rtl w:val="true"/>
              </w:rPr>
              <w:t xml:space="preserve"> - </w:t>
            </w:r>
            <w:r>
              <w:rPr>
                <w:rStyle w:val="IndexLink"/>
                <w:rtl w:val="true"/>
              </w:rPr>
              <w:t>گمراه سازیهای شیطان</w:t>
            </w:r>
            <w:r>
              <w:rPr>
                <w:rStyle w:val="IndexLink"/>
                <w:rtl w:val="true"/>
              </w:rPr>
              <w:tab/>
            </w:r>
            <w:r>
              <w:rPr>
                <w:rStyle w:val="IndexLink"/>
              </w:rPr>
              <w:t>556</w:t>
            </w:r>
          </w:hyperlink>
        </w:p>
        <w:p>
          <w:pPr>
            <w:pStyle w:val="Contents5"/>
            <w:tabs>
              <w:tab w:val="clear" w:pos="7892"/>
              <w:tab w:val="right" w:pos="9026" w:leader="dot"/>
            </w:tabs>
            <w:rPr/>
          </w:pPr>
          <w:hyperlink w:anchor="__RefHeading___Toc14344839_73709187">
            <w:r>
              <w:rPr>
                <w:webHidden/>
                <w:rStyle w:val="IndexLink"/>
              </w:rPr>
              <w:t>1999</w:t>
            </w:r>
            <w:r>
              <w:rPr>
                <w:rStyle w:val="IndexLink"/>
                <w:rtl w:val="true"/>
              </w:rPr>
              <w:t xml:space="preserve"> - </w:t>
            </w:r>
            <w:r>
              <w:rPr>
                <w:rStyle w:val="IndexLink"/>
                <w:rtl w:val="true"/>
              </w:rPr>
              <w:t>ما یَعصِمُ مِنَ الشَّیطانِ</w:t>
            </w:r>
            <w:r>
              <w:rPr>
                <w:rStyle w:val="IndexLink"/>
                <w:rtl w:val="true"/>
              </w:rPr>
              <w:tab/>
            </w:r>
            <w:r>
              <w:rPr>
                <w:rStyle w:val="IndexLink"/>
              </w:rPr>
              <w:t>560</w:t>
            </w:r>
          </w:hyperlink>
        </w:p>
        <w:p>
          <w:pPr>
            <w:pStyle w:val="Contents6"/>
            <w:tabs>
              <w:tab w:val="clear" w:pos="7609"/>
              <w:tab w:val="right" w:pos="9026" w:leader="dot"/>
            </w:tabs>
            <w:rPr/>
          </w:pPr>
          <w:hyperlink w:anchor="__RefHeading___Toc14344841_73709187">
            <w:r>
              <w:rPr>
                <w:webHidden/>
                <w:rStyle w:val="IndexLink"/>
              </w:rPr>
              <w:t>1999</w:t>
            </w:r>
            <w:r>
              <w:rPr>
                <w:rStyle w:val="IndexLink"/>
                <w:rtl w:val="true"/>
              </w:rPr>
              <w:t xml:space="preserve"> - </w:t>
            </w:r>
            <w:r>
              <w:rPr>
                <w:rStyle w:val="IndexLink"/>
                <w:rtl w:val="true"/>
              </w:rPr>
              <w:t>آنچه انسان را از گزند شیطان نگه می دارد</w:t>
            </w:r>
            <w:r>
              <w:rPr>
                <w:rStyle w:val="IndexLink"/>
                <w:rtl w:val="true"/>
              </w:rPr>
              <w:tab/>
            </w:r>
            <w:r>
              <w:rPr>
                <w:rStyle w:val="IndexLink"/>
              </w:rPr>
              <w:t>560</w:t>
            </w:r>
          </w:hyperlink>
        </w:p>
        <w:p>
          <w:pPr>
            <w:pStyle w:val="Contents5"/>
            <w:tabs>
              <w:tab w:val="clear" w:pos="7892"/>
              <w:tab w:val="right" w:pos="9026" w:leader="dot"/>
            </w:tabs>
            <w:rPr/>
          </w:pPr>
          <w:hyperlink w:anchor="__RefHeading___Toc14344843_73709187">
            <w:r>
              <w:rPr>
                <w:webHidden/>
                <w:rStyle w:val="IndexLink"/>
              </w:rPr>
              <w:t>2000</w:t>
            </w:r>
            <w:r>
              <w:rPr>
                <w:rStyle w:val="IndexLink"/>
                <w:rtl w:val="true"/>
              </w:rPr>
              <w:t xml:space="preserve"> - </w:t>
            </w:r>
            <w:r>
              <w:rPr>
                <w:rStyle w:val="IndexLink"/>
                <w:rtl w:val="true"/>
              </w:rPr>
              <w:t>سَلطَنةُ الشَّیطانِ عَلی أولِیائِهِ</w:t>
            </w:r>
            <w:r>
              <w:rPr>
                <w:rStyle w:val="IndexLink"/>
                <w:rtl w:val="true"/>
              </w:rPr>
              <w:tab/>
            </w:r>
            <w:r>
              <w:rPr>
                <w:rStyle w:val="IndexLink"/>
              </w:rPr>
              <w:t>561</w:t>
            </w:r>
          </w:hyperlink>
        </w:p>
        <w:p>
          <w:pPr>
            <w:pStyle w:val="Contents6"/>
            <w:tabs>
              <w:tab w:val="clear" w:pos="7609"/>
              <w:tab w:val="right" w:pos="9026" w:leader="dot"/>
            </w:tabs>
            <w:rPr/>
          </w:pPr>
          <w:hyperlink w:anchor="__RefHeading___Toc14344845_73709187">
            <w:r>
              <w:rPr>
                <w:webHidden/>
                <w:rStyle w:val="IndexLink"/>
              </w:rPr>
              <w:t>2000</w:t>
            </w:r>
            <w:r>
              <w:rPr>
                <w:rStyle w:val="IndexLink"/>
                <w:rtl w:val="true"/>
              </w:rPr>
              <w:t xml:space="preserve"> - </w:t>
            </w:r>
            <w:r>
              <w:rPr>
                <w:rStyle w:val="IndexLink"/>
                <w:rtl w:val="true"/>
              </w:rPr>
              <w:t>سلطه شیطان بر دوستانش</w:t>
            </w:r>
            <w:r>
              <w:rPr>
                <w:rStyle w:val="IndexLink"/>
                <w:rtl w:val="true"/>
              </w:rPr>
              <w:tab/>
            </w:r>
            <w:r>
              <w:rPr>
                <w:rStyle w:val="IndexLink"/>
              </w:rPr>
              <w:t>561</w:t>
            </w:r>
          </w:hyperlink>
        </w:p>
        <w:p>
          <w:pPr>
            <w:pStyle w:val="Contents5"/>
            <w:tabs>
              <w:tab w:val="clear" w:pos="7892"/>
              <w:tab w:val="right" w:pos="9026" w:leader="dot"/>
            </w:tabs>
            <w:rPr/>
          </w:pPr>
          <w:hyperlink w:anchor="__RefHeading___Toc14344847_73709187">
            <w:r>
              <w:rPr>
                <w:webHidden/>
                <w:rStyle w:val="IndexLink"/>
              </w:rPr>
              <w:t>2001</w:t>
            </w:r>
            <w:r>
              <w:rPr>
                <w:rStyle w:val="IndexLink"/>
                <w:rtl w:val="true"/>
              </w:rPr>
              <w:t xml:space="preserve"> - </w:t>
            </w:r>
            <w:r>
              <w:rPr>
                <w:rStyle w:val="IndexLink"/>
                <w:rtl w:val="true"/>
              </w:rPr>
              <w:t>ما یُسَلِّطُ الشَّیطانَ</w:t>
            </w:r>
            <w:r>
              <w:rPr>
                <w:rStyle w:val="IndexLink"/>
                <w:rtl w:val="true"/>
              </w:rPr>
              <w:tab/>
            </w:r>
            <w:r>
              <w:rPr>
                <w:rStyle w:val="IndexLink"/>
              </w:rPr>
              <w:t>562</w:t>
            </w:r>
          </w:hyperlink>
        </w:p>
        <w:p>
          <w:pPr>
            <w:pStyle w:val="Contents6"/>
            <w:tabs>
              <w:tab w:val="clear" w:pos="7609"/>
              <w:tab w:val="right" w:pos="9026" w:leader="dot"/>
            </w:tabs>
            <w:rPr/>
          </w:pPr>
          <w:hyperlink w:anchor="__RefHeading___Toc14344849_73709187">
            <w:r>
              <w:rPr>
                <w:webHidden/>
                <w:rStyle w:val="IndexLink"/>
              </w:rPr>
              <w:t>2001</w:t>
            </w:r>
            <w:r>
              <w:rPr>
                <w:rStyle w:val="IndexLink"/>
                <w:rtl w:val="true"/>
              </w:rPr>
              <w:t xml:space="preserve"> - </w:t>
            </w:r>
            <w:r>
              <w:rPr>
                <w:rStyle w:val="IndexLink"/>
                <w:rtl w:val="true"/>
              </w:rPr>
              <w:t>آنچه شیطان را مسلّط می کند</w:t>
            </w:r>
            <w:r>
              <w:rPr>
                <w:rStyle w:val="IndexLink"/>
                <w:rtl w:val="true"/>
              </w:rPr>
              <w:tab/>
            </w:r>
            <w:r>
              <w:rPr>
                <w:rStyle w:val="IndexLink"/>
              </w:rPr>
              <w:t>562</w:t>
            </w:r>
          </w:hyperlink>
        </w:p>
        <w:p>
          <w:pPr>
            <w:pStyle w:val="Contents5"/>
            <w:tabs>
              <w:tab w:val="clear" w:pos="7892"/>
              <w:tab w:val="right" w:pos="9026" w:leader="dot"/>
            </w:tabs>
            <w:rPr/>
          </w:pPr>
          <w:hyperlink w:anchor="__RefHeading___Toc14344851_73709187">
            <w:r>
              <w:rPr>
                <w:webHidden/>
                <w:rStyle w:val="IndexLink"/>
              </w:rPr>
              <w:t>2002</w:t>
            </w:r>
            <w:r>
              <w:rPr>
                <w:rStyle w:val="IndexLink"/>
                <w:rtl w:val="true"/>
              </w:rPr>
              <w:t xml:space="preserve"> - </w:t>
            </w:r>
            <w:r>
              <w:rPr>
                <w:rStyle w:val="IndexLink"/>
                <w:rtl w:val="true"/>
              </w:rPr>
              <w:t>ما یُبعِدُ الشَّیطانَ</w:t>
            </w:r>
            <w:r>
              <w:rPr>
                <w:rStyle w:val="IndexLink"/>
                <w:rtl w:val="true"/>
              </w:rPr>
              <w:tab/>
            </w:r>
            <w:r>
              <w:rPr>
                <w:rStyle w:val="IndexLink"/>
              </w:rPr>
              <w:t>563</w:t>
            </w:r>
          </w:hyperlink>
        </w:p>
        <w:p>
          <w:pPr>
            <w:pStyle w:val="Contents6"/>
            <w:tabs>
              <w:tab w:val="clear" w:pos="7609"/>
              <w:tab w:val="right" w:pos="9026" w:leader="dot"/>
            </w:tabs>
            <w:rPr/>
          </w:pPr>
          <w:hyperlink w:anchor="__RefHeading___Toc14344853_73709187">
            <w:r>
              <w:rPr>
                <w:webHidden/>
                <w:rStyle w:val="IndexLink"/>
              </w:rPr>
              <w:t>2002</w:t>
            </w:r>
            <w:r>
              <w:rPr>
                <w:rStyle w:val="IndexLink"/>
                <w:rtl w:val="true"/>
              </w:rPr>
              <w:t xml:space="preserve"> - </w:t>
            </w:r>
            <w:r>
              <w:rPr>
                <w:rStyle w:val="IndexLink"/>
                <w:rtl w:val="true"/>
              </w:rPr>
              <w:t>آنچه شیطان را دور می کند</w:t>
            </w:r>
            <w:r>
              <w:rPr>
                <w:rStyle w:val="IndexLink"/>
                <w:rtl w:val="true"/>
              </w:rPr>
              <w:tab/>
            </w:r>
            <w:r>
              <w:rPr>
                <w:rStyle w:val="IndexLink"/>
              </w:rPr>
              <w:t>563</w:t>
            </w:r>
          </w:hyperlink>
        </w:p>
        <w:p>
          <w:pPr>
            <w:pStyle w:val="Contents5"/>
            <w:tabs>
              <w:tab w:val="clear" w:pos="7892"/>
              <w:tab w:val="right" w:pos="9026" w:leader="dot"/>
            </w:tabs>
            <w:rPr/>
          </w:pPr>
          <w:hyperlink w:anchor="__RefHeading___Toc14344855_73709187">
            <w:r>
              <w:rPr>
                <w:webHidden/>
                <w:rStyle w:val="IndexLink"/>
              </w:rPr>
              <w:t>2003</w:t>
            </w:r>
            <w:r>
              <w:rPr>
                <w:rStyle w:val="IndexLink"/>
                <w:rtl w:val="true"/>
              </w:rPr>
              <w:t xml:space="preserve"> - </w:t>
            </w:r>
            <w:r>
              <w:rPr>
                <w:rStyle w:val="IndexLink"/>
                <w:rtl w:val="true"/>
              </w:rPr>
              <w:t>نَصائِحُ الشَّیطانِ</w:t>
            </w:r>
            <w:r>
              <w:rPr>
                <w:rStyle w:val="IndexLink"/>
                <w:rtl w:val="true"/>
              </w:rPr>
              <w:tab/>
            </w:r>
            <w:r>
              <w:rPr>
                <w:rStyle w:val="IndexLink"/>
              </w:rPr>
              <w:t>564</w:t>
            </w:r>
          </w:hyperlink>
        </w:p>
        <w:p>
          <w:pPr>
            <w:pStyle w:val="Contents6"/>
            <w:tabs>
              <w:tab w:val="clear" w:pos="7609"/>
              <w:tab w:val="right" w:pos="9026" w:leader="dot"/>
            </w:tabs>
            <w:rPr/>
          </w:pPr>
          <w:hyperlink w:anchor="__RefHeading___Toc14344857_73709187">
            <w:r>
              <w:rPr>
                <w:webHidden/>
                <w:rStyle w:val="IndexLink"/>
              </w:rPr>
              <w:t>2003</w:t>
            </w:r>
            <w:r>
              <w:rPr>
                <w:rStyle w:val="IndexLink"/>
                <w:rtl w:val="true"/>
              </w:rPr>
              <w:t xml:space="preserve"> - </w:t>
            </w:r>
            <w:r>
              <w:rPr>
                <w:rStyle w:val="IndexLink"/>
                <w:rtl w:val="true"/>
              </w:rPr>
              <w:t>اندرزهای شیطان</w:t>
            </w:r>
            <w:r>
              <w:rPr>
                <w:rStyle w:val="IndexLink"/>
                <w:rtl w:val="true"/>
              </w:rPr>
              <w:tab/>
            </w:r>
            <w:r>
              <w:rPr>
                <w:rStyle w:val="IndexLink"/>
              </w:rPr>
              <w:t>564</w:t>
            </w:r>
          </w:hyperlink>
        </w:p>
        <w:p>
          <w:pPr>
            <w:pStyle w:val="Contents5"/>
            <w:tabs>
              <w:tab w:val="clear" w:pos="7892"/>
              <w:tab w:val="right" w:pos="9026" w:leader="dot"/>
            </w:tabs>
            <w:rPr/>
          </w:pPr>
          <w:hyperlink w:anchor="__RefHeading___Toc14344859_73709187">
            <w:r>
              <w:rPr>
                <w:webHidden/>
                <w:rStyle w:val="IndexLink"/>
              </w:rPr>
              <w:t>2004</w:t>
            </w:r>
            <w:r>
              <w:rPr>
                <w:rStyle w:val="IndexLink"/>
                <w:rtl w:val="true"/>
              </w:rPr>
              <w:t xml:space="preserve"> - </w:t>
            </w:r>
            <w:r>
              <w:rPr>
                <w:rStyle w:val="IndexLink"/>
                <w:rtl w:val="true"/>
              </w:rPr>
              <w:t>شِرکُ الشّیطانِ</w:t>
            </w:r>
            <w:r>
              <w:rPr>
                <w:rStyle w:val="IndexLink"/>
                <w:rtl w:val="true"/>
              </w:rPr>
              <w:tab/>
            </w:r>
            <w:r>
              <w:rPr>
                <w:rStyle w:val="IndexLink"/>
              </w:rPr>
              <w:t>565</w:t>
            </w:r>
          </w:hyperlink>
        </w:p>
        <w:p>
          <w:pPr>
            <w:pStyle w:val="Contents6"/>
            <w:tabs>
              <w:tab w:val="clear" w:pos="7609"/>
              <w:tab w:val="right" w:pos="9026" w:leader="dot"/>
            </w:tabs>
            <w:rPr/>
          </w:pPr>
          <w:hyperlink w:anchor="__RefHeading___Toc14344861_73709187">
            <w:r>
              <w:rPr>
                <w:webHidden/>
                <w:rStyle w:val="IndexLink"/>
              </w:rPr>
              <w:t>2004</w:t>
            </w:r>
            <w:r>
              <w:rPr>
                <w:rStyle w:val="IndexLink"/>
                <w:rtl w:val="true"/>
              </w:rPr>
              <w:t xml:space="preserve"> - </w:t>
            </w:r>
            <w:r>
              <w:rPr>
                <w:rStyle w:val="IndexLink"/>
                <w:rtl w:val="true"/>
              </w:rPr>
              <w:t>شریک شیطان</w:t>
            </w:r>
            <w:r>
              <w:rPr>
                <w:rStyle w:val="IndexLink"/>
                <w:rtl w:val="true"/>
              </w:rPr>
              <w:tab/>
            </w:r>
            <w:r>
              <w:rPr>
                <w:rStyle w:val="IndexLink"/>
              </w:rPr>
              <w:t>565</w:t>
            </w:r>
          </w:hyperlink>
        </w:p>
        <w:p>
          <w:pPr>
            <w:pStyle w:val="Contents5"/>
            <w:tabs>
              <w:tab w:val="clear" w:pos="7892"/>
              <w:tab w:val="right" w:pos="9026" w:leader="dot"/>
            </w:tabs>
            <w:rPr/>
          </w:pPr>
          <w:hyperlink w:anchor="__RefHeading___Toc14344863_73709187">
            <w:r>
              <w:rPr>
                <w:webHidden/>
                <w:rStyle w:val="IndexLink"/>
              </w:rPr>
              <w:t>2005</w:t>
            </w:r>
            <w:r>
              <w:rPr>
                <w:rStyle w:val="IndexLink"/>
                <w:rtl w:val="true"/>
              </w:rPr>
              <w:t xml:space="preserve"> - </w:t>
            </w:r>
            <w:r>
              <w:rPr>
                <w:rStyle w:val="IndexLink"/>
                <w:rtl w:val="true"/>
              </w:rPr>
              <w:t>جُنودُ إبلیسَ</w:t>
            </w:r>
            <w:r>
              <w:rPr>
                <w:rStyle w:val="IndexLink"/>
                <w:rtl w:val="true"/>
              </w:rPr>
              <w:tab/>
            </w:r>
            <w:r>
              <w:rPr>
                <w:rStyle w:val="IndexLink"/>
              </w:rPr>
              <w:t>566</w:t>
            </w:r>
          </w:hyperlink>
        </w:p>
        <w:p>
          <w:pPr>
            <w:pStyle w:val="Contents6"/>
            <w:tabs>
              <w:tab w:val="clear" w:pos="7609"/>
              <w:tab w:val="right" w:pos="9026" w:leader="dot"/>
            </w:tabs>
            <w:rPr/>
          </w:pPr>
          <w:hyperlink w:anchor="__RefHeading___Toc14344865_73709187">
            <w:r>
              <w:rPr>
                <w:webHidden/>
                <w:rStyle w:val="IndexLink"/>
              </w:rPr>
              <w:t>2005</w:t>
            </w:r>
            <w:r>
              <w:rPr>
                <w:rStyle w:val="IndexLink"/>
                <w:rtl w:val="true"/>
              </w:rPr>
              <w:t xml:space="preserve"> - </w:t>
            </w:r>
            <w:r>
              <w:rPr>
                <w:rStyle w:val="IndexLink"/>
                <w:rtl w:val="true"/>
              </w:rPr>
              <w:t>سپاهیان ابلیس</w:t>
            </w:r>
            <w:r>
              <w:rPr>
                <w:rStyle w:val="IndexLink"/>
                <w:rtl w:val="true"/>
              </w:rPr>
              <w:tab/>
            </w:r>
            <w:r>
              <w:rPr>
                <w:rStyle w:val="IndexLink"/>
              </w:rPr>
              <w:t>566</w:t>
            </w:r>
          </w:hyperlink>
        </w:p>
        <w:p>
          <w:pPr>
            <w:pStyle w:val="Contents5"/>
            <w:tabs>
              <w:tab w:val="clear" w:pos="7892"/>
              <w:tab w:val="right" w:pos="9026" w:leader="dot"/>
            </w:tabs>
            <w:rPr/>
          </w:pPr>
          <w:hyperlink w:anchor="__RefHeading___Toc14344867_73709187">
            <w:r>
              <w:rPr>
                <w:webHidden/>
                <w:rStyle w:val="IndexLink"/>
              </w:rPr>
              <w:t>2006</w:t>
            </w:r>
            <w:r>
              <w:rPr>
                <w:rStyle w:val="IndexLink"/>
                <w:rtl w:val="true"/>
              </w:rPr>
              <w:t xml:space="preserve"> - </w:t>
            </w:r>
            <w:r>
              <w:rPr>
                <w:rStyle w:val="IndexLink"/>
                <w:rtl w:val="true"/>
              </w:rPr>
              <w:t>رَنّاتُ إبلیسَ</w:t>
            </w:r>
            <w:r>
              <w:rPr>
                <w:rStyle w:val="IndexLink"/>
                <w:rtl w:val="true"/>
              </w:rPr>
              <w:tab/>
            </w:r>
            <w:r>
              <w:rPr>
                <w:rStyle w:val="IndexLink"/>
              </w:rPr>
              <w:t>567</w:t>
            </w:r>
          </w:hyperlink>
        </w:p>
        <w:p>
          <w:pPr>
            <w:pStyle w:val="Contents6"/>
            <w:tabs>
              <w:tab w:val="clear" w:pos="7609"/>
              <w:tab w:val="right" w:pos="9026" w:leader="dot"/>
            </w:tabs>
            <w:rPr/>
          </w:pPr>
          <w:hyperlink w:anchor="__RefHeading___Toc14344869_73709187">
            <w:r>
              <w:rPr>
                <w:webHidden/>
                <w:rStyle w:val="IndexLink"/>
              </w:rPr>
              <w:t>2006</w:t>
            </w:r>
            <w:r>
              <w:rPr>
                <w:rStyle w:val="IndexLink"/>
                <w:rtl w:val="true"/>
              </w:rPr>
              <w:t xml:space="preserve"> - </w:t>
            </w:r>
            <w:r>
              <w:rPr>
                <w:rStyle w:val="IndexLink"/>
                <w:rtl w:val="true"/>
              </w:rPr>
              <w:t>شیونهای ابلیس</w:t>
            </w:r>
            <w:r>
              <w:rPr>
                <w:rStyle w:val="IndexLink"/>
                <w:rtl w:val="true"/>
              </w:rPr>
              <w:tab/>
            </w:r>
            <w:r>
              <w:rPr>
                <w:rStyle w:val="IndexLink"/>
              </w:rPr>
              <w:t>567</w:t>
            </w:r>
          </w:hyperlink>
        </w:p>
        <w:p>
          <w:pPr>
            <w:pStyle w:val="Contents3"/>
            <w:tabs>
              <w:tab w:val="clear" w:pos="8459"/>
              <w:tab w:val="right" w:pos="9026" w:leader="dot"/>
            </w:tabs>
            <w:rPr/>
          </w:pPr>
          <w:hyperlink w:anchor="__RefHeading___Toc14344871_73709187">
            <w:r>
              <w:rPr>
                <w:webHidden/>
                <w:rStyle w:val="IndexLink"/>
              </w:rPr>
              <w:t>269</w:t>
            </w:r>
            <w:r>
              <w:rPr>
                <w:rStyle w:val="IndexLink"/>
                <w:rtl w:val="true"/>
              </w:rPr>
              <w:t xml:space="preserve"> - </w:t>
            </w:r>
            <w:r>
              <w:rPr>
                <w:rStyle w:val="IndexLink"/>
                <w:rtl w:val="true"/>
              </w:rPr>
              <w:t>الشِّعر</w:t>
            </w:r>
            <w:r>
              <w:rPr>
                <w:rStyle w:val="IndexLink"/>
                <w:rtl w:val="true"/>
              </w:rPr>
              <w:tab/>
            </w:r>
            <w:r>
              <w:rPr>
                <w:rStyle w:val="IndexLink"/>
              </w:rPr>
              <w:t>569</w:t>
            </w:r>
          </w:hyperlink>
        </w:p>
        <w:p>
          <w:pPr>
            <w:pStyle w:val="Contents4"/>
            <w:tabs>
              <w:tab w:val="clear" w:pos="8176"/>
              <w:tab w:val="right" w:pos="9026" w:leader="dot"/>
            </w:tabs>
            <w:rPr/>
          </w:pPr>
          <w:hyperlink w:anchor="__RefHeading___Toc14344873_73709187">
            <w:r>
              <w:rPr>
                <w:webHidden/>
                <w:rStyle w:val="IndexLink"/>
              </w:rPr>
              <w:t>269</w:t>
            </w:r>
            <w:r>
              <w:rPr>
                <w:rStyle w:val="IndexLink"/>
                <w:rtl w:val="true"/>
              </w:rPr>
              <w:t xml:space="preserve"> - </w:t>
            </w:r>
            <w:r>
              <w:rPr>
                <w:rStyle w:val="IndexLink"/>
                <w:rtl w:val="true"/>
              </w:rPr>
              <w:t>شعر</w:t>
            </w:r>
            <w:r>
              <w:rPr>
                <w:rStyle w:val="IndexLink"/>
                <w:rtl w:val="true"/>
              </w:rPr>
              <w:tab/>
            </w:r>
            <w:r>
              <w:rPr>
                <w:rStyle w:val="IndexLink"/>
              </w:rPr>
              <w:t>569</w:t>
            </w:r>
          </w:hyperlink>
        </w:p>
        <w:p>
          <w:pPr>
            <w:pStyle w:val="Contents5"/>
            <w:tabs>
              <w:tab w:val="clear" w:pos="7892"/>
              <w:tab w:val="right" w:pos="9026" w:leader="dot"/>
            </w:tabs>
            <w:rPr/>
          </w:pPr>
          <w:hyperlink w:anchor="__RefHeading___Toc14344875_73709187">
            <w:r>
              <w:rPr>
                <w:webHidden/>
                <w:rStyle w:val="IndexLink"/>
                <w:rtl w:val="true"/>
              </w:rPr>
              <w:t>اشاره</w:t>
            </w:r>
            <w:r>
              <w:rPr>
                <w:rStyle w:val="IndexLink"/>
                <w:rtl w:val="true"/>
              </w:rPr>
              <w:tab/>
            </w:r>
            <w:r>
              <w:rPr>
                <w:rStyle w:val="IndexLink"/>
              </w:rPr>
              <w:t>569</w:t>
            </w:r>
          </w:hyperlink>
        </w:p>
        <w:p>
          <w:pPr>
            <w:pStyle w:val="Contents5"/>
            <w:tabs>
              <w:tab w:val="clear" w:pos="7892"/>
              <w:tab w:val="right" w:pos="9026" w:leader="dot"/>
            </w:tabs>
            <w:rPr/>
          </w:pPr>
          <w:hyperlink w:anchor="__RefHeading___Toc14344877_73709187">
            <w:r>
              <w:rPr>
                <w:webHidden/>
                <w:rStyle w:val="IndexLink"/>
              </w:rPr>
              <w:t>2007</w:t>
            </w:r>
            <w:r>
              <w:rPr>
                <w:rStyle w:val="IndexLink"/>
                <w:rtl w:val="true"/>
              </w:rPr>
              <w:t xml:space="preserve"> - </w:t>
            </w:r>
            <w:r>
              <w:rPr>
                <w:rStyle w:val="IndexLink"/>
                <w:rtl w:val="true"/>
              </w:rPr>
              <w:t>تَفسیرُ ما وَرَدَ فی ذَمِّ الشُّعَراءِ</w:t>
            </w:r>
            <w:r>
              <w:rPr>
                <w:rStyle w:val="IndexLink"/>
                <w:rtl w:val="true"/>
              </w:rPr>
              <w:tab/>
            </w:r>
            <w:r>
              <w:rPr>
                <w:rStyle w:val="IndexLink"/>
              </w:rPr>
              <w:t>570</w:t>
            </w:r>
          </w:hyperlink>
        </w:p>
        <w:p>
          <w:pPr>
            <w:pStyle w:val="Contents6"/>
            <w:tabs>
              <w:tab w:val="clear" w:pos="7609"/>
              <w:tab w:val="right" w:pos="9026" w:leader="dot"/>
            </w:tabs>
            <w:rPr/>
          </w:pPr>
          <w:hyperlink w:anchor="__RefHeading___Toc14344879_73709187">
            <w:r>
              <w:rPr>
                <w:webHidden/>
                <w:rStyle w:val="IndexLink"/>
              </w:rPr>
              <w:t>2007</w:t>
            </w:r>
            <w:r>
              <w:rPr>
                <w:rStyle w:val="IndexLink"/>
                <w:rtl w:val="true"/>
              </w:rPr>
              <w:t xml:space="preserve"> - </w:t>
            </w:r>
            <w:r>
              <w:rPr>
                <w:rStyle w:val="IndexLink"/>
                <w:rtl w:val="true"/>
              </w:rPr>
              <w:t>تفسیر آیاتی که در نکوهش شاعران آمده است</w:t>
            </w:r>
            <w:r>
              <w:rPr>
                <w:rStyle w:val="IndexLink"/>
                <w:rtl w:val="true"/>
              </w:rPr>
              <w:tab/>
            </w:r>
            <w:r>
              <w:rPr>
                <w:rStyle w:val="IndexLink"/>
              </w:rPr>
              <w:t>570</w:t>
            </w:r>
          </w:hyperlink>
        </w:p>
        <w:p>
          <w:pPr>
            <w:pStyle w:val="Contents5"/>
            <w:tabs>
              <w:tab w:val="clear" w:pos="7892"/>
              <w:tab w:val="right" w:pos="9026" w:leader="dot"/>
            </w:tabs>
            <w:rPr/>
          </w:pPr>
          <w:hyperlink w:anchor="__RefHeading___Toc14344881_73709187">
            <w:r>
              <w:rPr>
                <w:webHidden/>
                <w:rStyle w:val="IndexLink"/>
              </w:rPr>
              <w:t>2008</w:t>
            </w:r>
            <w:r>
              <w:rPr>
                <w:rStyle w:val="IndexLink"/>
                <w:rtl w:val="true"/>
              </w:rPr>
              <w:t xml:space="preserve"> - </w:t>
            </w:r>
            <w:r>
              <w:rPr>
                <w:rStyle w:val="IndexLink"/>
                <w:rtl w:val="true"/>
              </w:rPr>
              <w:t>الشِّعرُ جِهادٌ بِاللِّسانِ</w:t>
            </w:r>
            <w:r>
              <w:rPr>
                <w:rStyle w:val="IndexLink"/>
                <w:rtl w:val="true"/>
              </w:rPr>
              <w:tab/>
            </w:r>
            <w:r>
              <w:rPr>
                <w:rStyle w:val="IndexLink"/>
              </w:rPr>
              <w:t>571</w:t>
            </w:r>
          </w:hyperlink>
        </w:p>
        <w:p>
          <w:pPr>
            <w:pStyle w:val="Contents6"/>
            <w:tabs>
              <w:tab w:val="clear" w:pos="7609"/>
              <w:tab w:val="right" w:pos="9026" w:leader="dot"/>
            </w:tabs>
            <w:rPr/>
          </w:pPr>
          <w:hyperlink w:anchor="__RefHeading___Toc14344883_73709187">
            <w:r>
              <w:rPr>
                <w:webHidden/>
                <w:rStyle w:val="IndexLink"/>
              </w:rPr>
              <w:t>2008</w:t>
            </w:r>
            <w:r>
              <w:rPr>
                <w:rStyle w:val="IndexLink"/>
                <w:rtl w:val="true"/>
              </w:rPr>
              <w:t xml:space="preserve"> - </w:t>
            </w:r>
            <w:r>
              <w:rPr>
                <w:rStyle w:val="IndexLink"/>
                <w:rtl w:val="true"/>
              </w:rPr>
              <w:t>شعر، جهاد زبانی است</w:t>
            </w:r>
            <w:r>
              <w:rPr>
                <w:rStyle w:val="IndexLink"/>
                <w:rtl w:val="true"/>
              </w:rPr>
              <w:tab/>
            </w:r>
            <w:r>
              <w:rPr>
                <w:rStyle w:val="IndexLink"/>
              </w:rPr>
              <w:t>571</w:t>
            </w:r>
          </w:hyperlink>
        </w:p>
        <w:p>
          <w:pPr>
            <w:pStyle w:val="Contents5"/>
            <w:tabs>
              <w:tab w:val="clear" w:pos="7892"/>
              <w:tab w:val="right" w:pos="9026" w:leader="dot"/>
            </w:tabs>
            <w:rPr/>
          </w:pPr>
          <w:hyperlink w:anchor="__RefHeading___Toc14344885_73709187">
            <w:r>
              <w:rPr>
                <w:webHidden/>
                <w:rStyle w:val="IndexLink"/>
              </w:rPr>
              <w:t>2009</w:t>
            </w:r>
            <w:r>
              <w:rPr>
                <w:rStyle w:val="IndexLink"/>
                <w:rtl w:val="true"/>
              </w:rPr>
              <w:t xml:space="preserve"> - </w:t>
            </w:r>
            <w:r>
              <w:rPr>
                <w:rStyle w:val="IndexLink"/>
                <w:rtl w:val="true"/>
              </w:rPr>
              <w:t>الشِّعرُ المَمدوحُ</w:t>
            </w:r>
            <w:r>
              <w:rPr>
                <w:rStyle w:val="IndexLink"/>
                <w:rtl w:val="true"/>
              </w:rPr>
              <w:tab/>
            </w:r>
            <w:r>
              <w:rPr>
                <w:rStyle w:val="IndexLink"/>
              </w:rPr>
              <w:t>572</w:t>
            </w:r>
          </w:hyperlink>
        </w:p>
        <w:p>
          <w:pPr>
            <w:pStyle w:val="Contents6"/>
            <w:tabs>
              <w:tab w:val="clear" w:pos="7609"/>
              <w:tab w:val="right" w:pos="9026" w:leader="dot"/>
            </w:tabs>
            <w:rPr/>
          </w:pPr>
          <w:hyperlink w:anchor="__RefHeading___Toc14344887_73709187">
            <w:r>
              <w:rPr>
                <w:webHidden/>
                <w:rStyle w:val="IndexLink"/>
              </w:rPr>
              <w:t>2009</w:t>
            </w:r>
            <w:r>
              <w:rPr>
                <w:rStyle w:val="IndexLink"/>
                <w:rtl w:val="true"/>
              </w:rPr>
              <w:t xml:space="preserve"> - </w:t>
            </w:r>
            <w:r>
              <w:rPr>
                <w:rStyle w:val="IndexLink"/>
                <w:rtl w:val="true"/>
              </w:rPr>
              <w:t>شعر ستوده</w:t>
            </w:r>
            <w:r>
              <w:rPr>
                <w:rStyle w:val="IndexLink"/>
                <w:rtl w:val="true"/>
              </w:rPr>
              <w:tab/>
            </w:r>
            <w:r>
              <w:rPr>
                <w:rStyle w:val="IndexLink"/>
              </w:rPr>
              <w:t>572</w:t>
            </w:r>
          </w:hyperlink>
        </w:p>
        <w:p>
          <w:pPr>
            <w:pStyle w:val="Contents5"/>
            <w:tabs>
              <w:tab w:val="clear" w:pos="7892"/>
              <w:tab w:val="right" w:pos="9026" w:leader="dot"/>
            </w:tabs>
            <w:rPr/>
          </w:pPr>
          <w:hyperlink w:anchor="__RefHeading___Toc14344889_73709187">
            <w:r>
              <w:rPr>
                <w:webHidden/>
                <w:rStyle w:val="IndexLink"/>
              </w:rPr>
              <w:t>2010</w:t>
            </w:r>
            <w:r>
              <w:rPr>
                <w:rStyle w:val="IndexLink"/>
                <w:rtl w:val="true"/>
              </w:rPr>
              <w:t xml:space="preserve"> - </w:t>
            </w:r>
            <w:r>
              <w:rPr>
                <w:rStyle w:val="IndexLink"/>
                <w:rtl w:val="true"/>
              </w:rPr>
              <w:t>أوَّلُ مَن قالَ الشِّعرَ</w:t>
            </w:r>
            <w:r>
              <w:rPr>
                <w:rStyle w:val="IndexLink"/>
                <w:rtl w:val="true"/>
              </w:rPr>
              <w:tab/>
            </w:r>
            <w:r>
              <w:rPr>
                <w:rStyle w:val="IndexLink"/>
              </w:rPr>
              <w:t>573</w:t>
            </w:r>
          </w:hyperlink>
        </w:p>
        <w:p>
          <w:pPr>
            <w:pStyle w:val="Contents6"/>
            <w:tabs>
              <w:tab w:val="clear" w:pos="7609"/>
              <w:tab w:val="right" w:pos="9026" w:leader="dot"/>
            </w:tabs>
            <w:rPr/>
          </w:pPr>
          <w:hyperlink w:anchor="__RefHeading___Toc14344891_73709187">
            <w:r>
              <w:rPr>
                <w:webHidden/>
                <w:rStyle w:val="IndexLink"/>
              </w:rPr>
              <w:t>2010</w:t>
            </w:r>
            <w:r>
              <w:rPr>
                <w:rStyle w:val="IndexLink"/>
                <w:rtl w:val="true"/>
              </w:rPr>
              <w:t xml:space="preserve"> - </w:t>
            </w:r>
            <w:r>
              <w:rPr>
                <w:rStyle w:val="IndexLink"/>
                <w:rtl w:val="true"/>
              </w:rPr>
              <w:t>نخستین کسی که شعر گفت</w:t>
            </w:r>
            <w:r>
              <w:rPr>
                <w:rStyle w:val="IndexLink"/>
                <w:rtl w:val="true"/>
              </w:rPr>
              <w:tab/>
            </w:r>
            <w:r>
              <w:rPr>
                <w:rStyle w:val="IndexLink"/>
              </w:rPr>
              <w:t>573</w:t>
            </w:r>
          </w:hyperlink>
        </w:p>
        <w:p>
          <w:pPr>
            <w:pStyle w:val="Contents5"/>
            <w:tabs>
              <w:tab w:val="clear" w:pos="7892"/>
              <w:tab w:val="right" w:pos="9026" w:leader="dot"/>
            </w:tabs>
            <w:rPr/>
          </w:pPr>
          <w:hyperlink w:anchor="__RefHeading___Toc14344893_73709187">
            <w:r>
              <w:rPr>
                <w:webHidden/>
                <w:rStyle w:val="IndexLink"/>
              </w:rPr>
              <w:t>2011</w:t>
            </w:r>
            <w:r>
              <w:rPr>
                <w:rStyle w:val="IndexLink"/>
                <w:rtl w:val="true"/>
              </w:rPr>
              <w:t xml:space="preserve"> - </w:t>
            </w:r>
            <w:r>
              <w:rPr>
                <w:rStyle w:val="IndexLink"/>
                <w:rtl w:val="true"/>
              </w:rPr>
              <w:t>أشعَرُ کَلِمَةٍ و أشعَرُ الشُّعَراءِ</w:t>
            </w:r>
            <w:r>
              <w:rPr>
                <w:rStyle w:val="IndexLink"/>
                <w:rtl w:val="true"/>
              </w:rPr>
              <w:tab/>
            </w:r>
            <w:r>
              <w:rPr>
                <w:rStyle w:val="IndexLink"/>
              </w:rPr>
              <w:t>574</w:t>
            </w:r>
          </w:hyperlink>
        </w:p>
        <w:p>
          <w:pPr>
            <w:pStyle w:val="Contents6"/>
            <w:tabs>
              <w:tab w:val="clear" w:pos="7609"/>
              <w:tab w:val="right" w:pos="9026" w:leader="dot"/>
            </w:tabs>
            <w:rPr/>
          </w:pPr>
          <w:hyperlink w:anchor="__RefHeading___Toc14344895_73709187">
            <w:r>
              <w:rPr>
                <w:webHidden/>
                <w:rStyle w:val="IndexLink"/>
              </w:rPr>
              <w:t>2011</w:t>
            </w:r>
            <w:r>
              <w:rPr>
                <w:rStyle w:val="IndexLink"/>
                <w:rtl w:val="true"/>
              </w:rPr>
              <w:t xml:space="preserve"> - </w:t>
            </w:r>
            <w:r>
              <w:rPr>
                <w:rStyle w:val="IndexLink"/>
                <w:rtl w:val="true"/>
              </w:rPr>
              <w:t>بهترین شعر و قویترین شاعران</w:t>
            </w:r>
            <w:r>
              <w:rPr>
                <w:rStyle w:val="IndexLink"/>
                <w:rtl w:val="true"/>
              </w:rPr>
              <w:tab/>
            </w:r>
            <w:r>
              <w:rPr>
                <w:rStyle w:val="IndexLink"/>
              </w:rPr>
              <w:t>574</w:t>
            </w:r>
          </w:hyperlink>
        </w:p>
        <w:p>
          <w:pPr>
            <w:pStyle w:val="Contents5"/>
            <w:tabs>
              <w:tab w:val="clear" w:pos="7892"/>
              <w:tab w:val="right" w:pos="9026" w:leader="dot"/>
            </w:tabs>
            <w:rPr/>
          </w:pPr>
          <w:hyperlink w:anchor="__RefHeading___Toc14344897_73709187">
            <w:r>
              <w:rPr>
                <w:webHidden/>
                <w:rStyle w:val="IndexLink"/>
              </w:rPr>
              <w:t>2012</w:t>
            </w:r>
            <w:r>
              <w:rPr>
                <w:rStyle w:val="IndexLink"/>
                <w:rtl w:val="true"/>
              </w:rPr>
              <w:t xml:space="preserve"> - </w:t>
            </w:r>
            <w:r>
              <w:rPr>
                <w:rStyle w:val="IndexLink"/>
                <w:rtl w:val="true"/>
              </w:rPr>
              <w:t>بَعضُ الأشعارِ المَنسوبَةِ إلَی الإمامِ عَلِیٍ علیه السلام</w:t>
            </w:r>
            <w:r>
              <w:rPr>
                <w:rStyle w:val="IndexLink"/>
                <w:rtl w:val="true"/>
              </w:rPr>
              <w:tab/>
            </w:r>
            <w:r>
              <w:rPr>
                <w:rStyle w:val="IndexLink"/>
              </w:rPr>
              <w:t>574</w:t>
            </w:r>
          </w:hyperlink>
        </w:p>
        <w:p>
          <w:pPr>
            <w:pStyle w:val="Contents6"/>
            <w:tabs>
              <w:tab w:val="clear" w:pos="7609"/>
              <w:tab w:val="right" w:pos="9026" w:leader="dot"/>
            </w:tabs>
            <w:rPr/>
          </w:pPr>
          <w:hyperlink w:anchor="__RefHeading___Toc14344899_73709187">
            <w:r>
              <w:rPr>
                <w:webHidden/>
                <w:rStyle w:val="IndexLink"/>
              </w:rPr>
              <w:t>2012</w:t>
            </w:r>
            <w:r>
              <w:rPr>
                <w:rStyle w:val="IndexLink"/>
                <w:rtl w:val="true"/>
              </w:rPr>
              <w:t xml:space="preserve"> - </w:t>
            </w:r>
            <w:r>
              <w:rPr>
                <w:rStyle w:val="IndexLink"/>
                <w:rtl w:val="true"/>
              </w:rPr>
              <w:t>برخی اشعار منسوب به امام علی علیه السلام</w:t>
            </w:r>
            <w:r>
              <w:rPr>
                <w:rStyle w:val="IndexLink"/>
                <w:rtl w:val="true"/>
              </w:rPr>
              <w:tab/>
            </w:r>
            <w:r>
              <w:rPr>
                <w:rStyle w:val="IndexLink"/>
              </w:rPr>
              <w:t>574</w:t>
            </w:r>
          </w:hyperlink>
        </w:p>
        <w:p>
          <w:pPr>
            <w:pStyle w:val="Contents3"/>
            <w:tabs>
              <w:tab w:val="clear" w:pos="8459"/>
              <w:tab w:val="right" w:pos="9026" w:leader="dot"/>
            </w:tabs>
            <w:rPr/>
          </w:pPr>
          <w:hyperlink w:anchor="__RefHeading___Toc14344901_73709187">
            <w:r>
              <w:rPr>
                <w:webHidden/>
                <w:rStyle w:val="IndexLink"/>
              </w:rPr>
              <w:t>270</w:t>
            </w:r>
            <w:r>
              <w:rPr>
                <w:rStyle w:val="IndexLink"/>
                <w:rtl w:val="true"/>
              </w:rPr>
              <w:t xml:space="preserve"> - </w:t>
            </w:r>
            <w:r>
              <w:rPr>
                <w:rStyle w:val="IndexLink"/>
                <w:rtl w:val="true"/>
              </w:rPr>
              <w:t>الشِّعار</w:t>
            </w:r>
            <w:r>
              <w:rPr>
                <w:rStyle w:val="IndexLink"/>
                <w:rtl w:val="true"/>
              </w:rPr>
              <w:tab/>
            </w:r>
            <w:r>
              <w:rPr>
                <w:rStyle w:val="IndexLink"/>
              </w:rPr>
              <w:t>580</w:t>
            </w:r>
          </w:hyperlink>
        </w:p>
        <w:p>
          <w:pPr>
            <w:pStyle w:val="Contents4"/>
            <w:tabs>
              <w:tab w:val="clear" w:pos="8176"/>
              <w:tab w:val="right" w:pos="9026" w:leader="dot"/>
            </w:tabs>
            <w:rPr/>
          </w:pPr>
          <w:hyperlink w:anchor="__RefHeading___Toc14344903_73709187">
            <w:r>
              <w:rPr>
                <w:webHidden/>
                <w:rStyle w:val="IndexLink"/>
              </w:rPr>
              <w:t>270</w:t>
            </w:r>
            <w:r>
              <w:rPr>
                <w:rStyle w:val="IndexLink"/>
                <w:rtl w:val="true"/>
              </w:rPr>
              <w:t xml:space="preserve"> - </w:t>
            </w:r>
            <w:r>
              <w:rPr>
                <w:rStyle w:val="IndexLink"/>
                <w:rtl w:val="true"/>
              </w:rPr>
              <w:t>شعار</w:t>
            </w:r>
            <w:r>
              <w:rPr>
                <w:rStyle w:val="IndexLink"/>
                <w:rtl w:val="true"/>
              </w:rPr>
              <w:tab/>
            </w:r>
            <w:r>
              <w:rPr>
                <w:rStyle w:val="IndexLink"/>
              </w:rPr>
              <w:t>580</w:t>
            </w:r>
          </w:hyperlink>
        </w:p>
        <w:p>
          <w:pPr>
            <w:pStyle w:val="Contents5"/>
            <w:tabs>
              <w:tab w:val="clear" w:pos="7892"/>
              <w:tab w:val="right" w:pos="9026" w:leader="dot"/>
            </w:tabs>
            <w:rPr/>
          </w:pPr>
          <w:hyperlink w:anchor="__RefHeading___Toc14344905_73709187">
            <w:r>
              <w:rPr>
                <w:webHidden/>
                <w:rStyle w:val="IndexLink"/>
                <w:rtl w:val="true"/>
              </w:rPr>
              <w:t>اشاره</w:t>
            </w:r>
            <w:r>
              <w:rPr>
                <w:rStyle w:val="IndexLink"/>
                <w:rtl w:val="true"/>
              </w:rPr>
              <w:tab/>
            </w:r>
            <w:r>
              <w:rPr>
                <w:rStyle w:val="IndexLink"/>
              </w:rPr>
              <w:t>580</w:t>
            </w:r>
          </w:hyperlink>
        </w:p>
        <w:p>
          <w:pPr>
            <w:pStyle w:val="Contents5"/>
            <w:tabs>
              <w:tab w:val="clear" w:pos="7892"/>
              <w:tab w:val="right" w:pos="9026" w:leader="dot"/>
            </w:tabs>
            <w:rPr/>
          </w:pPr>
          <w:hyperlink w:anchor="__RefHeading___Toc14344907_73709187">
            <w:r>
              <w:rPr>
                <w:webHidden/>
                <w:rStyle w:val="IndexLink"/>
              </w:rPr>
              <w:t>2013</w:t>
            </w:r>
            <w:r>
              <w:rPr>
                <w:rStyle w:val="IndexLink"/>
                <w:rtl w:val="true"/>
              </w:rPr>
              <w:t xml:space="preserve"> - </w:t>
            </w:r>
            <w:r>
              <w:rPr>
                <w:rStyle w:val="IndexLink"/>
                <w:rtl w:val="true"/>
              </w:rPr>
              <w:t>الشِّعارُ</w:t>
            </w:r>
            <w:r>
              <w:rPr>
                <w:rStyle w:val="IndexLink"/>
                <w:rtl w:val="true"/>
              </w:rPr>
              <w:tab/>
            </w:r>
            <w:r>
              <w:rPr>
                <w:rStyle w:val="IndexLink"/>
              </w:rPr>
              <w:t>581</w:t>
            </w:r>
          </w:hyperlink>
        </w:p>
        <w:p>
          <w:pPr>
            <w:pStyle w:val="Contents6"/>
            <w:tabs>
              <w:tab w:val="clear" w:pos="7609"/>
              <w:tab w:val="right" w:pos="9026" w:leader="dot"/>
            </w:tabs>
            <w:rPr/>
          </w:pPr>
          <w:hyperlink w:anchor="__RefHeading___Toc14344909_73709187">
            <w:r>
              <w:rPr>
                <w:webHidden/>
                <w:rStyle w:val="IndexLink"/>
              </w:rPr>
              <w:t>2013</w:t>
            </w:r>
            <w:r>
              <w:rPr>
                <w:rStyle w:val="IndexLink"/>
                <w:rtl w:val="true"/>
              </w:rPr>
              <w:t xml:space="preserve"> - </w:t>
            </w:r>
            <w:r>
              <w:rPr>
                <w:rStyle w:val="IndexLink"/>
                <w:rtl w:val="true"/>
              </w:rPr>
              <w:t>شعار</w:t>
            </w:r>
            <w:r>
              <w:rPr>
                <w:rStyle w:val="IndexLink"/>
                <w:rtl w:val="true"/>
              </w:rPr>
              <w:tab/>
            </w:r>
            <w:r>
              <w:rPr>
                <w:rStyle w:val="IndexLink"/>
              </w:rPr>
              <w:t>581</w:t>
            </w:r>
          </w:hyperlink>
        </w:p>
        <w:p>
          <w:pPr>
            <w:pStyle w:val="Contents5"/>
            <w:tabs>
              <w:tab w:val="clear" w:pos="7892"/>
              <w:tab w:val="right" w:pos="9026" w:leader="dot"/>
            </w:tabs>
            <w:rPr/>
          </w:pPr>
          <w:hyperlink w:anchor="__RefHeading___Toc14344911_73709187">
            <w:r>
              <w:rPr>
                <w:webHidden/>
                <w:rStyle w:val="IndexLink"/>
              </w:rPr>
              <w:t>2014</w:t>
            </w:r>
            <w:r>
              <w:rPr>
                <w:rStyle w:val="IndexLink"/>
                <w:rtl w:val="true"/>
              </w:rPr>
              <w:t xml:space="preserve"> - </w:t>
            </w:r>
            <w:r>
              <w:rPr>
                <w:rStyle w:val="IndexLink"/>
                <w:rtl w:val="true"/>
              </w:rPr>
              <w:t>شِعارُ المُسلِمینَ فِی القِیامَةِ</w:t>
            </w:r>
            <w:r>
              <w:rPr>
                <w:rStyle w:val="IndexLink"/>
                <w:rtl w:val="true"/>
              </w:rPr>
              <w:tab/>
            </w:r>
            <w:r>
              <w:rPr>
                <w:rStyle w:val="IndexLink"/>
              </w:rPr>
              <w:t>582</w:t>
            </w:r>
          </w:hyperlink>
        </w:p>
        <w:p>
          <w:pPr>
            <w:pStyle w:val="Contents6"/>
            <w:tabs>
              <w:tab w:val="clear" w:pos="7609"/>
              <w:tab w:val="right" w:pos="9026" w:leader="dot"/>
            </w:tabs>
            <w:rPr/>
          </w:pPr>
          <w:hyperlink w:anchor="__RefHeading___Toc14344913_73709187">
            <w:r>
              <w:rPr>
                <w:webHidden/>
                <w:rStyle w:val="IndexLink"/>
              </w:rPr>
              <w:t>2014</w:t>
            </w:r>
            <w:r>
              <w:rPr>
                <w:rStyle w:val="IndexLink"/>
                <w:rtl w:val="true"/>
              </w:rPr>
              <w:t xml:space="preserve"> - </w:t>
            </w:r>
            <w:r>
              <w:rPr>
                <w:rStyle w:val="IndexLink"/>
                <w:rtl w:val="true"/>
              </w:rPr>
              <w:t>شعار مسلمانان در قیامت</w:t>
            </w:r>
            <w:r>
              <w:rPr>
                <w:rStyle w:val="IndexLink"/>
                <w:rtl w:val="true"/>
              </w:rPr>
              <w:tab/>
            </w:r>
            <w:r>
              <w:rPr>
                <w:rStyle w:val="IndexLink"/>
              </w:rPr>
              <w:t>582</w:t>
            </w:r>
          </w:hyperlink>
        </w:p>
        <w:p>
          <w:pPr>
            <w:pStyle w:val="Contents3"/>
            <w:tabs>
              <w:tab w:val="clear" w:pos="8459"/>
              <w:tab w:val="right" w:pos="9026" w:leader="dot"/>
            </w:tabs>
            <w:rPr/>
          </w:pPr>
          <w:hyperlink w:anchor="__RefHeading___Toc14344915_73709187">
            <w:r>
              <w:rPr>
                <w:webHidden/>
                <w:rStyle w:val="IndexLink"/>
              </w:rPr>
              <w:t>271</w:t>
            </w:r>
            <w:r>
              <w:rPr>
                <w:rStyle w:val="IndexLink"/>
                <w:rtl w:val="true"/>
              </w:rPr>
              <w:t xml:space="preserve"> - </w:t>
            </w:r>
            <w:r>
              <w:rPr>
                <w:rStyle w:val="IndexLink"/>
                <w:rtl w:val="true"/>
              </w:rPr>
              <w:t>الشَّفاعة فی الدنیا</w:t>
            </w:r>
            <w:r>
              <w:rPr>
                <w:rStyle w:val="IndexLink"/>
                <w:rtl w:val="true"/>
              </w:rPr>
              <w:tab/>
            </w:r>
            <w:r>
              <w:rPr>
                <w:rStyle w:val="IndexLink"/>
              </w:rPr>
              <w:t>584</w:t>
            </w:r>
          </w:hyperlink>
        </w:p>
        <w:p>
          <w:pPr>
            <w:pStyle w:val="Contents4"/>
            <w:tabs>
              <w:tab w:val="clear" w:pos="8176"/>
              <w:tab w:val="right" w:pos="9026" w:leader="dot"/>
            </w:tabs>
            <w:rPr/>
          </w:pPr>
          <w:hyperlink w:anchor="__RefHeading___Toc14344917_73709187">
            <w:r>
              <w:rPr>
                <w:webHidden/>
                <w:rStyle w:val="IndexLink"/>
              </w:rPr>
              <w:t>271</w:t>
            </w:r>
            <w:r>
              <w:rPr>
                <w:rStyle w:val="IndexLink"/>
                <w:rtl w:val="true"/>
              </w:rPr>
              <w:t xml:space="preserve"> - </w:t>
            </w:r>
            <w:r>
              <w:rPr>
                <w:rStyle w:val="IndexLink"/>
                <w:rtl w:val="true"/>
              </w:rPr>
              <w:t>شفاعت در دنیا</w:t>
            </w:r>
            <w:r>
              <w:rPr>
                <w:rStyle w:val="IndexLink"/>
                <w:rtl w:val="true"/>
              </w:rPr>
              <w:tab/>
            </w:r>
            <w:r>
              <w:rPr>
                <w:rStyle w:val="IndexLink"/>
              </w:rPr>
              <w:t>584</w:t>
            </w:r>
          </w:hyperlink>
        </w:p>
        <w:p>
          <w:pPr>
            <w:pStyle w:val="Contents5"/>
            <w:tabs>
              <w:tab w:val="clear" w:pos="7892"/>
              <w:tab w:val="right" w:pos="9026" w:leader="dot"/>
            </w:tabs>
            <w:rPr/>
          </w:pPr>
          <w:hyperlink w:anchor="__RefHeading___Toc14344919_73709187">
            <w:r>
              <w:rPr>
                <w:webHidden/>
                <w:rStyle w:val="IndexLink"/>
                <w:rtl w:val="true"/>
              </w:rPr>
              <w:t>اشاره</w:t>
            </w:r>
            <w:r>
              <w:rPr>
                <w:rStyle w:val="IndexLink"/>
                <w:rtl w:val="true"/>
              </w:rPr>
              <w:tab/>
            </w:r>
            <w:r>
              <w:rPr>
                <w:rStyle w:val="IndexLink"/>
              </w:rPr>
              <w:t>584</w:t>
            </w:r>
          </w:hyperlink>
        </w:p>
        <w:p>
          <w:pPr>
            <w:pStyle w:val="Contents5"/>
            <w:tabs>
              <w:tab w:val="clear" w:pos="7892"/>
              <w:tab w:val="right" w:pos="9026" w:leader="dot"/>
            </w:tabs>
            <w:rPr/>
          </w:pPr>
          <w:hyperlink w:anchor="__RefHeading___Toc14344921_73709187">
            <w:r>
              <w:rPr>
                <w:webHidden/>
                <w:rStyle w:val="IndexLink"/>
              </w:rPr>
              <w:t>2015</w:t>
            </w:r>
            <w:r>
              <w:rPr>
                <w:rStyle w:val="IndexLink"/>
                <w:rtl w:val="true"/>
              </w:rPr>
              <w:t xml:space="preserve"> - </w:t>
            </w:r>
            <w:r>
              <w:rPr>
                <w:rStyle w:val="IndexLink"/>
                <w:rtl w:val="true"/>
              </w:rPr>
              <w:t>الشَّفاعَةُ</w:t>
            </w:r>
            <w:r>
              <w:rPr>
                <w:rStyle w:val="IndexLink"/>
                <w:rtl w:val="true"/>
              </w:rPr>
              <w:tab/>
            </w:r>
            <w:r>
              <w:rPr>
                <w:rStyle w:val="IndexLink"/>
              </w:rPr>
              <w:t>585</w:t>
            </w:r>
          </w:hyperlink>
        </w:p>
        <w:p>
          <w:pPr>
            <w:pStyle w:val="Contents6"/>
            <w:tabs>
              <w:tab w:val="clear" w:pos="7609"/>
              <w:tab w:val="right" w:pos="9026" w:leader="dot"/>
            </w:tabs>
            <w:rPr/>
          </w:pPr>
          <w:hyperlink w:anchor="__RefHeading___Toc14344923_73709187">
            <w:r>
              <w:rPr>
                <w:webHidden/>
                <w:rStyle w:val="IndexLink"/>
              </w:rPr>
              <w:t>2015</w:t>
            </w:r>
            <w:r>
              <w:rPr>
                <w:rStyle w:val="IndexLink"/>
                <w:rtl w:val="true"/>
              </w:rPr>
              <w:t xml:space="preserve"> - </w:t>
            </w:r>
            <w:r>
              <w:rPr>
                <w:rStyle w:val="IndexLink"/>
                <w:rtl w:val="true"/>
              </w:rPr>
              <w:t>میانجیگری</w:t>
            </w:r>
            <w:r>
              <w:rPr>
                <w:rStyle w:val="IndexLink"/>
                <w:rtl w:val="true"/>
              </w:rPr>
              <w:tab/>
            </w:r>
            <w:r>
              <w:rPr>
                <w:rStyle w:val="IndexLink"/>
              </w:rPr>
              <w:t>585</w:t>
            </w:r>
          </w:hyperlink>
        </w:p>
        <w:p>
          <w:pPr>
            <w:pStyle w:val="Contents3"/>
            <w:tabs>
              <w:tab w:val="clear" w:pos="8459"/>
              <w:tab w:val="right" w:pos="9026" w:leader="dot"/>
            </w:tabs>
            <w:rPr/>
          </w:pPr>
          <w:hyperlink w:anchor="__RefHeading___Toc14344925_73709187">
            <w:r>
              <w:rPr>
                <w:webHidden/>
                <w:rStyle w:val="IndexLink"/>
              </w:rPr>
              <w:t>272</w:t>
            </w:r>
            <w:r>
              <w:rPr>
                <w:rStyle w:val="IndexLink"/>
                <w:rtl w:val="true"/>
              </w:rPr>
              <w:t xml:space="preserve"> - </w:t>
            </w:r>
            <w:r>
              <w:rPr>
                <w:rStyle w:val="IndexLink"/>
                <w:rtl w:val="true"/>
              </w:rPr>
              <w:t>الشَّفاعة فی الآخرة</w:t>
            </w:r>
            <w:r>
              <w:rPr>
                <w:rStyle w:val="IndexLink"/>
                <w:rtl w:val="true"/>
              </w:rPr>
              <w:tab/>
            </w:r>
            <w:r>
              <w:rPr>
                <w:rStyle w:val="IndexLink"/>
              </w:rPr>
              <w:t>586</w:t>
            </w:r>
          </w:hyperlink>
        </w:p>
        <w:p>
          <w:pPr>
            <w:pStyle w:val="Contents4"/>
            <w:tabs>
              <w:tab w:val="clear" w:pos="8176"/>
              <w:tab w:val="right" w:pos="9026" w:leader="dot"/>
            </w:tabs>
            <w:rPr/>
          </w:pPr>
          <w:hyperlink w:anchor="__RefHeading___Toc14344927_73709187">
            <w:r>
              <w:rPr>
                <w:webHidden/>
                <w:rStyle w:val="IndexLink"/>
              </w:rPr>
              <w:t>272</w:t>
            </w:r>
            <w:r>
              <w:rPr>
                <w:rStyle w:val="IndexLink"/>
                <w:rtl w:val="true"/>
              </w:rPr>
              <w:t xml:space="preserve"> - </w:t>
            </w:r>
            <w:r>
              <w:rPr>
                <w:rStyle w:val="IndexLink"/>
                <w:rtl w:val="true"/>
              </w:rPr>
              <w:t>شفاعت در آخرت</w:t>
            </w:r>
            <w:r>
              <w:rPr>
                <w:rStyle w:val="IndexLink"/>
                <w:rtl w:val="true"/>
              </w:rPr>
              <w:tab/>
            </w:r>
            <w:r>
              <w:rPr>
                <w:rStyle w:val="IndexLink"/>
              </w:rPr>
              <w:t>586</w:t>
            </w:r>
          </w:hyperlink>
        </w:p>
        <w:p>
          <w:pPr>
            <w:pStyle w:val="Contents5"/>
            <w:tabs>
              <w:tab w:val="clear" w:pos="7892"/>
              <w:tab w:val="right" w:pos="9026" w:leader="dot"/>
            </w:tabs>
            <w:rPr/>
          </w:pPr>
          <w:hyperlink w:anchor="__RefHeading___Toc14344929_73709187">
            <w:r>
              <w:rPr>
                <w:webHidden/>
                <w:rStyle w:val="IndexLink"/>
                <w:rtl w:val="true"/>
              </w:rPr>
              <w:t>اشاره</w:t>
            </w:r>
            <w:r>
              <w:rPr>
                <w:rStyle w:val="IndexLink"/>
                <w:rtl w:val="true"/>
              </w:rPr>
              <w:tab/>
            </w:r>
            <w:r>
              <w:rPr>
                <w:rStyle w:val="IndexLink"/>
              </w:rPr>
              <w:t>586</w:t>
            </w:r>
          </w:hyperlink>
        </w:p>
        <w:p>
          <w:pPr>
            <w:pStyle w:val="Contents5"/>
            <w:tabs>
              <w:tab w:val="clear" w:pos="7892"/>
              <w:tab w:val="right" w:pos="9026" w:leader="dot"/>
            </w:tabs>
            <w:rPr/>
          </w:pPr>
          <w:hyperlink w:anchor="__RefHeading___Toc14344931_73709187">
            <w:r>
              <w:rPr>
                <w:webHidden/>
                <w:rStyle w:val="IndexLink"/>
              </w:rPr>
              <w:t>2016</w:t>
            </w:r>
            <w:r>
              <w:rPr>
                <w:rStyle w:val="IndexLink"/>
                <w:rtl w:val="true"/>
              </w:rPr>
              <w:t xml:space="preserve"> - </w:t>
            </w:r>
            <w:r>
              <w:rPr>
                <w:rStyle w:val="IndexLink"/>
                <w:rtl w:val="true"/>
              </w:rPr>
              <w:t>حَقیقَةُ الشَّفاعَةِ</w:t>
            </w:r>
            <w:r>
              <w:rPr>
                <w:rStyle w:val="IndexLink"/>
                <w:rtl w:val="true"/>
              </w:rPr>
              <w:tab/>
            </w:r>
            <w:r>
              <w:rPr>
                <w:rStyle w:val="IndexLink"/>
              </w:rPr>
              <w:t>587</w:t>
            </w:r>
          </w:hyperlink>
        </w:p>
        <w:p>
          <w:pPr>
            <w:pStyle w:val="Contents6"/>
            <w:tabs>
              <w:tab w:val="clear" w:pos="7609"/>
              <w:tab w:val="right" w:pos="9026" w:leader="dot"/>
            </w:tabs>
            <w:rPr/>
          </w:pPr>
          <w:hyperlink w:anchor="__RefHeading___Toc14344933_73709187">
            <w:r>
              <w:rPr>
                <w:webHidden/>
                <w:rStyle w:val="IndexLink"/>
              </w:rPr>
              <w:t>2016</w:t>
            </w:r>
            <w:r>
              <w:rPr>
                <w:rStyle w:val="IndexLink"/>
                <w:rtl w:val="true"/>
              </w:rPr>
              <w:t xml:space="preserve"> - </w:t>
            </w:r>
            <w:r>
              <w:rPr>
                <w:rStyle w:val="IndexLink"/>
                <w:rtl w:val="true"/>
              </w:rPr>
              <w:t>حقیقت شفاعت</w:t>
            </w:r>
            <w:r>
              <w:rPr>
                <w:rStyle w:val="IndexLink"/>
                <w:rtl w:val="true"/>
              </w:rPr>
              <w:tab/>
            </w:r>
            <w:r>
              <w:rPr>
                <w:rStyle w:val="IndexLink"/>
              </w:rPr>
              <w:t>587</w:t>
            </w:r>
          </w:hyperlink>
        </w:p>
        <w:p>
          <w:pPr>
            <w:pStyle w:val="Contents5"/>
            <w:tabs>
              <w:tab w:val="clear" w:pos="7892"/>
              <w:tab w:val="right" w:pos="9026" w:leader="dot"/>
            </w:tabs>
            <w:rPr/>
          </w:pPr>
          <w:hyperlink w:anchor="__RefHeading___Toc14344935_73709187">
            <w:r>
              <w:rPr>
                <w:webHidden/>
                <w:rStyle w:val="IndexLink"/>
              </w:rPr>
              <w:t>2017</w:t>
            </w:r>
            <w:r>
              <w:rPr>
                <w:rStyle w:val="IndexLink"/>
                <w:rtl w:val="true"/>
              </w:rPr>
              <w:t xml:space="preserve"> - </w:t>
            </w:r>
            <w:r>
              <w:rPr>
                <w:rStyle w:val="IndexLink"/>
                <w:rtl w:val="true"/>
              </w:rPr>
              <w:t>شُروطُ الشَّفاعَةِ</w:t>
            </w:r>
            <w:r>
              <w:rPr>
                <w:rStyle w:val="IndexLink"/>
                <w:rtl w:val="true"/>
              </w:rPr>
              <w:tab/>
            </w:r>
            <w:r>
              <w:rPr>
                <w:rStyle w:val="IndexLink"/>
              </w:rPr>
              <w:t>588</w:t>
            </w:r>
          </w:hyperlink>
        </w:p>
        <w:p>
          <w:pPr>
            <w:pStyle w:val="Contents6"/>
            <w:tabs>
              <w:tab w:val="clear" w:pos="7609"/>
              <w:tab w:val="right" w:pos="9026" w:leader="dot"/>
            </w:tabs>
            <w:rPr/>
          </w:pPr>
          <w:hyperlink w:anchor="__RefHeading___Toc14344937_73709187">
            <w:r>
              <w:rPr>
                <w:webHidden/>
                <w:rStyle w:val="IndexLink"/>
              </w:rPr>
              <w:t>2017</w:t>
            </w:r>
            <w:r>
              <w:rPr>
                <w:rStyle w:val="IndexLink"/>
                <w:rtl w:val="true"/>
              </w:rPr>
              <w:t xml:space="preserve"> - </w:t>
            </w:r>
            <w:r>
              <w:rPr>
                <w:rStyle w:val="IndexLink"/>
                <w:rtl w:val="true"/>
              </w:rPr>
              <w:t>شرایط شفاعت</w:t>
            </w:r>
            <w:r>
              <w:rPr>
                <w:rStyle w:val="IndexLink"/>
                <w:rtl w:val="true"/>
              </w:rPr>
              <w:tab/>
            </w:r>
            <w:r>
              <w:rPr>
                <w:rStyle w:val="IndexLink"/>
              </w:rPr>
              <w:t>588</w:t>
            </w:r>
          </w:hyperlink>
        </w:p>
        <w:p>
          <w:pPr>
            <w:pStyle w:val="Contents5"/>
            <w:tabs>
              <w:tab w:val="clear" w:pos="7892"/>
              <w:tab w:val="right" w:pos="9026" w:leader="dot"/>
            </w:tabs>
            <w:rPr/>
          </w:pPr>
          <w:hyperlink w:anchor="__RefHeading___Toc14344939_73709187">
            <w:r>
              <w:rPr>
                <w:webHidden/>
                <w:rStyle w:val="IndexLink"/>
              </w:rPr>
              <w:t>2018</w:t>
            </w:r>
            <w:r>
              <w:rPr>
                <w:rStyle w:val="IndexLink"/>
                <w:rtl w:val="true"/>
              </w:rPr>
              <w:t xml:space="preserve"> - </w:t>
            </w:r>
            <w:r>
              <w:rPr>
                <w:rStyle w:val="IndexLink"/>
                <w:rtl w:val="true"/>
              </w:rPr>
              <w:t>المَقامُ المَحمودُ</w:t>
            </w:r>
            <w:r>
              <w:rPr>
                <w:rStyle w:val="IndexLink"/>
                <w:rtl w:val="true"/>
              </w:rPr>
              <w:tab/>
            </w:r>
            <w:r>
              <w:rPr>
                <w:rStyle w:val="IndexLink"/>
              </w:rPr>
              <w:t>590</w:t>
            </w:r>
          </w:hyperlink>
        </w:p>
        <w:p>
          <w:pPr>
            <w:pStyle w:val="Contents6"/>
            <w:tabs>
              <w:tab w:val="clear" w:pos="7609"/>
              <w:tab w:val="right" w:pos="9026" w:leader="dot"/>
            </w:tabs>
            <w:rPr/>
          </w:pPr>
          <w:hyperlink w:anchor="__RefHeading___Toc14344941_73709187">
            <w:r>
              <w:rPr>
                <w:webHidden/>
                <w:rStyle w:val="IndexLink"/>
              </w:rPr>
              <w:t>2018</w:t>
            </w:r>
            <w:r>
              <w:rPr>
                <w:rStyle w:val="IndexLink"/>
                <w:rtl w:val="true"/>
              </w:rPr>
              <w:t xml:space="preserve"> - </w:t>
            </w:r>
            <w:r>
              <w:rPr>
                <w:rStyle w:val="IndexLink"/>
                <w:rtl w:val="true"/>
              </w:rPr>
              <w:t>مقام ستوده</w:t>
            </w:r>
            <w:r>
              <w:rPr>
                <w:rStyle w:val="IndexLink"/>
                <w:rtl w:val="true"/>
              </w:rPr>
              <w:tab/>
            </w:r>
            <w:r>
              <w:rPr>
                <w:rStyle w:val="IndexLink"/>
              </w:rPr>
              <w:t>590</w:t>
            </w:r>
          </w:hyperlink>
        </w:p>
        <w:p>
          <w:pPr>
            <w:pStyle w:val="Contents5"/>
            <w:tabs>
              <w:tab w:val="clear" w:pos="7892"/>
              <w:tab w:val="right" w:pos="9026" w:leader="dot"/>
            </w:tabs>
            <w:rPr/>
          </w:pPr>
          <w:hyperlink w:anchor="__RefHeading___Toc14344943_73709187">
            <w:r>
              <w:rPr>
                <w:webHidden/>
                <w:rStyle w:val="IndexLink"/>
              </w:rPr>
              <w:t>2019</w:t>
            </w:r>
            <w:r>
              <w:rPr>
                <w:rStyle w:val="IndexLink"/>
                <w:rtl w:val="true"/>
              </w:rPr>
              <w:t xml:space="preserve"> - </w:t>
            </w:r>
            <w:r>
              <w:rPr>
                <w:rStyle w:val="IndexLink"/>
                <w:rtl w:val="true"/>
              </w:rPr>
              <w:t>شَفاعَةُ الرَّسولِ صلی الله علیه وآله یَومَ القِیامَةِ</w:t>
            </w:r>
            <w:r>
              <w:rPr>
                <w:rStyle w:val="IndexLink"/>
                <w:rtl w:val="true"/>
              </w:rPr>
              <w:tab/>
            </w:r>
            <w:r>
              <w:rPr>
                <w:rStyle w:val="IndexLink"/>
              </w:rPr>
              <w:t>591</w:t>
            </w:r>
          </w:hyperlink>
        </w:p>
        <w:p>
          <w:pPr>
            <w:pStyle w:val="Contents6"/>
            <w:tabs>
              <w:tab w:val="clear" w:pos="7609"/>
              <w:tab w:val="right" w:pos="9026" w:leader="dot"/>
            </w:tabs>
            <w:rPr/>
          </w:pPr>
          <w:hyperlink w:anchor="__RefHeading___Toc14344945_73709187">
            <w:r>
              <w:rPr>
                <w:webHidden/>
                <w:rStyle w:val="IndexLink"/>
              </w:rPr>
              <w:t>2019</w:t>
            </w:r>
            <w:r>
              <w:rPr>
                <w:rStyle w:val="IndexLink"/>
                <w:rtl w:val="true"/>
              </w:rPr>
              <w:t xml:space="preserve"> - </w:t>
            </w:r>
            <w:r>
              <w:rPr>
                <w:rStyle w:val="IndexLink"/>
                <w:rtl w:val="true"/>
              </w:rPr>
              <w:t>شفاعت پیامبرصلی الله علیه وآله در روز قیامت</w:t>
            </w:r>
            <w:r>
              <w:rPr>
                <w:rStyle w:val="IndexLink"/>
                <w:rtl w:val="true"/>
              </w:rPr>
              <w:tab/>
            </w:r>
            <w:r>
              <w:rPr>
                <w:rStyle w:val="IndexLink"/>
              </w:rPr>
              <w:t>591</w:t>
            </w:r>
          </w:hyperlink>
        </w:p>
        <w:p>
          <w:pPr>
            <w:pStyle w:val="Contents5"/>
            <w:tabs>
              <w:tab w:val="clear" w:pos="7892"/>
              <w:tab w:val="right" w:pos="9026" w:leader="dot"/>
            </w:tabs>
            <w:rPr/>
          </w:pPr>
          <w:hyperlink w:anchor="__RefHeading___Toc14344947_73709187">
            <w:r>
              <w:rPr>
                <w:webHidden/>
                <w:rStyle w:val="IndexLink"/>
              </w:rPr>
              <w:t>2020</w:t>
            </w:r>
            <w:r>
              <w:rPr>
                <w:rStyle w:val="IndexLink"/>
                <w:rtl w:val="true"/>
              </w:rPr>
              <w:t xml:space="preserve"> - </w:t>
            </w:r>
            <w:r>
              <w:rPr>
                <w:rStyle w:val="IndexLink"/>
                <w:rtl w:val="true"/>
              </w:rPr>
              <w:t>المَحرومُونَ مِنَ الشَّفاعَةِ</w:t>
            </w:r>
            <w:r>
              <w:rPr>
                <w:rStyle w:val="IndexLink"/>
                <w:rtl w:val="true"/>
              </w:rPr>
              <w:tab/>
            </w:r>
            <w:r>
              <w:rPr>
                <w:rStyle w:val="IndexLink"/>
              </w:rPr>
              <w:t>592</w:t>
            </w:r>
          </w:hyperlink>
        </w:p>
        <w:p>
          <w:pPr>
            <w:pStyle w:val="Contents6"/>
            <w:tabs>
              <w:tab w:val="clear" w:pos="7609"/>
              <w:tab w:val="right" w:pos="9026" w:leader="dot"/>
            </w:tabs>
            <w:rPr/>
          </w:pPr>
          <w:hyperlink w:anchor="__RefHeading___Toc14344949_73709187">
            <w:r>
              <w:rPr>
                <w:webHidden/>
                <w:rStyle w:val="IndexLink"/>
              </w:rPr>
              <w:t>2020</w:t>
            </w:r>
            <w:r>
              <w:rPr>
                <w:rStyle w:val="IndexLink"/>
                <w:rtl w:val="true"/>
              </w:rPr>
              <w:t xml:space="preserve"> - </w:t>
            </w:r>
            <w:r>
              <w:rPr>
                <w:rStyle w:val="IndexLink"/>
                <w:rtl w:val="true"/>
              </w:rPr>
              <w:t>محرومانِ از شفاعت</w:t>
            </w:r>
            <w:r>
              <w:rPr>
                <w:rStyle w:val="IndexLink"/>
                <w:rtl w:val="true"/>
              </w:rPr>
              <w:tab/>
            </w:r>
            <w:r>
              <w:rPr>
                <w:rStyle w:val="IndexLink"/>
              </w:rPr>
              <w:t>592</w:t>
            </w:r>
          </w:hyperlink>
        </w:p>
        <w:p>
          <w:pPr>
            <w:pStyle w:val="Contents5"/>
            <w:tabs>
              <w:tab w:val="clear" w:pos="7892"/>
              <w:tab w:val="right" w:pos="9026" w:leader="dot"/>
            </w:tabs>
            <w:rPr/>
          </w:pPr>
          <w:hyperlink w:anchor="__RefHeading___Toc14344951_73709187">
            <w:r>
              <w:rPr>
                <w:webHidden/>
                <w:rStyle w:val="IndexLink"/>
              </w:rPr>
              <w:t>2021</w:t>
            </w:r>
            <w:r>
              <w:rPr>
                <w:rStyle w:val="IndexLink"/>
                <w:rtl w:val="true"/>
              </w:rPr>
              <w:t xml:space="preserve"> - </w:t>
            </w:r>
            <w:r>
              <w:rPr>
                <w:rStyle w:val="IndexLink"/>
                <w:rtl w:val="true"/>
              </w:rPr>
              <w:t>ما یَزعُمُهُ المُشرِکونَ مِنَ الشَّفاعَةِ</w:t>
            </w:r>
            <w:r>
              <w:rPr>
                <w:rStyle w:val="IndexLink"/>
                <w:rtl w:val="true"/>
              </w:rPr>
              <w:tab/>
            </w:r>
            <w:r>
              <w:rPr>
                <w:rStyle w:val="IndexLink"/>
              </w:rPr>
              <w:t>594</w:t>
            </w:r>
          </w:hyperlink>
        </w:p>
        <w:p>
          <w:pPr>
            <w:pStyle w:val="Contents6"/>
            <w:tabs>
              <w:tab w:val="clear" w:pos="7609"/>
              <w:tab w:val="right" w:pos="9026" w:leader="dot"/>
            </w:tabs>
            <w:rPr/>
          </w:pPr>
          <w:hyperlink w:anchor="__RefHeading___Toc14344953_73709187">
            <w:r>
              <w:rPr>
                <w:webHidden/>
                <w:rStyle w:val="IndexLink"/>
              </w:rPr>
              <w:t>2021</w:t>
            </w:r>
            <w:r>
              <w:rPr>
                <w:rStyle w:val="IndexLink"/>
                <w:rtl w:val="true"/>
              </w:rPr>
              <w:t xml:space="preserve"> - </w:t>
            </w:r>
            <w:r>
              <w:rPr>
                <w:rStyle w:val="IndexLink"/>
                <w:rtl w:val="true"/>
              </w:rPr>
              <w:t>پندار مشرکان درباره شفاعت</w:t>
            </w:r>
            <w:r>
              <w:rPr>
                <w:rStyle w:val="IndexLink"/>
                <w:rtl w:val="true"/>
              </w:rPr>
              <w:tab/>
            </w:r>
            <w:r>
              <w:rPr>
                <w:rStyle w:val="IndexLink"/>
              </w:rPr>
              <w:t>594</w:t>
            </w:r>
          </w:hyperlink>
        </w:p>
        <w:p>
          <w:pPr>
            <w:pStyle w:val="Contents5"/>
            <w:tabs>
              <w:tab w:val="clear" w:pos="7892"/>
              <w:tab w:val="right" w:pos="9026" w:leader="dot"/>
            </w:tabs>
            <w:rPr/>
          </w:pPr>
          <w:hyperlink w:anchor="__RefHeading___Toc14344955_73709187">
            <w:r>
              <w:rPr>
                <w:webHidden/>
                <w:rStyle w:val="IndexLink"/>
              </w:rPr>
              <w:t>2022</w:t>
            </w:r>
            <w:r>
              <w:rPr>
                <w:rStyle w:val="IndexLink"/>
                <w:rtl w:val="true"/>
              </w:rPr>
              <w:t xml:space="preserve"> - </w:t>
            </w:r>
            <w:r>
              <w:rPr>
                <w:rStyle w:val="IndexLink"/>
                <w:rtl w:val="true"/>
              </w:rPr>
              <w:t>الشَّفاعَةُ المَردودَةُ</w:t>
            </w:r>
            <w:r>
              <w:rPr>
                <w:rStyle w:val="IndexLink"/>
                <w:rtl w:val="true"/>
              </w:rPr>
              <w:tab/>
            </w:r>
            <w:r>
              <w:rPr>
                <w:rStyle w:val="IndexLink"/>
              </w:rPr>
              <w:t>594</w:t>
            </w:r>
          </w:hyperlink>
        </w:p>
        <w:p>
          <w:pPr>
            <w:pStyle w:val="Contents6"/>
            <w:tabs>
              <w:tab w:val="clear" w:pos="7609"/>
              <w:tab w:val="right" w:pos="9026" w:leader="dot"/>
            </w:tabs>
            <w:rPr/>
          </w:pPr>
          <w:hyperlink w:anchor="__RefHeading___Toc14344957_73709187">
            <w:r>
              <w:rPr>
                <w:webHidden/>
                <w:rStyle w:val="IndexLink"/>
              </w:rPr>
              <w:t>2022</w:t>
            </w:r>
            <w:r>
              <w:rPr>
                <w:rStyle w:val="IndexLink"/>
                <w:rtl w:val="true"/>
              </w:rPr>
              <w:t xml:space="preserve"> - </w:t>
            </w:r>
            <w:r>
              <w:rPr>
                <w:rStyle w:val="IndexLink"/>
                <w:rtl w:val="true"/>
              </w:rPr>
              <w:t>شفاعت ناپذیرفته</w:t>
            </w:r>
            <w:r>
              <w:rPr>
                <w:rStyle w:val="IndexLink"/>
                <w:rtl w:val="true"/>
              </w:rPr>
              <w:tab/>
            </w:r>
            <w:r>
              <w:rPr>
                <w:rStyle w:val="IndexLink"/>
              </w:rPr>
              <w:t>594</w:t>
            </w:r>
          </w:hyperlink>
        </w:p>
        <w:p>
          <w:pPr>
            <w:pStyle w:val="Contents5"/>
            <w:tabs>
              <w:tab w:val="clear" w:pos="7892"/>
              <w:tab w:val="right" w:pos="9026" w:leader="dot"/>
            </w:tabs>
            <w:rPr/>
          </w:pPr>
          <w:hyperlink w:anchor="__RefHeading___Toc14344959_73709187">
            <w:r>
              <w:rPr>
                <w:webHidden/>
                <w:rStyle w:val="IndexLink"/>
              </w:rPr>
              <w:t>2023</w:t>
            </w:r>
            <w:r>
              <w:rPr>
                <w:rStyle w:val="IndexLink"/>
                <w:rtl w:val="true"/>
              </w:rPr>
              <w:t xml:space="preserve"> - </w:t>
            </w:r>
            <w:r>
              <w:rPr>
                <w:rStyle w:val="IndexLink"/>
                <w:rtl w:val="true"/>
              </w:rPr>
              <w:t>الشَّفاعةُ لِأهلِ الکَبائِرِ</w:t>
            </w:r>
            <w:r>
              <w:rPr>
                <w:rStyle w:val="IndexLink"/>
                <w:rtl w:val="true"/>
              </w:rPr>
              <w:tab/>
            </w:r>
            <w:r>
              <w:rPr>
                <w:rStyle w:val="IndexLink"/>
              </w:rPr>
              <w:t>595</w:t>
            </w:r>
          </w:hyperlink>
        </w:p>
        <w:p>
          <w:pPr>
            <w:pStyle w:val="Contents6"/>
            <w:tabs>
              <w:tab w:val="clear" w:pos="7609"/>
              <w:tab w:val="right" w:pos="9026" w:leader="dot"/>
            </w:tabs>
            <w:rPr/>
          </w:pPr>
          <w:hyperlink w:anchor="__RefHeading___Toc14344961_73709187">
            <w:r>
              <w:rPr>
                <w:webHidden/>
                <w:rStyle w:val="IndexLink"/>
              </w:rPr>
              <w:t>2023</w:t>
            </w:r>
            <w:r>
              <w:rPr>
                <w:rStyle w:val="IndexLink"/>
                <w:rtl w:val="true"/>
              </w:rPr>
              <w:t xml:space="preserve"> - </w:t>
            </w:r>
            <w:r>
              <w:rPr>
                <w:rStyle w:val="IndexLink"/>
                <w:rtl w:val="true"/>
              </w:rPr>
              <w:t>شفاعت برای مرتکبان گناهان کبیره</w:t>
            </w:r>
            <w:r>
              <w:rPr>
                <w:rStyle w:val="IndexLink"/>
                <w:rtl w:val="true"/>
              </w:rPr>
              <w:tab/>
            </w:r>
            <w:r>
              <w:rPr>
                <w:rStyle w:val="IndexLink"/>
              </w:rPr>
              <w:t>595</w:t>
            </w:r>
          </w:hyperlink>
        </w:p>
        <w:p>
          <w:pPr>
            <w:pStyle w:val="Contents5"/>
            <w:tabs>
              <w:tab w:val="clear" w:pos="7892"/>
              <w:tab w:val="right" w:pos="9026" w:leader="dot"/>
            </w:tabs>
            <w:rPr/>
          </w:pPr>
          <w:hyperlink w:anchor="__RefHeading___Toc14344963_73709187">
            <w:r>
              <w:rPr>
                <w:webHidden/>
                <w:rStyle w:val="IndexLink"/>
              </w:rPr>
              <w:t>2024</w:t>
            </w:r>
            <w:r>
              <w:rPr>
                <w:rStyle w:val="IndexLink"/>
                <w:rtl w:val="true"/>
              </w:rPr>
              <w:t xml:space="preserve"> - </w:t>
            </w:r>
            <w:r>
              <w:rPr>
                <w:rStyle w:val="IndexLink"/>
                <w:rtl w:val="true"/>
              </w:rPr>
              <w:t>المُحسِنونَ وَالشَّفاعَةُ</w:t>
            </w:r>
            <w:r>
              <w:rPr>
                <w:rStyle w:val="IndexLink"/>
                <w:rtl w:val="true"/>
              </w:rPr>
              <w:tab/>
            </w:r>
            <w:r>
              <w:rPr>
                <w:rStyle w:val="IndexLink"/>
              </w:rPr>
              <w:t>595</w:t>
            </w:r>
          </w:hyperlink>
        </w:p>
        <w:p>
          <w:pPr>
            <w:pStyle w:val="Contents6"/>
            <w:tabs>
              <w:tab w:val="clear" w:pos="7609"/>
              <w:tab w:val="right" w:pos="9026" w:leader="dot"/>
            </w:tabs>
            <w:rPr/>
          </w:pPr>
          <w:hyperlink w:anchor="__RefHeading___Toc14344965_73709187">
            <w:r>
              <w:rPr>
                <w:webHidden/>
                <w:rStyle w:val="IndexLink"/>
              </w:rPr>
              <w:t>2024</w:t>
            </w:r>
            <w:r>
              <w:rPr>
                <w:rStyle w:val="IndexLink"/>
                <w:rtl w:val="true"/>
              </w:rPr>
              <w:t xml:space="preserve"> - </w:t>
            </w:r>
            <w:r>
              <w:rPr>
                <w:rStyle w:val="IndexLink"/>
                <w:rtl w:val="true"/>
              </w:rPr>
              <w:t>نیکوکاران و شفاعت</w:t>
            </w:r>
            <w:r>
              <w:rPr>
                <w:rStyle w:val="IndexLink"/>
                <w:rtl w:val="true"/>
              </w:rPr>
              <w:tab/>
            </w:r>
            <w:r>
              <w:rPr>
                <w:rStyle w:val="IndexLink"/>
              </w:rPr>
              <w:t>595</w:t>
            </w:r>
          </w:hyperlink>
        </w:p>
        <w:p>
          <w:pPr>
            <w:pStyle w:val="Contents5"/>
            <w:tabs>
              <w:tab w:val="clear" w:pos="7892"/>
              <w:tab w:val="right" w:pos="9026" w:leader="dot"/>
            </w:tabs>
            <w:rPr/>
          </w:pPr>
          <w:hyperlink w:anchor="__RefHeading___Toc14344967_73709187">
            <w:r>
              <w:rPr>
                <w:webHidden/>
                <w:rStyle w:val="IndexLink"/>
              </w:rPr>
              <w:t>2025</w:t>
            </w:r>
            <w:r>
              <w:rPr>
                <w:rStyle w:val="IndexLink"/>
                <w:rtl w:val="true"/>
              </w:rPr>
              <w:t xml:space="preserve"> - </w:t>
            </w:r>
            <w:r>
              <w:rPr>
                <w:rStyle w:val="IndexLink"/>
                <w:rtl w:val="true"/>
              </w:rPr>
              <w:t>حاجَةُ الأوَّلینَ وَالآخِرِینَ إلَی الشَّفاعَةِ</w:t>
            </w:r>
            <w:r>
              <w:rPr>
                <w:rStyle w:val="IndexLink"/>
                <w:rtl w:val="true"/>
              </w:rPr>
              <w:tab/>
            </w:r>
            <w:r>
              <w:rPr>
                <w:rStyle w:val="IndexLink"/>
              </w:rPr>
              <w:t>596</w:t>
            </w:r>
          </w:hyperlink>
        </w:p>
        <w:p>
          <w:pPr>
            <w:pStyle w:val="Contents6"/>
            <w:tabs>
              <w:tab w:val="clear" w:pos="7609"/>
              <w:tab w:val="right" w:pos="9026" w:leader="dot"/>
            </w:tabs>
            <w:rPr/>
          </w:pPr>
          <w:hyperlink w:anchor="__RefHeading___Toc14344969_73709187">
            <w:r>
              <w:rPr>
                <w:webHidden/>
                <w:rStyle w:val="IndexLink"/>
              </w:rPr>
              <w:t>2025</w:t>
            </w:r>
            <w:r>
              <w:rPr>
                <w:rStyle w:val="IndexLink"/>
                <w:rtl w:val="true"/>
              </w:rPr>
              <w:t xml:space="preserve"> - </w:t>
            </w:r>
            <w:r>
              <w:rPr>
                <w:rStyle w:val="IndexLink"/>
                <w:rtl w:val="true"/>
              </w:rPr>
              <w:t>نیاز همگان به شفاعت</w:t>
            </w:r>
            <w:r>
              <w:rPr>
                <w:rStyle w:val="IndexLink"/>
                <w:rtl w:val="true"/>
              </w:rPr>
              <w:tab/>
            </w:r>
            <w:r>
              <w:rPr>
                <w:rStyle w:val="IndexLink"/>
              </w:rPr>
              <w:t>596</w:t>
            </w:r>
          </w:hyperlink>
        </w:p>
        <w:p>
          <w:pPr>
            <w:pStyle w:val="Contents5"/>
            <w:tabs>
              <w:tab w:val="clear" w:pos="7892"/>
              <w:tab w:val="right" w:pos="9026" w:leader="dot"/>
            </w:tabs>
            <w:rPr/>
          </w:pPr>
          <w:hyperlink w:anchor="__RefHeading___Toc14344971_73709187">
            <w:r>
              <w:rPr>
                <w:webHidden/>
                <w:rStyle w:val="IndexLink"/>
              </w:rPr>
              <w:t>2026</w:t>
            </w:r>
            <w:r>
              <w:rPr>
                <w:rStyle w:val="IndexLink"/>
                <w:rtl w:val="true"/>
              </w:rPr>
              <w:t xml:space="preserve"> - </w:t>
            </w:r>
            <w:r>
              <w:rPr>
                <w:rStyle w:val="IndexLink"/>
                <w:rtl w:val="true"/>
              </w:rPr>
              <w:t>الشُّفَعاءُ</w:t>
            </w:r>
            <w:r>
              <w:rPr>
                <w:rStyle w:val="IndexLink"/>
                <w:rtl w:val="true"/>
              </w:rPr>
              <w:tab/>
            </w:r>
            <w:r>
              <w:rPr>
                <w:rStyle w:val="IndexLink"/>
              </w:rPr>
              <w:t>598</w:t>
            </w:r>
          </w:hyperlink>
        </w:p>
        <w:p>
          <w:pPr>
            <w:pStyle w:val="Contents6"/>
            <w:tabs>
              <w:tab w:val="clear" w:pos="7609"/>
              <w:tab w:val="right" w:pos="9026" w:leader="dot"/>
            </w:tabs>
            <w:rPr/>
          </w:pPr>
          <w:hyperlink w:anchor="__RefHeading___Toc14344973_73709187">
            <w:r>
              <w:rPr>
                <w:webHidden/>
                <w:rStyle w:val="IndexLink"/>
              </w:rPr>
              <w:t>2026</w:t>
            </w:r>
            <w:r>
              <w:rPr>
                <w:rStyle w:val="IndexLink"/>
                <w:rtl w:val="true"/>
              </w:rPr>
              <w:t xml:space="preserve"> - </w:t>
            </w:r>
            <w:r>
              <w:rPr>
                <w:rStyle w:val="IndexLink"/>
                <w:rtl w:val="true"/>
              </w:rPr>
              <w:t>شفاعت کنندگان</w:t>
            </w:r>
            <w:r>
              <w:rPr>
                <w:rStyle w:val="IndexLink"/>
                <w:rtl w:val="true"/>
              </w:rPr>
              <w:tab/>
            </w:r>
            <w:r>
              <w:rPr>
                <w:rStyle w:val="IndexLink"/>
              </w:rPr>
              <w:t>598</w:t>
            </w:r>
          </w:hyperlink>
        </w:p>
        <w:p>
          <w:pPr>
            <w:pStyle w:val="Contents5"/>
            <w:tabs>
              <w:tab w:val="clear" w:pos="7892"/>
              <w:tab w:val="right" w:pos="9026" w:leader="dot"/>
            </w:tabs>
            <w:rPr/>
          </w:pPr>
          <w:hyperlink w:anchor="__RefHeading___Toc14344975_73709187">
            <w:r>
              <w:rPr>
                <w:webHidden/>
                <w:rStyle w:val="IndexLink"/>
              </w:rPr>
              <w:t>2027</w:t>
            </w:r>
            <w:r>
              <w:rPr>
                <w:rStyle w:val="IndexLink"/>
                <w:rtl w:val="true"/>
              </w:rPr>
              <w:t xml:space="preserve"> - </w:t>
            </w:r>
            <w:r>
              <w:rPr>
                <w:rStyle w:val="IndexLink"/>
                <w:rtl w:val="true"/>
              </w:rPr>
              <w:t>الوَسیلَةُ</w:t>
            </w:r>
            <w:r>
              <w:rPr>
                <w:rStyle w:val="IndexLink"/>
                <w:rtl w:val="true"/>
              </w:rPr>
              <w:tab/>
            </w:r>
            <w:r>
              <w:rPr>
                <w:rStyle w:val="IndexLink"/>
              </w:rPr>
              <w:t>599</w:t>
            </w:r>
          </w:hyperlink>
        </w:p>
        <w:p>
          <w:pPr>
            <w:pStyle w:val="Contents6"/>
            <w:tabs>
              <w:tab w:val="clear" w:pos="7609"/>
              <w:tab w:val="right" w:pos="9026" w:leader="dot"/>
            </w:tabs>
            <w:rPr/>
          </w:pPr>
          <w:hyperlink w:anchor="__RefHeading___Toc14344977_73709187">
            <w:r>
              <w:rPr>
                <w:webHidden/>
                <w:rStyle w:val="IndexLink"/>
              </w:rPr>
              <w:t>2027</w:t>
            </w:r>
            <w:r>
              <w:rPr>
                <w:rStyle w:val="IndexLink"/>
                <w:rtl w:val="true"/>
              </w:rPr>
              <w:t xml:space="preserve"> - </w:t>
            </w:r>
            <w:r>
              <w:rPr>
                <w:rStyle w:val="IndexLink"/>
                <w:rtl w:val="true"/>
              </w:rPr>
              <w:t>وسیله</w:t>
            </w:r>
            <w:r>
              <w:rPr>
                <w:rStyle w:val="IndexLink"/>
                <w:rtl w:val="true"/>
              </w:rPr>
              <w:tab/>
            </w:r>
            <w:r>
              <w:rPr>
                <w:rStyle w:val="IndexLink"/>
              </w:rPr>
              <w:t>599</w:t>
            </w:r>
          </w:hyperlink>
        </w:p>
        <w:p>
          <w:pPr>
            <w:pStyle w:val="Contents5"/>
            <w:tabs>
              <w:tab w:val="clear" w:pos="7892"/>
              <w:tab w:val="right" w:pos="9026" w:leader="dot"/>
            </w:tabs>
            <w:rPr/>
          </w:pPr>
          <w:hyperlink w:anchor="__RefHeading___Toc14344979_73709187">
            <w:r>
              <w:rPr>
                <w:webHidden/>
                <w:rStyle w:val="IndexLink"/>
              </w:rPr>
              <w:t>2028</w:t>
            </w:r>
            <w:r>
              <w:rPr>
                <w:rStyle w:val="IndexLink"/>
                <w:rtl w:val="true"/>
              </w:rPr>
              <w:t xml:space="preserve"> - </w:t>
            </w:r>
            <w:r>
              <w:rPr>
                <w:rStyle w:val="IndexLink"/>
                <w:rtl w:val="true"/>
              </w:rPr>
              <w:t>أحَقُّ النّاسِ بِالشَّفاعَةِ</w:t>
            </w:r>
            <w:r>
              <w:rPr>
                <w:rStyle w:val="IndexLink"/>
                <w:rtl w:val="true"/>
              </w:rPr>
              <w:tab/>
            </w:r>
            <w:r>
              <w:rPr>
                <w:rStyle w:val="IndexLink"/>
              </w:rPr>
              <w:t>601</w:t>
            </w:r>
          </w:hyperlink>
        </w:p>
        <w:p>
          <w:pPr>
            <w:pStyle w:val="Contents6"/>
            <w:tabs>
              <w:tab w:val="clear" w:pos="7609"/>
              <w:tab w:val="right" w:pos="9026" w:leader="dot"/>
            </w:tabs>
            <w:rPr/>
          </w:pPr>
          <w:hyperlink w:anchor="__RefHeading___Toc14344981_73709187">
            <w:r>
              <w:rPr>
                <w:webHidden/>
                <w:rStyle w:val="IndexLink"/>
              </w:rPr>
              <w:t>2028</w:t>
            </w:r>
            <w:r>
              <w:rPr>
                <w:rStyle w:val="IndexLink"/>
                <w:rtl w:val="true"/>
              </w:rPr>
              <w:t xml:space="preserve"> - </w:t>
            </w:r>
            <w:r>
              <w:rPr>
                <w:rStyle w:val="IndexLink"/>
                <w:rtl w:val="true"/>
              </w:rPr>
              <w:t>سزاوارترین مردم به شفاعت</w:t>
            </w:r>
            <w:r>
              <w:rPr>
                <w:rStyle w:val="IndexLink"/>
                <w:rtl w:val="true"/>
              </w:rPr>
              <w:tab/>
            </w:r>
            <w:r>
              <w:rPr>
                <w:rStyle w:val="IndexLink"/>
              </w:rPr>
              <w:t>601</w:t>
            </w:r>
          </w:hyperlink>
        </w:p>
        <w:p>
          <w:pPr>
            <w:pStyle w:val="Contents5"/>
            <w:tabs>
              <w:tab w:val="clear" w:pos="7892"/>
              <w:tab w:val="right" w:pos="9026" w:leader="dot"/>
            </w:tabs>
            <w:rPr/>
          </w:pPr>
          <w:hyperlink w:anchor="__RefHeading___Toc14344983_73709187">
            <w:r>
              <w:rPr>
                <w:webHidden/>
                <w:rStyle w:val="IndexLink"/>
              </w:rPr>
              <w:t>2029</w:t>
            </w:r>
            <w:r>
              <w:rPr>
                <w:rStyle w:val="IndexLink"/>
                <w:rtl w:val="true"/>
              </w:rPr>
              <w:t xml:space="preserve"> - </w:t>
            </w:r>
            <w:r>
              <w:rPr>
                <w:rStyle w:val="IndexLink"/>
                <w:rtl w:val="true"/>
              </w:rPr>
              <w:t>شَفاعَةُ المُؤمِنِ عَلی قَدرِ عَمَلِهِ</w:t>
            </w:r>
            <w:r>
              <w:rPr>
                <w:rStyle w:val="IndexLink"/>
                <w:rtl w:val="true"/>
              </w:rPr>
              <w:tab/>
            </w:r>
            <w:r>
              <w:rPr>
                <w:rStyle w:val="IndexLink"/>
              </w:rPr>
              <w:t>601</w:t>
            </w:r>
          </w:hyperlink>
        </w:p>
        <w:p>
          <w:pPr>
            <w:pStyle w:val="Contents6"/>
            <w:tabs>
              <w:tab w:val="clear" w:pos="7609"/>
              <w:tab w:val="right" w:pos="9026" w:leader="dot"/>
            </w:tabs>
            <w:rPr/>
          </w:pPr>
          <w:hyperlink w:anchor="__RefHeading___Toc14344985_73709187">
            <w:r>
              <w:rPr>
                <w:webHidden/>
                <w:rStyle w:val="IndexLink"/>
              </w:rPr>
              <w:t>2029</w:t>
            </w:r>
            <w:r>
              <w:rPr>
                <w:rStyle w:val="IndexLink"/>
                <w:rtl w:val="true"/>
              </w:rPr>
              <w:t xml:space="preserve"> - </w:t>
            </w:r>
            <w:r>
              <w:rPr>
                <w:rStyle w:val="IndexLink"/>
                <w:rtl w:val="true"/>
              </w:rPr>
              <w:t>شفاعت مؤمن به اندازه عمل اوست</w:t>
            </w:r>
            <w:r>
              <w:rPr>
                <w:rStyle w:val="IndexLink"/>
                <w:rtl w:val="true"/>
              </w:rPr>
              <w:tab/>
            </w:r>
            <w:r>
              <w:rPr>
                <w:rStyle w:val="IndexLink"/>
              </w:rPr>
              <w:t>601</w:t>
            </w:r>
          </w:hyperlink>
        </w:p>
        <w:p>
          <w:pPr>
            <w:pStyle w:val="Contents5"/>
            <w:tabs>
              <w:tab w:val="clear" w:pos="7892"/>
              <w:tab w:val="right" w:pos="9026" w:leader="dot"/>
            </w:tabs>
            <w:rPr/>
          </w:pPr>
          <w:hyperlink w:anchor="__RefHeading___Toc14344987_73709187">
            <w:r>
              <w:rPr>
                <w:webHidden/>
                <w:rStyle w:val="IndexLink"/>
              </w:rPr>
              <w:t>2030</w:t>
            </w:r>
            <w:r>
              <w:rPr>
                <w:rStyle w:val="IndexLink"/>
                <w:rtl w:val="true"/>
              </w:rPr>
              <w:t xml:space="preserve"> - </w:t>
            </w:r>
            <w:r>
              <w:rPr>
                <w:rStyle w:val="IndexLink"/>
                <w:rtl w:val="true"/>
              </w:rPr>
              <w:t>أدنَی المُؤمِنینَ شَفاعَةً</w:t>
            </w:r>
            <w:r>
              <w:rPr>
                <w:rStyle w:val="IndexLink"/>
                <w:rtl w:val="true"/>
              </w:rPr>
              <w:tab/>
            </w:r>
            <w:r>
              <w:rPr>
                <w:rStyle w:val="IndexLink"/>
              </w:rPr>
              <w:t>602</w:t>
            </w:r>
          </w:hyperlink>
        </w:p>
        <w:p>
          <w:pPr>
            <w:pStyle w:val="Contents6"/>
            <w:tabs>
              <w:tab w:val="clear" w:pos="7609"/>
              <w:tab w:val="right" w:pos="9026" w:leader="dot"/>
            </w:tabs>
            <w:rPr/>
          </w:pPr>
          <w:hyperlink w:anchor="__RefHeading___Toc14344989_73709187">
            <w:r>
              <w:rPr>
                <w:webHidden/>
                <w:rStyle w:val="IndexLink"/>
              </w:rPr>
              <w:t>2030</w:t>
            </w:r>
            <w:r>
              <w:rPr>
                <w:rStyle w:val="IndexLink"/>
                <w:rtl w:val="true"/>
              </w:rPr>
              <w:t xml:space="preserve"> - </w:t>
            </w:r>
            <w:r>
              <w:rPr>
                <w:rStyle w:val="IndexLink"/>
                <w:rtl w:val="true"/>
              </w:rPr>
              <w:t>کمترین اندازه شفاعت مؤمن</w:t>
            </w:r>
            <w:r>
              <w:rPr>
                <w:rStyle w:val="IndexLink"/>
                <w:rtl w:val="true"/>
              </w:rPr>
              <w:tab/>
            </w:r>
            <w:r>
              <w:rPr>
                <w:rStyle w:val="IndexLink"/>
              </w:rPr>
              <w:t>602</w:t>
            </w:r>
          </w:hyperlink>
        </w:p>
        <w:p>
          <w:pPr>
            <w:pStyle w:val="Contents3"/>
            <w:tabs>
              <w:tab w:val="clear" w:pos="8459"/>
              <w:tab w:val="right" w:pos="9026" w:leader="dot"/>
            </w:tabs>
            <w:rPr/>
          </w:pPr>
          <w:hyperlink w:anchor="__RefHeading___Toc14344991_73709187">
            <w:r>
              <w:rPr>
                <w:webHidden/>
                <w:rStyle w:val="IndexLink"/>
              </w:rPr>
              <w:t>273</w:t>
            </w:r>
            <w:r>
              <w:rPr>
                <w:rStyle w:val="IndexLink"/>
                <w:rtl w:val="true"/>
              </w:rPr>
              <w:t xml:space="preserve"> - </w:t>
            </w:r>
            <w:r>
              <w:rPr>
                <w:rStyle w:val="IndexLink"/>
                <w:rtl w:val="true"/>
              </w:rPr>
              <w:t>الشَّقاوة</w:t>
            </w:r>
            <w:r>
              <w:rPr>
                <w:rStyle w:val="IndexLink"/>
                <w:rtl w:val="true"/>
              </w:rPr>
              <w:tab/>
            </w:r>
            <w:r>
              <w:rPr>
                <w:rStyle w:val="IndexLink"/>
              </w:rPr>
              <w:t>603</w:t>
            </w:r>
          </w:hyperlink>
        </w:p>
        <w:p>
          <w:pPr>
            <w:pStyle w:val="Contents4"/>
            <w:tabs>
              <w:tab w:val="clear" w:pos="8176"/>
              <w:tab w:val="right" w:pos="9026" w:leader="dot"/>
            </w:tabs>
            <w:rPr/>
          </w:pPr>
          <w:hyperlink w:anchor="__RefHeading___Toc14344993_73709187">
            <w:r>
              <w:rPr>
                <w:webHidden/>
                <w:rStyle w:val="IndexLink"/>
              </w:rPr>
              <w:t>273</w:t>
            </w:r>
            <w:r>
              <w:rPr>
                <w:rStyle w:val="IndexLink"/>
                <w:rtl w:val="true"/>
              </w:rPr>
              <w:t xml:space="preserve"> - </w:t>
            </w:r>
            <w:r>
              <w:rPr>
                <w:rStyle w:val="IndexLink"/>
                <w:rtl w:val="true"/>
              </w:rPr>
              <w:t>بدبختی</w:t>
            </w:r>
            <w:r>
              <w:rPr>
                <w:rStyle w:val="IndexLink"/>
                <w:rtl w:val="true"/>
              </w:rPr>
              <w:tab/>
            </w:r>
            <w:r>
              <w:rPr>
                <w:rStyle w:val="IndexLink"/>
              </w:rPr>
              <w:t>603</w:t>
            </w:r>
          </w:hyperlink>
        </w:p>
        <w:p>
          <w:pPr>
            <w:pStyle w:val="Contents5"/>
            <w:tabs>
              <w:tab w:val="clear" w:pos="7892"/>
              <w:tab w:val="right" w:pos="9026" w:leader="dot"/>
            </w:tabs>
            <w:rPr/>
          </w:pPr>
          <w:hyperlink w:anchor="__RefHeading___Toc14344995_73709187">
            <w:r>
              <w:rPr>
                <w:webHidden/>
                <w:rStyle w:val="IndexLink"/>
                <w:rtl w:val="true"/>
              </w:rPr>
              <w:t>اشاره</w:t>
            </w:r>
            <w:r>
              <w:rPr>
                <w:rStyle w:val="IndexLink"/>
                <w:rtl w:val="true"/>
              </w:rPr>
              <w:tab/>
            </w:r>
            <w:r>
              <w:rPr>
                <w:rStyle w:val="IndexLink"/>
              </w:rPr>
              <w:t>603</w:t>
            </w:r>
          </w:hyperlink>
        </w:p>
        <w:p>
          <w:pPr>
            <w:pStyle w:val="Contents5"/>
            <w:tabs>
              <w:tab w:val="clear" w:pos="7892"/>
              <w:tab w:val="right" w:pos="9026" w:leader="dot"/>
            </w:tabs>
            <w:rPr/>
          </w:pPr>
          <w:hyperlink w:anchor="__RefHeading___Toc14344997_73709187">
            <w:r>
              <w:rPr>
                <w:webHidden/>
                <w:rStyle w:val="IndexLink"/>
              </w:rPr>
              <w:t>2031</w:t>
            </w:r>
            <w:r>
              <w:rPr>
                <w:rStyle w:val="IndexLink"/>
                <w:rtl w:val="true"/>
              </w:rPr>
              <w:t xml:space="preserve"> - </w:t>
            </w:r>
            <w:r>
              <w:rPr>
                <w:rStyle w:val="IndexLink"/>
                <w:rtl w:val="true"/>
              </w:rPr>
              <w:t>خَصائِصُ الشَّقِیِّ</w:t>
            </w:r>
            <w:r>
              <w:rPr>
                <w:rStyle w:val="IndexLink"/>
                <w:rtl w:val="true"/>
              </w:rPr>
              <w:tab/>
            </w:r>
            <w:r>
              <w:rPr>
                <w:rStyle w:val="IndexLink"/>
              </w:rPr>
              <w:t>604</w:t>
            </w:r>
          </w:hyperlink>
        </w:p>
        <w:p>
          <w:pPr>
            <w:pStyle w:val="Contents6"/>
            <w:tabs>
              <w:tab w:val="clear" w:pos="7609"/>
              <w:tab w:val="right" w:pos="9026" w:leader="dot"/>
            </w:tabs>
            <w:rPr/>
          </w:pPr>
          <w:hyperlink w:anchor="__RefHeading___Toc14344999_73709187">
            <w:r>
              <w:rPr>
                <w:webHidden/>
                <w:rStyle w:val="IndexLink"/>
              </w:rPr>
              <w:t>2031</w:t>
            </w:r>
            <w:r>
              <w:rPr>
                <w:rStyle w:val="IndexLink"/>
                <w:rtl w:val="true"/>
              </w:rPr>
              <w:t xml:space="preserve"> - </w:t>
            </w:r>
            <w:r>
              <w:rPr>
                <w:rStyle w:val="IndexLink"/>
                <w:rtl w:val="true"/>
              </w:rPr>
              <w:t>ویژگیهای بدبخت</w:t>
            </w:r>
            <w:r>
              <w:rPr>
                <w:rStyle w:val="IndexLink"/>
                <w:rtl w:val="true"/>
              </w:rPr>
              <w:tab/>
            </w:r>
            <w:r>
              <w:rPr>
                <w:rStyle w:val="IndexLink"/>
              </w:rPr>
              <w:t>604</w:t>
            </w:r>
          </w:hyperlink>
        </w:p>
        <w:p>
          <w:pPr>
            <w:pStyle w:val="Contents5"/>
            <w:tabs>
              <w:tab w:val="clear" w:pos="7892"/>
              <w:tab w:val="right" w:pos="9026" w:leader="dot"/>
            </w:tabs>
            <w:rPr/>
          </w:pPr>
          <w:hyperlink w:anchor="__RefHeading___Toc14345001_73709187">
            <w:r>
              <w:rPr>
                <w:webHidden/>
                <w:rStyle w:val="IndexLink"/>
              </w:rPr>
              <w:t>2032</w:t>
            </w:r>
            <w:r>
              <w:rPr>
                <w:rStyle w:val="IndexLink"/>
                <w:rtl w:val="true"/>
              </w:rPr>
              <w:t xml:space="preserve"> - </w:t>
            </w:r>
            <w:r>
              <w:rPr>
                <w:rStyle w:val="IndexLink"/>
                <w:rtl w:val="true"/>
              </w:rPr>
              <w:t>الشَّقِیُّ شَقِیٌّ فی بَطنِ اُمِّهِ</w:t>
            </w:r>
            <w:r>
              <w:rPr>
                <w:rStyle w:val="IndexLink"/>
                <w:rtl w:val="true"/>
              </w:rPr>
              <w:tab/>
            </w:r>
            <w:r>
              <w:rPr>
                <w:rStyle w:val="IndexLink"/>
              </w:rPr>
              <w:t>604</w:t>
            </w:r>
          </w:hyperlink>
        </w:p>
        <w:p>
          <w:pPr>
            <w:pStyle w:val="Contents6"/>
            <w:tabs>
              <w:tab w:val="clear" w:pos="7609"/>
              <w:tab w:val="right" w:pos="9026" w:leader="dot"/>
            </w:tabs>
            <w:rPr/>
          </w:pPr>
          <w:hyperlink w:anchor="__RefHeading___Toc14345003_73709187">
            <w:r>
              <w:rPr>
                <w:webHidden/>
                <w:rStyle w:val="IndexLink"/>
              </w:rPr>
              <w:t>2032</w:t>
            </w:r>
            <w:r>
              <w:rPr>
                <w:rStyle w:val="IndexLink"/>
                <w:rtl w:val="true"/>
              </w:rPr>
              <w:t xml:space="preserve"> - </w:t>
            </w:r>
            <w:r>
              <w:rPr>
                <w:rStyle w:val="IndexLink"/>
                <w:rtl w:val="true"/>
              </w:rPr>
              <w:t>بدبخت در شکم مادر خود بدبخت است</w:t>
            </w:r>
            <w:r>
              <w:rPr>
                <w:rStyle w:val="IndexLink"/>
                <w:rtl w:val="true"/>
              </w:rPr>
              <w:tab/>
            </w:r>
            <w:r>
              <w:rPr>
                <w:rStyle w:val="IndexLink"/>
              </w:rPr>
              <w:t>604</w:t>
            </w:r>
          </w:hyperlink>
        </w:p>
        <w:p>
          <w:pPr>
            <w:pStyle w:val="Contents5"/>
            <w:tabs>
              <w:tab w:val="clear" w:pos="7892"/>
              <w:tab w:val="right" w:pos="9026" w:leader="dot"/>
            </w:tabs>
            <w:rPr/>
          </w:pPr>
          <w:hyperlink w:anchor="__RefHeading___Toc14345005_73709187">
            <w:r>
              <w:rPr>
                <w:webHidden/>
                <w:rStyle w:val="IndexLink"/>
              </w:rPr>
              <w:t>2033</w:t>
            </w:r>
            <w:r>
              <w:rPr>
                <w:rStyle w:val="IndexLink"/>
                <w:rtl w:val="true"/>
              </w:rPr>
              <w:t xml:space="preserve"> - </w:t>
            </w:r>
            <w:r>
              <w:rPr>
                <w:rStyle w:val="IndexLink"/>
                <w:rtl w:val="true"/>
              </w:rPr>
              <w:t>خَلقُ السَّعادَةِ وَالشَّقاوَةِ قَبلَ الخَلقِ</w:t>
            </w:r>
            <w:r>
              <w:rPr>
                <w:rStyle w:val="IndexLink"/>
                <w:rtl w:val="true"/>
              </w:rPr>
              <w:tab/>
            </w:r>
            <w:r>
              <w:rPr>
                <w:rStyle w:val="IndexLink"/>
              </w:rPr>
              <w:t>606</w:t>
            </w:r>
          </w:hyperlink>
        </w:p>
        <w:p>
          <w:pPr>
            <w:pStyle w:val="Contents6"/>
            <w:tabs>
              <w:tab w:val="clear" w:pos="7609"/>
              <w:tab w:val="right" w:pos="9026" w:leader="dot"/>
            </w:tabs>
            <w:rPr/>
          </w:pPr>
          <w:hyperlink w:anchor="__RefHeading___Toc14345007_73709187">
            <w:r>
              <w:rPr>
                <w:webHidden/>
                <w:rStyle w:val="IndexLink"/>
              </w:rPr>
              <w:t>2033</w:t>
            </w:r>
            <w:r>
              <w:rPr>
                <w:rStyle w:val="IndexLink"/>
                <w:rtl w:val="true"/>
              </w:rPr>
              <w:t xml:space="preserve"> - </w:t>
            </w:r>
            <w:r>
              <w:rPr>
                <w:rStyle w:val="IndexLink"/>
                <w:rtl w:val="true"/>
              </w:rPr>
              <w:t>آفرینش خوشبختی و بدبختی پیش از آفرینش مردمان</w:t>
            </w:r>
            <w:r>
              <w:rPr>
                <w:rStyle w:val="IndexLink"/>
                <w:rtl w:val="true"/>
              </w:rPr>
              <w:tab/>
            </w:r>
            <w:r>
              <w:rPr>
                <w:rStyle w:val="IndexLink"/>
              </w:rPr>
              <w:t>606</w:t>
            </w:r>
          </w:hyperlink>
        </w:p>
        <w:p>
          <w:pPr>
            <w:pStyle w:val="Contents5"/>
            <w:tabs>
              <w:tab w:val="clear" w:pos="7892"/>
              <w:tab w:val="right" w:pos="9026" w:leader="dot"/>
            </w:tabs>
            <w:rPr/>
          </w:pPr>
          <w:hyperlink w:anchor="__RefHeading___Toc14345009_73709187">
            <w:r>
              <w:rPr>
                <w:webHidden/>
                <w:rStyle w:val="IndexLink"/>
              </w:rPr>
              <w:t>2034</w:t>
            </w:r>
            <w:r>
              <w:rPr>
                <w:rStyle w:val="IndexLink"/>
                <w:rtl w:val="true"/>
              </w:rPr>
              <w:t xml:space="preserve"> - </w:t>
            </w:r>
            <w:r>
              <w:rPr>
                <w:rStyle w:val="IndexLink"/>
                <w:rtl w:val="true"/>
              </w:rPr>
              <w:t>تَفسیرُ الأخبارِ السّابِقَةِ</w:t>
            </w:r>
            <w:r>
              <w:rPr>
                <w:rStyle w:val="IndexLink"/>
                <w:rtl w:val="true"/>
              </w:rPr>
              <w:tab/>
            </w:r>
            <w:r>
              <w:rPr>
                <w:rStyle w:val="IndexLink"/>
              </w:rPr>
              <w:t>607</w:t>
            </w:r>
          </w:hyperlink>
        </w:p>
        <w:p>
          <w:pPr>
            <w:pStyle w:val="Contents6"/>
            <w:tabs>
              <w:tab w:val="clear" w:pos="7609"/>
              <w:tab w:val="right" w:pos="9026" w:leader="dot"/>
            </w:tabs>
            <w:rPr/>
          </w:pPr>
          <w:hyperlink w:anchor="__RefHeading___Toc14345011_73709187">
            <w:r>
              <w:rPr>
                <w:webHidden/>
                <w:rStyle w:val="IndexLink"/>
              </w:rPr>
              <w:t>2034</w:t>
            </w:r>
            <w:r>
              <w:rPr>
                <w:rStyle w:val="IndexLink"/>
                <w:rtl w:val="true"/>
              </w:rPr>
              <w:t xml:space="preserve"> - </w:t>
            </w:r>
            <w:r>
              <w:rPr>
                <w:rStyle w:val="IndexLink"/>
                <w:rtl w:val="true"/>
              </w:rPr>
              <w:t>تفسیر اخبار پیشین</w:t>
            </w:r>
            <w:r>
              <w:rPr>
                <w:rStyle w:val="IndexLink"/>
                <w:rtl w:val="true"/>
              </w:rPr>
              <w:tab/>
            </w:r>
            <w:r>
              <w:rPr>
                <w:rStyle w:val="IndexLink"/>
              </w:rPr>
              <w:t>607</w:t>
            </w:r>
          </w:hyperlink>
        </w:p>
        <w:p>
          <w:pPr>
            <w:pStyle w:val="Contents5"/>
            <w:tabs>
              <w:tab w:val="clear" w:pos="7892"/>
              <w:tab w:val="right" w:pos="9026" w:leader="dot"/>
            </w:tabs>
            <w:rPr/>
          </w:pPr>
          <w:hyperlink w:anchor="__RefHeading___Toc14345013_73709187">
            <w:r>
              <w:rPr>
                <w:webHidden/>
                <w:rStyle w:val="IndexLink"/>
              </w:rPr>
              <w:t>2035</w:t>
            </w:r>
            <w:r>
              <w:rPr>
                <w:rStyle w:val="IndexLink"/>
                <w:rtl w:val="true"/>
              </w:rPr>
              <w:t xml:space="preserve"> - </w:t>
            </w:r>
            <w:r>
              <w:rPr>
                <w:rStyle w:val="IndexLink"/>
                <w:rtl w:val="true"/>
              </w:rPr>
              <w:t>ما یوجِبُ السَّعادَةَ</w:t>
            </w:r>
            <w:r>
              <w:rPr>
                <w:rStyle w:val="IndexLink"/>
                <w:rtl w:val="true"/>
              </w:rPr>
              <w:tab/>
            </w:r>
            <w:r>
              <w:rPr>
                <w:rStyle w:val="IndexLink"/>
              </w:rPr>
              <w:t>607</w:t>
            </w:r>
          </w:hyperlink>
        </w:p>
        <w:p>
          <w:pPr>
            <w:pStyle w:val="Contents6"/>
            <w:tabs>
              <w:tab w:val="clear" w:pos="7609"/>
              <w:tab w:val="right" w:pos="9026" w:leader="dot"/>
            </w:tabs>
            <w:rPr/>
          </w:pPr>
          <w:hyperlink w:anchor="__RefHeading___Toc14345015_73709187">
            <w:r>
              <w:rPr>
                <w:webHidden/>
                <w:rStyle w:val="IndexLink"/>
              </w:rPr>
              <w:t>2035</w:t>
            </w:r>
            <w:r>
              <w:rPr>
                <w:rStyle w:val="IndexLink"/>
                <w:rtl w:val="true"/>
              </w:rPr>
              <w:t xml:space="preserve"> - </w:t>
            </w:r>
            <w:r>
              <w:rPr>
                <w:rStyle w:val="IndexLink"/>
                <w:rtl w:val="true"/>
              </w:rPr>
              <w:t>موجبات سعادت</w:t>
            </w:r>
            <w:r>
              <w:rPr>
                <w:rStyle w:val="IndexLink"/>
                <w:rtl w:val="true"/>
              </w:rPr>
              <w:tab/>
            </w:r>
            <w:r>
              <w:rPr>
                <w:rStyle w:val="IndexLink"/>
              </w:rPr>
              <w:t>607</w:t>
            </w:r>
          </w:hyperlink>
        </w:p>
        <w:p>
          <w:pPr>
            <w:pStyle w:val="Contents5"/>
            <w:tabs>
              <w:tab w:val="clear" w:pos="7892"/>
              <w:tab w:val="right" w:pos="9026" w:leader="dot"/>
            </w:tabs>
            <w:rPr/>
          </w:pPr>
          <w:hyperlink w:anchor="__RefHeading___Toc14345017_73709187">
            <w:r>
              <w:rPr>
                <w:webHidden/>
                <w:rStyle w:val="IndexLink"/>
              </w:rPr>
              <w:t>2036</w:t>
            </w:r>
            <w:r>
              <w:rPr>
                <w:rStyle w:val="IndexLink"/>
                <w:rtl w:val="true"/>
              </w:rPr>
              <w:t xml:space="preserve"> - </w:t>
            </w:r>
            <w:r>
              <w:rPr>
                <w:rStyle w:val="IndexLink"/>
                <w:rtl w:val="true"/>
              </w:rPr>
              <w:t>ما یوجِبُ الشَّقاءَ</w:t>
            </w:r>
            <w:r>
              <w:rPr>
                <w:rStyle w:val="IndexLink"/>
                <w:rtl w:val="true"/>
              </w:rPr>
              <w:tab/>
            </w:r>
            <w:r>
              <w:rPr>
                <w:rStyle w:val="IndexLink"/>
              </w:rPr>
              <w:t>608</w:t>
            </w:r>
          </w:hyperlink>
        </w:p>
        <w:p>
          <w:pPr>
            <w:pStyle w:val="Contents6"/>
            <w:tabs>
              <w:tab w:val="clear" w:pos="7609"/>
              <w:tab w:val="right" w:pos="9026" w:leader="dot"/>
            </w:tabs>
            <w:rPr/>
          </w:pPr>
          <w:hyperlink w:anchor="__RefHeading___Toc14345019_73709187">
            <w:r>
              <w:rPr>
                <w:webHidden/>
                <w:rStyle w:val="IndexLink"/>
              </w:rPr>
              <w:t>2036</w:t>
            </w:r>
            <w:r>
              <w:rPr>
                <w:rStyle w:val="IndexLink"/>
                <w:rtl w:val="true"/>
              </w:rPr>
              <w:t xml:space="preserve"> - </w:t>
            </w:r>
            <w:r>
              <w:rPr>
                <w:rStyle w:val="IndexLink"/>
                <w:rtl w:val="true"/>
              </w:rPr>
              <w:t>موجبات بدبختی</w:t>
            </w:r>
            <w:r>
              <w:rPr>
                <w:rStyle w:val="IndexLink"/>
                <w:rtl w:val="true"/>
              </w:rPr>
              <w:tab/>
            </w:r>
            <w:r>
              <w:rPr>
                <w:rStyle w:val="IndexLink"/>
              </w:rPr>
              <w:t>608</w:t>
            </w:r>
          </w:hyperlink>
        </w:p>
        <w:p>
          <w:pPr>
            <w:pStyle w:val="Contents5"/>
            <w:tabs>
              <w:tab w:val="clear" w:pos="7892"/>
              <w:tab w:val="right" w:pos="9026" w:leader="dot"/>
            </w:tabs>
            <w:rPr/>
          </w:pPr>
          <w:hyperlink w:anchor="__RefHeading___Toc14345021_73709187">
            <w:r>
              <w:rPr>
                <w:webHidden/>
                <w:rStyle w:val="IndexLink"/>
              </w:rPr>
              <w:t>2037</w:t>
            </w:r>
            <w:r>
              <w:rPr>
                <w:rStyle w:val="IndexLink"/>
                <w:rtl w:val="true"/>
              </w:rPr>
              <w:t xml:space="preserve"> - </w:t>
            </w:r>
            <w:r>
              <w:rPr>
                <w:rStyle w:val="IndexLink"/>
                <w:rtl w:val="true"/>
              </w:rPr>
              <w:t>أشقَی النّاسِ</w:t>
            </w:r>
            <w:r>
              <w:rPr>
                <w:rStyle w:val="IndexLink"/>
                <w:rtl w:val="true"/>
              </w:rPr>
              <w:tab/>
            </w:r>
            <w:r>
              <w:rPr>
                <w:rStyle w:val="IndexLink"/>
              </w:rPr>
              <w:t>610</w:t>
            </w:r>
          </w:hyperlink>
        </w:p>
        <w:p>
          <w:pPr>
            <w:pStyle w:val="Contents6"/>
            <w:tabs>
              <w:tab w:val="clear" w:pos="7609"/>
              <w:tab w:val="right" w:pos="9026" w:leader="dot"/>
            </w:tabs>
            <w:rPr/>
          </w:pPr>
          <w:hyperlink w:anchor="__RefHeading___Toc14345023_73709187">
            <w:r>
              <w:rPr>
                <w:webHidden/>
                <w:rStyle w:val="IndexLink"/>
              </w:rPr>
              <w:t>2037</w:t>
            </w:r>
            <w:r>
              <w:rPr>
                <w:rStyle w:val="IndexLink"/>
                <w:rtl w:val="true"/>
              </w:rPr>
              <w:t xml:space="preserve"> - </w:t>
            </w:r>
            <w:r>
              <w:rPr>
                <w:rStyle w:val="IndexLink"/>
                <w:rtl w:val="true"/>
              </w:rPr>
              <w:t>بدبخت ترین مردم</w:t>
            </w:r>
            <w:r>
              <w:rPr>
                <w:rStyle w:val="IndexLink"/>
                <w:rtl w:val="true"/>
              </w:rPr>
              <w:tab/>
            </w:r>
            <w:r>
              <w:rPr>
                <w:rStyle w:val="IndexLink"/>
              </w:rPr>
              <w:t>610</w:t>
            </w:r>
          </w:hyperlink>
        </w:p>
        <w:p>
          <w:pPr>
            <w:pStyle w:val="Contents5"/>
            <w:tabs>
              <w:tab w:val="clear" w:pos="7892"/>
              <w:tab w:val="right" w:pos="9026" w:leader="dot"/>
            </w:tabs>
            <w:rPr/>
          </w:pPr>
          <w:hyperlink w:anchor="__RefHeading___Toc14345025_73709187">
            <w:r>
              <w:rPr>
                <w:webHidden/>
                <w:rStyle w:val="IndexLink"/>
              </w:rPr>
              <w:t>2038</w:t>
            </w:r>
            <w:r>
              <w:rPr>
                <w:rStyle w:val="IndexLink"/>
                <w:rtl w:val="true"/>
              </w:rPr>
              <w:t xml:space="preserve"> - </w:t>
            </w:r>
            <w:r>
              <w:rPr>
                <w:rStyle w:val="IndexLink"/>
                <w:rtl w:val="true"/>
              </w:rPr>
              <w:t>عَلاماتُ الشَّقاءِ</w:t>
            </w:r>
            <w:r>
              <w:rPr>
                <w:rStyle w:val="IndexLink"/>
                <w:rtl w:val="true"/>
              </w:rPr>
              <w:tab/>
            </w:r>
            <w:r>
              <w:rPr>
                <w:rStyle w:val="IndexLink"/>
              </w:rPr>
              <w:t>612</w:t>
            </w:r>
          </w:hyperlink>
        </w:p>
        <w:p>
          <w:pPr>
            <w:pStyle w:val="Contents6"/>
            <w:tabs>
              <w:tab w:val="clear" w:pos="7609"/>
              <w:tab w:val="right" w:pos="9026" w:leader="dot"/>
            </w:tabs>
            <w:rPr/>
          </w:pPr>
          <w:hyperlink w:anchor="__RefHeading___Toc14345027_73709187">
            <w:r>
              <w:rPr>
                <w:webHidden/>
                <w:rStyle w:val="IndexLink"/>
              </w:rPr>
              <w:t>2038</w:t>
            </w:r>
            <w:r>
              <w:rPr>
                <w:rStyle w:val="IndexLink"/>
                <w:rtl w:val="true"/>
              </w:rPr>
              <w:t xml:space="preserve"> - </w:t>
            </w:r>
            <w:r>
              <w:rPr>
                <w:rStyle w:val="IndexLink"/>
                <w:rtl w:val="true"/>
              </w:rPr>
              <w:t>نشانه های بدبختی</w:t>
            </w:r>
            <w:r>
              <w:rPr>
                <w:rStyle w:val="IndexLink"/>
                <w:rtl w:val="true"/>
              </w:rPr>
              <w:tab/>
            </w:r>
            <w:r>
              <w:rPr>
                <w:rStyle w:val="IndexLink"/>
              </w:rPr>
              <w:t>612</w:t>
            </w:r>
          </w:hyperlink>
        </w:p>
        <w:p>
          <w:pPr>
            <w:pStyle w:val="Contents5"/>
            <w:tabs>
              <w:tab w:val="clear" w:pos="7892"/>
              <w:tab w:val="right" w:pos="9026" w:leader="dot"/>
            </w:tabs>
            <w:rPr/>
          </w:pPr>
          <w:hyperlink w:anchor="__RefHeading___Toc14345029_73709187">
            <w:r>
              <w:rPr>
                <w:webHidden/>
                <w:rStyle w:val="IndexLink"/>
              </w:rPr>
              <w:t>2039</w:t>
            </w:r>
            <w:r>
              <w:rPr>
                <w:rStyle w:val="IndexLink"/>
                <w:rtl w:val="true"/>
              </w:rPr>
              <w:t xml:space="preserve"> - </w:t>
            </w:r>
            <w:r>
              <w:rPr>
                <w:rStyle w:val="IndexLink"/>
                <w:rtl w:val="true"/>
              </w:rPr>
              <w:t>عاقِبَةُ الأشقِیاءِ</w:t>
            </w:r>
            <w:r>
              <w:rPr>
                <w:rStyle w:val="IndexLink"/>
                <w:rtl w:val="true"/>
              </w:rPr>
              <w:tab/>
            </w:r>
            <w:r>
              <w:rPr>
                <w:rStyle w:val="IndexLink"/>
              </w:rPr>
              <w:t>613</w:t>
            </w:r>
          </w:hyperlink>
        </w:p>
        <w:p>
          <w:pPr>
            <w:pStyle w:val="Contents6"/>
            <w:tabs>
              <w:tab w:val="clear" w:pos="7609"/>
              <w:tab w:val="right" w:pos="9026" w:leader="dot"/>
            </w:tabs>
            <w:rPr/>
          </w:pPr>
          <w:hyperlink w:anchor="__RefHeading___Toc14345031_73709187">
            <w:r>
              <w:rPr>
                <w:webHidden/>
                <w:rStyle w:val="IndexLink"/>
              </w:rPr>
              <w:t>2039</w:t>
            </w:r>
            <w:r>
              <w:rPr>
                <w:rStyle w:val="IndexLink"/>
                <w:rtl w:val="true"/>
              </w:rPr>
              <w:t xml:space="preserve"> - </w:t>
            </w:r>
            <w:r>
              <w:rPr>
                <w:rStyle w:val="IndexLink"/>
                <w:rtl w:val="true"/>
              </w:rPr>
              <w:t>سرانجام بدبختان</w:t>
            </w:r>
            <w:r>
              <w:rPr>
                <w:rStyle w:val="IndexLink"/>
                <w:rtl w:val="true"/>
              </w:rPr>
              <w:tab/>
            </w:r>
            <w:r>
              <w:rPr>
                <w:rStyle w:val="IndexLink"/>
              </w:rPr>
              <w:t>613</w:t>
            </w:r>
          </w:hyperlink>
        </w:p>
        <w:p>
          <w:pPr>
            <w:pStyle w:val="Contents2"/>
            <w:tabs>
              <w:tab w:val="clear" w:pos="8743"/>
              <w:tab w:val="right" w:pos="9026" w:leader="dot"/>
            </w:tabs>
            <w:rPr/>
          </w:pPr>
          <w:hyperlink w:anchor="__RefHeading___Toc14345033_73709187">
            <w:r>
              <w:rPr>
                <w:webHidden/>
                <w:rStyle w:val="IndexLink"/>
                <w:rtl w:val="true"/>
              </w:rPr>
              <w:t>فهرست موضوعات عربی</w:t>
            </w:r>
            <w:r>
              <w:rPr>
                <w:rStyle w:val="IndexLink"/>
                <w:rtl w:val="true"/>
              </w:rPr>
              <w:tab/>
            </w:r>
            <w:r>
              <w:rPr>
                <w:rStyle w:val="IndexLink"/>
              </w:rPr>
              <w:t>615</w:t>
            </w:r>
          </w:hyperlink>
        </w:p>
        <w:p>
          <w:pPr>
            <w:pStyle w:val="Contents2"/>
            <w:tabs>
              <w:tab w:val="clear" w:pos="8743"/>
              <w:tab w:val="right" w:pos="9026" w:leader="dot"/>
            </w:tabs>
            <w:rPr/>
          </w:pPr>
          <w:hyperlink w:anchor="__RefHeading___Toc14345035_73709187">
            <w:r>
              <w:rPr>
                <w:webHidden/>
                <w:rStyle w:val="IndexLink"/>
                <w:rtl w:val="true"/>
              </w:rPr>
              <w:t>فهرست الفبایی موضوعات فارسی</w:t>
            </w:r>
            <w:r>
              <w:rPr>
                <w:rStyle w:val="IndexLink"/>
                <w:rtl w:val="true"/>
              </w:rPr>
              <w:tab/>
            </w:r>
            <w:r>
              <w:rPr>
                <w:rStyle w:val="IndexLink"/>
              </w:rPr>
              <w:t>635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26_168908"/>
      <w:bookmarkStart w:id="1" w:name="pg11926_168908"/>
      <w:bookmarkEnd w:id="1"/>
    </w:p>
    <w:p>
      <w:pPr>
        <w:pStyle w:val="Heading2"/>
        <w:numPr>
          <w:ilvl w:val="1"/>
          <w:numId w:val="1"/>
        </w:numPr>
        <w:rPr/>
      </w:pPr>
      <w:bookmarkStart w:id="2" w:name="pg11926_168908"/>
      <w:bookmarkStart w:id="3" w:name="__RefHeading___Toc14342719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میزان‌الحکمه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محمدی‌ری‌شهری ؛ ترجمه حمیدرضا شیخی ؛ مقابله و تصحیح علی حچیمی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ویراستار فارسی سعیدرضا علی‌عسکری، محمد باقری‌زاده‌اشعری، قاسم شیرجعفری ؛ ویراستار عربی کمال کاتب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علمی‌فرهنگی دارالحدیث، سازمان چاپ و نشر،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دوره،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دوازدهم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نهم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حمیدرضا،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علی‌عسکری، سعیدرضا،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کمال،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۱۲۰۱۷۱۴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342721_73709187"/>
      <w:bookmarkStart w:id="6" w:name="_Toc2"/>
      <w:bookmarkEnd w:id="5"/>
      <w:r>
        <w:rPr>
          <w:rtl w:val="true"/>
        </w:rPr>
        <w:t>اشاره</w:t>
      </w:r>
      <w:bookmarkStart w:id="7" w:name="pg11926_168915"/>
      <w:bookmarkEnd w:id="6"/>
    </w:p>
    <w:p>
      <w:pPr>
        <w:pStyle w:val="Heading2"/>
        <w:numPr>
          <w:ilvl w:val="1"/>
          <w:numId w:val="1"/>
        </w:numPr>
        <w:rPr/>
      </w:pPr>
      <w:bookmarkStart w:id="8" w:name="__RefHeading___Toc14342723_73709187"/>
      <w:bookmarkStart w:id="9" w:name="_Toc3"/>
      <w:bookmarkEnd w:id="7"/>
      <w:bookmarkEnd w:id="8"/>
      <w:r>
        <w:rPr>
          <w:rtl w:val="true"/>
        </w:rPr>
        <w:t>حرف الزاء</w:t>
      </w:r>
      <w:bookmarkEnd w:id="9"/>
    </w:p>
    <w:p>
      <w:pPr>
        <w:pStyle w:val="Heading3"/>
        <w:numPr>
          <w:ilvl w:val="2"/>
          <w:numId w:val="1"/>
        </w:numPr>
        <w:rPr/>
      </w:pPr>
      <w:bookmarkStart w:id="10" w:name="__RefHeading___Toc14342725_73709187"/>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الزراعة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التزکیة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زیارة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قبور</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w:t>
      </w:r>
      <w:r>
        <w:rPr>
          <w:rFonts w:eastAsia="IRNazanin" w:cs="IRNazanin"/>
          <w:color w:val="111111"/>
          <w:sz w:val="28"/>
          <w:szCs w:val="28"/>
          <w:rtl w:val="true"/>
          <w:lang w:bidi="fa-IR"/>
        </w:rPr>
        <w:t>)</w:t>
      </w:r>
      <w:bookmarkStart w:id="12" w:name="pg11926_168918"/>
    </w:p>
    <w:p>
      <w:pPr>
        <w:pStyle w:val="Heading3"/>
        <w:numPr>
          <w:ilvl w:val="2"/>
          <w:numId w:val="1"/>
        </w:numPr>
        <w:rPr/>
      </w:pPr>
      <w:bookmarkStart w:id="13" w:name="__RefHeading___Toc14342727_73709187"/>
      <w:bookmarkStart w:id="14" w:name="_Toc5"/>
      <w:bookmarkEnd w:id="12"/>
      <w:bookmarkEnd w:id="13"/>
      <w:r>
        <w:rPr/>
        <w:t>202</w:t>
      </w:r>
      <w:r>
        <w:rPr>
          <w:rtl w:val="true"/>
        </w:rPr>
        <w:t xml:space="preserve"> - </w:t>
      </w:r>
      <w:r>
        <w:rPr>
          <w:rtl w:val="true"/>
        </w:rPr>
        <w:t>الزراعة</w:t>
      </w:r>
      <w:bookmarkEnd w:id="14"/>
    </w:p>
    <w:p>
      <w:pPr>
        <w:pStyle w:val="Heading4"/>
        <w:numPr>
          <w:ilvl w:val="3"/>
          <w:numId w:val="1"/>
        </w:numPr>
        <w:rPr/>
      </w:pPr>
      <w:bookmarkStart w:id="15" w:name="__RefHeading___Toc14342729_73709187"/>
      <w:bookmarkStart w:id="16" w:name="_Toc6"/>
      <w:bookmarkEnd w:id="15"/>
      <w:r>
        <w:rPr/>
        <w:t>202</w:t>
      </w:r>
      <w:r>
        <w:rPr>
          <w:rtl w:val="true"/>
        </w:rPr>
        <w:t xml:space="preserve"> - </w:t>
      </w:r>
      <w:r>
        <w:rPr>
          <w:rtl w:val="true"/>
        </w:rPr>
        <w:t>کشاورزی</w:t>
      </w:r>
      <w:bookmarkEnd w:id="16"/>
    </w:p>
    <w:p>
      <w:pPr>
        <w:pStyle w:val="Heading5"/>
        <w:numPr>
          <w:ilvl w:val="4"/>
          <w:numId w:val="1"/>
        </w:numPr>
        <w:rPr/>
      </w:pPr>
      <w:bookmarkStart w:id="17" w:name="__RefHeading___Toc14342731_73709187"/>
      <w:bookmarkStart w:id="18" w:name="_Toc7"/>
      <w:bookmarkEnd w:id="17"/>
      <w:r>
        <w:rPr>
          <w:rtl w:val="true"/>
        </w:rPr>
        <w:t>اشاره</w:t>
      </w:r>
      <w:bookmarkEnd w:id="18"/>
    </w:p>
    <w:p>
      <w:pPr>
        <w:pStyle w:val="BookText"/>
        <w:rPr/>
      </w:pP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المَوات</w:t>
      </w:r>
      <w:r>
        <w:rPr>
          <w:rFonts w:eastAsia="IRNazanin" w:cs="IRNazanin"/>
          <w:color w:val="111111"/>
          <w:sz w:val="28"/>
          <w:szCs w:val="28"/>
          <w:rtl w:val="true"/>
          <w:lang w:bidi="fa-IR"/>
        </w:rPr>
        <w:t>»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
      </w:r>
      <w:bookmarkStart w:id="19" w:name="pg11926_168920"/>
    </w:p>
    <w:p>
      <w:pPr>
        <w:pStyle w:val="Heading5"/>
        <w:numPr>
          <w:ilvl w:val="4"/>
          <w:numId w:val="1"/>
        </w:numPr>
        <w:rPr/>
      </w:pPr>
      <w:bookmarkStart w:id="20" w:name="__RefHeading___Toc14342733_73709187"/>
      <w:bookmarkStart w:id="21" w:name="_Toc8"/>
      <w:bookmarkEnd w:id="19"/>
      <w:bookmarkEnd w:id="20"/>
      <w:r>
        <w:rPr/>
        <w:t>1573</w:t>
      </w:r>
      <w:r>
        <w:rPr>
          <w:rtl w:val="true"/>
        </w:rPr>
        <w:t xml:space="preserve"> - </w:t>
      </w:r>
      <w:r>
        <w:rPr>
          <w:rtl w:val="true"/>
        </w:rPr>
        <w:t>استِحبابُ الزَّرعِ وَالغَرسِ</w:t>
      </w:r>
      <w:bookmarkEnd w:id="21"/>
    </w:p>
    <w:p>
      <w:pPr>
        <w:pStyle w:val="Heading6"/>
        <w:numPr>
          <w:ilvl w:val="5"/>
          <w:numId w:val="1"/>
        </w:numPr>
        <w:rPr/>
      </w:pPr>
      <w:bookmarkStart w:id="22" w:name="__RefHeading___Toc14342735_73709187"/>
      <w:bookmarkStart w:id="23" w:name="_Toc9"/>
      <w:bookmarkEnd w:id="22"/>
      <w:r>
        <w:rPr/>
        <w:t>1573</w:t>
      </w:r>
      <w:r>
        <w:rPr>
          <w:rtl w:val="true"/>
        </w:rPr>
        <w:t xml:space="preserve"> - </w:t>
      </w:r>
      <w:r>
        <w:rPr>
          <w:rtl w:val="true"/>
        </w:rPr>
        <w:t>مستحب بودن کشاورزی و درختکاری</w:t>
      </w:r>
      <w:bookmarkEnd w:id="2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فَرَأیْتُمْ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أنْتُمْ تَزْرَعُونَهُ أمْ نَحْنُ الزّارِعُونَ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فَظَلْتُمْ تَفَکَّهُونَ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مَحْرُومُونَ</w:t>
      </w:r>
      <w:r>
        <w:rPr>
          <w:rFonts w:eastAsia="Amiri" w:cs="Amiri" w:ascii="Amiri" w:hAnsi="Amiri"/>
          <w:color w:val="111111"/>
          <w:sz w:val="28"/>
          <w:szCs w:val="28"/>
          <w:rtl w:val="true"/>
          <w:lang w:bidi="ar-SA"/>
        </w:rPr>
        <w:t xml:space="preserve">» .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الأعمالِ الحَرْثُ ، تَزرَعهُ فَیَأکُلُ مِنهُ البَرُّ و الفاجِرُ ، أمّا البَرُّ فَما أکَلَ مِن شیءٍ استَغفَرَ لکَ ، و أمّا الفاجِرُ فما أکَلَ مِنهُ مِن شَیءٍ لَعَنَهُ ، و یَأکُلُ مِنهُ البهائمُ و الطَّیرُ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 خِصالٍ یَنتَفِعُ بها المؤمنُ مِن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صالِحٌ یَستَغفِرُ لَهُ ، و مُصحَفٌ یَقرَأُ فیهِ ، و قَلِیبٌ یَحفِرُهُ ، و غَرسٌ یَغرِسُهُ ، و صَدَقةُ ماءٍ یُجرِیهِ ، و سُنَّةٌ حَسَنَةٌ یُؤخَذُ بها بَعدَهُ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المالِ خَیرٌ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 زَرَعَهُ صاحِبُهُ و أصلَحَهُ و أدّی حَقَّهُ یَومَ حَصادِهِ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1573</w:t>
      </w:r>
    </w:p>
    <w:p>
      <w:pPr>
        <w:pStyle w:val="BookText"/>
        <w:rPr/>
      </w:pPr>
      <w:r>
        <w:rPr>
          <w:rFonts w:ascii="IRNazanin" w:hAnsi="IRNazanin" w:eastAsia="IRNazanin"/>
          <w:color w:val="111111"/>
          <w:sz w:val="28"/>
          <w:sz w:val="28"/>
          <w:szCs w:val="28"/>
          <w:rtl w:val="true"/>
          <w:lang w:bidi="fa-IR"/>
        </w:rPr>
        <w:t>مستحب بودن کشاورزی و درختکاری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چیزی را که می کارید دیده اید؟ آیا شما می رویانیدش یا ما رویاننده ایم؟ اگر می خواستیم خاشاکش می ساختیم تا در شگفت بمانید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گویید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غرامت زدگانیم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بی نصیب ماندگانیم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کارها کشاورزی است ؛ چیزی را می کاری و نیک و بد از آن می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 می خورد و برایت از خدا آمرزش می طلبد و بدکار می خورد و آنچه خورده او را لعن و نفرین می کند و چرندگان و پرندگان نیز از آن بهره مند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چیز است که مؤمن بعد از مرگ خود از آنها بهره مند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صالحی که برای او آمرزش بطلبد ، قرآنی که از روی آن تلاوت می کند ، چاهی که حفر می نماید و درختی که می نشاند و نهر آبی که در راه خدا جاری و وقف می کند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ای که از خود بر جای می گذارد و بعد از او به آن عمل می شود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صلی الله علیه و آله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مال بهتر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زراعتی که صاحبش بکارد و به آن رسیدگی کند و در روز برداشت ، حق و حقوق آن را بپردازد </w:t>
      </w:r>
      <w:r>
        <w:rPr>
          <w:rFonts w:eastAsia="IRNazanin" w:cs="IRNazanin"/>
          <w:color w:val="111111"/>
          <w:sz w:val="28"/>
          <w:szCs w:val="28"/>
          <w:rtl w:val="true"/>
          <w:lang w:bidi="fa-IR"/>
        </w:rPr>
        <w:t>.</w:t>
      </w:r>
      <w:bookmarkStart w:id="24" w:name="pg11926_168922"/>
    </w:p>
    <w:p>
      <w:pPr>
        <w:pStyle w:val="BookText"/>
        <w:rPr/>
      </w:pPr>
      <w:bookmarkEnd w:id="2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المالِ بَعدَ البَقَرِ خَیرٌ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الرّاسِیاتُ فی الوَحَلِ ، و المُطعِماتُ فی المَحْلِ </w:t>
      </w:r>
      <w:r>
        <w:rPr>
          <w:rFonts w:eastAsia="Amiri" w:cs="Amiri" w:ascii="Amiri" w:hAnsi="Amiri"/>
          <w:color w:val="111111"/>
          <w:sz w:val="28"/>
          <w:szCs w:val="28"/>
          <w:rtl w:val="true"/>
          <w:lang w:bidi="ar-SA"/>
        </w:rPr>
        <w:t xml:space="preserve">. </w:t>
      </w:r>
      <w:r>
        <w:rPr>
          <w:rStyle w:val="FootnoteAnchor"/>
          <w:rtl w:val="true"/>
        </w:rPr>
        <w:footnoteReference w:id="8"/>
      </w:r>
    </w:p>
    <w:p>
      <w:pPr>
        <w:pStyle w:val="Heading5"/>
        <w:numPr>
          <w:ilvl w:val="4"/>
          <w:numId w:val="1"/>
        </w:numPr>
        <w:rPr/>
      </w:pPr>
      <w:bookmarkStart w:id="25" w:name="__RefHeading___Toc14342737_73709187"/>
      <w:bookmarkStart w:id="26" w:name="_Toc10"/>
      <w:bookmarkEnd w:id="25"/>
      <w:r>
        <w:rPr/>
        <w:t>1574</w:t>
      </w:r>
      <w:r>
        <w:rPr>
          <w:rtl w:val="true"/>
        </w:rPr>
        <w:t xml:space="preserve"> - </w:t>
      </w:r>
      <w:r>
        <w:rPr>
          <w:rtl w:val="true"/>
        </w:rPr>
        <w:t>الزّارِعونَ</w:t>
      </w:r>
      <w:bookmarkEnd w:id="26"/>
    </w:p>
    <w:p>
      <w:pPr>
        <w:pStyle w:val="Heading6"/>
        <w:numPr>
          <w:ilvl w:val="5"/>
          <w:numId w:val="1"/>
        </w:numPr>
        <w:rPr/>
      </w:pPr>
      <w:bookmarkStart w:id="27" w:name="__RefHeading___Toc14342739_73709187"/>
      <w:bookmarkStart w:id="28" w:name="_Toc11"/>
      <w:bookmarkEnd w:id="27"/>
      <w:r>
        <w:rPr/>
        <w:t>1574</w:t>
      </w:r>
      <w:r>
        <w:rPr>
          <w:rtl w:val="true"/>
        </w:rPr>
        <w:t xml:space="preserve"> - </w:t>
      </w:r>
      <w:r>
        <w:rPr>
          <w:rtl w:val="true"/>
        </w:rPr>
        <w:t>کشاورزان</w:t>
      </w:r>
      <w:bookmarkEnd w:id="2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غَرَسَ غَرسا فَأثمَرَ ، أعطاهُ اللّهُ مِنَ الأجرِ قَدرَ ما یَخرُجُ مِن الثَمَرَةِ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مسلِمٍ یَغرِسُ غَرسا أو یَزرَعُ زَرعا ، فَیَأکُلُ مِنهُ طَیرٌ أو إنسانٌ أو بَهیمِةٌ ، إلاّ کانَ لَهُ بِه صَدَقةٌ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أمیرُ المؤمنینَ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ماءً و تُرابا ثُمّ افتَقَرَ فَأبعَدَهُ اللّهُ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الزّارِعُونَ کُنُوزُ الأنامِ، یَزرَعُونَ طَیِّبا أخرَجَهُ اللّهُ عزّ و جلّ ، و هُم یومَ القِیامَةِ أحسَنُ الناسِ مَقاما ، و أقرَبُهُم مَنزِلَةً ، یُدعَوْنَ المُبارَکِینَ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صلی الله علیه و آله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گاو ، کدام ثروت بهتر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ریشه داران در گِل و لای، و میوه دهندگان در خشکسالی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خرما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1574</w:t>
      </w:r>
    </w:p>
    <w:p>
      <w:pPr>
        <w:pStyle w:val="BookText"/>
        <w:rPr/>
      </w:pPr>
      <w:r>
        <w:rPr>
          <w:rFonts w:ascii="IRNazanin" w:hAnsi="IRNazanin" w:eastAsia="IRNazanin"/>
          <w:color w:val="111111"/>
          <w:sz w:val="28"/>
          <w:sz w:val="28"/>
          <w:szCs w:val="28"/>
          <w:rtl w:val="true"/>
          <w:lang w:bidi="fa-IR"/>
        </w:rPr>
        <w:t>کشاورزان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درختی بنشاند و آن درخت به بار نشیند ، خداوند به اندازه ای که آن درخت میوه دهد ، او را پاداش عطا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مسلمانی درختی بنشاند ، یا زراعتی بکارد و انسانی یا پرنده ای یا چرنده ای از محصول آن بخورد ، برای وی صدقه محسوب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علیه السلام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وجود داشتن آب و خاک نیازمند باشد ،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رحمت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دورش گرداند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کشاورزان گنجهای مردمند ، بذر پاکیزه ای را می کارند که خداوند عزّ و جلّ آن را برآورده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آنان در روز قیامت از همگان بهتر و قرب و منزلتشان از همه بیشتر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شوند </w:t>
      </w:r>
      <w:r>
        <w:rPr>
          <w:rFonts w:eastAsia="IRNazanin" w:cs="IRNazanin"/>
          <w:color w:val="111111"/>
          <w:sz w:val="28"/>
          <w:szCs w:val="28"/>
          <w:rtl w:val="true"/>
          <w:lang w:bidi="fa-IR"/>
        </w:rPr>
        <w:t>.</w:t>
      </w:r>
      <w:bookmarkStart w:id="29" w:name="pg11926_168924"/>
    </w:p>
    <w:p>
      <w:pPr>
        <w:pStyle w:val="BookText"/>
        <w:rPr/>
      </w:pPr>
      <w:bookmarkEnd w:id="29"/>
      <w:r>
        <w:rPr>
          <w:rFonts w:ascii="Amiri" w:hAnsi="Amiri" w:eastAsia="Amiri" w:cs="Amiri"/>
          <w:color w:val="111111"/>
          <w:sz w:val="28"/>
          <w:sz w:val="28"/>
          <w:szCs w:val="28"/>
          <w:rtl w:val="true"/>
          <w:lang w:bidi="ar-SA"/>
        </w:rPr>
        <w:t xml:space="preserve">عنه علیه السلامـ فی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اللّهِ فَلْیَتَوَکَّلِ المُؤمِنُونَ</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الزّارِعُونَ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Style w:val="FootnoteAnchor"/>
          <w:rtl w:val="true"/>
        </w:rPr>
        <w:footnoteReference w:id="15"/>
      </w:r>
    </w:p>
    <w:p>
      <w:pPr>
        <w:pStyle w:val="Heading5"/>
        <w:numPr>
          <w:ilvl w:val="4"/>
          <w:numId w:val="1"/>
        </w:numPr>
        <w:rPr/>
      </w:pPr>
      <w:bookmarkStart w:id="30" w:name="__RefHeading___Toc14342741_73709187"/>
      <w:bookmarkStart w:id="31" w:name="_Toc12"/>
      <w:bookmarkEnd w:id="30"/>
      <w:r>
        <w:rPr/>
        <w:t>1575</w:t>
      </w:r>
      <w:r>
        <w:rPr>
          <w:rtl w:val="true"/>
        </w:rPr>
        <w:t xml:space="preserve"> - </w:t>
      </w:r>
      <w:r>
        <w:rPr>
          <w:rtl w:val="true"/>
        </w:rPr>
        <w:t>الأنبِیاءُ وَالزِّراعَةُ</w:t>
      </w:r>
      <w:bookmarkEnd w:id="31"/>
    </w:p>
    <w:p>
      <w:pPr>
        <w:pStyle w:val="Heading6"/>
        <w:numPr>
          <w:ilvl w:val="5"/>
          <w:numId w:val="1"/>
        </w:numPr>
        <w:rPr/>
      </w:pPr>
      <w:bookmarkStart w:id="32" w:name="__RefHeading___Toc14342743_73709187"/>
      <w:bookmarkStart w:id="33" w:name="_Toc13"/>
      <w:bookmarkEnd w:id="32"/>
      <w:r>
        <w:rPr/>
        <w:t>1575</w:t>
      </w:r>
      <w:r>
        <w:rPr>
          <w:rtl w:val="true"/>
        </w:rPr>
        <w:t xml:space="preserve"> - </w:t>
      </w:r>
      <w:r>
        <w:rPr>
          <w:rtl w:val="true"/>
        </w:rPr>
        <w:t>پیامبران و کشاورزی</w:t>
      </w:r>
      <w:bookmarkEnd w:id="3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أرزاقَ أنبیائهِ فی الزَّرعِ و الضَّرعِ ، لِئلاّ یَکرَهُوا شَیئا مِن قَطْرِ السماءِ</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اختارَ لأنبیائهِ الحَرثَ و الزَّرعَ ، کَی لا یَکرَهُوا شیئا مِن قَطْرِ السماءِ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عنه علیه السلامـ لَمّا سَألَهُ یزیدُ بنُ هارونَ الواسِطیُّ عنِ الفَلاّحِینَ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الزّارِعُونَ کُنوزَ اللّهِ فی أرضِهِ ، و ما فی الأعمالِ شَیءٌ أحَبَّ إلی اللّهِ مِن الزِّراعَةِ ، و ما بَعَثَ اللّهُ نبیّا إلاّ زَرّاعا إلاّ إدریسَ علیه السلام فإنّهُ کانَ خَیّاطا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باید به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مؤمنان ، کشاورزان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1575</w:t>
      </w:r>
    </w:p>
    <w:p>
      <w:pPr>
        <w:pStyle w:val="BookText"/>
        <w:rPr/>
      </w:pPr>
      <w:r>
        <w:rPr>
          <w:rFonts w:ascii="IRNazanin" w:hAnsi="IRNazanin" w:eastAsia="IRNazanin"/>
          <w:color w:val="111111"/>
          <w:sz w:val="28"/>
          <w:sz w:val="28"/>
          <w:szCs w:val="28"/>
          <w:rtl w:val="true"/>
          <w:lang w:bidi="fa-IR"/>
        </w:rPr>
        <w:t>پیامبران و کشاورزی</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روزیِ پیامبران خود را در کشاورزی و دامداری قرار داد ، تا بارشهای آسمان را ناخوش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کارِ کشت و زرع را برای پیامبران خود برگزید، تا بارش آسمان را ناخوش ندارند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یزید بن هارون واسطی که از ایشان درباره برزگران پرسید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کشتگران گنجهای خدا در زمین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کارها هیچ کاری نزد خداوند محبوب تر از کشاورزی نیست و خدا هیچ پیامبری نفرستاد، مگر آن که کشاورز بود، مگر ادریس علیه السلام که خیّاط بود </w:t>
      </w:r>
      <w:r>
        <w:rPr>
          <w:rFonts w:eastAsia="IRNazanin" w:cs="IRNazanin"/>
          <w:color w:val="111111"/>
          <w:sz w:val="28"/>
          <w:szCs w:val="28"/>
          <w:rtl w:val="true"/>
          <w:lang w:bidi="fa-IR"/>
        </w:rPr>
        <w:t>.</w:t>
      </w:r>
      <w:bookmarkStart w:id="34" w:name="pg11926_168926"/>
    </w:p>
    <w:p>
      <w:pPr>
        <w:pStyle w:val="Heading3"/>
        <w:numPr>
          <w:ilvl w:val="2"/>
          <w:numId w:val="1"/>
        </w:numPr>
        <w:rPr/>
      </w:pPr>
      <w:bookmarkStart w:id="35" w:name="__RefHeading___Toc14342745_73709187"/>
      <w:bookmarkStart w:id="36" w:name="_Toc14"/>
      <w:bookmarkEnd w:id="34"/>
      <w:bookmarkEnd w:id="35"/>
      <w:r>
        <w:rPr/>
        <w:t>203</w:t>
      </w:r>
      <w:r>
        <w:rPr>
          <w:rtl w:val="true"/>
        </w:rPr>
        <w:t xml:space="preserve"> - </w:t>
      </w:r>
      <w:r>
        <w:rPr>
          <w:rtl w:val="true"/>
        </w:rPr>
        <w:t>الزکاة</w:t>
      </w:r>
      <w:bookmarkEnd w:id="36"/>
    </w:p>
    <w:p>
      <w:pPr>
        <w:pStyle w:val="Heading4"/>
        <w:numPr>
          <w:ilvl w:val="3"/>
          <w:numId w:val="1"/>
        </w:numPr>
        <w:rPr/>
      </w:pPr>
      <w:bookmarkStart w:id="37" w:name="__RefHeading___Toc14342747_73709187"/>
      <w:bookmarkStart w:id="38" w:name="_Toc15"/>
      <w:bookmarkEnd w:id="37"/>
      <w:r>
        <w:rPr/>
        <w:t>203</w:t>
      </w:r>
      <w:r>
        <w:rPr>
          <w:rtl w:val="true"/>
        </w:rPr>
        <w:t xml:space="preserve"> - </w:t>
      </w:r>
      <w:r>
        <w:rPr>
          <w:rtl w:val="true"/>
        </w:rPr>
        <w:t>زکات</w:t>
      </w:r>
      <w:bookmarkEnd w:id="38"/>
    </w:p>
    <w:p>
      <w:pPr>
        <w:pStyle w:val="Heading5"/>
        <w:numPr>
          <w:ilvl w:val="4"/>
          <w:numId w:val="1"/>
        </w:numPr>
        <w:rPr/>
      </w:pPr>
      <w:bookmarkStart w:id="39" w:name="__RefHeading___Toc14342749_73709187"/>
      <w:bookmarkStart w:id="40" w:name="_Toc16"/>
      <w:bookmarkEnd w:id="39"/>
      <w:r>
        <w:rPr>
          <w:rtl w:val="true"/>
        </w:rPr>
        <w:t>اشاره</w:t>
      </w:r>
      <w:bookmarkEnd w:id="40"/>
    </w:p>
    <w:p>
      <w:pPr>
        <w:pStyle w:val="BookText"/>
        <w:rPr/>
      </w:pP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
      </w:r>
      <w:bookmarkStart w:id="41" w:name="pg11926_168927"/>
    </w:p>
    <w:p>
      <w:pPr>
        <w:pStyle w:val="Heading5"/>
        <w:numPr>
          <w:ilvl w:val="4"/>
          <w:numId w:val="1"/>
        </w:numPr>
        <w:rPr/>
      </w:pPr>
      <w:bookmarkStart w:id="42" w:name="__RefHeading___Toc14342751_73709187"/>
      <w:bookmarkStart w:id="43" w:name="_Toc17"/>
      <w:bookmarkEnd w:id="41"/>
      <w:bookmarkEnd w:id="42"/>
      <w:r>
        <w:rPr/>
        <w:t>1576</w:t>
      </w:r>
      <w:r>
        <w:rPr>
          <w:rtl w:val="true"/>
        </w:rPr>
        <w:t xml:space="preserve"> - </w:t>
      </w:r>
      <w:r>
        <w:rPr>
          <w:rtl w:val="true"/>
        </w:rPr>
        <w:t>الزَّکاةُ</w:t>
      </w:r>
      <w:bookmarkEnd w:id="43"/>
    </w:p>
    <w:p>
      <w:pPr>
        <w:pStyle w:val="Heading6"/>
        <w:numPr>
          <w:ilvl w:val="5"/>
          <w:numId w:val="1"/>
        </w:numPr>
        <w:rPr/>
      </w:pPr>
      <w:bookmarkStart w:id="44" w:name="__RefHeading___Toc14342753_73709187"/>
      <w:bookmarkStart w:id="45" w:name="_Toc18"/>
      <w:bookmarkEnd w:id="44"/>
      <w:r>
        <w:rPr/>
        <w:t>1576</w:t>
      </w:r>
      <w:r>
        <w:rPr>
          <w:rtl w:val="true"/>
        </w:rPr>
        <w:t xml:space="preserve"> - </w:t>
      </w:r>
      <w:r>
        <w:rPr>
          <w:rtl w:val="true"/>
        </w:rPr>
        <w:t>زکات</w:t>
      </w:r>
      <w:bookmarkEnd w:id="45"/>
    </w:p>
    <w:p>
      <w:pPr>
        <w:pStyle w:val="BookText"/>
        <w:rPr/>
      </w:pPr>
      <w:r>
        <w:rPr>
          <w:rFonts w:ascii="Amiri" w:hAnsi="Amiri" w:eastAsia="Amiri" w:cs="Amiri"/>
          <w:color w:val="111111"/>
          <w:sz w:val="28"/>
          <w:sz w:val="28"/>
          <w:szCs w:val="28"/>
          <w:rtl w:val="true"/>
          <w:lang w:bidi="ar-SA"/>
        </w:rPr>
        <w:t>خُذْ مِنْ أمْوالِهِمْ صَدَقَةً تُطَهِّرُهُمْ وَ تُزَکِّیهِمْ بِها وَ صَلِّ عَلَیهِمْ إنَّ صَلاَتَکَ سَکَنٌ لَّهُمْ و اللّهُ سَمِیعٌ عَلِیمٌ</w:t>
      </w:r>
      <w:r>
        <w:rPr>
          <w:rFonts w:eastAsia="Amiri" w:cs="Amiri" w:ascii="Amiri" w:hAnsi="Amiri"/>
          <w:color w:val="111111"/>
          <w:sz w:val="28"/>
          <w:szCs w:val="28"/>
          <w:rtl w:val="true"/>
          <w:lang w:bidi="ar-SA"/>
        </w:rPr>
        <w:t xml:space="preserve">» .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1576</w:t>
      </w:r>
    </w:p>
    <w:p>
      <w:pPr>
        <w:pStyle w:val="BookText"/>
        <w:rPr/>
      </w:pPr>
      <w:r>
        <w:rPr>
          <w:rFonts w:ascii="IRNazanin" w:hAnsi="IRNazanin" w:eastAsia="IRNazanin"/>
          <w:color w:val="111111"/>
          <w:sz w:val="28"/>
          <w:sz w:val="28"/>
          <w:szCs w:val="28"/>
          <w:rtl w:val="true"/>
          <w:lang w:bidi="fa-IR"/>
        </w:rPr>
        <w:t>زکات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اموال آنان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تا بدین وسیله آنان را پاک کنی و بر آنان درود فرست که درود تو ایشان را آرامش می بخشد و خداوند شنوا و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پُل اسلام است ؛ کسی که آن را بپردازد، از پل بگذرد و هرکه آن را نپردازد از عبور او جلوگیری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 خشم پروردگار را فرو می 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که یادش بر فراز باد ـ چیزی سخت تر از زکات بر این امّت واجب نکرد و عموم آنان جز در این مورد هلاک نشوند </w:t>
      </w:r>
      <w:r>
        <w:rPr>
          <w:rFonts w:eastAsia="IRNazanin" w:cs="IRNazanin"/>
          <w:color w:val="111111"/>
          <w:sz w:val="28"/>
          <w:szCs w:val="28"/>
          <w:rtl w:val="true"/>
          <w:lang w:bidi="fa-IR"/>
        </w:rPr>
        <w:t>.</w:t>
      </w:r>
    </w:p>
    <w:p>
      <w:pPr>
        <w:pStyle w:val="Heading5"/>
        <w:numPr>
          <w:ilvl w:val="4"/>
          <w:numId w:val="1"/>
        </w:numPr>
        <w:rPr/>
      </w:pPr>
      <w:bookmarkStart w:id="46" w:name="__RefHeading___Toc14342755_73709187"/>
      <w:bookmarkStart w:id="47" w:name="_Toc19"/>
      <w:bookmarkEnd w:id="46"/>
      <w:r>
        <w:rPr/>
        <w:t>1577</w:t>
      </w:r>
      <w:r>
        <w:rPr>
          <w:rtl w:val="true"/>
        </w:rPr>
        <w:t xml:space="preserve"> - </w:t>
      </w:r>
      <w:r>
        <w:rPr>
          <w:rtl w:val="true"/>
        </w:rPr>
        <w:t>اقتِرانُ الزَّکاةِ بِالصَّلاةِ</w:t>
      </w:r>
      <w:bookmarkEnd w:id="47"/>
    </w:p>
    <w:p>
      <w:pPr>
        <w:pStyle w:val="Heading6"/>
        <w:numPr>
          <w:ilvl w:val="5"/>
          <w:numId w:val="1"/>
        </w:numPr>
        <w:rPr/>
      </w:pPr>
      <w:bookmarkStart w:id="48" w:name="__RefHeading___Toc14342757_73709187"/>
      <w:bookmarkStart w:id="49" w:name="_Toc20"/>
      <w:bookmarkEnd w:id="48"/>
      <w:r>
        <w:rPr/>
        <w:t>1577</w:t>
      </w:r>
      <w:r>
        <w:rPr>
          <w:rtl w:val="true"/>
        </w:rPr>
        <w:t xml:space="preserve"> - </w:t>
      </w:r>
      <w:r>
        <w:rPr>
          <w:rtl w:val="true"/>
        </w:rPr>
        <w:t>پیوستگی زکات و نماز</w:t>
      </w:r>
      <w:bookmarkEnd w:id="4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الزَّکاةُ قَنطَرَةُ الإسلامِ، فَمَن أدّاها جازَ القَنطَرةَ و مَن مَنَعَها احتَبَسَ دُونَها ، و هِی تُطفِئُ غَضَبَ الرَّبِّ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فَرَضَ اللّهُ عَزّ ذِکرُهُ علی هذهِ الاُمّةِ أشَدَّ علَیهِم مِنَ الزَّکاةِ ، و ما تَهلِکُ عامَّتُهُم إلاّ فیها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1577</w:t>
      </w:r>
    </w:p>
    <w:p>
      <w:pPr>
        <w:pStyle w:val="BookText"/>
        <w:rPr/>
      </w:pPr>
      <w:r>
        <w:rPr>
          <w:rFonts w:ascii="Amiri" w:hAnsi="Amiri" w:eastAsia="Amiri" w:cs="Amiri"/>
          <w:color w:val="111111"/>
          <w:sz w:val="28"/>
          <w:sz w:val="28"/>
          <w:szCs w:val="28"/>
          <w:rtl w:val="true"/>
          <w:lang w:bidi="ar-SA"/>
        </w:rPr>
        <w:t>اقتِرانُ الزَّکاةِ بِالصَّلاةِ</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أقِیمُوا الصَّلاةَ وَ آتُوا الزَّکاةَ وَ ما تُقَدِّمُوا لِأَنْفُسِکُمْ مِنْ خَیْرٍ تَجِدُوهُ عِنْدَ اللّهِ إنَّ اللّهَ بِما تَعْمَلُونَ بَصِیرٌ</w:t>
      </w:r>
      <w:r>
        <w:rPr>
          <w:rFonts w:eastAsia="Amiri" w:cs="Amiri" w:ascii="Amiri" w:hAnsi="Amiri"/>
          <w:color w:val="111111"/>
          <w:sz w:val="28"/>
          <w:szCs w:val="28"/>
          <w:rtl w:val="true"/>
          <w:lang w:bidi="ar-SA"/>
        </w:rPr>
        <w:t xml:space="preserve">» .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1577</w:t>
      </w:r>
    </w:p>
    <w:p>
      <w:pPr>
        <w:pStyle w:val="BookText"/>
        <w:rPr/>
      </w:pPr>
      <w:r>
        <w:rPr>
          <w:rFonts w:ascii="IRNazanin" w:hAnsi="IRNazanin" w:eastAsia="IRNazanin"/>
          <w:color w:val="111111"/>
          <w:sz w:val="28"/>
          <w:sz w:val="28"/>
          <w:szCs w:val="28"/>
          <w:rtl w:val="true"/>
          <w:lang w:bidi="fa-IR"/>
        </w:rPr>
        <w:t>پیوستگی زکات و نماز</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را بر پای دارید و زکات بدهید و هر خیری که برای خودتان پیش فرستید ، آن را نزد خدا می یابید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کاری که می کنید بیناست</w:t>
      </w:r>
      <w:r>
        <w:rPr>
          <w:rFonts w:eastAsia="IRNazanin" w:cs="IRNazanin"/>
          <w:color w:val="111111"/>
          <w:sz w:val="28"/>
          <w:szCs w:val="28"/>
          <w:rtl w:val="true"/>
          <w:lang w:bidi="fa-IR"/>
        </w:rPr>
        <w:t>» .</w:t>
      </w:r>
      <w:bookmarkStart w:id="50" w:name="pg11926_168929"/>
    </w:p>
    <w:p>
      <w:pPr>
        <w:pStyle w:val="Heading5"/>
        <w:numPr>
          <w:ilvl w:val="4"/>
          <w:numId w:val="1"/>
        </w:numPr>
        <w:rPr/>
      </w:pPr>
      <w:bookmarkStart w:id="51" w:name="__RefHeading___Toc14342759_73709187"/>
      <w:bookmarkStart w:id="52" w:name="_Toc21"/>
      <w:bookmarkEnd w:id="50"/>
      <w:bookmarkEnd w:id="51"/>
      <w:r>
        <w:rPr/>
        <w:t>1578</w:t>
      </w:r>
      <w:r>
        <w:rPr>
          <w:rtl w:val="true"/>
        </w:rPr>
        <w:t xml:space="preserve"> - </w:t>
      </w:r>
      <w:r>
        <w:rPr>
          <w:rtl w:val="true"/>
        </w:rPr>
        <w:t>حِکمَةُ الزَّکاةِ</w:t>
      </w:r>
      <w:bookmarkEnd w:id="52"/>
    </w:p>
    <w:p>
      <w:pPr>
        <w:pStyle w:val="Heading6"/>
        <w:numPr>
          <w:ilvl w:val="5"/>
          <w:numId w:val="1"/>
        </w:numPr>
        <w:rPr/>
      </w:pPr>
      <w:bookmarkStart w:id="53" w:name="__RefHeading___Toc14342761_73709187"/>
      <w:bookmarkStart w:id="54" w:name="_Toc22"/>
      <w:bookmarkEnd w:id="53"/>
      <w:r>
        <w:rPr/>
        <w:t>1578</w:t>
      </w:r>
      <w:r>
        <w:rPr>
          <w:rtl w:val="true"/>
        </w:rPr>
        <w:t xml:space="preserve"> - </w:t>
      </w:r>
      <w:r>
        <w:rPr>
          <w:rtl w:val="true"/>
        </w:rPr>
        <w:t>حکمت زکات</w:t>
      </w:r>
      <w:bookmarkEnd w:id="54"/>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لِمَن لا زکاةَ لَهُ ، و لا زکاةَ لِمَن لا وَرَعَ لَهُ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آیَةُ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أموالِهِم صَدَقَةً </w:t>
      </w:r>
      <w:r>
        <w:rPr>
          <w:rFonts w:eastAsia="Amiri" w:cs="Amiri" w:ascii="Amiri" w:hAnsi="Amiri"/>
          <w:color w:val="111111"/>
          <w:sz w:val="28"/>
          <w:szCs w:val="28"/>
          <w:rtl w:val="true"/>
          <w:lang w:bidi="ar-SA"/>
        </w:rPr>
        <w:t xml:space="preserve">......... » </w:t>
      </w:r>
      <w:r>
        <w:rPr>
          <w:rStyle w:val="FootnoteAnchor"/>
          <w:rtl w:val="true"/>
        </w:rPr>
        <w:footnoteReference w:id="27"/>
      </w:r>
      <w:r>
        <w:rPr>
          <w:rFonts w:ascii="Amiri" w:hAnsi="Amiri" w:eastAsia="Amiri" w:cs="Amiri"/>
          <w:color w:val="111111"/>
          <w:sz w:val="28"/>
          <w:sz w:val="28"/>
          <w:szCs w:val="28"/>
          <w:rtl w:val="true"/>
          <w:lang w:bidi="ar-SA"/>
        </w:rPr>
        <w:t xml:space="preserve">فی شَهرِ رَمَضانَ ، فَأمَرَ رسولُ اللّهِ صلی الله علیه و آله مُنادِیَهُ فَنادی فی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قد فَرَضَ علَیکُمُ الزَّکاةَ کما فَرَضَ علَیکُمُ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یَتَعَرَّضْ لِشیءٍ من أموالِهِم حتّی حالَ علَیهِمُ الحَولُ مِن قابِلٍ فَصامُوا و أفطَرُوا ، فَأمَرَ صلی الله علیه و آله مُنادِیَهُ فَنادی فی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المسلمونَ ، زَکُّوا أموالَکُم تُقبَلْ صَلاتُکُم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أمَرَ بثلاثةٍ مَقرونٍ بها ثلاثةٌ 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بالصلاةِ و الزکاةِ، فَمَن صَلّی و لَم یُزَکِّ لَم تُقبَلْ مِنهُ صلاتُهُ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حِکمَةُ الزَّکاةِ</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فَرَضَ علی أغنیاءِ الناسِ فی أموالِـهِم قَدْرَ الذی یَسَعُ</w:t>
      </w:r>
    </w:p>
    <w:p>
      <w:pPr>
        <w:pStyle w:val="BookText"/>
        <w:rPr/>
      </w:pPr>
      <w:r>
        <w:rPr>
          <w:rFonts w:ascii="Amiri" w:hAnsi="Amiri" w:eastAsia="Amiri" w:cs="Amiri"/>
          <w:color w:val="111111"/>
          <w:sz w:val="28"/>
          <w:sz w:val="28"/>
          <w:szCs w:val="28"/>
          <w:rtl w:val="true"/>
          <w:lang w:bidi="ar-SA"/>
        </w:rPr>
        <w:t xml:space="preserve">فُقَراءَهُم ، فإن ضاعَ الفَقیرُ أو أجهَدَ أو عَرِیَ ، فبما یَمنَعُ الغَنیُّ ، و إنّ اللّهَ عزّ و جلّ مُحاسِبٌ الأغنیاءَ فی ذلکَ یَومَ القِیامَةِ ، و مُعَذِّبُهُم عَذابا ألِیما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زکات ندهد نمازش بی حاصل است، و کسی که ورع نداشته باشد زکاتش پذیرفته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آیه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اموال آنان صدقه بگیر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در ماه رمضان نازل شد ، رسول خدا صلی الله علیه و آله به جارچی خود دستور داد در میان مردم جار 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همچنان که نماز را بر شما واجب کرد، زکات را نیز بر شما واجب ساخت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حضرت تا رمضان سال بعد به هیچ چیزی از اموال آنان کاری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بعد را مسلمانان روزه گرفتند و افطار کردند، رسول خدا صلی الله علیه و آله به جارچی خود فرمود تا در میان مسلمانان جار زند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اموالتان را بدهید تا نمازتان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سه چیز فرمان داد که هر یک با چیزی دیگر 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نماز بخواند و زکات ندهد ، نمازش پذیرفته نشود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1578</w:t>
      </w:r>
    </w:p>
    <w:p>
      <w:pPr>
        <w:pStyle w:val="BookText"/>
        <w:rPr/>
      </w:pPr>
      <w:r>
        <w:rPr>
          <w:rFonts w:ascii="IRNazanin" w:hAnsi="IRNazanin" w:eastAsia="IRNazanin"/>
          <w:color w:val="111111"/>
          <w:sz w:val="28"/>
          <w:sz w:val="28"/>
          <w:szCs w:val="28"/>
          <w:rtl w:val="true"/>
          <w:lang w:bidi="fa-IR"/>
        </w:rPr>
        <w:t>حکمت زکات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اموال توانگران به اندازه ای که تهی دستانشان را تأمین کند، حق و حقوق واجب کرد ؛ بنا بر این ، اگر تهیدست نابود شود، یا در راهِ تأمین معاش خود جان بِکَند ، یا برهنه بماند ، علّتش آن است که توانگر از پرداخت حقّ او دریغ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در روز قیامت توانگران را برای این کار مؤاخذه می کند و آنان را عذابی دردناک می چشاند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فَرَضَ لِلفُقَراءِ فی أموالِ الأغنیاءِ ممّا یَکتَفُونَ بهِ ، و لَو عَلِمَ اللّهُ أنَّ الذی فَرَضَ لَهُم لَم یَکفِهِم لَزادَهُم ، فإنّما یُؤْتَی الفُقَراءُ فیما اُوتُوا مِن مَنعِ مَن مَنَعَهُم حُقوقَهُم ، لا مِنَ الفَریضَةِ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خَلَقَ الخَلقَ کُلَّهُم فَعَلِمَ صَغیرَهم و کَبیرَهم ، و عَلِمَ غَنِیَّهُم و فَقِیرَهُم ، فَجَعَلَ مِن کُلِّ ألفِ إنسانٍ خَمسَةً و عِشرینَ مِسکِینا ، فلَو عَلِمَ أنّ ذلکَ لا یَسَعُهُم لَزادَهُم ، لأنّهُ خالِقُهُم و هُو أعلَمُ بهِم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وُضِعَتِ الزَّکاةُ اِختِبارا للأغنِیاءِ و مَعُونَةً لِلفُقَراءِ ، و لَو أنَّ الناسَ أدَّوا زکاةَ أموالِهِم ما بَقِیَ مسلمٌ فَقیرا مُحتاجا ، و لاَسْتَغنی بما فَرَضَ اللّهُ عزّ و جلّ لَهُ ، و إنّ الناسَ ما افتَقَرُوا ، و لا احتاجُوا ، و لا جاعُوا ، و لا عَرُوا إلاّ بِذُنوبِ الأغنیاءِ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در داراییهای توانگران به اندازه ای که نیاز تهیدستان را تأمین کند، حقّی واجب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می دانست که آنچه برای تهیدستان مقرّر داشته، کفایتشان نمی کند، حقّ بیشتری واجب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تهیدستیِ فقیران نه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از آن روست که توانگران حقوق آنان را نمی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همه خلایق را بیافرید و از خُرد و کلان و توانگر و تهیدست آنان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میان هر هزار انسان بیست و پنج مستمند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اگر می دانست که زکات آن عدّه، زندگی این عدّه را تأمین نمی کند، بر مقدار زکات آنان می افزود ؛ چرا که او آفریننده آنهاست و نسبت به مردم از خود آنان آگاهتر است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به منظور آزمودن توانگران و کمک به مستمندان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زکات اموال خود را می پرداختند ، هیچ مسلمانی نیازمند نمی ماند و به سبب آنچه خداوند عزّ و جلّ برای او واجب کرده است بی نیاز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فقیر و نیازمند و گرسنه و برهنه نشدند مگر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ثروتمندان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وُضِعَتِ الزَّکاةُ قُوتا للفُقَراءِ و تَوفیرا لأموالِ الأغنیاءِ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علّةَ الزَّکاةِ مِن أجلِ قُوتِ الفُقَراءِ ، و تَحصِینِ أموالِ الأغنِیاءِ؛ لأنّ اللّهَ عزّ و جلّ کَلَّفَ أهلَ الصِّحَّةِ القِیامَ بِشَأنِ أهلِ الزَّمانَةِ و البَلوی ، کما قال اللّه تَبارَکَ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 فی أمْوالِکُم و أنْفُسِکُم</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فی أموالِکُم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الزَّکاةِ ، و فی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تَوطینُ الأنفُسِ عَلَی 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ما فی ذلکَ مِن أداءِ شُکرِ نِعَمِ اللّهِ عزّ و جلّ ، و الطَّمَعِ فی الزِّیادَةِ ، مع ما فیهِ مِن الزِّیادةِ و الرَّأفَةِ و الرَّحمَةِ لِأهلِ الضَّعفِ ، و العَطفِ عَلی أهلِ المَسکَنَةِ ، و الحَثِّ لَهُم علی المُواساةِ ، و تَقوِیَةِ الفُقَراءِ ، و المَعونَةِ لَهُم علی أمرِ الدِّینِ ، و هوَ عِظَةٌ لِأهلِ الغِنی و عِبرَةٌ لَهُم لِیَسـتَدِلُّوا علی فُقَراءِ الآخِرَةِ بِهِم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برای تأمین قُوتِ تهیدستان و افزایش داراییهای توانگران وضع شده 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آن است که هزینه تهیدستان ، تأمین و داراییهای توانگران ، حفظ شود ؛ زیرا خداوند عزّ و جلّ تندرستان را مکلّف کرد که به امور افراد بیمار و از کار افتاده رسیدگی کنند ، چنان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شما در داراییها و جانهایتان آزمایش می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آزمون در اموالتان، پرداخت زکات است و آزمون در جانها، واداشتن آنها به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 با پرداخت زکات، از نعمتهای خداوند عزّ و جلّ شکر گزاری می شود و به افزایش دارایی ها امید می رود و نا توانان مشمول رأفت و مهربانی قرار می گیرند و به بینوایان مهر ورزی می شود و توانگران، به همدردی و تقویت تهیدستان و کمک به امور دینی آنان تشویق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زکات، اندرزی به توانگران و عبرتی برای آنان است،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فقیران، به فقیرانِ آخرت پی برند </w:t>
      </w:r>
      <w:r>
        <w:rPr>
          <w:rFonts w:eastAsia="IRNazanin" w:cs="IRNazanin"/>
          <w:color w:val="111111"/>
          <w:sz w:val="28"/>
          <w:szCs w:val="28"/>
          <w:rtl w:val="true"/>
          <w:lang w:bidi="fa-IR"/>
        </w:rPr>
        <w:t>.</w:t>
      </w:r>
      <w:bookmarkStart w:id="55" w:name="pg11926_168935"/>
    </w:p>
    <w:p>
      <w:pPr>
        <w:pStyle w:val="Heading5"/>
        <w:numPr>
          <w:ilvl w:val="4"/>
          <w:numId w:val="1"/>
        </w:numPr>
        <w:rPr/>
      </w:pPr>
      <w:bookmarkStart w:id="56" w:name="__RefHeading___Toc14342763_73709187"/>
      <w:bookmarkStart w:id="57" w:name="_Toc23"/>
      <w:bookmarkEnd w:id="55"/>
      <w:bookmarkEnd w:id="56"/>
      <w:r>
        <w:rPr/>
        <w:t>1579</w:t>
      </w:r>
      <w:r>
        <w:rPr>
          <w:rtl w:val="true"/>
        </w:rPr>
        <w:t xml:space="preserve"> - </w:t>
      </w:r>
      <w:r>
        <w:rPr>
          <w:rtl w:val="true"/>
        </w:rPr>
        <w:t>دَورُ الزَّکاةِ فی نَماءِ المالِ</w:t>
      </w:r>
      <w:bookmarkEnd w:id="57"/>
    </w:p>
    <w:p>
      <w:pPr>
        <w:pStyle w:val="Heading6"/>
        <w:numPr>
          <w:ilvl w:val="5"/>
          <w:numId w:val="1"/>
        </w:numPr>
        <w:rPr/>
      </w:pPr>
      <w:bookmarkStart w:id="58" w:name="__RefHeading___Toc14342765_73709187"/>
      <w:bookmarkStart w:id="59" w:name="_Toc24"/>
      <w:bookmarkEnd w:id="58"/>
      <w:r>
        <w:rPr/>
        <w:t>1579</w:t>
      </w:r>
      <w:r>
        <w:rPr>
          <w:rtl w:val="true"/>
        </w:rPr>
        <w:t xml:space="preserve"> - </w:t>
      </w:r>
      <w:r>
        <w:rPr>
          <w:rtl w:val="true"/>
        </w:rPr>
        <w:t>نقش زکات در رشد ثروت</w:t>
      </w:r>
      <w:bookmarkEnd w:id="5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یُثرِیَ اللّهُ مالَکَ فَزَکِّهِ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الزَّکاةَ تَسبیبا للرِّزقِ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نَقَصَتْ زکاةٌ مِن مالٍ قَطُّ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الزَّکاةُ تَزِیدُ فی الرِّزقِ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أعطی و 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بِالحُسْنی</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یُعطِی بالواحِدَةِ عَشرَةً إلی مِائةِ ألفٍ فما زادَ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فَسَنُیَسِّرُهُ لِلْیُسْری</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یُرِیدُ شَیئا مِنَ الخَیرِ إلاّ یَسَّرَهُ اللّهُ لَهُ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مُفَضَّـلُ ، قُلْ لِأصحابِکَ یَضَعُونَ الزَّکاةَ فی أهلِها ، و إنّی ضامِنٌ لِما ذَهَبَ لَهُم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وَضَعَ الزَّکاةَ قُوتا للفُقَراءِ و تَوفِیرا لِأموالِکُم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1579</w:t>
      </w:r>
    </w:p>
    <w:p>
      <w:pPr>
        <w:pStyle w:val="BookText"/>
        <w:rPr/>
      </w:pPr>
      <w:r>
        <w:rPr>
          <w:rFonts w:ascii="IRNazanin" w:hAnsi="IRNazanin" w:eastAsia="IRNazanin"/>
          <w:color w:val="111111"/>
          <w:sz w:val="28"/>
          <w:sz w:val="28"/>
          <w:szCs w:val="28"/>
          <w:rtl w:val="true"/>
          <w:lang w:bidi="fa-IR"/>
        </w:rPr>
        <w:t>نقش زکات در رشد ثروت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 خواهی که خداوند دارایی تو را زیاد کند ، زکات آن را بپرداز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زکات را واجب کرد ، تا سبب روزی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 هیچگاه از ثروت نمی کاهد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دادن ، روزی را زیاد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بپردازد و پروا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قبال یک عطا ده تا صد هزار و بیشتر پاداش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راه آسانی پیش پایش خواهیم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خیری که بخواهد، خداوند آن را برایش فراهم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دوستانت بگو که زکات را به اهلش بدهند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دست داده اند ضمانت می کنم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زکات را به منظور تأمین قوت تهیدستان و افزایش داراییهای شما وضع کرده است </w:t>
      </w:r>
      <w:r>
        <w:rPr>
          <w:rFonts w:eastAsia="IRNazanin" w:cs="IRNazanin"/>
          <w:color w:val="111111"/>
          <w:sz w:val="28"/>
          <w:szCs w:val="28"/>
          <w:rtl w:val="true"/>
          <w:lang w:bidi="fa-IR"/>
        </w:rPr>
        <w:t>.</w:t>
      </w:r>
      <w:bookmarkStart w:id="60" w:name="pg11926_168937"/>
    </w:p>
    <w:p>
      <w:pPr>
        <w:pStyle w:val="BookText"/>
        <w:rPr/>
      </w:pPr>
      <w:bookmarkEnd w:id="60"/>
      <w:r>
        <w:rPr>
          <w:rStyle w:val="FootnoteAnchor"/>
          <w:rtl w:val="true"/>
        </w:rPr>
        <w:footnoteReference w:id="46"/>
      </w:r>
    </w:p>
    <w:p>
      <w:pPr>
        <w:pStyle w:val="Heading5"/>
        <w:numPr>
          <w:ilvl w:val="4"/>
          <w:numId w:val="1"/>
        </w:numPr>
        <w:rPr/>
      </w:pPr>
      <w:bookmarkStart w:id="61" w:name="__RefHeading___Toc14342767_73709187"/>
      <w:bookmarkStart w:id="62" w:name="_Toc25"/>
      <w:bookmarkEnd w:id="61"/>
      <w:r>
        <w:rPr/>
        <w:t>1580</w:t>
      </w:r>
      <w:r>
        <w:rPr>
          <w:rtl w:val="true"/>
        </w:rPr>
        <w:t xml:space="preserve"> - </w:t>
      </w:r>
      <w:r>
        <w:rPr>
          <w:rtl w:val="true"/>
        </w:rPr>
        <w:t>تَحصینُ المالِ بِالزَّکاةِ</w:t>
      </w:r>
      <w:bookmarkEnd w:id="62"/>
    </w:p>
    <w:p>
      <w:pPr>
        <w:pStyle w:val="Heading6"/>
        <w:numPr>
          <w:ilvl w:val="5"/>
          <w:numId w:val="1"/>
        </w:numPr>
        <w:rPr/>
      </w:pPr>
      <w:bookmarkStart w:id="63" w:name="__RefHeading___Toc14342769_73709187"/>
      <w:bookmarkStart w:id="64" w:name="_Toc26"/>
      <w:bookmarkEnd w:id="63"/>
      <w:r>
        <w:rPr/>
        <w:t>1580</w:t>
      </w:r>
      <w:r>
        <w:rPr>
          <w:rtl w:val="true"/>
        </w:rPr>
        <w:t xml:space="preserve"> - </w:t>
      </w:r>
      <w:r>
        <w:rPr>
          <w:rtl w:val="true"/>
        </w:rPr>
        <w:t>حفظ کردن داراییها با زکات</w:t>
      </w:r>
      <w:bookmarkEnd w:id="6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حَصِّنُوا أموالَکُم بالزَّکاةِ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نَقَصَتْ زکاةٌ مِن مالٍ قَطُّ و لا هَلَکَ مالٌ فی بَرٍّ أو بَحرٍ اُدِّیَتْ زَکاتُهُ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وَجَدنا فی کتابِ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مَنَعُوا الزَّکاةَ مَنَعَتِ الأرضُ بَرَکَتَها مِنَ الزَّرعِ و الثِّمارِ و المَعادِنِ کُلِّها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ضاعَ مالٌ فی بَرٍّ و لا بَحرٍ إلاّ بِتَضییعِ الزَّکاةِ ، فَحَصِّنُوا أموالَکُم بالزَّکاةِ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حُبِسَتِ الزَّکاةُ ماتَتِ المَواشِی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1580</w:t>
      </w:r>
    </w:p>
    <w:p>
      <w:pPr>
        <w:pStyle w:val="BookText"/>
        <w:rPr/>
      </w:pPr>
      <w:r>
        <w:rPr>
          <w:rFonts w:ascii="IRNazanin" w:hAnsi="IRNazanin" w:eastAsia="IRNazanin"/>
          <w:color w:val="111111"/>
          <w:sz w:val="28"/>
          <w:sz w:val="28"/>
          <w:szCs w:val="28"/>
          <w:rtl w:val="true"/>
          <w:lang w:bidi="fa-IR"/>
        </w:rPr>
        <w:t>حفظ کردن داراییها با زکات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داراییهایی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حفظ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هرگز از ثروت نکاهد و هر مالی که زکاتش پرداخته شود ، در خشکی یا دریا از بین 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رسول خدا صلی الله علیه و آله دیدیم که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هرگاه مردم از دادن زکات خودداری کنند ، زمین برکتهای خود را ، از هر نوع زراعت و میوه ها و کانیها، دریغ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مالی در خشکی و دریا از بین نرفت، مگر به سبب فرو گذاردن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اموال خود را با زکات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زکات پرداخته نشود ، چارپایان دچار مرگ و میر شوند </w:t>
      </w:r>
      <w:r>
        <w:rPr>
          <w:rFonts w:eastAsia="IRNazanin" w:cs="IRNazanin"/>
          <w:color w:val="111111"/>
          <w:sz w:val="28"/>
          <w:szCs w:val="28"/>
          <w:rtl w:val="true"/>
          <w:lang w:bidi="fa-IR"/>
        </w:rPr>
        <w:t>.</w:t>
      </w:r>
    </w:p>
    <w:p>
      <w:pPr>
        <w:pStyle w:val="Heading5"/>
        <w:numPr>
          <w:ilvl w:val="4"/>
          <w:numId w:val="1"/>
        </w:numPr>
        <w:rPr/>
      </w:pPr>
      <w:bookmarkStart w:id="65" w:name="__RefHeading___Toc14342771_73709187"/>
      <w:bookmarkStart w:id="66" w:name="_Toc27"/>
      <w:bookmarkEnd w:id="65"/>
      <w:r>
        <w:rPr/>
        <w:t>1581</w:t>
      </w:r>
      <w:r>
        <w:rPr>
          <w:rtl w:val="true"/>
        </w:rPr>
        <w:t xml:space="preserve"> - </w:t>
      </w:r>
      <w:r>
        <w:rPr>
          <w:rtl w:val="true"/>
        </w:rPr>
        <w:t>مانِعُ الزَّکاةِ</w:t>
      </w:r>
      <w:bookmarkEnd w:id="66"/>
    </w:p>
    <w:p>
      <w:pPr>
        <w:pStyle w:val="Heading6"/>
        <w:numPr>
          <w:ilvl w:val="5"/>
          <w:numId w:val="1"/>
        </w:numPr>
        <w:rPr/>
      </w:pPr>
      <w:bookmarkStart w:id="67" w:name="__RefHeading___Toc14342773_73709187"/>
      <w:bookmarkStart w:id="68" w:name="_Toc28"/>
      <w:bookmarkEnd w:id="67"/>
      <w:r>
        <w:rPr/>
        <w:t>1581</w:t>
      </w:r>
      <w:r>
        <w:rPr>
          <w:rtl w:val="true"/>
        </w:rPr>
        <w:t xml:space="preserve"> - </w:t>
      </w:r>
      <w:r>
        <w:rPr>
          <w:rtl w:val="true"/>
        </w:rPr>
        <w:t>کسی که زکات نمی دهد</w:t>
      </w:r>
      <w:bookmarkEnd w:id="68"/>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 الزَّکاةَ سَألَ الرَّجعَةَ عندَ المَوتِ، و 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1581</w:t>
      </w:r>
    </w:p>
    <w:p>
      <w:pPr>
        <w:pStyle w:val="BookText"/>
        <w:rPr/>
      </w:pPr>
      <w:r>
        <w:rPr>
          <w:rFonts w:ascii="IRNazanin" w:hAnsi="IRNazanin" w:eastAsia="IRNazanin"/>
          <w:color w:val="111111"/>
          <w:sz w:val="28"/>
          <w:sz w:val="28"/>
          <w:szCs w:val="28"/>
          <w:rtl w:val="true"/>
          <w:lang w:bidi="fa-IR"/>
        </w:rPr>
        <w:t>کسی که زکات نمی دهد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زکات نپردازد ، هنگام فرا رسیدن مرگ خواهان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و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خداوند عزّ و جلّ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یکی از آنان را مرگ فرا رسد ،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برگردانید باشد که برای جبران آنچه فرو گذاشتم کاری نیک انجام دهم</w:t>
      </w:r>
      <w:r>
        <w:rPr>
          <w:rFonts w:eastAsia="IRNazanin" w:cs="IRNazanin"/>
          <w:color w:val="111111"/>
          <w:sz w:val="28"/>
          <w:szCs w:val="28"/>
          <w:rtl w:val="true"/>
          <w:lang w:bidi="fa-IR"/>
        </w:rPr>
        <w:t>» .</w:t>
      </w:r>
      <w:bookmarkStart w:id="69" w:name="pg11926_168938"/>
    </w:p>
    <w:p>
      <w:pPr>
        <w:pStyle w:val="BookText"/>
        <w:rPr/>
      </w:pPr>
      <w:bookmarkEnd w:id="6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القائمُ أخَذَ مانِعَ الزَّکاةِ فَضَرَبَ عُنُقَهُ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السُّرّاقُ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الزَّکاةِ ، و مُستَحِلُّ مُهُورِ النِّساءِ ، و کذلکَ مَنِ استَدانَ و لَم یَنوِ قَضاءَهُ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Style w:val="FootnoteAnchor"/>
          <w:rtl w:val="true"/>
        </w:rPr>
        <w:footnoteReference w:id="56"/>
      </w:r>
    </w:p>
    <w:p>
      <w:pPr>
        <w:pStyle w:val="Heading5"/>
        <w:numPr>
          <w:ilvl w:val="4"/>
          <w:numId w:val="1"/>
        </w:numPr>
        <w:rPr/>
      </w:pPr>
      <w:bookmarkStart w:id="70" w:name="__RefHeading___Toc14342775_73709187"/>
      <w:bookmarkStart w:id="71" w:name="_Toc29"/>
      <w:bookmarkEnd w:id="70"/>
      <w:r>
        <w:rPr/>
        <w:t>1582</w:t>
      </w:r>
      <w:r>
        <w:rPr>
          <w:rtl w:val="true"/>
        </w:rPr>
        <w:t xml:space="preserve"> - </w:t>
      </w:r>
      <w:r>
        <w:rPr>
          <w:rtl w:val="true"/>
        </w:rPr>
        <w:t>کُفرُ مانِعِ الزَّکاةِ</w:t>
      </w:r>
      <w:bookmarkEnd w:id="71"/>
    </w:p>
    <w:p>
      <w:pPr>
        <w:pStyle w:val="Heading6"/>
        <w:numPr>
          <w:ilvl w:val="5"/>
          <w:numId w:val="1"/>
        </w:numPr>
        <w:rPr/>
      </w:pPr>
      <w:bookmarkStart w:id="72" w:name="__RefHeading___Toc14342777_73709187"/>
      <w:bookmarkStart w:id="73" w:name="_Toc30"/>
      <w:bookmarkEnd w:id="72"/>
      <w:r>
        <w:rPr/>
        <w:t>1582</w:t>
      </w:r>
      <w:r>
        <w:rPr>
          <w:rtl w:val="true"/>
        </w:rPr>
        <w:t xml:space="preserve"> - </w:t>
      </w:r>
      <w:r>
        <w:rPr>
          <w:rtl w:val="true"/>
        </w:rPr>
        <w:t>کافر بودن کسی که زکات ندهد</w:t>
      </w:r>
      <w:bookmarkEnd w:id="7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وَیْلٌ لِّلْمُشْرِکِینَ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یُؤْتُونَ الزَّکاةَ وَ هُمْ بِالاْخِرَةِ هُمْ کافِرُونَ</w:t>
      </w:r>
      <w:r>
        <w:rPr>
          <w:rFonts w:eastAsia="Amiri" w:cs="Amiri" w:ascii="Amiri" w:hAnsi="Amiri"/>
          <w:color w:val="111111"/>
          <w:sz w:val="28"/>
          <w:szCs w:val="28"/>
          <w:rtl w:val="true"/>
          <w:lang w:bidi="ar-SA"/>
        </w:rPr>
        <w:t xml:space="preserve">» .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ـ لَمّا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وَیْلٌ لِلْمُشْرِکِینَ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یُؤْتُونَ الزکاةَ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یُعاتِبُ اللّهُ المُشرِکِینَ، أ ما سَمِعتَ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یُراؤونَ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یَمنَعُونَ الماعُونَ</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الماعُونَ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نَفسُ محمّدٍ بِیَدِهِ ، ما خانَ اللّهَ أحَدٌ شیئا مِن زکاةِ مالِهِ إلاّ مُشرِکٌ بِاللّهِ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قائم قیام کند، کسی را که زکات ندهد دستگیر کند و گردن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دزدان سه گروهند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زکات ندهد، و کسی که مهریه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شمارد، و نیز کسی که وام ستاند و قصد پرداختن آن را نداشته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1582</w:t>
      </w:r>
    </w:p>
    <w:p>
      <w:pPr>
        <w:pStyle w:val="BookText"/>
        <w:rPr/>
      </w:pPr>
      <w:r>
        <w:rPr>
          <w:rFonts w:ascii="IRNazanin" w:hAnsi="IRNazanin" w:eastAsia="IRNazanin"/>
          <w:color w:val="111111"/>
          <w:sz w:val="28"/>
          <w:sz w:val="28"/>
          <w:szCs w:val="28"/>
          <w:rtl w:val="true"/>
          <w:lang w:bidi="fa-IR"/>
        </w:rPr>
        <w:t>کافر بودن کسی که زکات ندهد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مشرکان ؛ کسانی که زکات نمی دهند و هم آنان به آخرت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از پیامبر خدا صلی الله علیه و آله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وای بر مشرکان ؛ آنان که زکات نمی پردازند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سؤال شد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مشرکان را مورد عتاب قرار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نشنیده ای این سخن او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نماز گزاران ؛ آنان که در نماز خود غافلند ، آنان که خود نمایی می کنند و ماعون را نمی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بدانید که ماعون، همان زکات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 محمّد در دست اوست، هیچ کس در چیزی از زکات مال خود به خدا خیانت نکرد، مگر آن که مشرک به خدا باشد</w:t>
      </w:r>
      <w:r>
        <w:rPr>
          <w:rFonts w:eastAsia="IRNazanin" w:cs="IRNazanin"/>
          <w:color w:val="111111"/>
          <w:sz w:val="28"/>
          <w:szCs w:val="28"/>
          <w:rtl w:val="true"/>
          <w:lang w:bidi="fa-IR"/>
        </w:rPr>
        <w:t>.</w:t>
      </w:r>
      <w:bookmarkStart w:id="74" w:name="pg11926_168940"/>
    </w:p>
    <w:p>
      <w:pPr>
        <w:pStyle w:val="BookText"/>
        <w:rPr/>
      </w:pPr>
      <w:bookmarkEnd w:id="74"/>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 کَفَرَ بِاللّهِ العَظیمِ مِن هذِه الاُمّةِ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مانعُ الزَّکاةِ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 قِیراطا مِن زکاةِ مالِهِ ، فَلَیسَ هُو بمُؤمِنٍ و لا مُسلِمٍ و لا کَرامَةَ لَه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 قِیراطا مِنَ الزَّکاةِ فَلْیَمُتْ إن شاءَ یَهُودیّا و إن شاءَ نَصرانیّا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Style w:val="FootnoteAnchor"/>
          <w:rtl w:val="true"/>
        </w:rPr>
        <w:footnoteReference w:id="63"/>
      </w:r>
    </w:p>
    <w:p>
      <w:pPr>
        <w:pStyle w:val="Heading5"/>
        <w:numPr>
          <w:ilvl w:val="4"/>
          <w:numId w:val="1"/>
        </w:numPr>
        <w:rPr/>
      </w:pPr>
      <w:bookmarkStart w:id="75" w:name="__RefHeading___Toc14342779_73709187"/>
      <w:bookmarkStart w:id="76" w:name="_Toc31"/>
      <w:bookmarkEnd w:id="75"/>
      <w:r>
        <w:rPr/>
        <w:t>1583</w:t>
      </w:r>
      <w:r>
        <w:rPr>
          <w:rtl w:val="true"/>
        </w:rPr>
        <w:t xml:space="preserve"> - </w:t>
      </w:r>
      <w:r>
        <w:rPr>
          <w:rtl w:val="true"/>
        </w:rPr>
        <w:t>عِقابُ مانِعِ الزَّکاةِ</w:t>
      </w:r>
      <w:bookmarkEnd w:id="76"/>
    </w:p>
    <w:p>
      <w:pPr>
        <w:pStyle w:val="Heading6"/>
        <w:numPr>
          <w:ilvl w:val="5"/>
          <w:numId w:val="1"/>
        </w:numPr>
        <w:rPr/>
      </w:pPr>
      <w:bookmarkStart w:id="77" w:name="__RefHeading___Toc14342781_73709187"/>
      <w:bookmarkStart w:id="78" w:name="_Toc32"/>
      <w:bookmarkEnd w:id="77"/>
      <w:r>
        <w:rPr/>
        <w:t>1583</w:t>
      </w:r>
      <w:r>
        <w:rPr>
          <w:rtl w:val="true"/>
        </w:rPr>
        <w:t xml:space="preserve"> - </w:t>
      </w:r>
      <w:r>
        <w:rPr>
          <w:rtl w:val="true"/>
        </w:rPr>
        <w:t>کیفر کسی که زکات نپردازد</w:t>
      </w:r>
      <w:bookmarkEnd w:id="7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مانِعُ الزَّکاةِ یُجَرُّ قَصَبُهُ فی النارِ ـ یَعنِی أمعاءَهُ فِی النارِ ـ و مُثِّلَ لَهُ مالُهُ فی النارِ فی صُورةِ شُجاعٍ أقرَعَ لَهُ زَبِیبانِ أو زَبِیبَتانِ یَفِرُّ الإنسانُ مِنهُ ، و هُو یَتبَعُهُ حَتّی یَقضِمَهُ کما یُقْضَمُ الفُجْلُ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مالُکَ الذی بَخِلتَ بِهِ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امّت ده کس به خداوند بزرگ کافر باشند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کسی که زکات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قیراطی از زکات مال خود را نپردازد ، نه مؤمن است و نه مسلمان و نه او را حرمتی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قیراطی از زکات را نپردازد ، گو بمیرد، خواه یهودی و یا نصرانی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1583</w:t>
      </w:r>
    </w:p>
    <w:p>
      <w:pPr>
        <w:pStyle w:val="BookText"/>
        <w:rPr/>
      </w:pPr>
      <w:r>
        <w:rPr>
          <w:rFonts w:ascii="IRNazanin" w:hAnsi="IRNazanin" w:eastAsia="IRNazanin"/>
          <w:color w:val="111111"/>
          <w:sz w:val="28"/>
          <w:sz w:val="28"/>
          <w:szCs w:val="28"/>
          <w:rtl w:val="true"/>
          <w:lang w:bidi="fa-IR"/>
        </w:rPr>
        <w:t>کیفر کسی که زکات نپردازد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زکات نپردازد ، روده هایش در آتش کشیده می شود و دارایی او به صورت افعیِ اقرعِ </w:t>
      </w:r>
      <w:r>
        <w:rPr>
          <w:rStyle w:val="FootnoteAnchor"/>
          <w:rtl w:val="true"/>
        </w:rPr>
        <w:footnoteReference w:id="65"/>
      </w:r>
      <w:r>
        <w:rPr>
          <w:rFonts w:ascii="IRNazanin" w:hAnsi="IRNazanin" w:eastAsia="IRNazanin"/>
          <w:color w:val="111111"/>
          <w:sz w:val="28"/>
          <w:sz w:val="28"/>
          <w:szCs w:val="28"/>
          <w:rtl w:val="true"/>
          <w:lang w:bidi="fa-IR"/>
        </w:rPr>
        <w:t xml:space="preserve">دو نیشه یا دارای دو خال سیاه بر بالای چشمانش ، در می آید و او از آن می گریزد و افعی او را دنبال می کند تا آن که وی را مانند تربچه خرد می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ثروت تو هستم که به آن بخل می ورزیدی </w:t>
      </w:r>
      <w:r>
        <w:rPr>
          <w:rFonts w:eastAsia="IRNazanin" w:cs="IRNazanin"/>
          <w:color w:val="111111"/>
          <w:sz w:val="28"/>
          <w:szCs w:val="28"/>
          <w:rtl w:val="true"/>
          <w:lang w:bidi="fa-IR"/>
        </w:rPr>
        <w:t>.</w:t>
      </w:r>
      <w:bookmarkStart w:id="79" w:name="pg11926_168942"/>
    </w:p>
    <w:p>
      <w:pPr>
        <w:pStyle w:val="BookText"/>
        <w:rPr/>
      </w:pPr>
      <w:bookmarkEnd w:id="79"/>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یَمنَعُ الزَّکاةَ یُحَوِّلُ اللّهُ مالَهُ یَومَ القِیامَةِ شُجاعا مِن نارٍ لَهُ رِیمَتانِ </w:t>
      </w:r>
      <w:r>
        <w:rPr>
          <w:rStyle w:val="FootnoteAnchor"/>
          <w:rtl w:val="true"/>
        </w:rPr>
        <w:footnoteReference w:id="66"/>
      </w:r>
      <w:r>
        <w:rPr>
          <w:rFonts w:ascii="Amiri" w:hAnsi="Amiri" w:eastAsia="Amiri" w:cs="Amiri"/>
          <w:color w:val="111111"/>
          <w:sz w:val="28"/>
          <w:sz w:val="28"/>
          <w:szCs w:val="28"/>
          <w:rtl w:val="true"/>
          <w:lang w:bidi="ar-SA"/>
        </w:rPr>
        <w:t xml:space="preserve">فَیُطَوِّقُهُ إیّاهُ ثُمّ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اِلزَمْهُ کما لَزِمَکَ فی الدنیا ،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سَیُطَوَّقُونَ ما بَخِلُوا بِهِ یَوم القیامة</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یَبعَثُ یَومَ القِیامَةِ ناسا مِن قُبورِهم مَشدودَةً أیدِیهِم إلی أعناقِهِم ، لا یَستَطِیعُونَ أن یَتَناوَلُوا بِها قِیسَ أنْمُلَةٍ ، مَعهُم ملائکةٌ یُعَیِّرُونَهُم تَعییرا شَدیدا ،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الذینَ مَنَعُوا خَیرا قَلیلاً مِن خَیرٍ کثیرٍ ، هَؤلاءِ الذینَ أعطاهُم اللّهُ عزّ و جلّ فَمَنَعُوا حَقَّ اللّهِ عزّ و جلّ فی أموالِهِم </w:t>
      </w:r>
      <w:r>
        <w:rPr>
          <w:rFonts w:eastAsia="Amiri" w:cs="Amiri" w:ascii="Amiri" w:hAnsi="Amiri"/>
          <w:color w:val="111111"/>
          <w:sz w:val="28"/>
          <w:szCs w:val="28"/>
          <w:rtl w:val="true"/>
          <w:lang w:bidi="ar-SA"/>
        </w:rPr>
        <w:t xml:space="preserve">. </w:t>
      </w:r>
      <w:r>
        <w:rPr>
          <w:rStyle w:val="FootnoteAnchor"/>
          <w:rtl w:val="true"/>
        </w:rPr>
        <w:footnoteReference w:id="69"/>
      </w:r>
    </w:p>
    <w:p>
      <w:pPr>
        <w:pStyle w:val="Heading5"/>
        <w:numPr>
          <w:ilvl w:val="4"/>
          <w:numId w:val="1"/>
        </w:numPr>
        <w:rPr/>
      </w:pPr>
      <w:bookmarkStart w:id="80" w:name="__RefHeading___Toc14342783_73709187"/>
      <w:bookmarkStart w:id="81" w:name="_Toc33"/>
      <w:bookmarkEnd w:id="80"/>
      <w:r>
        <w:rPr/>
        <w:t>1584</w:t>
      </w:r>
      <w:r>
        <w:rPr>
          <w:rtl w:val="true"/>
        </w:rPr>
        <w:t xml:space="preserve"> - </w:t>
      </w:r>
      <w:r>
        <w:rPr>
          <w:rtl w:val="true"/>
        </w:rPr>
        <w:t>طیبُ النَّفسِ فی أداءِ الزَّکاةِ</w:t>
      </w:r>
      <w:bookmarkEnd w:id="81"/>
    </w:p>
    <w:p>
      <w:pPr>
        <w:pStyle w:val="Heading6"/>
        <w:numPr>
          <w:ilvl w:val="5"/>
          <w:numId w:val="1"/>
        </w:numPr>
        <w:rPr/>
      </w:pPr>
      <w:bookmarkStart w:id="82" w:name="__RefHeading___Toc14342785_73709187"/>
      <w:bookmarkStart w:id="83" w:name="_Toc34"/>
      <w:bookmarkEnd w:id="82"/>
      <w:r>
        <w:rPr/>
        <w:t>1584</w:t>
      </w:r>
      <w:r>
        <w:rPr>
          <w:rtl w:val="true"/>
        </w:rPr>
        <w:t xml:space="preserve"> - </w:t>
      </w:r>
      <w:r>
        <w:rPr>
          <w:rtl w:val="true"/>
        </w:rPr>
        <w:t>پرداخت زکات با رضایت خاطر</w:t>
      </w:r>
      <w:bookmarkEnd w:id="8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الزّکاةَ جُعِلَتْ مَع الصَّلاةِ قُربانا لأهلِ الإسلامِ ، فَمَن أعطاها طَیِّبَ النفسِ بها ، فإنّها تُجعَلُ لَهُ کَفّارَةً ، و مِن النارِ حِجازا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وِقایَةً ، فلا یُتبِعَنَّها أحَدٌ نَفسَهُ ، و لا یُکثِرَنَّ علَیها لَهْفَهُ ، فإنّ مَن أعطاها غَیرَ طَیِّبَ النَّفسِ بها یَرجُو بها ما هُو أفضَلُ مِنها فهُو جاهِلٌ بِالسُّنَّةِ ، مَغبونُ الأجرِ ، ضالُّ العَمَلِ ، طَویلُ النَّدَمِ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زکات نپردازد خداوند در روز قیامت دارایی او را به صورت افعی آتشین و دو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آورد و آن را طوق گردن او می کند و سپس به آن افعی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بچسب همچنان که او در دنیا به تو چسبیده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بزودی روز قیامت آنچه را که در بخشیدنش بخل می ورزیدند ، چون طوقی به گردنشان خواهند آویخت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در روز قیامت گروهی را از گورهایشان برمی انگیزد ، در حالی که دستهای آنان به گردنشان بسته شده است به طوری که نمی توانند با آنها به اندازه یک سر انگشت چیزی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ایشان، فرشتگانی هستند که بشدّت آنها را توبیخ می کنند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 هستند که از پرداخت اندک مالی از مال و دارایی فراوان خود، دریغ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 هستند که خداوند عزّ و جلّ به آنها عطا کرد، ولی آنان حقّ خداوند عزّ و جلّ در اموال خود را ندادند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1584</w:t>
      </w:r>
    </w:p>
    <w:p>
      <w:pPr>
        <w:pStyle w:val="BookText"/>
        <w:rPr/>
      </w:pPr>
      <w:r>
        <w:rPr>
          <w:rFonts w:ascii="IRNazanin" w:hAnsi="IRNazanin" w:eastAsia="IRNazanin"/>
          <w:color w:val="111111"/>
          <w:sz w:val="28"/>
          <w:sz w:val="28"/>
          <w:szCs w:val="28"/>
          <w:rtl w:val="true"/>
          <w:lang w:bidi="fa-IR"/>
        </w:rPr>
        <w:t>پرداخت زکات با رضایت خاطر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زکات در کنار نماز قرار داده شده است، تا سبب نزدیکی مسلمانان به خداوند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کسی که زکات را با رضایت خاطر بپردازد، کفّاره گناهان او و مایه نگه داری اش از آتش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نباید کسی دل در پی زکاتی که می پردازد داشته باشد و مرتباً افسوس خورد ؛ زیرا کسی که آن را از روی بی میلی بپردازد ، و با این حال در قبال آن ، به بهتر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امید بندد ، به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است و در پاداش ، مغبون ؛ کارش بیهوده و پشیمانی اش طولانی باشد </w:t>
      </w:r>
      <w:r>
        <w:rPr>
          <w:rFonts w:eastAsia="IRNazanin" w:cs="IRNazanin"/>
          <w:color w:val="111111"/>
          <w:sz w:val="28"/>
          <w:szCs w:val="28"/>
          <w:rtl w:val="true"/>
          <w:lang w:bidi="fa-IR"/>
        </w:rPr>
        <w:t>.</w:t>
      </w:r>
      <w:bookmarkStart w:id="84" w:name="pg11926_168944"/>
    </w:p>
    <w:p>
      <w:pPr>
        <w:pStyle w:val="Heading5"/>
        <w:numPr>
          <w:ilvl w:val="4"/>
          <w:numId w:val="1"/>
        </w:numPr>
        <w:rPr/>
      </w:pPr>
      <w:bookmarkStart w:id="85" w:name="__RefHeading___Toc14342787_73709187"/>
      <w:bookmarkStart w:id="86" w:name="_Toc35"/>
      <w:bookmarkEnd w:id="84"/>
      <w:bookmarkEnd w:id="85"/>
      <w:r>
        <w:rPr/>
        <w:t>1585</w:t>
      </w:r>
      <w:r>
        <w:rPr>
          <w:rtl w:val="true"/>
        </w:rPr>
        <w:t xml:space="preserve"> - </w:t>
      </w:r>
      <w:r>
        <w:rPr>
          <w:rtl w:val="true"/>
        </w:rPr>
        <w:t>الحَقُّ المَعلومُ غَیرُ الزَّکاةِ</w:t>
      </w:r>
      <w:bookmarkEnd w:id="86"/>
    </w:p>
    <w:p>
      <w:pPr>
        <w:pStyle w:val="Heading6"/>
        <w:numPr>
          <w:ilvl w:val="5"/>
          <w:numId w:val="1"/>
        </w:numPr>
        <w:rPr/>
      </w:pPr>
      <w:bookmarkStart w:id="87" w:name="__RefHeading___Toc14342789_73709187"/>
      <w:bookmarkStart w:id="88" w:name="_Toc36"/>
      <w:bookmarkEnd w:id="87"/>
      <w:r>
        <w:rPr/>
        <w:t>1585</w:t>
      </w:r>
      <w:r>
        <w:rPr>
          <w:rtl w:val="true"/>
        </w:rPr>
        <w:t xml:space="preserve"> - </w:t>
      </w:r>
      <w:r>
        <w:rPr>
          <w:rtl w:val="true"/>
        </w:rPr>
        <w:t>حقّ معلوم غیر از زکات است</w:t>
      </w:r>
      <w:bookmarkEnd w:id="8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فِی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 xml:space="preserve">» .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اللّهَ عزّ و جلّ فَرَضَ فی أموالِ الأغنیاءِ حُقوقا غَیرَ الزَّکاةِ ،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فی أمْوالِـهِم حَقٌّ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فالحَقُّ المَعلوم مِن غَیرِ الزَّکاةِ ، و هُو شیءٌ یَفرِضُهُ الرجُلُ علی نفسِهِ فی مالِهِ ، یَجِبُ علَیهِ أن یَفرِضَهُ علی قَدْرِ طاقَتِهِ و سَعَةِ مالِهِ ، فَیُؤَدِّیَ الذی فَرَضَ علی نَفسِهِ إن شاءَ فی کُلِّ یَومٍ ، و إن شاءَ فی کُلِّ جُمُعَةٍ ، و إن شاءَ فی کُلِّ شَهرٍ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1585</w:t>
      </w:r>
    </w:p>
    <w:p>
      <w:pPr>
        <w:pStyle w:val="BookText"/>
        <w:rPr/>
      </w:pPr>
      <w:r>
        <w:rPr>
          <w:rFonts w:ascii="IRNazanin" w:hAnsi="IRNazanin" w:eastAsia="IRNazanin"/>
          <w:color w:val="111111"/>
          <w:sz w:val="28"/>
          <w:sz w:val="28"/>
          <w:szCs w:val="28"/>
          <w:rtl w:val="true"/>
          <w:lang w:bidi="fa-IR"/>
        </w:rPr>
        <w:t>حقّ معلوم غیر از زکات 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در اموالشان حقّی است معلوم ، برای گدا و محروم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خداوند عزّ و جلّ در داراییهای توانگران بجز زکات ، حقوقی دیگر واجب و مقرّر کرده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در اموالشان حقّی است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حقّ معلوم و معیّن که چیزی جز زکات می باشد ، آن است که هر کس وظیفه خود می داند از مالش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اندازه توان و وسع مالی که دارد، آن مقدار را بر خود واجب شمارد ، و بسته به میل خودش، هر روز یا هر جمعه یا هرماه بپردازد</w:t>
      </w:r>
      <w:r>
        <w:rPr>
          <w:rFonts w:eastAsia="IRNazanin" w:cs="IRNazanin"/>
          <w:color w:val="111111"/>
          <w:sz w:val="28"/>
          <w:szCs w:val="28"/>
          <w:rtl w:val="true"/>
          <w:lang w:bidi="fa-IR"/>
        </w:rPr>
        <w:t>.</w:t>
      </w:r>
      <w:bookmarkStart w:id="89" w:name="pg11926_168946"/>
    </w:p>
    <w:p>
      <w:pPr>
        <w:pStyle w:val="BookText"/>
        <w:rPr/>
      </w:pPr>
      <w:bookmarkEnd w:id="89"/>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أبی عبدِ اللّهِ علیه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 اللّهِ، قَرضٌ إلی مَیسَرَةٍ ، فقالَ لَهُ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غَلَّةٍ تُدرِکُ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فإلی تِجارةٍ تَؤبُّ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فإلی عُقدَةٍ تُباعُ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مِمَّن جَعَلَ اللّهُ لَهُ فی أموالِنا حَقّا ، ثُمّ دعا بِکِیسٍ فیهِ دَراهِمُ فَأدخَلَ یَدَهُ فیهِ فَناوَلَهُ مِنهُ قَبضَةً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 لا تُسرِفْ و لا تَقتُرْ ، و لکنْ بینَ ذلکَ قَواما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Style w:val="FootnoteAnchor"/>
          <w:rtl w:val="true"/>
        </w:rPr>
        <w:footnoteReference w:id="74"/>
      </w:r>
    </w:p>
    <w:p>
      <w:pPr>
        <w:pStyle w:val="Heading5"/>
        <w:numPr>
          <w:ilvl w:val="4"/>
          <w:numId w:val="1"/>
        </w:numPr>
        <w:rPr/>
      </w:pPr>
      <w:bookmarkStart w:id="90" w:name="__RefHeading___Toc14342791_73709187"/>
      <w:bookmarkStart w:id="91" w:name="_Toc37"/>
      <w:bookmarkEnd w:id="90"/>
      <w:r>
        <w:rPr/>
        <w:t>1586</w:t>
      </w:r>
      <w:r>
        <w:rPr>
          <w:rtl w:val="true"/>
        </w:rPr>
        <w:t xml:space="preserve"> - </w:t>
      </w:r>
      <w:r>
        <w:rPr>
          <w:rtl w:val="true"/>
        </w:rPr>
        <w:t>المُستَحِقُّونَ لِلزَّکاةِ</w:t>
      </w:r>
      <w:bookmarkEnd w:id="91"/>
    </w:p>
    <w:p>
      <w:pPr>
        <w:pStyle w:val="Heading6"/>
        <w:numPr>
          <w:ilvl w:val="5"/>
          <w:numId w:val="1"/>
        </w:numPr>
        <w:rPr/>
      </w:pPr>
      <w:bookmarkStart w:id="92" w:name="__RefHeading___Toc14342793_73709187"/>
      <w:bookmarkStart w:id="93" w:name="_Toc38"/>
      <w:bookmarkEnd w:id="92"/>
      <w:r>
        <w:rPr/>
        <w:t>1586</w:t>
      </w:r>
      <w:r>
        <w:rPr>
          <w:rtl w:val="true"/>
        </w:rPr>
        <w:t xml:space="preserve"> - </w:t>
      </w:r>
      <w:r>
        <w:rPr>
          <w:rtl w:val="true"/>
        </w:rPr>
        <w:t>مستحقّان زکات</w:t>
      </w:r>
      <w:bookmarkEnd w:id="9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الصَّدَقاتُ لِلْفُقَراءِ و الْمَساکِینِ و الْعامِلِینَ عَلَیْها و الْمُؤَلَّفَةِ قُلُوبُهُمْ وَ فِی الرِّقابِ والْغارِمِینَ وَ فِی سَبِیلِ اللّهِ و ابْنِ السَّبِیلِ فَرِیضَةً مِنَ اللّهِ و اللّهُ عَلیمٌ حَکیمٌ</w:t>
      </w:r>
      <w:r>
        <w:rPr>
          <w:rFonts w:eastAsia="Amiri" w:cs="Amiri" w:ascii="Amiri" w:hAnsi="Amiri"/>
          <w:color w:val="111111"/>
          <w:sz w:val="28"/>
          <w:szCs w:val="28"/>
          <w:rtl w:val="true"/>
          <w:lang w:bidi="ar-SA"/>
        </w:rPr>
        <w:t xml:space="preserve">» .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خدمت امام صادق علیه السلام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وضع مالی ام خوب شود، مبلغی به من قرض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زمانی که محصولت را برداشت کنی؟ آن مرد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محصولی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مال التجاره ات برگردد؟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التجاره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ملکی از تو فروخته شود؟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ملکی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از کسانی هستی که خداوند در اموال ما برای آنان حقّی مقرّر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تا همیانی درهم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دست در همیان بُرد و مشتی برداشت و به او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در خرج کردن افراط و تفریط مکن ، بلکه حدّ وسط را نگه دار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1586</w:t>
      </w:r>
    </w:p>
    <w:p>
      <w:pPr>
        <w:pStyle w:val="BookText"/>
        <w:rPr/>
      </w:pPr>
      <w:r>
        <w:rPr>
          <w:rFonts w:ascii="IRNazanin" w:hAnsi="IRNazanin" w:eastAsia="IRNazanin"/>
          <w:color w:val="111111"/>
          <w:sz w:val="28"/>
          <w:sz w:val="28"/>
          <w:szCs w:val="28"/>
          <w:rtl w:val="true"/>
          <w:lang w:bidi="fa-IR"/>
        </w:rPr>
        <w:t>مستحقّان زکات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فقیران و مسکینان و تحصیلداران آن است و نیز برای به دست آوردن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 کردن بندگان و قرضداران و انفاق در راه خدا و در راه ماندگان و آن فریضه ای است 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 و حکیم است</w:t>
      </w:r>
      <w:r>
        <w:rPr>
          <w:rFonts w:eastAsia="IRNazanin" w:cs="IRNazanin"/>
          <w:color w:val="111111"/>
          <w:sz w:val="28"/>
          <w:szCs w:val="28"/>
          <w:rtl w:val="true"/>
          <w:lang w:bidi="fa-IR"/>
        </w:rPr>
        <w:t>» .</w:t>
      </w:r>
      <w:bookmarkStart w:id="94" w:name="pg11926_168948"/>
    </w:p>
    <w:p>
      <w:pPr>
        <w:pStyle w:val="Heading5"/>
        <w:numPr>
          <w:ilvl w:val="4"/>
          <w:numId w:val="1"/>
        </w:numPr>
        <w:rPr/>
      </w:pPr>
      <w:bookmarkStart w:id="95" w:name="__RefHeading___Toc14342795_73709187"/>
      <w:bookmarkStart w:id="96" w:name="_Toc39"/>
      <w:bookmarkEnd w:id="94"/>
      <w:bookmarkEnd w:id="95"/>
      <w:r>
        <w:rPr/>
        <w:t>1587</w:t>
      </w:r>
      <w:r>
        <w:rPr>
          <w:rtl w:val="true"/>
        </w:rPr>
        <w:t xml:space="preserve"> - </w:t>
      </w:r>
      <w:r>
        <w:rPr>
          <w:rtl w:val="true"/>
        </w:rPr>
        <w:t>الزَّکاةُ الظّاهِرَةُ وَالباطِنَةُ</w:t>
      </w:r>
      <w:bookmarkEnd w:id="96"/>
    </w:p>
    <w:p>
      <w:pPr>
        <w:pStyle w:val="Heading6"/>
        <w:numPr>
          <w:ilvl w:val="5"/>
          <w:numId w:val="1"/>
        </w:numPr>
        <w:rPr/>
      </w:pPr>
      <w:bookmarkStart w:id="97" w:name="__RefHeading___Toc14342797_73709187"/>
      <w:bookmarkStart w:id="98" w:name="_Toc40"/>
      <w:bookmarkEnd w:id="97"/>
      <w:r>
        <w:rPr/>
        <w:t>1587</w:t>
      </w:r>
      <w:r>
        <w:rPr>
          <w:rtl w:val="true"/>
        </w:rPr>
        <w:t xml:space="preserve"> - </w:t>
      </w:r>
      <w:r>
        <w:rPr>
          <w:rtl w:val="true"/>
        </w:rPr>
        <w:t>زکات ظاهری و باطنی</w:t>
      </w:r>
      <w:bookmarkEnd w:id="9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وَجـهُ الصَّدَقاتِ فإنّما هی لأقوامٍ لَیسَ لَهُم فی الإمارَةِ نَصِیبٌ ، و لا فی العِمارَةِ حَظٌّ ، و لا فی التِّجارَةِ مالٌ ، و لا فی الإجارَةِ مَعرِفَةٌ و قُدرَةٌ ، فَفَرَضَ اللّهُ فی أموالِ الأغنیاءِ ما یَقُوتُهُم و یُقَوِّمُ بهِ أوَدَهُم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بَیَّنَ سبحانَهُ لِمَن هَذِهِ الصَّدَقاتُ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الْمَساکِینِ و الْعامِلِینَ عَلَیْها و الْمُؤَلَّفَةِ قُلُوبُهُمْ وَ فِی الرِّقابِ والْغارِمِینَ وَ فِی سَبِیلِ اللّهِ و ابْنِ السَّبِیلِ</w:t>
      </w:r>
      <w:r>
        <w:rPr>
          <w:rFonts w:eastAsia="Amiri" w:cs="Amiri" w:ascii="Amiri" w:hAnsi="Amiri"/>
          <w:color w:val="111111"/>
          <w:sz w:val="28"/>
          <w:szCs w:val="28"/>
          <w:rtl w:val="true"/>
          <w:lang w:bidi="ar-SA"/>
        </w:rPr>
        <w:t xml:space="preserve">» .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للفُقَراءِ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الفَقیرُ الذی لا یَسألُ الناسَ ، و المِسکینُ أجهَدُ مِنهُ ، و البائسُ أجهَدُهُم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الزَّکاةُ الظّاهِرَةُ وَ الباطِنَةُ</w:t>
      </w:r>
    </w:p>
    <w:p>
      <w:pPr>
        <w:pStyle w:val="BookText"/>
        <w:rPr/>
      </w:pPr>
      <w:r>
        <w:rPr>
          <w:rFonts w:ascii="Amiri" w:hAnsi="Amiri" w:eastAsia="Amiri" w:cs="Amiri"/>
          <w:color w:val="111111"/>
          <w:sz w:val="28"/>
          <w:sz w:val="28"/>
          <w:szCs w:val="28"/>
          <w:rtl w:val="true"/>
          <w:lang w:bidi="ar-SA"/>
        </w:rPr>
        <w:t xml:space="preserve">الکافی عن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عندَ أبی عبد اللّهِ علیه السلام فسألَه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کَم تَجِبُ الزَّکاةُ مِنَ المالِ؟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الزَّکاةَ الظّاهِرَةَ أم الباطِنَةَ تُرِیدُ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اُرِیدُهُما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الظاهِرَةُ فَفِی کُلِّ ألفٍ خَمسَةٌ و عِشرُونَ ، و أمّا الباطِنَةُ فلا تَستَأثِرْ علی أخِیکَ بِما هو أحْـوَجُ إلَیهِ مِنکَ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است که نه در کارهای دولتی دستی دارند ، نه از ساخت و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سهمی ، نه برای تجارت و کسب و کار ، سرمایه ای و نه از کارگری ، آگاهی و توانایی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در اموال توانگران به اندازه ای که قوتِ آنان را تأمین و گرفتاری شان را برطرف کند ، حقّی واجب کرده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خدای سبحان کسانی را که این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تعلّق می گیرد، بر شمرده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این نیست که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فقیران و مسکینان و تحصیلداران آن است و نیز برای به دست آوردن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 کردن بندگان و قرضداران و انفاق در راه خدا و در راه ماندگان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صدقات برای فقیران است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کسی است که دست گدایی به سوی مردم دراز نمی کند و مسکین وضعش از فقیر بدتر است و بائس از همه آنان بینواتر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1587</w:t>
      </w:r>
    </w:p>
    <w:p>
      <w:pPr>
        <w:pStyle w:val="BookText"/>
        <w:rPr/>
      </w:pPr>
      <w:r>
        <w:rPr>
          <w:rFonts w:ascii="IRNazanin" w:hAnsi="IRNazanin" w:eastAsia="IRNazanin"/>
          <w:color w:val="111111"/>
          <w:sz w:val="28"/>
          <w:sz w:val="28"/>
          <w:szCs w:val="28"/>
          <w:rtl w:val="true"/>
          <w:lang w:bidi="fa-IR"/>
        </w:rPr>
        <w:t>زکات ظاهری و باطنی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مفضّل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علیه السلام بودم که شخصی از 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واجب مال چقدر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مقصودت زکات ظاهری است یا باطنی؟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ظاهری در هر هزار درهم بیست و پنج درهم واجب است و زکات باطنی این است که وقتی برادرت به چیزی نیازمندتر از تو بود، او را بر خود ترجیح دهی </w:t>
      </w:r>
      <w:r>
        <w:rPr>
          <w:rFonts w:eastAsia="IRNazanin" w:cs="IRNazanin"/>
          <w:color w:val="111111"/>
          <w:sz w:val="28"/>
          <w:szCs w:val="28"/>
          <w:rtl w:val="true"/>
          <w:lang w:bidi="fa-IR"/>
        </w:rPr>
        <w:t>.</w:t>
      </w:r>
      <w:bookmarkStart w:id="99" w:name="pg11926_168949"/>
    </w:p>
    <w:p>
      <w:pPr>
        <w:pStyle w:val="Heading5"/>
        <w:numPr>
          <w:ilvl w:val="4"/>
          <w:numId w:val="1"/>
        </w:numPr>
        <w:rPr/>
      </w:pPr>
      <w:bookmarkStart w:id="100" w:name="__RefHeading___Toc14342799_73709187"/>
      <w:bookmarkStart w:id="101" w:name="_Toc41"/>
      <w:bookmarkEnd w:id="99"/>
      <w:bookmarkEnd w:id="100"/>
      <w:r>
        <w:rPr/>
        <w:t>1588</w:t>
      </w:r>
      <w:r>
        <w:rPr>
          <w:rtl w:val="true"/>
        </w:rPr>
        <w:t xml:space="preserve"> - </w:t>
      </w:r>
      <w:r>
        <w:rPr>
          <w:rtl w:val="true"/>
        </w:rPr>
        <w:t>لِکُلِّ شَی ءٍ زَکاةٌ</w:t>
      </w:r>
      <w:bookmarkEnd w:id="101"/>
    </w:p>
    <w:p>
      <w:pPr>
        <w:pStyle w:val="Heading6"/>
        <w:numPr>
          <w:ilvl w:val="5"/>
          <w:numId w:val="1"/>
        </w:numPr>
        <w:rPr/>
      </w:pPr>
      <w:bookmarkStart w:id="102" w:name="__RefHeading___Toc14342801_73709187"/>
      <w:bookmarkStart w:id="103" w:name="_Toc42"/>
      <w:bookmarkEnd w:id="102"/>
      <w:r>
        <w:rPr/>
        <w:t>1588</w:t>
      </w:r>
      <w:r>
        <w:rPr>
          <w:rtl w:val="true"/>
        </w:rPr>
        <w:t xml:space="preserve"> - </w:t>
      </w:r>
      <w:r>
        <w:rPr>
          <w:rtl w:val="true"/>
        </w:rPr>
        <w:t>هر چیز زکاتی دارد</w:t>
      </w:r>
      <w:bookmarkEnd w:id="10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زکاةُ القُدرَةِ ، الإنصافُ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زکاةُ الجَمالِ ، العَفافُ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زکاةُ الظَّفَرِ ، الإحسانُ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العَفوُ زکاةُ الظَّفَرِ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زکاةُ الیَسارِ ، بِرُّ الجِیرانِ و صِلَةُ الأرحامِ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زکاةُ الصِّحَّةِ ، السَّعیُ فی طاعَةِ اللّهِ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زکاةُ الشَّجاعةِ ، الجِهادُ فی سبیلِ اللّهِ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زکاةُ النِّعَمِ ، اِصطِناعُ المَعروفِ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1588</w:t>
      </w:r>
    </w:p>
    <w:p>
      <w:pPr>
        <w:pStyle w:val="BookText"/>
        <w:rPr/>
      </w:pPr>
      <w:r>
        <w:rPr>
          <w:rFonts w:ascii="IRNazanin" w:hAnsi="IRNazanin" w:eastAsia="IRNazanin"/>
          <w:color w:val="111111"/>
          <w:sz w:val="28"/>
          <w:sz w:val="28"/>
          <w:szCs w:val="28"/>
          <w:rtl w:val="true"/>
          <w:lang w:bidi="fa-IR"/>
        </w:rPr>
        <w:t>هر چیز زکاتی دارد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قدرت ، انصاف داشتن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زیبایی ، پاکدامنی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پیروزی ، نیکی کردن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 زکات پیروزی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توانگری، نیکی کردن به همسایگان و پیوند با خویشان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تندرستی ، کوشیدن در طاعت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شجاعت ، جهاد در راه خداست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نعمتها ، انجام کارهای خیر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زکاةُ العِلمِ بَذلُهُ لِمُستَحِقِّهِ ، و إجهادُ النفسِ فی العَمَلِ بهِ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فَرَضَ علَیکُم زکاةَ جاهِکُم کما فَرَضَ علَیکُم زکاةَ ما مَلَکَت أیمانُکُم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شَیءٍ زکاةٌ ، و زکاةُ العَقلِ احتِمالُ الجُهّالِ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لِکُلِّ شَیءٍ زکاةً ، و زکاةُ العِلمِ أن یُعَلِّمَهُ أهلَهُ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زکاةُ النِّعَمِ ، و الشَّفاعةُ زکاةُ الجاهِ ، و العِلَلُ زکاةُ الأبدانِ ، و العَفوُ زَکاةُ الظَّفَرِ ، و ما أدّیتَ زکاتَهُ فهُو مَأمونُ السَّلْبِ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کلِّ جُزءٍ مِن أجزائکَ زکاةٌ واجبةٌ للّهِِ عزّ و جلّ ، بل عَلی کُلِّ شَعرَةٍ ، بل عَلی کُلِّ 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فزکاةُ العَینِ النَّظَرُ بِالْعِبرَةِ و الغَضُّ عن الشَّهَواتِ و ما یُضاهِیها ، و زکاةُ الاُذُنِ استِماعُ العِلمِ و الحِکمَةِ و القُرآنِ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دانش، گذاشتن آن در اختیار کسی است که سزاوار آن است و به رنج افکندن نفْس در راه عمل به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همچنان که زکات دارایی هایتان را بر شما واجب کرد ، زکات جاه و مقام را نیز بر شما واجب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را زکاتی است، و زکات خِرَد، تحمّل کردن نا بخردهاست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زکاتی دارد و زکات دانش این است که آن را به اهلش بیاموزی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کردن ، زکات نعمتهاست و وساطت کردن ، زکات جاه و مقام و بیماریها ، زکات بدنها و گذشت ، زکات پیروزی و هر چیزی که زکاتش را بدهی ، از خطر نابودی در امان است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هر جزء از اجزای بدن تو و بلکه بر هر تار مو و حتی بر هر نیم نگاهی، زکاتی واجب برای خداوند عزّ و 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چشم، نگاه عبرت آمیز و فروهشتن آن از شهوات و امثال آن است و زکاتِ گوش، شنیدن دانش و حکمت و قرآن است </w:t>
      </w:r>
      <w:r>
        <w:rPr>
          <w:rFonts w:eastAsia="IRNazanin" w:cs="IRNazanin"/>
          <w:color w:val="111111"/>
          <w:sz w:val="28"/>
          <w:szCs w:val="28"/>
          <w:rtl w:val="true"/>
          <w:lang w:bidi="fa-IR"/>
        </w:rPr>
        <w:t>.</w:t>
      </w:r>
      <w:bookmarkStart w:id="104" w:name="pg11926_168953"/>
    </w:p>
    <w:p>
      <w:pPr>
        <w:pStyle w:val="Heading5"/>
        <w:numPr>
          <w:ilvl w:val="4"/>
          <w:numId w:val="1"/>
        </w:numPr>
        <w:rPr/>
      </w:pPr>
      <w:bookmarkStart w:id="105" w:name="__RefHeading___Toc14342803_73709187"/>
      <w:bookmarkStart w:id="106" w:name="_Toc43"/>
      <w:bookmarkEnd w:id="104"/>
      <w:bookmarkEnd w:id="105"/>
      <w:r>
        <w:rPr/>
        <w:t>1589</w:t>
      </w:r>
      <w:r>
        <w:rPr>
          <w:rtl w:val="true"/>
        </w:rPr>
        <w:t xml:space="preserve"> - </w:t>
      </w:r>
      <w:r>
        <w:rPr>
          <w:rtl w:val="true"/>
        </w:rPr>
        <w:t>زَکاةُ البَدَنِ</w:t>
      </w:r>
      <w:bookmarkEnd w:id="106"/>
    </w:p>
    <w:p>
      <w:pPr>
        <w:pStyle w:val="Heading6"/>
        <w:numPr>
          <w:ilvl w:val="5"/>
          <w:numId w:val="1"/>
        </w:numPr>
        <w:rPr/>
      </w:pPr>
      <w:bookmarkStart w:id="107" w:name="__RefHeading___Toc14342805_73709187"/>
      <w:bookmarkStart w:id="108" w:name="_Toc44"/>
      <w:bookmarkEnd w:id="107"/>
      <w:r>
        <w:rPr/>
        <w:t>1589</w:t>
      </w:r>
      <w:r>
        <w:rPr>
          <w:rtl w:val="true"/>
        </w:rPr>
        <w:t xml:space="preserve"> - </w:t>
      </w:r>
      <w:r>
        <w:rPr>
          <w:rtl w:val="true"/>
        </w:rPr>
        <w:t>زکات بدن</w:t>
      </w:r>
      <w:bookmarkEnd w:id="10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بالصَّومِ ؛ فَإنّهُ زکاةُ البَدَنِ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زکاةُ البَدَنِ الجِهادُ و الصِّیامُ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قالَ لأصحابِهِ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کلُّ مالٍ لا یُزَکّی ، مَلعونٌ کُلُّ جَسَدٍ لا یُزَکّی و لو فی کُلِّ أربَعینَ یَوما مَرّةً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أمّا زکاةُ المالِ فقد عَرَفناها ، فما زکاةُ الأجسادِ ؟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تُصابَ بِآفَةٍ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فَتَغَیَّرَتْ وُجُوهُ القَومِ الذینَ سَمِعُوا ذلکَ مِنهُ ، فَلمّا رَآهُم قد تَغَیَّرَتْ ألوانُهُم ،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تَدرُونَ ما عَنَیتُ بِقَولِی؟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الرجُلُ یُخدَشُ الخَدشَ ، و یُنکَبُ النَّکبَةَ ، و یَعثِرُ العَثرَةَ ، و یَمرَضُ المَرضَةَ ، و یُشاکُ الشَّوکَةَ و ما أشبَهَ هَذا ، حَتَّی ذَکَرَ فی آخِرِ حَدِیثِهِ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اختِلاجَ العَینِ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1589</w:t>
      </w:r>
    </w:p>
    <w:p>
      <w:pPr>
        <w:pStyle w:val="BookText"/>
        <w:rPr/>
      </w:pPr>
      <w:r>
        <w:rPr>
          <w:rFonts w:ascii="IRNazanin" w:hAnsi="IRNazanin" w:eastAsia="IRNazanin"/>
          <w:color w:val="111111"/>
          <w:sz w:val="28"/>
          <w:sz w:val="28"/>
          <w:szCs w:val="28"/>
          <w:rtl w:val="true"/>
          <w:lang w:bidi="fa-IR"/>
        </w:rPr>
        <w:t>زکات بدن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روزه گرفتن ، که آن زکات بدن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بدن ، جهاد و روزه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پیامبر صلی الله علیه و آله به اصحاب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مالی که زکاتش پرداخته نشود ، ملعون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بدنی که در هر چهل روز یک بار زکاتش داده نشود ، ملعون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مال را که می دانیم ، امّا زکات بدن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گزندی به او رسد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شنیدن این سخن چهره مردم دگرگون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تغییر رنگ چهره آنان را دید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مقصود من چه بود؟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خراش بر می دارد ، زمین می خورد ، پایش می لغزد ، بیمار می شود ، خاری در پایش می خلد و امثال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در آخر حدیثش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چشمش بی اختیار می پرد </w:t>
      </w:r>
      <w:r>
        <w:rPr>
          <w:rFonts w:eastAsia="IRNazanin" w:cs="IRNazanin"/>
          <w:color w:val="111111"/>
          <w:sz w:val="28"/>
          <w:szCs w:val="28"/>
          <w:rtl w:val="true"/>
          <w:lang w:bidi="fa-IR"/>
        </w:rPr>
        <w:t>.</w:t>
      </w:r>
      <w:bookmarkStart w:id="109" w:name="pg11926_168955"/>
    </w:p>
    <w:p>
      <w:pPr>
        <w:pStyle w:val="BookText"/>
        <w:rPr/>
      </w:pPr>
      <w:bookmarkEnd w:id="10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العِلَلُ زکاةُ الأبدانِ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Style w:val="FootnoteAnchor"/>
          <w:rtl w:val="true"/>
        </w:rPr>
        <w:footnoteReference w:id="98"/>
      </w:r>
    </w:p>
    <w:p>
      <w:pPr>
        <w:pStyle w:val="Heading5"/>
        <w:numPr>
          <w:ilvl w:val="4"/>
          <w:numId w:val="1"/>
        </w:numPr>
        <w:rPr/>
      </w:pPr>
      <w:bookmarkStart w:id="110" w:name="__RefHeading___Toc14342807_73709187"/>
      <w:bookmarkStart w:id="111" w:name="_Toc45"/>
      <w:bookmarkEnd w:id="110"/>
      <w:r>
        <w:rPr/>
        <w:t>1590</w:t>
      </w:r>
      <w:r>
        <w:rPr>
          <w:rtl w:val="true"/>
        </w:rPr>
        <w:t xml:space="preserve"> - </w:t>
      </w:r>
      <w:r>
        <w:rPr>
          <w:rtl w:val="true"/>
        </w:rPr>
        <w:t>زَکاةُ الفِطرَةِ</w:t>
      </w:r>
      <w:bookmarkEnd w:id="111"/>
    </w:p>
    <w:p>
      <w:pPr>
        <w:pStyle w:val="Heading6"/>
        <w:numPr>
          <w:ilvl w:val="5"/>
          <w:numId w:val="1"/>
        </w:numPr>
        <w:rPr/>
      </w:pPr>
      <w:bookmarkStart w:id="112" w:name="__RefHeading___Toc14342809_73709187"/>
      <w:bookmarkStart w:id="113" w:name="_Toc46"/>
      <w:bookmarkEnd w:id="112"/>
      <w:r>
        <w:rPr/>
        <w:t>1590</w:t>
      </w:r>
      <w:r>
        <w:rPr>
          <w:rtl w:val="true"/>
        </w:rPr>
        <w:t xml:space="preserve"> - </w:t>
      </w:r>
      <w:r>
        <w:rPr>
          <w:rtl w:val="true"/>
        </w:rPr>
        <w:t>زکات فطره</w:t>
      </w:r>
      <w:bookmarkEnd w:id="11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أدّی زکاةَ الفِطرَةِ تَمَّمَ اللّهُ لَهُ بها ما نَقَصَ مِن زکاةِ مالِهِ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تَمامِ الصَّومِ إعطاءَ الزَّکاةِ ـ یعنی الفِطرَةَ ـ کما أنَّ الصَّلاةَ علی النبِیّ صلی الله علیه و آله مِن تَمامِ الصّلاةِ ، لأنّه مَن صامَ و لَم یُؤَدِّ الزَّکاةَ فلا صَومَ لَهُ إذا تَرَکَها مُتَعَمِّدا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بیماریها ، زکات بدنهاست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1590</w:t>
      </w:r>
    </w:p>
    <w:p>
      <w:pPr>
        <w:pStyle w:val="BookText"/>
        <w:rPr/>
      </w:pPr>
      <w:r>
        <w:rPr>
          <w:rFonts w:ascii="IRNazanin" w:hAnsi="IRNazanin" w:eastAsia="IRNazanin"/>
          <w:color w:val="111111"/>
          <w:sz w:val="28"/>
          <w:sz w:val="28"/>
          <w:szCs w:val="28"/>
          <w:rtl w:val="true"/>
          <w:lang w:bidi="fa-IR"/>
        </w:rPr>
        <w:t>زکات فطره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زکات فطره را بدهد ، خداوند به سبب آن ، زکاتی را که از مالش کم شده است جبران کند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تمامیت روزه ، به دادن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همچنان که تمامیت نماز به صلوات بر پیامبر صلی الله علیه و آله می باشد ؛ زیرا اگر کسی روزه بگیرد و زکات فطره را عمدا ندهد از روزه بی بهره است </w:t>
      </w:r>
      <w:r>
        <w:rPr>
          <w:rFonts w:eastAsia="IRNazanin" w:cs="IRNazanin"/>
          <w:color w:val="111111"/>
          <w:sz w:val="28"/>
          <w:szCs w:val="28"/>
          <w:rtl w:val="true"/>
          <w:lang w:bidi="fa-IR"/>
        </w:rPr>
        <w:t>.</w:t>
      </w:r>
      <w:bookmarkStart w:id="114" w:name="pg11926_168959"/>
    </w:p>
    <w:p>
      <w:pPr>
        <w:pStyle w:val="Heading3"/>
        <w:numPr>
          <w:ilvl w:val="2"/>
          <w:numId w:val="1"/>
        </w:numPr>
        <w:rPr/>
      </w:pPr>
      <w:bookmarkStart w:id="115" w:name="__RefHeading___Toc14342811_73709187"/>
      <w:bookmarkStart w:id="116" w:name="_Toc47"/>
      <w:bookmarkEnd w:id="114"/>
      <w:bookmarkEnd w:id="115"/>
      <w:r>
        <w:rPr/>
        <w:t>204</w:t>
      </w:r>
      <w:r>
        <w:rPr>
          <w:rtl w:val="true"/>
        </w:rPr>
        <w:t xml:space="preserve"> - </w:t>
      </w:r>
      <w:r>
        <w:rPr>
          <w:rtl w:val="true"/>
        </w:rPr>
        <w:t>التزکیة</w:t>
      </w:r>
      <w:bookmarkEnd w:id="116"/>
    </w:p>
    <w:p>
      <w:pPr>
        <w:pStyle w:val="Heading4"/>
        <w:numPr>
          <w:ilvl w:val="3"/>
          <w:numId w:val="1"/>
        </w:numPr>
        <w:rPr/>
      </w:pPr>
      <w:bookmarkStart w:id="117" w:name="__RefHeading___Toc14342813_73709187"/>
      <w:bookmarkStart w:id="118" w:name="_Toc48"/>
      <w:bookmarkEnd w:id="117"/>
      <w:r>
        <w:rPr/>
        <w:t>204</w:t>
      </w:r>
      <w:r>
        <w:rPr>
          <w:rtl w:val="true"/>
        </w:rPr>
        <w:t xml:space="preserve"> - </w:t>
      </w:r>
      <w:r>
        <w:rPr>
          <w:rtl w:val="true"/>
        </w:rPr>
        <w:t>تزکیه</w:t>
      </w:r>
      <w:bookmarkEnd w:id="118"/>
    </w:p>
    <w:p>
      <w:pPr>
        <w:pStyle w:val="Heading5"/>
        <w:numPr>
          <w:ilvl w:val="4"/>
          <w:numId w:val="1"/>
        </w:numPr>
        <w:rPr/>
      </w:pPr>
      <w:bookmarkStart w:id="119" w:name="__RefHeading___Toc14342815_73709187"/>
      <w:bookmarkStart w:id="120" w:name="_Toc49"/>
      <w:bookmarkEnd w:id="119"/>
      <w:r>
        <w:rPr>
          <w:rtl w:val="true"/>
        </w:rPr>
        <w:t>اشاره</w:t>
      </w:r>
      <w:bookmarkEnd w:id="12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
      </w:r>
      <w:bookmarkStart w:id="121" w:name="pg11926_168961"/>
    </w:p>
    <w:p>
      <w:pPr>
        <w:pStyle w:val="Heading5"/>
        <w:numPr>
          <w:ilvl w:val="4"/>
          <w:numId w:val="1"/>
        </w:numPr>
        <w:rPr/>
      </w:pPr>
      <w:bookmarkStart w:id="122" w:name="__RefHeading___Toc14342817_73709187"/>
      <w:bookmarkStart w:id="123" w:name="_Toc50"/>
      <w:bookmarkEnd w:id="121"/>
      <w:bookmarkEnd w:id="122"/>
      <w:r>
        <w:rPr/>
        <w:t>1591</w:t>
      </w:r>
      <w:r>
        <w:rPr>
          <w:rtl w:val="true"/>
        </w:rPr>
        <w:t xml:space="preserve"> - </w:t>
      </w:r>
      <w:r>
        <w:rPr>
          <w:rtl w:val="true"/>
        </w:rPr>
        <w:t>التَّزکِیَةُ</w:t>
      </w:r>
      <w:bookmarkEnd w:id="123"/>
    </w:p>
    <w:p>
      <w:pPr>
        <w:pStyle w:val="Heading6"/>
        <w:numPr>
          <w:ilvl w:val="5"/>
          <w:numId w:val="1"/>
        </w:numPr>
        <w:rPr/>
      </w:pPr>
      <w:bookmarkStart w:id="124" w:name="__RefHeading___Toc14342819_73709187"/>
      <w:bookmarkStart w:id="125" w:name="_Toc51"/>
      <w:bookmarkEnd w:id="124"/>
      <w:r>
        <w:rPr/>
        <w:t>1591</w:t>
      </w:r>
      <w:r>
        <w:rPr>
          <w:rtl w:val="true"/>
        </w:rPr>
        <w:t xml:space="preserve"> - </w:t>
      </w:r>
      <w:r>
        <w:rPr>
          <w:rtl w:val="true"/>
        </w:rPr>
        <w:t>تزکیه</w:t>
      </w:r>
      <w:bookmarkEnd w:id="12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أرْسَلْنا فِیکُمْ رَسُولاً مِنْکُم یَتْلُوا عَلَیْکُمْ آیاتِنا وَ یُزَکِّیکُمْ وَ یُعَلِّمُکُمُ الکِتابَ و الحِکْمَةَ وَ یُعَلِّمُکُم مَّا لَم تَکُونُوا تَعْلَمُونَ</w:t>
      </w:r>
      <w:r>
        <w:rPr>
          <w:rFonts w:eastAsia="Amiri" w:cs="Amiri" w:ascii="Amiri" w:hAnsi="Amiri"/>
          <w:color w:val="111111"/>
          <w:sz w:val="28"/>
          <w:szCs w:val="28"/>
          <w:rtl w:val="true"/>
          <w:lang w:bidi="ar-SA"/>
        </w:rPr>
        <w:t xml:space="preserve">» .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 xml:space="preserve">» .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xml:space="preserve">» .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فَقُلْ هَلْ لَکَ إلی أنْ تَزَکَّی</w:t>
      </w:r>
      <w:r>
        <w:rPr>
          <w:rFonts w:eastAsia="Amiri" w:cs="Amiri" w:ascii="Amiri" w:hAnsi="Amiri"/>
          <w:color w:val="111111"/>
          <w:sz w:val="28"/>
          <w:szCs w:val="28"/>
          <w:rtl w:val="true"/>
          <w:lang w:bidi="ar-SA"/>
        </w:rPr>
        <w:t xml:space="preserve">» .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لاَ تَزِرُ وازِرَةٌ وِزْرَ أُخرَی وَ إن تَدْعُ مُثْقَلَةٌ إلَی حِمْلِهَا لاَ یُحْمَلْ مِنهُ شَیءٌ وَ لَو کانَ ذا قُربَی إنَّما تُنذِرُ الَّذِینَ یَخْشَونَ رَبَّهُم بِالْغَیْبِ وَ أقَامُوا الصَّلاَةَ وَ مَنْ تَزَکَّی فَإنَّما یَتَزَکَّی لِنَفسِهِ وَ إلَی اللّهِ المَصِیرُ</w:t>
      </w:r>
      <w:r>
        <w:rPr>
          <w:rFonts w:eastAsia="Amiri" w:cs="Amiri" w:ascii="Amiri" w:hAnsi="Amiri"/>
          <w:color w:val="111111"/>
          <w:sz w:val="28"/>
          <w:szCs w:val="28"/>
          <w:rtl w:val="true"/>
          <w:lang w:bidi="ar-SA"/>
        </w:rPr>
        <w:t xml:space="preserve">» .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قَدْ أفْلَحَ مَنْ تَزَکَّی</w:t>
      </w:r>
      <w:r>
        <w:rPr>
          <w:rFonts w:eastAsia="Amiri" w:cs="Amiri" w:ascii="Amiri" w:hAnsi="Amiri"/>
          <w:color w:val="111111"/>
          <w:sz w:val="28"/>
          <w:szCs w:val="28"/>
          <w:rtl w:val="true"/>
          <w:lang w:bidi="ar-SA"/>
        </w:rPr>
        <w:t xml:space="preserve">» .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1591</w:t>
      </w:r>
    </w:p>
    <w:p>
      <w:pPr>
        <w:pStyle w:val="BookText"/>
        <w:rPr/>
      </w:pPr>
      <w:r>
        <w:rPr>
          <w:rFonts w:ascii="IRNazanin" w:hAnsi="IRNazanin" w:eastAsia="IRNazanin"/>
          <w:color w:val="111111"/>
          <w:sz w:val="28"/>
          <w:sz w:val="28"/>
          <w:szCs w:val="28"/>
          <w:rtl w:val="true"/>
          <w:lang w:bidi="fa-IR"/>
        </w:rPr>
        <w:t>تزکیه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برای شما رسولی از خودتان فرستادیم تا آیات ما را برای شما بخواند و تزکیه تان کند و کتاب و حکمت را به شما تعلیم دهد و آنچه را که نمی دانستید به شما بیاموزد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در میان تعلیم نا دیدگان، پیامبری از خودشان فرستاد تا آیاتش را برای آنان بخواند و تزکیه شان کند و کتاب و حکمت را به ایشان بیاموزد ، هر چند پیشتر در گمراهی آشکاری 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رستگار شده کسی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تزکیه کرد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رغبتی هست که تزکیه شوی؟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را بر دوش نکشد و اگر گران 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حمل کردن بار خود فرا خواند ، از حمل آن سر باز زند ، هر چند خویشاوند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کسانی را بیم می دهی که از پروردگارشان ، در نهان ، بیمناکند و نماز می گزارند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تزکیه شود به سود خود تزکیه شده است و بازگشت به سوی خداست</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شد ، کسی که تزکیه گشت</w:t>
      </w:r>
      <w:r>
        <w:rPr>
          <w:rFonts w:eastAsia="IRNazanin" w:cs="IRNazanin"/>
          <w:color w:val="111111"/>
          <w:sz w:val="28"/>
          <w:szCs w:val="28"/>
          <w:rtl w:val="true"/>
          <w:lang w:bidi="fa-IR"/>
        </w:rPr>
        <w:t>» .</w:t>
      </w:r>
      <w:bookmarkStart w:id="126" w:name="pg11926_168963"/>
    </w:p>
    <w:p>
      <w:pPr>
        <w:pStyle w:val="Heading5"/>
        <w:numPr>
          <w:ilvl w:val="4"/>
          <w:numId w:val="1"/>
        </w:numPr>
        <w:rPr/>
      </w:pPr>
      <w:bookmarkStart w:id="127" w:name="__RefHeading___Toc14342821_73709187"/>
      <w:bookmarkStart w:id="128" w:name="_Toc52"/>
      <w:bookmarkEnd w:id="126"/>
      <w:bookmarkEnd w:id="127"/>
      <w:r>
        <w:rPr/>
        <w:t>1592</w:t>
      </w:r>
      <w:r>
        <w:rPr>
          <w:rtl w:val="true"/>
        </w:rPr>
        <w:t xml:space="preserve"> - </w:t>
      </w:r>
      <w:r>
        <w:rPr>
          <w:rtl w:val="true"/>
        </w:rPr>
        <w:t>مَوانِعُ التَّزکِیَةِ</w:t>
      </w:r>
      <w:bookmarkEnd w:id="128"/>
    </w:p>
    <w:p>
      <w:pPr>
        <w:pStyle w:val="Heading6"/>
        <w:numPr>
          <w:ilvl w:val="5"/>
          <w:numId w:val="1"/>
        </w:numPr>
        <w:rPr/>
      </w:pPr>
      <w:bookmarkStart w:id="129" w:name="__RefHeading___Toc14342823_73709187"/>
      <w:bookmarkStart w:id="130" w:name="_Toc53"/>
      <w:bookmarkEnd w:id="129"/>
      <w:r>
        <w:rPr/>
        <w:t>1592</w:t>
      </w:r>
      <w:r>
        <w:rPr>
          <w:rtl w:val="true"/>
        </w:rPr>
        <w:t xml:space="preserve"> - </w:t>
      </w:r>
      <w:r>
        <w:rPr>
          <w:rtl w:val="true"/>
        </w:rPr>
        <w:t>موانع تزکیه</w:t>
      </w:r>
      <w:bookmarkEnd w:id="130"/>
    </w:p>
    <w:p>
      <w:pPr>
        <w:pStyle w:val="BookText"/>
        <w:rPr/>
      </w:pPr>
      <w:r>
        <w:rPr>
          <w:rFonts w:ascii="Amiri" w:hAnsi="Amiri" w:eastAsia="Amiri" w:cs="Amiri"/>
          <w:color w:val="111111"/>
          <w:sz w:val="28"/>
          <w:sz w:val="28"/>
          <w:szCs w:val="28"/>
          <w:rtl w:val="true"/>
          <w:lang w:bidi="ar-SA"/>
        </w:rPr>
        <w:t xml:space="preserve">رسولُ اللّهِ صلی الله علیه و آلهـ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أن لا إلهَ إلاّ اللّهُ و خَلَعَ الأندادَ و شَهِدَ أنّی رسولُ اللّهِ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بِتَزکِیَةِ النَّفسِ یَحصُلُ الصَّفاءُ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مجمع البیان عن سعیدِ بنِ أبی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إذا قَرَأ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آتِ نَفسِی تَقواها ، أنتَ وَلِیُّها و مَولاها ، و زَکِّها و أنتَ خَیرُ مَن زَکّاها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مَوانِعُ التَّزکِیَةِ</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یَشتَرُونَ بعَهْدِ اللّهِ وَ أیمانِهِم ثَمَنا قَلِیلاً أُولئکَ لا خَلاقَ لَهُم فِی الاْخِرَةِ وَ لا یُکَلِّمُهُمُ اللّهُ و لا یَنْظُرُ إلَیْهِمْ یَوْمَ القِیامَةِ وَ لا یُزَکِّیهِمْ وَ لَهُم عَذابٌ ألِیمٌ</w:t>
      </w:r>
      <w:r>
        <w:rPr>
          <w:rFonts w:eastAsia="Amiri" w:cs="Amiri" w:ascii="Amiri" w:hAnsi="Amiri"/>
          <w:color w:val="111111"/>
          <w:sz w:val="28"/>
          <w:szCs w:val="28"/>
          <w:rtl w:val="true"/>
          <w:lang w:bidi="ar-SA"/>
        </w:rPr>
        <w:t xml:space="preserve">» . </w:t>
      </w:r>
      <w:r>
        <w:rPr>
          <w:rStyle w:val="FootnoteAnchor"/>
          <w:rtl w:val="true"/>
        </w:rPr>
        <w:footnoteReference w:id="112"/>
      </w:r>
    </w:p>
    <w:p>
      <w:pPr>
        <w:pStyle w:val="BookText"/>
        <w:rPr/>
      </w:pP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یُکَلِّمُهُمُ اللّهُ و لا یَنظُرُ إلَیهِم یَومَ القِیامَةِ و لا یُزَکِّیهِم و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زانٍ ، و مَلِکٌ جَبَّارٌ ، و مُقِلٌّ مُختالٌ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شد کسی که تزکیه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 کسی است که به یگانگی خداوند گواهی دهد و به او شرک نورزد و شهادت دهد که من رسول خدا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تزکیه نفْس است که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البیانـ به نقل از سعید بن ابی هلال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هرگاه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شد ، کسی که نفْس را تزکیه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خواند ، درنگ می کرد و سپس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مرا تقوا عطا فرما، که تو سرپرست و مولای آنی ، و آن را پاک و تزکیه فرما ، که برای تزکیه آن تو بهترینی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1592</w:t>
      </w:r>
    </w:p>
    <w:p>
      <w:pPr>
        <w:pStyle w:val="BookText"/>
        <w:rPr/>
      </w:pPr>
      <w:r>
        <w:rPr>
          <w:rFonts w:ascii="IRNazanin" w:hAnsi="IRNazanin" w:eastAsia="IRNazanin"/>
          <w:color w:val="111111"/>
          <w:sz w:val="28"/>
          <w:sz w:val="28"/>
          <w:szCs w:val="28"/>
          <w:rtl w:val="true"/>
          <w:lang w:bidi="fa-IR"/>
        </w:rPr>
        <w:t>موانع تزکیه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عهد خدا و سوگندهای خود را به بهایی اندک می فروشند ، در آخرت نصیبی ندارند و خدا در قیامت با آنان سخن نمی گوید و به ایشان نمی نگرد و آنان را تزکیه نمی کند و برایشان عذابی درد آور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نفرند که خداوند در روز قیامت با آنان سخن نمی گوید و نگاهشان نمی کند و آنان را تزکیه نمی نماید و عذابی دردآور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مردِ زناکار ، پادشاهِ ستمکار و فقیرِ متکبّر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یُکَلِّمُهُمُ اللّهُ عزّ و جلّ یَومَ القِیامَةِ و لا یَنظرُ إلیهِم و لا یُزَکِّیهِم و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بایَعَ إماما لا یُبایِعُهُ إلاّ للدُّنیا ، إن أعطاهُ مِنها ما یُرِیدُ وَفی لَهُ ، و إلاّ کَفَّ ، و رَجُلٌ بایَعَ رَجُلاً بِسِلعَتِهِ بَعدَ العَصرِ فَحَلَفَ بِاللّهِ عزّ و جلّ لقد اُعطِیَ بها کذا و کذا فَصَدَّقَهُ فَأخَذَها و لَم یُعطَ فیها ما قالَ ، و رَجُلٌ عَلی فَضلِ ماءٍ بِالفَلاةِ یَمنَعُهُ ابنَ السَّبیلِ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یُکَلِّمُهُمُ اللّهُ یَومَ القِیامَةِ و لا یَنظُرُ إلَیهِم و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المُبتَغی بِعِلمِهِ حُطامَ الدنیا ، و مُستَحِلُّ المُحَرَّماتِ بالشُّبُهاتِ ، و الزانی بحَلِیلَةِ جارِهِ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یَنظُرُ اللّهُ إلَیهِم یَومَ القِیامَةِ و لا یُزَکِّیهِم و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المُرخِی ذَیلَهُ مِنَ العَظَمَةِ ، و المُزَکِّی سِلعَتَهُ بِالکِذبِ ، و رَجُلٌ استَقبَلَکَ بِوُدِّ صَدرِهِ فَیُوارِی و قَلبُهُ مُمتَلِئٌ غِشّا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گروهند که خداوند در روز قیامت با آنان سخن نمی گوید و به آنان نظر نمی کند و پاکشان نمی سازد و برایشان عذابی دردناک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با پیشوایی بیعت کند و بیعتش جز برای دنیا نباشد ، به طوری که اگر چیزی از دنیا به وی بدهد بر بیعت خود وفادار ماند و اگر ندهد کنار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بعد از عصر کالایی را بفروشد و قسم جلاله بخورد که آن را به فلان و بهمان مبلغ خریده است و خریدار هم قبول کند و کالا را بگیرد ، در حالی که فروشنده دروغ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که در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آبی داشته باشد و اجازه ندهد در راه ماندگان از مازاد آن آب استفاده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کس اند که خداوند در روز قیامت با آنان سخن نمی گوید و نگاهشان نمی کند و عذابی دردناک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که علم خود را وسیله کسب خُرده ریزه های دنیا قرار دهد و کسی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شبهات ، حرامها را حلال کند و کسی که با زن همسایه خود زنا کند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نفرند که خداوند در روز رستاخیز به آنها نمی نگرد و تزکیه شان نمی کند و عذابی دردآور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روی تکبّر دامن کشان راه رود و کسی که از کالای خود به دروغ تبلیغ و تعریف کند و کسی که در روی تو اظهار دوستی نماید و پشت سرت دلش آکنده از نیرنگ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یُکَلِّمُهُمُ اللّهُ یَومَ القِیامَةِ ، و لا یَنظُرُ إلَیهِم و لا یُزَکِّیهِم و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الناتِفُ شَیبَهُ ، و الناکِحُ نَفسَهُ ، و المَنکوحُ فی دُبُرِهِ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یُکَلِّمُهُمُ اللّهُ یَومَ القِیامَةِ و لا یُزَکِّیهِم و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الزانی ، و الدَّیُّوثُ ، و المرأةُ تُوطِئُ فِراشَ زَوجِها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کس اند که خداوند در روز رستاخیز با آنان سخن نمی گوید و نگاهشان نمی کند و تزکیه شان نمی کند و آنان را عذابی دردناک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موهای سپید خود را بکند </w:t>
      </w:r>
      <w:r>
        <w:rPr>
          <w:rStyle w:val="FootnoteAnchor"/>
          <w:rtl w:val="true"/>
        </w:rPr>
        <w:footnoteReference w:id="120"/>
      </w:r>
      <w:r>
        <w:rPr>
          <w:rFonts w:ascii="IRNazanin" w:hAnsi="IRNazanin" w:eastAsia="IRNazanin"/>
          <w:color w:val="111111"/>
          <w:sz w:val="28"/>
          <w:sz w:val="28"/>
          <w:szCs w:val="28"/>
          <w:rtl w:val="true"/>
          <w:lang w:bidi="fa-IR"/>
        </w:rPr>
        <w:t xml:space="preserve">، کسی که خود ارضایی کند، و کسی که لواط دهد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نفرند که خداوند در روز قیامت با آنان سخن نمی گوید و پاکشان نمی سازد و برایشان عذابی دردآور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مرد زناکار ، مرد بی غیرت ، و زنی که به شوهرش خیانت کند </w:t>
      </w:r>
      <w:r>
        <w:rPr>
          <w:rFonts w:eastAsia="IRNazanin" w:cs="IRNazanin"/>
          <w:color w:val="111111"/>
          <w:sz w:val="28"/>
          <w:szCs w:val="28"/>
          <w:rtl w:val="true"/>
          <w:lang w:bidi="fa-IR"/>
        </w:rPr>
        <w:t>.</w:t>
      </w:r>
      <w:bookmarkStart w:id="131" w:name="pg11926_168971"/>
    </w:p>
    <w:p>
      <w:pPr>
        <w:pStyle w:val="Heading3"/>
        <w:numPr>
          <w:ilvl w:val="2"/>
          <w:numId w:val="1"/>
        </w:numPr>
        <w:rPr/>
      </w:pPr>
      <w:bookmarkStart w:id="132" w:name="__RefHeading___Toc14342825_73709187"/>
      <w:bookmarkStart w:id="133" w:name="_Toc54"/>
      <w:bookmarkEnd w:id="131"/>
      <w:bookmarkEnd w:id="132"/>
      <w:r>
        <w:rPr/>
        <w:t>205</w:t>
      </w:r>
      <w:r>
        <w:rPr>
          <w:rtl w:val="true"/>
        </w:rPr>
        <w:t xml:space="preserve"> - </w:t>
      </w:r>
      <w:r>
        <w:rPr>
          <w:rtl w:val="true"/>
        </w:rPr>
        <w:t>الزمان</w:t>
      </w:r>
      <w:bookmarkEnd w:id="133"/>
    </w:p>
    <w:p>
      <w:pPr>
        <w:pStyle w:val="Heading4"/>
        <w:numPr>
          <w:ilvl w:val="3"/>
          <w:numId w:val="1"/>
        </w:numPr>
        <w:rPr/>
      </w:pPr>
      <w:bookmarkStart w:id="134" w:name="__RefHeading___Toc14342827_73709187"/>
      <w:bookmarkStart w:id="135" w:name="_Toc55"/>
      <w:bookmarkEnd w:id="134"/>
      <w:r>
        <w:rPr/>
        <w:t>205</w:t>
      </w:r>
      <w:r>
        <w:rPr>
          <w:rtl w:val="true"/>
        </w:rPr>
        <w:t xml:space="preserve"> - </w:t>
      </w:r>
      <w:r>
        <w:rPr>
          <w:rtl w:val="true"/>
        </w:rPr>
        <w:t>زمان</w:t>
      </w:r>
      <w:bookmarkEnd w:id="135"/>
    </w:p>
    <w:p>
      <w:pPr>
        <w:pStyle w:val="Heading5"/>
        <w:numPr>
          <w:ilvl w:val="4"/>
          <w:numId w:val="1"/>
        </w:numPr>
        <w:rPr/>
      </w:pPr>
      <w:bookmarkStart w:id="136" w:name="__RefHeading___Toc14342829_73709187"/>
      <w:bookmarkStart w:id="137" w:name="_Toc56"/>
      <w:bookmarkEnd w:id="136"/>
      <w:r>
        <w:rPr>
          <w:rtl w:val="true"/>
        </w:rPr>
        <w:t>اشاره</w:t>
      </w:r>
      <w:bookmarkEnd w:id="137"/>
    </w:p>
    <w:p>
      <w:pPr>
        <w:pStyle w:val="BookText"/>
        <w:rPr/>
      </w:pP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السنین و الشهور</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2"/>
      </w:r>
      <w:bookmarkStart w:id="138" w:name="pg11926_168972"/>
    </w:p>
    <w:p>
      <w:pPr>
        <w:pStyle w:val="Heading5"/>
        <w:numPr>
          <w:ilvl w:val="4"/>
          <w:numId w:val="1"/>
        </w:numPr>
        <w:rPr/>
      </w:pPr>
      <w:bookmarkStart w:id="139" w:name="__RefHeading___Toc14342831_73709187"/>
      <w:bookmarkStart w:id="140" w:name="_Toc57"/>
      <w:bookmarkEnd w:id="138"/>
      <w:bookmarkEnd w:id="139"/>
      <w:r>
        <w:rPr/>
        <w:t>1593</w:t>
      </w:r>
      <w:r>
        <w:rPr>
          <w:rtl w:val="true"/>
        </w:rPr>
        <w:t xml:space="preserve"> - </w:t>
      </w:r>
      <w:r>
        <w:rPr>
          <w:rtl w:val="true"/>
        </w:rPr>
        <w:t>مَعرِفَةُ الزَّمانِ</w:t>
      </w:r>
      <w:bookmarkEnd w:id="140"/>
    </w:p>
    <w:p>
      <w:pPr>
        <w:pStyle w:val="Heading6"/>
        <w:numPr>
          <w:ilvl w:val="5"/>
          <w:numId w:val="1"/>
        </w:numPr>
        <w:rPr/>
      </w:pPr>
      <w:bookmarkStart w:id="141" w:name="__RefHeading___Toc14342833_73709187"/>
      <w:bookmarkStart w:id="142" w:name="_Toc58"/>
      <w:bookmarkEnd w:id="141"/>
      <w:r>
        <w:rPr/>
        <w:t>1593</w:t>
      </w:r>
      <w:r>
        <w:rPr>
          <w:rtl w:val="true"/>
        </w:rPr>
        <w:t xml:space="preserve"> - </w:t>
      </w:r>
      <w:r>
        <w:rPr>
          <w:rtl w:val="true"/>
        </w:rPr>
        <w:t>شناخت زمانه</w:t>
      </w:r>
      <w:bookmarkEnd w:id="14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عِرفانِهِ ، عِلمُهُ بِزَمانِهِ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أعرَفُ الناسِ بالزّمانِ ، مَن لَم یَتَعَجَّبْ مِن أحداثِهِ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بِزَمانِهِ ، لا تَهجُمُ علَیهِ اللَّوابِسُ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1593</w:t>
      </w:r>
    </w:p>
    <w:p>
      <w:pPr>
        <w:pStyle w:val="BookText"/>
        <w:rPr/>
      </w:pPr>
      <w:r>
        <w:rPr>
          <w:rFonts w:ascii="IRNazanin" w:hAnsi="IRNazanin" w:eastAsia="IRNazanin"/>
          <w:color w:val="111111"/>
          <w:sz w:val="28"/>
          <w:sz w:val="28"/>
          <w:szCs w:val="28"/>
          <w:rtl w:val="true"/>
          <w:lang w:bidi="fa-IR"/>
        </w:rPr>
        <w:t>شناخت زمانه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آگاهی انسان همین بس که زمان خود را بشناسد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آگاهترین مردمان به روزگار ، کسی است که از حوادث آن تعجب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زمان خود را بشناسد ، آماج اشتباهات قرار نگیرد </w:t>
      </w:r>
      <w:r>
        <w:rPr>
          <w:rFonts w:eastAsia="IRNazanin" w:cs="IRNazanin"/>
          <w:color w:val="111111"/>
          <w:sz w:val="28"/>
          <w:szCs w:val="28"/>
          <w:rtl w:val="true"/>
          <w:lang w:bidi="fa-IR"/>
        </w:rPr>
        <w:t>.</w:t>
      </w:r>
    </w:p>
    <w:p>
      <w:pPr>
        <w:pStyle w:val="Heading5"/>
        <w:numPr>
          <w:ilvl w:val="4"/>
          <w:numId w:val="1"/>
        </w:numPr>
        <w:rPr/>
      </w:pPr>
      <w:bookmarkStart w:id="143" w:name="__RefHeading___Toc14342835_73709187"/>
      <w:bookmarkStart w:id="144" w:name="_Toc59"/>
      <w:bookmarkEnd w:id="143"/>
      <w:r>
        <w:rPr/>
        <w:t>1594</w:t>
      </w:r>
      <w:r>
        <w:rPr>
          <w:rtl w:val="true"/>
        </w:rPr>
        <w:t xml:space="preserve"> - </w:t>
      </w:r>
      <w:r>
        <w:rPr>
          <w:rtl w:val="true"/>
        </w:rPr>
        <w:t>مَن أمِنَ الزَّمانَ</w:t>
      </w:r>
      <w:bookmarkEnd w:id="144"/>
    </w:p>
    <w:p>
      <w:pPr>
        <w:pStyle w:val="Heading6"/>
        <w:numPr>
          <w:ilvl w:val="5"/>
          <w:numId w:val="1"/>
        </w:numPr>
        <w:rPr/>
      </w:pPr>
      <w:bookmarkStart w:id="145" w:name="__RefHeading___Toc14342837_73709187"/>
      <w:bookmarkStart w:id="146" w:name="_Toc60"/>
      <w:bookmarkEnd w:id="145"/>
      <w:r>
        <w:rPr/>
        <w:t>1594</w:t>
      </w:r>
      <w:r>
        <w:rPr>
          <w:rtl w:val="true"/>
        </w:rPr>
        <w:t xml:space="preserve"> - </w:t>
      </w:r>
      <w:r>
        <w:rPr>
          <w:rtl w:val="true"/>
        </w:rPr>
        <w:t>آن که به زمانه اعتماد کند</w:t>
      </w:r>
      <w:bookmarkEnd w:id="14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وَثِقَ بِالزَّمانِ صُرِعَ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أمَنَ الزَمانَ خانَهُ ، و مَن أعظَمَهُ أهانَهُ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أمَنَ الزَّمانَ خانَهُ ، و مَن تَعَظَّمَ علَیهِ أهانَهُ ، و مَن تَرَغَّمَ علَیهِ أرغَمَهُ ، و مَن لَجَأَ إلَیهِ أسلَمَهُ ، و لَیسَ کُلُّ مَن رَمی أصابَ ، و إذا تَغَیَّرَ السُّلطانُ تَغَیَّرَ الزَّمانُ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1594</w:t>
      </w:r>
    </w:p>
    <w:p>
      <w:pPr>
        <w:pStyle w:val="BookText"/>
        <w:rPr/>
      </w:pPr>
      <w:r>
        <w:rPr>
          <w:rFonts w:ascii="IRNazanin" w:hAnsi="IRNazanin" w:eastAsia="IRNazanin"/>
          <w:color w:val="111111"/>
          <w:sz w:val="28"/>
          <w:sz w:val="28"/>
          <w:szCs w:val="28"/>
          <w:rtl w:val="true"/>
          <w:lang w:bidi="fa-IR"/>
        </w:rPr>
        <w:t>آن که به زمانه اعتماد کند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زمانه اعتماد کند ، زمین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زمانه را امین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اعتماد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به او خیانت کند و هرکه آن را بزرگ شمارد ، همو خوارش کند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زمانه را امین داند همو به وی خیانت کند و هرکه بر او بزرگی کند ، خوار و حقیرش سازد و هرکه بر وی خشم گیرد ، او نیز وی را به خشم آورد و هرکه بدو پناه برد ، او تسلیمش کند ؛ چنین نیست که هر تیراندازی به هدف زند، و چون حکومت تغییر کند ، زمانه تغییر کند </w:t>
      </w:r>
      <w:r>
        <w:rPr>
          <w:rFonts w:eastAsia="IRNazanin" w:cs="IRNazanin"/>
          <w:color w:val="111111"/>
          <w:sz w:val="28"/>
          <w:szCs w:val="28"/>
          <w:rtl w:val="true"/>
          <w:lang w:bidi="fa-IR"/>
        </w:rPr>
        <w:t>.</w:t>
      </w:r>
      <w:bookmarkStart w:id="147" w:name="pg11926_168974"/>
    </w:p>
    <w:p>
      <w:pPr>
        <w:pStyle w:val="BookText"/>
        <w:rPr/>
      </w:pPr>
      <w:bookmarkEnd w:id="14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الزَّمانُ یَخُونُ صاحِبَهُ ، و لا یَستَعتِبُ لِمَن عاتَبَهُ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تَشاغَلَ بالزَّمانِ شَغَلَهُ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Heading5"/>
        <w:numPr>
          <w:ilvl w:val="4"/>
          <w:numId w:val="1"/>
        </w:numPr>
        <w:rPr/>
      </w:pPr>
      <w:bookmarkStart w:id="148" w:name="__RefHeading___Toc14342839_73709187"/>
      <w:bookmarkStart w:id="149" w:name="_Toc61"/>
      <w:bookmarkEnd w:id="148"/>
      <w:r>
        <w:rPr/>
        <w:t>1595</w:t>
      </w:r>
      <w:r>
        <w:rPr>
          <w:rtl w:val="true"/>
        </w:rPr>
        <w:t xml:space="preserve"> - </w:t>
      </w:r>
      <w:r>
        <w:rPr>
          <w:rtl w:val="true"/>
        </w:rPr>
        <w:t>مَن عانَدَ الزَّمانَ</w:t>
      </w:r>
      <w:bookmarkEnd w:id="149"/>
    </w:p>
    <w:p>
      <w:pPr>
        <w:pStyle w:val="Heading6"/>
        <w:numPr>
          <w:ilvl w:val="5"/>
          <w:numId w:val="1"/>
        </w:numPr>
        <w:rPr/>
      </w:pPr>
      <w:bookmarkStart w:id="150" w:name="__RefHeading___Toc14342841_73709187"/>
      <w:bookmarkStart w:id="151" w:name="_Toc62"/>
      <w:bookmarkEnd w:id="150"/>
      <w:r>
        <w:rPr/>
        <w:t>1595</w:t>
      </w:r>
      <w:r>
        <w:rPr>
          <w:rtl w:val="true"/>
        </w:rPr>
        <w:t xml:space="preserve"> - </w:t>
      </w:r>
      <w:r>
        <w:rPr>
          <w:rtl w:val="true"/>
        </w:rPr>
        <w:t>هرکه با زمانه بستیزد</w:t>
      </w:r>
      <w:bookmarkEnd w:id="15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عَتَبَ عَلی الزمانِ طالَت مَعتَبَتُهُ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عانَدَ الزَّمانَ أرغَمَهُ ، و مَنِ استَسلَمَ إلَیهِ لَم یَسلَمْ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کابَرَ الزَّمانَ عَطِبَ ، و من یَنقِمْ علَیهِ غَضِبَ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1595</w:t>
      </w:r>
    </w:p>
    <w:p>
      <w:pPr>
        <w:pStyle w:val="BookText"/>
        <w:rPr/>
      </w:pPr>
      <w:r>
        <w:rPr>
          <w:rFonts w:ascii="IRNazanin" w:hAnsi="IRNazanin" w:eastAsia="IRNazanin"/>
          <w:color w:val="111111"/>
          <w:sz w:val="28"/>
          <w:sz w:val="28"/>
          <w:szCs w:val="28"/>
          <w:rtl w:val="true"/>
          <w:lang w:bidi="fa-IR"/>
        </w:rPr>
        <w:t>هرکه با زمانه بستیزد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زمانه گلایه کند ، گلایه اش به درازا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با زمانه بستیزد ، زمانه او را به خاک مذلت افکند و هرکه تسلیم آن شود، در امان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با روزگار بستیزد ، هلاک شود و هرکه آن را سرزنش کند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خشم شود </w:t>
      </w:r>
      <w:r>
        <w:rPr>
          <w:rFonts w:eastAsia="IRNazanin" w:cs="IRNazanin"/>
          <w:color w:val="111111"/>
          <w:sz w:val="28"/>
          <w:szCs w:val="28"/>
          <w:rtl w:val="true"/>
          <w:lang w:bidi="fa-IR"/>
        </w:rPr>
        <w:t>.</w:t>
      </w:r>
    </w:p>
    <w:p>
      <w:pPr>
        <w:pStyle w:val="Heading5"/>
        <w:numPr>
          <w:ilvl w:val="4"/>
          <w:numId w:val="1"/>
        </w:numPr>
        <w:rPr/>
      </w:pPr>
      <w:bookmarkStart w:id="152" w:name="__RefHeading___Toc14342843_73709187"/>
      <w:bookmarkStart w:id="153" w:name="_Toc63"/>
      <w:bookmarkEnd w:id="152"/>
      <w:r>
        <w:rPr/>
        <w:t>1596</w:t>
      </w:r>
      <w:r>
        <w:rPr>
          <w:rtl w:val="true"/>
        </w:rPr>
        <w:t xml:space="preserve"> - </w:t>
      </w:r>
      <w:r>
        <w:rPr>
          <w:rtl w:val="true"/>
        </w:rPr>
        <w:t>عَیبُ الزَّمانِ</w:t>
      </w:r>
      <w:bookmarkEnd w:id="153"/>
    </w:p>
    <w:p>
      <w:pPr>
        <w:pStyle w:val="Heading6"/>
        <w:numPr>
          <w:ilvl w:val="5"/>
          <w:numId w:val="1"/>
        </w:numPr>
        <w:rPr/>
      </w:pPr>
      <w:bookmarkStart w:id="154" w:name="__RefHeading___Toc14342845_73709187"/>
      <w:bookmarkStart w:id="155" w:name="_Toc64"/>
      <w:bookmarkEnd w:id="154"/>
      <w:r>
        <w:rPr/>
        <w:t>1596</w:t>
      </w:r>
      <w:r>
        <w:rPr>
          <w:rtl w:val="true"/>
        </w:rPr>
        <w:t xml:space="preserve"> - </w:t>
      </w:r>
      <w:r>
        <w:rPr>
          <w:rtl w:val="true"/>
        </w:rPr>
        <w:t>عیب زمانه</w:t>
      </w:r>
      <w:bookmarkEnd w:id="155"/>
    </w:p>
    <w:p>
      <w:pPr>
        <w:pStyle w:val="BookText"/>
        <w:rPr/>
      </w:pPr>
      <w:r>
        <w:rPr>
          <w:rFonts w:ascii="Amiri" w:hAnsi="Amiri" w:eastAsia="Amiri" w:cs="Amiri"/>
          <w:color w:val="111111"/>
          <w:sz w:val="28"/>
          <w:sz w:val="28"/>
          <w:szCs w:val="28"/>
          <w:rtl w:val="true"/>
          <w:lang w:bidi="ar-SA"/>
        </w:rPr>
        <w:t>عیون أخبار الرِّضا عن الرَّیّانِ بنِ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أنشَدَنِی الرِّضا علیه السلام لعبدِ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یَعِیبُ الناسُ کُلُّهُمُ زَمانا</w:t>
      </w:r>
    </w:p>
    <w:p>
      <w:pPr>
        <w:pStyle w:val="BookText"/>
        <w:rPr/>
      </w:pPr>
      <w:r>
        <w:rPr>
          <w:rFonts w:ascii="Amiri" w:hAnsi="Amiri" w:eastAsia="Amiri" w:cs="Amiri"/>
          <w:color w:val="111111"/>
          <w:sz w:val="28"/>
          <w:sz w:val="28"/>
          <w:szCs w:val="28"/>
          <w:rtl w:val="true"/>
          <w:lang w:bidi="ar-SA"/>
        </w:rPr>
        <w:t>و ما لِزَمانِنا عَیبٌ سِوانا</w:t>
      </w:r>
    </w:p>
    <w:p>
      <w:pPr>
        <w:pStyle w:val="BookText"/>
        <w:rPr/>
      </w:pPr>
      <w:r>
        <w:rPr>
          <w:rFonts w:ascii="Amiri" w:hAnsi="Amiri" w:eastAsia="Amiri" w:cs="Amiri"/>
          <w:color w:val="111111"/>
          <w:sz w:val="28"/>
          <w:sz w:val="28"/>
          <w:szCs w:val="28"/>
          <w:rtl w:val="true"/>
          <w:lang w:bidi="ar-SA"/>
        </w:rPr>
        <w:t>نَعِیبُ زَمانَنا و العَیبُ فِینا</w:t>
      </w:r>
    </w:p>
    <w:p>
      <w:pPr>
        <w:pStyle w:val="BookText"/>
        <w:rPr/>
      </w:pPr>
      <w:r>
        <w:rPr>
          <w:rFonts w:ascii="Amiri" w:hAnsi="Amiri" w:eastAsia="Amiri" w:cs="Amiri"/>
          <w:color w:val="111111"/>
          <w:sz w:val="28"/>
          <w:sz w:val="28"/>
          <w:szCs w:val="28"/>
          <w:rtl w:val="true"/>
          <w:lang w:bidi="ar-SA"/>
        </w:rPr>
        <w:t>و لو نَطَقَ الزَّمانُ بِنا هَجانا</w:t>
      </w:r>
    </w:p>
    <w:p>
      <w:pPr>
        <w:pStyle w:val="BookText"/>
        <w:rPr/>
      </w:pPr>
      <w:r>
        <w:rPr>
          <w:rFonts w:ascii="Amiri" w:hAnsi="Amiri" w:eastAsia="Amiri" w:cs="Amiri"/>
          <w:color w:val="111111"/>
          <w:sz w:val="28"/>
          <w:sz w:val="28"/>
          <w:szCs w:val="28"/>
          <w:rtl w:val="true"/>
          <w:lang w:bidi="ar-SA"/>
        </w:rPr>
        <w:t>و إنَّ الذِئبَ یَترُکُ لَحمَ ذِئبٍ</w:t>
      </w:r>
    </w:p>
    <w:p>
      <w:pPr>
        <w:pStyle w:val="BookText"/>
        <w:rPr/>
      </w:pPr>
      <w:r>
        <w:rPr>
          <w:rFonts w:ascii="Amiri" w:hAnsi="Amiri" w:eastAsia="Amiri" w:cs="Amiri"/>
          <w:color w:val="111111"/>
          <w:sz w:val="28"/>
          <w:sz w:val="28"/>
          <w:szCs w:val="28"/>
          <w:rtl w:val="true"/>
          <w:lang w:bidi="ar-SA"/>
        </w:rPr>
        <w:t>و یَأکُلُ بَعضُنا بَعضا عِیانا</w:t>
      </w:r>
    </w:p>
    <w:p>
      <w:pPr>
        <w:pStyle w:val="BookText"/>
        <w:rPr/>
      </w:pPr>
      <w:r>
        <w:rPr>
          <w:rFonts w:ascii="Amiri" w:hAnsi="Amiri" w:eastAsia="Amiri" w:cs="Amiri"/>
          <w:color w:val="111111"/>
          <w:sz w:val="28"/>
          <w:sz w:val="28"/>
          <w:szCs w:val="28"/>
          <w:rtl w:val="true"/>
          <w:lang w:bidi="ar-SA"/>
        </w:rPr>
        <w:t>لَبِسْنا لِلخداعِ مسوکَ طِیبٍ</w:t>
      </w:r>
    </w:p>
    <w:p>
      <w:pPr>
        <w:pStyle w:val="BookText"/>
        <w:rPr/>
      </w:pPr>
      <w:r>
        <w:rPr>
          <w:rFonts w:ascii="Amiri" w:hAnsi="Amiri" w:eastAsia="Amiri" w:cs="Amiri"/>
          <w:color w:val="111111"/>
          <w:sz w:val="28"/>
          <w:sz w:val="28"/>
          <w:szCs w:val="28"/>
          <w:rtl w:val="true"/>
          <w:lang w:bidi="ar-SA"/>
        </w:rPr>
        <w:t>و وَیلٌ لِلغَرِیبِ إذا أتانا</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زمانه به صاحب خود خیانت می کند و هر کس را ملامت کند ، از او رضایت و پوزش نطلبد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با زمانه سرگرم شود ،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مشغول سازد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1596</w:t>
      </w:r>
    </w:p>
    <w:p>
      <w:pPr>
        <w:pStyle w:val="BookText"/>
        <w:rPr/>
      </w:pPr>
      <w:r>
        <w:rPr>
          <w:rFonts w:ascii="IRNazanin" w:hAnsi="IRNazanin" w:eastAsia="IRNazanin"/>
          <w:color w:val="111111"/>
          <w:sz w:val="28"/>
          <w:sz w:val="28"/>
          <w:szCs w:val="28"/>
          <w:rtl w:val="true"/>
          <w:lang w:bidi="fa-IR"/>
        </w:rPr>
        <w:t>ایراد گرفتن از زمانه</w:t>
      </w:r>
    </w:p>
    <w:p>
      <w:pPr>
        <w:pStyle w:val="BookText"/>
        <w:rPr/>
      </w:pPr>
      <w:r>
        <w:rPr>
          <w:rFonts w:ascii="IRNazanin" w:hAnsi="IRNazanin" w:eastAsia="IRNazanin"/>
          <w:color w:val="111111"/>
          <w:sz w:val="28"/>
          <w:sz w:val="28"/>
          <w:szCs w:val="28"/>
          <w:rtl w:val="true"/>
          <w:lang w:bidi="fa-IR"/>
        </w:rPr>
        <w:t>عیون أخبار الرضاـ به نقل از ریّان بن صلت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این ابیات را از عبد المطّلب برای ما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مردم از زمانه ایراد می گیرند</w:t>
      </w:r>
    </w:p>
    <w:p>
      <w:pPr>
        <w:pStyle w:val="BookText"/>
        <w:rPr/>
      </w:pPr>
      <w:r>
        <w:rPr>
          <w:rFonts w:ascii="IRNazanin" w:hAnsi="IRNazanin" w:eastAsia="IRNazanin"/>
          <w:color w:val="111111"/>
          <w:sz w:val="28"/>
          <w:sz w:val="28"/>
          <w:szCs w:val="28"/>
          <w:rtl w:val="true"/>
          <w:lang w:bidi="fa-IR"/>
        </w:rPr>
        <w:t>حال آن که زمانه را عیبی جز ما نیست</w:t>
      </w:r>
    </w:p>
    <w:p>
      <w:pPr>
        <w:pStyle w:val="BookText"/>
        <w:rPr/>
      </w:pPr>
      <w:r>
        <w:rPr>
          <w:rFonts w:ascii="IRNazanin" w:hAnsi="IRNazanin" w:eastAsia="IRNazanin"/>
          <w:color w:val="111111"/>
          <w:sz w:val="28"/>
          <w:sz w:val="28"/>
          <w:szCs w:val="28"/>
          <w:rtl w:val="true"/>
          <w:lang w:bidi="fa-IR"/>
        </w:rPr>
        <w:t>ما از زمانه خود ایراد می گیریم حال آن که عیب در خود ماست</w:t>
      </w:r>
    </w:p>
    <w:p>
      <w:pPr>
        <w:pStyle w:val="BookText"/>
        <w:rPr/>
      </w:pPr>
      <w:r>
        <w:rPr>
          <w:rFonts w:ascii="IRNazanin" w:hAnsi="IRNazanin" w:eastAsia="IRNazanin"/>
          <w:color w:val="111111"/>
          <w:sz w:val="28"/>
          <w:sz w:val="28"/>
          <w:szCs w:val="28"/>
          <w:rtl w:val="true"/>
          <w:lang w:bidi="fa-IR"/>
        </w:rPr>
        <w:t>و اگر زمانه زبان داشت ما را هجو می کرد</w:t>
      </w:r>
    </w:p>
    <w:p>
      <w:pPr>
        <w:pStyle w:val="BookText"/>
        <w:rPr/>
      </w:pPr>
      <w:r>
        <w:rPr>
          <w:rFonts w:ascii="IRNazanin" w:hAnsi="IRNazanin" w:eastAsia="IRNazanin"/>
          <w:color w:val="111111"/>
          <w:sz w:val="28"/>
          <w:sz w:val="28"/>
          <w:szCs w:val="28"/>
          <w:rtl w:val="true"/>
          <w:lang w:bidi="fa-IR"/>
        </w:rPr>
        <w:t>گرگ گوشت گرگ را نمی خورد</w:t>
      </w:r>
    </w:p>
    <w:p>
      <w:pPr>
        <w:pStyle w:val="BookText"/>
        <w:rPr/>
      </w:pPr>
      <w:r>
        <w:rPr>
          <w:rFonts w:ascii="IRNazanin" w:hAnsi="IRNazanin" w:eastAsia="IRNazanin"/>
          <w:color w:val="111111"/>
          <w:sz w:val="28"/>
          <w:sz w:val="28"/>
          <w:szCs w:val="28"/>
          <w:rtl w:val="true"/>
          <w:lang w:bidi="fa-IR"/>
        </w:rPr>
        <w:t>ولی ما آشکارا یکدیگر را می خوریم</w:t>
      </w:r>
    </w:p>
    <w:p>
      <w:pPr>
        <w:pStyle w:val="BookText"/>
        <w:rPr/>
      </w:pPr>
      <w:r>
        <w:rPr>
          <w:rFonts w:ascii="IRNazanin" w:hAnsi="IRNazanin" w:eastAsia="IRNazanin"/>
          <w:color w:val="111111"/>
          <w:sz w:val="28"/>
          <w:sz w:val="28"/>
          <w:szCs w:val="28"/>
          <w:rtl w:val="true"/>
          <w:lang w:bidi="fa-IR"/>
        </w:rPr>
        <w:t>فریبکارانه پوستهای فریبا بر تن می کنیم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وای بر غریبی که نزد ما آید</w:t>
      </w:r>
      <w:r>
        <w:rPr>
          <w:rFonts w:eastAsia="IRNazanin" w:cs="IRNazanin"/>
          <w:color w:val="111111"/>
          <w:sz w:val="28"/>
          <w:szCs w:val="28"/>
          <w:rtl w:val="true"/>
          <w:lang w:bidi="fa-IR"/>
        </w:rPr>
        <w:t>.</w:t>
      </w:r>
      <w:bookmarkStart w:id="156" w:name="pg11926_168978"/>
    </w:p>
    <w:p>
      <w:pPr>
        <w:pStyle w:val="Heading3"/>
        <w:numPr>
          <w:ilvl w:val="2"/>
          <w:numId w:val="1"/>
        </w:numPr>
        <w:rPr/>
      </w:pPr>
      <w:bookmarkStart w:id="157" w:name="__RefHeading___Toc14342847_73709187"/>
      <w:bookmarkStart w:id="158" w:name="_Toc65"/>
      <w:bookmarkEnd w:id="156"/>
      <w:bookmarkEnd w:id="157"/>
      <w:r>
        <w:rPr/>
        <w:t>206</w:t>
      </w:r>
      <w:r>
        <w:rPr>
          <w:rtl w:val="true"/>
        </w:rPr>
        <w:t xml:space="preserve"> - </w:t>
      </w:r>
      <w:r>
        <w:rPr>
          <w:rtl w:val="true"/>
        </w:rPr>
        <w:t>الزنا</w:t>
      </w:r>
      <w:bookmarkEnd w:id="158"/>
    </w:p>
    <w:p>
      <w:pPr>
        <w:pStyle w:val="Heading4"/>
        <w:numPr>
          <w:ilvl w:val="3"/>
          <w:numId w:val="1"/>
        </w:numPr>
        <w:rPr/>
      </w:pPr>
      <w:bookmarkStart w:id="159" w:name="__RefHeading___Toc14342849_73709187"/>
      <w:bookmarkStart w:id="160" w:name="_Toc66"/>
      <w:bookmarkEnd w:id="159"/>
      <w:r>
        <w:rPr/>
        <w:t>206</w:t>
      </w:r>
      <w:r>
        <w:rPr>
          <w:rtl w:val="true"/>
        </w:rPr>
        <w:t xml:space="preserve"> - </w:t>
      </w:r>
      <w:r>
        <w:rPr>
          <w:rtl w:val="true"/>
        </w:rPr>
        <w:t>زنا</w:t>
      </w:r>
      <w:bookmarkEnd w:id="160"/>
    </w:p>
    <w:p>
      <w:pPr>
        <w:pStyle w:val="Heading5"/>
        <w:numPr>
          <w:ilvl w:val="4"/>
          <w:numId w:val="1"/>
        </w:numPr>
        <w:rPr/>
      </w:pPr>
      <w:bookmarkStart w:id="161" w:name="__RefHeading___Toc14342851_73709187"/>
      <w:bookmarkStart w:id="162" w:name="_Toc67"/>
      <w:bookmarkEnd w:id="161"/>
      <w:r>
        <w:rPr>
          <w:rtl w:val="true"/>
        </w:rPr>
        <w:t>اشاره</w:t>
      </w:r>
      <w:bookmarkEnd w:id="162"/>
    </w:p>
    <w:p>
      <w:pPr>
        <w:pStyle w:val="BookText"/>
        <w:rPr/>
      </w:pPr>
      <w:r>
        <w:rPr>
          <w:rStyle w:val="FootnoteAnchor"/>
          <w:rtl w:val="true"/>
        </w:rPr>
        <w:footnoteReference w:id="13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6"/>
      </w:r>
      <w:bookmarkStart w:id="163" w:name="pg11926_168979"/>
    </w:p>
    <w:p>
      <w:pPr>
        <w:pStyle w:val="Heading5"/>
        <w:numPr>
          <w:ilvl w:val="4"/>
          <w:numId w:val="1"/>
        </w:numPr>
        <w:rPr/>
      </w:pPr>
      <w:bookmarkStart w:id="164" w:name="__RefHeading___Toc14342853_73709187"/>
      <w:bookmarkStart w:id="165" w:name="_Toc68"/>
      <w:bookmarkEnd w:id="163"/>
      <w:bookmarkEnd w:id="164"/>
      <w:r>
        <w:rPr/>
        <w:t>1597</w:t>
      </w:r>
      <w:r>
        <w:rPr>
          <w:rtl w:val="true"/>
        </w:rPr>
        <w:t xml:space="preserve"> - </w:t>
      </w:r>
      <w:r>
        <w:rPr>
          <w:rtl w:val="true"/>
        </w:rPr>
        <w:t>النَّهیُ عَنِ الزِّنا</w:t>
      </w:r>
      <w:bookmarkEnd w:id="165"/>
    </w:p>
    <w:p>
      <w:pPr>
        <w:pStyle w:val="Heading6"/>
        <w:numPr>
          <w:ilvl w:val="5"/>
          <w:numId w:val="1"/>
        </w:numPr>
        <w:rPr/>
      </w:pPr>
      <w:bookmarkStart w:id="166" w:name="__RefHeading___Toc14342855_73709187"/>
      <w:bookmarkStart w:id="167" w:name="_Toc69"/>
      <w:bookmarkEnd w:id="166"/>
      <w:r>
        <w:rPr/>
        <w:t>1597</w:t>
      </w:r>
      <w:r>
        <w:rPr>
          <w:rtl w:val="true"/>
        </w:rPr>
        <w:t xml:space="preserve"> - </w:t>
      </w:r>
      <w:r>
        <w:rPr>
          <w:rtl w:val="true"/>
        </w:rPr>
        <w:t>نهی از زنا</w:t>
      </w:r>
      <w:bookmarkEnd w:id="16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تَقْرَبُوا الزِّنَی إنَّهُ کانَ فاحِشَةً وَ ساءَ سَبِیلاً</w:t>
      </w:r>
      <w:r>
        <w:rPr>
          <w:rFonts w:eastAsia="Amiri" w:cs="Amiri" w:ascii="Amiri" w:hAnsi="Amiri"/>
          <w:color w:val="111111"/>
          <w:sz w:val="28"/>
          <w:szCs w:val="28"/>
          <w:rtl w:val="true"/>
          <w:lang w:bidi="ar-SA"/>
        </w:rPr>
        <w:t xml:space="preserve">» . </w:t>
      </w:r>
      <w:r>
        <w:rPr>
          <w:rStyle w:val="FootnoteAnchor"/>
          <w:rtl w:val="true"/>
        </w:rPr>
        <w:footnoteReference w:id="137"/>
      </w:r>
    </w:p>
    <w:p>
      <w:pPr>
        <w:pStyle w:val="BookText"/>
        <w:rPr/>
      </w:pP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یَعمَلَ ابنُ آدَمَ عَملاً أعظَمَ عِندَ اللّهِ تبارکَ و تعالی مِن رَجُلٍ قَتَلَ نَبیّا أو إماما ، أو هَدَمَ الکَعبَةَ التی جَعَلَها اللّهُ عزّ و جلّ قِبلَةً لِعِبادِهِ ، أو أفرَغَ ماءَهُ فی امرَأةٍ حَراما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زَنی غَیُورٌ قَطُّ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الزِنا إنّه کانَ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مَعصیَةً و مَقْتا فإنّ اللّهَ یَمقُتُهُ و یُبغِضُهُ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ساءَ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أشَدُّ الناسِ عَذابا ، و الزنا مِن أکبَرِ الکَبائرِ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1597</w:t>
      </w:r>
    </w:p>
    <w:p>
      <w:pPr>
        <w:pStyle w:val="BookText"/>
        <w:rPr/>
      </w:pPr>
      <w:r>
        <w:rPr>
          <w:rFonts w:ascii="IRNazanin" w:hAnsi="IRNazanin" w:eastAsia="IRNazanin"/>
          <w:color w:val="111111"/>
          <w:sz w:val="28"/>
          <w:sz w:val="28"/>
          <w:szCs w:val="28"/>
          <w:rtl w:val="true"/>
          <w:lang w:bidi="fa-IR"/>
        </w:rPr>
        <w:t>نهی از زنا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زنا نزدیک مشوید که آن فحشاست و بد راهی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آدمیزاد هیچ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نکرد که نزد خداوند تبارک و تعالی سنگین تر از این باشد که پیامبری یا امامی را بکشد ، یا کعبه را، که خداوند عزّ و جلّ قبله بندگان خود قرار داده است، ویران کند ، یا به حرام، با زنی نزدیکی کند </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غیرتمند ، هرگز زنا نمی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زنا نزدیک مشوید که آن فحشاست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معصیت و نفرت انگیز است ؛ زیرا خداوند زنا را دشمن می دارد و از آن نفرت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 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زناکار از همه گنهکاران سخت تر است و زنا از بزرگترین گناهان کبیره است </w:t>
      </w:r>
      <w:r>
        <w:rPr>
          <w:rFonts w:eastAsia="IRNazanin" w:cs="IRNazanin"/>
          <w:color w:val="111111"/>
          <w:sz w:val="28"/>
          <w:szCs w:val="28"/>
          <w:rtl w:val="true"/>
          <w:lang w:bidi="fa-IR"/>
        </w:rPr>
        <w:t>.</w:t>
      </w:r>
      <w:bookmarkStart w:id="168" w:name="pg11926_168981"/>
    </w:p>
    <w:p>
      <w:pPr>
        <w:pStyle w:val="BookText"/>
        <w:rPr/>
      </w:pPr>
      <w:bookmarkEnd w:id="168"/>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أشَدَّ الناسِ عَذابا یَومَ القِیامَةِ رَجُلٌ أقَرَّ نُطفَتَهُ فی رَحِمٍ تَحْرُمُ علَیهِ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Heading5"/>
        <w:numPr>
          <w:ilvl w:val="4"/>
          <w:numId w:val="1"/>
        </w:numPr>
        <w:rPr/>
      </w:pPr>
      <w:bookmarkStart w:id="169" w:name="__RefHeading___Toc14342857_73709187"/>
      <w:bookmarkStart w:id="170" w:name="_Toc70"/>
      <w:bookmarkEnd w:id="169"/>
      <w:r>
        <w:rPr/>
        <w:t>1598</w:t>
      </w:r>
      <w:r>
        <w:rPr>
          <w:rtl w:val="true"/>
        </w:rPr>
        <w:t xml:space="preserve"> - </w:t>
      </w:r>
      <w:r>
        <w:rPr>
          <w:rtl w:val="true"/>
        </w:rPr>
        <w:t>أکبَرُ الزِّنا</w:t>
      </w:r>
      <w:bookmarkEnd w:id="170"/>
    </w:p>
    <w:p>
      <w:pPr>
        <w:pStyle w:val="Heading6"/>
        <w:numPr>
          <w:ilvl w:val="5"/>
          <w:numId w:val="1"/>
        </w:numPr>
        <w:rPr/>
      </w:pPr>
      <w:bookmarkStart w:id="171" w:name="__RefHeading___Toc14342859_73709187"/>
      <w:bookmarkStart w:id="172" w:name="_Toc71"/>
      <w:bookmarkEnd w:id="171"/>
      <w:r>
        <w:rPr/>
        <w:t>1598</w:t>
      </w:r>
      <w:r>
        <w:rPr>
          <w:rtl w:val="true"/>
        </w:rPr>
        <w:t xml:space="preserve"> - </w:t>
      </w:r>
      <w:r>
        <w:rPr>
          <w:rtl w:val="true"/>
        </w:rPr>
        <w:t>بزرگترین زنا</w:t>
      </w:r>
      <w:bookmarkEnd w:id="17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اِشتَدَّ غَضَبُ اللّهِ عزّ و جلّ عَلَی امرأةٍ ذاتِ بَعلٍ مَلَأتْ عَینَها مِن غَیرِ زَوجِها أو غَیرِ ذِی مَحرَمٍ مِنها ، فإنّها إن فَعَلَتْ ذلکَ أحبَطَ اللّهُ کُلَّ عَمَلٍ عَمِلَتهُ ، فإن أوطَأتْ فِراشَهُ غَیرَهُ کانَ حَقّا عَلَی اللّهِ أن یُحرِقَها بِالنارِ بعدَ أن یُعَذِّبَها فی قَبرِها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اُسرِیَ بِی مَرَرتُ بِنِسوانٍ مُعَلَّقاتٍ بِثُدُیِّهِنَّ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یا جَبرئیلُ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اللَّواتِی یُورِثْنَ أموالَ أزواجِهِنَّ أولادَ غَیرِهِم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فَجَرَ بامرَأةٍ و لَها بَعلٌ ، انفَجَرَ مِن فَرجِهِما مِن صَدِیدٍ وادٍ مَسِیرَةَ خَمسِمِائَةِ عامٍ یَتَأذّی أهلُ النارِ مِن نَتْنِ رِیحِهِما ، و کانا مِن أشَدِّ الناسِ عَذابا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اُخبِرُکُم بأکبَرِ الزِّنا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امرأةٌ تُوطِئُ فِراشَ زَوجِها فَتَأتِی بوَلَدٍ مِن غَیرِهِ فَتُلزِمُهُ زَوجَها ، فتِلکَ التِی لا یُکَلِّمُها اللّهُ ، و لا یَنظُرُ إلَیها یَومَ القِیامَةِ ، و لا یُزَکِّیها و لَها عَذابٌ ألِیمٌ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ترین عذاب را در روز قیامت آن مردی دارد که نطفه خود را در رحمی که بر وی حرام است جای 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1598</w:t>
      </w:r>
    </w:p>
    <w:p>
      <w:pPr>
        <w:pStyle w:val="BookText"/>
        <w:rPr/>
      </w:pPr>
      <w:r>
        <w:rPr>
          <w:rFonts w:ascii="IRNazanin" w:hAnsi="IRNazanin" w:eastAsia="IRNazanin"/>
          <w:color w:val="111111"/>
          <w:sz w:val="28"/>
          <w:sz w:val="28"/>
          <w:szCs w:val="28"/>
          <w:rtl w:val="true"/>
          <w:lang w:bidi="fa-IR"/>
        </w:rPr>
        <w:t>بزرگترین زنا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شوهرداری که مرد بیگانه ای یا نا محرمی چشمش را پر کرده باشد ، مورد خشم شدید خداوند عزّ و جلّ است ؛ زیرا که اگر چنین باشد، خداوند همه اعمال او را باطل گرداند و اگر به شوهر خود خیانت ورزد ، بر خداست که او را بعد از عذاب دادن در قبر، به آتش دوزخ بسوزاند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 که به معراج برده شدم، به زنانی برخوردم که از پستانهای خود آویزان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کیستند؟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زنانی هستند که فرزندان غیر شوهران خود را وارث اموال آنان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با زن شوهرداری زنا کند ، رودخانه ای از چرکابه به طول پانصد سال راه ، از شرمگاه آن دو جاری شود، به طوری که دوزخیان از بوی گند آنها متأذّی باشند و عذاب آنان از همه دوزخیان سخت تر باشد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را از بزرگترین زنا خبر ندهم؟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زنی که به شوهر خود خیانت کند و از بیگانه، فرزندی بیاورد و او را به شوهر خود منسوب کند؛ این همان زنی است که خداوند در روز قیامت با او سخن نمی گوید و به او توجّه نمی کند و تزکیه اش نمی کند و وی را عذابی دردناک باشد </w:t>
      </w:r>
      <w:r>
        <w:rPr>
          <w:rFonts w:eastAsia="IRNazanin" w:cs="IRNazanin"/>
          <w:color w:val="111111"/>
          <w:sz w:val="28"/>
          <w:szCs w:val="28"/>
          <w:rtl w:val="true"/>
          <w:lang w:bidi="fa-IR"/>
        </w:rPr>
        <w:t>.</w:t>
      </w:r>
      <w:bookmarkStart w:id="173" w:name="pg11926_168984"/>
    </w:p>
    <w:p>
      <w:pPr>
        <w:pStyle w:val="BookText"/>
        <w:rPr/>
      </w:pPr>
      <w:bookmarkEnd w:id="173"/>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یُکَلِّمُهُمُ اللّهُ تعالی و لا یُزَکِّیهِم و لَهُم عَذابٌ ألِیمٌ ، مِنهُمُ المرأةُ تُوطِئُ فِراشَ زَوجِها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Heading5"/>
        <w:numPr>
          <w:ilvl w:val="4"/>
          <w:numId w:val="1"/>
        </w:numPr>
        <w:rPr/>
      </w:pPr>
      <w:bookmarkStart w:id="174" w:name="__RefHeading___Toc14342861_73709187"/>
      <w:bookmarkStart w:id="175" w:name="_Toc72"/>
      <w:bookmarkEnd w:id="174"/>
      <w:r>
        <w:rPr/>
        <w:t>1599</w:t>
      </w:r>
      <w:r>
        <w:rPr>
          <w:rtl w:val="true"/>
        </w:rPr>
        <w:t xml:space="preserve"> - </w:t>
      </w:r>
      <w:r>
        <w:rPr>
          <w:rtl w:val="true"/>
        </w:rPr>
        <w:t>حِکمَةُ تَحریمِ الزِّنا</w:t>
      </w:r>
      <w:bookmarkEnd w:id="175"/>
    </w:p>
    <w:p>
      <w:pPr>
        <w:pStyle w:val="Heading6"/>
        <w:numPr>
          <w:ilvl w:val="5"/>
          <w:numId w:val="1"/>
        </w:numPr>
        <w:rPr/>
      </w:pPr>
      <w:bookmarkStart w:id="176" w:name="__RefHeading___Toc14342863_73709187"/>
      <w:bookmarkStart w:id="177" w:name="_Toc73"/>
      <w:bookmarkEnd w:id="176"/>
      <w:r>
        <w:rPr/>
        <w:t>1599</w:t>
      </w:r>
      <w:r>
        <w:rPr>
          <w:rtl w:val="true"/>
        </w:rPr>
        <w:t xml:space="preserve"> - </w:t>
      </w:r>
      <w:r>
        <w:rPr>
          <w:rtl w:val="true"/>
        </w:rPr>
        <w:t>حکمت تحریم زنا</w:t>
      </w:r>
      <w:bookmarkEnd w:id="17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الزِّنا تَحصینا للنَّسَبِ ، و تَرکَ اللَّواطِ تَکثیرا للنَّسلِ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الإمامُ الصّادقُ علیه السلامـ لَمّا سألَهُ الزِّندیقُ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حَرَّمَ اللّهُ الزِّنا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فیهِ مِنَ الفَسادِ ، و ذَهابِ المَوارِیثِ ، و انقِطاعِ الأنسابِ لا تَعلَمُ المرأةُ فی الزِّنا مَن أحبَلَها ، و لا المَولودُ یَعلَمُ مَن أبُوهُ ، و لا أرحامٌ مَوصولةٌ ، و لا قَرابَةٌ مَعروفَةٌ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الزِّنا لِما فیهِ مِنَ الفَسادِ مِن قَتلِ الأنفُسِ ، و ذَهابِ الأنسابِ ، و تَرکِ التَّربیَةِ للأطفالِ ، و فَسادِ المَوارِیثِ ، و ما أشبَهَ ذلکَ مِن وُجُوهِ الفَسادِ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نفرند که خداوند متعال با آنان سخن نمی گوید و تزکیه شان نمی کند و آنان را عذابی دردناک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سه نفر، زنی است که به شوهر خود خیانت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1599</w:t>
      </w:r>
    </w:p>
    <w:p>
      <w:pPr>
        <w:pStyle w:val="BookText"/>
        <w:rPr/>
      </w:pPr>
      <w:r>
        <w:rPr>
          <w:rFonts w:ascii="IRNazanin" w:hAnsi="IRNazanin" w:eastAsia="IRNazanin"/>
          <w:color w:val="111111"/>
          <w:sz w:val="28"/>
          <w:sz w:val="28"/>
          <w:szCs w:val="28"/>
          <w:rtl w:val="true"/>
          <w:lang w:bidi="fa-IR"/>
        </w:rPr>
        <w:t>حکمت تحریم زنا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واجب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زنا را برای حفظ اصل و نسب، و ترک لواط را برای زیاد شدن نسل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زندیق که چرا زنا حرام شده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مایه فساد و از بین رفتن ارث و میراث و انقطاع نسل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زنا، زن نمی داند که چه کسی او را حامله کرده و فرزند نمی داند پدرش کیست ، نه نسبها پیوسته است و نه خویشاوندیها معلوم است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 به علّت مفاسدی که در بردارد ، مانند قتل نفس ، از بین رفتن و مخدوش شدن اصل و نسب ، ترک تربیت کودکان ، تباه شدن موضوع ارث و میراث و امثال این مفاسد ، حرام شده است </w:t>
      </w:r>
      <w:r>
        <w:rPr>
          <w:rFonts w:eastAsia="IRNazanin" w:cs="IRNazanin"/>
          <w:color w:val="111111"/>
          <w:sz w:val="28"/>
          <w:szCs w:val="28"/>
          <w:rtl w:val="true"/>
          <w:lang w:bidi="fa-IR"/>
        </w:rPr>
        <w:t>.</w:t>
      </w:r>
      <w:bookmarkStart w:id="178" w:name="pg11926_168986"/>
    </w:p>
    <w:p>
      <w:pPr>
        <w:pStyle w:val="BookText"/>
        <w:rPr/>
      </w:pPr>
      <w:bookmarkEnd w:id="178"/>
      <w:r>
        <w:rPr>
          <w:rStyle w:val="FootnoteAnchor"/>
          <w:rtl w:val="true"/>
        </w:rPr>
        <w:footnoteReference w:id="152"/>
      </w:r>
    </w:p>
    <w:p>
      <w:pPr>
        <w:pStyle w:val="Heading5"/>
        <w:numPr>
          <w:ilvl w:val="4"/>
          <w:numId w:val="1"/>
        </w:numPr>
        <w:rPr/>
      </w:pPr>
      <w:bookmarkStart w:id="179" w:name="__RefHeading___Toc14342865_73709187"/>
      <w:bookmarkStart w:id="180" w:name="_Toc74"/>
      <w:bookmarkEnd w:id="179"/>
      <w:r>
        <w:rPr/>
        <w:t>1600</w:t>
      </w:r>
      <w:r>
        <w:rPr>
          <w:rtl w:val="true"/>
        </w:rPr>
        <w:t xml:space="preserve"> - </w:t>
      </w:r>
      <w:r>
        <w:rPr>
          <w:rtl w:val="true"/>
        </w:rPr>
        <w:t>آثارُ الزِّنا</w:t>
      </w:r>
      <w:bookmarkEnd w:id="180"/>
    </w:p>
    <w:p>
      <w:pPr>
        <w:pStyle w:val="Heading6"/>
        <w:numPr>
          <w:ilvl w:val="5"/>
          <w:numId w:val="1"/>
        </w:numPr>
        <w:rPr/>
      </w:pPr>
      <w:bookmarkStart w:id="181" w:name="__RefHeading___Toc14342867_73709187"/>
      <w:bookmarkStart w:id="182" w:name="_Toc75"/>
      <w:bookmarkEnd w:id="181"/>
      <w:r>
        <w:rPr/>
        <w:t>1600</w:t>
      </w:r>
      <w:r>
        <w:rPr>
          <w:rtl w:val="true"/>
        </w:rPr>
        <w:t xml:space="preserve"> - </w:t>
      </w:r>
      <w:r>
        <w:rPr>
          <w:rtl w:val="true"/>
        </w:rPr>
        <w:t>پیامدهای زنا</w:t>
      </w:r>
      <w:bookmarkEnd w:id="18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فی الزِنا سِتُّ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مِنها فی الدنیا و ثلاثٌ فی الآخِرَةِ ، فأمّا التی فی الدنیا فَیَذهَبُ بالبَهاءِ ، و یُعَجِّلُ الفَناءَ ، و یَقطَعُ الرِّزقَ ، و أمّا التی فی الآخِرَةِ فَسُوءُ الحِسابِ ، و سَخَطُ الرحمنِ ، و الخُلُودُ فی النارِ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لا تَدخُلُ بَیتا واحِدَةٌ مِنهُنَّ إلاّ خَرِبَ و لم یَعمُرْ بالبَرَکَةِ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الخِیانَةُ ، و السَّرِقَةُ ، و شُربُ الخَمرِ ، و الزِّنا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الزِّنا یُورِثُ الفَقرَ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الذُّنوبُ التی تَحبِسُ الرِّزقَ، الزنا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1600</w:t>
      </w:r>
    </w:p>
    <w:p>
      <w:pPr>
        <w:pStyle w:val="BookText"/>
        <w:rPr/>
      </w:pPr>
      <w:r>
        <w:rPr>
          <w:rFonts w:ascii="IRNazanin" w:hAnsi="IRNazanin" w:eastAsia="IRNazanin"/>
          <w:color w:val="111111"/>
          <w:sz w:val="28"/>
          <w:sz w:val="28"/>
          <w:szCs w:val="28"/>
          <w:rtl w:val="true"/>
          <w:lang w:bidi="fa-IR"/>
        </w:rPr>
        <w:t>پیامدهای زنا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شش پیامد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پیامد در دنیا و سه دیگر در آخرت ؛ پیامدهای دنیایی اش این است که آبرو را می برد ، مرگ را شتاب می بخشد و روزی را می بُرد؛ و پیامدهای آخرتش حسابرسی سخت و دقیق ، خشم خدای رحمان، و جاودانگی در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چیز است که اگر یکی از آنها به هر خانه ای وارد شود آن را ویران می کند و آباد و با برکت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 دزدی ، شرابخواری و زنا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 فقر به بار می آورد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 که جلو روزی را می گیرد ، زناست </w:t>
      </w:r>
      <w:r>
        <w:rPr>
          <w:rFonts w:eastAsia="IRNazanin" w:cs="IRNazanin"/>
          <w:color w:val="111111"/>
          <w:sz w:val="28"/>
          <w:szCs w:val="28"/>
          <w:rtl w:val="true"/>
          <w:lang w:bidi="fa-IR"/>
        </w:rPr>
        <w:t>.</w:t>
      </w:r>
      <w:bookmarkStart w:id="183" w:name="pg11926_168988"/>
    </w:p>
    <w:p>
      <w:pPr>
        <w:pStyle w:val="Heading5"/>
        <w:numPr>
          <w:ilvl w:val="4"/>
          <w:numId w:val="1"/>
        </w:numPr>
        <w:rPr/>
      </w:pPr>
      <w:bookmarkStart w:id="184" w:name="__RefHeading___Toc14342869_73709187"/>
      <w:bookmarkStart w:id="185" w:name="_Toc76"/>
      <w:bookmarkEnd w:id="183"/>
      <w:bookmarkEnd w:id="184"/>
      <w:r>
        <w:rPr/>
        <w:t>1601</w:t>
      </w:r>
      <w:r>
        <w:rPr>
          <w:rtl w:val="true"/>
        </w:rPr>
        <w:t xml:space="preserve"> - </w:t>
      </w:r>
      <w:r>
        <w:rPr>
          <w:rtl w:val="true"/>
        </w:rPr>
        <w:t>انتِشارُ الزِّنا</w:t>
      </w:r>
      <w:bookmarkEnd w:id="185"/>
    </w:p>
    <w:p>
      <w:pPr>
        <w:pStyle w:val="Heading6"/>
        <w:numPr>
          <w:ilvl w:val="5"/>
          <w:numId w:val="1"/>
        </w:numPr>
        <w:rPr/>
      </w:pPr>
      <w:bookmarkStart w:id="186" w:name="__RefHeading___Toc14342871_73709187"/>
      <w:bookmarkStart w:id="187" w:name="_Toc77"/>
      <w:bookmarkEnd w:id="186"/>
      <w:r>
        <w:rPr/>
        <w:t>1601</w:t>
      </w:r>
      <w:r>
        <w:rPr>
          <w:rtl w:val="true"/>
        </w:rPr>
        <w:t xml:space="preserve"> - </w:t>
      </w:r>
      <w:r>
        <w:rPr>
          <w:rtl w:val="true"/>
        </w:rPr>
        <w:t>شیوع زنا</w:t>
      </w:r>
      <w:bookmarkEnd w:id="187"/>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وَجَدْنا فی کتابِ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الزِّنا مِن بَعدِی کَثُرَ مَوتُ الفَجْأةِ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وَجَدْنا فی کتابِ عَلیٍّ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کَثُرَ الزِّنا کَثُرَ مَوتُ الفَجْأةِ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فَشا الزِّنا ظَهَرَتِ الزَّلازِلُ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1601</w:t>
      </w:r>
    </w:p>
    <w:p>
      <w:pPr>
        <w:pStyle w:val="BookText"/>
        <w:rPr/>
      </w:pPr>
      <w:r>
        <w:rPr>
          <w:rFonts w:ascii="IRNazanin" w:hAnsi="IRNazanin" w:eastAsia="IRNazanin"/>
          <w:color w:val="111111"/>
          <w:sz w:val="28"/>
          <w:sz w:val="28"/>
          <w:szCs w:val="28"/>
          <w:rtl w:val="true"/>
          <w:lang w:bidi="fa-IR"/>
        </w:rPr>
        <w:t>شیوع زنا</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رسول خدا صلی الله علیه و آله یافتیم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بعد از من زنا آشکار گردد ، مرگهای ناگهانی زیاد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علی علیه السلام یافتیم که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زنا زیاد شود ، مرگهای ناگهانی افزایش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زنا شیوع یابد ، زمین لرزه ها پدیدار شود </w:t>
      </w:r>
      <w:r>
        <w:rPr>
          <w:rFonts w:eastAsia="IRNazanin" w:cs="IRNazanin"/>
          <w:color w:val="111111"/>
          <w:sz w:val="28"/>
          <w:szCs w:val="28"/>
          <w:rtl w:val="true"/>
          <w:lang w:bidi="fa-IR"/>
        </w:rPr>
        <w:t>.</w:t>
      </w:r>
    </w:p>
    <w:p>
      <w:pPr>
        <w:pStyle w:val="Heading5"/>
        <w:numPr>
          <w:ilvl w:val="4"/>
          <w:numId w:val="1"/>
        </w:numPr>
        <w:rPr/>
      </w:pPr>
      <w:bookmarkStart w:id="188" w:name="__RefHeading___Toc14342873_73709187"/>
      <w:bookmarkStart w:id="189" w:name="_Toc78"/>
      <w:bookmarkEnd w:id="188"/>
      <w:r>
        <w:rPr/>
        <w:t>1602</w:t>
      </w:r>
      <w:r>
        <w:rPr>
          <w:rtl w:val="true"/>
        </w:rPr>
        <w:t xml:space="preserve"> - </w:t>
      </w:r>
      <w:r>
        <w:rPr>
          <w:rtl w:val="true"/>
        </w:rPr>
        <w:t>لِکُلِّ عُضوٍ حَظٌّ مِنَ الزِّنا</w:t>
      </w:r>
      <w:bookmarkEnd w:id="189"/>
    </w:p>
    <w:p>
      <w:pPr>
        <w:pStyle w:val="Heading6"/>
        <w:numPr>
          <w:ilvl w:val="5"/>
          <w:numId w:val="1"/>
        </w:numPr>
        <w:rPr/>
      </w:pPr>
      <w:bookmarkStart w:id="190" w:name="__RefHeading___Toc14342875_73709187"/>
      <w:bookmarkStart w:id="191" w:name="_Toc79"/>
      <w:bookmarkEnd w:id="190"/>
      <w:r>
        <w:rPr/>
        <w:t>1602</w:t>
      </w:r>
      <w:r>
        <w:rPr>
          <w:rtl w:val="true"/>
        </w:rPr>
        <w:t xml:space="preserve"> - </w:t>
      </w:r>
      <w:r>
        <w:rPr>
          <w:rtl w:val="true"/>
        </w:rPr>
        <w:t>هر عضوی از بدن بهره ای از زنا دارد</w:t>
      </w:r>
      <w:bookmarkEnd w:id="19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کُلِّ نَفَسٍ مِن بَنی آدَمَ کُتِبَ حَظٌّ مِنَ الزِّنا أدرَکَ ذلکَ لا محالَةَ ، فالعَینُ زِناها النَّظَرُ ، و الرِّجلُ زِناها المَشیُ ، و الاُذُنُ زِناها الاستِماعُ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المسیحُ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امرأةٍ استَعطَرَتْ و خَرَجَتْ لِیُوجَدَ رِیحُها فهِی زانِیَةٌ ، و کُلُّ عَینٍ زانِیَةٌ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1602</w:t>
      </w:r>
    </w:p>
    <w:p>
      <w:pPr>
        <w:pStyle w:val="BookText"/>
        <w:rPr/>
      </w:pPr>
      <w:r>
        <w:rPr>
          <w:rFonts w:ascii="IRNazanin" w:hAnsi="IRNazanin" w:eastAsia="IRNazanin"/>
          <w:color w:val="111111"/>
          <w:sz w:val="28"/>
          <w:sz w:val="28"/>
          <w:szCs w:val="28"/>
          <w:rtl w:val="true"/>
          <w:lang w:bidi="fa-IR"/>
        </w:rPr>
        <w:t>هر عضوی از بدن بهره ای از زنا دارد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هر عضوی از اعضای انسان بهره ای از زنا نوشته شده که لا جرم به آن می رسد ؛ مثلاً زنای چشم نگاه کردن است و زنای پا ، رفتن و زنای گوش ، شنیدن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زنی که خود را خوشبو کند و بیرون رود تا بویش به مشام دیگران رسد ، زناکار است و هر چشمی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بنگرد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زناکار است </w:t>
      </w:r>
      <w:r>
        <w:rPr>
          <w:rFonts w:eastAsia="IRNazanin" w:cs="IRNazanin"/>
          <w:color w:val="111111"/>
          <w:sz w:val="28"/>
          <w:szCs w:val="28"/>
          <w:rtl w:val="true"/>
          <w:lang w:bidi="fa-IR"/>
        </w:rPr>
        <w:t>.</w:t>
      </w:r>
      <w:bookmarkStart w:id="192" w:name="pg11926_168990"/>
    </w:p>
    <w:p>
      <w:pPr>
        <w:pStyle w:val="BookText"/>
        <w:rPr/>
      </w:pPr>
      <w:bookmarkEnd w:id="19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تَکُونَنَّ حَدیدَ النَّظَرِ إلی ما لَیسَ لکَ فإنّهُ لَن یَزنِی فَرجُکَ ما حَفِظتَ عَینَکَ ، فإن قَدَرتَ أن لا تَنظُرَ إلی ثَوبِ المرأةِ التی لا تَحِلُّ لکَ فافعَل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Style w:val="FootnoteAnchor"/>
          <w:rtl w:val="true"/>
        </w:rPr>
        <w:footnoteReference w:id="163"/>
      </w:r>
    </w:p>
    <w:p>
      <w:pPr>
        <w:pStyle w:val="Heading5"/>
        <w:numPr>
          <w:ilvl w:val="4"/>
          <w:numId w:val="1"/>
        </w:numPr>
        <w:rPr/>
      </w:pPr>
      <w:bookmarkStart w:id="193" w:name="__RefHeading___Toc14342877_73709187"/>
      <w:bookmarkStart w:id="194" w:name="_Toc80"/>
      <w:bookmarkEnd w:id="193"/>
      <w:r>
        <w:rPr/>
        <w:t>1603</w:t>
      </w:r>
      <w:r>
        <w:rPr>
          <w:rtl w:val="true"/>
        </w:rPr>
        <w:t xml:space="preserve"> - </w:t>
      </w:r>
      <w:r>
        <w:rPr>
          <w:rtl w:val="true"/>
        </w:rPr>
        <w:t>حَدُّ الزِّنا</w:t>
      </w:r>
      <w:bookmarkEnd w:id="194"/>
    </w:p>
    <w:p>
      <w:pPr>
        <w:pStyle w:val="Heading6"/>
        <w:numPr>
          <w:ilvl w:val="5"/>
          <w:numId w:val="1"/>
        </w:numPr>
        <w:rPr/>
      </w:pPr>
      <w:bookmarkStart w:id="195" w:name="__RefHeading___Toc14342879_73709187"/>
      <w:bookmarkStart w:id="196" w:name="_Toc81"/>
      <w:bookmarkEnd w:id="195"/>
      <w:r>
        <w:rPr/>
        <w:t>1603</w:t>
      </w:r>
      <w:r>
        <w:rPr>
          <w:rtl w:val="true"/>
        </w:rPr>
        <w:t xml:space="preserve"> - </w:t>
      </w:r>
      <w:r>
        <w:rPr>
          <w:rtl w:val="true"/>
        </w:rPr>
        <w:t>حدّ زنا</w:t>
      </w:r>
      <w:bookmarkEnd w:id="19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الزّانِیَةُ و الزَّانِی فاجْلِدُوا کُلَّ واحِدٍ مِنْهُما مِائَةَ جَلْدَةٍ وَ لا تَأخُذْکُمْ بِهِما رَأْفَةٌ فِی دِینِ اللّهِ إنْ کُنْتُم تُؤمِنُونَ بِاللّهِ والْیَومِ الآخِرِ وَ لْیَشهَدْ عَذابَهُما طائفَةٌ مِن الْمُؤمِنِینَ</w:t>
      </w:r>
      <w:r>
        <w:rPr>
          <w:rFonts w:eastAsia="Amiri" w:cs="Amiri" w:ascii="Amiri" w:hAnsi="Amiri"/>
          <w:color w:val="111111"/>
          <w:sz w:val="28"/>
          <w:szCs w:val="28"/>
          <w:rtl w:val="true"/>
          <w:lang w:bidi="ar-SA"/>
        </w:rPr>
        <w:t xml:space="preserve">» . </w:t>
      </w:r>
      <w:r>
        <w:rPr>
          <w:rStyle w:val="FootnoteAnchor"/>
          <w:rtl w:val="true"/>
        </w:rPr>
        <w:footnoteReference w:id="164"/>
      </w:r>
    </w:p>
    <w:p>
      <w:pPr>
        <w:pStyle w:val="BookText"/>
        <w:rPr/>
      </w:pP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الزانی أشَدُّ مِن حَدِّ القاذِفِ ، و حَدُّ الشارِبِ أشَدُّ مِن حَدِّ القاذِفِ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یُجلَدُ الزانِی أشَدَّ الجَلدِ و جَلدُ المُفتَرِی بَینَ الجَلدَینِ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ضَربِ الزانِی علی جَسَدِهِ بِأشَدِّ الضَّربِ لِمُباشَرَتِهِ الزِّنا ، و استِلذاذِ الجَسَدِ کُلِّهِ بهِ ، فَجُعِلَ الضَّربُ عُقوبَةً لَهُ ، و عِبرَةً لِغَیرِهِ ، و هُو أعظَمُ الجِنایاتِ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مسیح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تعلّق به تو ندارد خیره شوی ؛ چه تا زمانی که چشم خود را نگه داری هرگز مرتکب زنا نشوی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جامه زن نا محرم نگاه نکنی چنین کن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1603</w:t>
      </w:r>
    </w:p>
    <w:p>
      <w:pPr>
        <w:pStyle w:val="BookText"/>
        <w:rPr/>
      </w:pPr>
      <w:r>
        <w:rPr>
          <w:rFonts w:ascii="Amiri" w:hAnsi="Amiri" w:eastAsia="Amiri" w:cs="Amiri"/>
          <w:color w:val="111111"/>
          <w:sz w:val="28"/>
          <w:sz w:val="28"/>
          <w:szCs w:val="28"/>
          <w:rtl w:val="true"/>
          <w:lang w:bidi="ar-SA"/>
        </w:rPr>
        <w:t>حدّ زنا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و مرد زناکار را هر یک صد تازیانه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خدا و روز واپسین ایمان دارید مبادا که در دین خدا نسبت به آن دو دستخوش ترحّم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به هنگام مجازات آن دو ، گروهی از مؤمنان حاضر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زناکار باید محکمتر از ضربه حدّ افترا زننده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ضربه حدّ شراب خوار محکمتر از ضربه حدّ افترا زننده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شرابخواری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زناکار با سخت ترین ضربه تازیانه زده می شود و افترا زننده با ضربات متوسّط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آن که بر پیکر زناکار باید با سخت ترین ضربات تازیانه زد ، این است که بدن، مرتکب زنا شده و با تمام وجود از آن لذّت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تازیانه به عنوان کیفر بدن و درس عبرت برای دیگران قرار داده شده است و زنا، بزرگترین جنایت است </w:t>
      </w:r>
      <w:r>
        <w:rPr>
          <w:rFonts w:eastAsia="IRNazanin" w:cs="IRNazanin"/>
          <w:color w:val="111111"/>
          <w:sz w:val="28"/>
          <w:szCs w:val="28"/>
          <w:rtl w:val="true"/>
          <w:lang w:bidi="fa-IR"/>
        </w:rPr>
        <w:t>.</w:t>
      </w:r>
      <w:bookmarkStart w:id="197" w:name="pg11926_168992"/>
    </w:p>
    <w:p>
      <w:pPr>
        <w:pStyle w:val="BookText"/>
        <w:rPr/>
      </w:pPr>
      <w:bookmarkEnd w:id="197"/>
      <w:r>
        <w:rPr>
          <w:rStyle w:val="FootnoteAnchor"/>
          <w:rtl w:val="true"/>
        </w:rPr>
        <w:footnoteReference w:id="169"/>
      </w:r>
    </w:p>
    <w:p>
      <w:pPr>
        <w:pStyle w:val="Heading5"/>
        <w:numPr>
          <w:ilvl w:val="4"/>
          <w:numId w:val="1"/>
        </w:numPr>
        <w:rPr/>
      </w:pPr>
      <w:bookmarkStart w:id="198" w:name="__RefHeading___Toc14342881_73709187"/>
      <w:bookmarkStart w:id="199" w:name="_Toc82"/>
      <w:bookmarkEnd w:id="198"/>
      <w:r>
        <w:rPr/>
        <w:t>1604</w:t>
      </w:r>
      <w:r>
        <w:rPr>
          <w:rtl w:val="true"/>
        </w:rPr>
        <w:t xml:space="preserve"> - </w:t>
      </w:r>
      <w:r>
        <w:rPr>
          <w:rtl w:val="true"/>
        </w:rPr>
        <w:t>حَدُّ الزِّنا بِالعُنفِ</w:t>
      </w:r>
      <w:bookmarkEnd w:id="199"/>
    </w:p>
    <w:p>
      <w:pPr>
        <w:pStyle w:val="Heading6"/>
        <w:numPr>
          <w:ilvl w:val="5"/>
          <w:numId w:val="1"/>
        </w:numPr>
        <w:rPr/>
      </w:pPr>
      <w:bookmarkStart w:id="200" w:name="__RefHeading___Toc14342883_73709187"/>
      <w:bookmarkStart w:id="201" w:name="_Toc83"/>
      <w:bookmarkEnd w:id="200"/>
      <w:r>
        <w:rPr/>
        <w:t>1604</w:t>
      </w:r>
      <w:r>
        <w:rPr>
          <w:rtl w:val="true"/>
        </w:rPr>
        <w:t xml:space="preserve"> - </w:t>
      </w:r>
      <w:r>
        <w:rPr>
          <w:rtl w:val="true"/>
        </w:rPr>
        <w:t>کیفر زنا کردن به زور</w:t>
      </w:r>
      <w:bookmarkEnd w:id="201"/>
    </w:p>
    <w:p>
      <w:pPr>
        <w:pStyle w:val="BookText"/>
        <w:rPr/>
      </w:pPr>
      <w:r>
        <w:rPr>
          <w:rFonts w:ascii="Amiri" w:hAnsi="Amiri" w:eastAsia="Amiri" w:cs="Amiri"/>
          <w:color w:val="111111"/>
          <w:sz w:val="28"/>
          <w:sz w:val="28"/>
          <w:szCs w:val="28"/>
          <w:rtl w:val="true"/>
          <w:lang w:bidi="ar-SA"/>
        </w:rPr>
        <w:t>الإمامُ الباقرُ علیه السلامـ لَمّا سُئلَ عن رَجُلٍ اغتَصَبَ امرأةً فَرجَها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یُقتَلُ مُحصَنا کانَ أو غَیرَ مُحصَنٍ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کابَرَ الرَّجُلُ المَرأةَ علی نَفسِها ضُرِبَ ضَربَةً بِالسَّیفِ ماتَ مِنها أو عاشَ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1604</w:t>
      </w:r>
    </w:p>
    <w:p>
      <w:pPr>
        <w:pStyle w:val="BookText"/>
        <w:rPr/>
      </w:pPr>
      <w:r>
        <w:rPr>
          <w:rFonts w:ascii="IRNazanin" w:hAnsi="IRNazanin" w:eastAsia="IRNazanin"/>
          <w:color w:val="111111"/>
          <w:sz w:val="28"/>
          <w:sz w:val="28"/>
          <w:szCs w:val="28"/>
          <w:rtl w:val="true"/>
          <w:lang w:bidi="fa-IR"/>
        </w:rPr>
        <w:t>کیفر زنا کردن به زور</w:t>
      </w:r>
    </w:p>
    <w:p>
      <w:pPr>
        <w:pStyle w:val="BookText"/>
        <w:rPr/>
      </w:pPr>
      <w:r>
        <w:rPr>
          <w:rFonts w:ascii="IRNazanin" w:hAnsi="IRNazanin" w:eastAsia="IRNazanin"/>
          <w:color w:val="111111"/>
          <w:sz w:val="28"/>
          <w:sz w:val="28"/>
          <w:szCs w:val="28"/>
          <w:rtl w:val="true"/>
          <w:lang w:bidi="fa-IR"/>
        </w:rPr>
        <w:t xml:space="preserve">امام باقر علیه السلامـ در پاسخ به سؤال از حکم مردی که به زور به زنی تجاوز کند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کشته شود، خواه دارای همسر باشد یا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 به زور با زن زنا کند، کیفرش یک ضربه شمشیر است، خواه بر اثر آن بمیرد، یا جان به در بَرَد</w:t>
      </w:r>
      <w:r>
        <w:rPr>
          <w:rFonts w:eastAsia="IRNazanin" w:cs="IRNazanin"/>
          <w:color w:val="111111"/>
          <w:sz w:val="28"/>
          <w:szCs w:val="28"/>
          <w:rtl w:val="true"/>
          <w:lang w:bidi="fa-IR"/>
        </w:rPr>
        <w:t>.</w:t>
      </w:r>
    </w:p>
    <w:p>
      <w:pPr>
        <w:pStyle w:val="Heading5"/>
        <w:numPr>
          <w:ilvl w:val="4"/>
          <w:numId w:val="1"/>
        </w:numPr>
        <w:rPr/>
      </w:pPr>
      <w:bookmarkStart w:id="202" w:name="__RefHeading___Toc14342885_73709187"/>
      <w:bookmarkStart w:id="203" w:name="_Toc84"/>
      <w:bookmarkEnd w:id="202"/>
      <w:r>
        <w:rPr/>
        <w:t>1605</w:t>
      </w:r>
      <w:r>
        <w:rPr>
          <w:rtl w:val="true"/>
        </w:rPr>
        <w:t xml:space="preserve"> - </w:t>
      </w:r>
      <w:r>
        <w:rPr>
          <w:rtl w:val="true"/>
        </w:rPr>
        <w:t>وَلَدُ الزِّنا</w:t>
      </w:r>
      <w:bookmarkEnd w:id="203"/>
    </w:p>
    <w:p>
      <w:pPr>
        <w:pStyle w:val="Heading6"/>
        <w:numPr>
          <w:ilvl w:val="5"/>
          <w:numId w:val="1"/>
        </w:numPr>
        <w:rPr/>
      </w:pPr>
      <w:bookmarkStart w:id="204" w:name="__RefHeading___Toc14342887_73709187"/>
      <w:bookmarkStart w:id="205" w:name="_Toc85"/>
      <w:bookmarkEnd w:id="204"/>
      <w:r>
        <w:rPr/>
        <w:t>1605</w:t>
      </w:r>
      <w:r>
        <w:rPr>
          <w:rtl w:val="true"/>
        </w:rPr>
        <w:t xml:space="preserve"> - </w:t>
      </w:r>
      <w:r>
        <w:rPr>
          <w:rtl w:val="true"/>
        </w:rPr>
        <w:t>زنا زاده</w:t>
      </w:r>
      <w:bookmarkEnd w:id="20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تَزِرُ وازِرَةٌ وِزْرَ أُخرَی وَ إنْ تَدْعُ مُثْقَلَةٌ إلَی حِمْلِهَا لاَ یُحْمَلْ مِنهُ شَیءٌ وَ لَو کانَ ذا قُربَی إنَّما تُنذِرُ الَّذِینَ یَخْشَونَ رَبَّهُم بِالْغَیبِ وَ أقامُوا الصَّلاَةَ وَ مَنْ تَزَکَّی فَإنَّما یَتَزَکَّی لِنَفْسِهِ وَ إلَی اللّهِ الْمَصِیرُ</w:t>
      </w:r>
      <w:r>
        <w:rPr>
          <w:rFonts w:eastAsia="Amiri" w:cs="Amiri" w:ascii="Amiri" w:hAnsi="Amiri"/>
          <w:color w:val="111111"/>
          <w:sz w:val="28"/>
          <w:szCs w:val="28"/>
          <w:rtl w:val="true"/>
          <w:lang w:bidi="ar-SA"/>
        </w:rPr>
        <w:t xml:space="preserve">» .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1605</w:t>
      </w:r>
    </w:p>
    <w:p>
      <w:pPr>
        <w:pStyle w:val="BookText"/>
        <w:rPr/>
      </w:pPr>
      <w:r>
        <w:rPr>
          <w:rFonts w:ascii="IRNazanin" w:hAnsi="IRNazanin" w:eastAsia="IRNazanin"/>
          <w:color w:val="111111"/>
          <w:sz w:val="28"/>
          <w:sz w:val="28"/>
          <w:szCs w:val="28"/>
          <w:rtl w:val="true"/>
          <w:lang w:bidi="fa-IR"/>
        </w:rPr>
        <w:t>زنا زاده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بار گناه دیگری را بر دوش نکشد و اگر گران 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حمل کردن بار خود فرا خواند ، از آن چیزی برداشته نمی شود، هر چند خویشاوند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کسانی را بیم می دهی که از پروردگارشان ، در نهان ، بیمناکند و نماز می گزارند و هر که پاک شود برای خود پاک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همه به سوی خداست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تَکْفُرُوا فَإنَّ اللّهَ غَنِیٌّ عَنکُم وَ لاَ یَرضَی لِعِبَادِهِ الْکُفْرَ وَ إن تَشکُرُوا یَرْضَهُ لَکُم وَ لاَ تَزِرُ وَازِرَةٌ وِزرَ أُخرَی ثُمَّ إلَی رَبِّکُم مَّرجِعُکُمْ فَیُنَبِّئُکُم بِما کُنتُمْ تَعْمَلُونَ إنَّهُ عَلِیمٌ بِذاتِ الصُّدُورِ</w:t>
      </w:r>
      <w:r>
        <w:rPr>
          <w:rFonts w:eastAsia="Amiri" w:cs="Amiri" w:ascii="Amiri" w:hAnsi="Amiri"/>
          <w:color w:val="111111"/>
          <w:sz w:val="28"/>
          <w:szCs w:val="28"/>
          <w:rtl w:val="true"/>
          <w:lang w:bidi="ar-SA"/>
        </w:rPr>
        <w:t xml:space="preserve">» .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منِ اهتَدَی فَإنَّمَا یَهتَدِی لِنَفسِهِ وَ مَن ضَلَّ فَإنَّمَا یَضِلُّ عَلَیها وَ لاَ تَزِرُ وازِرَةٌ وِزرَ أُخرَی وَ ما کُنَّا مُعَذِّبِینَ حَتَّی نَبْعَثَ رَسُولاً</w:t>
      </w:r>
      <w:r>
        <w:rPr>
          <w:rFonts w:eastAsia="Amiri" w:cs="Amiri" w:ascii="Amiri" w:hAnsi="Amiri"/>
          <w:color w:val="111111"/>
          <w:sz w:val="28"/>
          <w:szCs w:val="28"/>
          <w:rtl w:val="true"/>
          <w:lang w:bidi="ar-SA"/>
        </w:rPr>
        <w:t xml:space="preserve">» .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قُلْ أ غَیْرَ اللّهِ أبْغِی رَبّا وَ هُوَ رَبُّ کُلِّ شَیءٍ وَ لاَ تَکْسِبُ کُلُّ نَفْسٍ إلاَّ عَلَیها وَ لاَ تَزِرُ وازِرَةٌ وِزرَ أُخرَی ثُمَّ إلَی رَبِّکُم مَّرجِعُکُمْ فَیُنَبِّئُکُم بِما کُنتُمْ فِیهِ تَخْتَلِفُونَ</w:t>
      </w:r>
      <w:r>
        <w:rPr>
          <w:rFonts w:eastAsia="Amiri" w:cs="Amiri" w:ascii="Amiri" w:hAnsi="Amiri"/>
          <w:color w:val="111111"/>
          <w:sz w:val="28"/>
          <w:szCs w:val="28"/>
          <w:rtl w:val="true"/>
          <w:lang w:bidi="ar-SA"/>
        </w:rPr>
        <w:t xml:space="preserve">» .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أمْ لَم یُنَبَّأْ بِما فِی صُحُفِ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الّذِی 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تَزِرُ وازِرةٌ وِزرَ أُخرَی</w:t>
      </w:r>
      <w:r>
        <w:rPr>
          <w:rFonts w:eastAsia="Amiri" w:cs="Amiri" w:ascii="Amiri" w:hAnsi="Amiri"/>
          <w:color w:val="111111"/>
          <w:sz w:val="28"/>
          <w:szCs w:val="28"/>
          <w:rtl w:val="true"/>
          <w:lang w:bidi="ar-SA"/>
        </w:rPr>
        <w:t xml:space="preserve">» .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عَلی وَلَدِ الزِّنا مِن وِزرِ أبَوَیهِ شَیءٌ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کان رجل من المنافقین یؤذی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یَعذرُنی من فلان؟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معَ ما به ولد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شرّ الثلاثة </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ناسپاسی کنید ، خدا از شما بی نیاز است و ناسپاسی را برای بندگانش نمی پسندد و اگر سپاسگزار باشید، آن را برای شما می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بار گناه دیگری را بر دوش نمی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همه شما به سوی پروردگارتان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از کارهایی که می کرده اید آگاه می کند و او به آنچه در دلها می گذرد آگاه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هدایت شود به سود خود هدایت شده و هر که گمراه شود به زیان خود گمراه شده است و هیچ کس بار دیگری را بر ندارد و ما هیچ قومی را عذاب نمی کنیم تا آن گاه که برایشان پیامبری بفرستیم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اللّه ، پروردگاری جویم؟ او پروردگار هر چیزی است و هر کس تنها کیفر کار خویش را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بار گناه دیگری را بر دوش نمی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همه شما به سوی پروردگارتان است و او شما را به چیزهایی که در آن اختلاف می ورزیدید آگاه می کند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آنچه در صحیفه های موسی آمده خبر داده نشد؟ و از ابراهیم که حقّ رسالت را ادا کرد؟ که هیچ کس بار گناه دیگری را بر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 زاده هیچ مسئولیتی در قبال گناه پدر و مادر خود ندارد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منافق پیامبر خدا صلی الله علیه و آله را آزار می داد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مرا معذور می دارد تا او را به سزای خود برسانم؟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شرارت ، زنا زاده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از پدر و مادر زناکار خود بدتر است </w:t>
      </w:r>
      <w:r>
        <w:rPr>
          <w:rFonts w:eastAsia="IRNazanin" w:cs="IRNazanin"/>
          <w:color w:val="111111"/>
          <w:sz w:val="28"/>
          <w:szCs w:val="28"/>
          <w:rtl w:val="true"/>
          <w:lang w:bidi="fa-IR"/>
        </w:rPr>
        <w:t>.</w:t>
      </w:r>
      <w:bookmarkStart w:id="206" w:name="pg11926_168996"/>
    </w:p>
    <w:p>
      <w:pPr>
        <w:pStyle w:val="Heading5"/>
        <w:numPr>
          <w:ilvl w:val="4"/>
          <w:numId w:val="1"/>
        </w:numPr>
        <w:rPr/>
      </w:pPr>
      <w:bookmarkStart w:id="207" w:name="__RefHeading___Toc14342889_73709187"/>
      <w:bookmarkStart w:id="208" w:name="_Toc86"/>
      <w:bookmarkEnd w:id="206"/>
      <w:bookmarkEnd w:id="207"/>
      <w:r>
        <w:rPr/>
        <w:t>1606</w:t>
      </w:r>
      <w:r>
        <w:rPr>
          <w:rtl w:val="true"/>
        </w:rPr>
        <w:t xml:space="preserve"> - </w:t>
      </w:r>
      <w:r>
        <w:rPr>
          <w:rtl w:val="true"/>
        </w:rPr>
        <w:t>عَلاماتُ وَلَدِ الزِّنا</w:t>
      </w:r>
      <w:bookmarkEnd w:id="208"/>
    </w:p>
    <w:p>
      <w:pPr>
        <w:pStyle w:val="Heading6"/>
        <w:numPr>
          <w:ilvl w:val="5"/>
          <w:numId w:val="1"/>
        </w:numPr>
        <w:rPr/>
      </w:pPr>
      <w:bookmarkStart w:id="209" w:name="__RefHeading___Toc14342891_73709187"/>
      <w:bookmarkStart w:id="210" w:name="_Toc87"/>
      <w:bookmarkEnd w:id="209"/>
      <w:r>
        <w:rPr/>
        <w:t>1606</w:t>
      </w:r>
      <w:r>
        <w:rPr>
          <w:rtl w:val="true"/>
        </w:rPr>
        <w:t xml:space="preserve"> - </w:t>
      </w:r>
      <w:r>
        <w:rPr>
          <w:rtl w:val="true"/>
        </w:rPr>
        <w:t>نشانه های زنا زاده</w:t>
      </w:r>
      <w:bookmarkEnd w:id="21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 مَن زَعَمَ أنّهُ وُلِدَ مِن حَلالٍ و هُو یُحِبُّ الزِّنا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لِوَلَدِ الزِّنا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بُغضُنا أهلَ البَیتِ ، و ثانیها أنَّهُ یَحِنُّ إلی الحَرامِ الذی خُلِقَ مِنهُ ، و ثالِثُها الاِستِخفافُ بالدِّینِ ، و رابِعُها سُوءُ المَحضَرِ لِلنّاسِ ، و لا یُسِیءُ مَحضَرَ إخوانِهِ إلاّ مَن وُلِدَ علی غَیرِ فِراشِ أبِیهِ ، أو حَمَلَتْ بهِ اُمُّهُ فی حَیضِها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علاماتُ وَلَدِ الزِّنا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المَحضَرِ، و الحَنِینُ إلی الزِنا ، و بُغضُنا أهلَ البَیتِ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شَعَفَ بمَحَبَّةِ الحَرامِ و شَهوَةِ الزِّنا فهُو شِرْکُ شَیطانٍ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1606</w:t>
      </w:r>
    </w:p>
    <w:p>
      <w:pPr>
        <w:pStyle w:val="BookText"/>
        <w:rPr/>
      </w:pPr>
      <w:r>
        <w:rPr>
          <w:rFonts w:ascii="IRNazanin" w:hAnsi="IRNazanin" w:eastAsia="IRNazanin"/>
          <w:color w:val="111111"/>
          <w:sz w:val="28"/>
          <w:sz w:val="28"/>
          <w:szCs w:val="28"/>
          <w:rtl w:val="true"/>
          <w:lang w:bidi="fa-IR"/>
        </w:rPr>
        <w:t>نشانه های زنا زاده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می گوید کسی که زنا را دوست داشته باشد و خود را حلال زاده پندارد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زاده نشانه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که با ما خاندان دشمنی می ورزد ، دوم آن که به همان کار حرامی که بر اثر آن آفریده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دارد ، سوم آن که به دین اهمّیتی نمی دهد ، چهارم آن که بد محضر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نشست و برخاست را با وی خوش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کسی برای برادران خود بد محضر نمی شود، مگر کسی که نطفه اش از حرام یا حیض بسته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های زنا زاده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 علاقه مندی به عمل زنا و نفرت از ما اهل بیت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شیفته لذّت حرام و شهوت زنا باشد ، شیطان در نطفه او شریک بوده است </w:t>
      </w:r>
      <w:r>
        <w:rPr>
          <w:rFonts w:eastAsia="IRNazanin" w:cs="IRNazanin"/>
          <w:color w:val="111111"/>
          <w:sz w:val="28"/>
          <w:szCs w:val="28"/>
          <w:rtl w:val="true"/>
          <w:lang w:bidi="fa-IR"/>
        </w:rPr>
        <w:t>.</w:t>
      </w:r>
      <w:bookmarkStart w:id="211" w:name="pg11926_168998"/>
    </w:p>
    <w:p>
      <w:pPr>
        <w:pStyle w:val="Heading5"/>
        <w:numPr>
          <w:ilvl w:val="4"/>
          <w:numId w:val="1"/>
        </w:numPr>
        <w:rPr/>
      </w:pPr>
      <w:bookmarkStart w:id="212" w:name="__RefHeading___Toc14342893_73709187"/>
      <w:bookmarkStart w:id="213" w:name="_Toc88"/>
      <w:bookmarkEnd w:id="211"/>
      <w:bookmarkEnd w:id="212"/>
      <w:r>
        <w:rPr/>
        <w:t>1607</w:t>
      </w:r>
      <w:r>
        <w:rPr>
          <w:rtl w:val="true"/>
        </w:rPr>
        <w:t xml:space="preserve"> - </w:t>
      </w:r>
      <w:r>
        <w:rPr>
          <w:rtl w:val="true"/>
        </w:rPr>
        <w:t>الدَّیُّوثُ</w:t>
      </w:r>
      <w:bookmarkEnd w:id="213"/>
    </w:p>
    <w:p>
      <w:pPr>
        <w:pStyle w:val="Heading6"/>
        <w:numPr>
          <w:ilvl w:val="5"/>
          <w:numId w:val="1"/>
        </w:numPr>
        <w:rPr/>
      </w:pPr>
      <w:bookmarkStart w:id="214" w:name="__RefHeading___Toc14342895_73709187"/>
      <w:bookmarkStart w:id="215" w:name="_Toc89"/>
      <w:bookmarkEnd w:id="214"/>
      <w:r>
        <w:rPr/>
        <w:t>1607</w:t>
      </w:r>
      <w:r>
        <w:rPr>
          <w:rtl w:val="true"/>
        </w:rPr>
        <w:t xml:space="preserve"> - </w:t>
      </w:r>
      <w:r>
        <w:rPr>
          <w:rtl w:val="true"/>
        </w:rPr>
        <w:t>دیّوث</w:t>
      </w:r>
      <w:bookmarkEnd w:id="21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لیلةَ اُسرِیَ 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امرأةً یُحرَقُ وَجهُها وَ یداها ، و هِی تَأکُلُ أمعاءَها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کانَت قَوّادَةً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1607</w:t>
      </w:r>
    </w:p>
    <w:p>
      <w:pPr>
        <w:pStyle w:val="BookText"/>
        <w:rPr/>
      </w:pPr>
      <w:r>
        <w:rPr>
          <w:rFonts w:ascii="Amiri" w:hAnsi="Amiri" w:eastAsia="Amiri" w:cs="Amiri"/>
          <w:color w:val="111111"/>
          <w:sz w:val="28"/>
          <w:sz w:val="28"/>
          <w:szCs w:val="28"/>
          <w:rtl w:val="true"/>
          <w:lang w:bidi="ar-SA"/>
        </w:rPr>
        <w:t>دیّوث</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بهشت از فاصله ای به مسافت پانصد سال احساس می شود ولی عاق و دیّوث آن را احساس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دیّوث کیست؟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زنش زنا دهد و او از آن اطلاع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نماز سه نفر را نمی پذیرد ؛ یکی از آنها دیّوث است که با زنش زنا می شود </w:t>
      </w:r>
      <w:r>
        <w:rPr>
          <w:rFonts w:eastAsia="IRNazanin" w:cs="IRNazanin"/>
          <w:color w:val="111111"/>
          <w:sz w:val="28"/>
          <w:szCs w:val="28"/>
          <w:rtl w:val="true"/>
          <w:lang w:bidi="fa-IR"/>
        </w:rPr>
        <w:t>.</w:t>
      </w:r>
    </w:p>
    <w:p>
      <w:pPr>
        <w:pStyle w:val="Heading5"/>
        <w:numPr>
          <w:ilvl w:val="4"/>
          <w:numId w:val="1"/>
        </w:numPr>
        <w:rPr/>
      </w:pPr>
      <w:bookmarkStart w:id="216" w:name="__RefHeading___Toc14342897_73709187"/>
      <w:bookmarkStart w:id="217" w:name="_Toc90"/>
      <w:bookmarkEnd w:id="216"/>
      <w:r>
        <w:rPr/>
        <w:t>1608</w:t>
      </w:r>
      <w:r>
        <w:rPr>
          <w:rtl w:val="true"/>
        </w:rPr>
        <w:t xml:space="preserve"> - </w:t>
      </w:r>
      <w:r>
        <w:rPr>
          <w:rtl w:val="true"/>
        </w:rPr>
        <w:t>القِیادَةُ</w:t>
      </w:r>
      <w:bookmarkEnd w:id="217"/>
    </w:p>
    <w:p>
      <w:pPr>
        <w:pStyle w:val="Heading6"/>
        <w:numPr>
          <w:ilvl w:val="5"/>
          <w:numId w:val="1"/>
        </w:numPr>
        <w:rPr/>
      </w:pPr>
      <w:bookmarkStart w:id="218" w:name="__RefHeading___Toc14342899_73709187"/>
      <w:bookmarkStart w:id="219" w:name="_Toc91"/>
      <w:bookmarkEnd w:id="218"/>
      <w:r>
        <w:rPr/>
        <w:t>1608</w:t>
      </w:r>
      <w:r>
        <w:rPr>
          <w:rtl w:val="true"/>
        </w:rPr>
        <w:t xml:space="preserve"> - </w:t>
      </w:r>
      <w:r>
        <w:rPr>
          <w:rtl w:val="true"/>
        </w:rPr>
        <w:t>پا اندازی</w:t>
      </w:r>
      <w:bookmarkEnd w:id="219"/>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لَیُوجَدُ ریحُها مِنْ مَسیرةِ خمسمائة عامٍ، و لا یَجدُها عاقٌ و لا دَیّوثٌ،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و ما الدَّیُّوثُ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تَزنِی امرَأتُهُ و هُو یَعلَمُ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یَقبَلُ اللّهُ لَهُم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الدَیُّوثُ الذی یُفجَرُ بِامرَأتِهِ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1608</w:t>
      </w:r>
    </w:p>
    <w:p>
      <w:pPr>
        <w:pStyle w:val="BookText"/>
        <w:rPr/>
      </w:pPr>
      <w:r>
        <w:rPr>
          <w:rFonts w:ascii="IRNazanin" w:hAnsi="IRNazanin" w:eastAsia="IRNazanin"/>
          <w:color w:val="111111"/>
          <w:sz w:val="28"/>
          <w:sz w:val="28"/>
          <w:szCs w:val="28"/>
          <w:rtl w:val="true"/>
          <w:lang w:bidi="fa-IR"/>
        </w:rPr>
        <w:t>پا اندازی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 که به معراج برده شدم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زنی را دیدم که چهره و دو دستش می سوزد و روده های خود را می خورد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زیرا پا انداز و جا کش بوده است </w:t>
      </w:r>
      <w:r>
        <w:rPr>
          <w:rFonts w:eastAsia="IRNazanin" w:cs="IRNazanin"/>
          <w:color w:val="111111"/>
          <w:sz w:val="28"/>
          <w:szCs w:val="28"/>
          <w:rtl w:val="true"/>
          <w:lang w:bidi="fa-IR"/>
        </w:rPr>
        <w:t>.</w:t>
      </w:r>
    </w:p>
    <w:p>
      <w:pPr>
        <w:pStyle w:val="Heading5"/>
        <w:numPr>
          <w:ilvl w:val="4"/>
          <w:numId w:val="1"/>
        </w:numPr>
        <w:rPr/>
      </w:pPr>
      <w:bookmarkStart w:id="220" w:name="__RefHeading___Toc14342901_73709187"/>
      <w:bookmarkStart w:id="221" w:name="_Toc92"/>
      <w:bookmarkEnd w:id="220"/>
      <w:r>
        <w:rPr/>
        <w:t>1609</w:t>
      </w:r>
      <w:r>
        <w:rPr>
          <w:rtl w:val="true"/>
        </w:rPr>
        <w:t xml:space="preserve"> - </w:t>
      </w:r>
      <w:r>
        <w:rPr>
          <w:rtl w:val="true"/>
        </w:rPr>
        <w:t>النَّوادِرُ</w:t>
      </w:r>
      <w:bookmarkEnd w:id="221"/>
    </w:p>
    <w:p>
      <w:pPr>
        <w:pStyle w:val="Heading6"/>
        <w:numPr>
          <w:ilvl w:val="5"/>
          <w:numId w:val="1"/>
        </w:numPr>
        <w:rPr/>
      </w:pPr>
      <w:bookmarkStart w:id="222" w:name="__RefHeading___Toc14342903_73709187"/>
      <w:bookmarkStart w:id="223" w:name="_Toc93"/>
      <w:bookmarkEnd w:id="222"/>
      <w:r>
        <w:rPr/>
        <w:t>1609</w:t>
      </w:r>
      <w:r>
        <w:rPr>
          <w:rtl w:val="true"/>
        </w:rPr>
        <w:t xml:space="preserve"> - </w:t>
      </w:r>
      <w:r>
        <w:rPr>
          <w:rtl w:val="true"/>
        </w:rPr>
        <w:t>گوناگون</w:t>
      </w:r>
      <w:bookmarkEnd w:id="22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یُکَلِّمُهُمُ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شَیخٌ زانٍ ، و مَلِکٌ جَبّارٌ ، و مُقِلٌّ مُختالٌ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1609</w:t>
      </w:r>
    </w:p>
    <w:p>
      <w:pPr>
        <w:pStyle w:val="BookText"/>
        <w:rPr/>
      </w:pPr>
      <w:r>
        <w:rPr>
          <w:rFonts w:ascii="IRNazanin" w:hAnsi="IRNazanin" w:eastAsia="IRNazanin"/>
          <w:color w:val="111111"/>
          <w:sz w:val="28"/>
          <w:sz w:val="28"/>
          <w:szCs w:val="28"/>
          <w:rtl w:val="true"/>
          <w:lang w:bidi="fa-IR"/>
        </w:rPr>
        <w:t>گوناگون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کس اند که خداوند عزّ و جلّ با آنان سخن نمی گوید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پیر مردِ زناکار ، فرمانروایِ ستمکار و تهیدستِ متکبّر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مُدمِنُ الزِّنا و السَّرَقِ و الشُّربِ کَعابِدِ وَثَنٍ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إلی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تَزنُوا فَتَزنِی نِساؤکُم، و مَن وَطِئَ فُرُشَ امرِئٍ مسلمٍ وُطِئَ فِراشُهُ ، کما تَدِینُ تُدانُ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عِفُّوا عَن نِساءِ الناسِ تَعِفُّ نِساؤکُم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زنا و دزدی و شرابخواری معتاد باشد ، مانند بت پرست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موسی وحی فرمود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زنا نکنید که زنانتان زنا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به همسر مردی مسلمان خیانت کند ، به همسرش خیانت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دست که بدهی، از همان دست می گیری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زنان مردم عفیف باشید، تا به زنان شما عفّت ورزند </w:t>
      </w:r>
      <w:r>
        <w:rPr>
          <w:rFonts w:eastAsia="IRNazanin" w:cs="IRNazanin"/>
          <w:color w:val="111111"/>
          <w:sz w:val="28"/>
          <w:szCs w:val="28"/>
          <w:rtl w:val="true"/>
          <w:lang w:bidi="fa-IR"/>
        </w:rPr>
        <w:t>.</w:t>
      </w:r>
      <w:bookmarkStart w:id="224" w:name="pg11926_169001"/>
    </w:p>
    <w:p>
      <w:pPr>
        <w:pStyle w:val="Heading3"/>
        <w:numPr>
          <w:ilvl w:val="2"/>
          <w:numId w:val="1"/>
        </w:numPr>
        <w:rPr/>
      </w:pPr>
      <w:bookmarkStart w:id="225" w:name="__RefHeading___Toc14342905_73709187"/>
      <w:bookmarkStart w:id="226" w:name="_Toc94"/>
      <w:bookmarkEnd w:id="224"/>
      <w:bookmarkEnd w:id="225"/>
      <w:r>
        <w:rPr/>
        <w:t>207</w:t>
      </w:r>
      <w:r>
        <w:rPr>
          <w:rtl w:val="true"/>
        </w:rPr>
        <w:t xml:space="preserve"> - </w:t>
      </w:r>
      <w:r>
        <w:rPr>
          <w:rtl w:val="true"/>
        </w:rPr>
        <w:t>الزهد</w:t>
      </w:r>
      <w:bookmarkEnd w:id="226"/>
    </w:p>
    <w:p>
      <w:pPr>
        <w:pStyle w:val="Heading4"/>
        <w:numPr>
          <w:ilvl w:val="3"/>
          <w:numId w:val="1"/>
        </w:numPr>
        <w:rPr/>
      </w:pPr>
      <w:bookmarkStart w:id="227" w:name="__RefHeading___Toc14342907_73709187"/>
      <w:bookmarkStart w:id="228" w:name="_Toc95"/>
      <w:bookmarkEnd w:id="227"/>
      <w:r>
        <w:rPr/>
        <w:t>207</w:t>
      </w:r>
      <w:r>
        <w:rPr>
          <w:rtl w:val="true"/>
        </w:rPr>
        <w:t xml:space="preserve"> - </w:t>
      </w:r>
      <w:r>
        <w:rPr>
          <w:rtl w:val="true"/>
        </w:rPr>
        <w:t>زهد</w:t>
      </w:r>
      <w:bookmarkEnd w:id="228"/>
    </w:p>
    <w:p>
      <w:pPr>
        <w:pStyle w:val="Heading5"/>
        <w:numPr>
          <w:ilvl w:val="4"/>
          <w:numId w:val="1"/>
        </w:numPr>
        <w:rPr/>
      </w:pPr>
      <w:bookmarkStart w:id="229" w:name="__RefHeading___Toc14342909_73709187"/>
      <w:bookmarkStart w:id="230" w:name="_Toc96"/>
      <w:bookmarkEnd w:id="229"/>
      <w:r>
        <w:rPr>
          <w:rtl w:val="true"/>
        </w:rPr>
        <w:t>اشاره</w:t>
      </w:r>
      <w:bookmarkEnd w:id="230"/>
    </w:p>
    <w:p>
      <w:pPr>
        <w:pStyle w:val="BookText"/>
        <w:rPr/>
      </w:pP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النبیّ صلی الله علیه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أمیر المؤمنین علیه السلام </w:t>
      </w:r>
      <w:r>
        <w:rPr>
          <w:rFonts w:eastAsia="IRNazanin" w:cs="IRNazanin"/>
          <w:color w:val="111111"/>
          <w:sz w:val="28"/>
          <w:szCs w:val="28"/>
          <w:rtl w:val="true"/>
          <w:lang w:bidi="fa-IR"/>
        </w:rPr>
        <w:t>» .</w:t>
      </w:r>
    </w:p>
    <w:p>
      <w:pPr>
        <w:pStyle w:val="BookText"/>
        <w:rPr/>
      </w:pP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2852</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4195</w:t>
      </w:r>
      <w:r>
        <w:rPr>
          <w:rFonts w:eastAsia="IRNazanin" w:cs="IRNazanin"/>
          <w:color w:val="111111"/>
          <w:sz w:val="28"/>
          <w:szCs w:val="28"/>
          <w:rtl w:val="true"/>
          <w:lang w:bidi="fa-IR"/>
        </w:rPr>
        <w:t xml:space="preserve"> .</w:t>
      </w:r>
      <w:bookmarkStart w:id="231" w:name="pg11926_169003"/>
    </w:p>
    <w:p>
      <w:pPr>
        <w:pStyle w:val="Heading5"/>
        <w:numPr>
          <w:ilvl w:val="4"/>
          <w:numId w:val="1"/>
        </w:numPr>
        <w:rPr/>
      </w:pPr>
      <w:bookmarkStart w:id="232" w:name="__RefHeading___Toc14342911_73709187"/>
      <w:bookmarkStart w:id="233" w:name="_Toc97"/>
      <w:bookmarkEnd w:id="231"/>
      <w:bookmarkEnd w:id="232"/>
      <w:r>
        <w:rPr/>
        <w:t>1610</w:t>
      </w:r>
      <w:r>
        <w:rPr>
          <w:rtl w:val="true"/>
        </w:rPr>
        <w:t xml:space="preserve"> - </w:t>
      </w:r>
      <w:r>
        <w:rPr>
          <w:rtl w:val="true"/>
        </w:rPr>
        <w:t>فَضلُ الزُّهدِ</w:t>
      </w:r>
      <w:bookmarkEnd w:id="233"/>
    </w:p>
    <w:p>
      <w:pPr>
        <w:pStyle w:val="Heading6"/>
        <w:numPr>
          <w:ilvl w:val="5"/>
          <w:numId w:val="1"/>
        </w:numPr>
        <w:rPr/>
      </w:pPr>
      <w:bookmarkStart w:id="234" w:name="__RefHeading___Toc14342913_73709187"/>
      <w:bookmarkStart w:id="235" w:name="_Toc98"/>
      <w:bookmarkEnd w:id="234"/>
      <w:r>
        <w:rPr/>
        <w:t>1610</w:t>
      </w:r>
      <w:r>
        <w:rPr>
          <w:rtl w:val="true"/>
        </w:rPr>
        <w:t xml:space="preserve"> - </w:t>
      </w:r>
      <w:r>
        <w:rPr>
          <w:rtl w:val="true"/>
        </w:rPr>
        <w:t>ارزش زهد</w:t>
      </w:r>
      <w:bookmarkEnd w:id="23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اتَّخَذَ اللّهُ نَبِیّا إلاّ زاهِدا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تَعَبَّدُوا للّهِِ بشَیءٍ مِثلِ الزُّهدِ فی الدنیا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عنه صلی الله علیه و آلهـ لابن مسعودٍ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مسعودٍ ، النارُ لِمَن رَکِبَ مُحَرَّما و الجَنَّةُ لِمَن تَرَکَ الحلالَ ، فعلَیکَ بِالزُّهدِ ، فإنّ ذلکَ مِمّا یُباهِی اللّهُ بِهِ الملائکةَ ، و بهِ یُقبِلُ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بِوَجهِهِ و یُصَلِّی علَیکَ الجَبّارُ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 اللّهُ بِشَیءٍ أفضَلَ مِنَ الزُّهدِ فی الدنیا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تَواضَعَ للّهِِ عَزَّ ذِکرُهُ و زَهِدَ فیما أحَلَّ لَهُ مِن غَیرِ رَغبةٍ عن سُنَّتی ، و رَفَضَ زَهرَةَ الدنیا مِن غَیرِ تَحَوُّلٍ عن سُنَّتی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1610</w:t>
      </w:r>
    </w:p>
    <w:p>
      <w:pPr>
        <w:pStyle w:val="BookText"/>
        <w:rPr/>
      </w:pPr>
      <w:r>
        <w:rPr>
          <w:rFonts w:ascii="IRNazanin" w:hAnsi="IRNazanin" w:eastAsia="IRNazanin"/>
          <w:color w:val="111111"/>
          <w:sz w:val="28"/>
          <w:sz w:val="28"/>
          <w:szCs w:val="28"/>
          <w:rtl w:val="true"/>
          <w:lang w:bidi="fa-IR"/>
        </w:rPr>
        <w:t>ارزش زهد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هیچ پیامبری را برنگزید ، مگر آن که زاهد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را با هیچ عبادتی همانند دل برکندن از دنیا نپرستیدند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ابن مسعود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از آنِ کسی است که مرتکب حرام شود و بهشت از آنِ کسی که حلال را وا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تو باد زهد ؛ زیرا زهد، از چیزهایی است که خداوند به آن بر فرشتگان می بالد و با زهد است که خداوند به تو رو می کند و خداوند جبّار بر تو درود می 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چیزی برتر از بی اعتنایی به دنیا عبادت نشده است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کسی که برای خداوند، عزّ ذکره، فروتنی کند و از آنچه برایش حلال کرده نیز کناره گیرد بی آن که از سنّت من روی گرداند؛ زرق و برق دنیا را کنار نهد، بی آن که از سنّت من منحرف شود </w:t>
      </w:r>
      <w:r>
        <w:rPr>
          <w:rFonts w:eastAsia="IRNazanin" w:cs="IRNazanin"/>
          <w:color w:val="111111"/>
          <w:sz w:val="28"/>
          <w:szCs w:val="28"/>
          <w:rtl w:val="true"/>
          <w:lang w:bidi="fa-IR"/>
        </w:rPr>
        <w:t>.</w:t>
      </w:r>
      <w:bookmarkStart w:id="236" w:name="pg11926_169005"/>
    </w:p>
    <w:p>
      <w:pPr>
        <w:pStyle w:val="BookText"/>
        <w:rPr/>
      </w:pPr>
      <w:bookmarkEnd w:id="236"/>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أقَلُّ ما یُوجَدُ و أجَلُّ ما یُعهَدُ ، و یَمدَحُهُ الکُلُّ ، و یَترُکُهُ الجُلُّ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شِیمَةُ المُتَّقِینَ و سَجِیَّةُ الأوّابِینَ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مَتجَرٌ رابِحٌ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ثَروةٌ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علامَةَ الراغِبِ فی ثوابِ الآخِرَةِ زُهدُهُ فی عاجِلِ زَهرَةِ الدنیا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الخَیرُ کُلُّهُ فی بَیتٍ ، و جُعِلَ مِفتاحُهُ الزُّهدَ فی الدنیا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Heading5"/>
        <w:numPr>
          <w:ilvl w:val="4"/>
          <w:numId w:val="1"/>
        </w:numPr>
        <w:rPr/>
      </w:pPr>
      <w:bookmarkStart w:id="237" w:name="__RefHeading___Toc14342915_73709187"/>
      <w:bookmarkStart w:id="238" w:name="_Toc99"/>
      <w:bookmarkEnd w:id="237"/>
      <w:r>
        <w:rPr/>
        <w:t>1611</w:t>
      </w:r>
      <w:r>
        <w:rPr>
          <w:rtl w:val="true"/>
        </w:rPr>
        <w:t xml:space="preserve"> - </w:t>
      </w:r>
      <w:r>
        <w:rPr>
          <w:rtl w:val="true"/>
        </w:rPr>
        <w:t>التَّزَیُّنُ بِالزُّهدِ</w:t>
      </w:r>
      <w:bookmarkEnd w:id="238"/>
    </w:p>
    <w:p>
      <w:pPr>
        <w:pStyle w:val="Heading6"/>
        <w:numPr>
          <w:ilvl w:val="5"/>
          <w:numId w:val="1"/>
        </w:numPr>
        <w:rPr/>
      </w:pPr>
      <w:bookmarkStart w:id="239" w:name="__RefHeading___Toc14342917_73709187"/>
      <w:bookmarkStart w:id="240" w:name="_Toc100"/>
      <w:bookmarkEnd w:id="239"/>
      <w:r>
        <w:rPr/>
        <w:t>1611</w:t>
      </w:r>
      <w:r>
        <w:rPr>
          <w:rtl w:val="true"/>
        </w:rPr>
        <w:t xml:space="preserve"> - </w:t>
      </w:r>
      <w:r>
        <w:rPr>
          <w:rtl w:val="true"/>
        </w:rPr>
        <w:t>آراسته شدن به زهد</w:t>
      </w:r>
      <w:bookmarkEnd w:id="240"/>
    </w:p>
    <w:p>
      <w:pPr>
        <w:pStyle w:val="BookText"/>
        <w:rPr/>
      </w:pPr>
      <w:r>
        <w:rPr>
          <w:rFonts w:ascii="Amiri" w:hAnsi="Amiri" w:eastAsia="Amiri" w:cs="Amiri"/>
          <w:color w:val="111111"/>
          <w:sz w:val="28"/>
          <w:sz w:val="28"/>
          <w:szCs w:val="28"/>
          <w:rtl w:val="true"/>
          <w:lang w:bidi="ar-SA"/>
        </w:rPr>
        <w:t xml:space="preserve">رسولُ اللّهِ صلی الله علیه و آلهـ 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 الحُکْمَ صَبِیّا</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الزُّهدَ فی الدنیا ، و قالَ اللّهُ تعالی لموسی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إنّهُ لَن یَتَزَیَّنَ المُتَزَیِّنُونَ بِزِینَةٍ أزیَنَ فی عَینی مِثلَ الزُّهدِ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 إنَّ اللّهَ قد زَیَّنَکَ بزِینَةٍ لَم یُزَیَّنِ العِبادُ بِزینَةٍ أحَبَّ إلیَ اللّهِ مِنها ، زَیَّنَکَ بالزُّهدِ فی الدنیا و جَعَلَکَ لا تَرْزَأُ مِنها شیئا و لا تَرْزَأُ مِنکَ شیئا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کمیابترین پدیده ها و والاترین چیزی است که از آن یاد می شود؛ همگان آن را می ستایند، ولی بیشتر مردم آن را رها می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خوی پرهیزگاران است و خصلتِ همیشه توبه کنندگان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 تجارتی سودآور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 یک ثروت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کسی که به پاداش آخرت رغبت دارد، زهد ورزیدن به زرق و برق دنیاست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خیر در یک خانه نهاده شده و کلید آن ، دل بر کندن از دنیا قرار داده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1611</w:t>
      </w:r>
    </w:p>
    <w:p>
      <w:pPr>
        <w:pStyle w:val="BookText"/>
        <w:rPr/>
      </w:pPr>
      <w:r>
        <w:rPr>
          <w:rFonts w:ascii="IRNazanin" w:hAnsi="IRNazanin" w:eastAsia="IRNazanin"/>
          <w:color w:val="111111"/>
          <w:sz w:val="28"/>
          <w:sz w:val="28"/>
          <w:szCs w:val="28"/>
          <w:rtl w:val="true"/>
          <w:lang w:bidi="fa-IR"/>
        </w:rPr>
        <w:t>آراسته شدن به زهد</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کودکی به او دانایی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زهد و بی رغبتی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موسی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آراستگان ، خود را به هیچ زیوری نیاراستند، که همانند زهد در نظرم زیبا آید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زیوری آراسته، که بندگان را به زیوری دوست داشتنی تر از آن نزد خود نیاراسته است ؛ تو را با بی رغبتی به دنیا آراسته و چنانت قرار داده که نه تو از او به نوایی می رسی و نه او از تو </w:t>
      </w:r>
      <w:r>
        <w:rPr>
          <w:rFonts w:eastAsia="IRNazanin" w:cs="IRNazanin"/>
          <w:color w:val="111111"/>
          <w:sz w:val="28"/>
          <w:szCs w:val="28"/>
          <w:rtl w:val="true"/>
          <w:lang w:bidi="fa-IR"/>
        </w:rPr>
        <w:t>.</w:t>
      </w:r>
      <w:bookmarkStart w:id="241" w:name="pg11926_169007"/>
    </w:p>
    <w:p>
      <w:pPr>
        <w:pStyle w:val="BookText"/>
        <w:rPr/>
      </w:pPr>
      <w:bookmarkEnd w:id="241"/>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 إنّ اللّهَ تعالی زَیَّنَکَ بزینَةٍ لَم یُزَیِّنِ العِبادَ بزینَةٍ هِی أحَبُّ إلَیهِ مِنها ، زَهَّدَکَ فیها ، و بَغَّضَها إلَیکَ ، و حَبَّبَ إلَیکَ الفُقَراءَ فَرَضِیتَ بهِم أتباعا ، و رَضُوا بکَ إماما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فیما ناجَی اللّهُ به موسی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تَزَیَّنَ لی المُتَزَیِّنُونَ بمِثلِ الزُّهدِ فی الدنیا عَمّا بِهِمُ الغِنی عنه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Style w:val="FootnoteAnchor"/>
          <w:rtl w:val="true"/>
        </w:rPr>
        <w:footnoteReference w:id="211"/>
      </w:r>
    </w:p>
    <w:p>
      <w:pPr>
        <w:pStyle w:val="Heading5"/>
        <w:numPr>
          <w:ilvl w:val="4"/>
          <w:numId w:val="1"/>
        </w:numPr>
        <w:rPr/>
      </w:pPr>
      <w:bookmarkStart w:id="242" w:name="__RefHeading___Toc14342919_73709187"/>
      <w:bookmarkStart w:id="243" w:name="_Toc101"/>
      <w:bookmarkEnd w:id="242"/>
      <w:r>
        <w:rPr/>
        <w:t>1612</w:t>
      </w:r>
      <w:r>
        <w:rPr>
          <w:rtl w:val="true"/>
        </w:rPr>
        <w:t xml:space="preserve"> - </w:t>
      </w:r>
      <w:r>
        <w:rPr>
          <w:rtl w:val="true"/>
        </w:rPr>
        <w:t>الزُّهدُ وَالدِّینُ</w:t>
      </w:r>
      <w:bookmarkEnd w:id="243"/>
    </w:p>
    <w:p>
      <w:pPr>
        <w:pStyle w:val="Heading6"/>
        <w:numPr>
          <w:ilvl w:val="5"/>
          <w:numId w:val="1"/>
        </w:numPr>
        <w:rPr/>
      </w:pPr>
      <w:bookmarkStart w:id="244" w:name="__RefHeading___Toc14342921_73709187"/>
      <w:bookmarkStart w:id="245" w:name="_Toc102"/>
      <w:bookmarkEnd w:id="244"/>
      <w:r>
        <w:rPr/>
        <w:t>1612</w:t>
      </w:r>
      <w:r>
        <w:rPr>
          <w:rtl w:val="true"/>
        </w:rPr>
        <w:t xml:space="preserve"> - </w:t>
      </w:r>
      <w:r>
        <w:rPr>
          <w:rtl w:val="true"/>
        </w:rPr>
        <w:t>زهد و دین</w:t>
      </w:r>
      <w:bookmarkEnd w:id="24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أصلُ الدِّینِ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ثَمَرَةُ الدِّینِ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أساسُ الیَقینِ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بالزُّهدِ ، فإنّهُ عَونُ الدِّینِ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تو را به زیوری آراسته که بندگان را به زیوری محبوبتر از آن نزد خود نیاراسته است ؛ تو را به دنیا بی رغبت کرد و آن را منفور تو ساخت و محبّت تهیدستان را در دل تو نهاد ؛ پس تو، به داشتن پیروانی چون آنان خرسندی و آنان به داشتن امامی چون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نجواهای خداوند متعال با موسی علیه السلام این بود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آراستگان ، خود را برای من به زیوری نیاراستند که همانند بی رغبتی به دنیا در آنچه بدان نیاز ندارند،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1612</w:t>
      </w:r>
    </w:p>
    <w:p>
      <w:pPr>
        <w:pStyle w:val="BookText"/>
        <w:rPr/>
      </w:pPr>
      <w:r>
        <w:rPr>
          <w:rFonts w:ascii="IRNazanin" w:hAnsi="IRNazanin" w:eastAsia="IRNazanin"/>
          <w:color w:val="111111"/>
          <w:sz w:val="28"/>
          <w:sz w:val="28"/>
          <w:szCs w:val="28"/>
          <w:rtl w:val="true"/>
          <w:lang w:bidi="fa-IR"/>
        </w:rPr>
        <w:t>زهد و دین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 ریشه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 میوه 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 شالوده یقین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زهد ، که آن یاور دین است </w:t>
      </w:r>
      <w:r>
        <w:rPr>
          <w:rFonts w:eastAsia="IRNazanin" w:cs="IRNazanin"/>
          <w:color w:val="111111"/>
          <w:sz w:val="28"/>
          <w:szCs w:val="28"/>
          <w:rtl w:val="true"/>
          <w:lang w:bidi="fa-IR"/>
        </w:rPr>
        <w:t>.</w:t>
      </w:r>
      <w:bookmarkStart w:id="246" w:name="pg11926_169010"/>
    </w:p>
    <w:p>
      <w:pPr>
        <w:pStyle w:val="BookText"/>
        <w:rPr/>
      </w:pPr>
      <w:bookmarkEnd w:id="24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أعوَنِ الأخلاقِ علی الدِّینِ الزُّهدَ فی الدنیا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Style w:val="FootnoteAnchor"/>
          <w:rtl w:val="true"/>
        </w:rPr>
        <w:footnoteReference w:id="217"/>
      </w:r>
    </w:p>
    <w:p>
      <w:pPr>
        <w:pStyle w:val="Heading5"/>
        <w:numPr>
          <w:ilvl w:val="4"/>
          <w:numId w:val="1"/>
        </w:numPr>
        <w:rPr/>
      </w:pPr>
      <w:bookmarkStart w:id="247" w:name="__RefHeading___Toc14342923_73709187"/>
      <w:bookmarkStart w:id="248" w:name="_Toc103"/>
      <w:bookmarkEnd w:id="247"/>
      <w:r>
        <w:rPr/>
        <w:t>1613</w:t>
      </w:r>
      <w:r>
        <w:rPr>
          <w:rtl w:val="true"/>
        </w:rPr>
        <w:t xml:space="preserve"> - </w:t>
      </w:r>
      <w:r>
        <w:rPr>
          <w:rtl w:val="true"/>
        </w:rPr>
        <w:t>حَقیقَةُ الزُّهدِ</w:t>
      </w:r>
      <w:bookmarkEnd w:id="248"/>
    </w:p>
    <w:p>
      <w:pPr>
        <w:pStyle w:val="Heading6"/>
        <w:numPr>
          <w:ilvl w:val="5"/>
          <w:numId w:val="1"/>
        </w:numPr>
        <w:rPr/>
      </w:pPr>
      <w:bookmarkStart w:id="249" w:name="__RefHeading___Toc14342925_73709187"/>
      <w:bookmarkStart w:id="250" w:name="_Toc104"/>
      <w:bookmarkEnd w:id="249"/>
      <w:r>
        <w:rPr/>
        <w:t>1613</w:t>
      </w:r>
      <w:r>
        <w:rPr>
          <w:rtl w:val="true"/>
        </w:rPr>
        <w:t xml:space="preserve"> - </w:t>
      </w:r>
      <w:r>
        <w:rPr>
          <w:rtl w:val="true"/>
        </w:rPr>
        <w:t>حقیقت زهد</w:t>
      </w:r>
      <w:bookmarkEnd w:id="25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تُصْعِدُونَ وَ لاَ تَلْوُونَ عَلَی أحَدٍ و الرَّسُولُ یَدْعُوکُم فِی أُخْراکُم فَأثابَکُمْ غَمّا بِغَمٍّ لِّکَیْلاَ تَحْزَنُوا عَلَی ما فاتَکُم وَ لاَ مَا أصابَکُم و اللّهُ خَبِیرٌ بِما تَعْمَلُونَ</w:t>
      </w:r>
      <w:r>
        <w:rPr>
          <w:rFonts w:eastAsia="Amiri" w:cs="Amiri" w:ascii="Amiri" w:hAnsi="Amiri"/>
          <w:color w:val="111111"/>
          <w:sz w:val="28"/>
          <w:szCs w:val="28"/>
          <w:rtl w:val="true"/>
          <w:lang w:bidi="ar-SA"/>
        </w:rPr>
        <w:t xml:space="preserve">» .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لِکَیْلا تَأْسَوا عَلَی ما فاتَکُمْ وَ لا تَفْرَحُوا بِما آتاکُمْ و اللّهُ لاَ یُحِبُّ کُلَّ مُخْتالٍ فَخُورٍ</w:t>
      </w:r>
      <w:r>
        <w:rPr>
          <w:rFonts w:eastAsia="Amiri" w:cs="Amiri" w:ascii="Amiri" w:hAnsi="Amiri"/>
          <w:color w:val="111111"/>
          <w:sz w:val="28"/>
          <w:szCs w:val="28"/>
          <w:rtl w:val="true"/>
          <w:lang w:bidi="ar-SA"/>
        </w:rPr>
        <w:t xml:space="preserve">» .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فی الدنیا قَصرُ الأمَلِ، و شُکرُ کُلِّ نِعمَةٍ ، و الوَرَعُ عن کُلِّ ما حَرَّمَ اللّهُ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لَیسَ بتَحریمِ الحَلالِ ، و لکنْ أن یکونَ بما فی یَدَیِ اللّهِ أوثَقَ مِنهُ بما فی یَدَیهِ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کُلُّهُ فی کَلِمَتَینِ مِنَ القُرآنِ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تَأْسَوا عَلی ما فاتَکُمْ وَ لا تَفْرَحُوا بِما آتاکُمْ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یَأسَ عَلَی الماضِی و لم یَفرَحْ بالاْتی فهُو الزاهِدُ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خویهایی که بیشترین کمک را به دین می کند ، بی رغبتی به دنیاست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1613</w:t>
      </w:r>
    </w:p>
    <w:p>
      <w:pPr>
        <w:pStyle w:val="BookText"/>
        <w:rPr/>
      </w:pPr>
      <w:r>
        <w:rPr>
          <w:rFonts w:ascii="IRNazanin" w:hAnsi="IRNazanin" w:eastAsia="IRNazanin"/>
          <w:color w:val="111111"/>
          <w:sz w:val="28"/>
          <w:sz w:val="28"/>
          <w:szCs w:val="28"/>
          <w:rtl w:val="true"/>
          <w:lang w:bidi="fa-IR"/>
        </w:rPr>
        <w:t>حقیقت زهد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در حال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 رفتید و به کسی توجّه نمی کردید و پیامبر شما را از پشت سرتان فرا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غمی بر غم شما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آنچه از دست داده اید یا آنچه به شما رسیده است، اندوهگین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هر کاری که می کنید آگاه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بر آنچه از دستتان می رود اندوهگین نشوید و به آنچه دستتان می آید شادمانی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هیچ متکبّر فخر فروشی را دوست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رغبتی به دنیا عبارت است از کوتاه کردن آرزو و به جای آوردن شکر هر نعمتی و پرهیز از هر آنچه خداوند حرام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 به معنای حرام کردن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بلکه بدین معناست که انسان اطمینانش به آنچه در دست خداست بیشتر باشد از آنچه در دست خود اوست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زهد در دو جمله قرآن آمده است ؛ خداوند متعال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آنچه از دستتان می رود، اندوهگین نشوید و بر آنچه به دستتان می آید، شادمانی نکنید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این ، کسی که بر گذشته اندوه نخورد و برای آنچه به دستش می رسد شاد نشود ، زاهد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کَلِمَةٌ بینَ کَلِمَتَینِ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لِکَیْلا تَأْسَوا عَلَی ما فاتَکُمْ وَ لا تَفْرَحُوا بِما آتاکُمْ و اللّهُ لاَ یُحِبُّ کُلَّ مُخْتالٍ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یَأسَ علی الماضِی ، و لَم یَفرَحْ بالآتی فقد أخَذَ الزُّهدَ بِطَرَفَیهِ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إنّما 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 ، و راغِبٌ ، و صابِرٌ ، فأمّا الزاهِدُ فلا یَفرَحُ بِشیءٍ مِنَ الدنیا أتاهُ ، و لا یَحزَنُ علی شَیءٍ منها فاتَهُ ، و أمّا الصابرُ فَیَتَمَنّاها بِقَلبِهِ فإن أدرَکَ مِنها شَیئا صَرَفَ عنها نَفسَهُ لِما یَعلَمُ مِن سُوءِ عاقِبَتِها ، و أمّا الراغبُ فلا یُبالِی مِن حِلٍّ أصابَها أم مِن حَرامٍ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 آدَمَ ، لا تَأسَفْ علی مَفقودٍ لا یَرَدُّهُ إلیکَ الفَوتُ ، و لا تَفرَحْ بمَوجُودٍ لا یَترُکُهُ فی یَدَیکَ المَوتُ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أن لا تَطلُبَ المَفقودَ حتّی یَعدَمَ المَوجودُ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در دو جمله فراهم آمده است ؛ خدای متعال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بر آنچه از دستتان رفته اندوهگین نشوید و به آنچه دستتان می آید شادمانی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هیچ متکبّر فخر فروشی را دوست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این ، کسی که برای از دست رفته افسوس نخورد و برای آنچه به دستش می رسد شاد نشود ، هر دو جانب زهد را رعایت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سه گروهند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گریز و دنیا خواه و شکیبا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گریز، هرگاه به چیزی از دنیا دست یابد، شاد نمی شود و هرگاه چیزی از آن را از دست دهد افسوس نمی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شکیبا، در دل آرزوی دنیا را دارد، اما اگر به چیزی از دنیا دست یابد، چون عاقبت بد و ناگوار آن را می داند، خود را از آن باز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دنیاخواه، اهمیتی نمی دهد که از راه حلال به دنیا برسد، یا از راه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آنچه از دست رفته و باز نمی گردد، افسوس مخور و برای آنچه در دست داری، اما مرگْ آن را در دستانت باقی نمی گذارد، شادی مکن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آن است که تا موجودی ات از بین نرفته ، در طلب نا داشته بر نیایی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تَقصیرُ الآمالِ ، و إخلاصُ الأعمالِ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الزُّهدِ حُسنُ الرَّغبَةِ فیما عندَ اللّهِ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الزَّهادَةُ قَصْرُ الأمَلِ، و الشُکرُ عندَ النِّعَمِ ، و التَّوَرُّعُ عندَ المَحارِمِ ، فإن عَزَبَ ذلکَ عنکُم فلا یَغلِبِ الحَرامُ صَبرَکُم ، و لا تَنسَوْا عندَ النِّعَمِ شُکرَکُم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الإمامُ الحسنُ علیه السلامـ لمّا سُئلَ عنِ الزُّهدِ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فی التَّقوی و الزَّهادَةُ فی الدنیا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الإمامُ زینُ العابدینَ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آلِهِ ، و اجعَلْ ثَنائی علَیکَ و مَدحِی إیّاکَ و حَمدِی لکَ فی کُلِّ حالاتِی حتّی لا أفرَحَ بما آتَیتَنی مِن الدنیا ، و لا أحزَنَ علی ما مَنَعتَنی فیها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الزُّهدُ فی الدنیا بِإضاعَةِ المالِ ، و لا بِتَحریمِ الحَلالِ ، بلِ الزُّهدُ فی الدنیا أن لا تکونَ بما فی یَدِکَ أوثَقَ مِنکَ بما فی یَدِ اللّهِ عزّ و جلّ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کوتاه کردن آرزوهاست و خالص کردن اعمال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زهد ، رغبتِ شایسته داشتن است به آنچه نزد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کوتاهی آرزو و گزاردن شکر نعمتها و خویشتنداری در هنگام روبرو شدن با حرامهاست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زهد از شما برنیامد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که حرام بر شکیباییِ شما چیره آید و سپاسگزاری از نعمتها را فراموش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السلامـ در پاسخ به این سؤال که زهد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به تقوی و بی رغبتی به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آلش درود فرست و مرا در همه حال به ستایش و مدح و سپاسگزاری از خودت برگمار، تا بر آنچه از دنیا به من داده ای، شاد نشوم و برای آنچه از من در دنیا باز داشته ای، غم مخورم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رغبتی به دنیا، به استفاده نکردن از مال و ثروت و یا حرام کردن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بلکه بی رغبتی به دنیا آن است که به آنچه در دست داری، از آنچه در دست خداوند عزّ و جلّ است مطمئن تر نباشی </w:t>
      </w:r>
      <w:r>
        <w:rPr>
          <w:rFonts w:eastAsia="IRNazanin" w:cs="IRNazanin"/>
          <w:color w:val="111111"/>
          <w:sz w:val="28"/>
          <w:szCs w:val="28"/>
          <w:rtl w:val="true"/>
          <w:lang w:bidi="fa-IR"/>
        </w:rPr>
        <w:t>.</w:t>
      </w:r>
      <w:bookmarkStart w:id="251" w:name="pg11926_169016"/>
    </w:p>
    <w:p>
      <w:pPr>
        <w:pStyle w:val="BookText"/>
        <w:rPr/>
      </w:pPr>
      <w:bookmarkEnd w:id="25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لأمیرِ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الزُّهدُ فی الدنیا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تَنَکُّبُ حَرامِها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مِفتاحُ بابِ الآخِرَةِ ، و البَراءةِ مِنَ النارِ ، و هُو تَرکُکَ کُلَّ شیءٍ یَشغَلُکَ عنِ اللّهِ ، مِن غَیرِ تَأسُّفٍ علی فَوتِها ، و لا إعجابٍ فی تَرکِها ، و لا انتِظارِ فَرَجٍ مِنها ، و لا طَلَبِ مَحمَدَةٍ علَیها ، و لا عِوَضٍ مِنها ، بل تَری فَوتَها راحَةً و کَونَها آفَةً ، و تکونُ أبدا هارِبا مِنَ الآفَةِ ، مُعتَصِما بِالرّاحَةِ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Style w:val="FootnoteAnchor"/>
          <w:rtl w:val="true"/>
        </w:rPr>
        <w:footnoteReference w:id="235"/>
      </w:r>
    </w:p>
    <w:p>
      <w:pPr>
        <w:pStyle w:val="Heading5"/>
        <w:numPr>
          <w:ilvl w:val="4"/>
          <w:numId w:val="1"/>
        </w:numPr>
        <w:rPr/>
      </w:pPr>
      <w:bookmarkStart w:id="252" w:name="__RefHeading___Toc14342927_73709187"/>
      <w:bookmarkStart w:id="253" w:name="_Toc105"/>
      <w:bookmarkEnd w:id="252"/>
      <w:r>
        <w:rPr/>
        <w:t>1614</w:t>
      </w:r>
      <w:r>
        <w:rPr>
          <w:rtl w:val="true"/>
        </w:rPr>
        <w:t xml:space="preserve"> - </w:t>
      </w:r>
      <w:r>
        <w:rPr>
          <w:rtl w:val="true"/>
        </w:rPr>
        <w:t>صِفاتُ الزّاهِدِ</w:t>
      </w:r>
      <w:bookmarkEnd w:id="253"/>
    </w:p>
    <w:p>
      <w:pPr>
        <w:pStyle w:val="Heading6"/>
        <w:numPr>
          <w:ilvl w:val="5"/>
          <w:numId w:val="1"/>
        </w:numPr>
        <w:rPr/>
      </w:pPr>
      <w:bookmarkStart w:id="254" w:name="__RefHeading___Toc14342929_73709187"/>
      <w:bookmarkStart w:id="255" w:name="_Toc106"/>
      <w:bookmarkEnd w:id="254"/>
      <w:r>
        <w:rPr/>
        <w:t>1614</w:t>
      </w:r>
      <w:r>
        <w:rPr>
          <w:rtl w:val="true"/>
        </w:rPr>
        <w:t xml:space="preserve"> - </w:t>
      </w:r>
      <w:r>
        <w:rPr>
          <w:rtl w:val="true"/>
        </w:rPr>
        <w:t>صفات زاهد</w:t>
      </w:r>
      <w:bookmarkEnd w:id="25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جَبرَئیلُ ، فما تَفسیرُ الزُّهدِ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الزاهِدُ یُحِبُّ مَن یُحِبُّ خالِقُهُ ، و یُبغِضُ مَن یُبغِضُ خالِقُهُ ، و یَتَحَرَّجُ مِن حَلالِ الدنیا و لا یَلتَفِتُ إلی حَرامِها ، فإنَّ حلالَها حِسابٌ و حَرامَها عِقابٌ ، و یَرحَمُ جَمیعَ المسلمینَ کما یَرحَمُ نفسَهُ ، و یَتَحَرَّجُ مِنَ الکلامِ کما یَتَحَرَّجُ مِنَ المَیتةِ التی قدِ اشْتَدَّ نَتْنُها ، و یَتَحَرَّجُ عن حُطامِ الدنیا ، و زِینَتِها کما یَتَجَنَّبُ النارَ أن تَغشاهُ ، و یَقْصُرُ أمَلَهُ ، و کان بَینَ عَینَیهِ أجَلُهُ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امیر المؤمنین علیه السلام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به دنیا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گذاشتن حرامِ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کلید درِ آخرت است و برائت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آن است که هر چه تو را از خدا باز دارد رها کنی ، بی آن که بر از دست دادن آن افسوس خوری و نه بر اثر فرو گذاشتن آن دچار خودپسندی شوی و نه چشمداشت گشایشی از آن داشته باشی و نه خواهان ستایشی در قبال این کار و نه طالب عوض و جبران آن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دست دادن آن را مایه آسایش و بودن آن را آفتی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دانی و همواره از آفت گریزان باشی و به آسایش چنگ زنی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1614</w:t>
      </w:r>
    </w:p>
    <w:p>
      <w:pPr>
        <w:pStyle w:val="BookText"/>
        <w:rPr/>
      </w:pPr>
      <w:r>
        <w:rPr>
          <w:rFonts w:ascii="IRNazanin" w:hAnsi="IRNazanin" w:eastAsia="IRNazanin"/>
          <w:color w:val="111111"/>
          <w:sz w:val="28"/>
          <w:sz w:val="28"/>
          <w:szCs w:val="28"/>
          <w:rtl w:val="true"/>
          <w:lang w:bidi="fa-IR"/>
        </w:rPr>
        <w:t>صفات زاهد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زهد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آنچه را که آفریدگارش دوست دارد ، دوست می دارد و آنچه را آفریدگارش ناخوش دارد ، ناخوش می دارد و از حلال دنیا می پرهیزد و به حرام آن توجّه نمی کند ؛ زیرا حلال آن حساب دارد و حرامش کیفر؛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که به خودش رحم می کند، به همه مسلمانان نیز رحم می کند و همچنان که از مردار گندیده بسیار بد بو، دوری می کند از سخن گفتن نیز می پرهیزد و همچنان که از آتش دوری می کند، که مبادا او را فرا گیرد، از خُرده ریزه های دنیا نیز کناره می گیرد و آرزویش کوتاه است و مرگ را در برابر چشمِ خود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الزاهدُ فی الدنیا مَن لَم یَغلِبِ الحَرامُ صَبرَهُ ، و لَم یَشغَلِ الحَلالُ شُکرَهُ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الزاهدُ فی الدنیا کُلَّما ازدادَتْ لَهُ تحلّیا إزدادَ عَنها تَوَلِّیا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الزاهِدونَ فی الدنیا قومٌ وُعِظُوا فاتَّعَظُوا ، و اُخِیفُوا فَحَذِرُوا ، و عُلِّمُوا فَتَعَلَّمُوا ، و إن أصابَهُم یُسرٌ شَکَرُوا ، و إن أصابَهُم عُسْرٌ صَبَرُوا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زاهِدا حتّی یکونَ مُتَواضِعا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عنه علیه السلامـ فی صفة الزُّهّادِ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قَوما مِن أهلِ الدنیا و لَیسُوا مِن أهلِها ، فکانوا فیها کَمَن لَیسَ مِنها ، عَمِلُوا فیها بما یُبصِرُونَ ، و بادَرُوا فیها ما یَحذَرُونَ ، تُقَلَّبُ أبدانُهُم بینَ ظَهْرانی أهلِ الآخِرَةِ، یَرَونَ أهلَ الدنیا یُعْظِمُونَ مَوتَ أجسادِهِم، و هُم أشَدُّ إعظاما لِمَوتِ قُلوبِ أحیائهِم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رغبت به دنیا کسی است که در مقابل حرام ، شکیبایی خود را از دست ننهد و حلال ، او را از گزاردن شکرش غافل نسازد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دنیا بی اعتناست، هرچه دنیا بیشتر برایش خود آرایی کند، او بیشتر به آن پشت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گریزان، مردمی هستند که چون اندرز داده شدند ، پند گرفتند و چون بیم داده شدند ، حذر کردند و چون تعلیم داده شدند ، آموختند و هرگاه آسایشی به آنان رسد ، شکر کنند و چون به سختی درافتند ، شکیبایی 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زاهد، زاهد نباشد، مگر آنگاه که فروتن باشد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وصف زهّاد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گروهی از مردم دنیا هستند، ولی اهل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همچون کسانی هستند که از آن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بینش و بصیرت کار می کنند و در دنیا از آنچه می 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می گیرند ، پیکرهایشان در میان اهل آخرت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اهل دین و آخرت نمی 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اهل دنیا را می بینند که به مرگ بدنهایشان اهمیت می دهند ، در حالی که آنان مرگ دلهای زنده را بیش از آن مُهم می شمارند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الزاهِدینَ فی الدنیا تَبکِی قلُوبُهُم و إن ضَحِکُوا ، و یَشتَدُّ حُزنُهُم و إن فَرِحُوا ، و یَکثُرُ مَقتُهُم أنفُسَهُم ، و إنِ اغتَبَطُوا بما رُزِقُوا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علامَةَ الزاهِدِینَ فی الدنیا الراغبینَ فی الآخِرَةِ ، تَرکُهُم کُلَّ خَلِیطٍ و خَلِیلٍ ، و رَفضُهُم کُلَّ صاحِبٍ لا یُرِیدُ ما یُرِیدُونَ ، ألا و إنَّ العامِلَ لِثَوابِ الآخِرَةِ هو الزاهِدُ فی عاجِلِ زَهرَةِ الدنیا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الزاهِدُ الذی یَختارُ الآخِرَةَ علی الدنیا ، و الذُلَّ علی العِزِّ ، و الجَهْدَ علی الراحَةِ ، و الجُوعَ علی الشِّبَعِ ، و عاقِبَةَ الآجِلِ علی مَحَبَّةِ العاجِلِ ، و الذِّکرَ علی الغَفلَةِ ، و یکونُ نَفسُهُ فی الدنیا و قَلبُهُ فی الآخِرَةِ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رغبتان به دنیا، 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خندانند اما دلهایشان گریان است و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شادند ، لیکن سخت اندوهناکند ؛ هرچند به آنچه روزیشان شده خرّم و شادمانند، اما بر خود بسیار خشمناکند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دنیا گریزانِ آخرت خواه، رها کردن هر همنشین و دوست و طرد کردن هر یار و رفیقی است که خواسته اش با خواسته آنان یکی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کسی که برای ثواب آخرت کار می کند ، نسبت به زرق و برقِ زودگذر دنیا بی رغبت است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زاهد کسی است که آخرت را بر دنیا و خاکساری را بر بزرگی و رنج را بر آسایش ، و گرسنگی را بر سیری، و فرجام آخرت را بر محبّت دنیا،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غفلت ترجیح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در دنیاست و دلش در آخرت</w:t>
      </w:r>
      <w:r>
        <w:rPr>
          <w:rFonts w:eastAsia="IRNazanin" w:cs="IRNazanin"/>
          <w:color w:val="111111"/>
          <w:sz w:val="28"/>
          <w:szCs w:val="28"/>
          <w:rtl w:val="true"/>
          <w:lang w:bidi="fa-IR"/>
        </w:rPr>
        <w:t>.</w:t>
      </w:r>
      <w:bookmarkStart w:id="256" w:name="pg11926_169022"/>
    </w:p>
    <w:p>
      <w:pPr>
        <w:pStyle w:val="BookText"/>
        <w:rPr/>
      </w:pPr>
      <w:bookmarkEnd w:id="256"/>
      <w:r>
        <w:rPr>
          <w:rFonts w:ascii="Amiri" w:hAnsi="Amiri" w:eastAsia="Amiri" w:cs="Amiri"/>
          <w:color w:val="111111"/>
          <w:sz w:val="28"/>
          <w:sz w:val="28"/>
          <w:szCs w:val="28"/>
          <w:rtl w:val="true"/>
          <w:lang w:bidi="ar-SA"/>
        </w:rPr>
        <w:t>عنهُ علیه السلامـ لمّا سُئلَ عن الزاهِدِ فی الدنیا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یَترُکُ حَلالَها مخافَةَ حِسابِهِ ، و یَترُکُ حَرامَها مَخافَةَ عَذابِهِ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الزُّهَّادَ فی الدنیا نورُ الجَلالِ علَیهم ، و أثَرُ الخِدمَةِ بینَ أعیُنِهِم ، و کیفَ لا یکونونَ کذلکَ ، و إنّ الرجُلَ لَیَنقَطِعُ إلی بعضِ مُلوکِ الدنیا فَیُری علَیهِ أثَرُهُ فکیفَ بِمَن یَنقَطِعُ إلی اللّهِ تعالی لا یُری أثَرَهُ علَیهِ ؟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الإمامُ الرِّضا علیه السلامـ لَمّا سُئلَ عن صِفَةِ الزاهِدِ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مُتَبَلِّغٌ بِدُونِ قُوتِهِ ، مُستَعِدٌّ لِیَومِ مَوتِهِ ، مُتَبَرِّمٌ بحَیاتِهِ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Heading5"/>
        <w:numPr>
          <w:ilvl w:val="4"/>
          <w:numId w:val="1"/>
        </w:numPr>
        <w:rPr/>
      </w:pPr>
      <w:bookmarkStart w:id="257" w:name="__RefHeading___Toc14342931_73709187"/>
      <w:bookmarkStart w:id="258" w:name="_Toc107"/>
      <w:bookmarkEnd w:id="257"/>
      <w:r>
        <w:rPr/>
        <w:t>1615</w:t>
      </w:r>
      <w:r>
        <w:rPr>
          <w:rtl w:val="true"/>
        </w:rPr>
        <w:t xml:space="preserve"> - </w:t>
      </w:r>
      <w:r>
        <w:rPr>
          <w:rtl w:val="true"/>
        </w:rPr>
        <w:t>أوَّلُ الزُّهدِ</w:t>
      </w:r>
      <w:bookmarkEnd w:id="258"/>
    </w:p>
    <w:p>
      <w:pPr>
        <w:pStyle w:val="Heading6"/>
        <w:numPr>
          <w:ilvl w:val="5"/>
          <w:numId w:val="1"/>
        </w:numPr>
        <w:rPr/>
      </w:pPr>
      <w:bookmarkStart w:id="259" w:name="__RefHeading___Toc14342933_73709187"/>
      <w:bookmarkStart w:id="260" w:name="_Toc108"/>
      <w:bookmarkEnd w:id="259"/>
      <w:r>
        <w:rPr/>
        <w:t>1615</w:t>
      </w:r>
      <w:r>
        <w:rPr>
          <w:rtl w:val="true"/>
        </w:rPr>
        <w:t xml:space="preserve"> - </w:t>
      </w:r>
      <w:r>
        <w:rPr>
          <w:rtl w:val="true"/>
        </w:rPr>
        <w:t>نخستین گام زهد</w:t>
      </w:r>
      <w:bookmarkEnd w:id="26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التَّزَهُّدُ یُؤَدِّی إلی الزُّهدِ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الزُّهدِ التَّزَهُّدُ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این که زاهدِ به دنیا کیست؟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بیم حسابرسی ، حلال دنیا را ترک گوید و از بیم کیفر ، حرام آن را رها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بی رغبتان به دنیا، از نور جلال و عظمت منوّرند و نشانه خدمت گزاری بر پیشانی آنها هویداست ؛ و چرا چنین نباشند؟ آدمی وقتی خود را وقف خدمت گزاری به حکمرانی از حکمرانان دنیا می کند، آثار آن در وی دیده می شود، پس چگونه ممکن است کسی خود را وقف خدمت به خداوند متعال کند و اثر آن بر وی دیده نشود؟</w:t>
      </w:r>
    </w:p>
    <w:p>
      <w:pPr>
        <w:pStyle w:val="BookText"/>
        <w:rPr/>
      </w:pPr>
      <w:r>
        <w:rPr>
          <w:rFonts w:ascii="IRNazanin" w:hAnsi="IRNazanin" w:eastAsia="IRNazanin"/>
          <w:color w:val="111111"/>
          <w:sz w:val="28"/>
          <w:sz w:val="28"/>
          <w:szCs w:val="28"/>
          <w:rtl w:val="true"/>
          <w:lang w:bidi="fa-IR"/>
        </w:rPr>
        <w:t xml:space="preserve">امام رضا علیه السلامـ در پاسخ به پرسش از صفت زاهد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کمتر از قُوت خود بسنده می کند ، برای روز مرگش آماده است و از زنده ماندن خود دلتنگ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آخرت و دیدار خدا را دارد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1615</w:t>
      </w:r>
    </w:p>
    <w:p>
      <w:pPr>
        <w:pStyle w:val="BookText"/>
        <w:rPr/>
      </w:pPr>
      <w:r>
        <w:rPr>
          <w:rFonts w:ascii="IRNazanin" w:hAnsi="IRNazanin" w:eastAsia="IRNazanin"/>
          <w:color w:val="111111"/>
          <w:sz w:val="28"/>
          <w:sz w:val="28"/>
          <w:szCs w:val="28"/>
          <w:rtl w:val="true"/>
          <w:lang w:bidi="fa-IR"/>
        </w:rPr>
        <w:t>نخستین گام زهد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تمرین زهد کردن به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انجامد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زهد ، خود را به زهد واداشتن است </w:t>
      </w:r>
      <w:r>
        <w:rPr>
          <w:rFonts w:eastAsia="IRNazanin" w:cs="IRNazanin"/>
          <w:color w:val="111111"/>
          <w:sz w:val="28"/>
          <w:szCs w:val="28"/>
          <w:rtl w:val="true"/>
          <w:lang w:bidi="fa-IR"/>
        </w:rPr>
        <w:t>.</w:t>
      </w:r>
      <w:bookmarkStart w:id="261" w:name="pg11926_169024"/>
    </w:p>
    <w:p>
      <w:pPr>
        <w:pStyle w:val="Heading5"/>
        <w:numPr>
          <w:ilvl w:val="4"/>
          <w:numId w:val="1"/>
        </w:numPr>
        <w:rPr/>
      </w:pPr>
      <w:bookmarkStart w:id="262" w:name="__RefHeading___Toc14342935_73709187"/>
      <w:bookmarkStart w:id="263" w:name="_Toc109"/>
      <w:bookmarkEnd w:id="261"/>
      <w:bookmarkEnd w:id="262"/>
      <w:r>
        <w:rPr/>
        <w:t>1616</w:t>
      </w:r>
      <w:r>
        <w:rPr>
          <w:rtl w:val="true"/>
        </w:rPr>
        <w:t xml:space="preserve"> - </w:t>
      </w:r>
      <w:r>
        <w:rPr>
          <w:rtl w:val="true"/>
        </w:rPr>
        <w:t>أصلُ الزُّهدِ</w:t>
      </w:r>
      <w:bookmarkEnd w:id="263"/>
    </w:p>
    <w:p>
      <w:pPr>
        <w:pStyle w:val="Heading6"/>
        <w:numPr>
          <w:ilvl w:val="5"/>
          <w:numId w:val="1"/>
        </w:numPr>
        <w:rPr/>
      </w:pPr>
      <w:bookmarkStart w:id="264" w:name="__RefHeading___Toc14342937_73709187"/>
      <w:bookmarkStart w:id="265" w:name="_Toc110"/>
      <w:bookmarkEnd w:id="264"/>
      <w:r>
        <w:rPr/>
        <w:t>1616</w:t>
      </w:r>
      <w:r>
        <w:rPr>
          <w:rtl w:val="true"/>
        </w:rPr>
        <w:t xml:space="preserve"> - </w:t>
      </w:r>
      <w:r>
        <w:rPr>
          <w:rtl w:val="true"/>
        </w:rPr>
        <w:t>ریشه زهد</w:t>
      </w:r>
      <w:bookmarkEnd w:id="26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الزُّهدِ الیَقینُ ، و ثَمَرَتُهُ السعادَةُ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الزُّهدِ حُسنُ الرَّغبَةِ فیما عندَ اللّهِ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زُهدُ المَرءِ فیما یَفنی علی قَدْرِ یَقِینِهِ بما یَبقی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یَزهَدُ فی الدنیا مَن لا یَعرِفُ قَدرَ الآخِرَةِ ؟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الإمامُ الصّادقُ علیه السلامـ فی ذکْرِ مناجاتِهِ سبحانَهُ و تَعالی لموسی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الصالِحِینَ زَهِدُوا فیها بِقَدْرِ عِلمِهِم بی ، و سائرَهُم مِن خَلقِی رَغِبُوا فیها بِقَدرِ جَهلِهِم بی ، و ما مِن خَلقِی أحَدٌ عَظَّمَها فَقَرَّت عَینُهُ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1616</w:t>
      </w:r>
    </w:p>
    <w:p>
      <w:pPr>
        <w:pStyle w:val="BookText"/>
        <w:rPr/>
      </w:pPr>
      <w:r>
        <w:rPr>
          <w:rFonts w:ascii="IRNazanin" w:hAnsi="IRNazanin" w:eastAsia="IRNazanin"/>
          <w:color w:val="111111"/>
          <w:sz w:val="28"/>
          <w:sz w:val="28"/>
          <w:szCs w:val="28"/>
          <w:rtl w:val="true"/>
          <w:lang w:bidi="fa-IR"/>
        </w:rPr>
        <w:t>ریشه زهد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زهد، یقین است و میوه آن، خوشبختی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زهد ، رغبت نیکو به چیزهای نزد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رغبتی انسان به آنچه فناپذیر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اندازه یقین اوست به آنچه فنا نا 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دنیا پشت کند کسی که ارزش آخرت را نمی داند؟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نجواهای خداوند متعال با موسی علیه السلام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صالح من، به اندازه معرفتشان نسبت به من، دل از دنیا برکندند و دیگر آفریدگان من به اندازه جهلشان نسبت به من، به دنیا روی آوردند ؛ هیچ یک از آفریدگان من از بزرگداشت دنیا،شادی و خرّمی ندید </w:t>
      </w:r>
      <w:r>
        <w:rPr>
          <w:rFonts w:eastAsia="IRNazanin" w:cs="IRNazanin"/>
          <w:color w:val="111111"/>
          <w:sz w:val="28"/>
          <w:szCs w:val="28"/>
          <w:rtl w:val="true"/>
          <w:lang w:bidi="fa-IR"/>
        </w:rPr>
        <w:t>.</w:t>
      </w:r>
      <w:bookmarkStart w:id="266" w:name="pg11926_169026"/>
    </w:p>
    <w:p>
      <w:pPr>
        <w:pStyle w:val="Heading5"/>
        <w:numPr>
          <w:ilvl w:val="4"/>
          <w:numId w:val="1"/>
        </w:numPr>
        <w:rPr/>
      </w:pPr>
      <w:bookmarkStart w:id="267" w:name="__RefHeading___Toc14342939_73709187"/>
      <w:bookmarkStart w:id="268" w:name="_Toc111"/>
      <w:bookmarkEnd w:id="266"/>
      <w:bookmarkEnd w:id="267"/>
      <w:r>
        <w:rPr/>
        <w:t>1617</w:t>
      </w:r>
      <w:r>
        <w:rPr>
          <w:rtl w:val="true"/>
        </w:rPr>
        <w:t xml:space="preserve"> - </w:t>
      </w:r>
      <w:r>
        <w:rPr>
          <w:rtl w:val="true"/>
        </w:rPr>
        <w:t>موجِباتُ الزُّهدِ</w:t>
      </w:r>
      <w:bookmarkEnd w:id="268"/>
    </w:p>
    <w:p>
      <w:pPr>
        <w:pStyle w:val="Heading6"/>
        <w:numPr>
          <w:ilvl w:val="5"/>
          <w:numId w:val="1"/>
        </w:numPr>
        <w:rPr/>
      </w:pPr>
      <w:bookmarkStart w:id="269" w:name="__RefHeading___Toc14342941_73709187"/>
      <w:bookmarkStart w:id="270" w:name="_Toc112"/>
      <w:bookmarkEnd w:id="269"/>
      <w:r>
        <w:rPr/>
        <w:t>1617</w:t>
      </w:r>
      <w:r>
        <w:rPr>
          <w:rtl w:val="true"/>
        </w:rPr>
        <w:t xml:space="preserve"> - </w:t>
      </w:r>
      <w:r>
        <w:rPr>
          <w:rtl w:val="true"/>
        </w:rPr>
        <w:t>عوامل زهد</w:t>
      </w:r>
      <w:bookmarkEnd w:id="270"/>
    </w:p>
    <w:p>
      <w:pPr>
        <w:pStyle w:val="BookText"/>
        <w:rPr/>
      </w:pPr>
      <w:r>
        <w:rPr>
          <w:rFonts w:ascii="Amiri" w:hAnsi="Amiri" w:eastAsia="Amiri" w:cs="Amiri"/>
          <w:color w:val="111111"/>
          <w:sz w:val="28"/>
          <w:sz w:val="28"/>
          <w:szCs w:val="28"/>
          <w:rtl w:val="true"/>
          <w:lang w:bidi="ar-SA"/>
        </w:rPr>
        <w:t>الإمامُ علیٌّ علیه السلامـ مِن وصایاهُ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ذِکرَ الآخِرَةِ ، و ما فیها مِنَ النَّعیمِ و العَذابِ الألِیمِ ؛ فإنّ ذلک یُزَهِّدُکَ فی الدنیا و یُصَغِّرُها عِندَکَ ، و قد نَبَّأَکَ اللّهُ عَنها ، و نَعَتْ لکَ نَفسَها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صَوَّرَ المَوتَ بَینَ عَینَیهِ هانَ أمرُ الدنیا علَیهِ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أحَقُّ الناسِ بالزَّهادَةِ مَن عَرَفَ نَقصَ الدنیا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أحزَمُکُم أزهَدُکُم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تَرغَبْ فی کُلِّ ما یَفنی و یَذهَبُ ، فَکَفی بذلکَ مَضَرَّةً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دُونِ ما عایَنْتُ مِن فَجَعاتِها</w:t>
      </w:r>
    </w:p>
    <w:p>
      <w:pPr>
        <w:pStyle w:val="BookText"/>
        <w:rPr/>
      </w:pPr>
      <w:r>
        <w:rPr>
          <w:rFonts w:ascii="Amiri" w:hAnsi="Amiri" w:eastAsia="Amiri" w:cs="Amiri"/>
          <w:color w:val="111111"/>
          <w:sz w:val="28"/>
          <w:sz w:val="28"/>
          <w:szCs w:val="28"/>
          <w:rtl w:val="true"/>
          <w:lang w:bidi="ar-SA"/>
        </w:rPr>
        <w:t>إلی رَفْضِها داعٍ و بالزُّهدِ آمِرُ</w:t>
      </w:r>
    </w:p>
    <w:p>
      <w:pPr>
        <w:pStyle w:val="BookText"/>
        <w:rPr/>
      </w:pPr>
      <w:r>
        <w:rPr>
          <w:rFonts w:ascii="Amiri" w:hAnsi="Amiri" w:eastAsia="Amiri" w:cs="Amiri"/>
          <w:color w:val="111111"/>
          <w:sz w:val="28"/>
          <w:sz w:val="28"/>
          <w:szCs w:val="28"/>
          <w:rtl w:val="true"/>
          <w:lang w:bidi="ar-SA"/>
        </w:rPr>
        <w:t>فَجِدَّ و لا تَغفُلْ فَعَیشُکَ زائل</w:t>
      </w:r>
    </w:p>
    <w:p>
      <w:pPr>
        <w:pStyle w:val="BookText"/>
        <w:rPr/>
      </w:pPr>
      <w:r>
        <w:rPr>
          <w:rFonts w:ascii="Amiri" w:hAnsi="Amiri" w:eastAsia="Amiri" w:cs="Amiri"/>
          <w:color w:val="111111"/>
          <w:sz w:val="28"/>
          <w:sz w:val="28"/>
          <w:szCs w:val="28"/>
          <w:rtl w:val="true"/>
          <w:lang w:bidi="ar-SA"/>
        </w:rPr>
        <w:t>و أنتَ إلی دارِ المَنِیَّةِ صائرُ</w:t>
      </w:r>
    </w:p>
    <w:p>
      <w:pPr>
        <w:pStyle w:val="BookText"/>
        <w:rPr/>
      </w:pPr>
      <w:r>
        <w:rPr>
          <w:rFonts w:ascii="Amiri" w:hAnsi="Amiri" w:eastAsia="Amiri" w:cs="Amiri"/>
          <w:color w:val="111111"/>
          <w:sz w:val="28"/>
          <w:sz w:val="28"/>
          <w:szCs w:val="28"/>
          <w:rtl w:val="true"/>
          <w:lang w:bidi="ar-SA"/>
        </w:rPr>
        <w:t>و لا تَطلُبِ الدُّنیا ، فإنَّ طِلابَها</w:t>
      </w:r>
    </w:p>
    <w:p>
      <w:pPr>
        <w:pStyle w:val="BookText"/>
        <w:rPr/>
      </w:pPr>
      <w:r>
        <w:rPr>
          <w:rFonts w:ascii="Amiri" w:hAnsi="Amiri" w:eastAsia="Amiri" w:cs="Amiri"/>
          <w:color w:val="111111"/>
          <w:sz w:val="28"/>
          <w:sz w:val="28"/>
          <w:szCs w:val="28"/>
          <w:rtl w:val="true"/>
          <w:lang w:bidi="ar-SA"/>
        </w:rPr>
        <w:t xml:space="preserve">فإنْ نِلتَ مِنها غِبَّها لکَ ضائرُ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1617</w:t>
      </w:r>
    </w:p>
    <w:p>
      <w:pPr>
        <w:pStyle w:val="BookText"/>
        <w:rPr/>
      </w:pPr>
      <w:r>
        <w:rPr>
          <w:rFonts w:ascii="IRNazanin" w:hAnsi="IRNazanin" w:eastAsia="IRNazanin"/>
          <w:color w:val="111111"/>
          <w:sz w:val="28"/>
          <w:sz w:val="28"/>
          <w:szCs w:val="28"/>
          <w:rtl w:val="true"/>
          <w:lang w:bidi="fa-IR"/>
        </w:rPr>
        <w:t>عوامل زهد</w:t>
      </w:r>
    </w:p>
    <w:p>
      <w:pPr>
        <w:pStyle w:val="BookText"/>
        <w:rPr/>
      </w:pPr>
      <w:r>
        <w:rPr>
          <w:rFonts w:ascii="IRNazanin" w:hAnsi="IRNazanin" w:eastAsia="IRNazanin"/>
          <w:color w:val="111111"/>
          <w:sz w:val="28"/>
          <w:sz w:val="28"/>
          <w:szCs w:val="28"/>
          <w:rtl w:val="true"/>
          <w:lang w:bidi="fa-IR"/>
        </w:rPr>
        <w:t xml:space="preserve">امام علی علیه السلامـ در ضمن سفارشهای خود به فرزندش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آخرت و نعمتها و عذاب دردناک آن بسیار یاد کن ؛ زیرا این کار، تو را به دنیا بی رغبت و آن را در نظرت بی مقدار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احوال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و دنیا نیز خویشتن را برای تو وصف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چهره مرگ را در پیش چشمانش داشته باشد ، کار دنیا بر او آسان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سزاوارترین مردم به زهد ورزی ، کسی است که عیب و نقص دنیا را بشناسد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اندیش ترین و محتاط ترین شما زاهدترین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هیچ چیز فناپذیر و رفتنی دل مبند که برای زیانبار بودن همین بس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السلامـ در شعر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کمترین سختیها و ناملایمات دنیا</w:t>
      </w:r>
    </w:p>
    <w:p>
      <w:pPr>
        <w:pStyle w:val="BookText"/>
        <w:rPr/>
      </w:pPr>
      <w:r>
        <w:rPr>
          <w:rFonts w:ascii="IRNazanin" w:hAnsi="IRNazanin" w:eastAsia="IRNazanin"/>
          <w:color w:val="111111"/>
          <w:sz w:val="28"/>
          <w:sz w:val="28"/>
          <w:szCs w:val="28"/>
          <w:rtl w:val="true"/>
          <w:lang w:bidi="fa-IR"/>
        </w:rPr>
        <w:t>تو را به ترک دنیا فرامی خواند و به زهد فرمان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بکوش و غافل مباش که زندگی تو رفتنی است</w:t>
      </w:r>
    </w:p>
    <w:p>
      <w:pPr>
        <w:pStyle w:val="BookText"/>
        <w:rPr/>
      </w:pPr>
      <w:r>
        <w:rPr>
          <w:rFonts w:ascii="IRNazanin" w:hAnsi="IRNazanin" w:eastAsia="IRNazanin"/>
          <w:color w:val="111111"/>
          <w:sz w:val="28"/>
          <w:sz w:val="28"/>
          <w:szCs w:val="28"/>
          <w:rtl w:val="true"/>
          <w:lang w:bidi="fa-IR"/>
        </w:rPr>
        <w:t>و تو به سوی سرای مرگ رهسپاری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را مَطَلب ؛ زیرا که اگر هم در دنیاطلبی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چیزی رسی، فرجام آن به زیان تو تمام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ذِکرَ المَوتِ ، فإنّهُ لَم یُکثِرْ إنسانٌ ذِکرَ المَوتِ إلاّ زَهِدَ فی الدنیا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العُقَلاءَ زَهِدُوا فی الدنیا و رَغِبُوا فی الآخِرَةِ ، لأنّهم عَلِمُوا أنَّ الدنیا طالِبَةٌ و مَطلوبَةٌ ، و الآخِرَةَ طالِبَةٌ و مَطلوبَةٌ ، فَمَن طَلَبَ الآخِرَةَ طَلَبَتهُ الدنیا حَتَّی یَستَوفِیَ مِنها رِزقَهُ ، و مَن طَلَبَ الدنیا طَلَبَتهُ الآخِرَةُ فَیَأتِیهِ المَوتُ فَیُفسِدُ علَیهِ دُنیاهُ و آخِرَتَهُ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عنه علیه السلامـ عند قبرٍ حَضَرَهُ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شیئا هذا آخِرُهُ لَحَقِیقٌ أن یُزهَدَ فی أوَّلِهِ ، و إنَّ شیئا هذا أوَّلُهُ لَحَقِیقٌ أن یُخافَ آخِرُهُ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عَقَلَ أهلُ الدنیا خَرِبَتْ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به یاد مرگ باش ؛ زیرا هیچ انسانی مرگ را بسیار یاد نکرد ، مگر آن که به دنیا بی رغبت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خردمندان ، به دنیا بی رغبتند و به آخرت مشتاق ؛ زیرا می دانند که دنیا طالب است و مطلوب و آخرت نیز طالب است و مطلوب ؛ چه، هر که آخرت را طلبد، دنیا در طلب وی برآید، تا وی روزی خود را به تمام از آن دریافت کند و هر که دنیا را طلبد ، آخرت در طلب وی برآید و مرگش فرا رسد و دنیا و آخرتش را بر وی تباه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السلامـ به گاه حضور بر سر گوری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آخرش این است، سزاوار است که از همان آغاز به آن دل بسته نشود و چیزی که آغازش این است ، به جاست که از فرجام آن ترسیده شود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اهل دنیا عقل خود را به کار می بستند ، دنیا ویران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دنیا بی رغبت می شدند</w:t>
      </w:r>
      <w:r>
        <w:rPr>
          <w:rFonts w:eastAsia="IRNazanin" w:cs="IRNazanin"/>
          <w:color w:val="111111"/>
          <w:sz w:val="28"/>
          <w:szCs w:val="28"/>
          <w:rtl w:val="true"/>
          <w:lang w:bidi="fa-IR"/>
        </w:rPr>
        <w:t>].</w:t>
      </w:r>
      <w:bookmarkStart w:id="271" w:name="pg11926_169030"/>
    </w:p>
    <w:p>
      <w:pPr>
        <w:pStyle w:val="Heading5"/>
        <w:numPr>
          <w:ilvl w:val="4"/>
          <w:numId w:val="1"/>
        </w:numPr>
        <w:rPr/>
      </w:pPr>
      <w:bookmarkStart w:id="272" w:name="__RefHeading___Toc14342943_73709187"/>
      <w:bookmarkStart w:id="273" w:name="_Toc113"/>
      <w:bookmarkEnd w:id="271"/>
      <w:bookmarkEnd w:id="272"/>
      <w:r>
        <w:rPr/>
        <w:t>1618</w:t>
      </w:r>
      <w:r>
        <w:rPr>
          <w:rtl w:val="true"/>
        </w:rPr>
        <w:t xml:space="preserve"> - </w:t>
      </w:r>
      <w:r>
        <w:rPr>
          <w:rtl w:val="true"/>
        </w:rPr>
        <w:t>طَریقُ الزُّهدِ</w:t>
      </w:r>
      <w:bookmarkEnd w:id="273"/>
    </w:p>
    <w:p>
      <w:pPr>
        <w:pStyle w:val="Heading6"/>
        <w:numPr>
          <w:ilvl w:val="5"/>
          <w:numId w:val="1"/>
        </w:numPr>
        <w:rPr/>
      </w:pPr>
      <w:bookmarkStart w:id="274" w:name="__RefHeading___Toc14342945_73709187"/>
      <w:bookmarkStart w:id="275" w:name="_Toc114"/>
      <w:bookmarkEnd w:id="274"/>
      <w:r>
        <w:rPr/>
        <w:t>1618</w:t>
      </w:r>
      <w:r>
        <w:rPr>
          <w:rtl w:val="true"/>
        </w:rPr>
        <w:t xml:space="preserve"> - </w:t>
      </w:r>
      <w:r>
        <w:rPr>
          <w:rtl w:val="true"/>
        </w:rPr>
        <w:t>راه زهد</w:t>
      </w:r>
      <w:bookmarkEnd w:id="275"/>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إن أحبَبتَ أن تکونَ أورَعَ الناسِ فازهَدْ فی الدنیا و ارغَبْ فی الآخِرَةِ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إلهِی ، کیفَ أزهَدُ فی الدنیا و أرغَبُ فی الآخِرَةِ؟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الدنیا خِفّا مِنَ الطَّعامِ و الشَّرابِ و اللِّباسِ ، و لا تَدَّخِرْ لِغَدٍ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1618</w:t>
      </w:r>
    </w:p>
    <w:p>
      <w:pPr>
        <w:pStyle w:val="BookText"/>
        <w:rPr/>
      </w:pPr>
      <w:r>
        <w:rPr>
          <w:rFonts w:ascii="IRNazanin" w:hAnsi="IRNazanin" w:eastAsia="IRNazanin"/>
          <w:color w:val="111111"/>
          <w:sz w:val="28"/>
          <w:sz w:val="28"/>
          <w:szCs w:val="28"/>
          <w:rtl w:val="true"/>
          <w:lang w:bidi="fa-IR"/>
        </w:rPr>
        <w:t>راه زهد</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معراج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داری که پارساترین مردم باشی، به دنیا پشت کن و به آخرت روی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دنیا پشت کنم و به آخرت روی آورم؟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اندکی خوردنی و نوشیدنی و پوشیدنی برگیر و برای فردا میندوز </w:t>
      </w:r>
      <w:r>
        <w:rPr>
          <w:rFonts w:eastAsia="IRNazanin" w:cs="IRNazanin"/>
          <w:color w:val="111111"/>
          <w:sz w:val="28"/>
          <w:szCs w:val="28"/>
          <w:rtl w:val="true"/>
          <w:lang w:bidi="fa-IR"/>
        </w:rPr>
        <w:t>.</w:t>
      </w:r>
    </w:p>
    <w:p>
      <w:pPr>
        <w:pStyle w:val="Heading5"/>
        <w:numPr>
          <w:ilvl w:val="4"/>
          <w:numId w:val="1"/>
        </w:numPr>
        <w:rPr/>
      </w:pPr>
      <w:bookmarkStart w:id="276" w:name="__RefHeading___Toc14342947_73709187"/>
      <w:bookmarkStart w:id="277" w:name="_Toc115"/>
      <w:bookmarkEnd w:id="276"/>
      <w:r>
        <w:rPr/>
        <w:t>1619</w:t>
      </w:r>
      <w:r>
        <w:rPr>
          <w:rtl w:val="true"/>
        </w:rPr>
        <w:t xml:space="preserve"> - </w:t>
      </w:r>
      <w:r>
        <w:rPr>
          <w:rtl w:val="true"/>
        </w:rPr>
        <w:t>مَوانِعُ الزُّهدِ</w:t>
      </w:r>
      <w:bookmarkEnd w:id="277"/>
    </w:p>
    <w:p>
      <w:pPr>
        <w:pStyle w:val="Heading6"/>
        <w:numPr>
          <w:ilvl w:val="5"/>
          <w:numId w:val="1"/>
        </w:numPr>
        <w:rPr/>
      </w:pPr>
      <w:bookmarkStart w:id="278" w:name="__RefHeading___Toc14342949_73709187"/>
      <w:bookmarkStart w:id="279" w:name="_Toc116"/>
      <w:bookmarkEnd w:id="278"/>
      <w:r>
        <w:rPr/>
        <w:t>1619</w:t>
      </w:r>
      <w:r>
        <w:rPr>
          <w:rtl w:val="true"/>
        </w:rPr>
        <w:t xml:space="preserve"> - </w:t>
      </w:r>
      <w:r>
        <w:rPr>
          <w:rtl w:val="true"/>
        </w:rPr>
        <w:t>موانع زهد</w:t>
      </w:r>
      <w:bookmarkEnd w:id="27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یَعمَلُ للآخِرَةِ مَن لا تَنقَطِعُ مِنَ الدنیا رَغبَتُهُ ، و لا تَنقَضِی فیها شَهوَتُهُ ؟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یَزهَدُ فی الدنیا مَن لا یَعرِفُ قَدرَ الآخِرَةِ ؟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یَصِلُ إلی حَقیقَةِ الزُّهدِ مَن لَم یُمِتْ شَهوَتَهُ ؟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1619</w:t>
      </w:r>
    </w:p>
    <w:p>
      <w:pPr>
        <w:pStyle w:val="BookText"/>
        <w:rPr/>
      </w:pPr>
      <w:r>
        <w:rPr>
          <w:rFonts w:ascii="IRNazanin" w:hAnsi="IRNazanin" w:eastAsia="IRNazanin"/>
          <w:color w:val="111111"/>
          <w:sz w:val="28"/>
          <w:sz w:val="28"/>
          <w:szCs w:val="28"/>
          <w:rtl w:val="true"/>
          <w:lang w:bidi="fa-IR"/>
        </w:rPr>
        <w:t>موانع زهد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برای آخرت کار کند ، کسی که از دنیا دل بر نمی کَنَد و شهوت و خواهشهای دنیایی او پایان نمی پذیرد؟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دنیا پشت کند ، کسی که ارزش آخرت را نمی داند؟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حقیقت زهد می رسد ، کسی که شهوت خویش را نمیرانده است؟</w:t>
      </w:r>
      <w:r>
        <w:rPr>
          <w:rFonts w:eastAsia="IRNazanin" w:cs="IRNazanin"/>
          <w:color w:val="111111"/>
          <w:sz w:val="28"/>
          <w:szCs w:val="28"/>
          <w:rtl w:val="true"/>
          <w:lang w:bidi="fa-IR"/>
        </w:rPr>
        <w:t>!</w:t>
      </w:r>
      <w:bookmarkStart w:id="280" w:name="pg11926_169032"/>
    </w:p>
    <w:p>
      <w:pPr>
        <w:pStyle w:val="Heading5"/>
        <w:numPr>
          <w:ilvl w:val="4"/>
          <w:numId w:val="1"/>
        </w:numPr>
        <w:rPr/>
      </w:pPr>
      <w:bookmarkStart w:id="281" w:name="__RefHeading___Toc14342951_73709187"/>
      <w:bookmarkStart w:id="282" w:name="_Toc117"/>
      <w:bookmarkEnd w:id="280"/>
      <w:bookmarkEnd w:id="281"/>
      <w:r>
        <w:rPr/>
        <w:t>1620</w:t>
      </w:r>
      <w:r>
        <w:rPr>
          <w:rtl w:val="true"/>
        </w:rPr>
        <w:t xml:space="preserve"> - </w:t>
      </w:r>
      <w:r>
        <w:rPr>
          <w:rtl w:val="true"/>
        </w:rPr>
        <w:t>دَرَجاتُ الزُّهدِ</w:t>
      </w:r>
      <w:bookmarkEnd w:id="282"/>
    </w:p>
    <w:p>
      <w:pPr>
        <w:pStyle w:val="Heading6"/>
        <w:numPr>
          <w:ilvl w:val="5"/>
          <w:numId w:val="1"/>
        </w:numPr>
        <w:rPr/>
      </w:pPr>
      <w:bookmarkStart w:id="283" w:name="__RefHeading___Toc14342953_73709187"/>
      <w:bookmarkStart w:id="284" w:name="_Toc118"/>
      <w:bookmarkEnd w:id="283"/>
      <w:r>
        <w:rPr/>
        <w:t>1620</w:t>
      </w:r>
      <w:r>
        <w:rPr>
          <w:rtl w:val="true"/>
        </w:rPr>
        <w:t xml:space="preserve"> - </w:t>
      </w:r>
      <w:r>
        <w:rPr>
          <w:rtl w:val="true"/>
        </w:rPr>
        <w:t>درجات زهد</w:t>
      </w:r>
      <w:bookmarkEnd w:id="284"/>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عَشرَةُ أجزاءٍ فَأعلی دَرَجاتِ الزُّهدِ أدنی دَرَجاتِ الوَرَعِ، و أعلی دَرَجاتِ الوَرَعِ أدنی دَرَجاتِ الیَقینِ ، و أعلی دَرَجاتِ الیَقینِ أدنی دَرَجاتِ الرِّضا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عَشرَةُ أجزاءٍ فَأعلی دَرَجاتِ الزُّهدِ أدنی دَرَجاتِ الرِّضا ، ألا و إنّ الزُّهدَ فی آیَةٍ مِن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 وَ لا تَفْرَحُوا بِما آتاکُمْ</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p>
    <w:p>
      <w:pPr>
        <w:pStyle w:val="BookText"/>
        <w:rPr/>
      </w:pP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1620</w:t>
      </w:r>
    </w:p>
    <w:p>
      <w:pPr>
        <w:pStyle w:val="BookText"/>
        <w:rPr/>
      </w:pPr>
      <w:r>
        <w:rPr>
          <w:rFonts w:ascii="IRNazanin" w:hAnsi="IRNazanin" w:eastAsia="IRNazanin"/>
          <w:color w:val="111111"/>
          <w:sz w:val="28"/>
          <w:sz w:val="28"/>
          <w:szCs w:val="28"/>
          <w:rtl w:val="true"/>
          <w:lang w:bidi="fa-IR"/>
        </w:rPr>
        <w:t>درجات زهد</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ده درجه دارد و بالاترین درجه زهد ، کمترین درجه ورع است و بالاترین درجه ورع ، پایین ترین درجه یقین و عالیترین درجه یقین ، فروترین درجه رضاست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دارای ده درجه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درجه زهد کمترین درجه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همه زهد در یک آیه از کتاب خداست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افسوس مخورید بر آنچه از دستتان می رود و شادمانی نکنید به آنچه دستتان می آید</w:t>
      </w:r>
      <w:r>
        <w:rPr>
          <w:rFonts w:eastAsia="IRNazanin" w:cs="IRNazanin"/>
          <w:color w:val="111111"/>
          <w:sz w:val="28"/>
          <w:szCs w:val="28"/>
          <w:rtl w:val="true"/>
          <w:lang w:bidi="fa-IR"/>
        </w:rPr>
        <w:t>» .</w:t>
      </w:r>
    </w:p>
    <w:p>
      <w:pPr>
        <w:pStyle w:val="Heading5"/>
        <w:numPr>
          <w:ilvl w:val="4"/>
          <w:numId w:val="1"/>
        </w:numPr>
        <w:rPr/>
      </w:pPr>
      <w:bookmarkStart w:id="285" w:name="__RefHeading___Toc14342955_73709187"/>
      <w:bookmarkStart w:id="286" w:name="_Toc119"/>
      <w:bookmarkEnd w:id="285"/>
      <w:r>
        <w:rPr/>
        <w:t>1621</w:t>
      </w:r>
      <w:r>
        <w:rPr>
          <w:rtl w:val="true"/>
        </w:rPr>
        <w:t xml:space="preserve"> - </w:t>
      </w:r>
      <w:r>
        <w:rPr>
          <w:rtl w:val="true"/>
        </w:rPr>
        <w:t>الزُّهدُ وَالعِلمُ الذّاتِیُّ</w:t>
      </w:r>
      <w:bookmarkEnd w:id="286"/>
    </w:p>
    <w:p>
      <w:pPr>
        <w:pStyle w:val="Heading6"/>
        <w:numPr>
          <w:ilvl w:val="5"/>
          <w:numId w:val="1"/>
        </w:numPr>
        <w:rPr/>
      </w:pPr>
      <w:bookmarkStart w:id="287" w:name="__RefHeading___Toc14342957_73709187"/>
      <w:bookmarkStart w:id="288" w:name="_Toc120"/>
      <w:bookmarkEnd w:id="287"/>
      <w:r>
        <w:rPr/>
        <w:t>1621</w:t>
      </w:r>
      <w:r>
        <w:rPr>
          <w:rtl w:val="true"/>
        </w:rPr>
        <w:t xml:space="preserve"> - </w:t>
      </w:r>
      <w:r>
        <w:rPr>
          <w:rtl w:val="true"/>
        </w:rPr>
        <w:t>زهد و علم ذاتی</w:t>
      </w:r>
      <w:bookmarkEnd w:id="28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 ما زَهِدَ عَبدٌ فی الدنیا إلاّ أنبَتَ اللّهُ الحِکمَةَ فی قَلبِهِ ، و أنطَقَ بها لِسانَهُ ، و یُبَصِّرُهُ عُیوبَ الدنیا و داءَها و دَواءَها ، و أخرَجَهُ مِنها سالِما إلی دارِ السَّلامِ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1621</w:t>
      </w:r>
    </w:p>
    <w:p>
      <w:pPr>
        <w:pStyle w:val="BookText"/>
        <w:rPr/>
      </w:pPr>
      <w:r>
        <w:rPr>
          <w:rFonts w:ascii="IRNazanin" w:hAnsi="IRNazanin" w:eastAsia="IRNazanin"/>
          <w:color w:val="111111"/>
          <w:sz w:val="28"/>
          <w:sz w:val="28"/>
          <w:szCs w:val="28"/>
          <w:rtl w:val="true"/>
          <w:lang w:bidi="fa-IR"/>
        </w:rPr>
        <w:t>زهد و علم ذاتی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 دل از دنیا برنکَنْد ، مگر آن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را در دل او رویاند و زبانش را به آن گویا کرد و عیب های دنیا و درد و درمان آن را به وی شناساند و او را سالم از دنیا به سرای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یَرغَبْ فی الدنیا فَطالَ فیها أمَلُهُ أعمَی اللّهُ قَلبَهُ علی قَدرِ رَغبَتِهِ فیها ، و مَن زَهِدَ فیها فَقَصَرَ فیها أمَلَهُ أعطاهُ اللّهُ عِلما بغَیرِ تَعَلُّمٍ ، و هُدیً بغَیرِ هِدایَةٍ ، و أذهَبَ عَنهُ العَماءَ و جَعَلَهُ بَصیرا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عنه صلی الله علیه و آلهـ لَمّا خَرَجَ ذاتَ یومٍ فقالَ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مِنکُم أحَدٌ یُرِیدُ أن یُؤتِیَهُ اللّهُ عزّ و جلّ عِلما بغَیرِ تَعَلُّمٍ و هُدیً بغَیرِ هِدایةٍ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مِنکُم أحَدٌ یُرِیدُ أن یُذهِبَ اللّهُ عَنهُ العَمی و یَجعَلَهُ بَصیرا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زَهِدَ فی الدنیا و قَصُرَ أمَلُهُ فیها أعطاهُ اللّهُ عِلما بغَیرِ تَعَلُّمٍ و هُدیً بغَیرِ هِدایَـةٍ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 إذا رَأیتَ أخاکَ قد زَهِدَ فی الدنیا فاستَمِع مِنهُ فإنّهُ یُلَقّی الحِکمَةَ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زَهِدَ فی الدنیا ، و لم یَجزَعْ مِن ذُلِّها ، و لَم یُنافِسْ فی عِزِّها ، هَداهُ اللّهُ بغَیرِ هِدایَةٍ مِن مَخلوقٍ ، و عَلَّمَهُ بغَیرِ تَعلِیمٍ ، و أثبَتَ الحِکمَةَ فی صَدرِهِ و أجراها علی لِسانِهِ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دنیا روی آوَرَد و آرزویش دراز گردد ، خداوند ، به اندازه رغبت او به دنیا ، دلش را کور گرداند و هر که به دنیا پشت کند و آرزویش را در آن کوتاه گرداند ، خداوند او را دانشی عطا کند، بی آن که از کسی فرا گیرد و هدایتش فرماید، بی آن که کسی هدایتش کند و کوری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ببرد و بینایش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پس از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هست که بخواهد خداوند ، بی واسطه کسی، او را علم آموزد و هدایت کند؟ آیا کسی از شما هست که بخواهد خداوند کوردلی او را بزداید و بینا و بصیرش گرداند؟</w:t>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 هر کس به دنیا بی رغبت باشد و آرزویش را در دنیا کوتاه کند ، خداوند بدون درس گرفتن و رهنمایی، او را علم آموزد و هدایتش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دیدی برادرت به دنیا پشت کرده است ، به سخنان او گوش کن ؛ زیرا او حکمت تعلیم می دهد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دل از دنیا برکنَد و از خواری آن بیتابی نکند و برای رسیدن به ارجمندی آن به رقابت برنخیزد ، خداوند او را هدایت کند، بی هدایت مخلوقی و علمش آموزد، بی آن که از کسی تعلیم گیرد و حکمت را در سینه اش استوار دارد و آن را بر زبانش جاری سازد </w:t>
      </w:r>
      <w:r>
        <w:rPr>
          <w:rFonts w:eastAsia="IRNazanin" w:cs="IRNazanin"/>
          <w:color w:val="111111"/>
          <w:sz w:val="28"/>
          <w:szCs w:val="28"/>
          <w:rtl w:val="true"/>
          <w:lang w:bidi="fa-IR"/>
        </w:rPr>
        <w:t>.</w:t>
      </w:r>
      <w:bookmarkStart w:id="289" w:name="pg11926_169036"/>
    </w:p>
    <w:p>
      <w:pPr>
        <w:pStyle w:val="BookText"/>
        <w:rPr/>
      </w:pPr>
      <w:bookmarkEnd w:id="289"/>
      <w:r>
        <w:rPr>
          <w:rFonts w:ascii="Amiri" w:hAnsi="Amiri" w:eastAsia="Amiri" w:cs="Amiri"/>
          <w:color w:val="111111"/>
          <w:sz w:val="28"/>
          <w:sz w:val="28"/>
          <w:szCs w:val="28"/>
          <w:rtl w:val="true"/>
          <w:lang w:bidi="ar-SA"/>
        </w:rPr>
        <w:t>بحار الأنوارـ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علی ما جَری به قضاؤکَ فی أولیائکَ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شَرَطْتَ علَیهِمُ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فَشَرَطُوا لکَ ذلکَ و عَلِمتَ مِنهُمُ الوَفاءَ بهِ فَقَبِلتَهُم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أهبَطتَ علَیهِم ملائکَتَکَ و کَرَّمتَهُم بِوَحیِکَ و رَفَدتَهُم بِعِلمِکَ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Style w:val="FootnoteAnchor"/>
          <w:rtl w:val="true"/>
        </w:rPr>
        <w:footnoteReference w:id="282"/>
      </w:r>
    </w:p>
    <w:p>
      <w:pPr>
        <w:pStyle w:val="Heading5"/>
        <w:numPr>
          <w:ilvl w:val="4"/>
          <w:numId w:val="1"/>
        </w:numPr>
        <w:rPr/>
      </w:pPr>
      <w:bookmarkStart w:id="290" w:name="__RefHeading___Toc14342959_73709187"/>
      <w:bookmarkStart w:id="291" w:name="_Toc121"/>
      <w:bookmarkEnd w:id="290"/>
      <w:r>
        <w:rPr/>
        <w:t>1622</w:t>
      </w:r>
      <w:r>
        <w:rPr>
          <w:rtl w:val="true"/>
        </w:rPr>
        <w:t xml:space="preserve"> - </w:t>
      </w:r>
      <w:r>
        <w:rPr>
          <w:rtl w:val="true"/>
        </w:rPr>
        <w:t>الزُّهدُ وشَرحُ الصَّدرِ</w:t>
      </w:r>
      <w:bookmarkEnd w:id="291"/>
    </w:p>
    <w:p>
      <w:pPr>
        <w:pStyle w:val="Heading6"/>
        <w:numPr>
          <w:ilvl w:val="5"/>
          <w:numId w:val="1"/>
        </w:numPr>
        <w:rPr/>
      </w:pPr>
      <w:bookmarkStart w:id="292" w:name="__RefHeading___Toc14342961_73709187"/>
      <w:bookmarkStart w:id="293" w:name="_Toc122"/>
      <w:bookmarkEnd w:id="292"/>
      <w:r>
        <w:rPr/>
        <w:t>1622</w:t>
      </w:r>
      <w:r>
        <w:rPr>
          <w:rtl w:val="true"/>
        </w:rPr>
        <w:t xml:space="preserve"> - </w:t>
      </w:r>
      <w:r>
        <w:rPr>
          <w:rtl w:val="true"/>
        </w:rPr>
        <w:t>زهد و شرح صدر</w:t>
      </w:r>
      <w:bookmarkEnd w:id="293"/>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شَرَحَ اللّهُ صَدْرَهُ لِلاْءِسْلامِ فهُو علی نُورٍ مِن رَبِّهِ</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النورَ إذا وَقَعَ فی القَلبِ انفَسَحَ لَهُ و انشَرَحَ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فهَل لِذلکَ علامةٌ یُعرَفُ بها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التَّجافِی عَن دارِ الغُرورِ و الإنابَةُ إلی دارِ الخُلُودِ ، و الاستِعدادُ لِلمَوتِ قَبلَ نُزولِ المَوتِ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شرح صدر</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خداوند سینه اش را برای اسلام فراخ گرداند و در نتیجه نوری از سوی پروردگارش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هرگاه در دل بیفتد، دل برایش باز شود و فراخ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شناخت این امر، نشانه ای هم هست؟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کردن از سرای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آوردن به سرای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آماده شدن برای مرگ، پیش از فرا رسیدن مرگ </w:t>
      </w:r>
      <w:r>
        <w:rPr>
          <w:rFonts w:eastAsia="IRNazanin" w:cs="IRNazanin"/>
          <w:color w:val="111111"/>
          <w:sz w:val="28"/>
          <w:szCs w:val="28"/>
          <w:rtl w:val="true"/>
          <w:lang w:bidi="fa-IR"/>
        </w:rPr>
        <w:t>.</w:t>
      </w:r>
    </w:p>
    <w:p>
      <w:pPr>
        <w:pStyle w:val="Heading5"/>
        <w:numPr>
          <w:ilvl w:val="4"/>
          <w:numId w:val="1"/>
        </w:numPr>
        <w:rPr/>
      </w:pPr>
      <w:bookmarkStart w:id="294" w:name="__RefHeading___Toc14342963_73709187"/>
      <w:bookmarkStart w:id="295" w:name="_Toc123"/>
      <w:bookmarkEnd w:id="294"/>
      <w:r>
        <w:rPr/>
        <w:t>1623</w:t>
      </w:r>
      <w:r>
        <w:rPr>
          <w:rtl w:val="true"/>
        </w:rPr>
        <w:t xml:space="preserve"> - </w:t>
      </w:r>
      <w:r>
        <w:rPr>
          <w:rtl w:val="true"/>
        </w:rPr>
        <w:t>الزُّهدُ وَالمُکاشَفَةُ</w:t>
      </w:r>
      <w:bookmarkEnd w:id="295"/>
    </w:p>
    <w:p>
      <w:pPr>
        <w:pStyle w:val="Heading6"/>
        <w:numPr>
          <w:ilvl w:val="5"/>
          <w:numId w:val="1"/>
        </w:numPr>
        <w:rPr/>
      </w:pPr>
      <w:bookmarkStart w:id="296" w:name="__RefHeading___Toc14342965_73709187"/>
      <w:bookmarkStart w:id="297" w:name="_Toc124"/>
      <w:bookmarkEnd w:id="296"/>
      <w:r>
        <w:rPr/>
        <w:t>1623</w:t>
      </w:r>
      <w:r>
        <w:rPr>
          <w:rtl w:val="true"/>
        </w:rPr>
        <w:t xml:space="preserve"> - </w:t>
      </w:r>
      <w:r>
        <w:rPr>
          <w:rtl w:val="true"/>
        </w:rPr>
        <w:t>زهد و مکاشفه</w:t>
      </w:r>
      <w:bookmarkEnd w:id="297"/>
    </w:p>
    <w:p>
      <w:pPr>
        <w:pStyle w:val="BookText"/>
        <w:rPr/>
      </w:pPr>
      <w:r>
        <w:rPr>
          <w:rFonts w:ascii="Amiri" w:hAnsi="Amiri" w:eastAsia="Amiri" w:cs="Amiri"/>
          <w:color w:val="111111"/>
          <w:sz w:val="28"/>
          <w:sz w:val="28"/>
          <w:szCs w:val="28"/>
          <w:rtl w:val="true"/>
          <w:lang w:bidi="ar-SA"/>
        </w:rPr>
        <w:t xml:space="preserve">بحار الأنوار عن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عند أبی جعفرٍ علیه السلام فَدَخَلَ علَیهِ حُمرانُ بنُ أعیَنَ فَسَأَلَهُ عن أشیاءَ ، فلَمّا هَمَّ حُمرانُ بالقِیامِ قالَ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اُخبِرُکَ أطالَ اللّهُ بَقاکَ و أمتَعَنا بِکَ أنّا نَأتِیکَ فما نَخرُجُ مِن عندِکَ حتّی تَرِقَّ قُلوبُنا و تَسلُوَ أنْفُسُنا عنِ الدنیا ، و یَهُونَ علَینا ما فی أیدِی الناسِ مِن هذِهِ الأموالِ ، ثُمّ نَخرُجُ مِن عِندِکَ فإذا صِرنا مَعَ الناسِ و التُّجّارِ أحبَبنا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هِی القُلوبُ مَرَّةً یَصعُبُ علَیها الأمرُ و مَرَّةً یَسهُلُ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أصحابَ رسولِ اللّهِ صلی الله علیه و آله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نَخافُ علَینا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تَخافُونَ ذلکَ؟</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کُنّا عِندَکَ فَذَکَّرتَنا ، رُوِعْنا وَ وَجِلنا و نَسِینا الدنیا و زَهِدنا فیها حتّی کَأنّا نُعایِنُ الآخِرَةَ و الجَنَّةَ و النارَ ، و نحنُ عِندَکَ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دَخَلنا هذهِ البُیوتَ و شَمَمْنا الأولادَ و رَأینا العِیالَ و الأهلَ و المالَ یَکادُ أن نُحَوَّلَ عنِ الحالِ التی کُنّا علَیها عندَکَ، و حتّی کأنّا لَم نَکُن عَلی شَیءٍ ، أ فَتَخافُ</w:t>
      </w:r>
    </w:p>
    <w:p>
      <w:pPr>
        <w:pStyle w:val="BookText"/>
        <w:rPr/>
      </w:pPr>
      <w:r>
        <w:rPr>
          <w:rFonts w:ascii="Amiri" w:hAnsi="Amiri" w:eastAsia="Amiri" w:cs="Amiri"/>
          <w:color w:val="111111"/>
          <w:sz w:val="28"/>
          <w:sz w:val="28"/>
          <w:szCs w:val="28"/>
          <w:rtl w:val="true"/>
          <w:lang w:bidi="ar-SA"/>
        </w:rPr>
        <w:t>علَینا أن یکونَ هذا النِّفاقَ؟</w:t>
      </w:r>
    </w:p>
    <w:p>
      <w:pPr>
        <w:pStyle w:val="BookText"/>
        <w:rPr/>
      </w:pPr>
      <w:r>
        <w:rPr>
          <w:rFonts w:ascii="Amiri" w:hAnsi="Amiri" w:eastAsia="Amiri" w:cs="Amiri"/>
          <w:color w:val="111111"/>
          <w:sz w:val="28"/>
          <w:sz w:val="28"/>
          <w:szCs w:val="28"/>
          <w:rtl w:val="true"/>
          <w:lang w:bidi="ar-SA"/>
        </w:rPr>
        <w:t xml:space="preserve">فقالَ لَهُم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 هذا مِن خُطُواتِ الشیطانِ لِیُرَغِّبَکُم فی الدنیا ، و اللّهِ لَو أنَّکُم تَدُومُونَ علی الحالِ التی تَکُونُونَ علَیها و أنتُم عِندِی فی الحالِ التی وَصَفتُم أنفُسَکُم بها لَصافَحَتکُمُ المَلائکةُ و مَشَیتُم عَلَی الماءِ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دعا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تو راست بر آنچه از قضای خود بر دوستانت جاری ساختی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از آن که با ایشان شرطِ زهد گذاشتی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آنان آن شرط را از تو پذیرفتند ، و دانستی که به آن شرط وفا می کنند ، پس آنان را پذیرا شدی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فرشتگان خود را بر ایشان فرو فرستادی و با وحی خود، گرامی شان داشتی و از دانش خود، عطایشان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و شرح صدر</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خداوند سینه اش را برای اسلام فراخ گرداند و در نتیجه نوری از سوی پروردگارش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هرگاه در دل بیفتد، دل برایش باز شود و فراخ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شناخت این امر، نشانه ای هم هست؟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کردن از سرای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آوردن به سرای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آماده شدن برای مرگ، پیش از فرا رسیدن مرگ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1623</w:t>
      </w:r>
    </w:p>
    <w:p>
      <w:pPr>
        <w:pStyle w:val="BookText"/>
        <w:rPr/>
      </w:pPr>
      <w:r>
        <w:rPr>
          <w:rFonts w:ascii="IRNazanin" w:hAnsi="IRNazanin" w:eastAsia="IRNazanin"/>
          <w:color w:val="111111"/>
          <w:sz w:val="28"/>
          <w:sz w:val="28"/>
          <w:szCs w:val="28"/>
          <w:rtl w:val="true"/>
          <w:lang w:bidi="fa-IR"/>
        </w:rPr>
        <w:t>زهد و مکاشفه</w:t>
      </w:r>
    </w:p>
    <w:p>
      <w:pPr>
        <w:pStyle w:val="BookText"/>
        <w:rPr/>
      </w:pPr>
      <w:r>
        <w:rPr>
          <w:rFonts w:ascii="IRNazanin" w:hAnsi="IRNazanin" w:eastAsia="IRNazanin"/>
          <w:color w:val="111111"/>
          <w:sz w:val="28"/>
          <w:sz w:val="28"/>
          <w:szCs w:val="28"/>
          <w:rtl w:val="true"/>
          <w:lang w:bidi="fa-IR"/>
        </w:rPr>
        <w:t>بحار الأنوارـ به نقل از 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علیه السلام بودم که حمران بن اعین وارد شد و سؤالاتی کرد و وقتی خواست برخیزد به امام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عمر طولانی دهد و ما را از وجودتان بهره مند سازد ، می خواهم مطلبی عرض کنم، و آن این است که وقتی خدمت شما می آییم، تا زمانی که در محضر شما هستیم، رقّت قلب داریم و جان هایمان به دنیا بی رغبت است و مال و ثروت مردم برایمان ارزش و اهمّیتی ندارد ، اما همین که شما را ترک می کنیم و به میان مردم و کسبه و تجّار می رویم ، دوباره دنیا دوستی به سراغمان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چنین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کار بر آنها دشوار می شود و گاه آسان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رسول خدا صلی الله علیه و آله به آن حضرت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نفاق بر خود می 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آن می ترسید؟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وقتی در محضر شما هستیم و ما را موعظه می فرمایی، بیم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دلمان را فرا می گیرد و دنیا را فراموش می کنیم و به آن بی رغبت می شویم، چنان که گویی آخرت و بهشت و دوزخ را با چشم می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به خانه های خود می رویم و بوی فرزندانمان به مشاممان می خورد و زن و بچه و ثروت را می بینیم، از آن حال و وضعی که در خدمت شما داشتیم تقریبا برمی گردیم ، به طوری که گویی اصلاً آن حالت را نداشته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حالت، بیم نفاق بر ما دارید؟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 این از گامهایی است که شیطان بر می دارد، تا شما را به دنیا راغب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همان حالت نزد من را در خانه هایتان نیز داشتید ، فرشتگان با شما دست می دادند و بر روی آب راه می رفتید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تنبیه الخواطر عن حَنظلةَ الکاتبِ الاُسَیدیّـ و کانَ مِن کُتّابِ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النبیِّ صلی الله علیه و آله فَذَکَّرَنا الجنّةَ و النارَ حتّی کَأنّا رَأیُ عَینٍ ، فقُمتُ إلی أهلِی و وُلْدِی فَضَحِکتُ و لَعِبتُ فَذَکَرتُ الذی کُنّا فیه ، فَخَرَجتُ فَلَقِیتُ أبا بکرٍ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نافَقتُ یا أبا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نکونُ عندَ النبِیّ صلی الله علیه و آله یُذَکِّرُنا الجَنَّةَ و النارَ کَأنّا رَأیُ عَینٍ فإذا خَرَجنا مِن عِندِهِ عافَسْنا الأرواحَ و الأزواجَ و الأولادَ و الضَّیعاتِ فَنَسِینا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لَنَفعَلُ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فَأتَیتُ النبیَّ صلی الله علیه و آله ، فَذَکَرتُ لَهُ ذلکَ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حنظلةُ ، لَو کُنتُم عند أهلِیکُم کما تَکُونُونَ عِندی لَصافَحَتکُمُ المَلائکةُ علی فُرُشِکُم و فی الطَّریقِ ، یا حَنظلةُ ساعَةً و ساعَةً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تنبیه الخواطرـ به نقل از حنظله اُسَیدی از کاتبان پیامبر صلی الله علیه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پیامبر صلی الله علیه و آله بودیم و آن حضرت از بهشت و دوزخ برایمان گفت ، چندان که گویی آنها را با چشم می دیدیم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برخاستم و پیش زن و بچه ام رفتم و شروع کردم به گفتن و خندیدن و شوخی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به یاد سخنان پیامبر و حالتی که به ما دست داده بود ،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بیرون آمدم و ابو بکر را دیدم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نفاق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نفاق؟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خدمت پیامبر صلی الله علیه و آله هستیم و از بهشت و دوزخ برایمان می گوید ، حالتی به ما دست می دهد که گویی بهشت و جهنّم را می بینیم ، اما چون از خدمت آن حضرت می رویم ، به زنها و بچه ها و مال و مَنال خود سرگرم می شویم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آن سخنان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فراموش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همین حالت را داریم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خدمت پیامبر صلی الله علیه و آله رسیدم و موضوع را برای آن حضرت گفتم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خانواده خود نیز همان حالتی را می داشتید که نزد من دارید ، هر آینه فرشتگان در بستر شما و در کوچه و گذرگاه با شما دست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هر ساعتی حالتی دارد </w:t>
      </w:r>
      <w:r>
        <w:rPr>
          <w:rFonts w:eastAsia="IRNazanin" w:cs="IRNazanin"/>
          <w:color w:val="111111"/>
          <w:sz w:val="28"/>
          <w:szCs w:val="28"/>
          <w:rtl w:val="true"/>
          <w:lang w:bidi="fa-IR"/>
        </w:rPr>
        <w:t>.</w:t>
      </w:r>
      <w:bookmarkStart w:id="298" w:name="pg11926_169043"/>
    </w:p>
    <w:p>
      <w:pPr>
        <w:pStyle w:val="BookText"/>
        <w:rPr/>
      </w:pPr>
      <w:bookmarkEnd w:id="298"/>
      <w:r>
        <w:rPr>
          <w:rFonts w:ascii="Amiri" w:hAnsi="Amiri" w:eastAsia="Amiri" w:cs="Amiri"/>
          <w:color w:val="111111"/>
          <w:sz w:val="28"/>
          <w:sz w:val="28"/>
          <w:szCs w:val="28"/>
          <w:rtl w:val="true"/>
          <w:lang w:bidi="ar-SA"/>
        </w:rPr>
        <w:t xml:space="preserve">المسیحُ علیه السلامـ لَمّا قالَ الحَواریُّونَ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تَمشِی علی الماءِ و نحنُ لا نَقدِرُ علی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مَنزِلَةُ الدِّینارِ و الدِّرهَمِ عِندَکُم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لکِنَّهُما عِندِی و المَدَرَ سَواءٌ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Style w:val="FootnoteAnchor"/>
          <w:rtl w:val="true"/>
        </w:rPr>
        <w:footnoteReference w:id="290"/>
      </w:r>
    </w:p>
    <w:p>
      <w:pPr>
        <w:pStyle w:val="Heading5"/>
        <w:numPr>
          <w:ilvl w:val="4"/>
          <w:numId w:val="1"/>
        </w:numPr>
        <w:rPr/>
      </w:pPr>
      <w:bookmarkStart w:id="299" w:name="__RefHeading___Toc14342967_73709187"/>
      <w:bookmarkStart w:id="300" w:name="_Toc125"/>
      <w:bookmarkEnd w:id="299"/>
      <w:r>
        <w:rPr/>
        <w:t>1624</w:t>
      </w:r>
      <w:r>
        <w:rPr>
          <w:rtl w:val="true"/>
        </w:rPr>
        <w:t xml:space="preserve"> - </w:t>
      </w:r>
      <w:r>
        <w:rPr>
          <w:rtl w:val="true"/>
        </w:rPr>
        <w:t>ثَمَراتُ الزُّهدِ</w:t>
      </w:r>
      <w:bookmarkEnd w:id="300"/>
    </w:p>
    <w:p>
      <w:pPr>
        <w:pStyle w:val="Heading6"/>
        <w:numPr>
          <w:ilvl w:val="5"/>
          <w:numId w:val="1"/>
        </w:numPr>
        <w:rPr/>
      </w:pPr>
      <w:bookmarkStart w:id="301" w:name="__RefHeading___Toc14342969_73709187"/>
      <w:bookmarkStart w:id="302" w:name="_Toc126"/>
      <w:bookmarkEnd w:id="301"/>
      <w:r>
        <w:rPr/>
        <w:t>1624</w:t>
      </w:r>
      <w:r>
        <w:rPr>
          <w:rtl w:val="true"/>
        </w:rPr>
        <w:t xml:space="preserve"> - </w:t>
      </w:r>
      <w:r>
        <w:rPr>
          <w:rtl w:val="true"/>
        </w:rPr>
        <w:t>ثمرات زهد</w:t>
      </w:r>
      <w:bookmarkEnd w:id="30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أفلَحَ الزاهِدُ فی الدنیا ، حَظِیَ بِعِزِّ العاجِلَةِ و بِثَوابِ الآخِرَةِ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زَهِدَ فی الدنیا هانَتْ علَیهِ المُصِیباتُ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یُخلِقُ الأبدانَ ، و یُحَدِّدُ الآمالَ ، و یُقَرِّبُ المَنِیَّةَ ، و یُباعِدُ الاُمنِیَّةَ ، مَن ظَفِرَ به نَصِبَ ، و مَن فاتَهُ تَعِبَ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مسیح علیه السلام در پاسخ به حواریان که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تو بر آب راه می روی و ما نمی توانیم؟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درهم و دینار چگونه است؟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ارزشمند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نظر من ارزش آنها با کلوخ یکسان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1624</w:t>
      </w:r>
    </w:p>
    <w:p>
      <w:pPr>
        <w:pStyle w:val="BookText"/>
        <w:rPr/>
      </w:pPr>
      <w:r>
        <w:rPr>
          <w:rFonts w:ascii="IRNazanin" w:hAnsi="IRNazanin" w:eastAsia="IRNazanin"/>
          <w:color w:val="111111"/>
          <w:sz w:val="28"/>
          <w:sz w:val="28"/>
          <w:szCs w:val="28"/>
          <w:rtl w:val="true"/>
          <w:lang w:bidi="fa-IR"/>
        </w:rPr>
        <w:t>ثمرات زهد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رغبت به دنیا رستگار شد ، چنین کسی هم از ارجمندی دنیا بهره مند شود و هم از پاداش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دل از دنیا برکنَد، مصیبتها و گرفتاریها بر او آسان شود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پیکرها را می فرساید ، آرزوها را محدود می کند ، مرگ را نزدیک می نمایاند و آرزو را دور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زهد دست یابد، رنجور شود و هر که آن را از دست دهد ، به رنج و سختی افتد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مِفتاحُ صَلاحٍ ، الوَرَعُ مِصباحُ نَجاحٍ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یُرشِدُکَ إلی ما أمَرَکَ اللّهُ بهِ و الزُّهدُ یُسَهِّلُ لکَ الطریقَ إلَیهِ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اِزهَدْ فی الدنیا یُبَصِّرْکَ اللّهُ عَوراتِها ، و لا تَغفَلْ فَلَستَ بِمَغفُولٍ عنکَ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اِزهَدْ فی الدنیا تَنزِلْ علَیکَ الرَّحمَةُ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إن زَهِدتُم خَلَصتُم مِن شَقاءِ الدنیا و فُزتُم بدارِ البَقاءِ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زَهِدَ فی الدنیا أعتَقَ نَفسَهُ و أرضی رَبَّهُ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زَهِدَ فی الدنیا استَهانَ بِالمُصیباتِ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الزهدُ فی الدنیا الراحَةُ العُظمی </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السلامةُ فی التَّفَرُّدِ ، الراحَةُ فی الزُّهدِ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یَفتَقِرَ مَن زَهِدَ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 کلید درستی است و ورع ، چراغ راه رستگاری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تو را به فرمانهای خداوند رهنمون می شود و زهد ، راه رسیدن به آن را برای تو آسان و هموار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از دنیا بر کَن ، تا خداوند تو را به عیبها و زشتیهای آن بینا کند و غافل مباش ؛ زیرا که خداوند از تو غافل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دنیا زاهد و بی رغبت باش ، تا رحمت بر تو فرود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زهد بورزید، از بدبختی دنیا رهایی یابید و به سرای جاویدان دست پیدا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دل از دنیا بر کنَد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قید بندگی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کند و پروردگارش را خشنود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دنیا بی رغبت باشد ، مصیبتها و گرفتاریها را ناچیز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کندن از دنیا، بزرگترین آسایش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سلامت، در تنهایی است و آسایش در دنیا گریزی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زهد ورزد ، هرگز نیازمند نشود </w:t>
      </w:r>
      <w:r>
        <w:rPr>
          <w:rFonts w:eastAsia="IRNazanin" w:cs="IRNazanin"/>
          <w:color w:val="111111"/>
          <w:sz w:val="28"/>
          <w:szCs w:val="28"/>
          <w:rtl w:val="true"/>
          <w:lang w:bidi="fa-IR"/>
        </w:rPr>
        <w:t>.</w:t>
      </w:r>
      <w:bookmarkStart w:id="303" w:name="pg11926_169047"/>
    </w:p>
    <w:p>
      <w:pPr>
        <w:pStyle w:val="BookText"/>
        <w:rPr/>
      </w:pPr>
      <w:bookmarkEnd w:id="30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الزُّهدِ تُثمِرُ الحِکمَةُ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خَلَقَ خَلقا ضَیَّقَ الدنیا علَیهِم نَظَرا لَهُم ، فَزَهَّدَهُم فیها و فِی حُطامِها ، فَرَغِبُوا فی دارِ السلامِ الذی دَعاهُم إلَیهِ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عنه علیه السلامـ مِن وصایاهُ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 قَلبَکَ بالمَوعِظَةِ و أمِتْهُ بالزَّهادَةِ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زَهِدَ فی الدنیا هانَتْ علَیهِ مَصائبُها و لم یَکرَهْها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أرادُوا الزُّهدَ فی الدنیا لِتَفرُغَ قُلوبُهُم للآخِرَةِ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علی قُلوبِکُم أن تَعرِفَ حَلاوَةَ الإیمانِ حتّی تَزهَدَ فی الدنیا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Style w:val="FootnoteAnchor"/>
          <w:rtl w:val="true"/>
        </w:rPr>
        <w:footnoteReference w:id="310"/>
      </w:r>
    </w:p>
    <w:p>
      <w:pPr>
        <w:pStyle w:val="Heading5"/>
        <w:numPr>
          <w:ilvl w:val="4"/>
          <w:numId w:val="1"/>
        </w:numPr>
        <w:rPr/>
      </w:pPr>
      <w:bookmarkStart w:id="304" w:name="__RefHeading___Toc14342971_73709187"/>
      <w:bookmarkStart w:id="305" w:name="_Toc127"/>
      <w:bookmarkEnd w:id="304"/>
      <w:r>
        <w:rPr/>
        <w:t>1625</w:t>
      </w:r>
      <w:r>
        <w:rPr>
          <w:rtl w:val="true"/>
        </w:rPr>
        <w:t xml:space="preserve"> - </w:t>
      </w:r>
      <w:r>
        <w:rPr>
          <w:rtl w:val="true"/>
        </w:rPr>
        <w:t>مَضارُّ الرَّغبَةِ</w:t>
      </w:r>
      <w:bookmarkEnd w:id="305"/>
    </w:p>
    <w:p>
      <w:pPr>
        <w:pStyle w:val="Heading6"/>
        <w:numPr>
          <w:ilvl w:val="5"/>
          <w:numId w:val="1"/>
        </w:numPr>
        <w:rPr/>
      </w:pPr>
      <w:bookmarkStart w:id="306" w:name="__RefHeading___Toc14342973_73709187"/>
      <w:bookmarkStart w:id="307" w:name="_Toc128"/>
      <w:bookmarkEnd w:id="306"/>
      <w:r>
        <w:rPr/>
        <w:t>1625</w:t>
      </w:r>
      <w:r>
        <w:rPr>
          <w:rtl w:val="true"/>
        </w:rPr>
        <w:t xml:space="preserve"> - </w:t>
      </w:r>
      <w:r>
        <w:rPr>
          <w:rtl w:val="true"/>
        </w:rPr>
        <w:t>زیانهای رغبت به دنیا</w:t>
      </w:r>
      <w:bookmarkEnd w:id="30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فی الدنیا یُرِیحُ القَلبَ و البَدَنَ ، و الرَّغبَةُ فیها تُتعِبُ القَلبَ و البَدَنَ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زهد است که حکمت به بار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مردمانی را بیافرید و از روی لطف ، دنیا را بر آنان تنگ کرد و بدین سان آنان را به دنیا و خُرده ریزه های آن بی رغبت ساخت و در نتیجه ، آنان به سرای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ایشان را به سوی آن فرا خوانده است ، روی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فرزند خود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را با موعظه زنده گردان و با زهد بمیرانش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دل از دنیا برکند، مصیبتهای آن بر او آسان شود و از آنها ناراحت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به دنیا را می خواهند ، تا دلهایشان را برای آخرت خالی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چشیدن حلاوت ایمان بر دلهای شما حرام است ، مگر آنگاه که دلهایتان به دنیا بی رغبت 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1625</w:t>
      </w:r>
    </w:p>
    <w:p>
      <w:pPr>
        <w:pStyle w:val="BookText"/>
        <w:rPr/>
      </w:pPr>
      <w:r>
        <w:rPr>
          <w:rFonts w:ascii="IRNazanin" w:hAnsi="IRNazanin" w:eastAsia="IRNazanin"/>
          <w:color w:val="111111"/>
          <w:sz w:val="28"/>
          <w:sz w:val="28"/>
          <w:szCs w:val="28"/>
          <w:rtl w:val="true"/>
          <w:lang w:bidi="fa-IR"/>
        </w:rPr>
        <w:t>زیانهای رغبت به دنیا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رغبتی به دنیا ، تن و جان را آسایش می بخشد و رغبت به آن، تن و جان را به رنج می افکند </w:t>
      </w:r>
      <w:r>
        <w:rPr>
          <w:rFonts w:eastAsia="IRNazanin" w:cs="IRNazanin"/>
          <w:color w:val="111111"/>
          <w:sz w:val="28"/>
          <w:szCs w:val="28"/>
          <w:rtl w:val="true"/>
          <w:lang w:bidi="fa-IR"/>
        </w:rPr>
        <w:t>.</w:t>
      </w:r>
      <w:bookmarkStart w:id="308" w:name="pg11926_169049"/>
    </w:p>
    <w:p>
      <w:pPr>
        <w:pStyle w:val="BookText"/>
        <w:rPr/>
      </w:pPr>
      <w:bookmarkEnd w:id="308"/>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الزاهِدَ فی الدنیا یَرتَجِی ، و یُرِیحُ قَلبَهُ و بَدَنَهُ فی الدنیا و الآخِرَةِ ، و الراغبَ فیها یُتعِبُ قَلبَهُ و بَدَنَهُ فی الدنیا و الآخِرَةِ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الرَّغبَةُ مِفتاحُ النَّصَبِ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الرَّغبَةُ فی الدنیا تُورِثُ الغَمَّ و الحَزَنَ ، و الزُّهدُ فی الدنیا راحَةُ القَلبِ و البَدَنِ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Style w:val="FootnoteAnchor"/>
          <w:rtl w:val="true"/>
        </w:rPr>
        <w:footnoteReference w:id="315"/>
      </w:r>
    </w:p>
    <w:p>
      <w:pPr>
        <w:pStyle w:val="Heading5"/>
        <w:numPr>
          <w:ilvl w:val="4"/>
          <w:numId w:val="1"/>
        </w:numPr>
        <w:rPr/>
      </w:pPr>
      <w:bookmarkStart w:id="309" w:name="__RefHeading___Toc14342975_73709187"/>
      <w:bookmarkStart w:id="310" w:name="_Toc129"/>
      <w:bookmarkEnd w:id="309"/>
      <w:r>
        <w:rPr/>
        <w:t>1626</w:t>
      </w:r>
      <w:r>
        <w:rPr>
          <w:rtl w:val="true"/>
        </w:rPr>
        <w:t xml:space="preserve"> - </w:t>
      </w:r>
      <w:r>
        <w:rPr>
          <w:rtl w:val="true"/>
        </w:rPr>
        <w:t>أزهَدُ النّاسِ</w:t>
      </w:r>
      <w:bookmarkEnd w:id="310"/>
    </w:p>
    <w:p>
      <w:pPr>
        <w:pStyle w:val="Heading6"/>
        <w:numPr>
          <w:ilvl w:val="5"/>
          <w:numId w:val="1"/>
        </w:numPr>
        <w:rPr/>
      </w:pPr>
      <w:bookmarkStart w:id="311" w:name="__RefHeading___Toc14342977_73709187"/>
      <w:bookmarkStart w:id="312" w:name="_Toc130"/>
      <w:bookmarkEnd w:id="311"/>
      <w:r>
        <w:rPr/>
        <w:t>1626</w:t>
      </w:r>
      <w:r>
        <w:rPr>
          <w:rtl w:val="true"/>
        </w:rPr>
        <w:t xml:space="preserve"> - </w:t>
      </w:r>
      <w:r>
        <w:rPr>
          <w:rtl w:val="true"/>
        </w:rPr>
        <w:t>زاهدترین مردم</w:t>
      </w:r>
      <w:bookmarkEnd w:id="31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أزهَدُ الناسِ مَنِ اجتَنَبَ الحَرامَ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عنه صلی الله علیه و آلهـ لَمّا سَألَهُ أبو ذَرٍّ عن أزهَدِ الناسِ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یَنسَ المَقابِرَ و البِلی ، و تَرَکَ فَضلَ زِینَةِ الدنیا ، و آثَرَ ما یَبقی علی ما یَفنی ، و لم یَعُدَّ غدا مِن أیّامِهِ ، و عَدَّ نَفسَهُ فی المَوتی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زُهدَ کالزُّهدِ فی الحَرامِ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آدَمَ ، اِرْضَ بما آتَیتُکَ تَکُن مِن أزهَدِ الناسِ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رغبت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آنچه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امیدوار است و جان و تن خود را در دنیا و آخرت آسایش دهد و کسی که به دنیا راغب باشد، تن و جان خویش را در دنیا و آخرت به رنج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رغبت به دنیا، کلید رنج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رغبت به دنیا، غم و اندوه به بار می آورد و بی اعتنایی به دنیا، مایه آسایش تن و جان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1626</w:t>
      </w:r>
    </w:p>
    <w:p>
      <w:pPr>
        <w:pStyle w:val="BookText"/>
        <w:rPr/>
      </w:pPr>
      <w:r>
        <w:rPr>
          <w:rFonts w:ascii="IRNazanin" w:hAnsi="IRNazanin" w:eastAsia="IRNazanin"/>
          <w:color w:val="111111"/>
          <w:sz w:val="28"/>
          <w:sz w:val="28"/>
          <w:szCs w:val="28"/>
          <w:rtl w:val="true"/>
          <w:lang w:bidi="fa-IR"/>
        </w:rPr>
        <w:t>زاهدترین مردم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زاهدترین مردم کسی است که از حرام دوری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سؤال ابوذر از زاهدترین مردم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گورها و پوسیده شدن را فراموش نکند و زیور اضافی دنیا را وا گذارد و آنچه را ماندنی است بر آنچه فناپذیر است ، مقدّم بدارد و فردا را از روزهای عمر خود نشمارد و خود را از مردگان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زهدی ، چون بی رغبتی به حرام نیست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تو را داده ام خشنود و قانع باش ، تا از زاهدترین مردمان باشی </w:t>
      </w:r>
      <w:r>
        <w:rPr>
          <w:rFonts w:eastAsia="IRNazanin" w:cs="IRNazanin"/>
          <w:color w:val="111111"/>
          <w:sz w:val="28"/>
          <w:szCs w:val="28"/>
          <w:rtl w:val="true"/>
          <w:lang w:bidi="fa-IR"/>
        </w:rPr>
        <w:t>.</w:t>
      </w:r>
      <w:bookmarkStart w:id="313" w:name="pg11926_169051"/>
    </w:p>
    <w:p>
      <w:pPr>
        <w:pStyle w:val="BookText"/>
        <w:rPr/>
      </w:pPr>
      <w:bookmarkEnd w:id="313"/>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أصبَرَکُم علی البَلاءِ لَأزهَدُکُم فی الدنیا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Heading5"/>
        <w:numPr>
          <w:ilvl w:val="4"/>
          <w:numId w:val="1"/>
        </w:numPr>
        <w:rPr/>
      </w:pPr>
      <w:bookmarkStart w:id="314" w:name="__RefHeading___Toc14342979_73709187"/>
      <w:bookmarkStart w:id="315" w:name="_Toc131"/>
      <w:bookmarkEnd w:id="314"/>
      <w:r>
        <w:rPr/>
        <w:t>1627</w:t>
      </w:r>
      <w:r>
        <w:rPr>
          <w:rtl w:val="true"/>
        </w:rPr>
        <w:t xml:space="preserve"> - </w:t>
      </w:r>
      <w:r>
        <w:rPr>
          <w:rtl w:val="true"/>
        </w:rPr>
        <w:t>مَوعِظَةٌ لِمَن تَأبی نَفسُهُ الزُّهدَ</w:t>
      </w:r>
      <w:bookmarkEnd w:id="315"/>
    </w:p>
    <w:p>
      <w:pPr>
        <w:pStyle w:val="Heading6"/>
        <w:numPr>
          <w:ilvl w:val="5"/>
          <w:numId w:val="1"/>
        </w:numPr>
        <w:rPr/>
      </w:pPr>
      <w:bookmarkStart w:id="316" w:name="__RefHeading___Toc14342981_73709187"/>
      <w:bookmarkStart w:id="317" w:name="_Toc132"/>
      <w:bookmarkEnd w:id="316"/>
      <w:r>
        <w:rPr/>
        <w:t>1627</w:t>
      </w:r>
      <w:r>
        <w:rPr>
          <w:rtl w:val="true"/>
        </w:rPr>
        <w:t xml:space="preserve"> - </w:t>
      </w:r>
      <w:r>
        <w:rPr>
          <w:rtl w:val="true"/>
        </w:rPr>
        <w:t>یک اندرز برای کسی که نفسش زهد را پذیرا نیست</w:t>
      </w:r>
      <w:bookmarkEnd w:id="317"/>
    </w:p>
    <w:p>
      <w:pPr>
        <w:pStyle w:val="BookText"/>
        <w:rPr/>
      </w:pPr>
      <w:r>
        <w:rPr>
          <w:rFonts w:ascii="Amiri" w:hAnsi="Amiri" w:eastAsia="Amiri" w:cs="Amiri"/>
          <w:color w:val="111111"/>
          <w:sz w:val="28"/>
          <w:sz w:val="28"/>
          <w:szCs w:val="28"/>
          <w:rtl w:val="true"/>
          <w:lang w:bidi="ar-SA"/>
        </w:rPr>
        <w:t>الإمامُ علیٌّ علیه السلامـ مِن وصایاهُ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فإن تَزهَدْ فیما زَهَّدتُکَ فیهِ و تَعزِفْ نَفسُکَ عَنها فهِی أهلُ ذلکَ ، و إن کُنتَ غَیرَ قابِلِ نَصِیحَتِی إیّاکَ فیها ، فاعلَمْ یَقینا أنَّکَ لَن تَبلُغَ أمَلَکَ ، و لا تَعدُوَ أجَلَکَ ، فإنّکَ فی سبیلِ مَن کانَ قَبلَکَ فَخَفِّضْ فی الطَّلَبِ و أجمِلْ فی المُکتَسَبِ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1627</w:t>
      </w:r>
    </w:p>
    <w:p>
      <w:pPr>
        <w:pStyle w:val="BookText"/>
        <w:rPr/>
      </w:pPr>
      <w:r>
        <w:rPr>
          <w:rFonts w:ascii="IRNazanin" w:hAnsi="IRNazanin" w:eastAsia="IRNazanin"/>
          <w:color w:val="111111"/>
          <w:sz w:val="28"/>
          <w:sz w:val="28"/>
          <w:szCs w:val="28"/>
          <w:rtl w:val="true"/>
          <w:lang w:bidi="fa-IR"/>
        </w:rPr>
        <w:t>یک اندرز برای کسی که نفسش زهد را پذیرا نیست</w:t>
      </w:r>
    </w:p>
    <w:p>
      <w:pPr>
        <w:pStyle w:val="BookText"/>
        <w:rPr/>
      </w:pPr>
      <w:r>
        <w:rPr>
          <w:rFonts w:ascii="IRNazanin" w:hAnsi="IRNazanin" w:eastAsia="IRNazanin"/>
          <w:color w:val="111111"/>
          <w:sz w:val="28"/>
          <w:sz w:val="28"/>
          <w:szCs w:val="28"/>
          <w:rtl w:val="true"/>
          <w:lang w:bidi="fa-IR"/>
        </w:rPr>
        <w:t xml:space="preserve">امام علی علیه السلامـ در سفارشهای خویش به فرزندش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آنچه تو را به دل برکندن از آن فرا خواندم، دل برکنی و خود را از آن باز داری ، کاری شایسته و بجا کرده ای، و اگر نصیحت مرا درباره دنیا نپذیری ، یقین بدان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آرزویت نمی رسی و از مدّت عمرت فراتر نروی ؛ چه، تو نیز همان راهی را می روی که پیشینیان تو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در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 باش و برای کسب روزی میانه رو </w:t>
      </w:r>
      <w:r>
        <w:rPr>
          <w:rFonts w:eastAsia="IRNazanin" w:cs="IRNazanin"/>
          <w:color w:val="111111"/>
          <w:sz w:val="28"/>
          <w:szCs w:val="28"/>
          <w:rtl w:val="true"/>
          <w:lang w:bidi="fa-IR"/>
        </w:rPr>
        <w:t>.</w:t>
      </w:r>
    </w:p>
    <w:p>
      <w:pPr>
        <w:pStyle w:val="Heading5"/>
        <w:numPr>
          <w:ilvl w:val="4"/>
          <w:numId w:val="1"/>
        </w:numPr>
        <w:rPr/>
      </w:pPr>
      <w:bookmarkStart w:id="318" w:name="__RefHeading___Toc14342983_73709187"/>
      <w:bookmarkStart w:id="319" w:name="_Toc133"/>
      <w:bookmarkEnd w:id="318"/>
      <w:r>
        <w:rPr/>
        <w:t>1628</w:t>
      </w:r>
      <w:r>
        <w:rPr>
          <w:rtl w:val="true"/>
        </w:rPr>
        <w:t xml:space="preserve"> - </w:t>
      </w:r>
      <w:r>
        <w:rPr>
          <w:rtl w:val="true"/>
        </w:rPr>
        <w:t>الزُّهدُ لا یَنقُصُ الرِّزقَ</w:t>
      </w:r>
      <w:bookmarkEnd w:id="319"/>
    </w:p>
    <w:p>
      <w:pPr>
        <w:pStyle w:val="Heading6"/>
        <w:numPr>
          <w:ilvl w:val="5"/>
          <w:numId w:val="1"/>
        </w:numPr>
        <w:rPr/>
      </w:pPr>
      <w:bookmarkStart w:id="320" w:name="__RefHeading___Toc14342985_73709187"/>
      <w:bookmarkStart w:id="321" w:name="_Toc134"/>
      <w:bookmarkEnd w:id="320"/>
      <w:r>
        <w:rPr/>
        <w:t>1628</w:t>
      </w:r>
      <w:r>
        <w:rPr>
          <w:rtl w:val="true"/>
        </w:rPr>
        <w:t xml:space="preserve"> - </w:t>
      </w:r>
      <w:r>
        <w:rPr>
          <w:rtl w:val="true"/>
        </w:rPr>
        <w:t>زهد، روزی را کم نمی کند</w:t>
      </w:r>
      <w:bookmarkEnd w:id="32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زَهِدَ فی الدنیا لَم تَفُتْهُ، مَن رَغِبَ فیها أتعَبَتهُ و أشقَتهُ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زُهدَ الزاهِدِ فی هذه الدنیا لا یَنقُصُهُ مِمّا قَسَمَ اللّهُ عزّ و جلّ لَهُ فیها و إن زَهِدَ ، و إنَّ حِرْصَ الحَریصِ علی عاجِلِ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لا یَزِیدُهُ فیها و إن حَرِصَ ، فالمَغبونُ مَن حُرِمَ حَظُّهُ مِنَ الآخِرَةِ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صبورترین شما در برابر بلاها ، زاهدترین شما به دنیاست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1628</w:t>
      </w:r>
    </w:p>
    <w:p>
      <w:pPr>
        <w:pStyle w:val="BookText"/>
        <w:rPr/>
      </w:pPr>
      <w:r>
        <w:rPr>
          <w:rFonts w:ascii="IRNazanin" w:hAnsi="IRNazanin" w:eastAsia="IRNazanin"/>
          <w:color w:val="111111"/>
          <w:sz w:val="28"/>
          <w:sz w:val="28"/>
          <w:szCs w:val="28"/>
          <w:rtl w:val="true"/>
          <w:lang w:bidi="fa-IR"/>
        </w:rPr>
        <w:t>زهد، روزی را کم نمی کند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دنیا بی اعتنا باشد ، دنیا از دستش نرود و هر که به دنیا رو کند ، دنیا او را به رنج و بدبختی افکند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اعتناییِ زاهد به این دنیا، از رزقی که خداوند عزّ و جلّ برای او مقدّر فرموده ، چیزی کم نمی کند ، هر چند زهد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حرص زدنِ حریص ، بر این زندگی زودگذر دنیا، چیزی بر روزی مقدّر او نمی افزاید ، هر چند حرص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مغبون کسی است که از بهره آخرت خود محروم مانَد </w:t>
      </w:r>
      <w:r>
        <w:rPr>
          <w:rFonts w:eastAsia="IRNazanin" w:cs="IRNazanin"/>
          <w:color w:val="111111"/>
          <w:sz w:val="28"/>
          <w:szCs w:val="28"/>
          <w:rtl w:val="true"/>
          <w:lang w:bidi="fa-IR"/>
        </w:rPr>
        <w:t>.</w:t>
      </w:r>
      <w:bookmarkStart w:id="322" w:name="pg11926_169053"/>
    </w:p>
    <w:p>
      <w:pPr>
        <w:pStyle w:val="BookText"/>
        <w:rPr/>
      </w:pPr>
      <w:bookmarkEnd w:id="322"/>
      <w:r>
        <w:rPr>
          <w:rStyle w:val="FootnoteAnchor"/>
          <w:rtl w:val="true"/>
        </w:rPr>
        <w:footnoteReference w:id="324"/>
      </w:r>
    </w:p>
    <w:p>
      <w:pPr>
        <w:pStyle w:val="Heading5"/>
        <w:numPr>
          <w:ilvl w:val="4"/>
          <w:numId w:val="1"/>
        </w:numPr>
        <w:rPr/>
      </w:pPr>
      <w:bookmarkStart w:id="323" w:name="__RefHeading___Toc14342987_73709187"/>
      <w:bookmarkStart w:id="324" w:name="_Toc135"/>
      <w:bookmarkEnd w:id="323"/>
      <w:r>
        <w:rPr/>
        <w:t>1629</w:t>
      </w:r>
      <w:r>
        <w:rPr>
          <w:rtl w:val="true"/>
        </w:rPr>
        <w:t xml:space="preserve"> - </w:t>
      </w:r>
      <w:r>
        <w:rPr>
          <w:rtl w:val="true"/>
        </w:rPr>
        <w:t>الزُّهدُ وَالمَعرِفَةُ</w:t>
      </w:r>
      <w:bookmarkEnd w:id="324"/>
    </w:p>
    <w:p>
      <w:pPr>
        <w:pStyle w:val="Heading6"/>
        <w:numPr>
          <w:ilvl w:val="5"/>
          <w:numId w:val="1"/>
        </w:numPr>
        <w:rPr/>
      </w:pPr>
      <w:bookmarkStart w:id="325" w:name="__RefHeading___Toc14342989_73709187"/>
      <w:bookmarkStart w:id="326" w:name="_Toc136"/>
      <w:bookmarkEnd w:id="325"/>
      <w:r>
        <w:rPr/>
        <w:t>1629</w:t>
      </w:r>
      <w:r>
        <w:rPr>
          <w:rtl w:val="true"/>
        </w:rPr>
        <w:t xml:space="preserve"> - </w:t>
      </w:r>
      <w:r>
        <w:rPr>
          <w:rtl w:val="true"/>
        </w:rPr>
        <w:t>زهد و شناخت</w:t>
      </w:r>
      <w:bookmarkEnd w:id="32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شَرَوهُ بِثَمَنٍ بَخْسٍ دَراهِمَ مَعْدُودَةٍ وَ کانُوا فِیهِ مِنَ الزَّاهِدِینَ</w:t>
      </w:r>
      <w:r>
        <w:rPr>
          <w:rFonts w:eastAsia="Amiri" w:cs="Amiri" w:ascii="Amiri" w:hAnsi="Amiri"/>
          <w:color w:val="111111"/>
          <w:sz w:val="28"/>
          <w:szCs w:val="28"/>
          <w:rtl w:val="true"/>
          <w:lang w:bidi="ar-SA"/>
        </w:rPr>
        <w:t xml:space="preserve">» .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آلهـ لَمّا قالَ رجلٌ فی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أرِنِی الدنیا کما تَراها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هکذا ، و لکِن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أرِنِی الدنیا کما أرَیتَها الصَّالِحِینَ مِن عِبادِکَ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تَزهَدَنَّ فی شَیءٍ حتّی تَعرِفَهُ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یَسِیرُ المَعرِفَةِ یُوجِبُ الزُّهدَ فی الدنیا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1629</w:t>
      </w:r>
    </w:p>
    <w:p>
      <w:pPr>
        <w:pStyle w:val="BookText"/>
        <w:rPr/>
      </w:pPr>
      <w:r>
        <w:rPr>
          <w:rFonts w:ascii="IRNazanin" w:hAnsi="IRNazanin" w:eastAsia="IRNazanin"/>
          <w:color w:val="111111"/>
          <w:sz w:val="28"/>
          <w:sz w:val="28"/>
          <w:szCs w:val="28"/>
          <w:rtl w:val="true"/>
          <w:lang w:bidi="fa-IR"/>
        </w:rPr>
        <w:t>زهد و شناخت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بهایی ناچیز ، درمهایی چند ، فروختند و به او بی رغبت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وقتی که مردی در دعای خود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چنان که خود می بینی به من نشان بده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همان گونه که به بندگان صالح خود نشان دادی به من بنما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چیزی را نشناخته ای به آن زهد مورز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اندکی شناخت ، موجب بی رغبتی به دنیا می شود </w:t>
      </w:r>
      <w:r>
        <w:rPr>
          <w:rFonts w:eastAsia="IRNazanin" w:cs="IRNazanin"/>
          <w:color w:val="111111"/>
          <w:sz w:val="28"/>
          <w:szCs w:val="28"/>
          <w:rtl w:val="true"/>
          <w:lang w:bidi="fa-IR"/>
        </w:rPr>
        <w:t>.</w:t>
      </w:r>
      <w:bookmarkStart w:id="327" w:name="pg11926_169055"/>
    </w:p>
    <w:p>
      <w:pPr>
        <w:pStyle w:val="BookText"/>
        <w:rPr/>
      </w:pPr>
      <w:bookmarkEnd w:id="327"/>
      <w:r>
        <w:rPr>
          <w:rFonts w:ascii="Amiri" w:hAnsi="Amiri" w:eastAsia="Amiri" w:cs="Amiri"/>
          <w:color w:val="111111"/>
          <w:sz w:val="28"/>
          <w:sz w:val="28"/>
          <w:szCs w:val="28"/>
          <w:rtl w:val="true"/>
          <w:lang w:bidi="ar-SA"/>
        </w:rPr>
        <w:t>عنه علیه السلامـ فی وصفِ المَأخُوذِینَ علی الغِرَّةِ فی حالِ الاحتضارِ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یَعَضُّ یَدَهُ نَدامةً علی ما أصحَرَ لَهُ عندَ المَوتِ مِن أمرِهِ ، و یَزهَدُ فیما کانَ یَرغَبُ فیهِ أیّامَ عُمُرِهِ ، و یَتَمَنّی أنَّ الذی کانَ یَغبِطُهُ بها و یَحسُدُهُ علَیها قد حازَها دُونَهُ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Style w:val="FootnoteAnchor"/>
          <w:rtl w:val="true"/>
        </w:rPr>
        <w:footnoteReference w:id="330"/>
      </w:r>
    </w:p>
    <w:p>
      <w:pPr>
        <w:pStyle w:val="Heading5"/>
        <w:numPr>
          <w:ilvl w:val="4"/>
          <w:numId w:val="1"/>
        </w:numPr>
        <w:rPr/>
      </w:pPr>
      <w:bookmarkStart w:id="328" w:name="__RefHeading___Toc14342991_73709187"/>
      <w:bookmarkStart w:id="329" w:name="_Toc137"/>
      <w:bookmarkEnd w:id="328"/>
      <w:r>
        <w:rPr/>
        <w:t>1630</w:t>
      </w:r>
      <w:r>
        <w:rPr>
          <w:rtl w:val="true"/>
        </w:rPr>
        <w:t xml:space="preserve"> - </w:t>
      </w:r>
      <w:r>
        <w:rPr>
          <w:rtl w:val="true"/>
        </w:rPr>
        <w:t>النَّوادِرُ</w:t>
      </w:r>
      <w:bookmarkEnd w:id="329"/>
    </w:p>
    <w:p>
      <w:pPr>
        <w:pStyle w:val="Heading6"/>
        <w:numPr>
          <w:ilvl w:val="5"/>
          <w:numId w:val="1"/>
        </w:numPr>
        <w:rPr/>
      </w:pPr>
      <w:bookmarkStart w:id="330" w:name="__RefHeading___Toc14342993_73709187"/>
      <w:bookmarkStart w:id="331" w:name="_Toc138"/>
      <w:bookmarkEnd w:id="330"/>
      <w:r>
        <w:rPr/>
        <w:t>1630</w:t>
      </w:r>
      <w:r>
        <w:rPr>
          <w:rtl w:val="true"/>
        </w:rPr>
        <w:t xml:space="preserve"> - </w:t>
      </w:r>
      <w:r>
        <w:rPr>
          <w:rtl w:val="true"/>
        </w:rPr>
        <w:t>گوناگون</w:t>
      </w:r>
      <w:bookmarkEnd w:id="33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تَکُنْ مِمَّن یُرِیدُ الآخِرَةَ بِعَمَلِ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 الدنیا قَولَ الزاهِدینَ ، و یَعمَلُ فیها عَمَلَ الراغِبِینَ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الزُّهدِ إخفاءُ الزُّهدِ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هَرَبَ الزاهدُ مِنَ الناسِ فاطْلُبْهُ ، إذا طَلَبَ الزاهدُ الناسَ فاهْرُبْ مِنهُ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المسیحُ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إسرائیلَ ، لا تَأسَوا علی ما فاتَکُم مِن دُنیاکُم إذا سَلِمَ دِینُکُم کما لا یَأسی أهلُ الدنیا علی ما فاتَهُم مِن دِینِهِم إذا سَلِمَتْ دُنیاهُم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امام علی علیه السلامـ در وصف کسانی که ناگاه در چنگال مرگ گرفتار می شوند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 بر اثر آنچه هنگام مرگ برایش آشکار شده است ، دست خود را از پشیمانی می گزد و بدانچه در روزهای زندگانی اش بدان مایل بوده ، بی رغبت می شود و آرزو می کند که ای کاش آن کسی که حسرت او را می خورد و بر وی حسادت می ورزید، این اموال را گرد آورده بود نه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1630</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چونان کسی مباش که با کار دنیایی آخرت را می خواهد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دنیا همچون مردمان زاهد سخن می گوید و در عمل چون دنیاخواهان رفتار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زهد ، پوشیده داشتن زهد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زاهد از مردم گریزان شد ، در طلب او برآی و هرگاه زاهد در طلب مردم برآمد ، از او گریزان شو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دینتان سالم بود ، برای از دست دادن دنیاتان افسوس مخورید ، همچنان که دنیا پرستان هر گاه دنیایشان سالم باشد ، برای از دست دادن دینشان اندوهی به خود راه نمی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عبد اللّه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یَطْلُبْ أَحَدٌ الحَقَّ بِبابٍ أفضَلَ مِنَ الزُّهدِ فِی الدُّنیا و هو ضِدٌّ لما طَلَبَ أعداءُ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ممّا 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الرَّغْبَةِ فیها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صَبّارٍ کَرِیمٍ ، و إنّما هِیَ أیّامٌ قَلائلُ ؟</w:t>
      </w:r>
      <w:r>
        <w:rPr>
          <w:rFonts w:eastAsia="Amiri" w:cs="Amiri" w:ascii="Amiri" w:hAnsi="Amiri"/>
          <w:color w:val="111111"/>
          <w:sz w:val="28"/>
          <w:szCs w:val="28"/>
          <w:rtl w:val="true"/>
          <w:lang w:bidi="ar-SA"/>
        </w:rPr>
        <w:t xml:space="preserve">! </w:t>
      </w:r>
      <w:r>
        <w:rPr>
          <w:rStyle w:val="FootnoteAnchor"/>
          <w:rtl w:val="true"/>
        </w:rPr>
        <w:footnoteReference w:id="33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را در بهتر از بی رغبتی به دنیا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برخلاف آن چیزی است که دشمنان حق در پی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دلبستگی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شکیبای بزرگوار، که دنیا، چند روزی بیش نیست</w:t>
      </w:r>
      <w:r>
        <w:rPr>
          <w:rFonts w:eastAsia="IRNazanin" w:cs="IRNazanin"/>
          <w:color w:val="111111"/>
          <w:sz w:val="28"/>
          <w:szCs w:val="28"/>
          <w:rtl w:val="true"/>
          <w:lang w:bidi="fa-IR"/>
        </w:rPr>
        <w:t>.</w:t>
      </w:r>
      <w:bookmarkStart w:id="332" w:name="pg11926_169058"/>
    </w:p>
    <w:p>
      <w:pPr>
        <w:pStyle w:val="Heading3"/>
        <w:numPr>
          <w:ilvl w:val="2"/>
          <w:numId w:val="1"/>
        </w:numPr>
        <w:rPr/>
      </w:pPr>
      <w:bookmarkStart w:id="333" w:name="__RefHeading___Toc14342995_73709187"/>
      <w:bookmarkStart w:id="334" w:name="_Toc139"/>
      <w:bookmarkEnd w:id="332"/>
      <w:bookmarkEnd w:id="333"/>
      <w:r>
        <w:rPr/>
        <w:t>208</w:t>
      </w:r>
      <w:r>
        <w:rPr>
          <w:rtl w:val="true"/>
        </w:rPr>
        <w:t xml:space="preserve"> - </w:t>
      </w:r>
      <w:r>
        <w:rPr>
          <w:rtl w:val="true"/>
        </w:rPr>
        <w:t>الزواج</w:t>
      </w:r>
      <w:bookmarkEnd w:id="334"/>
    </w:p>
    <w:p>
      <w:pPr>
        <w:pStyle w:val="Heading4"/>
        <w:numPr>
          <w:ilvl w:val="3"/>
          <w:numId w:val="1"/>
        </w:numPr>
        <w:rPr/>
      </w:pPr>
      <w:bookmarkStart w:id="335" w:name="__RefHeading___Toc14342997_73709187"/>
      <w:bookmarkStart w:id="336" w:name="_Toc140"/>
      <w:bookmarkEnd w:id="335"/>
      <w:r>
        <w:rPr/>
        <w:t>208</w:t>
      </w:r>
      <w:r>
        <w:rPr>
          <w:rtl w:val="true"/>
        </w:rPr>
        <w:t xml:space="preserve"> - </w:t>
      </w:r>
      <w:r>
        <w:rPr>
          <w:rtl w:val="true"/>
        </w:rPr>
        <w:t>ازدواج</w:t>
      </w:r>
      <w:bookmarkEnd w:id="336"/>
    </w:p>
    <w:p>
      <w:pPr>
        <w:pStyle w:val="Heading5"/>
        <w:numPr>
          <w:ilvl w:val="4"/>
          <w:numId w:val="1"/>
        </w:numPr>
        <w:rPr/>
      </w:pPr>
      <w:bookmarkStart w:id="337" w:name="__RefHeading___Toc14342999_73709187"/>
      <w:bookmarkStart w:id="338" w:name="_Toc141"/>
      <w:bookmarkEnd w:id="337"/>
      <w:r>
        <w:rPr>
          <w:rtl w:val="true"/>
        </w:rPr>
        <w:t>اشاره</w:t>
      </w:r>
      <w:bookmarkEnd w:id="338"/>
    </w:p>
    <w:p>
      <w:pPr>
        <w:pStyle w:val="BookText"/>
        <w:rPr/>
      </w:pP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المؤمن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7"/>
      </w:r>
      <w:bookmarkStart w:id="339" w:name="pg11926_169060"/>
    </w:p>
    <w:p>
      <w:pPr>
        <w:pStyle w:val="Heading5"/>
        <w:numPr>
          <w:ilvl w:val="4"/>
          <w:numId w:val="1"/>
        </w:numPr>
        <w:rPr/>
      </w:pPr>
      <w:bookmarkStart w:id="340" w:name="__RefHeading___Toc14343001_73709187"/>
      <w:bookmarkStart w:id="341" w:name="_Toc142"/>
      <w:bookmarkEnd w:id="339"/>
      <w:bookmarkEnd w:id="340"/>
      <w:r>
        <w:rPr/>
        <w:t>1631</w:t>
      </w:r>
      <w:r>
        <w:rPr>
          <w:rtl w:val="true"/>
        </w:rPr>
        <w:t xml:space="preserve"> - </w:t>
      </w:r>
      <w:r>
        <w:rPr>
          <w:rtl w:val="true"/>
        </w:rPr>
        <w:t>الحَثُّ عَلَی الزَّواجِ</w:t>
      </w:r>
      <w:bookmarkEnd w:id="341"/>
    </w:p>
    <w:p>
      <w:pPr>
        <w:pStyle w:val="Heading6"/>
        <w:numPr>
          <w:ilvl w:val="5"/>
          <w:numId w:val="1"/>
        </w:numPr>
        <w:rPr/>
      </w:pPr>
      <w:bookmarkStart w:id="342" w:name="__RefHeading___Toc14343003_73709187"/>
      <w:bookmarkStart w:id="343" w:name="_Toc143"/>
      <w:bookmarkEnd w:id="342"/>
      <w:r>
        <w:rPr/>
        <w:t>1631</w:t>
      </w:r>
      <w:r>
        <w:rPr>
          <w:rtl w:val="true"/>
        </w:rPr>
        <w:t xml:space="preserve"> - </w:t>
      </w:r>
      <w:r>
        <w:rPr>
          <w:rtl w:val="true"/>
        </w:rPr>
        <w:t>تشویق به ازدواج</w:t>
      </w:r>
      <w:bookmarkEnd w:id="34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وَأنْکِحُوا الْأَیامَی مِنْکُمْ و الصّالِحِینَ مِنْ عِبادِکُمْ وَ إمائکُمْ إن یَکُونُوا فُقَرَاءَ یُغْنِهِمُ اللّهُ مِن فَضْلِهِ وَ اللّهُ وَاسِعٌ عَلِیمٌ</w:t>
      </w:r>
      <w:r>
        <w:rPr>
          <w:rFonts w:eastAsia="Amiri" w:cs="Amiri" w:ascii="Amiri" w:hAnsi="Amiri"/>
          <w:color w:val="111111"/>
          <w:sz w:val="28"/>
          <w:szCs w:val="28"/>
          <w:rtl w:val="true"/>
          <w:lang w:bidi="ar-SA"/>
        </w:rPr>
        <w:t xml:space="preserve">» .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 إنَّ فِی ذلِکَ لاَیاتٍ لِّقَوْمٍ یَتَفَکَّرُونَ</w:t>
      </w:r>
      <w:r>
        <w:rPr>
          <w:rFonts w:eastAsia="Amiri" w:cs="Amiri" w:ascii="Amiri" w:hAnsi="Amiri"/>
          <w:color w:val="111111"/>
          <w:sz w:val="28"/>
          <w:szCs w:val="28"/>
          <w:rtl w:val="true"/>
          <w:lang w:bidi="ar-SA"/>
        </w:rPr>
        <w:t xml:space="preserve">» .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 لَقَدْ أرسَلْنا رُسُلاً مِن قَبْلِکَ وَ جعَلْنا لَهُمْ أزْواجا وَ ذُرِّیَّةً وَ ما کانَ لِرَسُولٍ أن یَأتِیَ بِآیَةٍ إلاَّ بِإذنِ اللّهِ لِکُلِّ أجَلٍ کِتابٌ</w:t>
      </w:r>
      <w:r>
        <w:rPr>
          <w:rFonts w:eastAsia="Amiri" w:cs="Amiri" w:ascii="Amiri" w:hAnsi="Amiri"/>
          <w:color w:val="111111"/>
          <w:sz w:val="28"/>
          <w:szCs w:val="28"/>
          <w:rtl w:val="true"/>
          <w:lang w:bidi="ar-SA"/>
        </w:rPr>
        <w:t xml:space="preserve">» . </w:t>
      </w:r>
      <w:r>
        <w:rPr>
          <w:rStyle w:val="FootnoteAnchor"/>
          <w:rtl w:val="true"/>
        </w:rPr>
        <w:footnoteReference w:id="340"/>
      </w:r>
    </w:p>
    <w:p>
      <w:pPr>
        <w:pStyle w:val="BookText"/>
        <w:rPr/>
      </w:pP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یَلقَی اللّهَ طاهِرا مُطَهَّرا فَلْیَلْقَهُ بزَوجَةٍ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بُنِیَ فی الإسلامِ بِناءٌ أحَبَّ إلی اللّهِ عزّ و جلّ ، و أعَزَّ مِنَ التَّزویجِ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1631</w:t>
      </w:r>
    </w:p>
    <w:p>
      <w:pPr>
        <w:pStyle w:val="BookText"/>
        <w:rPr/>
      </w:pPr>
      <w:r>
        <w:rPr>
          <w:rFonts w:ascii="IRNazanin" w:hAnsi="IRNazanin" w:eastAsia="IRNazanin"/>
          <w:color w:val="111111"/>
          <w:sz w:val="28"/>
          <w:sz w:val="28"/>
          <w:szCs w:val="28"/>
          <w:rtl w:val="true"/>
          <w:lang w:bidi="fa-IR"/>
        </w:rPr>
        <w:t>تشویق به ازدواج</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همسران خود و غلامان و کنیزان شایسته تان را همسر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تهیدست باشند خدا از فضل و کرم خود توانگرشان کند که خدا گشایشگر داناست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 های او این است که برای شما از خودتان جفتهایی آفرید ، تا بدانها آرام گیرید و میانتان دوستی و مهربانی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اینها نشانه هایی است برای مردمی که می اندیشند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فرستادیم و برای آنان همسران و فرزندان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پیامبری حق نداشت که جز با اجازه خدا آیتی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مدّتی را مکتوبی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دوست دارد که پاک و پاکیزه خدا را دیدار کند ، با داشتن همسر به دیدارش رود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اسلام هیچ بنایی ساخته نشد که نزد خداوند عزّ و جلّ محبوبتر و ارجمندتر از ازدواج باشد </w:t>
      </w:r>
      <w:r>
        <w:rPr>
          <w:rFonts w:eastAsia="IRNazanin" w:cs="IRNazanin"/>
          <w:color w:val="111111"/>
          <w:sz w:val="28"/>
          <w:szCs w:val="28"/>
          <w:rtl w:val="true"/>
          <w:lang w:bidi="fa-IR"/>
        </w:rPr>
        <w:t>.</w:t>
      </w:r>
      <w:bookmarkStart w:id="344" w:name="pg11926_169062"/>
    </w:p>
    <w:p>
      <w:pPr>
        <w:pStyle w:val="BookText"/>
        <w:rPr/>
      </w:pPr>
      <w:bookmarkEnd w:id="344"/>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تَناکَحُوا تَکثُرُوا فإنّی اُباهِی بِکُمُ الاُمَمَ یَومَ القِیامَةِ حَتَّی بِالسِّقْطِ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نَکَحَ للّهِِ و أنکَحَ للّهِِ ، استَحَقَّ وَلایَةَ اللّهِ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تَکُن فی المُناکَحَةِ و المُصاهَرَةِ آیَةٌ مُحکَمَةٌ و لا سُنَّةٌ مُتَّبَعَةٌ ، لَکانَ فیما جَعَلَ اللّهُ فیها مِن بِرِّ القَرِیبِ و تَألُّفِ البَعیدِ ، ما رَغِبَ فیهِ العاقِلُ اللَّبِیبُ و سارَعَ إلَیهِ المُوَفَّقُ المُصِیبُ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Heading5"/>
        <w:numPr>
          <w:ilvl w:val="4"/>
          <w:numId w:val="1"/>
        </w:numPr>
        <w:rPr/>
      </w:pPr>
      <w:bookmarkStart w:id="345" w:name="__RefHeading___Toc14343005_73709187"/>
      <w:bookmarkStart w:id="346" w:name="_Toc144"/>
      <w:bookmarkEnd w:id="345"/>
      <w:r>
        <w:rPr/>
        <w:t>1632</w:t>
      </w:r>
      <w:r>
        <w:rPr>
          <w:rtl w:val="true"/>
        </w:rPr>
        <w:t xml:space="preserve"> - </w:t>
      </w:r>
      <w:r>
        <w:rPr>
          <w:rtl w:val="true"/>
        </w:rPr>
        <w:t>النِّکاحُ سُنَّةٌ</w:t>
      </w:r>
      <w:bookmarkEnd w:id="346"/>
    </w:p>
    <w:p>
      <w:pPr>
        <w:pStyle w:val="Heading6"/>
        <w:numPr>
          <w:ilvl w:val="5"/>
          <w:numId w:val="1"/>
        </w:numPr>
        <w:rPr/>
      </w:pPr>
      <w:bookmarkStart w:id="347" w:name="__RefHeading___Toc14343007_73709187"/>
      <w:bookmarkStart w:id="348" w:name="_Toc145"/>
      <w:bookmarkEnd w:id="347"/>
      <w:r>
        <w:rPr/>
        <w:t>1632</w:t>
      </w:r>
      <w:r>
        <w:rPr>
          <w:rtl w:val="true"/>
        </w:rPr>
        <w:t xml:space="preserve"> - </w:t>
      </w:r>
      <w:r>
        <w:rPr>
          <w:rtl w:val="true"/>
        </w:rPr>
        <w:t>ازدواج، سنّت است</w:t>
      </w:r>
      <w:bookmarkEnd w:id="34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النِّکاحُ سُنَّتِی ، فَمَن لَم یَعمَلْ بِسُنَّتِی فَلَیسَ مِنّی ، و تَزَوَّجُوا فإنّی مُکاثِرٌ بِکُمُ الاُمَمَ</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النِّکاحُ سُنَّتِی ، فَمَن رَغِبَ عَن سُنَّتی فَلَیسَ مِنّی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فِطرَتی فَلْیَستَنَّ بِسُنَّتی،</w:t>
      </w:r>
    </w:p>
    <w:p>
      <w:pPr>
        <w:pStyle w:val="BookText"/>
        <w:rPr/>
      </w:pPr>
      <w:r>
        <w:rPr>
          <w:rFonts w:ascii="Amiri" w:hAnsi="Amiri" w:eastAsia="Amiri" w:cs="Amiri"/>
          <w:color w:val="111111"/>
          <w:sz w:val="28"/>
          <w:sz w:val="28"/>
          <w:szCs w:val="28"/>
          <w:rtl w:val="true"/>
          <w:lang w:bidi="ar-SA"/>
        </w:rPr>
        <w:t xml:space="preserve">و مِن سُنَّتی النِّکاحُ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کنید تا جمعیت شما زیاد شود ؛ زیرا من در روز قیامت به وجود شما ، حتی به فرزندان سقط شده تان ، بر سایر امّتها می بالم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خاطر خدا ازدواج کند و برای خدا کسی را همسر دهد ، سزاوار درآمدن در سرپرستی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درباره ازدواج و پیوند ، آیتی محکم و سنّتی پیروی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نبود ، باز، نیکیِ به خویشاوند و مأنوس شدنِ با بیگانه، که خداوند در این امر قرار داده است،انگیزه ای بود که خردمندِ صاحب دل به ازدواج رغبت کند و انسان موفّق درست اندیش به آن بشتابد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1632</w:t>
      </w:r>
    </w:p>
    <w:p>
      <w:pPr>
        <w:pStyle w:val="BookText"/>
        <w:rPr/>
      </w:pPr>
      <w:r>
        <w:rPr>
          <w:rFonts w:ascii="IRNazanin" w:hAnsi="IRNazanin" w:eastAsia="IRNazanin"/>
          <w:color w:val="111111"/>
          <w:sz w:val="28"/>
          <w:sz w:val="28"/>
          <w:szCs w:val="28"/>
          <w:rtl w:val="true"/>
          <w:lang w:bidi="fa-IR"/>
        </w:rPr>
        <w:t>ازدواج، سنّت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سنّت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سنّت من عمل نکند از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کنید ؛ زیرا من به زیادی جمعیت شما بر سایر امّتها می بالم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سنّت من است ؛ پس هر که از سنّت من روی گرداند از من نیست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آیین مرا دوست دارد ، باید به سنّت من عمل کند و ازدواج از سنّت های من است </w:t>
      </w:r>
      <w:r>
        <w:rPr>
          <w:rFonts w:eastAsia="IRNazanin" w:cs="IRNazanin"/>
          <w:color w:val="111111"/>
          <w:sz w:val="28"/>
          <w:szCs w:val="28"/>
          <w:rtl w:val="true"/>
          <w:lang w:bidi="fa-IR"/>
        </w:rPr>
        <w:t>.</w:t>
      </w:r>
      <w:bookmarkStart w:id="349" w:name="pg11926_169064"/>
    </w:p>
    <w:p>
      <w:pPr>
        <w:pStyle w:val="BookText"/>
        <w:rPr/>
      </w:pPr>
      <w:bookmarkEnd w:id="349"/>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تَزَوَّجُوا فإنَّ رسولَ اللّهِ صلی الله علیه و آله بأَلْسِنَتِهِ کثـیرا ما کانَ یقـولُ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یُحِـبُّ أن یَتَّبِعَ سُنَّتی فَلْیَتَزَوَّجْ ، فإنَّ مِن سُنَّتِی التَّزویجَ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Heading5"/>
        <w:numPr>
          <w:ilvl w:val="4"/>
          <w:numId w:val="1"/>
        </w:numPr>
        <w:rPr/>
      </w:pPr>
      <w:bookmarkStart w:id="350" w:name="__RefHeading___Toc14343009_73709187"/>
      <w:bookmarkStart w:id="351" w:name="_Toc146"/>
      <w:bookmarkEnd w:id="350"/>
      <w:r>
        <w:rPr/>
        <w:t>1633</w:t>
      </w:r>
      <w:r>
        <w:rPr>
          <w:rtl w:val="true"/>
        </w:rPr>
        <w:t xml:space="preserve"> - </w:t>
      </w:r>
      <w:r>
        <w:rPr>
          <w:rtl w:val="true"/>
        </w:rPr>
        <w:t>مَن تَزَوَّجَ فی حَداثَةِ سِنِّهِ</w:t>
      </w:r>
      <w:bookmarkEnd w:id="351"/>
    </w:p>
    <w:p>
      <w:pPr>
        <w:pStyle w:val="Heading6"/>
        <w:numPr>
          <w:ilvl w:val="5"/>
          <w:numId w:val="1"/>
        </w:numPr>
        <w:rPr/>
      </w:pPr>
      <w:bookmarkStart w:id="352" w:name="__RefHeading___Toc14343011_73709187"/>
      <w:bookmarkStart w:id="353" w:name="_Toc147"/>
      <w:bookmarkEnd w:id="352"/>
      <w:r>
        <w:rPr/>
        <w:t>1633</w:t>
      </w:r>
      <w:r>
        <w:rPr>
          <w:rtl w:val="true"/>
        </w:rPr>
        <w:t xml:space="preserve"> - </w:t>
      </w:r>
      <w:r>
        <w:rPr>
          <w:rtl w:val="true"/>
        </w:rPr>
        <w:t>کسی که در جوانی ازدواج کند</w:t>
      </w:r>
      <w:bookmarkEnd w:id="35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شابٍّ تَزَوَّجَ فی حَداثَةِ سِنِّهِ عَجَّ شَیطانُهُ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 مِنّی دِینَهُ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شابٍّ تَزَوَّجَ فی حَداثَةِ سِنِّهِ إلاّ عَجَّ شَیطانُهُ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وَیْلَهُ ، یا وَیْلَهُ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 مِنّی ثُلُثَی دِینِهِ ، فَلْیَتَّقِ اللّهَ العَبدُ فی الثُّلُثِ الباقِی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1633</w:t>
      </w:r>
    </w:p>
    <w:p>
      <w:pPr>
        <w:pStyle w:val="BookText"/>
        <w:rPr/>
      </w:pPr>
      <w:r>
        <w:rPr>
          <w:rFonts w:ascii="IRNazanin" w:hAnsi="IRNazanin" w:eastAsia="IRNazanin"/>
          <w:color w:val="111111"/>
          <w:sz w:val="28"/>
          <w:sz w:val="28"/>
          <w:szCs w:val="28"/>
          <w:rtl w:val="true"/>
          <w:lang w:bidi="fa-IR"/>
        </w:rPr>
        <w:t>کسی که در جوانی ازدواج کند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جوانی که در دوره جوانی اش ازدواج کند ، شیطانش فریاد برآورد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حفظ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جوانی نیست که در دوره جوانی اش ازدواج کند ، مگر آن که شیطان او فریاد برآورد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 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سوم دینش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حفظ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بنده باید برای حفظ یک سوم دیگر ، تقوای الهی در پیش گیرد </w:t>
      </w:r>
      <w:r>
        <w:rPr>
          <w:rFonts w:eastAsia="IRNazanin" w:cs="IRNazanin"/>
          <w:color w:val="111111"/>
          <w:sz w:val="28"/>
          <w:szCs w:val="28"/>
          <w:rtl w:val="true"/>
          <w:lang w:bidi="fa-IR"/>
        </w:rPr>
        <w:t>.</w:t>
      </w:r>
    </w:p>
    <w:p>
      <w:pPr>
        <w:pStyle w:val="Heading5"/>
        <w:numPr>
          <w:ilvl w:val="4"/>
          <w:numId w:val="1"/>
        </w:numPr>
        <w:rPr/>
      </w:pPr>
      <w:bookmarkStart w:id="354" w:name="__RefHeading___Toc14343013_73709187"/>
      <w:bookmarkStart w:id="355" w:name="_Toc148"/>
      <w:bookmarkEnd w:id="354"/>
      <w:r>
        <w:rPr/>
        <w:t>1634</w:t>
      </w:r>
      <w:r>
        <w:rPr>
          <w:rtl w:val="true"/>
        </w:rPr>
        <w:t xml:space="preserve"> - </w:t>
      </w:r>
      <w:r>
        <w:rPr>
          <w:rtl w:val="true"/>
        </w:rPr>
        <w:t>مَن تَزَوَّجَ أحرَزَ نِصفَ دینِهِ</w:t>
      </w:r>
      <w:bookmarkEnd w:id="355"/>
    </w:p>
    <w:p>
      <w:pPr>
        <w:pStyle w:val="Heading6"/>
        <w:numPr>
          <w:ilvl w:val="5"/>
          <w:numId w:val="1"/>
        </w:numPr>
        <w:rPr/>
      </w:pPr>
      <w:bookmarkStart w:id="356" w:name="__RefHeading___Toc14343015_73709187"/>
      <w:bookmarkStart w:id="357" w:name="_Toc149"/>
      <w:bookmarkEnd w:id="356"/>
      <w:r>
        <w:rPr/>
        <w:t>1634</w:t>
      </w:r>
      <w:r>
        <w:rPr>
          <w:rtl w:val="true"/>
        </w:rPr>
        <w:t xml:space="preserve"> - </w:t>
      </w:r>
      <w:r>
        <w:rPr>
          <w:rtl w:val="true"/>
        </w:rPr>
        <w:t>کسی که ازدواج کند، نصف دین خود را به دست آورده است</w:t>
      </w:r>
      <w:bookmarkEnd w:id="35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تَزَوَّجَ العَبدُ فقدِ استَکمَلَ نِصفَ الدینِ ، فَلْیَتَّقِ اللّهَ فی النِّصفِ الباقی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کنید ؛ زیرا رسول خدا صلی الله علیه و آله فراوان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دوست دارد از سنّت من پیروی کند ، ازدواج نماید ؛ که ازدواج از سنّت من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1634</w:t>
      </w:r>
    </w:p>
    <w:p>
      <w:pPr>
        <w:pStyle w:val="BookText"/>
        <w:rPr/>
      </w:pPr>
      <w:r>
        <w:rPr>
          <w:rFonts w:ascii="IRNazanin" w:hAnsi="IRNazanin" w:eastAsia="IRNazanin"/>
          <w:color w:val="111111"/>
          <w:sz w:val="28"/>
          <w:sz w:val="28"/>
          <w:szCs w:val="28"/>
          <w:rtl w:val="true"/>
          <w:lang w:bidi="fa-IR"/>
        </w:rPr>
        <w:t>کسی که ازدواج کند، نصف دین خود را به دست آورده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آدمی ازدواج کند ، نصف دین را به دست آورده است و برای نصف دیگر باید تقوای خدا پیشه کند </w:t>
      </w:r>
      <w:r>
        <w:rPr>
          <w:rFonts w:eastAsia="IRNazanin" w:cs="IRNazanin"/>
          <w:color w:val="111111"/>
          <w:sz w:val="28"/>
          <w:szCs w:val="28"/>
          <w:rtl w:val="true"/>
          <w:lang w:bidi="fa-IR"/>
        </w:rPr>
        <w:t>.</w:t>
      </w:r>
      <w:bookmarkStart w:id="358" w:name="pg11926_169067"/>
    </w:p>
    <w:p>
      <w:pPr>
        <w:pStyle w:val="BookText"/>
        <w:rPr/>
      </w:pPr>
      <w:bookmarkEnd w:id="358"/>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تَزَوَّجَ فقد اُعطِیَ نِصفَ العِبادَةِ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تَزَوَّجَ فقد أحرَزَ نِصفَ دِینِهِ، فَلْیَتَّقِ اللّهَ فی النِّصفَ الباقی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Style w:val="FootnoteAnchor"/>
          <w:rtl w:val="true"/>
        </w:rPr>
        <w:footnoteReference w:id="356"/>
      </w:r>
    </w:p>
    <w:p>
      <w:pPr>
        <w:pStyle w:val="Heading5"/>
        <w:numPr>
          <w:ilvl w:val="4"/>
          <w:numId w:val="1"/>
        </w:numPr>
        <w:rPr/>
      </w:pPr>
      <w:bookmarkStart w:id="359" w:name="__RefHeading___Toc14343017_73709187"/>
      <w:bookmarkStart w:id="360" w:name="_Toc150"/>
      <w:bookmarkEnd w:id="359"/>
      <w:r>
        <w:rPr/>
        <w:t>1635</w:t>
      </w:r>
      <w:r>
        <w:rPr>
          <w:rtl w:val="true"/>
        </w:rPr>
        <w:t xml:space="preserve"> - </w:t>
      </w:r>
      <w:r>
        <w:rPr>
          <w:rtl w:val="true"/>
        </w:rPr>
        <w:t>صَلاةُ المُتَزَوِّجِ ونَومُهُ</w:t>
      </w:r>
      <w:bookmarkEnd w:id="360"/>
    </w:p>
    <w:p>
      <w:pPr>
        <w:pStyle w:val="Heading6"/>
        <w:numPr>
          <w:ilvl w:val="5"/>
          <w:numId w:val="1"/>
        </w:numPr>
        <w:rPr/>
      </w:pPr>
      <w:bookmarkStart w:id="361" w:name="__RefHeading___Toc14343019_73709187"/>
      <w:bookmarkStart w:id="362" w:name="_Toc151"/>
      <w:bookmarkEnd w:id="361"/>
      <w:r>
        <w:rPr/>
        <w:t>1635</w:t>
      </w:r>
      <w:r>
        <w:rPr>
          <w:rtl w:val="true"/>
        </w:rPr>
        <w:t xml:space="preserve"> - </w:t>
      </w:r>
      <w:r>
        <w:rPr>
          <w:rtl w:val="true"/>
        </w:rPr>
        <w:t>نماز و خواب شخص متأهّل</w:t>
      </w:r>
      <w:bookmarkEnd w:id="36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المُتَزَوِّجُ النائمُ أفضَلُ عِندَ اللّهِ مِنَ الصائمِ القائمِ العَزَبِ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رَکعَتَینِ یُصَلِّیهِما رجُلٌ مُتَزوِّجٌ ، أفضَلُ مِن رَجُلٍ یَقومُ لَیلَهُ و یَصُومُ نَهارَهُ أعزَبَ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رَکعَتانِ یُصَلّیهِما مُتَزَوِّجٌ أفضَلُ مِن سَبعینَ رَکعَةً یُصَلِّیها غیرُ مُتَزَوِّجٍ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1635</w:t>
      </w:r>
    </w:p>
    <w:p>
      <w:pPr>
        <w:pStyle w:val="BookText"/>
        <w:rPr/>
      </w:pPr>
      <w:r>
        <w:rPr>
          <w:rFonts w:ascii="IRNazanin" w:hAnsi="IRNazanin" w:eastAsia="IRNazanin"/>
          <w:color w:val="111111"/>
          <w:sz w:val="28"/>
          <w:sz w:val="28"/>
          <w:szCs w:val="28"/>
          <w:rtl w:val="true"/>
          <w:lang w:bidi="fa-IR"/>
        </w:rPr>
        <w:t>نماز و خواب شخص متأهّل</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کرده خفته ، نزد خدا فضیلت دارد بر ازدواج نکرده روزه گیر شب زنده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رکعت نمازی که مردِ زن دار بخواند ، بهتر است از مردِ بی همسری که شب را به عبادت سپری کند و روز را به روزه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رکعت نمازی که ازدواج کرده می خواند ، برتر از هفتاد رکعت نمازی است که فرد عزب بخواند </w:t>
      </w:r>
      <w:r>
        <w:rPr>
          <w:rFonts w:eastAsia="IRNazanin" w:cs="IRNazanin"/>
          <w:color w:val="111111"/>
          <w:sz w:val="28"/>
          <w:szCs w:val="28"/>
          <w:rtl w:val="true"/>
          <w:lang w:bidi="fa-IR"/>
        </w:rPr>
        <w:t>.</w:t>
      </w:r>
    </w:p>
    <w:p>
      <w:pPr>
        <w:pStyle w:val="Heading5"/>
        <w:numPr>
          <w:ilvl w:val="4"/>
          <w:numId w:val="1"/>
        </w:numPr>
        <w:rPr/>
      </w:pPr>
      <w:bookmarkStart w:id="363" w:name="__RefHeading___Toc14343021_73709187"/>
      <w:bookmarkStart w:id="364" w:name="_Toc152"/>
      <w:bookmarkEnd w:id="363"/>
      <w:r>
        <w:rPr/>
        <w:t>1636</w:t>
      </w:r>
      <w:r>
        <w:rPr>
          <w:rtl w:val="true"/>
        </w:rPr>
        <w:t xml:space="preserve"> - </w:t>
      </w:r>
      <w:r>
        <w:rPr>
          <w:rtl w:val="true"/>
        </w:rPr>
        <w:t>زِیادةُ الرِّزقِ بِالنِّکاحِ</w:t>
      </w:r>
      <w:bookmarkEnd w:id="364"/>
    </w:p>
    <w:p>
      <w:pPr>
        <w:pStyle w:val="Heading6"/>
        <w:numPr>
          <w:ilvl w:val="5"/>
          <w:numId w:val="1"/>
        </w:numPr>
        <w:rPr/>
      </w:pPr>
      <w:bookmarkStart w:id="365" w:name="__RefHeading___Toc14343023_73709187"/>
      <w:bookmarkStart w:id="366" w:name="_Toc153"/>
      <w:bookmarkEnd w:id="365"/>
      <w:r>
        <w:rPr/>
        <w:t>1636</w:t>
      </w:r>
      <w:r>
        <w:rPr>
          <w:rtl w:val="true"/>
        </w:rPr>
        <w:t xml:space="preserve"> - </w:t>
      </w:r>
      <w:r>
        <w:rPr>
          <w:rtl w:val="true"/>
        </w:rPr>
        <w:t>زیاد شدن روزی با ازدواج</w:t>
      </w:r>
      <w:bookmarkEnd w:id="36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وَأنْکِحُوا الْأَیامی مِنْکُمْ و الصَّالِحِینَ مِنْ عِبادِکُمْ وَ إمائکُمْ إنْ یَکُونُوا فُقَراءَ یُغْنِهِمُ اللّهُ مِن فَضلِهِ وَ اللّهُ واسِعٌ عَلِیمٌ</w:t>
      </w:r>
      <w:r>
        <w:rPr>
          <w:rFonts w:eastAsia="Amiri" w:cs="Amiri" w:ascii="Amiri" w:hAnsi="Amiri"/>
          <w:color w:val="111111"/>
          <w:sz w:val="28"/>
          <w:szCs w:val="28"/>
          <w:rtl w:val="true"/>
          <w:lang w:bidi="ar-SA"/>
        </w:rPr>
        <w:t xml:space="preserve">» .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ازدواج کند ، نصف عبادت به او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ازدواج کند ، نیمی از دین خود را حفظ نموده است و برای نیمه دوم باید تقوای خدا در پیش گیرد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1636</w:t>
      </w:r>
    </w:p>
    <w:p>
      <w:pPr>
        <w:pStyle w:val="BookText"/>
        <w:rPr/>
      </w:pPr>
      <w:r>
        <w:rPr>
          <w:rFonts w:ascii="IRNazanin" w:hAnsi="IRNazanin" w:eastAsia="IRNazanin"/>
          <w:color w:val="111111"/>
          <w:sz w:val="28"/>
          <w:sz w:val="28"/>
          <w:szCs w:val="28"/>
          <w:rtl w:val="true"/>
          <w:lang w:bidi="fa-IR"/>
        </w:rPr>
        <w:t>زیاد شدن روزی با ازدواج</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همسران خود و غلامان و کنیزان شایسته تان را همسر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تهیدست باشند ، خداوند از فضل و کرم خود آنان را توانگر می گرداند که خداوند گشایشگر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الأهلَ ؛ فإنّه أرْزَقُ لَکُم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زَوِّجُوا أیاماکُم ، فَإنَّ اللّهَ یُحسِنُ لَهُم فی أخلاقِهِم ، و یُوَسِّعُ لَهُم فی أرزاقِهِم ، و یَزِیدُهُم فی مُرُوّاتِهِم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التَّزویجَ مَخافَةَ العَیْلَةِ فَلَیسَ مِنّا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عَلَی اللّهِ عَونُ مَن نَکَحَ اِلتِماسَ العَفافِ عَمّا حَرَّمَ اللّهُ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النبیُّ صلی الله علیه و آله رَجُلاً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فلانُ ، هَل تَزَوَّجتَ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لَیسَ عِندی ما أتَزَوَّجُ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مَعکَ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مَعکَ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مَعکَ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 تَزَوَّج ، تَزَوَّج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بگیرید ؛ که ازدواج کردن روزی شما را بیشتر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بی همسر خود را زن دهید ؛ زیرا با این کار خداوند اخلاق آنان را نیکو می گرداند و روزی هایشان را زیاد می کند و بر جوان مردیهای آنان می 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ترس تنگدستی ازدواج نکند، از ما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منظور پاک نگه داشتن خود از آنچه خداوند حرام کرده است ازدواج کند ، بر خداست که او را یاری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از یکی از اصحاب خود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کرده ای؟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چیزی ندارم که ازدواج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نداری؟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چهارم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خود نداری؟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داری</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 ، ازدواج کن ، ازدواج کن</w:t>
      </w:r>
      <w:r>
        <w:rPr>
          <w:rFonts w:eastAsia="IRNazanin" w:cs="IRNazanin"/>
          <w:color w:val="111111"/>
          <w:sz w:val="28"/>
          <w:szCs w:val="28"/>
          <w:rtl w:val="true"/>
          <w:lang w:bidi="fa-IR"/>
        </w:rPr>
        <w:t>!</w:t>
      </w:r>
      <w:bookmarkStart w:id="367" w:name="pg11926_169071"/>
    </w:p>
    <w:p>
      <w:pPr>
        <w:pStyle w:val="BookText"/>
        <w:rPr/>
      </w:pPr>
      <w:bookmarkEnd w:id="367"/>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التَّزویجَ مَخافَةَ الفَقرِ فقد أساءَ الظَّنَّ باللّهِ عزّ و جلّ، إنَّ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یَکُونُوا فُقَراءَ یُغْنِهِمُ اللّهُ مِن فَضْلِهِ</w:t>
      </w:r>
      <w:r>
        <w:rPr>
          <w:rFonts w:eastAsia="Amiri" w:cs="Amiri" w:ascii="Amiri" w:hAnsi="Amiri"/>
          <w:color w:val="111111"/>
          <w:sz w:val="28"/>
          <w:szCs w:val="28"/>
          <w:rtl w:val="true"/>
          <w:lang w:bidi="ar-SA"/>
        </w:rPr>
        <w:t xml:space="preserve">» . </w:t>
      </w:r>
      <w:r>
        <w:rPr>
          <w:rStyle w:val="FootnoteAnchor"/>
          <w:rtl w:val="true"/>
        </w:rPr>
        <w:footnoteReference w:id="366"/>
      </w:r>
    </w:p>
    <w:p>
      <w:pPr>
        <w:pStyle w:val="BookText"/>
        <w:rPr/>
      </w:pPr>
      <w:r>
        <w:rPr>
          <w:rStyle w:val="FootnoteAnchor"/>
          <w:rtl w:val="true"/>
        </w:rPr>
        <w:footnoteReference w:id="367"/>
      </w:r>
    </w:p>
    <w:p>
      <w:pPr>
        <w:pStyle w:val="Heading5"/>
        <w:numPr>
          <w:ilvl w:val="4"/>
          <w:numId w:val="1"/>
        </w:numPr>
        <w:rPr/>
      </w:pPr>
      <w:bookmarkStart w:id="368" w:name="__RefHeading___Toc14343025_73709187"/>
      <w:bookmarkStart w:id="369" w:name="_Toc154"/>
      <w:bookmarkEnd w:id="368"/>
      <w:r>
        <w:rPr/>
        <w:t>1637</w:t>
      </w:r>
      <w:r>
        <w:rPr>
          <w:rtl w:val="true"/>
        </w:rPr>
        <w:t xml:space="preserve"> - </w:t>
      </w:r>
      <w:r>
        <w:rPr>
          <w:rtl w:val="true"/>
        </w:rPr>
        <w:t>التَّحذیرُ مِن تَرکِ الزَّواجِ</w:t>
      </w:r>
      <w:bookmarkEnd w:id="369"/>
    </w:p>
    <w:p>
      <w:pPr>
        <w:pStyle w:val="Heading6"/>
        <w:numPr>
          <w:ilvl w:val="5"/>
          <w:numId w:val="1"/>
        </w:numPr>
        <w:rPr/>
      </w:pPr>
      <w:bookmarkStart w:id="370" w:name="__RefHeading___Toc14343027_73709187"/>
      <w:bookmarkStart w:id="371" w:name="_Toc155"/>
      <w:bookmarkEnd w:id="370"/>
      <w:r>
        <w:rPr/>
        <w:t>1637</w:t>
      </w:r>
      <w:r>
        <w:rPr>
          <w:rtl w:val="true"/>
        </w:rPr>
        <w:t xml:space="preserve"> - </w:t>
      </w:r>
      <w:r>
        <w:rPr>
          <w:rtl w:val="true"/>
        </w:rPr>
        <w:t>برحذر داشتن از ترک ازدواج</w:t>
      </w:r>
      <w:bookmarkEnd w:id="371"/>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ـ لرجُلٍ اسمُهُ عَکّافٌ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لَکَ زَوجَةٌ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لَکَ جارِیَةٌ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مُوسِرٌ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 و إلاّ فَأنتَ مِنَ المُذنِبِینَ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امرأةً سَألَتْ أبا جعفرٍ علیه 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أصلَحَکَ اللّهُ ، إنّی مُتَبَتِّلَةٌ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التَبَتُّلُ عِندَکِ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اُرِیدُ التَّزویجَ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ألتَمِسُ فی ذلکَ الفَضلَ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انصَرِفی فلَو کانَ فی ذلکِ فَضلٌ لکانَت فاطمةُ علیها السلام أحَقَّ بهِ مِنکِ ، إنّه لَیسَ أحَدٌ یَسبِقُها إلی الفَضلِ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ترس تهی دستی ازدواج نکند ، به خداوند عزّ و جلّ گمان بد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تهیدست باشند، خداوند از فضل خود توانگرشان می سازد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1637</w:t>
      </w:r>
    </w:p>
    <w:p>
      <w:pPr>
        <w:pStyle w:val="BookText"/>
        <w:rPr/>
      </w:pPr>
      <w:r>
        <w:rPr>
          <w:rFonts w:ascii="IRNazanin" w:hAnsi="IRNazanin" w:eastAsia="IRNazanin"/>
          <w:color w:val="111111"/>
          <w:sz w:val="28"/>
          <w:sz w:val="28"/>
          <w:szCs w:val="28"/>
          <w:rtl w:val="true"/>
          <w:lang w:bidi="fa-IR"/>
        </w:rPr>
        <w:t>برحذر داشتن از ترک ازدواج</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به مردی به نام عکّاف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همسری داری؟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کنیزی داری؟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توان مالی داری؟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 و گر نه از گنهکاران هستی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به امام باقر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نیکو گرداند ، من زنی تارک دنیا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ترک دنیا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خواهم هرگز ازدواج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 ازدواج، به دنبال کسب فضیلت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 ؛ اگر در این کار فضیلتی بود، فاطمه علیها السلام از تو سزاوارتر به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نیست که در فضیلت بر او سبقت گیرد </w:t>
      </w:r>
      <w:r>
        <w:rPr>
          <w:rFonts w:eastAsia="IRNazanin" w:cs="IRNazanin"/>
          <w:color w:val="111111"/>
          <w:sz w:val="28"/>
          <w:szCs w:val="28"/>
          <w:rtl w:val="true"/>
          <w:lang w:bidi="fa-IR"/>
        </w:rPr>
        <w:t>.</w:t>
      </w:r>
      <w:bookmarkStart w:id="372" w:name="pg11926_169073"/>
    </w:p>
    <w:p>
      <w:pPr>
        <w:pStyle w:val="Heading5"/>
        <w:numPr>
          <w:ilvl w:val="4"/>
          <w:numId w:val="1"/>
        </w:numPr>
        <w:rPr/>
      </w:pPr>
      <w:bookmarkStart w:id="373" w:name="__RefHeading___Toc14343029_73709187"/>
      <w:bookmarkStart w:id="374" w:name="_Toc156"/>
      <w:bookmarkEnd w:id="372"/>
      <w:bookmarkEnd w:id="373"/>
      <w:r>
        <w:rPr/>
        <w:t>1638</w:t>
      </w:r>
      <w:r>
        <w:rPr>
          <w:rtl w:val="true"/>
        </w:rPr>
        <w:t xml:space="preserve"> - </w:t>
      </w:r>
      <w:r>
        <w:rPr>
          <w:rtl w:val="true"/>
        </w:rPr>
        <w:t>ذَمُّ العُزّابِ</w:t>
      </w:r>
      <w:bookmarkEnd w:id="374"/>
    </w:p>
    <w:p>
      <w:pPr>
        <w:pStyle w:val="Heading6"/>
        <w:numPr>
          <w:ilvl w:val="5"/>
          <w:numId w:val="1"/>
        </w:numPr>
        <w:rPr/>
      </w:pPr>
      <w:bookmarkStart w:id="375" w:name="__RefHeading___Toc14343031_73709187"/>
      <w:bookmarkStart w:id="376" w:name="_Toc157"/>
      <w:bookmarkEnd w:id="375"/>
      <w:r>
        <w:rPr/>
        <w:t>1638</w:t>
      </w:r>
      <w:r>
        <w:rPr>
          <w:rtl w:val="true"/>
        </w:rPr>
        <w:t xml:space="preserve"> - </w:t>
      </w:r>
      <w:r>
        <w:rPr>
          <w:rtl w:val="true"/>
        </w:rPr>
        <w:t>نکوهش عزب ها</w:t>
      </w:r>
      <w:bookmarkEnd w:id="37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شِرارُ مَوتاکُمُ العُزّابُ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رُذالُ مَوتاکُم العُزّابُ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شِرارُکُم عُزّابُکُم ، و أراذِلُ مَوتاکُم عُزّابُکُم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شِرارُکُم عُزّابُکُم ، رَکعَتانِ مِن مُتَأهِّلٍ خَیرٌ مِن سَبعِینَ رکعةً مِن غَیرِ مُتَأهِّلٍ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1638</w:t>
      </w:r>
    </w:p>
    <w:p>
      <w:pPr>
        <w:pStyle w:val="BookText"/>
        <w:rPr/>
      </w:pPr>
      <w:r>
        <w:rPr>
          <w:rFonts w:ascii="IRNazanin" w:hAnsi="IRNazanin" w:eastAsia="IRNazanin"/>
          <w:color w:val="111111"/>
          <w:sz w:val="28"/>
          <w:sz w:val="28"/>
          <w:szCs w:val="28"/>
          <w:rtl w:val="true"/>
          <w:lang w:bidi="fa-IR"/>
        </w:rPr>
        <w:t>نکوهش عزب ها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مردگان شما عزبهایند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مردگان فرومایه شما عزبهایند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شما عزبهای شمایند و فرو مایه ترین مردگان شما عزبهای شمایند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افراد شما عزبهای شمایند ؛ دو رکعت نماز فرد متأهّل بهتر است از هفتاد رکعت نماز فرد غیر متأهّل </w:t>
      </w:r>
      <w:r>
        <w:rPr>
          <w:rFonts w:eastAsia="IRNazanin" w:cs="IRNazanin"/>
          <w:color w:val="111111"/>
          <w:sz w:val="28"/>
          <w:szCs w:val="28"/>
          <w:rtl w:val="true"/>
          <w:lang w:bidi="fa-IR"/>
        </w:rPr>
        <w:t>.</w:t>
      </w:r>
    </w:p>
    <w:p>
      <w:pPr>
        <w:pStyle w:val="Heading5"/>
        <w:numPr>
          <w:ilvl w:val="4"/>
          <w:numId w:val="1"/>
        </w:numPr>
        <w:rPr/>
      </w:pPr>
      <w:bookmarkStart w:id="377" w:name="__RefHeading___Toc14343033_73709187"/>
      <w:bookmarkStart w:id="378" w:name="_Toc158"/>
      <w:bookmarkEnd w:id="377"/>
      <w:r>
        <w:rPr/>
        <w:t>1639</w:t>
      </w:r>
      <w:r>
        <w:rPr>
          <w:rtl w:val="true"/>
        </w:rPr>
        <w:t xml:space="preserve"> - </w:t>
      </w:r>
      <w:r>
        <w:rPr>
          <w:rtl w:val="true"/>
        </w:rPr>
        <w:t>ثَوابُ تَزویجِ الإخوانِ</w:t>
      </w:r>
      <w:bookmarkEnd w:id="378"/>
    </w:p>
    <w:p>
      <w:pPr>
        <w:pStyle w:val="Heading6"/>
        <w:numPr>
          <w:ilvl w:val="5"/>
          <w:numId w:val="1"/>
        </w:numPr>
        <w:rPr/>
      </w:pPr>
      <w:bookmarkStart w:id="379" w:name="__RefHeading___Toc14343035_73709187"/>
      <w:bookmarkStart w:id="380" w:name="_Toc159"/>
      <w:bookmarkEnd w:id="379"/>
      <w:r>
        <w:rPr/>
        <w:t>1639</w:t>
      </w:r>
      <w:r>
        <w:rPr>
          <w:rtl w:val="true"/>
        </w:rPr>
        <w:t xml:space="preserve"> - </w:t>
      </w:r>
      <w:r>
        <w:rPr>
          <w:rtl w:val="true"/>
        </w:rPr>
        <w:t>ثواب زن دادن برادران دینی</w:t>
      </w:r>
      <w:bookmarkEnd w:id="38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زَوَّجَ أخاهُ المؤمنَ امرَأةً یَأنَسُ بِها و تَشُدُّ عَضُدَهُ و یَستَرِیحُ إلَیها ، زَوَّجَهُ اللّهُ مِنَ الحُورِ العِینِ و آنَسَهُ بِمَن أحَبَّهُ مِنَ الصِّدِّیقِینَ مِن أهْلِ بیتِهِ و إخوانِهِ و آنَسَهُم بهِ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1639</w:t>
      </w:r>
    </w:p>
    <w:p>
      <w:pPr>
        <w:pStyle w:val="BookText"/>
        <w:rPr/>
      </w:pPr>
      <w:r>
        <w:rPr>
          <w:rFonts w:ascii="IRNazanin" w:hAnsi="IRNazanin" w:eastAsia="IRNazanin"/>
          <w:color w:val="111111"/>
          <w:sz w:val="28"/>
          <w:sz w:val="28"/>
          <w:szCs w:val="28"/>
          <w:rtl w:val="true"/>
          <w:lang w:bidi="fa-IR"/>
        </w:rPr>
        <w:t>ثواب زن دادن برادران دینی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برادر مؤمن خود را زن دهد، تا آن زن همدم و مایه پشت گرمی و آسایش او باشد ، خداوند او را از حوریان بهشتی همسر دهد و با هر یک از صدّیقانِ خانواده و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که دوست داشته باشد ، همدمش کند و آنان را با وی انس و الفت دهد </w:t>
      </w:r>
      <w:r>
        <w:rPr>
          <w:rFonts w:eastAsia="IRNazanin" w:cs="IRNazanin"/>
          <w:color w:val="111111"/>
          <w:sz w:val="28"/>
          <w:szCs w:val="28"/>
          <w:rtl w:val="true"/>
          <w:lang w:bidi="fa-IR"/>
        </w:rPr>
        <w:t>.</w:t>
      </w:r>
      <w:bookmarkStart w:id="381" w:name="pg11926_169075"/>
    </w:p>
    <w:p>
      <w:pPr>
        <w:pStyle w:val="BookText"/>
        <w:rPr/>
      </w:pPr>
      <w:bookmarkEnd w:id="381"/>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الشَّفاعاتِ أن یَشفَعَ بینَ اثنَینِ فی نِکاحٍ حتّی یَجمَعَ شَملَهُما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زَوَّجَ أعزَبا کانَ مِمَّن یَنظُرُ اللّهُ عزّ و جلّ إلَیهِ یَومَ القِیامَةِ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یَستَظِلُّونَ بِظِلِّ عَرشِ اللّهِ یَومَ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زَوَّجَ أخاهُ المسلمَ ، أو أخدَمَهُ ، أو کَتَمَ لَهُ سِرّا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Heading5"/>
        <w:numPr>
          <w:ilvl w:val="4"/>
          <w:numId w:val="1"/>
        </w:numPr>
        <w:rPr/>
      </w:pPr>
      <w:bookmarkStart w:id="382" w:name="__RefHeading___Toc14343037_73709187"/>
      <w:bookmarkStart w:id="383" w:name="_Toc160"/>
      <w:bookmarkEnd w:id="382"/>
      <w:r>
        <w:rPr/>
        <w:t>1640</w:t>
      </w:r>
      <w:r>
        <w:rPr>
          <w:rtl w:val="true"/>
        </w:rPr>
        <w:t xml:space="preserve"> - </w:t>
      </w:r>
      <w:r>
        <w:rPr>
          <w:rtl w:val="true"/>
        </w:rPr>
        <w:t>الحَثُّ عَلَی التَّعجیلِ فی تَزویجِ البَناتِ</w:t>
      </w:r>
      <w:bookmarkEnd w:id="383"/>
    </w:p>
    <w:p>
      <w:pPr>
        <w:pStyle w:val="Heading6"/>
        <w:numPr>
          <w:ilvl w:val="5"/>
          <w:numId w:val="1"/>
        </w:numPr>
        <w:rPr/>
      </w:pPr>
      <w:bookmarkStart w:id="384" w:name="__RefHeading___Toc14343039_73709187"/>
      <w:bookmarkStart w:id="385" w:name="_Toc161"/>
      <w:bookmarkEnd w:id="384"/>
      <w:r>
        <w:rPr/>
        <w:t>1640</w:t>
      </w:r>
      <w:r>
        <w:rPr>
          <w:rtl w:val="true"/>
        </w:rPr>
        <w:t xml:space="preserve"> - </w:t>
      </w:r>
      <w:r>
        <w:rPr>
          <w:rtl w:val="true"/>
        </w:rPr>
        <w:t>تشویق به زود شوهر دادن دختران</w:t>
      </w:r>
      <w:bookmarkEnd w:id="385"/>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جَبرئیلُ علی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إنّ رَبَّکَ یُقرِئُکَ السلامَ ،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الأبکارَ مِنَ النساءِ بمَنزِلَةِ الثَّمَرِ علی الشَّجَرِ ، فإذا أینَعَ الثَّمرُ فلا دَواءَ لَهُ إلاّ اجتِناؤهُ و إلاّ أفسَدَتْهُ الشَّمسُ ، و غَیَّرَتْهُ الرِّیحُ ، و إنّ الأبکارَ إذا أدرَکنَ ما تُدرِکُ النساءُ فلا دَواءَ لَهُنَ إلاّ البُعُولُ، و إلاّ لَم یُؤمَنْ علَیهِنَّ الفِتنَةُ ، فَصَعِدَ رسولُ اللّهِ صلی الله علیه و آله المِنبَرَ فَجَمَعَ الناسَ ثُمّ أعلَمَهُم ما أمَرَ اللّهُ عزّ و جلّ بِهِ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وساطتها این است که میان دو نفر در امر ازدواج وساطت شود، تا سر و سامان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عزبی را زن دهد ، از جمله کسانی است که خداوند عزّ و جلّ در روز قیامت به او نظر می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نفرند که در روزی که سایه ای جز سایه عرش خدا نیست در سایه عرش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برادر مسلمان خود را زن دهد ، یا به او خادمی هدیه کند ، یا راز او را بپوشاند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1640</w:t>
      </w:r>
    </w:p>
    <w:p>
      <w:pPr>
        <w:pStyle w:val="BookText"/>
        <w:rPr/>
      </w:pPr>
      <w:r>
        <w:rPr>
          <w:rFonts w:ascii="IRNazanin" w:hAnsi="IRNazanin" w:eastAsia="IRNazanin"/>
          <w:color w:val="111111"/>
          <w:sz w:val="28"/>
          <w:sz w:val="28"/>
          <w:szCs w:val="28"/>
          <w:rtl w:val="true"/>
          <w:lang w:bidi="fa-IR"/>
        </w:rPr>
        <w:t>تشویق به زود شوهر دادن دختران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بر پیامبر صلی الله علیه و آله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تو را سلام می رساند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دوشیزگان همچون میوه روی درخت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چون برسد برای آن دارویی جز چیدن نباشد و گر نه بر اثر آفتاب و باد خراب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دوشیزگان نیز هرگاه به مرحله زنان برسند آنان را دارویی جز شوهر دادن نباشد و گر نه از گمراهی و فساد ایمن نخواهند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رسول خدا صلی الله علیه و آله بر منبر رفت و مردم را جمع کرد و فرمان خداوند عزّ و جلّ را به آگاهی آنان رساند </w:t>
      </w:r>
      <w:r>
        <w:rPr>
          <w:rFonts w:eastAsia="IRNazanin" w:cs="IRNazanin"/>
          <w:color w:val="111111"/>
          <w:sz w:val="28"/>
          <w:szCs w:val="28"/>
          <w:rtl w:val="true"/>
          <w:lang w:bidi="fa-IR"/>
        </w:rPr>
        <w:t>.</w:t>
      </w:r>
      <w:bookmarkStart w:id="386" w:name="pg11926_169077"/>
    </w:p>
    <w:p>
      <w:pPr>
        <w:pStyle w:val="Heading5"/>
        <w:numPr>
          <w:ilvl w:val="4"/>
          <w:numId w:val="1"/>
        </w:numPr>
        <w:rPr/>
      </w:pPr>
      <w:bookmarkStart w:id="387" w:name="__RefHeading___Toc14343041_73709187"/>
      <w:bookmarkStart w:id="388" w:name="_Toc162"/>
      <w:bookmarkEnd w:id="386"/>
      <w:bookmarkEnd w:id="387"/>
      <w:r>
        <w:rPr/>
        <w:t>1641</w:t>
      </w:r>
      <w:r>
        <w:rPr>
          <w:rtl w:val="true"/>
        </w:rPr>
        <w:t xml:space="preserve"> - </w:t>
      </w:r>
      <w:r>
        <w:rPr>
          <w:rtl w:val="true"/>
        </w:rPr>
        <w:t>الاهتِمامُ بدِینِ المَرأةِ فِی الزَّواجِ</w:t>
      </w:r>
      <w:bookmarkEnd w:id="388"/>
    </w:p>
    <w:p>
      <w:pPr>
        <w:pStyle w:val="Heading6"/>
        <w:numPr>
          <w:ilvl w:val="5"/>
          <w:numId w:val="1"/>
        </w:numPr>
        <w:rPr/>
      </w:pPr>
      <w:bookmarkStart w:id="389" w:name="__RefHeading___Toc14343043_73709187"/>
      <w:bookmarkStart w:id="390" w:name="_Toc163"/>
      <w:bookmarkEnd w:id="389"/>
      <w:r>
        <w:rPr/>
        <w:t>1641</w:t>
      </w:r>
      <w:r>
        <w:rPr>
          <w:rtl w:val="true"/>
        </w:rPr>
        <w:t xml:space="preserve"> - </w:t>
      </w:r>
      <w:r>
        <w:rPr>
          <w:rtl w:val="true"/>
        </w:rPr>
        <w:t>اهمّیت دادن به دیانت زن در ازدواج</w:t>
      </w:r>
      <w:bookmarkEnd w:id="39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نَکَحَ امرأةً بِمالٍ حَلالٍ غیرَ أنّهُ أرادَ بها فَخرا و رِیاءً لَم یَزِدْهُ اللّهُ عزّ و جلّ بذلکَ إلاّ ذُلاًّ و هَوانا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تَزَوَّجَ امرَأةً لا یَتَزَوَّجُها إلاّ لِجَمالِها لَم یَرَ فیها ما یُحِبُّ ، و مَن تَزَوَّجَها لِمالِها لا یَتَزَوَّجُها إلاّ وَکَلَهُ اللّهُ إلَیهِ ، فعلَیکُم بذاتِ الدِّینِ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تَزَوَّجُوا النساءَ لِحُسنِهِنَّ ، فَعَسی حُسنُهُنَّ أن یُردِیَهُنّ ، و لا تَزَوَّجُوهنَّ لِأموالِهِنَّ ، فَعَسی أموالُهُنَّ أن تُطغِیَهُنَّ ، و لکِنْ تَزَوَّجُوهُنَّ علی الدِّینِ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تَزَوَّجَ إمرَأةً لِدِینِها و جَمالِها، کانَ لَهُ فی ذلکَ سِدادٌ مِن عَوَزٍ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یُختارُ حُسنُ وَجهِ المَرأةِ علی حسُنِ دِینِها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تُنکَحُ المَرأةُ علی أربَعِ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مالِها ، و عَلی دِینِها ، و عَلی جَمالِها ، و عَلی حَسَبِها و نَسَبِها ، فعلَیکَ بذاتِ الدِّینِ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1641</w:t>
      </w:r>
    </w:p>
    <w:p>
      <w:pPr>
        <w:pStyle w:val="BookText"/>
        <w:rPr/>
      </w:pPr>
      <w:r>
        <w:rPr>
          <w:rFonts w:ascii="IRNazanin" w:hAnsi="IRNazanin" w:eastAsia="IRNazanin"/>
          <w:color w:val="111111"/>
          <w:sz w:val="28"/>
          <w:sz w:val="28"/>
          <w:szCs w:val="28"/>
          <w:rtl w:val="true"/>
          <w:lang w:bidi="fa-IR"/>
        </w:rPr>
        <w:t>اهمّیت دادن به دیانت زن در ازدواج</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با مال حلال با زنی ازدواج کند، اما هدفش از گرفتن او فخر فروشی و خودنمایی باشد ، خداوند عزّ و جلّ جز بر خواری و سرشکستگی او نیفزاید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با زنی به خاطر زیبایی اش ازدواج کند ، دلخواه خود را در او نبیند و هر که با زنی به خاطر مال و ثروتش ازدواج کند خداوند او را به همان مال و ثروت وا گذارد ، پس 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متدیّن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به خاطر زیبایی شان ازدواج نکنید ؛ زیرا ای بسا زیبایی آنها موجب تباهی و هلاکتشان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مال و ثروت نیز با آنان ازدواج نکنید ؛ زیرا چه بسا مال و ثروتشان آنان را به طغیان و سرکشی وا دارد ، بلکه بر اساس دینداری با آنها ازدواج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خاطر دینداری و زیبایی با زنی ازدواج کند ، این کار مانع فقر و تنگدستی او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حُسن صورت زن را بر حُسن دینداری او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داد</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 به خاطر چهار ویژگی ازدواج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ثروتش ، زیبایی اش ، دین داری اش و شرافت و خانواده اش و تو با زنان متدیّن ازدواج کن </w:t>
      </w:r>
      <w:r>
        <w:rPr>
          <w:rFonts w:eastAsia="IRNazanin" w:cs="IRNazanin"/>
          <w:color w:val="111111"/>
          <w:sz w:val="28"/>
          <w:szCs w:val="28"/>
          <w:rtl w:val="true"/>
          <w:lang w:bidi="fa-IR"/>
        </w:rPr>
        <w:t>.</w:t>
      </w:r>
      <w:bookmarkStart w:id="391" w:name="pg11926_169079"/>
    </w:p>
    <w:p>
      <w:pPr>
        <w:pStyle w:val="BookText"/>
        <w:rPr/>
      </w:pPr>
      <w:bookmarkEnd w:id="391"/>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 رَجُلٌ رسولَ اللّهِ صلی الله علیه و آله یَستَأمِرُهُ فی النِّکاحِ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اِنْکِحْ ، و علَیکَ بذَواتِ الدِّینِ تَرِبَتْ یَداکَ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Style w:val="FootnoteAnchor"/>
          <w:rtl w:val="true"/>
        </w:rPr>
        <w:footnoteReference w:id="387"/>
      </w:r>
    </w:p>
    <w:p>
      <w:pPr>
        <w:pStyle w:val="Heading5"/>
        <w:numPr>
          <w:ilvl w:val="4"/>
          <w:numId w:val="1"/>
        </w:numPr>
        <w:rPr/>
      </w:pPr>
      <w:bookmarkStart w:id="392" w:name="__RefHeading___Toc14343045_73709187"/>
      <w:bookmarkStart w:id="393" w:name="_Toc164"/>
      <w:bookmarkEnd w:id="392"/>
      <w:r>
        <w:rPr/>
        <w:t>1642</w:t>
      </w:r>
      <w:r>
        <w:rPr>
          <w:rtl w:val="true"/>
        </w:rPr>
        <w:t xml:space="preserve"> - </w:t>
      </w:r>
      <w:r>
        <w:rPr>
          <w:rtl w:val="true"/>
        </w:rPr>
        <w:t>الاهتِمامُ بدِینِ الرَّجُلِ فِی الزَّواجِ</w:t>
      </w:r>
      <w:bookmarkEnd w:id="393"/>
    </w:p>
    <w:p>
      <w:pPr>
        <w:pStyle w:val="Heading6"/>
        <w:numPr>
          <w:ilvl w:val="5"/>
          <w:numId w:val="1"/>
        </w:numPr>
        <w:rPr/>
      </w:pPr>
      <w:bookmarkStart w:id="394" w:name="__RefHeading___Toc14343047_73709187"/>
      <w:bookmarkStart w:id="395" w:name="_Toc165"/>
      <w:bookmarkEnd w:id="394"/>
      <w:r>
        <w:rPr/>
        <w:t>1642</w:t>
      </w:r>
      <w:r>
        <w:rPr>
          <w:rtl w:val="true"/>
        </w:rPr>
        <w:t xml:space="preserve"> - </w:t>
      </w:r>
      <w:r>
        <w:rPr>
          <w:rtl w:val="true"/>
        </w:rPr>
        <w:t>اهمّیت دادن به تدیّن مرد در ازدواج</w:t>
      </w:r>
      <w:bookmarkEnd w:id="39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جاءَکُم مَن تَرضَونَ دِینَهُ و أمانَتَهُ یَخطُبُ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فَزَوِّجُوهُ ، إن لا تَفعَلُوهُ تَکُن فِتنَةٌ فی الأرضِ و فَسادٌ کبیرٌ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الإمامُ الحسنُ علیه السلامـ لرجل جاءَ إلَیهِ یَستَشِیرُهُ فی تَزویجِ ابنَتِهِ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مِن رَجُلٍ تَقِیٍّ ، فإنّهُ إن أحَبَّها أکرَمَها و إن أبغَضَها لَم یَظلِمْها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خَطَبَ إلَیکَ رَجُلٌ رَضِیتَ دِینَهُ و خُلُقَهُ فَزَوِّجْهُ ، و لا یَمنَعْکَ فَقرُهُ و فاقَتُهُ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یَتَفَرَّقا یُغْنِ اللّهُ کُلاًّ مِنْ سَعَتِهِ</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یَکُونُوا فُقَراءَ یُغْنِهِمُ اللّهُ مِن فَضْلِهِ </w:t>
      </w:r>
      <w:r>
        <w:rPr>
          <w:rFonts w:eastAsia="Amiri" w:cs="Amiri" w:ascii="Amiri" w:hAnsi="Amiri"/>
          <w:color w:val="111111"/>
          <w:sz w:val="28"/>
          <w:szCs w:val="28"/>
          <w:rtl w:val="true"/>
          <w:lang w:bidi="ar-SA"/>
        </w:rPr>
        <w:t xml:space="preserve">......... »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خدمت پیامبر صلی الله علیه و آله آمد و در امر ازدواج از آن حضرت کسب تکلیف و اجازه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ازدواج کن و بر تو باد زنان متدیّن ، خدایت خیر 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1642</w:t>
      </w:r>
    </w:p>
    <w:p>
      <w:pPr>
        <w:pStyle w:val="BookText"/>
        <w:rPr/>
      </w:pPr>
      <w:r>
        <w:rPr>
          <w:rFonts w:ascii="IRNazanin" w:hAnsi="IRNazanin" w:eastAsia="IRNazanin"/>
          <w:color w:val="111111"/>
          <w:sz w:val="28"/>
          <w:sz w:val="28"/>
          <w:szCs w:val="28"/>
          <w:rtl w:val="true"/>
          <w:lang w:bidi="fa-IR"/>
        </w:rPr>
        <w:t>اهمّیت دادن به تدیّن مرد در ازدواج</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کسی به خواستگاری نزد شما آمد و دینداری و امانتداری او را پسندیدید ، به او زن دهید ؛ که اگر چنین نکنید ، در روی زمین تبهکاری و فساد بسیار پدید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السلامـ به مردی که با ایشان درباره ازدواج دختر خود مشورت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مردی با تقوا شوهر ده ؛ زیرا اگر دختر تو را دوست داشته باشد گرامی اش می دارد و اگر دوستش نداشته باشد به وی ستم نمی کند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مردی نزد تو به خواستگاری آمد و دین و اخلاق او را پسندیدی ، به وی زن بده و فقر و نا داری اش مانع تو از این کار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جدا شوند، خدا هر یک را از گشایش خود بی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تهیدست باشند خداوند از فضل و کرم خود آنان را توانگر کند</w:t>
      </w:r>
      <w:r>
        <w:rPr>
          <w:rFonts w:eastAsia="IRNazanin" w:cs="IRNazanin"/>
          <w:color w:val="111111"/>
          <w:sz w:val="28"/>
          <w:szCs w:val="28"/>
          <w:rtl w:val="true"/>
          <w:lang w:bidi="fa-IR"/>
        </w:rPr>
        <w:t>» .</w:t>
      </w:r>
      <w:bookmarkStart w:id="396" w:name="pg11926_169081"/>
    </w:p>
    <w:p>
      <w:pPr>
        <w:pStyle w:val="BookText"/>
        <w:rPr/>
      </w:pPr>
      <w:bookmarkEnd w:id="396"/>
      <w:r>
        <w:rPr>
          <w:rStyle w:val="FootnoteAnchor"/>
          <w:rtl w:val="true"/>
        </w:rPr>
        <w:footnoteReference w:id="393"/>
      </w:r>
    </w:p>
    <w:p>
      <w:pPr>
        <w:pStyle w:val="Heading5"/>
        <w:numPr>
          <w:ilvl w:val="4"/>
          <w:numId w:val="1"/>
        </w:numPr>
        <w:rPr/>
      </w:pPr>
      <w:bookmarkStart w:id="397" w:name="__RefHeading___Toc14343049_73709187"/>
      <w:bookmarkStart w:id="398" w:name="_Toc166"/>
      <w:bookmarkEnd w:id="397"/>
      <w:r>
        <w:rPr/>
        <w:t>1643</w:t>
      </w:r>
      <w:r>
        <w:rPr>
          <w:rtl w:val="true"/>
        </w:rPr>
        <w:t xml:space="preserve"> - </w:t>
      </w:r>
      <w:r>
        <w:rPr>
          <w:rtl w:val="true"/>
        </w:rPr>
        <w:t>حِکمَةُ المَهرِ</w:t>
      </w:r>
      <w:bookmarkEnd w:id="398"/>
    </w:p>
    <w:p>
      <w:pPr>
        <w:pStyle w:val="Heading6"/>
        <w:numPr>
          <w:ilvl w:val="5"/>
          <w:numId w:val="1"/>
        </w:numPr>
        <w:rPr/>
      </w:pPr>
      <w:bookmarkStart w:id="399" w:name="__RefHeading___Toc14343051_73709187"/>
      <w:bookmarkStart w:id="400" w:name="_Toc167"/>
      <w:bookmarkEnd w:id="399"/>
      <w:r>
        <w:rPr/>
        <w:t>1643</w:t>
      </w:r>
      <w:r>
        <w:rPr>
          <w:rtl w:val="true"/>
        </w:rPr>
        <w:t xml:space="preserve"> - </w:t>
      </w:r>
      <w:r>
        <w:rPr>
          <w:rtl w:val="true"/>
        </w:rPr>
        <w:t>حکمت مهریه</w:t>
      </w:r>
      <w:bookmarkEnd w:id="40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آتُوا النِّساءَ صَدُقاتِهِنَّ نِحْلَةً فَإن طِبْنَ لَکُم عَن شَیءٍ مِّنْهُ نَفْسا فَکُلُوهُ هَنِیئا مَّرِیئا</w:t>
      </w:r>
      <w:r>
        <w:rPr>
          <w:rFonts w:eastAsia="Amiri" w:cs="Amiri" w:ascii="Amiri" w:hAnsi="Amiri"/>
          <w:color w:val="111111"/>
          <w:sz w:val="28"/>
          <w:szCs w:val="28"/>
          <w:rtl w:val="true"/>
          <w:lang w:bidi="ar-SA"/>
        </w:rPr>
        <w:t xml:space="preserve">» .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صارَ الصَّداقُ علی الرجُلِ دُونَ المرأةِ و إن کانَ فِعلُهُما واحِدا ، فإنَّ الرجُلَ إذا قَضی حاجَتَهُ مِنها قامَ عنها و لَم یَنتَظِرْ فَراغَها ، فَصارَ الصَّداقُ علَیهِ دُونَها لذلکَ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المَهْرِ و وُجوبِهِ علی الرِّجالِ و لا یَجِبُ علی النساءِ أن یُعطِینَ أزواجَهُنّ ، لِأنَّ عَلَی الرِّجالِ مُؤنَةَ المَرأةِ ، لأنَّ المرأةَ بایِعَةٌ نَفسَها و الرَّجُلَ مُشتَرٍ ، و لا یکونُ البَیعُ بِلا ثَمَنٍ و لا شِراءٌ بغَیرِ إعطاءِ الثَّمَنِ ،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النساءَ مَحظُوراتٌ عَنِ التَّعامُلِ و المَتْجَرِ ، مَع عِلَلٍ کثیرَةٍ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1643</w:t>
      </w:r>
    </w:p>
    <w:p>
      <w:pPr>
        <w:pStyle w:val="BookText"/>
        <w:rPr/>
      </w:pPr>
      <w:r>
        <w:rPr>
          <w:rFonts w:ascii="IRNazanin" w:hAnsi="IRNazanin" w:eastAsia="IRNazanin"/>
          <w:color w:val="111111"/>
          <w:sz w:val="28"/>
          <w:sz w:val="28"/>
          <w:szCs w:val="28"/>
          <w:rtl w:val="true"/>
          <w:lang w:bidi="fa-IR"/>
        </w:rPr>
        <w:t>حکمت مهریه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مهر زنان را چون هدیه به رغبت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چیزی از آن را با رضایت خاطر به شما وا گذاشتند ، شیرین و گوارا بخورید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آن که مهر به عهده مرد است نه زن ، در حالی که کار هر دو یکی است، این است که مرد ، وقتی کارش با زن تمام شد ، برمی خیزد و منتظر نمی ماند که زن هم کامیاب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مهریه به عهده مرد نهاده شده است نه زن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قرار دادن مهر و وجوب آن بر مردان و این که بر زنان واجب نیست به شوهران خود مهر بدهند، این است که مخارج زن به عهده مردان است ؛ زیرا زن فروشنده خود و مرد خریدار است و فروختن جز در قبالِ بها و خریدن جز در قبال پرداخت بها، صورت نمی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که، زنان نمی توانند معامله و تجارت کنند و نیز دلیل های دیگر </w:t>
      </w:r>
      <w:r>
        <w:rPr>
          <w:rFonts w:eastAsia="IRNazanin" w:cs="IRNazanin"/>
          <w:color w:val="111111"/>
          <w:sz w:val="28"/>
          <w:szCs w:val="28"/>
          <w:rtl w:val="true"/>
          <w:lang w:bidi="fa-IR"/>
        </w:rPr>
        <w:t>.</w:t>
      </w:r>
      <w:bookmarkStart w:id="401" w:name="pg11926_169083"/>
    </w:p>
    <w:p>
      <w:pPr>
        <w:pStyle w:val="BookText"/>
        <w:rPr/>
      </w:pPr>
      <w:bookmarkEnd w:id="401"/>
      <w:r>
        <w:rPr>
          <w:rStyle w:val="FootnoteAnchor"/>
          <w:rtl w:val="true"/>
        </w:rPr>
        <w:footnoteReference w:id="398"/>
      </w:r>
    </w:p>
    <w:p>
      <w:pPr>
        <w:pStyle w:val="Heading5"/>
        <w:numPr>
          <w:ilvl w:val="4"/>
          <w:numId w:val="1"/>
        </w:numPr>
        <w:rPr/>
      </w:pPr>
      <w:bookmarkStart w:id="402" w:name="__RefHeading___Toc14343053_73709187"/>
      <w:bookmarkStart w:id="403" w:name="_Toc168"/>
      <w:bookmarkEnd w:id="402"/>
      <w:r>
        <w:rPr/>
        <w:t>1644</w:t>
      </w:r>
      <w:r>
        <w:rPr>
          <w:rtl w:val="true"/>
        </w:rPr>
        <w:t xml:space="preserve"> - </w:t>
      </w:r>
      <w:r>
        <w:rPr>
          <w:rtl w:val="true"/>
        </w:rPr>
        <w:t>ذَمُّ غَلاءِ المَهرِ</w:t>
      </w:r>
      <w:bookmarkEnd w:id="403"/>
    </w:p>
    <w:p>
      <w:pPr>
        <w:pStyle w:val="Heading6"/>
        <w:numPr>
          <w:ilvl w:val="5"/>
          <w:numId w:val="1"/>
        </w:numPr>
        <w:rPr/>
      </w:pPr>
      <w:bookmarkStart w:id="404" w:name="__RefHeading___Toc14343055_73709187"/>
      <w:bookmarkStart w:id="405" w:name="_Toc169"/>
      <w:bookmarkEnd w:id="404"/>
      <w:r>
        <w:rPr/>
        <w:t>1644</w:t>
      </w:r>
      <w:r>
        <w:rPr>
          <w:rtl w:val="true"/>
        </w:rPr>
        <w:t xml:space="preserve"> - </w:t>
      </w:r>
      <w:r>
        <w:rPr>
          <w:rtl w:val="true"/>
        </w:rPr>
        <w:t>نکوهش سنگینی مهریه</w:t>
      </w:r>
      <w:bookmarkEnd w:id="40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نِساءِ اُمَّتِی أصبَحُهُنَّ وَجها و أقَلُّهُنَّ مَهرا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الصَّداقِ أیسَرُهُ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یُمنِ المرأةِ تَیسِیرَ خِطبَتِها ، و تَیسِیرَ صَداقِها ، و تَیسِیرَ رَحِمِها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تَیاسَرُوا فی الصَّداقِ ، فإنّ الرجُلَ لَیُعطِی المَرأةَ حتّی یَبقی ذلکَ فی نفسِهِ علَیها حَسِیکَةً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شُؤمُ المَرأةِ فکَثرَةُ مَهرِها و عُقوقُ زَوجِها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1644</w:t>
      </w:r>
    </w:p>
    <w:p>
      <w:pPr>
        <w:pStyle w:val="BookText"/>
        <w:rPr/>
      </w:pPr>
      <w:r>
        <w:rPr>
          <w:rFonts w:ascii="IRNazanin" w:hAnsi="IRNazanin" w:eastAsia="IRNazanin"/>
          <w:color w:val="111111"/>
          <w:sz w:val="28"/>
          <w:sz w:val="28"/>
          <w:szCs w:val="28"/>
          <w:rtl w:val="true"/>
          <w:lang w:bidi="fa-IR"/>
        </w:rPr>
        <w:t>نکوهش سنگینی مهریه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زنان امّت من ، خوب روترین و کم مهریه ترین آنان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مهریه، سبکترین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میمنت و خجستگی زن این است که خواستگاری اش راحت ، و مهریه اش سبک باشد و راحت بچه دار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مهریه آسان بگیرید ؛ زیرا مرد مهریه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می دهد ، اما در دلش نسبت به او کینه و دشمنی پدید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شومی و نا خجستگی زن ، زیاد بودن مهریه او و نافرمانی از شوهرش است </w:t>
      </w:r>
      <w:r>
        <w:rPr>
          <w:rFonts w:eastAsia="IRNazanin" w:cs="IRNazanin"/>
          <w:color w:val="111111"/>
          <w:sz w:val="28"/>
          <w:szCs w:val="28"/>
          <w:rtl w:val="true"/>
          <w:lang w:bidi="fa-IR"/>
        </w:rPr>
        <w:t>.</w:t>
      </w:r>
    </w:p>
    <w:p>
      <w:pPr>
        <w:pStyle w:val="Heading5"/>
        <w:numPr>
          <w:ilvl w:val="4"/>
          <w:numId w:val="1"/>
        </w:numPr>
        <w:rPr/>
      </w:pPr>
      <w:bookmarkStart w:id="406" w:name="__RefHeading___Toc14343057_73709187"/>
      <w:bookmarkStart w:id="407" w:name="_Toc170"/>
      <w:bookmarkEnd w:id="406"/>
      <w:r>
        <w:rPr/>
        <w:t>1645</w:t>
      </w:r>
      <w:r>
        <w:rPr>
          <w:rtl w:val="true"/>
        </w:rPr>
        <w:t xml:space="preserve"> - </w:t>
      </w:r>
      <w:r>
        <w:rPr>
          <w:rtl w:val="true"/>
        </w:rPr>
        <w:t>الاهتِمامُ فِی اختِیارِ الزَّوجَةِ</w:t>
      </w:r>
      <w:bookmarkEnd w:id="407"/>
    </w:p>
    <w:p>
      <w:pPr>
        <w:pStyle w:val="Heading6"/>
        <w:numPr>
          <w:ilvl w:val="5"/>
          <w:numId w:val="1"/>
        </w:numPr>
        <w:rPr/>
      </w:pPr>
      <w:bookmarkStart w:id="408" w:name="__RefHeading___Toc14343059_73709187"/>
      <w:bookmarkStart w:id="409" w:name="_Toc171"/>
      <w:bookmarkEnd w:id="408"/>
      <w:r>
        <w:rPr/>
        <w:t>1645</w:t>
      </w:r>
      <w:r>
        <w:rPr>
          <w:rtl w:val="true"/>
        </w:rPr>
        <w:t xml:space="preserve"> - </w:t>
      </w:r>
      <w:r>
        <w:rPr>
          <w:rtl w:val="true"/>
        </w:rPr>
        <w:t>اهمّیت دادن به انتخاب زن</w:t>
      </w:r>
      <w:bookmarkEnd w:id="40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المرأةُ قِلادَةٌ فانظُرْ ما تَتَقَلَّدُ ، و لَیسَ لامرأةٍ خَطَرٌ ، لا لِصالِحَتِهِنَّ و لا لِطالِحَتِهِنَّ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صالِحَتُهُنَّ فَلَیسَ خَطَرُها الذَّهَبَ و الفِضَّةَ هِی خَیرٌ مِنَ الذَّهَبِ و الفِضَّةِ ، و أمّا طالِحَتُهُنَّ فَلَیسَ خَطَرُها التُّرابَ ، التُّرابُ خَیرٌ مِنها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1645</w:t>
      </w:r>
    </w:p>
    <w:p>
      <w:pPr>
        <w:pStyle w:val="BookText"/>
        <w:rPr/>
      </w:pPr>
      <w:r>
        <w:rPr>
          <w:rFonts w:ascii="IRNazanin" w:hAnsi="IRNazanin" w:eastAsia="IRNazanin"/>
          <w:color w:val="111111"/>
          <w:sz w:val="28"/>
          <w:sz w:val="28"/>
          <w:szCs w:val="28"/>
          <w:rtl w:val="true"/>
          <w:lang w:bidi="fa-IR"/>
        </w:rPr>
        <w:t>اهمّیت دادن به انتخاب زن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زن طوق است ؛ پس بنگر که چه طوقی به گردن می افکنی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 ارزش و بهایی نمی توان تعیین کرد ، نه برای خوب آنها و نه برای بدشان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خوب ، ارزشش طلا و نقره نیست، بلکه از طلا و نقره هم بهتر و ارزشمندتر است و زن بد ، ارزشش خاک نیست، بلکه خاک از او ارزشمندتر است </w:t>
      </w:r>
      <w:r>
        <w:rPr>
          <w:rFonts w:eastAsia="IRNazanin" w:cs="IRNazanin"/>
          <w:color w:val="111111"/>
          <w:sz w:val="28"/>
          <w:szCs w:val="28"/>
          <w:rtl w:val="true"/>
          <w:lang w:bidi="fa-IR"/>
        </w:rPr>
        <w:t>.</w:t>
      </w:r>
      <w:bookmarkStart w:id="410" w:name="pg11926_169085"/>
    </w:p>
    <w:p>
      <w:pPr>
        <w:pStyle w:val="Heading5"/>
        <w:numPr>
          <w:ilvl w:val="4"/>
          <w:numId w:val="1"/>
        </w:numPr>
        <w:rPr/>
      </w:pPr>
      <w:bookmarkStart w:id="411" w:name="__RefHeading___Toc14343061_73709187"/>
      <w:bookmarkStart w:id="412" w:name="_Toc172"/>
      <w:bookmarkEnd w:id="410"/>
      <w:bookmarkEnd w:id="411"/>
      <w:r>
        <w:rPr/>
        <w:t>1646</w:t>
      </w:r>
      <w:r>
        <w:rPr>
          <w:rtl w:val="true"/>
        </w:rPr>
        <w:t xml:space="preserve"> - </w:t>
      </w:r>
      <w:r>
        <w:rPr>
          <w:rtl w:val="true"/>
        </w:rPr>
        <w:t>تَخَیَّرُوا لِنُطَفِکُم</w:t>
      </w:r>
      <w:bookmarkEnd w:id="412"/>
    </w:p>
    <w:p>
      <w:pPr>
        <w:pStyle w:val="Heading6"/>
        <w:numPr>
          <w:ilvl w:val="5"/>
          <w:numId w:val="1"/>
        </w:numPr>
        <w:rPr/>
      </w:pPr>
      <w:bookmarkStart w:id="413" w:name="__RefHeading___Toc14343063_73709187"/>
      <w:bookmarkStart w:id="414" w:name="_Toc173"/>
      <w:bookmarkEnd w:id="413"/>
      <w:r>
        <w:rPr/>
        <w:t>1646</w:t>
      </w:r>
      <w:r>
        <w:rPr>
          <w:rtl w:val="true"/>
        </w:rPr>
        <w:t xml:space="preserve"> - </w:t>
      </w:r>
      <w:r>
        <w:rPr>
          <w:rtl w:val="true"/>
        </w:rPr>
        <w:t xml:space="preserve">برای نطفه های خود </w:t>
      </w:r>
      <w:r>
        <w:rPr>
          <w:rtl w:val="true"/>
        </w:rPr>
        <w:t>[</w:t>
      </w:r>
      <w:r>
        <w:rPr>
          <w:rtl w:val="true"/>
        </w:rPr>
        <w:t xml:space="preserve">دامن های شایسته </w:t>
      </w:r>
      <w:r>
        <w:rPr>
          <w:rtl w:val="true"/>
        </w:rPr>
        <w:t>]</w:t>
      </w:r>
      <w:r>
        <w:rPr>
          <w:rtl w:val="true"/>
        </w:rPr>
        <w:t>گزینش کنید</w:t>
      </w:r>
      <w:bookmarkEnd w:id="41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تَزَوَّجُوا فی الحِجْزِ الصالِحِ، فإنّ العِرْقَ دَسّاسٌ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تَخَیَّرُوا لِنُطَفِکُم فانْکِحُوا الأکْفاءَ، و أنکِحُوا إلَیهِم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تَخَیَّرُوا لِنُطَفِکُم ، فإنَّ النساءَ یَلِدْنَ أشباهَ إخوانِهِنَّ و أخَواتِهِنَّ </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تَخَیَّرُوا لِنُطَفِکُم ، و انتَخِبُوا المَناکِحَ ، و علَیکُم بِذَواتِ الأوْراکِ ، فَإنّهُنّ أنجَبُ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1646</w:t>
      </w:r>
    </w:p>
    <w:p>
      <w:pPr>
        <w:pStyle w:val="BookText"/>
        <w:rPr/>
      </w:pPr>
      <w:r>
        <w:rPr>
          <w:rFonts w:ascii="IRNazanin" w:hAnsi="IRNazanin" w:eastAsia="IRNazanin"/>
          <w:color w:val="111111"/>
          <w:sz w:val="28"/>
          <w:sz w:val="28"/>
          <w:szCs w:val="28"/>
          <w:rtl w:val="true"/>
          <w:lang w:bidi="fa-IR"/>
        </w:rPr>
        <w:t xml:space="preserve">برای نطفه 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های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کنید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خانواده خوب و شایسته وصلت کنید ؛ زیرا رگ و ریشه اثر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نطفه 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دامن های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گزینش کنید و با کسانی که همتای شما هستند ازدواج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نطفه های خود گزینش کنید ؛ زیرا زنان بچه هایی همانند برادران و خواهران خود به دنیا می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نطفه های خود گزینش کنید و همسران را انتخاب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زنانی که لگن بزرگ دارند ، زیرا که زایاترند </w:t>
      </w:r>
      <w:r>
        <w:rPr>
          <w:rFonts w:eastAsia="IRNazanin" w:cs="IRNazanin"/>
          <w:color w:val="111111"/>
          <w:sz w:val="28"/>
          <w:szCs w:val="28"/>
          <w:rtl w:val="true"/>
          <w:lang w:bidi="fa-IR"/>
        </w:rPr>
        <w:t>.</w:t>
      </w:r>
    </w:p>
    <w:p>
      <w:pPr>
        <w:pStyle w:val="Heading5"/>
        <w:numPr>
          <w:ilvl w:val="4"/>
          <w:numId w:val="1"/>
        </w:numPr>
        <w:rPr/>
      </w:pPr>
      <w:bookmarkStart w:id="415" w:name="__RefHeading___Toc14343065_73709187"/>
      <w:bookmarkStart w:id="416" w:name="_Toc174"/>
      <w:bookmarkEnd w:id="415"/>
      <w:r>
        <w:rPr/>
        <w:t>1647</w:t>
      </w:r>
      <w:r>
        <w:rPr>
          <w:rtl w:val="true"/>
        </w:rPr>
        <w:t xml:space="preserve"> - </w:t>
      </w:r>
      <w:r>
        <w:rPr>
          <w:rtl w:val="true"/>
        </w:rPr>
        <w:t>المُؤمِنَةُ کُفوُ المُؤمِنِ</w:t>
      </w:r>
      <w:bookmarkEnd w:id="416"/>
    </w:p>
    <w:p>
      <w:pPr>
        <w:pStyle w:val="Heading6"/>
        <w:numPr>
          <w:ilvl w:val="5"/>
          <w:numId w:val="1"/>
        </w:numPr>
        <w:rPr/>
      </w:pPr>
      <w:bookmarkStart w:id="417" w:name="__RefHeading___Toc14343067_73709187"/>
      <w:bookmarkStart w:id="418" w:name="_Toc175"/>
      <w:bookmarkEnd w:id="417"/>
      <w:r>
        <w:rPr/>
        <w:t>1647</w:t>
      </w:r>
      <w:r>
        <w:rPr>
          <w:rtl w:val="true"/>
        </w:rPr>
        <w:t xml:space="preserve"> - </w:t>
      </w:r>
      <w:r>
        <w:rPr>
          <w:rtl w:val="true"/>
        </w:rPr>
        <w:t>زنِ مؤمن، همتای مرد مؤمن است</w:t>
      </w:r>
      <w:bookmarkEnd w:id="41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زَوَّجْتُ مَولایَ زیدَ بنَ حارِثَةَ زَینبَ بِنتَ جَحْشٍ ، و زَوَّجْتُ المِقدادَ ضباعَةَ بنتَ الزُّبیرِ ، لِتَعلَمُوا أنّ أکرَمَکُم عِندَ اللّهِ أحسَنُکُم إسلاما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1647</w:t>
      </w:r>
    </w:p>
    <w:p>
      <w:pPr>
        <w:pStyle w:val="BookText"/>
        <w:rPr/>
      </w:pPr>
      <w:r>
        <w:rPr>
          <w:rFonts w:ascii="IRNazanin" w:hAnsi="IRNazanin" w:eastAsia="IRNazanin"/>
          <w:color w:val="111111"/>
          <w:sz w:val="28"/>
          <w:sz w:val="28"/>
          <w:szCs w:val="28"/>
          <w:rtl w:val="true"/>
          <w:lang w:bidi="fa-IR"/>
        </w:rPr>
        <w:t>زنِ مؤمن، همتای مرد مؤمن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غلام خود زید بن حارثه را به شوهری زینب دختر جحش درآوردم و مقداد را به همسری ضباعه دختر زبیر، تا بدانید که گرامی ترین شما نزد خداوند کسی است که مسلمانی اش از همه نیکوتر باشد </w:t>
      </w:r>
      <w:r>
        <w:rPr>
          <w:rFonts w:eastAsia="IRNazanin" w:cs="IRNazanin"/>
          <w:color w:val="111111"/>
          <w:sz w:val="28"/>
          <w:szCs w:val="28"/>
          <w:rtl w:val="true"/>
          <w:lang w:bidi="fa-IR"/>
        </w:rPr>
        <w:t>.</w:t>
      </w:r>
      <w:bookmarkStart w:id="419" w:name="pg11926_169087"/>
    </w:p>
    <w:p>
      <w:pPr>
        <w:pStyle w:val="BookText"/>
        <w:rPr/>
      </w:pPr>
      <w:bookmarkEnd w:id="419"/>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أنکَحتُ زیدَ بنَ حارِثَةَ زینبَ بنتَ جَحْشٍ ، و أنکَحتُ المِقدادَ ضباعَةَ بنتَ الزُّبیرِ بنِ عبدِ المُطَّلِبِ ، لِیَعلَمُوا أنَّ أشرَفَ الشَّرَفِ الإسلامُ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Style w:val="FootnoteAnchor"/>
          <w:rtl w:val="true"/>
        </w:rPr>
        <w:footnoteReference w:id="412"/>
      </w:r>
    </w:p>
    <w:p>
      <w:pPr>
        <w:pStyle w:val="Heading5"/>
        <w:numPr>
          <w:ilvl w:val="4"/>
          <w:numId w:val="1"/>
        </w:numPr>
        <w:rPr/>
      </w:pPr>
      <w:bookmarkStart w:id="420" w:name="__RefHeading___Toc14343069_73709187"/>
      <w:bookmarkStart w:id="421" w:name="_Toc176"/>
      <w:bookmarkEnd w:id="420"/>
      <w:r>
        <w:rPr/>
        <w:t>1648</w:t>
      </w:r>
      <w:r>
        <w:rPr>
          <w:rtl w:val="true"/>
        </w:rPr>
        <w:t xml:space="preserve"> - </w:t>
      </w:r>
      <w:r>
        <w:rPr>
          <w:rtl w:val="true"/>
        </w:rPr>
        <w:t>مَن لا یَنبَغی تَزویجُهُم</w:t>
      </w:r>
      <w:bookmarkEnd w:id="421"/>
    </w:p>
    <w:p>
      <w:pPr>
        <w:pStyle w:val="Heading6"/>
        <w:numPr>
          <w:ilvl w:val="5"/>
          <w:numId w:val="1"/>
        </w:numPr>
        <w:rPr/>
      </w:pPr>
      <w:bookmarkStart w:id="422" w:name="__RefHeading___Toc14343071_73709187"/>
      <w:bookmarkStart w:id="423" w:name="_Toc177"/>
      <w:bookmarkEnd w:id="422"/>
      <w:r>
        <w:rPr/>
        <w:t>1648</w:t>
      </w:r>
      <w:r>
        <w:rPr>
          <w:rtl w:val="true"/>
        </w:rPr>
        <w:t xml:space="preserve"> - </w:t>
      </w:r>
      <w:r>
        <w:rPr>
          <w:rtl w:val="true"/>
        </w:rPr>
        <w:t>به چه مردانی نباید زن داد</w:t>
      </w:r>
      <w:bookmarkEnd w:id="42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النِّکاحُ رِقٌّ ، فإذا أنکَحَ أحَدُکُم وَلِیدَةً فقد أرَقَّها ، فَلْیَنظُرْ أحَدُکُم لِمَن یُرِقُّ کَرِیمَتَهُ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تَزَوَّجُوا فی الشُّکاکِ و لا تُزَوِّجُوهم ، لأنَّ المرأةَ تَأخُذُ مِن أدَبِ الرَّجُلِ و یَقهَرُها عَلی دِینِهِ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أن تُزَوِّجَ شارِبَ الخَمرِ ، فإن زَوَّجتَهُ فکأنّما قُدْتَ إلی الزِّنا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زینب دختر جحش را به ازدواج زید بن حارثه درآوردم و ضباعه دختر زبیر بن عبد المطّلب را به ازدواج مقداد، تا بدانند که والاترین شرافت ، اسلام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1648</w:t>
      </w:r>
    </w:p>
    <w:p>
      <w:pPr>
        <w:pStyle w:val="BookText"/>
        <w:rPr/>
      </w:pPr>
      <w:r>
        <w:rPr>
          <w:rFonts w:ascii="IRNazanin" w:hAnsi="IRNazanin" w:eastAsia="IRNazanin"/>
          <w:color w:val="111111"/>
          <w:sz w:val="28"/>
          <w:sz w:val="28"/>
          <w:szCs w:val="28"/>
          <w:rtl w:val="true"/>
          <w:lang w:bidi="fa-IR"/>
        </w:rPr>
        <w:t>به چه مردانی نباید زن داد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 طوق بندگی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هر کس از شما دختر خود را شوهر دهد، او را به بندگی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یک از شما باید بنگرد که دختر عزیز خود را به بندگی چه کسی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خانواده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حقانیت شما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دارند، زن بگیرید، اما به آنها زن ندهید ؛ زیرا زن ، تربیت و خلق و خوی مرد را به خود می گیرد و مرد، او را تحت تأثیر دینِ خود قرار می دهد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زن دادن به شراب خوار بپرهیز، که اگر به او زن دهی چنان است که دلاّل زنا شده باشی </w:t>
      </w:r>
      <w:r>
        <w:rPr>
          <w:rFonts w:eastAsia="IRNazanin" w:cs="IRNazanin"/>
          <w:color w:val="111111"/>
          <w:sz w:val="28"/>
          <w:szCs w:val="28"/>
          <w:rtl w:val="true"/>
          <w:lang w:bidi="fa-IR"/>
        </w:rPr>
        <w:t>.</w:t>
      </w:r>
      <w:bookmarkStart w:id="424" w:name="pg11926_169089"/>
    </w:p>
    <w:p>
      <w:pPr>
        <w:pStyle w:val="BookText"/>
        <w:rPr/>
      </w:pPr>
      <w:bookmarkEnd w:id="424"/>
      <w:r>
        <w:rPr>
          <w:rFonts w:ascii="Amiri" w:hAnsi="Amiri" w:eastAsia="Amiri" w:cs="Amiri"/>
          <w:color w:val="111111"/>
          <w:sz w:val="28"/>
          <w:sz w:val="28"/>
          <w:szCs w:val="28"/>
          <w:rtl w:val="true"/>
          <w:lang w:bidi="ar-SA"/>
        </w:rPr>
        <w:t xml:space="preserve">مکارم الأخلاق عن الحسینِ بنِ بَشّارٍ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کَتَبتُ إلی أبی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لی ذا قَرابَةٍ قد خَطَبَ إلَیَّ و فی خُلُقِهِ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تُزَوِّجْهُ إن کانَ سَیِّئَ الخُلُقِ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Style w:val="FootnoteAnchor"/>
          <w:rtl w:val="true"/>
        </w:rPr>
        <w:footnoteReference w:id="417"/>
      </w:r>
    </w:p>
    <w:p>
      <w:pPr>
        <w:pStyle w:val="Heading5"/>
        <w:numPr>
          <w:ilvl w:val="4"/>
          <w:numId w:val="1"/>
        </w:numPr>
        <w:rPr/>
      </w:pPr>
      <w:bookmarkStart w:id="425" w:name="__RefHeading___Toc14343073_73709187"/>
      <w:bookmarkStart w:id="426" w:name="_Toc178"/>
      <w:bookmarkEnd w:id="425"/>
      <w:r>
        <w:rPr/>
        <w:t>1649</w:t>
      </w:r>
      <w:r>
        <w:rPr>
          <w:rtl w:val="true"/>
        </w:rPr>
        <w:t xml:space="preserve"> - </w:t>
      </w:r>
      <w:r>
        <w:rPr>
          <w:rtl w:val="true"/>
        </w:rPr>
        <w:t>مَن لا یَنبَغی تَزَوُّجُهُنَّ</w:t>
      </w:r>
      <w:bookmarkEnd w:id="426"/>
    </w:p>
    <w:p>
      <w:pPr>
        <w:pStyle w:val="Heading6"/>
        <w:numPr>
          <w:ilvl w:val="5"/>
          <w:numId w:val="1"/>
        </w:numPr>
        <w:rPr/>
      </w:pPr>
      <w:bookmarkStart w:id="427" w:name="__RefHeading___Toc14343075_73709187"/>
      <w:bookmarkStart w:id="428" w:name="_Toc179"/>
      <w:bookmarkEnd w:id="427"/>
      <w:r>
        <w:rPr/>
        <w:t>1649</w:t>
      </w:r>
      <w:r>
        <w:rPr>
          <w:rtl w:val="true"/>
        </w:rPr>
        <w:t xml:space="preserve"> - </w:t>
      </w:r>
      <w:r>
        <w:rPr>
          <w:rtl w:val="true"/>
        </w:rPr>
        <w:t>با چه زنانی نباید ازدواج کرد</w:t>
      </w:r>
      <w:bookmarkEnd w:id="42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تَزَوُّجَ الحَمْقاءِ ، فإنَّ صُحبَتَها ضَیاعٌ و وُلْدَها ضِباعٌ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تَتَزَوَّجَنَّ شَهْبَرَةً و لا لَهْبَرَةً و لا نَهْبَرَةً و لا هَیْدَرَةً و لا لَفُوتا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الشَّهبَرَةُ فالزَّرقاءُ البَذِیَّةُ ، و أمّا اللَّهبَرَةُ فالطویلَةُ المَهْزُولَةُ ، و أمّا النَهْبَرَةُ فالقَصیرةُ الذَّمیمَةُ ، و أمّا الهَیدَرَةُ فالعَجوزَةُ المُدبِرَةُ ، و أمّا اللَّفُوتُ فذاتُ الوَلَدِ مِن غَیرِکَ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الإمامُ الصّادقُ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 خَضْراءَ الدِّمَنِ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 ما خَضراءُ الدِّمَنِ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الحَسناءُ فی مَنبِتِ السُّوءِ </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به نقل از حسین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الحسن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خویشاوندی دارم که از دخترم خواستگاری کرده ،اما بد اخلاق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 خُلق است ، به او زن نده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1649</w:t>
      </w:r>
    </w:p>
    <w:p>
      <w:pPr>
        <w:pStyle w:val="BookText"/>
        <w:rPr/>
      </w:pPr>
      <w:r>
        <w:rPr>
          <w:rFonts w:ascii="IRNazanin" w:hAnsi="IRNazanin" w:eastAsia="IRNazanin"/>
          <w:color w:val="111111"/>
          <w:sz w:val="28"/>
          <w:sz w:val="28"/>
          <w:szCs w:val="28"/>
          <w:rtl w:val="true"/>
          <w:lang w:bidi="fa-IR"/>
        </w:rPr>
        <w:t>با چه زنانی نباید ازدواج کرد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ازدواج با زن احمق بپرهیزید ؛ زیرا همنشینی با او تباهی است و فرزندانش کفتار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زنِ شهبَره و لَهبَره و نَهبَره و هَیدَره و لَفُوت ازدواج نکن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شهبره، زنِ چشم کبود بد زبان است، لهبره ، زن دراز قدِ لاغر اندام است، نهبره ، زن کوتاه قدِ زشت است ، هیدره، پیر زن رو به مرگ است و لفوت، زنی است که از شوهر قبلی اش فرزند داشته باشد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نقل از پدرانش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به مردم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خضراء الدمن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روییده در خرابه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خضراء الدمن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زیبا رویی که در خانواده ای فاسد رشد کرده است </w:t>
      </w:r>
      <w:r>
        <w:rPr>
          <w:rFonts w:eastAsia="IRNazanin" w:cs="IRNazanin"/>
          <w:color w:val="111111"/>
          <w:sz w:val="28"/>
          <w:szCs w:val="28"/>
          <w:rtl w:val="true"/>
          <w:lang w:bidi="fa-IR"/>
        </w:rPr>
        <w:t>.</w:t>
      </w:r>
      <w:bookmarkStart w:id="429" w:name="pg11926_169091"/>
    </w:p>
    <w:p>
      <w:pPr>
        <w:pStyle w:val="Heading5"/>
        <w:numPr>
          <w:ilvl w:val="4"/>
          <w:numId w:val="1"/>
        </w:numPr>
        <w:rPr/>
      </w:pPr>
      <w:bookmarkStart w:id="430" w:name="__RefHeading___Toc14343077_73709187"/>
      <w:bookmarkStart w:id="431" w:name="_Toc180"/>
      <w:bookmarkEnd w:id="429"/>
      <w:bookmarkEnd w:id="430"/>
      <w:r>
        <w:rPr/>
        <w:t>1650</w:t>
      </w:r>
      <w:r>
        <w:rPr>
          <w:rtl w:val="true"/>
        </w:rPr>
        <w:t xml:space="preserve"> - </w:t>
      </w:r>
      <w:r>
        <w:rPr>
          <w:rtl w:val="true"/>
        </w:rPr>
        <w:t>أقسامُ النِّساءِ</w:t>
      </w:r>
      <w:bookmarkEnd w:id="431"/>
    </w:p>
    <w:p>
      <w:pPr>
        <w:pStyle w:val="Heading6"/>
        <w:numPr>
          <w:ilvl w:val="5"/>
          <w:numId w:val="1"/>
        </w:numPr>
        <w:rPr/>
      </w:pPr>
      <w:bookmarkStart w:id="432" w:name="__RefHeading___Toc14343079_73709187"/>
      <w:bookmarkStart w:id="433" w:name="_Toc181"/>
      <w:bookmarkEnd w:id="432"/>
      <w:r>
        <w:rPr/>
        <w:t>1650</w:t>
      </w:r>
      <w:r>
        <w:rPr>
          <w:rtl w:val="true"/>
        </w:rPr>
        <w:t xml:space="preserve"> - </w:t>
      </w:r>
      <w:r>
        <w:rPr>
          <w:rtl w:val="true"/>
        </w:rPr>
        <w:t>اقسام زنان</w:t>
      </w:r>
      <w:bookmarkEnd w:id="43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فواحِدَةٌ لکَ ، و واحِدَةٌ لکَ و علَیکَ ، و واحِدَةٌ علَیکَ لا لکَ ، فأمّا التی هِی لکَ فالمرأةُ العَذراءُ ، و أمّا التی هِی لکَ و علَیکَ فالثَّـیِّبُ ، و أمّا التی هِی علَیکَ لا لکَ فهِی المُتبِعُ التی لها وَلَدٌ مِن غَیرِکَ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فامرأةٌ وَلُودٌ وَدُودٌ تُعِینُ زَوجَها علی دَهرِهِ لِدُنیاهُ و آخِرَتِهِ و لا تُعِینُ الدَّهرَ علَیهِ ، و امرَأةٌ عَقیمَةٌ لا ذاتُ جَمالٍ و لا تُعِینُ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امرأةٌ صَخّابةٌ وَلاّجَةٌ هَمّازَةٌ تَستَقِلُّ الکثیرَ و لا تَقبَلُ الکثیرَ ، و إیّاکَ أن تَغتَرَّ بمَن هذهِ صِفَتُها فإنّهُ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 خَضراءَ الدِّمَنِ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مَن خَضراءُ الدِّمَنِ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الحَسناءُ فی مَنبِتِ السُّوءِ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1650</w:t>
      </w:r>
    </w:p>
    <w:p>
      <w:pPr>
        <w:pStyle w:val="BookText"/>
        <w:rPr/>
      </w:pPr>
      <w:r>
        <w:rPr>
          <w:rFonts w:ascii="IRNazanin" w:hAnsi="IRNazanin" w:eastAsia="IRNazanin"/>
          <w:color w:val="111111"/>
          <w:sz w:val="28"/>
          <w:sz w:val="28"/>
          <w:szCs w:val="28"/>
          <w:rtl w:val="true"/>
          <w:lang w:bidi="fa-IR"/>
        </w:rPr>
        <w:t>اقسام زنان</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 همه به سود توست و یکی ، هم به سود تو و هم به زیان توست و یکی ، همه به زیان توست و سودی برایت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زنی که به سود توست، دوشیزه است و آن که هم به سود توست و هم به زیان تو، بیوه زن است و آن که به زیان توست و سودی برایت ندارد ، زنی است که از شوهر قبلی، فرزند به دنبال دارد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زایای مهربان، که شوهر خود را در کار دنیا و آخرتش یاری می رساند و روزگار را بر او سخت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نازا و بی بهره از زیبایی که شوهرش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امور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یاری نمی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پر سر و صدای پا به در و عیب جویی که زیاد را اندک می شمارد و زیاد را هم نمی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فریفته زنی با این خصوصیات شوی؛ زیرا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خضراء الدمن بپرهیزید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خضراء الدمن کیست؟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زیبایی که در خانواده ای بد رشد کرده است</w:t>
      </w:r>
      <w:r>
        <w:rPr>
          <w:rFonts w:eastAsia="IRNazanin" w:cs="IRNazanin"/>
          <w:color w:val="111111"/>
          <w:sz w:val="28"/>
          <w:szCs w:val="28"/>
          <w:rtl w:val="true"/>
          <w:lang w:bidi="fa-IR"/>
        </w:rPr>
        <w:t>.</w:t>
      </w:r>
      <w:bookmarkStart w:id="434" w:name="pg11926_169093"/>
    </w:p>
    <w:p>
      <w:pPr>
        <w:pStyle w:val="Heading5"/>
        <w:numPr>
          <w:ilvl w:val="4"/>
          <w:numId w:val="1"/>
        </w:numPr>
        <w:rPr/>
      </w:pPr>
      <w:bookmarkStart w:id="435" w:name="__RefHeading___Toc14343081_73709187"/>
      <w:bookmarkStart w:id="436" w:name="_Toc182"/>
      <w:bookmarkEnd w:id="434"/>
      <w:bookmarkEnd w:id="435"/>
      <w:r>
        <w:rPr/>
        <w:t>1651</w:t>
      </w:r>
      <w:r>
        <w:rPr>
          <w:rtl w:val="true"/>
        </w:rPr>
        <w:t xml:space="preserve"> - </w:t>
      </w:r>
      <w:r>
        <w:rPr>
          <w:rtl w:val="true"/>
        </w:rPr>
        <w:t>حُقوقُ الزَّوجِ</w:t>
      </w:r>
      <w:bookmarkEnd w:id="436"/>
    </w:p>
    <w:p>
      <w:pPr>
        <w:pStyle w:val="Heading6"/>
        <w:numPr>
          <w:ilvl w:val="5"/>
          <w:numId w:val="1"/>
        </w:numPr>
        <w:rPr/>
      </w:pPr>
      <w:bookmarkStart w:id="437" w:name="__RefHeading___Toc14343083_73709187"/>
      <w:bookmarkStart w:id="438" w:name="_Toc183"/>
      <w:bookmarkEnd w:id="437"/>
      <w:r>
        <w:rPr/>
        <w:t>1651</w:t>
      </w:r>
      <w:r>
        <w:rPr>
          <w:rtl w:val="true"/>
        </w:rPr>
        <w:t xml:space="preserve"> - </w:t>
      </w:r>
      <w:r>
        <w:rPr>
          <w:rtl w:val="true"/>
        </w:rPr>
        <w:t>حقوق شوهر</w:t>
      </w:r>
      <w:bookmarkEnd w:id="43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الناسِ حَقّا علی المرأةِ زَوجُها ، و أعظَمُ الناسِ حقّا عَلَی الرَّجُلِ اُمُّهُ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لاِمرَأةٍ أغضَبَتْ زَوجَها ، و طُوبی لاِمرَأةٍ رَضِیَ عنها زَوجُها </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أمَرتُ أحَدا أن یَسجُدَ لِأَحَدٍ لَأَمَرتُ المرأةَ أن تَسجُدَ لِزَوجِها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سنن أبی داوود عن قیسِ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أتَیتُ الحِیرَةَ فَرَأیتُهُم یَسجُدُونَ لِمَرْزُبانٍ لَهُم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أحَقُّ أن یُسجَدَ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فَأتَیتُ النبیَّ صلی الله علیه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أتَیتُ الحِیرَةَ فَرَأیتُهُم یَسجُدُونَ لِمَرزُبانٍ لَهُم ، فأنتَ یا رسولَ اللّهِ أحَقُّ أن نَسجُدَ 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لو مَرَرتَ بِقَبرِی أ کُنتَ تَسجُدُ 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تَفعَلُوا ، لَو کُنتُ آمِرا أحَدا أن یَسجُدَ لِأحَدٍ لَأمَرتُ النساءَ أن یَسجُدْنَ لِأزواجِهِنَّ ، لِما جَعَلَ اللّهُ لَهُم علَیهِنَّ مِنَ الحَقِّ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1651</w:t>
      </w:r>
    </w:p>
    <w:p>
      <w:pPr>
        <w:pStyle w:val="BookText"/>
        <w:rPr/>
      </w:pPr>
      <w:r>
        <w:rPr>
          <w:rFonts w:ascii="IRNazanin" w:hAnsi="IRNazanin" w:eastAsia="IRNazanin"/>
          <w:color w:val="111111"/>
          <w:sz w:val="28"/>
          <w:sz w:val="28"/>
          <w:szCs w:val="28"/>
          <w:rtl w:val="true"/>
          <w:lang w:bidi="fa-IR"/>
        </w:rPr>
        <w:t>حقوق شوهر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حق را بر زن ، شوهر او دارد و بزرگترین حق را بر مرد ، مادر او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زنی که شوهرش را ناراحت کند و خوشا به حال زنی که شوهرش از او راضی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قرار بود دستور دهم کسی در برابر کسی سجده کند ، حتما به زن دستور می دادم که شوهرش را سجده کند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أبی داوود به نقل از قیس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حیره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حکمران خود به سجده می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سجده شدن سزاوارتر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پیامبر صلی الله علیه و آله آمدم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حیره رفتم و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حکمران خود به سجده می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تو، ای رسول خدا بیشتر سزاواری که ما سجده ات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بر قبر من بگذری آن را سجده خواهی کرد؟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دستور دهم کسی در برابر کسی سجده کند، هر آینه به زنان دستور می دادم به دلیل حقّی که خداوند برای شوهرانشان به گردن آنان نهاده است ، ایشان را سجده کنند </w:t>
      </w:r>
      <w:r>
        <w:rPr>
          <w:rFonts w:eastAsia="IRNazanin" w:cs="IRNazanin"/>
          <w:color w:val="111111"/>
          <w:sz w:val="28"/>
          <w:szCs w:val="28"/>
          <w:rtl w:val="true"/>
          <w:lang w:bidi="fa-IR"/>
        </w:rPr>
        <w:t>.</w:t>
      </w:r>
      <w:bookmarkStart w:id="439" w:name="pg11926_169095"/>
    </w:p>
    <w:p>
      <w:pPr>
        <w:pStyle w:val="BookText"/>
        <w:rPr/>
      </w:pPr>
      <w:bookmarkEnd w:id="439"/>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شَفیعَ للمرأةِ أنجَحُ عِند رَبِّها مِن رِضا زَوجِها ، و لَمّا ماتَتْ فاطمةُ علیها السلام قامَ علَیها أمیرُ المؤمنینَ علیه السلام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راضٍ عَنِ ابنَةِ نَبِیِّکَ ، اللّهُمّ إنّها قد أوحَشَتْ فَآنِسْها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غِنی بالزَّوجةِ فیما بَینَها و بینَ زوجِها المُوافِقِ لَها عن ثلاثِ خِصالٍ و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صِیانَةُ نَفسِها عن کُلِّ دَنَسٍ حتّی یَطمَئنَّ قَلبُهُ إلی الثِّقَةِ بها فی حالِ المَحبوبِ و المَکروهِ ، و حِیاطَتُهُ لِیکونَ ذلکَ عاطِفا علَیها عندَ زَلَّةٍ تکونُ مِنها ، و إظهارُ العِشقِ لَهُ بالخِلابَةِ </w:t>
      </w:r>
      <w:r>
        <w:rPr>
          <w:rStyle w:val="FootnoteAnchor"/>
          <w:rtl w:val="true"/>
        </w:rPr>
        <w:footnoteReference w:id="431"/>
      </w:r>
      <w:r>
        <w:rPr>
          <w:rFonts w:ascii="Amiri" w:hAnsi="Amiri" w:eastAsia="Amiri" w:cs="Amiri"/>
          <w:color w:val="111111"/>
          <w:sz w:val="28"/>
          <w:sz w:val="28"/>
          <w:szCs w:val="28"/>
          <w:rtl w:val="true"/>
          <w:lang w:bidi="ar-SA"/>
        </w:rPr>
        <w:t xml:space="preserve">و الهَیئةِ الحَسَنةِ لَها فی عَینِهِ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Heading5"/>
        <w:numPr>
          <w:ilvl w:val="4"/>
          <w:numId w:val="1"/>
        </w:numPr>
        <w:rPr/>
      </w:pPr>
      <w:bookmarkStart w:id="440" w:name="__RefHeading___Toc14343085_73709187"/>
      <w:bookmarkStart w:id="441" w:name="_Toc184"/>
      <w:bookmarkEnd w:id="440"/>
      <w:r>
        <w:rPr/>
        <w:t>1652</w:t>
      </w:r>
      <w:r>
        <w:rPr>
          <w:rtl w:val="true"/>
        </w:rPr>
        <w:t xml:space="preserve"> - </w:t>
      </w:r>
      <w:r>
        <w:rPr>
          <w:rtl w:val="true"/>
        </w:rPr>
        <w:t>حُقوقُ الزَّوجَةِ</w:t>
      </w:r>
      <w:bookmarkEnd w:id="441"/>
    </w:p>
    <w:p>
      <w:pPr>
        <w:pStyle w:val="Heading6"/>
        <w:numPr>
          <w:ilvl w:val="5"/>
          <w:numId w:val="1"/>
        </w:numPr>
        <w:rPr/>
      </w:pPr>
      <w:bookmarkStart w:id="442" w:name="__RefHeading___Toc14343087_73709187"/>
      <w:bookmarkStart w:id="443" w:name="_Toc185"/>
      <w:bookmarkEnd w:id="442"/>
      <w:r>
        <w:rPr/>
        <w:t>1652</w:t>
      </w:r>
      <w:r>
        <w:rPr>
          <w:rtl w:val="true"/>
        </w:rPr>
        <w:t xml:space="preserve"> - </w:t>
      </w:r>
      <w:r>
        <w:rPr>
          <w:rtl w:val="true"/>
        </w:rPr>
        <w:t>حقوق زن</w:t>
      </w:r>
      <w:bookmarkEnd w:id="44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جَبرَئیلُ یُوصِینِی بالمرأةِ حتّی ظَنَنتُ أنَّهُ لا یَنبَغِی طَلاقُها إلاّ مِن فاحِشَةٍ مُبَیِّنَةٍ </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 نزد پروردگارش شفیعی کارسازتر از خشنودی شوهرش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فاطمه علیها السلام درگذشت، امیر المؤمنین کنار آن بزرگوار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دختر پیامبر تو راضی هستم ؛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اکنون تنهاست پس تو همدمش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نسبت به شوهرِ سازگار خود سه نکته را باید رعایت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کردن خود از هر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شوهرش در هر حال ، خوشایند یا ناخوشایند ، در دل به او اطمینان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مراقبت از او و زندگی اش، تا شوهرش در صورتی که لغزشی از وی سر زند، نسبت به وی عطوف و مهربان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عشق به او، با خوش زبانی و دلبری و سر و وضع مناسب و خوشایند در نظر او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1652</w:t>
      </w:r>
    </w:p>
    <w:p>
      <w:pPr>
        <w:pStyle w:val="BookText"/>
        <w:rPr/>
      </w:pPr>
      <w:r>
        <w:rPr>
          <w:rFonts w:ascii="IRNazanin" w:hAnsi="IRNazanin" w:eastAsia="IRNazanin"/>
          <w:color w:val="111111"/>
          <w:sz w:val="28"/>
          <w:sz w:val="28"/>
          <w:szCs w:val="28"/>
          <w:rtl w:val="true"/>
          <w:lang w:bidi="fa-IR"/>
        </w:rPr>
        <w:t>حقوق زن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پیوسته مرا درباره زن سفارش می کرد ، تا جایی که گمان بردم طلاق او جایز نیست مگر در صورت زشت کاری آشکار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المرأةِ علی زَوجِها أن یَسُدَّ جَوعَتَها ، و أن یَستُرَ عَورَتَها ، و لا یُقَبِّحَ لَها وَجها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الرَّجُلِ للمرأةِ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اُحِبُّکِ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یَذهَبُ مِن قَلبِها أبدا </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حَقُّ الزَّوجَةِ فأن تَعلَمَ أنَّ اللّهَ عزّ و جلّ جَعَلَها لکَ سَکَنا و اُنْسا ، فَتَعلَمَ أنَّ ذلکَ نِعمَةٌ مِنَ اللّهِ علَیکَ فَتُکرِمَها و تَرفُقَ بها ، و إن کانَ حَقُّکَ علَیها أوجَبَ فإنّ لَها علَیکَ أن تَرحَمَها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المَرءَ یَحتاجُ فی مَنزلِهِ و عِیالِهِ إلی ثلاثِ خِلالٍ یَتَکَلَّفُها و إن لَم یَکُن فی طَبعِهِ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مُعاشَرَةٍ جَمیلةٍ ، و سَعَةٍ بِتَقدِیرٍ ، و غَیرَةٍ بتَحَصُّنٍ </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غِنی بالزَّوجِ عن ثلاثةِ أشیاءَ فیما بَینَهُ و بینَ زَوجَتِهِ و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لِیَجتَلِبَ بها مُوافَقَتَها و مَحَبَّتَها و هَواها ، و حُسنُ خُلُقِهِ مَعها ، و استِعمالُهُ استِمالَةَ قَلبِها بالهَیئَةِ الحَسَنَةِ فی عَینِها ، و تَوسِعَتِهِ علَیها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زن بر شوهرش این است که شکمش را سیر کند و بدنش را بپوشاند و برای او روی در هم نکشد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مرد به زن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دل زن بیرون 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زن این است که بدانی خداوند عزّ و جلّ او را مایه آرامش و انس تو قرار داده است و بدانی که این نعمتی است که خداوند به تو داده ؛ پس او را گرامی داری و با وی نرمخو باشی ، هر چند حقّ تو بر او واجب تر است، اما حقّ وی بر تو این است که با او مهربان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برای اداره منزل و خانواده خود به سه خصلت نیاز دارد که اگر هم به طور طبیعی آنها را نداشته باشد ، باید خود را به تکلّف در آنها وا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رفتاری ، گشاده دستیِ سنجیده، و غیرت بر حفاظت از آنها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در رابطه با همسرش از سه چیز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سازگاری با او، تا بدین وسیله سازگاری و محبّت و عشق او را به خود جلب کند، و خوش خویی با او و دلبری از او با آراستن خود در چشم وی، و فراهم آوردن امکانات رفاهی او </w:t>
      </w:r>
      <w:r>
        <w:rPr>
          <w:rFonts w:eastAsia="IRNazanin" w:cs="IRNazanin"/>
          <w:color w:val="111111"/>
          <w:sz w:val="28"/>
          <w:szCs w:val="28"/>
          <w:rtl w:val="true"/>
          <w:lang w:bidi="fa-IR"/>
        </w:rPr>
        <w:t>.</w:t>
      </w:r>
      <w:bookmarkStart w:id="444" w:name="pg11926_169098"/>
    </w:p>
    <w:p>
      <w:pPr>
        <w:pStyle w:val="BookText"/>
        <w:rPr/>
      </w:pPr>
      <w:bookmarkEnd w:id="444"/>
      <w:r>
        <w:rPr>
          <w:rFonts w:ascii="Amiri" w:hAnsi="Amiri" w:eastAsia="Amiri" w:cs="Amiri"/>
          <w:color w:val="111111"/>
          <w:sz w:val="28"/>
          <w:sz w:val="28"/>
          <w:szCs w:val="28"/>
          <w:rtl w:val="true"/>
          <w:lang w:bidi="ar-SA"/>
        </w:rPr>
        <w:t xml:space="preserve">الکافی 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المرأةِ علی زَوجِها الذی إذا فَعَلَهُ کانَ مُحسِنا ؟ قـالَ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یُشبِعُها و یَکسُوها ، و إن جَهِلَت غَفَرَ لَها </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الکافی عن الحسنِ بنِ 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أبا الحسنِ علیه السلام اختَضَبَ،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اختَضَبتَ؟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التَّهیِئَةَ مِمّا یَزِیدُ فی عِفَّةِ النساءِ، و لَقد تَرَکَ النساءُ العِفَّةَ بِتَرکِ أزواجِهِنَّ التَّهیِئَةَ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یَسُرُّکَ أن تَراها علی ما تَراکَ علَیهِ إذا کنتَ علی غَیرِ تَهیِئَةٍ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ذاکَ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Heading5"/>
        <w:numPr>
          <w:ilvl w:val="4"/>
          <w:numId w:val="1"/>
        </w:numPr>
        <w:rPr/>
      </w:pPr>
      <w:bookmarkStart w:id="445" w:name="__RefHeading___Toc14343089_73709187"/>
      <w:bookmarkStart w:id="446" w:name="_Toc186"/>
      <w:bookmarkEnd w:id="445"/>
      <w:r>
        <w:rPr/>
        <w:t>1653</w:t>
      </w:r>
      <w:r>
        <w:rPr>
          <w:rtl w:val="true"/>
        </w:rPr>
        <w:t xml:space="preserve"> - </w:t>
      </w:r>
      <w:r>
        <w:rPr>
          <w:rtl w:val="true"/>
        </w:rPr>
        <w:t>خِدمَةُ الزَّوجِ</w:t>
      </w:r>
      <w:bookmarkEnd w:id="446"/>
    </w:p>
    <w:p>
      <w:pPr>
        <w:pStyle w:val="Heading6"/>
        <w:numPr>
          <w:ilvl w:val="5"/>
          <w:numId w:val="1"/>
        </w:numPr>
        <w:rPr/>
      </w:pPr>
      <w:bookmarkStart w:id="447" w:name="__RefHeading___Toc14343091_73709187"/>
      <w:bookmarkStart w:id="448" w:name="_Toc187"/>
      <w:bookmarkEnd w:id="447"/>
      <w:r>
        <w:rPr/>
        <w:t>1653</w:t>
      </w:r>
      <w:r>
        <w:rPr>
          <w:rtl w:val="true"/>
        </w:rPr>
        <w:t xml:space="preserve"> - </w:t>
      </w:r>
      <w:r>
        <w:rPr>
          <w:rtl w:val="true"/>
        </w:rPr>
        <w:t>خدمت به شوهر</w:t>
      </w:r>
      <w:bookmarkEnd w:id="448"/>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امرَأةٍ خَدَمَتْ زَوجَها سَبعَةَ أیّامٍ ، غَلَّقَ اللّهُ عَنها سَبعةَ أبوابِ النارِ و فَتَحَ لَها ثمانِیَةَ أبوابِ الجَنَّةِ تَدخُلُ مِن أینَما شاءَتْ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امرَأةٍ تَسقِی زَوجَها شَربَةَ ماءٍ إلاّ کانَ خَیرا لَها مِن سَنةٍ صِیامِ نَهارِها و قِیامِ لَیلِها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الکافی به نقل از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زن بر مرد چیست که هر گاه مرد آن را به جای آورد نیکوکار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 و پوشاکش را فراهم آورد و اگر نادانی و جسارتی کرد او را ببخشد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به نقل از حسن بن 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علیه السلام را دیدم که خضاب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خضاب کرده 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چیزهایی است که بر عفّت زنان می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ترک عفّت کرده اند ، چون شوهرانشان آراستگی را ترک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آراسته نباشی، آیا خوش داری که همسرت را نیز مانند خودت ببینی؟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چنین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1653</w:t>
      </w:r>
    </w:p>
    <w:p>
      <w:pPr>
        <w:pStyle w:val="BookText"/>
        <w:rPr/>
      </w:pPr>
      <w:r>
        <w:rPr>
          <w:rFonts w:ascii="IRNazanin" w:hAnsi="IRNazanin" w:eastAsia="IRNazanin"/>
          <w:color w:val="111111"/>
          <w:sz w:val="28"/>
          <w:sz w:val="28"/>
          <w:szCs w:val="28"/>
          <w:rtl w:val="true"/>
          <w:lang w:bidi="fa-IR"/>
        </w:rPr>
        <w:t>خدمت به شوهر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که هفت روز شوهرش را خدمت کند ، خداوند هفت در دوزخ را به روی او ببندد و هشت در بهشت را به رویش بگشاید ، تا از هر در که خواهد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زنی نیست که جرعه ای آب به شوهرش بنوشاند مگر آن که این عمل او برایش بهتر از یک سال باشد که روزهایش را روزه بگیرد و شبهایش را به عبادت سپری کند </w:t>
      </w:r>
      <w:r>
        <w:rPr>
          <w:rFonts w:eastAsia="IRNazanin" w:cs="IRNazanin"/>
          <w:color w:val="111111"/>
          <w:sz w:val="28"/>
          <w:szCs w:val="28"/>
          <w:rtl w:val="true"/>
          <w:lang w:bidi="fa-IR"/>
        </w:rPr>
        <w:t>.</w:t>
      </w:r>
      <w:bookmarkStart w:id="449" w:name="pg11926_169100"/>
    </w:p>
    <w:p>
      <w:pPr>
        <w:pStyle w:val="BookText"/>
        <w:rPr/>
      </w:pPr>
      <w:bookmarkEnd w:id="44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اُمُّ سَلَمَةَ رسولَ اللّه صلی الله علیه و آله عن فَضلِ النساءِ فی خِدمَةِ أزواجِهِنَّ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امرَأةٍ رَفَعَتْ مِن بَیتِ زَوجِها شیئا مِن مَوضِعٍ إلی مَوضِعٍ تُرِیدُ بهِ صَلاحا إلاَّ نَظَرَ اللّهُ إلَیها ، و مَن نَظَرَ اللّهُ إلَیهِ لَم یُعَذِّبْهُ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جِهادُ المَرأةِ حُسنُ التَّبَعُّلِ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Heading5"/>
        <w:numPr>
          <w:ilvl w:val="4"/>
          <w:numId w:val="1"/>
        </w:numPr>
        <w:rPr/>
      </w:pPr>
      <w:bookmarkStart w:id="450" w:name="__RefHeading___Toc14343093_73709187"/>
      <w:bookmarkStart w:id="451" w:name="_Toc188"/>
      <w:bookmarkEnd w:id="450"/>
      <w:r>
        <w:rPr/>
        <w:t>1654</w:t>
      </w:r>
      <w:r>
        <w:rPr>
          <w:rtl w:val="true"/>
        </w:rPr>
        <w:t xml:space="preserve"> - </w:t>
      </w:r>
      <w:r>
        <w:rPr>
          <w:rtl w:val="true"/>
        </w:rPr>
        <w:t>خِدمَةُ الزَّوجَةِ</w:t>
      </w:r>
      <w:bookmarkEnd w:id="451"/>
    </w:p>
    <w:p>
      <w:pPr>
        <w:pStyle w:val="Heading6"/>
        <w:numPr>
          <w:ilvl w:val="5"/>
          <w:numId w:val="1"/>
        </w:numPr>
        <w:rPr/>
      </w:pPr>
      <w:bookmarkStart w:id="452" w:name="__RefHeading___Toc14343095_73709187"/>
      <w:bookmarkStart w:id="453" w:name="_Toc189"/>
      <w:bookmarkEnd w:id="452"/>
      <w:r>
        <w:rPr/>
        <w:t>1654</w:t>
      </w:r>
      <w:r>
        <w:rPr>
          <w:rtl w:val="true"/>
        </w:rPr>
        <w:t xml:space="preserve"> - </w:t>
      </w:r>
      <w:r>
        <w:rPr>
          <w:rtl w:val="true"/>
        </w:rPr>
        <w:t>خدمت به زن</w:t>
      </w:r>
      <w:bookmarkEnd w:id="45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سَقَی الرجلُ امرَأتَهُ اُجِرَ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یَخدُمُ العِیالَ إلاّ صِدِّیقٌ أو شَهیدٌ أو رَجُلٌ یُرِیدُ اللّهُ بهِ خَیرَ الدنیا و الآخِرَةِ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فی الضَّعِیفَینِ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الیَتیمِ و المرأةِ ، فإنَّ خِیارَکُم خِیارُکُم لِأهلِهِ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سلمه از رسول خدا صلی الله علیه و آله درباره فضیلت خدمت کردن زنان به شوهرانشان پرسید ،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که در خانه شوهر خود به قصد مرتّب کردن آن ، چیزی را جا به جا کند خداوند به او نظر افکند و هر که خداوند به او نظر کند عذابش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زن ، خوب شوهرداری کردن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1654</w:t>
      </w:r>
    </w:p>
    <w:p>
      <w:pPr>
        <w:pStyle w:val="BookText"/>
        <w:rPr/>
      </w:pPr>
      <w:r>
        <w:rPr>
          <w:rFonts w:ascii="IRNazanin" w:hAnsi="IRNazanin" w:eastAsia="IRNazanin"/>
          <w:color w:val="111111"/>
          <w:sz w:val="28"/>
          <w:sz w:val="28"/>
          <w:szCs w:val="28"/>
          <w:rtl w:val="true"/>
          <w:lang w:bidi="fa-IR"/>
        </w:rPr>
        <w:t>خدمت به زن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 به زن خود آبی بنوشاند ، پاداش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زن خود خدمت نکند، مگر صدّیق، یا شهید، یا مردی که خداوند خیر دنیا و آخرتِ او را بخواهد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درباره دو ناتوان بترسید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بهترین شما کسی است که برای خانواده اش بهتر باشد </w:t>
      </w:r>
      <w:r>
        <w:rPr>
          <w:rFonts w:eastAsia="IRNazanin" w:cs="IRNazanin"/>
          <w:color w:val="111111"/>
          <w:sz w:val="28"/>
          <w:szCs w:val="28"/>
          <w:rtl w:val="true"/>
          <w:lang w:bidi="fa-IR"/>
        </w:rPr>
        <w:t>.</w:t>
      </w:r>
      <w:bookmarkStart w:id="454" w:name="pg11926_169102"/>
    </w:p>
    <w:p>
      <w:pPr>
        <w:pStyle w:val="BookText"/>
        <w:rPr/>
      </w:pPr>
      <w:bookmarkEnd w:id="454"/>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جُلوسُ المَرءِ عندَ عِیالِهِ أحَبُّ إلی اللّهِ تعالی مِنِ اعتِکافٍ فی مَسجِدِی هذا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لَیُؤجَرُ فی رَفعِ اللُّقمَةِ إلی فِی امرَأتِهِ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 بِرُّهُ بِأهلِهِ زادَ اللّهُ فی عُمُرِهِ </w:t>
      </w:r>
      <w:r>
        <w:rPr>
          <w:rFonts w:eastAsia="Amiri" w:cs="Amiri" w:ascii="Amiri" w:hAnsi="Amiri"/>
          <w:color w:val="111111"/>
          <w:sz w:val="28"/>
          <w:szCs w:val="28"/>
          <w:rtl w:val="true"/>
          <w:lang w:bidi="ar-SA"/>
        </w:rPr>
        <w:t xml:space="preserve">. </w:t>
      </w:r>
      <w:r>
        <w:rPr>
          <w:rStyle w:val="FootnoteAnchor"/>
          <w:rtl w:val="true"/>
        </w:rPr>
        <w:footnoteReference w:id="449"/>
      </w:r>
    </w:p>
    <w:p>
      <w:pPr>
        <w:pStyle w:val="Heading5"/>
        <w:numPr>
          <w:ilvl w:val="4"/>
          <w:numId w:val="1"/>
        </w:numPr>
        <w:rPr/>
      </w:pPr>
      <w:bookmarkStart w:id="455" w:name="__RefHeading___Toc14343097_73709187"/>
      <w:bookmarkStart w:id="456" w:name="_Toc190"/>
      <w:bookmarkEnd w:id="455"/>
      <w:r>
        <w:rPr/>
        <w:t>1655</w:t>
      </w:r>
      <w:r>
        <w:rPr>
          <w:rtl w:val="true"/>
        </w:rPr>
        <w:t xml:space="preserve"> - </w:t>
      </w:r>
      <w:r>
        <w:rPr>
          <w:rtl w:val="true"/>
        </w:rPr>
        <w:t>إیذاءُ الزَّوجِ</w:t>
      </w:r>
      <w:bookmarkEnd w:id="456"/>
    </w:p>
    <w:p>
      <w:pPr>
        <w:pStyle w:val="Heading6"/>
        <w:numPr>
          <w:ilvl w:val="5"/>
          <w:numId w:val="1"/>
        </w:numPr>
        <w:rPr/>
      </w:pPr>
      <w:bookmarkStart w:id="457" w:name="__RefHeading___Toc14343099_73709187"/>
      <w:bookmarkStart w:id="458" w:name="_Toc191"/>
      <w:bookmarkEnd w:id="457"/>
      <w:r>
        <w:rPr/>
        <w:t>1655</w:t>
      </w:r>
      <w:r>
        <w:rPr>
          <w:rtl w:val="true"/>
        </w:rPr>
        <w:t xml:space="preserve"> - </w:t>
      </w:r>
      <w:r>
        <w:rPr>
          <w:rtl w:val="true"/>
        </w:rPr>
        <w:t>آزردنِ شوهر</w:t>
      </w:r>
      <w:bookmarkEnd w:id="45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لَهُ امرَأةٌ تُؤذِیهِ لَم یَقبَلِ اللّهُ صلاتَها و لا حَسَنَةً مِن عَمَلِها حتّی تُعِینَهُ و تُرضِیَهُ و إن صامَتِ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الرَّجُلِ مِثلُ ذلکَ الوِزْرِ و العَذابِ إذا کانَ لَها مُؤذِیا ظالِما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مَلعونةٌ مَلعونةٌ امرأةٌ تُؤذِی زَوجَها و تُغِمُّهُ ، و سَعیدةٌ سَعِیدةٌ امرأةٌ تُکرِمُ زَوجَها و لا تُؤذِیهِ و تُطِیعُهُ فی جَمیعِ أحوالِهِ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نشستن مرد نزد زن و فرزندش ، نزد خدای متعال محبوبتر است از اعتکاف او در این مسجد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طرف دهان همسرش لقمه ای بالا برد پاداش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خانواده اش نیکی کند ، خداوند بر عمرش بیفزاید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1655</w:t>
      </w:r>
    </w:p>
    <w:p>
      <w:pPr>
        <w:pStyle w:val="BookText"/>
        <w:rPr/>
      </w:pPr>
      <w:r>
        <w:rPr>
          <w:rFonts w:ascii="Amiri" w:hAnsi="Amiri" w:eastAsia="Amiri" w:cs="Amiri"/>
          <w:color w:val="111111"/>
          <w:sz w:val="28"/>
          <w:sz w:val="28"/>
          <w:szCs w:val="28"/>
          <w:rtl w:val="true"/>
          <w:lang w:bidi="ar-SA"/>
        </w:rPr>
        <w:t>آزردنِ شوهر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کسی زنی داشته باشد که وی را بیازارد ، خداوند نه نماز آن زن را قبول کند و نه کار نیکش را ، هر چند همه عمر روزه بگیرد تا زمانی که به شوهرش کمک کند و او را خشنود سازد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مرد نیز اگر زن خود را بیازارد و به او ستم کند، همین گناه و عذاب را دارد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 است ، ملعون است آن زنی که شوهر خود را بیازارد و غمگینش کند، و خوشبخت است ، خوشبخت آن زنی که شوهر خود را احترام نهد و آزارش ندهد و در همه حال از وی فرمان برد </w:t>
      </w:r>
      <w:r>
        <w:rPr>
          <w:rFonts w:eastAsia="IRNazanin" w:cs="IRNazanin"/>
          <w:color w:val="111111"/>
          <w:sz w:val="28"/>
          <w:szCs w:val="28"/>
          <w:rtl w:val="true"/>
          <w:lang w:bidi="fa-IR"/>
        </w:rPr>
        <w:t>.</w:t>
      </w:r>
      <w:bookmarkStart w:id="459" w:name="pg11926_169104"/>
    </w:p>
    <w:p>
      <w:pPr>
        <w:pStyle w:val="Heading5"/>
        <w:numPr>
          <w:ilvl w:val="4"/>
          <w:numId w:val="1"/>
        </w:numPr>
        <w:rPr/>
      </w:pPr>
      <w:bookmarkStart w:id="460" w:name="__RefHeading___Toc14343101_73709187"/>
      <w:bookmarkStart w:id="461" w:name="_Toc192"/>
      <w:bookmarkEnd w:id="459"/>
      <w:bookmarkEnd w:id="460"/>
      <w:r>
        <w:rPr/>
        <w:t>1656</w:t>
      </w:r>
      <w:r>
        <w:rPr>
          <w:rtl w:val="true"/>
        </w:rPr>
        <w:t xml:space="preserve"> - </w:t>
      </w:r>
      <w:r>
        <w:rPr>
          <w:rtl w:val="true"/>
        </w:rPr>
        <w:t>إیذاءُ الزَّوجَةِ</w:t>
      </w:r>
      <w:bookmarkEnd w:id="461"/>
    </w:p>
    <w:p>
      <w:pPr>
        <w:pStyle w:val="Heading6"/>
        <w:numPr>
          <w:ilvl w:val="5"/>
          <w:numId w:val="1"/>
        </w:numPr>
        <w:rPr/>
      </w:pPr>
      <w:bookmarkStart w:id="462" w:name="__RefHeading___Toc14343103_73709187"/>
      <w:bookmarkStart w:id="463" w:name="_Toc193"/>
      <w:bookmarkEnd w:id="462"/>
      <w:r>
        <w:rPr/>
        <w:t>1656</w:t>
      </w:r>
      <w:r>
        <w:rPr>
          <w:rtl w:val="true"/>
        </w:rPr>
        <w:t xml:space="preserve"> - </w:t>
      </w:r>
      <w:r>
        <w:rPr>
          <w:rtl w:val="true"/>
        </w:rPr>
        <w:t>آزردنِ زن</w:t>
      </w:r>
      <w:bookmarkEnd w:id="46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صَبَرَ عَلی سُوءِ خُلُقِ امرَأتِهِ و احتَسَبَهُ ، أعطاهُ اللّهُ تعالی بکُلِّ یَومٍ و لَیلةٍ یَصبِرُ علَیها مِنَ الثَّوابِ ما أعطی أیُّوبَ علیه السلام عَلی بَلائهِ ، و کانَ علَیها مِنَ الوِزْرِ فی کُلِّ یَومٍ و لَیلةٍ مِثلُ رَمْلٍ عالِجٍ </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1656</w:t>
      </w:r>
    </w:p>
    <w:p>
      <w:pPr>
        <w:pStyle w:val="BookText"/>
        <w:rPr/>
      </w:pPr>
      <w:r>
        <w:rPr>
          <w:rFonts w:ascii="Amiri" w:hAnsi="Amiri" w:eastAsia="Amiri" w:cs="Amiri"/>
          <w:color w:val="111111"/>
          <w:sz w:val="28"/>
          <w:sz w:val="28"/>
          <w:szCs w:val="28"/>
          <w:rtl w:val="true"/>
          <w:lang w:bidi="ar-SA"/>
        </w:rPr>
        <w:t>آزردنِ زن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خداوند عزّ و جلّ و رسولش بیزارند از کسی که به زنی آزار رساند، تا آن که طلاق خُلع </w:t>
      </w:r>
      <w:r>
        <w:rPr>
          <w:rStyle w:val="FootnoteAnchor"/>
          <w:rtl w:val="true"/>
        </w:rPr>
        <w:footnoteReference w:id="453"/>
      </w:r>
      <w:r>
        <w:rPr>
          <w:rFonts w:ascii="IRNazanin" w:hAnsi="IRNazanin" w:eastAsia="IRNazanin"/>
          <w:color w:val="111111"/>
          <w:sz w:val="28"/>
          <w:sz w:val="28"/>
          <w:szCs w:val="28"/>
          <w:rtl w:val="true"/>
          <w:lang w:bidi="fa-IR"/>
        </w:rPr>
        <w:t xml:space="preserve">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شگفتم از کسی که زنش را کتک می زند ، در حالی که خودش به کتک خوردن سزاوارتر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ضمن وصیّت به فرزندش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خانواده ات به خاطر تو بد بخت ترین مردمان باشند</w:t>
      </w:r>
      <w:r>
        <w:rPr>
          <w:rFonts w:eastAsia="IRNazanin" w:cs="IRNazanin"/>
          <w:color w:val="111111"/>
          <w:sz w:val="28"/>
          <w:szCs w:val="28"/>
          <w:rtl w:val="true"/>
          <w:lang w:bidi="fa-IR"/>
        </w:rPr>
        <w:t>.</w:t>
      </w:r>
    </w:p>
    <w:p>
      <w:pPr>
        <w:pStyle w:val="Heading5"/>
        <w:numPr>
          <w:ilvl w:val="4"/>
          <w:numId w:val="1"/>
        </w:numPr>
        <w:rPr/>
      </w:pPr>
      <w:bookmarkStart w:id="464" w:name="__RefHeading___Toc14343105_73709187"/>
      <w:bookmarkStart w:id="465" w:name="_Toc194"/>
      <w:bookmarkEnd w:id="464"/>
      <w:r>
        <w:rPr/>
        <w:t>1657</w:t>
      </w:r>
      <w:r>
        <w:rPr>
          <w:rtl w:val="true"/>
        </w:rPr>
        <w:t xml:space="preserve"> - </w:t>
      </w:r>
      <w:r>
        <w:rPr>
          <w:rtl w:val="true"/>
        </w:rPr>
        <w:t>الصَّبرُ عَلی سوءِ خُلُقِ الزَّوجَةِ</w:t>
      </w:r>
      <w:bookmarkEnd w:id="465"/>
    </w:p>
    <w:p>
      <w:pPr>
        <w:pStyle w:val="Heading6"/>
        <w:numPr>
          <w:ilvl w:val="5"/>
          <w:numId w:val="1"/>
        </w:numPr>
        <w:rPr/>
      </w:pPr>
      <w:bookmarkStart w:id="466" w:name="__RefHeading___Toc14343107_73709187"/>
      <w:bookmarkStart w:id="467" w:name="_Toc195"/>
      <w:bookmarkEnd w:id="466"/>
      <w:r>
        <w:rPr/>
        <w:t>1657</w:t>
      </w:r>
      <w:r>
        <w:rPr>
          <w:rtl w:val="true"/>
        </w:rPr>
        <w:t xml:space="preserve"> - </w:t>
      </w:r>
      <w:r>
        <w:rPr>
          <w:rtl w:val="true"/>
        </w:rPr>
        <w:t>شکیبایی بر کج خلقی زن</w:t>
      </w:r>
      <w:bookmarkEnd w:id="46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اللّهَ عزّ و جلّ و رَسُولَهُ بَرِیئانِ مِمَّن أضَرَّ بِامرَأةٍ حتّی تَختَلِعَ مِنهُ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لَأتَعَجَّبُ مِمَّن یَضرِبُ امرَأتَهُ و هُو بِالضَّربِ أولی مِنها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الإمامُ علیٌّ علیه السلامـ فِیما أوصَی 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یَکُنْ أهلُکَ أشقَی الخَلقِ بکَ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1657</w:t>
      </w:r>
    </w:p>
    <w:p>
      <w:pPr>
        <w:pStyle w:val="BookText"/>
        <w:rPr/>
      </w:pPr>
      <w:r>
        <w:rPr>
          <w:rFonts w:ascii="IRNazanin" w:hAnsi="IRNazanin" w:eastAsia="IRNazanin"/>
          <w:color w:val="111111"/>
          <w:sz w:val="28"/>
          <w:sz w:val="28"/>
          <w:szCs w:val="28"/>
          <w:rtl w:val="true"/>
          <w:lang w:bidi="fa-IR"/>
        </w:rPr>
        <w:t>شکیبایی بر کج خلقی زن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مردی که به خاطر خدا و به امید پاداش او در برابر بد اخلاقی همسرش صبر کند ، خداوند متعال برای هر روز و شبی که او شکیبایی می ورزد، همان ثوابی را به وی دهد که به ایّوب علیه السلام در قبال گرفتاری اش، عطا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 زن نیز در هر روز و شب به اندازه ریگهای ریگستان باشد </w:t>
      </w:r>
      <w:r>
        <w:rPr>
          <w:rFonts w:eastAsia="IRNazanin" w:cs="IRNazanin"/>
          <w:color w:val="111111"/>
          <w:sz w:val="28"/>
          <w:szCs w:val="28"/>
          <w:rtl w:val="true"/>
          <w:lang w:bidi="fa-IR"/>
        </w:rPr>
        <w:t>.</w:t>
      </w:r>
    </w:p>
    <w:p>
      <w:pPr>
        <w:pStyle w:val="Heading5"/>
        <w:numPr>
          <w:ilvl w:val="4"/>
          <w:numId w:val="1"/>
        </w:numPr>
        <w:rPr/>
      </w:pPr>
      <w:bookmarkStart w:id="468" w:name="__RefHeading___Toc14343109_73709187"/>
      <w:bookmarkStart w:id="469" w:name="_Toc196"/>
      <w:bookmarkEnd w:id="468"/>
      <w:r>
        <w:rPr/>
        <w:t>1658</w:t>
      </w:r>
      <w:r>
        <w:rPr>
          <w:rtl w:val="true"/>
        </w:rPr>
        <w:t xml:space="preserve"> - </w:t>
      </w:r>
      <w:r>
        <w:rPr>
          <w:rtl w:val="true"/>
        </w:rPr>
        <w:t>الصَّبرُ عَلی سوءِ خُلُقِ الزَّوجِ</w:t>
      </w:r>
      <w:bookmarkEnd w:id="469"/>
    </w:p>
    <w:p>
      <w:pPr>
        <w:pStyle w:val="Heading6"/>
        <w:numPr>
          <w:ilvl w:val="5"/>
          <w:numId w:val="1"/>
        </w:numPr>
        <w:rPr/>
      </w:pPr>
      <w:bookmarkStart w:id="470" w:name="__RefHeading___Toc14343111_73709187"/>
      <w:bookmarkStart w:id="471" w:name="_Toc197"/>
      <w:bookmarkEnd w:id="470"/>
      <w:r>
        <w:rPr/>
        <w:t>1658</w:t>
      </w:r>
      <w:r>
        <w:rPr>
          <w:rtl w:val="true"/>
        </w:rPr>
        <w:t xml:space="preserve"> - </w:t>
      </w:r>
      <w:r>
        <w:rPr>
          <w:rtl w:val="true"/>
        </w:rPr>
        <w:t>شکیبایی بر بداخلاقی مرد</w:t>
      </w:r>
      <w:bookmarkEnd w:id="47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صَبَرَتْ عَلی سُوءِ خُلُقِ زَوجِها أعطاها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آسِیَةَ بنتِ مُزاحِمٍ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1658</w:t>
      </w:r>
    </w:p>
    <w:p>
      <w:pPr>
        <w:pStyle w:val="BookText"/>
        <w:rPr/>
      </w:pPr>
      <w:r>
        <w:rPr>
          <w:rFonts w:ascii="IRNazanin" w:hAnsi="IRNazanin" w:eastAsia="IRNazanin"/>
          <w:color w:val="111111"/>
          <w:sz w:val="28"/>
          <w:sz w:val="28"/>
          <w:szCs w:val="28"/>
          <w:rtl w:val="true"/>
          <w:lang w:bidi="fa-IR"/>
        </w:rPr>
        <w:t>شکیبایی بر بد اخلاقی مرد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زنی که در برابر بد اخلاقی شوهرش شکیبایی ورزد ، خداوند همانند ثواب آسیه بنت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عطا کند </w:t>
      </w:r>
      <w:r>
        <w:rPr>
          <w:rFonts w:eastAsia="IRNazanin" w:cs="IRNazanin"/>
          <w:color w:val="111111"/>
          <w:sz w:val="28"/>
          <w:szCs w:val="28"/>
          <w:rtl w:val="true"/>
          <w:lang w:bidi="fa-IR"/>
        </w:rPr>
        <w:t>.</w:t>
      </w:r>
      <w:bookmarkStart w:id="472" w:name="pg11926_169106"/>
    </w:p>
    <w:p>
      <w:pPr>
        <w:pStyle w:val="Heading5"/>
        <w:numPr>
          <w:ilvl w:val="4"/>
          <w:numId w:val="1"/>
        </w:numPr>
        <w:rPr/>
      </w:pPr>
      <w:bookmarkStart w:id="473" w:name="__RefHeading___Toc14343113_73709187"/>
      <w:bookmarkStart w:id="474" w:name="_Toc198"/>
      <w:bookmarkEnd w:id="472"/>
      <w:bookmarkEnd w:id="473"/>
      <w:r>
        <w:rPr/>
        <w:t>1659</w:t>
      </w:r>
      <w:r>
        <w:rPr>
          <w:rtl w:val="true"/>
        </w:rPr>
        <w:t xml:space="preserve"> - </w:t>
      </w:r>
      <w:r>
        <w:rPr>
          <w:rtl w:val="true"/>
        </w:rPr>
        <w:t>الزَّوجَةُ الصّالِحَةُ</w:t>
      </w:r>
      <w:bookmarkEnd w:id="474"/>
    </w:p>
    <w:p>
      <w:pPr>
        <w:pStyle w:val="Heading6"/>
        <w:numPr>
          <w:ilvl w:val="5"/>
          <w:numId w:val="1"/>
        </w:numPr>
        <w:rPr/>
      </w:pPr>
      <w:bookmarkStart w:id="475" w:name="__RefHeading___Toc14343115_73709187"/>
      <w:bookmarkStart w:id="476" w:name="_Toc199"/>
      <w:bookmarkEnd w:id="475"/>
      <w:r>
        <w:rPr/>
        <w:t>1659</w:t>
      </w:r>
      <w:r>
        <w:rPr>
          <w:rtl w:val="true"/>
        </w:rPr>
        <w:t xml:space="preserve"> - </w:t>
      </w:r>
      <w:r>
        <w:rPr>
          <w:rtl w:val="true"/>
        </w:rPr>
        <w:t>همسر شایسته</w:t>
      </w:r>
      <w:bookmarkEnd w:id="47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استَفادَ المؤمنُ بعدَ تَقوَی اللّهِ عزّ و جلّ خَیرا لَهُ مِن زَوجَةٍ صالِحَةٍ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مَتاعِ الدنیا المرأةُ الصالِحَةُ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الصالِحَةُ خَیرٌ مِن ألْفِ رَجُلٍ غَیرِ صالِـحٍ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المَرءِ الزوجَةُ الصالِحَةُ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مَتاعٌ ، و خَیرُ مَتاعِها الزوجَةُ الصالِحَةُ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الصالِحَةُ أحَدُ الکاسِبَینِ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الکافی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المرأةِ الصالِحَةِ مَثَلُ الغُرابِ الأعْصَمِ الذی لا یَکادُ یُقدَرُ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الغُرابُ الأعْصَمُ الذی لا یَکادُ یُقدَرُ علَیهِ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الأبیَضُ إحْدی رِجلَیهِ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1659</w:t>
      </w:r>
    </w:p>
    <w:p>
      <w:pPr>
        <w:pStyle w:val="BookText"/>
        <w:rPr/>
      </w:pPr>
      <w:r>
        <w:rPr>
          <w:rFonts w:ascii="IRNazanin" w:hAnsi="IRNazanin" w:eastAsia="IRNazanin"/>
          <w:color w:val="111111"/>
          <w:sz w:val="28"/>
          <w:sz w:val="28"/>
          <w:szCs w:val="28"/>
          <w:rtl w:val="true"/>
          <w:lang w:bidi="fa-IR"/>
        </w:rPr>
        <w:t>همسر شایسته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بعد از تقوای خداوند عزّ و جلّ ، بهره ای بهتر از زن شایسته نبرده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متاع دنیا، زن شایسته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زن شایسته بهتر از هزار مرد ناشایست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خوشبختی مرد ، داشتن زن شایسته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متاع است ، و بهترین متاع آن زن شایسته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شایسته ، یکی از دو روزی آور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زن شایسته مَثَل کلاغ اعصم است، که تقریبا نایاب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کلاغ اعصم که تقریبا نایاب است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کلاغی که یکی از پاهایش سفید است </w:t>
      </w:r>
      <w:r>
        <w:rPr>
          <w:rFonts w:eastAsia="IRNazanin" w:cs="IRNazanin"/>
          <w:color w:val="111111"/>
          <w:sz w:val="28"/>
          <w:szCs w:val="28"/>
          <w:rtl w:val="true"/>
          <w:lang w:bidi="fa-IR"/>
        </w:rPr>
        <w:t>.</w:t>
      </w:r>
      <w:bookmarkStart w:id="477" w:name="pg11926_169108"/>
    </w:p>
    <w:p>
      <w:pPr>
        <w:pStyle w:val="BookText"/>
        <w:rPr/>
      </w:pPr>
      <w:bookmarkEnd w:id="477"/>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أفادَ عَبدٌ فائدَةً خَیرا مِن زَوجَةٍ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رَآها سَـرَّتْهُ ، و إذا غابَ عَنها حَفِظَتْهُ فی نَفسِها و مالِهِ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الإمامُ الصّادقُ علیه السلامـ لامرَأةِ سعدٍ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هَنِیئا لکِ یا خَنساءُ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یُعْطِکِ اللّهُ شیئا إلاّ ابنَتَکِ اُمَّ الحسینِ لقد أعطاکِ اللّهُ خَیرا بأَلْسِنَتِهِ کثیـرا ، إنّما مَثَلُ المَرأةِ الصالِحَةِ فی النساءِ کَمَثَلِ الغُرابِ الأعْصَمِ فی الغِرْبانِ، و هو الأبیَضُ إحدی الرِّجلَیْنِ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Style w:val="FootnoteAnchor"/>
          <w:rtl w:val="true"/>
        </w:rPr>
        <w:footnoteReference w:id="467"/>
      </w:r>
    </w:p>
    <w:p>
      <w:pPr>
        <w:pStyle w:val="Heading5"/>
        <w:numPr>
          <w:ilvl w:val="4"/>
          <w:numId w:val="1"/>
        </w:numPr>
        <w:rPr/>
      </w:pPr>
      <w:bookmarkStart w:id="478" w:name="__RefHeading___Toc14343117_73709187"/>
      <w:bookmarkStart w:id="479" w:name="_Toc200"/>
      <w:bookmarkEnd w:id="478"/>
      <w:r>
        <w:rPr/>
        <w:t>1660</w:t>
      </w:r>
      <w:r>
        <w:rPr>
          <w:rtl w:val="true"/>
        </w:rPr>
        <w:t xml:space="preserve"> - </w:t>
      </w:r>
      <w:r>
        <w:rPr>
          <w:rtl w:val="true"/>
        </w:rPr>
        <w:t>الزَّوجَةُ السَّیِّئَةُ</w:t>
      </w:r>
      <w:bookmarkEnd w:id="479"/>
    </w:p>
    <w:p>
      <w:pPr>
        <w:pStyle w:val="Heading6"/>
        <w:numPr>
          <w:ilvl w:val="5"/>
          <w:numId w:val="1"/>
        </w:numPr>
        <w:rPr/>
      </w:pPr>
      <w:bookmarkStart w:id="480" w:name="__RefHeading___Toc14343119_73709187"/>
      <w:bookmarkStart w:id="481" w:name="_Toc201"/>
      <w:bookmarkEnd w:id="480"/>
      <w:r>
        <w:rPr/>
        <w:t>1660</w:t>
      </w:r>
      <w:r>
        <w:rPr>
          <w:rtl w:val="true"/>
        </w:rPr>
        <w:t xml:space="preserve"> - </w:t>
      </w:r>
      <w:r>
        <w:rPr>
          <w:rtl w:val="true"/>
        </w:rPr>
        <w:t>زن ناشایست</w:t>
      </w:r>
      <w:bookmarkEnd w:id="48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الأشیاءِ المَرأةُ السَّوءِ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أغلَبُ أعداءِ المؤمنینَ زَوجَةُ السُّوءِ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أغلَبُ الأعداءِ للمؤمِنِ زَوجَةُ السُّوءِ </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 سودی بهتر از همسر شایسته به چنگ نیاورده است ؛ همسری که شوهرش با دیدن او خوشحال شود و هرگاه از وی دور شود در غیابش نگهبان خود و اموال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به زن سعد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ای خنساء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چیزی جز دخترت اُمّ الحسین را به تو نداد، باز خیر فراوان به تو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مَثَل زن شایسته در میان زنان ، مَثَل کلاغ اعصم است در میان کلاغان ، و آن کلاغی است که یکی از پاهایش سفید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1660</w:t>
      </w:r>
    </w:p>
    <w:p>
      <w:pPr>
        <w:pStyle w:val="BookText"/>
        <w:rPr/>
      </w:pPr>
      <w:r>
        <w:rPr>
          <w:rFonts w:ascii="IRNazanin" w:hAnsi="IRNazanin" w:eastAsia="IRNazanin"/>
          <w:color w:val="111111"/>
          <w:sz w:val="28"/>
          <w:sz w:val="28"/>
          <w:szCs w:val="28"/>
          <w:rtl w:val="true"/>
          <w:lang w:bidi="fa-IR"/>
        </w:rPr>
        <w:t>زن ناشایست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چیزها، زن ناشایست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چیره ترین دشمنِ مؤمنان ، همسر ناشایست است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چیره ترین دشمن مؤمن ، همسر ناشایست است </w:t>
      </w:r>
      <w:r>
        <w:rPr>
          <w:rFonts w:eastAsia="IRNazanin" w:cs="IRNazanin"/>
          <w:color w:val="111111"/>
          <w:sz w:val="28"/>
          <w:szCs w:val="28"/>
          <w:rtl w:val="true"/>
          <w:lang w:bidi="fa-IR"/>
        </w:rPr>
        <w:t>.</w:t>
      </w:r>
      <w:bookmarkStart w:id="482" w:name="pg11926_169110"/>
    </w:p>
    <w:p>
      <w:pPr>
        <w:pStyle w:val="BookText"/>
        <w:rPr/>
      </w:pPr>
      <w:bookmarkEnd w:id="48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مِن دعاءِ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بِکَ مِنِ امرَأةٍ تُشَیِّبُنی قَبلَ مَشِیبِی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Heading5"/>
        <w:numPr>
          <w:ilvl w:val="4"/>
          <w:numId w:val="1"/>
        </w:numPr>
        <w:rPr/>
      </w:pPr>
      <w:bookmarkStart w:id="483" w:name="__RefHeading___Toc14343121_73709187"/>
      <w:bookmarkStart w:id="484" w:name="_Toc202"/>
      <w:bookmarkEnd w:id="483"/>
      <w:r>
        <w:rPr/>
        <w:t>1661</w:t>
      </w:r>
      <w:r>
        <w:rPr>
          <w:rtl w:val="true"/>
        </w:rPr>
        <w:t xml:space="preserve"> - </w:t>
      </w:r>
      <w:r>
        <w:rPr>
          <w:rtl w:val="true"/>
        </w:rPr>
        <w:t>طاعَةُ الزَّوجَةِ فی مَعصِیَةِ اللَّهِ</w:t>
      </w:r>
      <w:bookmarkEnd w:id="484"/>
    </w:p>
    <w:p>
      <w:pPr>
        <w:pStyle w:val="Heading6"/>
        <w:numPr>
          <w:ilvl w:val="5"/>
          <w:numId w:val="1"/>
        </w:numPr>
        <w:rPr/>
      </w:pPr>
      <w:bookmarkStart w:id="485" w:name="__RefHeading___Toc14343123_73709187"/>
      <w:bookmarkStart w:id="486" w:name="_Toc203"/>
      <w:bookmarkEnd w:id="485"/>
      <w:r>
        <w:rPr/>
        <w:t>1661</w:t>
      </w:r>
      <w:r>
        <w:rPr>
          <w:rtl w:val="true"/>
        </w:rPr>
        <w:t xml:space="preserve"> - </w:t>
      </w:r>
      <w:r>
        <w:rPr>
          <w:rtl w:val="true"/>
        </w:rPr>
        <w:t>اطاعت از زن در معصیت خدا</w:t>
      </w:r>
      <w:bookmarkEnd w:id="48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شرارَ النساءِ و کُونُوا مِن خِیارِهِنَّ عَلی حَذَرٍ ، إن أمَرنَکُم بالمَعروفِ فَخالِفُوهُنَّ کَی لا یَطمَعْنَ مِنکُم فی المُنکَرِ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امرِئٍ تُدَبِّرُهُ امرَأةٌ فهُو مَلعونٌ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امرَأتَهُ أکَبَّهُ اللّهُ علی وَجهِهِ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تلکَ الطّاعَةُ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الثِّیابَ الرِّقاقَ فَیُجِیبُها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1661</w:t>
      </w:r>
    </w:p>
    <w:p>
      <w:pPr>
        <w:pStyle w:val="BookText"/>
        <w:rPr/>
      </w:pPr>
      <w:r>
        <w:rPr>
          <w:rFonts w:ascii="IRNazanin" w:hAnsi="IRNazanin" w:eastAsia="IRNazanin"/>
          <w:color w:val="111111"/>
          <w:sz w:val="28"/>
          <w:sz w:val="28"/>
          <w:szCs w:val="28"/>
          <w:rtl w:val="true"/>
          <w:lang w:bidi="fa-IR"/>
        </w:rPr>
        <w:t>اطاعت از زن در معصیت خدا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زنان بد بترسید و از خوبان آنها نیز پروا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را به کار خوب فراخواندند گوش نکنید ، تا در منکر و بدی ، به فرمانبری شما از خود طمع نبندند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مردی که زنی او را اداره کند ، ملعون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زن خود فرمان برد ، خداوند او را به رو در آتش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فرمان بردن چیست؟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لباسهای نازک از او درخواست کند و مرد بپذیرد </w:t>
      </w:r>
      <w:r>
        <w:rPr>
          <w:rFonts w:eastAsia="IRNazanin" w:cs="IRNazanin"/>
          <w:color w:val="111111"/>
          <w:sz w:val="28"/>
          <w:szCs w:val="28"/>
          <w:rtl w:val="true"/>
          <w:lang w:bidi="fa-IR"/>
        </w:rPr>
        <w:t>.</w:t>
      </w:r>
    </w:p>
    <w:p>
      <w:pPr>
        <w:pStyle w:val="Heading5"/>
        <w:numPr>
          <w:ilvl w:val="4"/>
          <w:numId w:val="1"/>
        </w:numPr>
        <w:rPr/>
      </w:pPr>
      <w:bookmarkStart w:id="487" w:name="__RefHeading___Toc14343125_73709187"/>
      <w:bookmarkStart w:id="488" w:name="_Toc204"/>
      <w:bookmarkEnd w:id="487"/>
      <w:r>
        <w:rPr/>
        <w:t>1662</w:t>
      </w:r>
      <w:r>
        <w:rPr>
          <w:rtl w:val="true"/>
        </w:rPr>
        <w:t xml:space="preserve"> - </w:t>
      </w:r>
      <w:r>
        <w:rPr>
          <w:rtl w:val="true"/>
        </w:rPr>
        <w:t>ما یَنبَغی رِعایَتُهُ فی نَفَقَةِ العِیالِ</w:t>
      </w:r>
      <w:bookmarkEnd w:id="488"/>
    </w:p>
    <w:p>
      <w:pPr>
        <w:pStyle w:val="Heading6"/>
        <w:numPr>
          <w:ilvl w:val="5"/>
          <w:numId w:val="1"/>
        </w:numPr>
        <w:rPr/>
      </w:pPr>
      <w:bookmarkStart w:id="489" w:name="__RefHeading___Toc14343127_73709187"/>
      <w:bookmarkStart w:id="490" w:name="_Toc205"/>
      <w:bookmarkEnd w:id="489"/>
      <w:r>
        <w:rPr/>
        <w:t>1662</w:t>
      </w:r>
      <w:r>
        <w:rPr>
          <w:rtl w:val="true"/>
        </w:rPr>
        <w:t xml:space="preserve"> - </w:t>
      </w:r>
      <w:r>
        <w:rPr>
          <w:rtl w:val="true"/>
        </w:rPr>
        <w:t>آنچه رعایتش در تأمین هزینه خانواده شایسته است</w:t>
      </w:r>
      <w:bookmarkEnd w:id="49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یَأخُذُ بِأدَبِ اللّهِ، إذا أوسَعَ اللّهُ علَیهِ اتَّسَعَ و إذا أمسَکَ عنهُ أمسَکَ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دعاهای رسول خدا صلی الله علیه و آله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 برم به تو از زنی که پیش از آن که زمان پیری ام فرا رسد مرا پیر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1662</w:t>
      </w:r>
    </w:p>
    <w:p>
      <w:pPr>
        <w:pStyle w:val="BookText"/>
        <w:rPr/>
      </w:pPr>
      <w:r>
        <w:rPr>
          <w:rFonts w:ascii="IRNazanin" w:hAnsi="IRNazanin" w:eastAsia="IRNazanin"/>
          <w:color w:val="111111"/>
          <w:sz w:val="28"/>
          <w:sz w:val="28"/>
          <w:szCs w:val="28"/>
          <w:rtl w:val="true"/>
          <w:lang w:bidi="fa-IR"/>
        </w:rPr>
        <w:t>آنچه رعایتش در تأمین هزینه خانواده شایسته است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مؤمن به ادب الهی رفتار می کند ، هرگاه خداوند به او گشایش دهد ، گشاده دست باشد و هرگاه از او بازگیرد، او هم دست نگه دارد </w:t>
      </w:r>
      <w:r>
        <w:rPr>
          <w:rFonts w:eastAsia="IRNazanin" w:cs="IRNazanin"/>
          <w:color w:val="111111"/>
          <w:sz w:val="28"/>
          <w:szCs w:val="28"/>
          <w:rtl w:val="true"/>
          <w:lang w:bidi="fa-IR"/>
        </w:rPr>
        <w:t>.</w:t>
      </w:r>
      <w:bookmarkStart w:id="491" w:name="pg11926_169112"/>
    </w:p>
    <w:p>
      <w:pPr>
        <w:pStyle w:val="BookText"/>
        <w:rPr/>
      </w:pPr>
      <w:bookmarkEnd w:id="491"/>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السُّوقَ فاشتَری تُحْفةً فَحَمَلَها إلی عِیالِهِ کانَ کَحامِلِ صَدَقَةٍ إلی قَومٍ مَحاوِیجَ ، و لْیَبدَأْ بِالاْءناثِ قَبلَ الذُّکُورِ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أرضاکُم عِندَ اللّهِ أسبَغُکُم عَلی عِیالِهِ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Style w:val="FootnoteAnchor"/>
          <w:rtl w:val="true"/>
        </w:rPr>
        <w:footnoteReference w:id="478"/>
      </w:r>
    </w:p>
    <w:p>
      <w:pPr>
        <w:pStyle w:val="Heading5"/>
        <w:numPr>
          <w:ilvl w:val="4"/>
          <w:numId w:val="1"/>
        </w:numPr>
        <w:rPr/>
      </w:pPr>
      <w:bookmarkStart w:id="492" w:name="__RefHeading___Toc14343129_73709187"/>
      <w:bookmarkStart w:id="493" w:name="_Toc206"/>
      <w:bookmarkEnd w:id="492"/>
      <w:r>
        <w:rPr/>
        <w:t>1663</w:t>
      </w:r>
      <w:r>
        <w:rPr>
          <w:rtl w:val="true"/>
        </w:rPr>
        <w:t xml:space="preserve"> - </w:t>
      </w:r>
      <w:r>
        <w:rPr>
          <w:rtl w:val="true"/>
        </w:rPr>
        <w:t>تَعَدُّدُ الزَّوجاتِ</w:t>
      </w:r>
      <w:bookmarkEnd w:id="493"/>
    </w:p>
    <w:p>
      <w:pPr>
        <w:pStyle w:val="Heading6"/>
        <w:numPr>
          <w:ilvl w:val="5"/>
          <w:numId w:val="1"/>
        </w:numPr>
        <w:rPr/>
      </w:pPr>
      <w:bookmarkStart w:id="494" w:name="__RefHeading___Toc14343131_73709187"/>
      <w:bookmarkStart w:id="495" w:name="_Toc207"/>
      <w:bookmarkEnd w:id="494"/>
      <w:r>
        <w:rPr/>
        <w:t>1663</w:t>
      </w:r>
      <w:r>
        <w:rPr>
          <w:rtl w:val="true"/>
        </w:rPr>
        <w:t xml:space="preserve"> - </w:t>
      </w:r>
      <w:r>
        <w:rPr>
          <w:rtl w:val="true"/>
        </w:rPr>
        <w:t>چند همسری</w:t>
      </w:r>
      <w:bookmarkEnd w:id="49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خِفْتُم ألاَّ تُقْسِطُوا فِی الیَتامَی فَانْکِحُوا ما طابَ لَکُمْ مِنَ النِّساءِ مَثنَی وَ ثُلاثَ وَ رُباعَ فَإنْ خِفْتُمْ ألاَّ تَعْدِلُوا فَواحِدَةً أو ما مَلَکَتْ أیمانُکُمْ ذلِکَ أدْنَی ألاَّ تَعُولُوا</w:t>
      </w:r>
      <w:r>
        <w:rPr>
          <w:rFonts w:eastAsia="Amiri" w:cs="Amiri" w:ascii="Amiri" w:hAnsi="Amiri"/>
          <w:color w:val="111111"/>
          <w:sz w:val="28"/>
          <w:szCs w:val="28"/>
          <w:rtl w:val="true"/>
          <w:lang w:bidi="ar-SA"/>
        </w:rPr>
        <w:t xml:space="preserve">» .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کانَت لَهُ امرَأتانِ فلَم یَعدِلْ بَینَهُما فی القَسْمِ مِن نَفسِهِ و مالِهِ ، جاءَ یَومَ القِیامَةِ مَغلولاً مائلاً شِقُّهُ حتّی یَدخُلَ النارَ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کانَت عِندَ الرَّجُلِ امرأتانِ فلَم یَعدِلْ بینَهُما ، جاءَ یَومَ القِیامَةِ و شِقُّهُ ساقِطٌ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وارد بازار شود و هدیه ای خرد و آن را برای خانواده خود ببرد ، همانند کسی است که برای گروهی نیازمند صدقه ای بَرَد، و باید در دادن هدیه از دختران شروع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آن کس خشنودتر است که خانواده خود را بیشتر در رفاه و نعمت قرار 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1663</w:t>
      </w:r>
    </w:p>
    <w:p>
      <w:pPr>
        <w:pStyle w:val="BookText"/>
        <w:rPr/>
      </w:pPr>
      <w:r>
        <w:rPr>
          <w:rFonts w:ascii="IRNazanin" w:hAnsi="IRNazanin" w:eastAsia="IRNazanin"/>
          <w:color w:val="111111"/>
          <w:sz w:val="28"/>
          <w:sz w:val="28"/>
          <w:szCs w:val="28"/>
          <w:rtl w:val="true"/>
          <w:lang w:bidi="fa-IR"/>
        </w:rPr>
        <w:t>چند همسری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بیم دارید که در کار یتیمان عدالت نورزید ، از زنان هر چه خوش دارید ، دو تا دو تا و سه تا سه تا و چهار تا چهار تا ،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بیم دارید که به عدالت رفتار نکنید فقط یک زن یا کنیزی که مالک آنید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مناسبتر است که ستم نکنید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دو زن داشته باشد و در تقسیم خود و خرجی دادن به آنها، میانشان به یکسان رفتار نکند ، روز قیامت در حالی که دستهایش بسته و نیمی از بدنش به یک طرف کج شده است ، آورده شود و به آتش رود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مردی دو زن داشته باشد و میان آنها به عدالت و برابری رفتار نکند ، روز قیامت در حالی آورده شود که نیمی از بدنش افتاده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جَمَعَ مِنَ النساءِ ما لا یَنکِحُ ، فزنی مِنهُنَّ شَیءٌ ، فالإثمُ علیهِ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أنّهُ سَألَ رَجُلٌ مِنَ الزَّنادِقَةِ أبا جعفرٍ الأحوَلَ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فَانْکِحُوا ما طابَ لَکُمْ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 فی آخِرِ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 تَسْتَطِیعُوا أن تَعْدِلُوا بینَ النساءِ و لَو حَرَصْتُم </w:t>
      </w:r>
      <w:r>
        <w:rPr>
          <w:rFonts w:eastAsia="Amiri" w:cs="Amiri" w:ascii="Amiri" w:hAnsi="Amiri"/>
          <w:color w:val="111111"/>
          <w:sz w:val="28"/>
          <w:szCs w:val="28"/>
          <w:rtl w:val="true"/>
          <w:lang w:bidi="ar-SA"/>
        </w:rPr>
        <w:t xml:space="preserve">......... » </w:t>
      </w:r>
      <w:r>
        <w:rPr>
          <w:rStyle w:val="FootnoteAnchor"/>
          <w:rtl w:val="true"/>
        </w:rPr>
        <w:footnoteReference w:id="483"/>
      </w:r>
      <w:r>
        <w:rPr>
          <w:rFonts w:ascii="Amiri" w:hAnsi="Amiri" w:eastAsia="Amiri" w:cs="Amiri"/>
          <w:color w:val="111111"/>
          <w:sz w:val="28"/>
          <w:sz w:val="28"/>
          <w:szCs w:val="28"/>
          <w:rtl w:val="true"/>
          <w:lang w:bidi="ar-SA"/>
        </w:rPr>
        <w:t xml:space="preserve">فَبَینَ القَولَینِ فَرقٌ؟ فقالَ أبو جعفرٍ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یَکُنْ فی ذلکَ عِندِی جَوابٌ ، فَقَدِمتُ المَدینَةَ فَدَخَلتُ عَلی أبی عبدِ اللّهِ علیه السلام فَسَألتُهُ عنِ الآیتَینِ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تَعْدِلُوا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عَنی فی النَّفَقَةِ ،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 تَستَطِیعُوا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عَنی فی المَوَدَّةِ ، فإنّهُ لا یَقْدِرُ أحَدٌ أن یَعدِلَ بینَ امرَأتَینِ فی المَوَدَّةِ </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آنقدر زن بگیرد که نتواند با آنها نزدیکی کند و در نتیجه، یکی از آنها مرتکب زنا شود، گناهش به گردن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مردی از زنادقه به ابو جعفر احول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آیا میان این سخن خداوند متعال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زنان هر چه خوش دارید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دیگر او در آخر سوره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نمی توانید میان زنان عدالت ورزید هر چند جدّیت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 اختلافی هست؟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احول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این سؤال جوابی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مدینه رفتم و خدمت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رسیدم و درباره این دو آیه از ایشان پرسیدم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بیم آن دارید که به عدالت رفتار نکنید ، پس یک زن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عدالت در نفقه است و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نمی 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برابری در دوست داشتن زنان است ؛ زیرا هیچ کس نمی تواند دو زن خود را به یکسان دوست داشته باشد </w:t>
      </w:r>
      <w:r>
        <w:rPr>
          <w:rFonts w:eastAsia="IRNazanin" w:cs="IRNazanin"/>
          <w:color w:val="111111"/>
          <w:sz w:val="28"/>
          <w:szCs w:val="28"/>
          <w:rtl w:val="true"/>
          <w:lang w:bidi="fa-IR"/>
        </w:rPr>
        <w:t>.</w:t>
      </w:r>
      <w:bookmarkStart w:id="496" w:name="pg11926_169116"/>
    </w:p>
    <w:p>
      <w:pPr>
        <w:pStyle w:val="Heading5"/>
        <w:numPr>
          <w:ilvl w:val="4"/>
          <w:numId w:val="1"/>
        </w:numPr>
        <w:rPr/>
      </w:pPr>
      <w:bookmarkStart w:id="497" w:name="__RefHeading___Toc14343133_73709187"/>
      <w:bookmarkStart w:id="498" w:name="_Toc208"/>
      <w:bookmarkEnd w:id="496"/>
      <w:bookmarkEnd w:id="497"/>
      <w:r>
        <w:rPr/>
        <w:t>1664</w:t>
      </w:r>
      <w:r>
        <w:rPr>
          <w:rtl w:val="true"/>
        </w:rPr>
        <w:t xml:space="preserve"> - </w:t>
      </w:r>
      <w:r>
        <w:rPr>
          <w:rtl w:val="true"/>
        </w:rPr>
        <w:t>أدَبُ استِجابَةِ الدَّعوةِ إلَی العُرسِ</w:t>
      </w:r>
      <w:bookmarkEnd w:id="498"/>
    </w:p>
    <w:p>
      <w:pPr>
        <w:pStyle w:val="Heading6"/>
        <w:numPr>
          <w:ilvl w:val="5"/>
          <w:numId w:val="1"/>
        </w:numPr>
        <w:rPr/>
      </w:pPr>
      <w:bookmarkStart w:id="499" w:name="__RefHeading___Toc14343135_73709187"/>
      <w:bookmarkStart w:id="500" w:name="_Toc209"/>
      <w:bookmarkEnd w:id="499"/>
      <w:r>
        <w:rPr/>
        <w:t>1664</w:t>
      </w:r>
      <w:r>
        <w:rPr>
          <w:rtl w:val="true"/>
        </w:rPr>
        <w:t xml:space="preserve"> - </w:t>
      </w:r>
      <w:r>
        <w:rPr>
          <w:rtl w:val="true"/>
        </w:rPr>
        <w:t>آداب پذیرفتن دعوت عروسی</w:t>
      </w:r>
      <w:bookmarkEnd w:id="50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دُعِیتُم إلی العُرُساتِ فَأبطِئُوا فإنّها تُذَکِّرُ الدنیا ، و إذا دُعِیتُم إلی الجَنائزِ فَأسرِعُوا فإنّها تُذَکِّرُ الآخِرَةَ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دُعِیَ أحَدُکُم إلی وَلِیمَةِ عُرسٍ فَلْیُجِبْ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الطَّعامُ طَعامُ العُرسِ ؛ یُطعَمُهُ الأغنیاءُ و یُمنَعُهُ المَساکینُ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الدَّعوةُ أوَّلَ یَومٍ حَقٌّ ، و الثانِیَ مَعروفٌ ، و الثالِثَ رِیاءٌ و سُمعَةٌ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1664</w:t>
      </w:r>
    </w:p>
    <w:p>
      <w:pPr>
        <w:pStyle w:val="BookText"/>
        <w:rPr/>
      </w:pPr>
      <w:r>
        <w:rPr>
          <w:rFonts w:ascii="IRNazanin" w:hAnsi="IRNazanin" w:eastAsia="IRNazanin"/>
          <w:color w:val="111111"/>
          <w:sz w:val="28"/>
          <w:sz w:val="28"/>
          <w:szCs w:val="28"/>
          <w:rtl w:val="true"/>
          <w:lang w:bidi="fa-IR"/>
        </w:rPr>
        <w:t>آداب پذیرفتن دعوت عروسی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مراسم عروسی دعوت شدید ، در رفتن کندی کنید ؛ زیرا این مراسم انسان را به یاد دنیا می اندازد ، اما هرگاه به مراسم تشییع جنازه فرا خوانده شدید شتاب ورزید ؛ زیرا این مراسم یادآور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یکی از شما به ولیمه عروسی دعوت شد ، بپذیرد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بد ولیمه ای است ولیمه عروسی ، در آن ثروتمندان را اطعام می کنند و از مستمندان جلوگیری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روز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دعوت روز دوم احسان ، ولی دعوت روز سوم خودنمایی و شهرت طلبی است </w:t>
      </w:r>
      <w:r>
        <w:rPr>
          <w:rFonts w:eastAsia="IRNazanin" w:cs="IRNazanin"/>
          <w:color w:val="111111"/>
          <w:sz w:val="28"/>
          <w:szCs w:val="28"/>
          <w:rtl w:val="true"/>
          <w:lang w:bidi="fa-IR"/>
        </w:rPr>
        <w:t>.</w:t>
      </w:r>
    </w:p>
    <w:p>
      <w:pPr>
        <w:pStyle w:val="Heading5"/>
        <w:numPr>
          <w:ilvl w:val="4"/>
          <w:numId w:val="1"/>
        </w:numPr>
        <w:rPr/>
      </w:pPr>
      <w:bookmarkStart w:id="501" w:name="__RefHeading___Toc14343137_73709187"/>
      <w:bookmarkStart w:id="502" w:name="_Toc210"/>
      <w:bookmarkEnd w:id="501"/>
      <w:r>
        <w:rPr/>
        <w:t>1665</w:t>
      </w:r>
      <w:r>
        <w:rPr>
          <w:rtl w:val="true"/>
        </w:rPr>
        <w:t xml:space="preserve"> - </w:t>
      </w:r>
      <w:r>
        <w:rPr>
          <w:rtl w:val="true"/>
        </w:rPr>
        <w:t>الحَثُّ عَلی إعلانِ النِّکاحِ</w:t>
      </w:r>
      <w:bookmarkEnd w:id="502"/>
    </w:p>
    <w:p>
      <w:pPr>
        <w:pStyle w:val="Heading6"/>
        <w:numPr>
          <w:ilvl w:val="5"/>
          <w:numId w:val="1"/>
        </w:numPr>
        <w:rPr/>
      </w:pPr>
      <w:bookmarkStart w:id="503" w:name="__RefHeading___Toc14343139_73709187"/>
      <w:bookmarkStart w:id="504" w:name="_Toc211"/>
      <w:bookmarkEnd w:id="503"/>
      <w:r>
        <w:rPr/>
        <w:t>1665</w:t>
      </w:r>
      <w:r>
        <w:rPr>
          <w:rtl w:val="true"/>
        </w:rPr>
        <w:t xml:space="preserve"> - </w:t>
      </w:r>
      <w:r>
        <w:rPr>
          <w:rtl w:val="true"/>
        </w:rPr>
        <w:t>تشویق به اعلان ازدواج</w:t>
      </w:r>
      <w:bookmarkEnd w:id="50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أعلِنُوا هذا النِّکاحَ و اجعَلُوهُ فی المَساجِدِ </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أشِیدُوا النِّکاحَ و أعلِنُوهُ </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أظهِرُوا النِّکاحَ و أخفُوا الخِطبَةَ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1665</w:t>
      </w:r>
    </w:p>
    <w:p>
      <w:pPr>
        <w:pStyle w:val="BookText"/>
        <w:rPr/>
      </w:pPr>
      <w:r>
        <w:rPr>
          <w:rFonts w:ascii="IRNazanin" w:hAnsi="IRNazanin" w:eastAsia="IRNazanin"/>
          <w:color w:val="111111"/>
          <w:sz w:val="28"/>
          <w:sz w:val="28"/>
          <w:szCs w:val="28"/>
          <w:rtl w:val="true"/>
          <w:lang w:bidi="fa-IR"/>
        </w:rPr>
        <w:t>تشویق به اعلان ازدواج</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علنی و آشکارا انجام دهید و آنها را در مساجد برگزار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به پا کنید و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برگزار نمایید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را آشکار برگزار کنید و خواستگاری را پنهان </w:t>
      </w:r>
      <w:r>
        <w:rPr>
          <w:rFonts w:eastAsia="IRNazanin" w:cs="IRNazanin"/>
          <w:color w:val="111111"/>
          <w:sz w:val="28"/>
          <w:szCs w:val="28"/>
          <w:rtl w:val="true"/>
          <w:lang w:bidi="fa-IR"/>
        </w:rPr>
        <w:t>.</w:t>
      </w:r>
      <w:bookmarkStart w:id="505" w:name="pg11926_169118"/>
    </w:p>
    <w:p>
      <w:pPr>
        <w:pStyle w:val="Heading3"/>
        <w:numPr>
          <w:ilvl w:val="2"/>
          <w:numId w:val="1"/>
        </w:numPr>
        <w:rPr/>
      </w:pPr>
      <w:bookmarkStart w:id="506" w:name="__RefHeading___Toc14343141_73709187"/>
      <w:bookmarkStart w:id="507" w:name="_Toc212"/>
      <w:bookmarkEnd w:id="505"/>
      <w:bookmarkEnd w:id="506"/>
      <w:r>
        <w:rPr/>
        <w:t>209</w:t>
      </w:r>
      <w:r>
        <w:rPr>
          <w:rtl w:val="true"/>
        </w:rPr>
        <w:t xml:space="preserve"> - </w:t>
      </w:r>
      <w:r>
        <w:rPr>
          <w:rtl w:val="true"/>
        </w:rPr>
        <w:t>الزیارة</w:t>
      </w:r>
      <w:bookmarkEnd w:id="507"/>
    </w:p>
    <w:p>
      <w:pPr>
        <w:pStyle w:val="Heading4"/>
        <w:numPr>
          <w:ilvl w:val="3"/>
          <w:numId w:val="1"/>
        </w:numPr>
        <w:rPr/>
      </w:pPr>
      <w:bookmarkStart w:id="508" w:name="__RefHeading___Toc14343143_73709187"/>
      <w:bookmarkStart w:id="509" w:name="_Toc213"/>
      <w:bookmarkEnd w:id="508"/>
      <w:r>
        <w:rPr/>
        <w:t>209</w:t>
      </w:r>
      <w:r>
        <w:rPr>
          <w:rtl w:val="true"/>
        </w:rPr>
        <w:t xml:space="preserve"> - </w:t>
      </w:r>
      <w:r>
        <w:rPr>
          <w:rtl w:val="true"/>
        </w:rPr>
        <w:t>دیدار</w:t>
      </w:r>
      <w:bookmarkEnd w:id="509"/>
    </w:p>
    <w:p>
      <w:pPr>
        <w:pStyle w:val="Heading5"/>
        <w:numPr>
          <w:ilvl w:val="4"/>
          <w:numId w:val="1"/>
        </w:numPr>
        <w:rPr/>
      </w:pPr>
      <w:bookmarkStart w:id="510" w:name="__RefHeading___Toc14343145_73709187"/>
      <w:bookmarkStart w:id="511" w:name="_Toc214"/>
      <w:bookmarkEnd w:id="510"/>
      <w:r>
        <w:rPr>
          <w:rtl w:val="true"/>
        </w:rPr>
        <w:t>اشاره</w:t>
      </w:r>
      <w:bookmarkEnd w:id="511"/>
    </w:p>
    <w:p>
      <w:pPr>
        <w:pStyle w:val="BookText"/>
        <w:rPr/>
      </w:pP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 و آدابها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تزاور الإخوان و تلاقیهم</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المؤمنین خصوصا الصلحاء</w:t>
      </w:r>
      <w:r>
        <w:rPr>
          <w:rFonts w:eastAsia="IRNazanin" w:cs="IRNazanin"/>
          <w:color w:val="111111"/>
          <w:sz w:val="28"/>
          <w:szCs w:val="28"/>
          <w:rtl w:val="true"/>
          <w:lang w:bidi="fa-IR"/>
        </w:rPr>
        <w:t>» .</w:t>
      </w:r>
      <w:bookmarkStart w:id="512" w:name="pg11926_169120"/>
    </w:p>
    <w:p>
      <w:pPr>
        <w:pStyle w:val="Heading5"/>
        <w:numPr>
          <w:ilvl w:val="4"/>
          <w:numId w:val="1"/>
        </w:numPr>
        <w:rPr/>
      </w:pPr>
      <w:bookmarkStart w:id="513" w:name="__RefHeading___Toc14343147_73709187"/>
      <w:bookmarkStart w:id="514" w:name="_Toc215"/>
      <w:bookmarkEnd w:id="512"/>
      <w:bookmarkEnd w:id="513"/>
      <w:r>
        <w:rPr/>
        <w:t>1666</w:t>
      </w:r>
      <w:r>
        <w:rPr>
          <w:rtl w:val="true"/>
        </w:rPr>
        <w:t xml:space="preserve"> - </w:t>
      </w:r>
      <w:r>
        <w:rPr>
          <w:rtl w:val="true"/>
        </w:rPr>
        <w:t>الحَثُّ عَلَی التَّزاوُرِ فِی اللَّهِ</w:t>
      </w:r>
      <w:bookmarkEnd w:id="514"/>
    </w:p>
    <w:p>
      <w:pPr>
        <w:pStyle w:val="Heading6"/>
        <w:numPr>
          <w:ilvl w:val="5"/>
          <w:numId w:val="1"/>
        </w:numPr>
        <w:rPr/>
      </w:pPr>
      <w:bookmarkStart w:id="515" w:name="__RefHeading___Toc14343149_73709187"/>
      <w:bookmarkStart w:id="516" w:name="_Toc216"/>
      <w:bookmarkEnd w:id="515"/>
      <w:r>
        <w:rPr/>
        <w:t>1666</w:t>
      </w:r>
      <w:r>
        <w:rPr>
          <w:rtl w:val="true"/>
        </w:rPr>
        <w:t xml:space="preserve"> - </w:t>
      </w:r>
      <w:r>
        <w:rPr>
          <w:rtl w:val="true"/>
        </w:rPr>
        <w:t>تشویق به دید و بازدید برای خدا</w:t>
      </w:r>
      <w:bookmarkEnd w:id="51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 فی اللّهِ أهلَ طاعَتِهِ ، و خُذِ الهِدایَةَ مِن أهلِ وَلایَتِهِ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زُورُوا فی اللّهِ و جالِسُوا فی اللّهِ ، و أعطُوا فی اللّهِ و امنَعُوا فِی اللّهِ ، زایِلُوا أعداءَ اللّهِ و واصِلُوا أولیاءَ اللّهِ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1666</w:t>
      </w:r>
    </w:p>
    <w:p>
      <w:pPr>
        <w:pStyle w:val="BookText"/>
        <w:rPr/>
      </w:pPr>
      <w:r>
        <w:rPr>
          <w:rFonts w:ascii="IRNazanin" w:hAnsi="IRNazanin" w:eastAsia="IRNazanin"/>
          <w:color w:val="111111"/>
          <w:sz w:val="28"/>
          <w:sz w:val="28"/>
          <w:szCs w:val="28"/>
          <w:rtl w:val="true"/>
          <w:lang w:bidi="fa-IR"/>
        </w:rPr>
        <w:t>تشویق به دید و بازدید برای خدا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خدا به دیدن اهل طاعت او برو و هدایت را از اهل ولایت او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خدا دیدار کنید ، برای خدا همنشینی کنید ، برای خدا بخشش کنید و برای خدا از دهش خودداری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خدا ببرید و با دوستان خدا پیوند زنید</w:t>
      </w:r>
      <w:r>
        <w:rPr>
          <w:rFonts w:eastAsia="IRNazanin" w:cs="IRNazanin"/>
          <w:color w:val="111111"/>
          <w:sz w:val="28"/>
          <w:szCs w:val="28"/>
          <w:rtl w:val="true"/>
          <w:lang w:bidi="fa-IR"/>
        </w:rPr>
        <w:t>.</w:t>
      </w:r>
    </w:p>
    <w:p>
      <w:pPr>
        <w:pStyle w:val="Heading5"/>
        <w:numPr>
          <w:ilvl w:val="4"/>
          <w:numId w:val="1"/>
        </w:numPr>
        <w:rPr/>
      </w:pPr>
      <w:bookmarkStart w:id="517" w:name="__RefHeading___Toc14343151_73709187"/>
      <w:bookmarkStart w:id="518" w:name="_Toc217"/>
      <w:bookmarkEnd w:id="517"/>
      <w:r>
        <w:rPr/>
        <w:t>1667</w:t>
      </w:r>
      <w:r>
        <w:rPr>
          <w:rtl w:val="true"/>
        </w:rPr>
        <w:t xml:space="preserve"> - </w:t>
      </w:r>
      <w:r>
        <w:rPr>
          <w:rtl w:val="true"/>
        </w:rPr>
        <w:t>زُوّارُ اللَّهِ</w:t>
      </w:r>
      <w:bookmarkEnd w:id="518"/>
    </w:p>
    <w:p>
      <w:pPr>
        <w:pStyle w:val="Heading6"/>
        <w:numPr>
          <w:ilvl w:val="5"/>
          <w:numId w:val="1"/>
        </w:numPr>
        <w:rPr/>
      </w:pPr>
      <w:bookmarkStart w:id="519" w:name="__RefHeading___Toc14343153_73709187"/>
      <w:bookmarkStart w:id="520" w:name="_Toc218"/>
      <w:bookmarkEnd w:id="519"/>
      <w:r>
        <w:rPr/>
        <w:t>1667</w:t>
      </w:r>
      <w:r>
        <w:rPr>
          <w:rtl w:val="true"/>
        </w:rPr>
        <w:t xml:space="preserve"> - </w:t>
      </w:r>
      <w:r>
        <w:rPr>
          <w:rtl w:val="true"/>
        </w:rPr>
        <w:t>دیدار کنندگان خدا</w:t>
      </w:r>
      <w:bookmarkEnd w:id="52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أخاهُ المؤمنَ إلی مَنزِلِهِ لا حاجَةً مِنهُ إلَیهِ کُتِبَ مِن زُوّارِ اللّهِ ، و کانَ حَقیقا علی اللّهِ أن یُکرِمَ زائرَهُ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أخاهُ فی بَیتِهِ قالَ اللّهُ عزّ و جلّ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ضَیفِی و زائرِی ، عَلَیَّ قِراکَ و قد أوجَبتُ لکَ الجَنَّةَ بِحُبِّکَ إیّاهُ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أخاهُ فی اللّهِ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إیّایَ زُرْتَ و ثَوابُکَ عَلَیَّ ، و لَستُ أرضی لکَ ثَوابا دُونَ الجَنَّةِ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1667</w:t>
      </w:r>
    </w:p>
    <w:p>
      <w:pPr>
        <w:pStyle w:val="BookText"/>
        <w:rPr/>
      </w:pPr>
      <w:r>
        <w:rPr>
          <w:rFonts w:ascii="IRNazanin" w:hAnsi="IRNazanin" w:eastAsia="IRNazanin"/>
          <w:color w:val="111111"/>
          <w:sz w:val="28"/>
          <w:sz w:val="28"/>
          <w:szCs w:val="28"/>
          <w:rtl w:val="true"/>
          <w:lang w:bidi="fa-IR"/>
        </w:rPr>
        <w:t>دیدار کنندگان خدا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نه به قصد نیاز خواهی بلکه به نیّت دیدن برادر مؤمن خود به خانه او رود ، از دیدار کنندگان خدا انگاشته شود و بر خدا است که دیدار کننده خود را گرامی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دیدن برادر خود در خانه اش رود ، خداوند عزّ و جلّ به او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میهمان و زایر من هستی ، پذیرایی از تو به عهده من است و من به پاداش محبّت تو به او، بهشت را بر تو واجب کردم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خاطر خدا به دیدن برادر خود رود خداوند عزّ و جلّ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دیدار کرده ای و پاداشت به عهده من است و من به پاداشی کمتر از بهشت برای تو راضی نمی شوم </w:t>
      </w:r>
      <w:r>
        <w:rPr>
          <w:rFonts w:eastAsia="IRNazanin" w:cs="IRNazanin"/>
          <w:color w:val="111111"/>
          <w:sz w:val="28"/>
          <w:szCs w:val="28"/>
          <w:rtl w:val="true"/>
          <w:lang w:bidi="fa-IR"/>
        </w:rPr>
        <w:t>.</w:t>
      </w:r>
      <w:bookmarkStart w:id="521" w:name="pg11926_169121"/>
    </w:p>
    <w:p>
      <w:pPr>
        <w:pStyle w:val="Heading5"/>
        <w:numPr>
          <w:ilvl w:val="4"/>
          <w:numId w:val="1"/>
        </w:numPr>
        <w:rPr/>
      </w:pPr>
      <w:bookmarkStart w:id="522" w:name="__RefHeading___Toc14343155_73709187"/>
      <w:bookmarkStart w:id="523" w:name="_Toc219"/>
      <w:bookmarkEnd w:id="521"/>
      <w:bookmarkEnd w:id="522"/>
      <w:r>
        <w:rPr/>
        <w:t>1668</w:t>
      </w:r>
      <w:r>
        <w:rPr>
          <w:rtl w:val="true"/>
        </w:rPr>
        <w:t xml:space="preserve"> - </w:t>
      </w:r>
      <w:r>
        <w:rPr>
          <w:rtl w:val="true"/>
        </w:rPr>
        <w:t>ثَوابُ الزِّیارَةِ فِی اللَّهِ</w:t>
      </w:r>
      <w:bookmarkEnd w:id="523"/>
    </w:p>
    <w:p>
      <w:pPr>
        <w:pStyle w:val="Heading6"/>
        <w:numPr>
          <w:ilvl w:val="5"/>
          <w:numId w:val="1"/>
        </w:numPr>
        <w:rPr/>
      </w:pPr>
      <w:bookmarkStart w:id="524" w:name="__RefHeading___Toc14343157_73709187"/>
      <w:bookmarkStart w:id="525" w:name="_Toc220"/>
      <w:bookmarkEnd w:id="524"/>
      <w:r>
        <w:rPr/>
        <w:t>1668</w:t>
      </w:r>
      <w:r>
        <w:rPr>
          <w:rtl w:val="true"/>
        </w:rPr>
        <w:t xml:space="preserve"> - </w:t>
      </w:r>
      <w:r>
        <w:rPr>
          <w:rtl w:val="true"/>
        </w:rPr>
        <w:t>ثواب دیدار به خاطر خدا</w:t>
      </w:r>
      <w:bookmarkEnd w:id="52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الزائرُ أخاهُ المسلمَ أعظَمُ أجرا مِنَ المَزورِ </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أخاهُ للّهِِ لا لِغَیرِهِ التِماسَ مَوعِدِ اللّهِ و تَنَجُّـزَ ما عِندَ اللّهِ ، وکَّلَ اللّهُ بهِ سَبعینَ ألفَ مَلَکٍ یُنادُونَهُ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طِبْتَ و طابَتْ لکَ الجَنَّةُ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أخاهُ فی اللّهِ و للّهِِ ، جاءَ یَومَ القِیامَةِ یَخطِرُ بَینَ قُباطِیٍّ مِن نُورٍ لا یَمُرُّ بِشیءٍ إلاّ أضاءَ لَهُ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زارَ مسلمٌ أخاهُ المسلمَ فی اللّهِ و للّهِِ ، إلاّ ناداهُ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الزّائرُ طِبْتَ و طابَتْ لکَ الجَنَّةُ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شیءٌ أنکی لإِبلِیسَ و جُنودِهِ مِن زِیارَةِ الإخوانِ فی اللّهِ بعضِهِم لِبعضٍ </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1668</w:t>
      </w:r>
    </w:p>
    <w:p>
      <w:pPr>
        <w:pStyle w:val="BookText"/>
        <w:rPr/>
      </w:pPr>
      <w:r>
        <w:rPr>
          <w:rFonts w:ascii="IRNazanin" w:hAnsi="IRNazanin" w:eastAsia="IRNazanin"/>
          <w:color w:val="111111"/>
          <w:sz w:val="28"/>
          <w:sz w:val="28"/>
          <w:szCs w:val="28"/>
          <w:rtl w:val="true"/>
          <w:lang w:bidi="fa-IR"/>
        </w:rPr>
        <w:t>ثواب دیدار به خاطر خدا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کننده از برادر مسلمان خود، اجرش بیشتر از دیدار شونده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برای خدا، نه غیر او، و برای دستیابی به وعده خدا و دریافت آنچه نزد اوست، به دیدن برادر خود رود ، خداوند هفتاد هزار فرشته بر او گمارد که آوازش دهند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شدی ، و بهشت گوارایت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راه خدا، و برای خدا، به دیدن برادر خود رود در روز قیامت میان جامه هایی از نور می خرامد و بر هر چه می گذرد آن را روشن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مسلمانی نیست که در راه خدا ، و برای خدا از برادر مسلمان خود دیدن کند ، مگر آن که خداوند عزّ و جلّ او را ندا 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دیدار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شدی ، و بهشت گوارایت باد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 به اندازه دیدار برادران از یکدیگر به خاطر خدا ، ابلیس و سپاه او را در هم نمی کوبد </w:t>
      </w:r>
      <w:r>
        <w:rPr>
          <w:rFonts w:eastAsia="IRNazanin" w:cs="IRNazanin"/>
          <w:color w:val="111111"/>
          <w:sz w:val="28"/>
          <w:szCs w:val="28"/>
          <w:rtl w:val="true"/>
          <w:lang w:bidi="fa-IR"/>
        </w:rPr>
        <w:t>.</w:t>
      </w:r>
      <w:bookmarkStart w:id="526" w:name="pg11926_169123"/>
    </w:p>
    <w:p>
      <w:pPr>
        <w:pStyle w:val="Heading5"/>
        <w:numPr>
          <w:ilvl w:val="4"/>
          <w:numId w:val="1"/>
        </w:numPr>
        <w:rPr/>
      </w:pPr>
      <w:bookmarkStart w:id="527" w:name="__RefHeading___Toc14343159_73709187"/>
      <w:bookmarkStart w:id="528" w:name="_Toc221"/>
      <w:bookmarkEnd w:id="526"/>
      <w:bookmarkEnd w:id="527"/>
      <w:r>
        <w:rPr/>
        <w:t>1669</w:t>
      </w:r>
      <w:r>
        <w:rPr>
          <w:rtl w:val="true"/>
        </w:rPr>
        <w:t xml:space="preserve"> - </w:t>
      </w:r>
      <w:r>
        <w:rPr>
          <w:rtl w:val="true"/>
        </w:rPr>
        <w:t>دَورُ زِیارةِ الإخوانِ فی إحیاءِ القَلبِ وَ الدِّینِ</w:t>
      </w:r>
      <w:bookmarkEnd w:id="528"/>
    </w:p>
    <w:p>
      <w:pPr>
        <w:pStyle w:val="Heading6"/>
        <w:numPr>
          <w:ilvl w:val="5"/>
          <w:numId w:val="1"/>
        </w:numPr>
        <w:rPr/>
      </w:pPr>
      <w:bookmarkStart w:id="529" w:name="__RefHeading___Toc14343161_73709187"/>
      <w:bookmarkStart w:id="530" w:name="_Toc222"/>
      <w:bookmarkEnd w:id="529"/>
      <w:r>
        <w:rPr/>
        <w:t>1669</w:t>
      </w:r>
      <w:r>
        <w:rPr>
          <w:rtl w:val="true"/>
        </w:rPr>
        <w:t xml:space="preserve"> - </w:t>
      </w:r>
      <w:r>
        <w:rPr>
          <w:rtl w:val="true"/>
        </w:rPr>
        <w:t>نقش دیدار از برادران در زنده نگه داشتن دل و دین</w:t>
      </w:r>
      <w:bookmarkEnd w:id="53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لِقاءُ أهلِ الخَیرِ عِمارَةُ القَلبِ </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تَزاوَرُوا فی بیوتِکُم فإنّ ذلکَ حَیاةٌ لِأمرِنا ، رَحِمَ اللّهُ عَبدا أحیا أمرَنا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تَزاوَرُوا فإنّ فی زِیارَتِکُم إحْیاءً لِقُلوبِکُم ، و ذِکرا لأحادِیثِنا ، و أحادِیثُنا تُعَطِّفُ بعضَکُم عَلی بعضٍ ، فإن أخَذتُم بها رَشَدتُم و نَجَوتُم ، و إن تَرَکتُمُوها ضَلَلتُم و هَلَکتُم ، فَخُذُوا بها و أنا بِنَجاتِکُم زَعِیمٌ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1669</w:t>
      </w:r>
    </w:p>
    <w:p>
      <w:pPr>
        <w:pStyle w:val="BookText"/>
        <w:rPr/>
      </w:pPr>
      <w:r>
        <w:rPr>
          <w:rFonts w:ascii="IRNazanin" w:hAnsi="IRNazanin" w:eastAsia="IRNazanin"/>
          <w:color w:val="111111"/>
          <w:sz w:val="28"/>
          <w:sz w:val="28"/>
          <w:szCs w:val="28"/>
          <w:rtl w:val="true"/>
          <w:lang w:bidi="fa-IR"/>
        </w:rPr>
        <w:t>نقش دیدار از برادران در زنده نگه داشتن دل و دین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نیکان، مایه آبادانی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 هایتان از یکدیگر دیدار کنید ؛ زیرا این کار امر ما را زنده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آن بنده ای که امر ما را زنده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 و بازدید کنید که دیدار شما از یکدیگر موجب زنده شدن دلهای شما و یاد کرد احادیث ما می شود و احادیث ما شما را به هم مهربان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آنها عمل کنید ، کمال و نجات می یابید و اگر رهایشان کنید، گمراه و هلاک می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احادیث ما عمل کنید که در این صورت من ضامن نجات شما هستم </w:t>
      </w:r>
      <w:r>
        <w:rPr>
          <w:rFonts w:eastAsia="IRNazanin" w:cs="IRNazanin"/>
          <w:color w:val="111111"/>
          <w:sz w:val="28"/>
          <w:szCs w:val="28"/>
          <w:rtl w:val="true"/>
          <w:lang w:bidi="fa-IR"/>
        </w:rPr>
        <w:t>.</w:t>
      </w:r>
    </w:p>
    <w:p>
      <w:pPr>
        <w:pStyle w:val="Heading5"/>
        <w:numPr>
          <w:ilvl w:val="4"/>
          <w:numId w:val="1"/>
        </w:numPr>
        <w:rPr/>
      </w:pPr>
      <w:bookmarkStart w:id="531" w:name="__RefHeading___Toc14343163_73709187"/>
      <w:bookmarkStart w:id="532" w:name="_Toc223"/>
      <w:bookmarkEnd w:id="531"/>
      <w:r>
        <w:rPr/>
        <w:t>1670</w:t>
      </w:r>
      <w:r>
        <w:rPr>
          <w:rtl w:val="true"/>
        </w:rPr>
        <w:t xml:space="preserve"> - </w:t>
      </w:r>
      <w:r>
        <w:rPr>
          <w:rtl w:val="true"/>
        </w:rPr>
        <w:t>ثَمَراتُ لِقاءِ الإخوانِ</w:t>
      </w:r>
      <w:bookmarkEnd w:id="532"/>
    </w:p>
    <w:p>
      <w:pPr>
        <w:pStyle w:val="Heading6"/>
        <w:numPr>
          <w:ilvl w:val="5"/>
          <w:numId w:val="1"/>
        </w:numPr>
        <w:rPr/>
      </w:pPr>
      <w:bookmarkStart w:id="533" w:name="__RefHeading___Toc14343165_73709187"/>
      <w:bookmarkStart w:id="534" w:name="_Toc224"/>
      <w:bookmarkEnd w:id="533"/>
      <w:r>
        <w:rPr/>
        <w:t>1670</w:t>
      </w:r>
      <w:r>
        <w:rPr>
          <w:rtl w:val="true"/>
        </w:rPr>
        <w:t xml:space="preserve"> - </w:t>
      </w:r>
      <w:r>
        <w:rPr>
          <w:rtl w:val="true"/>
        </w:rPr>
        <w:t>ثمرات ملاقات با برادران</w:t>
      </w:r>
      <w:bookmarkEnd w:id="53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الزِّیارَةُ تُنبِتُ المَوَدَّةَ </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لِقاءُ الإخوانِ مَغنَمٌ جَسِیمٌ و إن قَلُّوا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1670</w:t>
      </w:r>
    </w:p>
    <w:p>
      <w:pPr>
        <w:pStyle w:val="BookText"/>
        <w:rPr/>
      </w:pPr>
      <w:r>
        <w:rPr>
          <w:rFonts w:ascii="IRNazanin" w:hAnsi="IRNazanin" w:eastAsia="IRNazanin"/>
          <w:color w:val="111111"/>
          <w:sz w:val="28"/>
          <w:sz w:val="28"/>
          <w:szCs w:val="28"/>
          <w:rtl w:val="true"/>
          <w:lang w:bidi="fa-IR"/>
        </w:rPr>
        <w:t>ثمرات ملاقات با برادران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 و بازدید بذر محبّت را می رویاند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برادران ، گر چه اندک باشند ، غنیمت بزرگی است </w:t>
      </w:r>
      <w:r>
        <w:rPr>
          <w:rFonts w:eastAsia="IRNazanin" w:cs="IRNazanin"/>
          <w:color w:val="111111"/>
          <w:sz w:val="28"/>
          <w:szCs w:val="28"/>
          <w:rtl w:val="true"/>
          <w:lang w:bidi="fa-IR"/>
        </w:rPr>
        <w:t>.</w:t>
      </w:r>
      <w:bookmarkStart w:id="535" w:name="pg11926_169125"/>
    </w:p>
    <w:p>
      <w:pPr>
        <w:pStyle w:val="BookText"/>
        <w:rPr/>
      </w:pPr>
      <w:bookmarkEnd w:id="535"/>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مُلاقاةُ الإخوانِ نُشْرَةٌ و تَلقیحُ العَقلِ ، و إن کانَ نَزْرا قَلیلاً </w:t>
      </w:r>
      <w:r>
        <w:rPr>
          <w:rFonts w:eastAsia="Amiri" w:cs="Amiri" w:ascii="Amiri" w:hAnsi="Amiri"/>
          <w:color w:val="111111"/>
          <w:sz w:val="28"/>
          <w:szCs w:val="28"/>
          <w:rtl w:val="true"/>
          <w:lang w:bidi="ar-SA"/>
        </w:rPr>
        <w:t xml:space="preserve">. </w:t>
      </w:r>
      <w:r>
        <w:rPr>
          <w:rStyle w:val="FootnoteAnchor"/>
          <w:rtl w:val="true"/>
        </w:rPr>
        <w:footnoteReference w:id="509"/>
      </w:r>
    </w:p>
    <w:p>
      <w:pPr>
        <w:pStyle w:val="Heading5"/>
        <w:numPr>
          <w:ilvl w:val="4"/>
          <w:numId w:val="1"/>
        </w:numPr>
        <w:rPr/>
      </w:pPr>
      <w:bookmarkStart w:id="536" w:name="__RefHeading___Toc14343167_73709187"/>
      <w:bookmarkStart w:id="537" w:name="_Toc225"/>
      <w:bookmarkEnd w:id="536"/>
      <w:r>
        <w:rPr/>
        <w:t>1671</w:t>
      </w:r>
      <w:r>
        <w:rPr>
          <w:rtl w:val="true"/>
        </w:rPr>
        <w:t xml:space="preserve"> - </w:t>
      </w:r>
      <w:r>
        <w:rPr>
          <w:rtl w:val="true"/>
        </w:rPr>
        <w:t>النَّهیُ عَن زِیارةِ الفُجَّارِ</w:t>
      </w:r>
      <w:bookmarkEnd w:id="537"/>
    </w:p>
    <w:p>
      <w:pPr>
        <w:pStyle w:val="Heading6"/>
        <w:numPr>
          <w:ilvl w:val="5"/>
          <w:numId w:val="1"/>
        </w:numPr>
        <w:rPr/>
      </w:pPr>
      <w:bookmarkStart w:id="538" w:name="__RefHeading___Toc14343169_73709187"/>
      <w:bookmarkStart w:id="539" w:name="_Toc226"/>
      <w:bookmarkEnd w:id="538"/>
      <w:r>
        <w:rPr/>
        <w:t>1671</w:t>
      </w:r>
      <w:r>
        <w:rPr>
          <w:rtl w:val="true"/>
        </w:rPr>
        <w:t xml:space="preserve"> - </w:t>
      </w:r>
      <w:r>
        <w:rPr>
          <w:rtl w:val="true"/>
        </w:rPr>
        <w:t>نهی از دیدار با بدکاران</w:t>
      </w:r>
      <w:bookmarkEnd w:id="53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زُرتَ فَزُرِ الأخیارَ و لا تَزُرِ الفُجّارَ ، فإنّهُم صَخرَةٌ لا یَنفَجِرُ ماؤها ، و شَجَرَةٌ لا یَخضَرُّ وَرَقُها ، و أرضُ لا یَظهَرُ عُشْبُها </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1671</w:t>
      </w:r>
    </w:p>
    <w:p>
      <w:pPr>
        <w:pStyle w:val="BookText"/>
        <w:rPr/>
      </w:pPr>
      <w:r>
        <w:rPr>
          <w:rFonts w:ascii="IRNazanin" w:hAnsi="IRNazanin" w:eastAsia="IRNazanin"/>
          <w:color w:val="111111"/>
          <w:sz w:val="28"/>
          <w:sz w:val="28"/>
          <w:szCs w:val="28"/>
          <w:rtl w:val="true"/>
          <w:lang w:bidi="fa-IR"/>
        </w:rPr>
        <w:t>نهی از دیدار با بدکاران</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خواستی از کسی دیدار کنی، به دیدن نیکان برو و با بدکاران دیدار مکن ؛ زیرا آنان صخره ای هستند که در آن چشمه آبی نمی جوشد و درختی هستند که برگش سبز نمی شود و زمینی هستند که گیاهی در آن نمی روید </w:t>
      </w:r>
      <w:r>
        <w:rPr>
          <w:rFonts w:eastAsia="IRNazanin" w:cs="IRNazanin"/>
          <w:color w:val="111111"/>
          <w:sz w:val="28"/>
          <w:szCs w:val="28"/>
          <w:rtl w:val="true"/>
          <w:lang w:bidi="fa-IR"/>
        </w:rPr>
        <w:t>.</w:t>
      </w:r>
    </w:p>
    <w:p>
      <w:pPr>
        <w:pStyle w:val="Heading5"/>
        <w:numPr>
          <w:ilvl w:val="4"/>
          <w:numId w:val="1"/>
        </w:numPr>
        <w:rPr/>
      </w:pPr>
      <w:bookmarkStart w:id="540" w:name="__RefHeading___Toc14343171_73709187"/>
      <w:bookmarkStart w:id="541" w:name="_Toc227"/>
      <w:bookmarkEnd w:id="540"/>
      <w:r>
        <w:rPr/>
        <w:t>1672</w:t>
      </w:r>
      <w:r>
        <w:rPr>
          <w:rtl w:val="true"/>
        </w:rPr>
        <w:t xml:space="preserve"> - </w:t>
      </w:r>
      <w:r>
        <w:rPr>
          <w:rtl w:val="true"/>
        </w:rPr>
        <w:t>أدَبُ الزِّیارَةِ</w:t>
      </w:r>
      <w:bookmarkEnd w:id="541"/>
    </w:p>
    <w:p>
      <w:pPr>
        <w:pStyle w:val="Heading6"/>
        <w:numPr>
          <w:ilvl w:val="5"/>
          <w:numId w:val="1"/>
        </w:numPr>
        <w:rPr/>
      </w:pPr>
      <w:bookmarkStart w:id="542" w:name="__RefHeading___Toc14343173_73709187"/>
      <w:bookmarkStart w:id="543" w:name="_Toc228"/>
      <w:bookmarkEnd w:id="542"/>
      <w:r>
        <w:rPr/>
        <w:t>1672</w:t>
      </w:r>
      <w:r>
        <w:rPr>
          <w:rtl w:val="true"/>
        </w:rPr>
        <w:t xml:space="preserve"> - </w:t>
      </w:r>
      <w:r>
        <w:rPr>
          <w:rtl w:val="true"/>
        </w:rPr>
        <w:t>آداب دیدار کردن</w:t>
      </w:r>
      <w:bookmarkEnd w:id="54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 غِبّا تَزدَدْ حُبّا </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إغبابُ الزِّیارَةِ أمانٌ مِنَ المَلالَةِ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عنه علیه السلامـ مِن وَصِیَّتِهِ لابنِهِ الحسینِ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الزِّیارةِ تُورِثَ المَلالَةَ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کَثُرَتْ زِیارَتُهُ قَلَّتْ بَشاشَتُهُ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وَثِقتَ بِمَوَدَّةِ أخِیکَ ، فلا تُبالِ مَتی لَقِیتَهُ و لَقِیَکَ </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ملاقات با برادران ، موجب رفع دلتنگی و سبب باروری عقل می شود ، هر چند اندک و کوتاه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1672</w:t>
      </w:r>
    </w:p>
    <w:p>
      <w:pPr>
        <w:pStyle w:val="BookText"/>
        <w:rPr/>
      </w:pPr>
      <w:r>
        <w:rPr>
          <w:rFonts w:ascii="IRNazanin" w:hAnsi="IRNazanin" w:eastAsia="IRNazanin"/>
          <w:color w:val="111111"/>
          <w:sz w:val="28"/>
          <w:sz w:val="28"/>
          <w:szCs w:val="28"/>
          <w:rtl w:val="true"/>
          <w:lang w:bidi="fa-IR"/>
        </w:rPr>
        <w:t>آداب دیدار کردن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روز در میان دیدن کن، تا محبّتت بیشتر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یک روز در میان ، از ملال و بیزاری ایمن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وصیت به فرزند خود حسین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زیاد ملال آور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دیدارش زیاد شود خوشرویی او کم گردد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دوستی برادر خود اطمینان یافتی ، دیگر به این اهمیتی نده که چه وقت به دیدنش بروی و یا او به دیدنت بیاید </w:t>
      </w:r>
      <w:r>
        <w:rPr>
          <w:rFonts w:eastAsia="IRNazanin" w:cs="IRNazanin"/>
          <w:color w:val="111111"/>
          <w:sz w:val="28"/>
          <w:szCs w:val="28"/>
          <w:rtl w:val="true"/>
          <w:lang w:bidi="fa-IR"/>
        </w:rPr>
        <w:t>.</w:t>
      </w:r>
      <w:bookmarkStart w:id="544" w:name="pg11926_169129"/>
    </w:p>
    <w:p>
      <w:pPr>
        <w:pStyle w:val="Heading3"/>
        <w:numPr>
          <w:ilvl w:val="2"/>
          <w:numId w:val="1"/>
        </w:numPr>
        <w:rPr/>
      </w:pPr>
      <w:bookmarkStart w:id="545" w:name="__RefHeading___Toc14343175_73709187"/>
      <w:bookmarkStart w:id="546" w:name="_Toc229"/>
      <w:bookmarkEnd w:id="544"/>
      <w:bookmarkEnd w:id="545"/>
      <w:r>
        <w:rPr/>
        <w:t>210</w:t>
      </w:r>
      <w:r>
        <w:rPr>
          <w:rtl w:val="true"/>
        </w:rPr>
        <w:t xml:space="preserve"> - </w:t>
      </w:r>
      <w:r>
        <w:rPr>
          <w:rtl w:val="true"/>
        </w:rPr>
        <w:t>زیارة القبور</w:t>
      </w:r>
      <w:bookmarkEnd w:id="546"/>
    </w:p>
    <w:p>
      <w:pPr>
        <w:pStyle w:val="Heading4"/>
        <w:numPr>
          <w:ilvl w:val="3"/>
          <w:numId w:val="1"/>
        </w:numPr>
        <w:rPr/>
      </w:pPr>
      <w:bookmarkStart w:id="547" w:name="__RefHeading___Toc14343177_73709187"/>
      <w:bookmarkStart w:id="548" w:name="_Toc230"/>
      <w:bookmarkEnd w:id="547"/>
      <w:r>
        <w:rPr/>
        <w:t>210</w:t>
      </w:r>
      <w:r>
        <w:rPr>
          <w:rtl w:val="true"/>
        </w:rPr>
        <w:t xml:space="preserve"> - </w:t>
      </w:r>
      <w:r>
        <w:rPr>
          <w:rtl w:val="true"/>
        </w:rPr>
        <w:t>زیارت قبور</w:t>
      </w:r>
      <w:bookmarkEnd w:id="548"/>
    </w:p>
    <w:p>
      <w:pPr>
        <w:pStyle w:val="Heading5"/>
        <w:numPr>
          <w:ilvl w:val="4"/>
          <w:numId w:val="1"/>
        </w:numPr>
        <w:rPr/>
      </w:pPr>
      <w:bookmarkStart w:id="549" w:name="__RefHeading___Toc14343179_73709187"/>
      <w:bookmarkStart w:id="550" w:name="_Toc231"/>
      <w:bookmarkEnd w:id="549"/>
      <w:r>
        <w:rPr>
          <w:rtl w:val="true"/>
        </w:rPr>
        <w:t>اشاره</w:t>
      </w:r>
      <w:bookmarkEnd w:id="550"/>
    </w:p>
    <w:p>
      <w:pPr>
        <w:pStyle w:val="BookText"/>
        <w:rPr/>
      </w:pPr>
      <w:r>
        <w:rPr>
          <w:rStyle w:val="FootnoteAnchor"/>
          <w:rtl w:val="true"/>
        </w:rPr>
        <w:footnoteReference w:id="51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7"/>
      </w:r>
      <w:bookmarkStart w:id="551" w:name="pg11926_169130"/>
    </w:p>
    <w:p>
      <w:pPr>
        <w:pStyle w:val="Heading5"/>
        <w:numPr>
          <w:ilvl w:val="4"/>
          <w:numId w:val="1"/>
        </w:numPr>
        <w:rPr/>
      </w:pPr>
      <w:bookmarkStart w:id="552" w:name="__RefHeading___Toc14343181_73709187"/>
      <w:bookmarkStart w:id="553" w:name="_Toc232"/>
      <w:bookmarkEnd w:id="551"/>
      <w:bookmarkEnd w:id="552"/>
      <w:r>
        <w:rPr/>
        <w:t>1673</w:t>
      </w:r>
      <w:r>
        <w:rPr>
          <w:rtl w:val="true"/>
        </w:rPr>
        <w:t xml:space="preserve"> - </w:t>
      </w:r>
      <w:r>
        <w:rPr>
          <w:rtl w:val="true"/>
        </w:rPr>
        <w:t>زِیارَةُ النَّبیِّ صلی الله علیه وآله</w:t>
      </w:r>
      <w:bookmarkEnd w:id="553"/>
    </w:p>
    <w:p>
      <w:pPr>
        <w:pStyle w:val="Heading6"/>
        <w:numPr>
          <w:ilvl w:val="5"/>
          <w:numId w:val="1"/>
        </w:numPr>
        <w:rPr/>
      </w:pPr>
      <w:bookmarkStart w:id="554" w:name="__RefHeading___Toc14343183_73709187"/>
      <w:bookmarkStart w:id="555" w:name="_Toc233"/>
      <w:bookmarkEnd w:id="554"/>
      <w:r>
        <w:rPr/>
        <w:t>1673</w:t>
      </w:r>
      <w:r>
        <w:rPr>
          <w:rtl w:val="true"/>
        </w:rPr>
        <w:t xml:space="preserve"> - </w:t>
      </w:r>
      <w:r>
        <w:rPr>
          <w:rtl w:val="true"/>
        </w:rPr>
        <w:t>زیارت پیامبر صلی الله علیه وآله</w:t>
      </w:r>
      <w:bookmarkEnd w:id="55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أتانِی زائرا کُنتُ شَفِیعَهُ یَومَ القِیامَةِ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سَلَّمَ عَلَیَّ فی شَیءٍ مِنَ الأرضِ اُبلِغْتُهُ ، و مَن سَلَّمَ عَلَیَّ عندَ القَبرِ سَمِعتُهُ </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زارَنی حَیّا و مَیِّتا کُنتُ لَهُ شَفیعا یَومَ القِیامَةِ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1673</w:t>
      </w:r>
    </w:p>
    <w:p>
      <w:pPr>
        <w:pStyle w:val="BookText"/>
        <w:rPr/>
      </w:pPr>
      <w:r>
        <w:rPr>
          <w:rFonts w:ascii="IRNazanin" w:hAnsi="IRNazanin" w:eastAsia="IRNazanin"/>
          <w:color w:val="111111"/>
          <w:sz w:val="28"/>
          <w:sz w:val="28"/>
          <w:szCs w:val="28"/>
          <w:rtl w:val="true"/>
          <w:lang w:bidi="fa-IR"/>
        </w:rPr>
        <w:t>زیارت پیامبر صلی الله علیه و آله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زیارت من بیاید، در روز قیامت شفیع او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هر نقطه ای از روی زمین به من سلام کند ، سلامش به من می رسد و هر که بر سر قبرم به من سلام کند ، آن را می شنوم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مرا زیارت کند ، زنده باشم یا نباشم، روز قیامت شفیع اویم </w:t>
      </w:r>
      <w:r>
        <w:rPr>
          <w:rFonts w:eastAsia="IRNazanin" w:cs="IRNazanin"/>
          <w:color w:val="111111"/>
          <w:sz w:val="28"/>
          <w:szCs w:val="28"/>
          <w:rtl w:val="true"/>
          <w:lang w:bidi="fa-IR"/>
        </w:rPr>
        <w:t>.</w:t>
      </w:r>
    </w:p>
    <w:p>
      <w:pPr>
        <w:pStyle w:val="Heading5"/>
        <w:numPr>
          <w:ilvl w:val="4"/>
          <w:numId w:val="1"/>
        </w:numPr>
        <w:rPr/>
      </w:pPr>
      <w:bookmarkStart w:id="556" w:name="__RefHeading___Toc14343185_73709187"/>
      <w:bookmarkStart w:id="557" w:name="_Toc234"/>
      <w:bookmarkEnd w:id="556"/>
      <w:r>
        <w:rPr/>
        <w:t>1674</w:t>
      </w:r>
      <w:r>
        <w:rPr>
          <w:rtl w:val="true"/>
        </w:rPr>
        <w:t xml:space="preserve"> - </w:t>
      </w:r>
      <w:r>
        <w:rPr>
          <w:rtl w:val="true"/>
        </w:rPr>
        <w:t>زِیارَةُ أهل البیت علیهم السلام</w:t>
      </w:r>
      <w:bookmarkEnd w:id="557"/>
    </w:p>
    <w:p>
      <w:pPr>
        <w:pStyle w:val="Heading6"/>
        <w:numPr>
          <w:ilvl w:val="5"/>
          <w:numId w:val="1"/>
        </w:numPr>
        <w:rPr/>
      </w:pPr>
      <w:bookmarkStart w:id="558" w:name="__RefHeading___Toc14343187_73709187"/>
      <w:bookmarkStart w:id="559" w:name="_Toc235"/>
      <w:bookmarkEnd w:id="558"/>
      <w:r>
        <w:rPr/>
        <w:t>1674</w:t>
      </w:r>
      <w:r>
        <w:rPr>
          <w:rtl w:val="true"/>
        </w:rPr>
        <w:t xml:space="preserve"> - </w:t>
      </w:r>
      <w:r>
        <w:rPr>
          <w:rtl w:val="true"/>
        </w:rPr>
        <w:t>زیارت اهل بیت علیهم السلام</w:t>
      </w:r>
      <w:bookmarkEnd w:id="559"/>
    </w:p>
    <w:p>
      <w:pPr>
        <w:pStyle w:val="BookText"/>
        <w:rPr/>
      </w:pPr>
      <w:r>
        <w:rPr>
          <w:rFonts w:ascii="Amiri" w:hAnsi="Amiri" w:eastAsia="Amiri" w:cs="Amiri"/>
          <w:color w:val="111111"/>
          <w:sz w:val="28"/>
          <w:sz w:val="28"/>
          <w:szCs w:val="28"/>
          <w:rtl w:val="true"/>
          <w:lang w:bidi="ar-SA"/>
        </w:rPr>
        <w:t>رسولُ اللّهِ صلی الله علیه و آلهـ لَمّا سَألَهُ الحسنُ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 ، ما جَزاءُ مَن زارَکَ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مَن زارَنی حَیّا و مَیّتا أو زارَ أباکَ أو زارَ أخاکَ أو زارَکَ کانَ حَقّا عَلَیَّ أن أزُورَهُ یَومَ القِیامَةِ فَاُخَلِّصَهُ مِن ذُنوبِهِ </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1674</w:t>
      </w:r>
    </w:p>
    <w:p>
      <w:pPr>
        <w:pStyle w:val="BookText"/>
        <w:rPr/>
      </w:pPr>
      <w:r>
        <w:rPr>
          <w:rFonts w:ascii="IRNazanin" w:hAnsi="IRNazanin" w:eastAsia="IRNazanin"/>
          <w:color w:val="111111"/>
          <w:sz w:val="28"/>
          <w:sz w:val="28"/>
          <w:szCs w:val="28"/>
          <w:rtl w:val="true"/>
          <w:lang w:bidi="fa-IR"/>
        </w:rPr>
        <w:t>زیارت اهل بیت علیهم السلام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حسن بن علی علیه السلام که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کسی که شما را زیارت کند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زنده و مرده مرا یا پدر تو یا برادرت و یا خودت را زیارت کند ، بر من است که در روز قیامت دیدارش کنم و او را از گناهانش نجات دهم </w:t>
      </w:r>
      <w:r>
        <w:rPr>
          <w:rFonts w:eastAsia="IRNazanin" w:cs="IRNazanin"/>
          <w:color w:val="111111"/>
          <w:sz w:val="28"/>
          <w:szCs w:val="28"/>
          <w:rtl w:val="true"/>
          <w:lang w:bidi="fa-IR"/>
        </w:rPr>
        <w:t>.</w:t>
      </w:r>
      <w:bookmarkStart w:id="560" w:name="pg11926_169133"/>
    </w:p>
    <w:p>
      <w:pPr>
        <w:pStyle w:val="BookText"/>
        <w:rPr/>
      </w:pPr>
      <w:bookmarkEnd w:id="560"/>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زارَنا فی مَماتِنا فکأنّما زارَنا فی حَیاتِنا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أوَّلَنا فقد زارَ آخِرَنا ، و مَن زارَ آخِرَنا فَقَد زارَ أوَّلَنا ، و مَن تَوَلَّی أوَّلَنا فَقَد تَوَلّی آخِرَنا ، و مَن تَوَلّی آخِرَنا فَقَد تَوَلّی أوَّلَنا </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لِکُلِّ إمامٍ عَهدا فی عُنُقِ أولیائهِ و شِیعَتِهِ ، و إنّ مِن تَمامِ الوَفاءِ بالعَهدِ و حُسنِ الأداءِ زیارَةَ قُبُورِهِم ، فَمَن زارَهُم رَغبَةً فی زیارَتِهِم و تَصدِیقا بما رَغِبُوا فیهِ کانَ أئمَّتُهُم شُفَعاءَهُم یَومَ القِیامَةِ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Heading5"/>
        <w:numPr>
          <w:ilvl w:val="4"/>
          <w:numId w:val="1"/>
        </w:numPr>
        <w:rPr/>
      </w:pPr>
      <w:bookmarkStart w:id="561" w:name="__RefHeading___Toc14343189_73709187"/>
      <w:bookmarkStart w:id="562" w:name="_Toc236"/>
      <w:bookmarkEnd w:id="561"/>
      <w:r>
        <w:rPr/>
        <w:t>1675</w:t>
      </w:r>
      <w:r>
        <w:rPr>
          <w:rtl w:val="true"/>
        </w:rPr>
        <w:t xml:space="preserve"> - </w:t>
      </w:r>
      <w:r>
        <w:rPr>
          <w:rtl w:val="true"/>
        </w:rPr>
        <w:t>زِیارَةُ الإمامِ عَلِیٍّ علیه السلام</w:t>
      </w:r>
      <w:bookmarkEnd w:id="562"/>
    </w:p>
    <w:p>
      <w:pPr>
        <w:pStyle w:val="Heading6"/>
        <w:numPr>
          <w:ilvl w:val="5"/>
          <w:numId w:val="1"/>
        </w:numPr>
        <w:rPr/>
      </w:pPr>
      <w:bookmarkStart w:id="563" w:name="__RefHeading___Toc14343191_73709187"/>
      <w:bookmarkStart w:id="564" w:name="_Toc237"/>
      <w:bookmarkEnd w:id="563"/>
      <w:r>
        <w:rPr/>
        <w:t>1675</w:t>
      </w:r>
      <w:r>
        <w:rPr>
          <w:rtl w:val="true"/>
        </w:rPr>
        <w:t xml:space="preserve"> - </w:t>
      </w:r>
      <w:r>
        <w:rPr>
          <w:rtl w:val="true"/>
        </w:rPr>
        <w:t>زیارت امام علی علیه السلام</w:t>
      </w:r>
      <w:bookmarkEnd w:id="564"/>
    </w:p>
    <w:p>
      <w:pPr>
        <w:pStyle w:val="BookText"/>
        <w:rPr/>
      </w:pPr>
      <w:r>
        <w:rPr>
          <w:rFonts w:ascii="Amiri" w:hAnsi="Amiri" w:eastAsia="Amiri" w:cs="Amiri"/>
          <w:color w:val="111111"/>
          <w:sz w:val="28"/>
          <w:sz w:val="28"/>
          <w:szCs w:val="28"/>
          <w:rtl w:val="true"/>
          <w:lang w:bidi="ar-SA"/>
        </w:rPr>
        <w:t xml:space="preserve">زِیارَةُ الإمامِ عَلِیٍّ علیه السلام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100/258/3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زیارَةَ أمیرِ المؤمنینَ علیه السلام فاعلَمْ أنَّکَ زائرُ عِظامِ آدَمَ ، و بَدَنِ نوحٍ ، و جِسمِ عَلِیِّ بنِ أبی طالبٍ علیه السلام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پس از مردنمان ما را زیارت کند ، چنان است که در زمان حیاتمان زیارت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اوّلینِ ما را زیارت کند ، آخرینِ ما را زیارت کرده باشد و هر که آخرینِ ما را زیارت کند ، اولینِ ما را زیارت کرده باشد و هر که ولایتِ اولینِ ما را بپذیرد ولایتِ آخرینِ ما را پذیرفته باشد و هر که ولایتِ آخرینِ ما را بپذیرد ولایتِ اولینِ ما را پذیرفته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امامی به گردن دوستان و شیعیان خود عهدی دارد که وفای کامل به این عهد ، و بجای آوردن نیکوی آن ، با زیارت قبور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کسانی که با رغبت و علاقه به زیارت ایشان و باور داشتن آنچه آنان ترغیب کرده اند، زیارتشان کنند ، امامانِ آنها در روز قیامت شفیعشان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امام علی </w:t>
      </w:r>
      <w:r>
        <w:rPr>
          <w:rStyle w:val="FootnoteAnchor"/>
          <w:rtl w:val="true"/>
        </w:rPr>
        <w:footnoteReference w:id="528"/>
      </w:r>
      <w:r>
        <w:rPr>
          <w:rFonts w:ascii="IRNazanin" w:hAnsi="IRNazanin" w:eastAsia="IRNazanin"/>
          <w:color w:val="111111"/>
          <w:sz w:val="28"/>
          <w:sz w:val="28"/>
          <w:szCs w:val="28"/>
          <w:rtl w:val="true"/>
          <w:lang w:bidi="fa-IR"/>
        </w:rPr>
        <w:t>علیه السلام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خواستی امیر مؤمنان علیه السلام را زیارت کنی، بدان که تو زایر استخوانهای آدم و بدن نوح و پیکر علی بن ابی طالب علیهم السلام هستی </w:t>
      </w:r>
      <w:r>
        <w:rPr>
          <w:rFonts w:eastAsia="IRNazanin" w:cs="IRNazanin"/>
          <w:color w:val="111111"/>
          <w:sz w:val="28"/>
          <w:szCs w:val="28"/>
          <w:rtl w:val="true"/>
          <w:lang w:bidi="fa-IR"/>
        </w:rPr>
        <w:t>.</w:t>
      </w:r>
      <w:bookmarkStart w:id="565" w:name="pg11926_169135"/>
    </w:p>
    <w:p>
      <w:pPr>
        <w:pStyle w:val="BookText"/>
        <w:rPr/>
      </w:pPr>
      <w:bookmarkEnd w:id="56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إلی جانِبِها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جانِبِ الکوفَةِ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قَبرا لا یَأتِیهِ مَکروبٌ فَیُصَلِّی عِندَهُ أربَعَ رَکعاتٍ، إلاّ رَجَعَهُ اللّهُ مَسرورا بقَضاءِ حاجَتِهِ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زیارَةِ قَبرِ أمیرِ المؤمنینَ علی زیارَةِ قَبرِ الحُسینِ کَفَضلِ أمیرِ المؤمنینَ عَلَی الحُسینِ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Style w:val="FootnoteAnchor"/>
          <w:rtl w:val="true"/>
        </w:rPr>
        <w:footnoteReference w:id="531"/>
      </w:r>
    </w:p>
    <w:p>
      <w:pPr>
        <w:pStyle w:val="Heading5"/>
        <w:numPr>
          <w:ilvl w:val="4"/>
          <w:numId w:val="1"/>
        </w:numPr>
        <w:rPr/>
      </w:pPr>
      <w:bookmarkStart w:id="566" w:name="__RefHeading___Toc14343193_73709187"/>
      <w:bookmarkStart w:id="567" w:name="_Toc238"/>
      <w:bookmarkEnd w:id="566"/>
      <w:r>
        <w:rPr/>
        <w:t>1676</w:t>
      </w:r>
      <w:r>
        <w:rPr>
          <w:rtl w:val="true"/>
        </w:rPr>
        <w:t xml:space="preserve"> - </w:t>
      </w:r>
      <w:r>
        <w:rPr>
          <w:rtl w:val="true"/>
        </w:rPr>
        <w:t>زِیارَةُ فاطِمَةَ بِنتِ رَسولِ اللَّهِ علیهما السلام</w:t>
      </w:r>
      <w:bookmarkEnd w:id="567"/>
    </w:p>
    <w:p>
      <w:pPr>
        <w:pStyle w:val="Heading6"/>
        <w:numPr>
          <w:ilvl w:val="5"/>
          <w:numId w:val="1"/>
        </w:numPr>
        <w:rPr/>
      </w:pPr>
      <w:bookmarkStart w:id="568" w:name="__RefHeading___Toc14343195_73709187"/>
      <w:bookmarkStart w:id="569" w:name="_Toc239"/>
      <w:bookmarkEnd w:id="568"/>
      <w:r>
        <w:rPr/>
        <w:t>1676</w:t>
      </w:r>
      <w:r>
        <w:rPr>
          <w:rtl w:val="true"/>
        </w:rPr>
        <w:t xml:space="preserve"> - </w:t>
      </w:r>
      <w:r>
        <w:rPr>
          <w:rtl w:val="true"/>
        </w:rPr>
        <w:t>زیارت فاطمه دخت رسول خدا علیها السلام</w:t>
      </w:r>
      <w:bookmarkEnd w:id="569"/>
    </w:p>
    <w:p>
      <w:pPr>
        <w:pStyle w:val="BookText"/>
        <w:rPr/>
      </w:pPr>
      <w:r>
        <w:rPr>
          <w:rFonts w:ascii="Amiri" w:hAnsi="Amiri" w:eastAsia="Amiri" w:cs="Amiri"/>
          <w:color w:val="111111"/>
          <w:sz w:val="28"/>
          <w:sz w:val="28"/>
          <w:szCs w:val="28"/>
          <w:rtl w:val="true"/>
          <w:lang w:bidi="ar-SA"/>
        </w:rPr>
        <w:t>تهذیب الأحکام عن یزید بن عبد الملک عن أبیه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فاطِمَةَ علیها السلام، فَبَدأَتنی بِالسَّلامِ،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غَدا بِکَ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البَرَکَةِ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أبی و هُوَ ذا هُوَ أنَّهُ مَن سَلَّمَ عَلَیهِ و عَلَیَّ ثَلاثَةَ أیّامٍ أوجَبَ اللّهُ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حَیاتِهِ و حَیاتِکِ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بَعدَ مَوتِنا</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تهذیب الأحکام عن إبراهیم بن محمّد بن عیسی بن محمّدٍ العُریضیّ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جعفرٍ علیه السلام ذاتَ یومٍ،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صِرتَ إلی قَبرِ جَدَّتِکَ فاطِمَةَ علیها السلام فقُل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مُمتَحَنَةُ امتَحَنَکِ اللّهُ الَّذی خَلَقَکِ قَبلَ أن یَخلُقَکِ، فَوَجَدَکِ لِمَا امتَحَنَکِ صابِرَةً، و زَعَمنا أنّا لَکِ أولِیاءُ و مُصَدِّقونَ و صابِرونَ لِکُلِّ ما أتانا بِهِ أبوکِ صلی الله علیه و آله و أتانا بِهِ وَصِیُّهُ صلی الله علیه و آله ، فَإِنّا نَسأَلُکِ إن کُنّا صَدَّقناکِ إلاّ ألحَقتِنا بِتَصدیقِنا لَهُما بِالبُشری، لِنُبـشِّرَ أنفُسَنا بأَنّا قَد طَهُرنا بِوَلایَتِکِ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کوفه قبری است که هر غم دیده ای آن جا رود و در کنار آن چهار رکعت نماز گزارد ، خداوند با برآوردن حاجتش او را شادمان برگرداند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 قبر امیر مؤمنان بر زیارت قبر حسین همچون برتری خود امیر مؤمنان بر حسین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1676</w:t>
      </w:r>
    </w:p>
    <w:p>
      <w:pPr>
        <w:pStyle w:val="BookText"/>
        <w:rPr/>
      </w:pPr>
      <w:r>
        <w:rPr>
          <w:rFonts w:ascii="IRNazanin" w:hAnsi="IRNazanin" w:eastAsia="IRNazanin"/>
          <w:color w:val="111111"/>
          <w:sz w:val="28"/>
          <w:sz w:val="28"/>
          <w:szCs w:val="28"/>
          <w:rtl w:val="true"/>
          <w:lang w:bidi="fa-IR"/>
        </w:rPr>
        <w:t>زیارت فاطمه دخت رسول خدا علیها السلام</w:t>
      </w:r>
    </w:p>
    <w:p>
      <w:pPr>
        <w:pStyle w:val="BookText"/>
        <w:rPr/>
      </w:pP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بن عبد الملک از پدرش از جدّش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فاطمه علیها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سبب شده، اینجا بیایی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ـ او 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من خبر داد که هر کس بر او و بر من سه روز سلام دهد، خداوند بهشت را بر او واجب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او و حیات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پس از وفات ما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الأحکام به نقل از ابراهیم بن محمّد بن عیسی بن محمّد عریضی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روزی با ما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زیارت قبر جدّه ات فاطمه علیها السلام رفتی،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آزمون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تو را آفریده پیش از آفریدنت تو را آزمود، پس تو را برای آنچه امتحان کرد، شکیبا یافت و پنداشتیم که ما هوا داران توییم و بر آنچه پدرت ـ که درود خدا بر او ـ برای ما آورد و جانشین او ـ که درود خدا بر او ـ برای ما آورد، پذیرنده و شکیباییم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تو را تصدیق کردیم، از تو می خواهیم که با تصدیقمان نسبت به پیامبر و وصیّ او ما را به بشارت ملحق سازی، تا به خودمان مژده دهیم که به سبب ولایت تو، پاک شده ایم</w:t>
      </w:r>
      <w:r>
        <w:rPr>
          <w:rFonts w:eastAsia="IRNazanin" w:cs="IRNazanin"/>
          <w:color w:val="111111"/>
          <w:sz w:val="28"/>
          <w:szCs w:val="28"/>
          <w:rtl w:val="true"/>
          <w:lang w:bidi="fa-IR"/>
        </w:rPr>
        <w:t>».</w:t>
      </w:r>
      <w:bookmarkStart w:id="570" w:name="pg11926_169137"/>
    </w:p>
    <w:p>
      <w:pPr>
        <w:pStyle w:val="BookText"/>
        <w:rPr/>
      </w:pPr>
      <w:bookmarkEnd w:id="570"/>
      <w:r>
        <w:rPr>
          <w:rStyle w:val="FootnoteAnchor"/>
          <w:rtl w:val="true"/>
        </w:rPr>
        <w:footnoteReference w:id="534"/>
      </w:r>
    </w:p>
    <w:p>
      <w:pPr>
        <w:pStyle w:val="Heading5"/>
        <w:numPr>
          <w:ilvl w:val="4"/>
          <w:numId w:val="1"/>
        </w:numPr>
        <w:rPr/>
      </w:pPr>
      <w:bookmarkStart w:id="571" w:name="__RefHeading___Toc14343197_73709187"/>
      <w:bookmarkStart w:id="572" w:name="_Toc240"/>
      <w:bookmarkEnd w:id="571"/>
      <w:r>
        <w:rPr/>
        <w:t>1677</w:t>
      </w:r>
      <w:r>
        <w:rPr>
          <w:rtl w:val="true"/>
        </w:rPr>
        <w:t xml:space="preserve"> - </w:t>
      </w:r>
      <w:r>
        <w:rPr>
          <w:rtl w:val="true"/>
        </w:rPr>
        <w:t>زِیارَةُ الإمامِ الحَسَنِ علیه السلام</w:t>
      </w:r>
      <w:bookmarkEnd w:id="572"/>
    </w:p>
    <w:p>
      <w:pPr>
        <w:pStyle w:val="Heading6"/>
        <w:numPr>
          <w:ilvl w:val="5"/>
          <w:numId w:val="1"/>
        </w:numPr>
        <w:rPr/>
      </w:pPr>
      <w:bookmarkStart w:id="573" w:name="__RefHeading___Toc14343199_73709187"/>
      <w:bookmarkStart w:id="574" w:name="_Toc241"/>
      <w:bookmarkEnd w:id="573"/>
      <w:r>
        <w:rPr/>
        <w:t>1677</w:t>
      </w:r>
      <w:r>
        <w:rPr>
          <w:rtl w:val="true"/>
        </w:rPr>
        <w:t xml:space="preserve"> - </w:t>
      </w:r>
      <w:r>
        <w:rPr>
          <w:rtl w:val="true"/>
        </w:rPr>
        <w:t>زیارت امام حسن علیه السلام</w:t>
      </w:r>
      <w:bookmarkEnd w:id="57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الحَسَنَ فی بَقِیعِهِ ، ثَبَتَ قَدَمُهُ علی الصِّراطِ یَومَ تَزِلُّ فیهِ الأقدامُ </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الحُسینَ بنَ علیٍّ کانَ یَزُورُ قَبرَ الحَسَنِ علیه السلام فی کُلِّ عَشِیَّةِ جُمُعَةٍ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1677</w:t>
      </w:r>
    </w:p>
    <w:p>
      <w:pPr>
        <w:pStyle w:val="BookText"/>
        <w:rPr/>
      </w:pPr>
      <w:r>
        <w:rPr>
          <w:rFonts w:ascii="IRNazanin" w:hAnsi="IRNazanin" w:eastAsia="IRNazanin"/>
          <w:color w:val="111111"/>
          <w:sz w:val="28"/>
          <w:sz w:val="28"/>
          <w:szCs w:val="28"/>
          <w:rtl w:val="true"/>
          <w:lang w:bidi="fa-IR"/>
        </w:rPr>
        <w:t>زیارت امام حسن علیه السلام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حسن را در بقیع زیارت کند ، خداوند در آن روزی که پاها می لرزد ، پای او را بر صراط استوار گرداند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هر شب جمعه به زیارت قبر حسن علیه السلام می رفت </w:t>
      </w:r>
      <w:r>
        <w:rPr>
          <w:rFonts w:eastAsia="IRNazanin" w:cs="IRNazanin"/>
          <w:color w:val="111111"/>
          <w:sz w:val="28"/>
          <w:szCs w:val="28"/>
          <w:rtl w:val="true"/>
          <w:lang w:bidi="fa-IR"/>
        </w:rPr>
        <w:t>.</w:t>
      </w:r>
      <w:bookmarkStart w:id="575" w:name="pg11926_169138"/>
    </w:p>
    <w:p>
      <w:pPr>
        <w:pStyle w:val="Heading5"/>
        <w:numPr>
          <w:ilvl w:val="4"/>
          <w:numId w:val="1"/>
        </w:numPr>
        <w:rPr/>
      </w:pPr>
      <w:bookmarkStart w:id="576" w:name="__RefHeading___Toc14343201_73709187"/>
      <w:bookmarkStart w:id="577" w:name="_Toc242"/>
      <w:bookmarkEnd w:id="575"/>
      <w:bookmarkEnd w:id="576"/>
      <w:r>
        <w:rPr/>
        <w:t>1678</w:t>
      </w:r>
      <w:r>
        <w:rPr>
          <w:rtl w:val="true"/>
        </w:rPr>
        <w:t xml:space="preserve"> - </w:t>
      </w:r>
      <w:r>
        <w:rPr>
          <w:rtl w:val="true"/>
        </w:rPr>
        <w:t>زِیارَةُ الإمامِ الحُسَینِ علیه السلام</w:t>
      </w:r>
      <w:bookmarkEnd w:id="577"/>
    </w:p>
    <w:p>
      <w:pPr>
        <w:pStyle w:val="Heading6"/>
        <w:numPr>
          <w:ilvl w:val="5"/>
          <w:numId w:val="1"/>
        </w:numPr>
        <w:rPr/>
      </w:pPr>
      <w:bookmarkStart w:id="578" w:name="__RefHeading___Toc14343203_73709187"/>
      <w:bookmarkStart w:id="579" w:name="_Toc243"/>
      <w:bookmarkEnd w:id="578"/>
      <w:r>
        <w:rPr/>
        <w:t>1678</w:t>
      </w:r>
      <w:r>
        <w:rPr>
          <w:rtl w:val="true"/>
        </w:rPr>
        <w:t xml:space="preserve"> - </w:t>
      </w:r>
      <w:r>
        <w:rPr>
          <w:rtl w:val="true"/>
        </w:rPr>
        <w:t>زیارت امام حسین علیه السلام</w:t>
      </w:r>
      <w:bookmarkEnd w:id="57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الحُسینَ علیه السلام عارِفا بِحَقِّهِ کَتَبَ اللّهُ لَهُ ثوابَ ألفِ حَجَّةٍ مَقبولَةٍ و ألفِ عُمرَةٍ مَقبولَةٍ ، و غَفَرَ لَهُ ما تَقَدَّمَ مِن ذَنبِهِ و ما تَأخَّرَ </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یَأتِ قَبرَ الحُسینِ علیه السلام حتّی یَمُوتَ کانَ مُنتَقَصَ الدِّینِ ، مُنتَقَصَ الإیمانِ ، و إن اُدخِلَ الجَنَّةَ کانَ دُونَ المؤمنینَ فی الجَنَّةِ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اِیتُوا قَبرَ الحُسینِ علیه السلام فی کُلِّ سَنَةٍ مَرَّةً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یَتَجَلَّی لِزُوّارِ قَبرِ الحُسینِ صلواتُ اللّهِ علَیهِ قَبلَ أهلِ عَرَفاتٍ، و یَقضِی حَوائجَهُم و یَغفِرُ ذُنوبَهُم و یُشَفِّعُهُم فی مَسائلِهِم، ثُمّ یُثَنّی بِأهلِ عرفاتٍ فَیَفعَلُ ذلکَ بِهِم </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الحُسینَ بنَ علیٍّ علیهما السلام عندَ ربِّهِ یَنظُرُ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زائرِی ما أعَدَّ اللّهُ لَهُ لَکانَ فَرَحُهُ أکثَرَ مِن جَزَعِهِ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زائرَهُ لَیَنقَلِبُ و ما علَیهِ مِن ذَنبٍ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1678</w:t>
      </w:r>
    </w:p>
    <w:p>
      <w:pPr>
        <w:pStyle w:val="BookText"/>
        <w:rPr/>
      </w:pPr>
      <w:r>
        <w:rPr>
          <w:rFonts w:ascii="IRNazanin" w:hAnsi="IRNazanin" w:eastAsia="IRNazanin"/>
          <w:color w:val="111111"/>
          <w:sz w:val="28"/>
          <w:sz w:val="28"/>
          <w:szCs w:val="28"/>
          <w:rtl w:val="true"/>
          <w:lang w:bidi="fa-IR"/>
        </w:rPr>
        <w:t>زیارت امام حسین علیه السلام</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حسین علیه السلام را، با معرفت به حق و مقام او، زیارت کند خداوند ثواب هزار حجّ پذیرفته و هزار عمره پذیرفته را برایش بنویسد و گناهان گذشته و آینده او را ببخشد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تا زنده است به زیارت قبر حسین علیه السلام نرود ، دین و ایمانش ناقص باشد و اگر به بهشت هم برود، مقامش در آن جا از همه مؤمنان پایین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سالی یک بار ، به زیارت قبر حسین علیه السلام بروید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 پیش از جلوه کردن بر اهل عرفات ، بر زایران قبر حسین علیه السلام جلوه می کند و حاجاتشان را برمی آورد و گناهانشان را می بخشاید و خواهشهای آنان از طرف دیگران را می پذیرد و سپس به اهل عرفات می پردازد و با آنان نیز چنین می کند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علیه السلام نزد خدا می نگرد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زایر من بداند که خداوند چه برایش آماده کرده است ، شادی اش بیش از بیتابی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رنج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زایر حسین علیه السلام پاک از هر گناهی، به خانه خود بر می گردد </w:t>
      </w:r>
      <w:r>
        <w:rPr>
          <w:rFonts w:eastAsia="IRNazanin" w:cs="IRNazanin"/>
          <w:color w:val="111111"/>
          <w:sz w:val="28"/>
          <w:szCs w:val="28"/>
          <w:rtl w:val="true"/>
          <w:lang w:bidi="fa-IR"/>
        </w:rPr>
        <w:t>.</w:t>
      </w:r>
      <w:bookmarkStart w:id="580" w:name="pg11926_169140"/>
    </w:p>
    <w:p>
      <w:pPr>
        <w:pStyle w:val="BookText"/>
        <w:rPr/>
      </w:pPr>
      <w:bookmarkEnd w:id="580"/>
      <w:r>
        <w:rPr>
          <w:rStyle w:val="FootnoteAnchor"/>
          <w:rtl w:val="true"/>
        </w:rPr>
        <w:footnoteReference w:id="542"/>
      </w:r>
    </w:p>
    <w:p>
      <w:pPr>
        <w:pStyle w:val="Heading5"/>
        <w:numPr>
          <w:ilvl w:val="4"/>
          <w:numId w:val="1"/>
        </w:numPr>
        <w:rPr/>
      </w:pPr>
      <w:bookmarkStart w:id="581" w:name="__RefHeading___Toc14343205_73709187"/>
      <w:bookmarkStart w:id="582" w:name="_Toc244"/>
      <w:bookmarkEnd w:id="581"/>
      <w:r>
        <w:rPr/>
        <w:t>1679</w:t>
      </w:r>
      <w:r>
        <w:rPr>
          <w:rtl w:val="true"/>
        </w:rPr>
        <w:t xml:space="preserve"> - </w:t>
      </w:r>
      <w:r>
        <w:rPr>
          <w:rtl w:val="true"/>
        </w:rPr>
        <w:t>دُعاءُ الصّادِقِ لِزُوّارِ الحُسَینِ علیهما السلام</w:t>
      </w:r>
      <w:bookmarkEnd w:id="582"/>
    </w:p>
    <w:p>
      <w:pPr>
        <w:pStyle w:val="Heading6"/>
        <w:numPr>
          <w:ilvl w:val="5"/>
          <w:numId w:val="1"/>
        </w:numPr>
        <w:rPr/>
      </w:pPr>
      <w:bookmarkStart w:id="583" w:name="__RefHeading___Toc14343207_73709187"/>
      <w:bookmarkStart w:id="584" w:name="_Toc245"/>
      <w:bookmarkEnd w:id="583"/>
      <w:r>
        <w:rPr/>
        <w:t>1679</w:t>
      </w:r>
      <w:r>
        <w:rPr>
          <w:rtl w:val="true"/>
        </w:rPr>
        <w:t xml:space="preserve"> - </w:t>
      </w:r>
      <w:r>
        <w:rPr>
          <w:rtl w:val="true"/>
        </w:rPr>
        <w:t>دعای امام صادق برای زوّار حسین علیهما السلام</w:t>
      </w:r>
      <w:bookmarkEnd w:id="584"/>
    </w:p>
    <w:p>
      <w:pPr>
        <w:pStyle w:val="BookText"/>
        <w:rPr/>
      </w:pPr>
      <w:r>
        <w:rPr>
          <w:rFonts w:ascii="Amiri" w:hAnsi="Amiri" w:eastAsia="Amiri" w:cs="Amiri"/>
          <w:color w:val="111111"/>
          <w:sz w:val="28"/>
          <w:sz w:val="28"/>
          <w:szCs w:val="28"/>
          <w:rtl w:val="true"/>
          <w:lang w:bidi="ar-SA"/>
        </w:rPr>
        <w:t xml:space="preserve">بحار الأنوار عن معاویة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اِستَأذَنتُ علی أبِی عبدِ اللّهِ علیه السلام ، فَقِیلَ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 فَدَخَلتُ فَوَجَدتُهُ فی مُصَلاّهُ فی بَیتِهِ ، فَجَلَستُ حتّی قَضی صلاتَهُ ، و سَمِعتُهُ و هُو یُناجِی رَبَّهُ و هُو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یا مَن خَصَّنا بالکَرامَةِ ، و وَعَدَنا بالشَّفاعَةِ ، و خَصَّنا بالوَصِیَّةِ ، و أعطانا عِلمَ ما مَضی و ما بَقِیَ ، و جَعَلَ أفئدَةً مِنَ الناسِ تَهوِی إلَینا ، اِغفِرْ لی و لإِخوانِی و زُوّارِ قَبرِ أبِیَ الحُسینِ ، الذینَ أنفَقُوا أموالَهُم و أشخَصُوا أبدانَهُم رَغبَةً فی بِرِّنا ، و رَجاءً لِما عِندَکَ فی صِلَتِنا ، و سُرورا أدخَلُوهُ علی نَبِیِّکَ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أعداءَنا عابُوا علَیهِم علی خُرُوجِهِم فلَم یَنهَهُم ذلکَ عنِ الشُّخُوصِ إلَینا خِلافا مِنهُم علی مَن خالَفَنا ، فارحَمْ تلکَ الوُجُوهَ التی غَیَّرَتْها الشَّمسُ ، و ارحَمْ تلکَ الوُجُوهَ التی تَتَقَلَّبُ علی حُفرَةِ أبی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أستَودِعُکَ تلکَ الأنفُسَ و تلکَ الأبدانَ حتّی نُوافِیَهُم علی الحَوضِ یَومَ العَطَشِ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1679</w:t>
      </w:r>
    </w:p>
    <w:p>
      <w:pPr>
        <w:pStyle w:val="BookText"/>
        <w:rPr/>
      </w:pPr>
      <w:r>
        <w:rPr>
          <w:rFonts w:ascii="IRNazanin" w:hAnsi="IRNazanin" w:eastAsia="IRNazanin"/>
          <w:color w:val="111111"/>
          <w:sz w:val="28"/>
          <w:sz w:val="28"/>
          <w:szCs w:val="28"/>
          <w:rtl w:val="true"/>
          <w:lang w:bidi="fa-IR"/>
        </w:rPr>
        <w:t>دعای امام صادق علیه السلام برای زوّار حسین علیه السلام</w:t>
      </w:r>
    </w:p>
    <w:p>
      <w:pPr>
        <w:pStyle w:val="BookText"/>
        <w:rPr/>
      </w:pPr>
      <w:r>
        <w:rPr>
          <w:rFonts w:ascii="IRNazanin" w:hAnsi="IRNazanin" w:eastAsia="IRNazanin"/>
          <w:color w:val="111111"/>
          <w:sz w:val="28"/>
          <w:sz w:val="28"/>
          <w:szCs w:val="28"/>
          <w:rtl w:val="true"/>
          <w:lang w:bidi="fa-IR"/>
        </w:rPr>
        <w:t xml:space="preserve">بحار الأنوار به نقل از معاویة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 السلام اجازه شرفیابی خواستم ، به من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داخل شدم و دیدم حضرت در مصلاّی خانه خود مشغول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نشستم تا نماز خود را تمام کرد و شنیدم با پروردگارش مناجات می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کرامت را مختصّ ما کردی و وعده شفاعت به ما دادی و وصایت را ویژه ما گردانیدی و دانش گذشته و آینده را به ما بخشیدی و دلهای مردمان را شیفته ما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برادران من و زوّار قبر پدرم حسین را بیامرز ؛ همانان که به نیّت نیکی به ما و به امید پاداشی که به سبب پیوند با ما می دهی و به قصد شاد کردن پیامبر تو ، اموالشان را خرج می کنند و رنج و زحمت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زیارت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خود هموار می سازند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ما ، از آنان به سبب این سفر، عیبجویی می کنند اما آنان ، برخلاف انتقادات مخالفان ما، به سوی ما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بر آن چهره هایی که داغیِ آفتاب تغییرشان داده است، رحمت آر و به آن چهره هایی که بر تربت قبر ابی عبد اللّه مالیده می شود رحم کن </w:t>
      </w:r>
      <w:r>
        <w:rPr>
          <w:rFonts w:eastAsia="IRNazanin" w:cs="IRNazanin"/>
          <w:color w:val="111111"/>
          <w:sz w:val="28"/>
          <w:szCs w:val="28"/>
          <w:rtl w:val="true"/>
          <w:lang w:bidi="fa-IR"/>
        </w:rPr>
        <w:t>. .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جانها و این پیکرها را به تو می سپارم ، تا در آن روز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دیدار کنیم </w:t>
      </w:r>
      <w:r>
        <w:rPr>
          <w:rFonts w:eastAsia="IRNazanin" w:cs="IRNazanin"/>
          <w:color w:val="111111"/>
          <w:sz w:val="28"/>
          <w:szCs w:val="28"/>
          <w:rtl w:val="true"/>
          <w:lang w:bidi="fa-IR"/>
        </w:rPr>
        <w:t>.</w:t>
      </w:r>
      <w:bookmarkStart w:id="585" w:name="pg11926_169142"/>
    </w:p>
    <w:p>
      <w:pPr>
        <w:pStyle w:val="Heading5"/>
        <w:numPr>
          <w:ilvl w:val="4"/>
          <w:numId w:val="1"/>
        </w:numPr>
        <w:rPr/>
      </w:pPr>
      <w:bookmarkStart w:id="586" w:name="__RefHeading___Toc14343209_73709187"/>
      <w:bookmarkStart w:id="587" w:name="_Toc246"/>
      <w:bookmarkEnd w:id="585"/>
      <w:bookmarkEnd w:id="586"/>
      <w:r>
        <w:rPr/>
        <w:t>1680</w:t>
      </w:r>
      <w:r>
        <w:rPr>
          <w:rtl w:val="true"/>
        </w:rPr>
        <w:t xml:space="preserve"> - </w:t>
      </w:r>
      <w:r>
        <w:rPr>
          <w:rtl w:val="true"/>
        </w:rPr>
        <w:t>أدَبُ زِیارَةِ الإمامِ الحُسَینِ علیه السلام</w:t>
      </w:r>
      <w:bookmarkEnd w:id="587"/>
    </w:p>
    <w:p>
      <w:pPr>
        <w:pStyle w:val="Heading6"/>
        <w:numPr>
          <w:ilvl w:val="5"/>
          <w:numId w:val="1"/>
        </w:numPr>
        <w:rPr/>
      </w:pPr>
      <w:bookmarkStart w:id="588" w:name="__RefHeading___Toc14343211_73709187"/>
      <w:bookmarkStart w:id="589" w:name="_Toc247"/>
      <w:bookmarkEnd w:id="588"/>
      <w:r>
        <w:rPr/>
        <w:t>1680</w:t>
      </w:r>
      <w:r>
        <w:rPr>
          <w:rtl w:val="true"/>
        </w:rPr>
        <w:t xml:space="preserve"> - </w:t>
      </w:r>
      <w:r>
        <w:rPr>
          <w:rtl w:val="true"/>
        </w:rPr>
        <w:t>آداب زیارت امام حسین علیه السلام</w:t>
      </w:r>
      <w:bookmarkEnd w:id="589"/>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الباقرُ علیه السلام ـ لَمّا قالَ لَهُ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خَرَجنا إلی أبِیکَ أ فَلَسنا فی حَجٍّ ؟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فَیَلزَمُنا ما یَلزَمُ الحاجَّ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الأشیاءِ التی یَلزَمُ الحاجَّ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یَلزَمُکَ حُسنُ الصَّحابَةِ لِمَن یَصحَبُکَ ، و یَلزَمُکَ قِلَّةُ الکَلامِ إلاّ بخَیرٍ ، و یَلزَمُکَ کَثرَةُ ذِکرِ اللّهِ ، و یَلزَمُکَ نَظافَةُ الثِّیابِ ، و یَلزَمُکَ الغُسلُ قَبلَ أن تَأتِیَ الحَیرَ ، و یَلزَمُکَ الخُشوعُ ، و کَثرَةُ الصَّلاةِ ، و الصَّلاةُ عَلی محمّدٍ و آلِ محمّدٍ ، و یَلزَمُکَ التَّوقِیرُ لِأخذِ ما لَیسَ لکَ ، و یَلزَمُکَ أن تَغُضَّ بَصَرَکَ ، و یَلزَمُکَ أن تَعودَ عَلی أهلِ الحاجَةِ مِن إخوانِکَ إذا رَأیتَ مُنقَطِعا ، و المُواساةُ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یَلزَمُکَ التقیَّةُ التی قِوامُ دِینِکَ بها ، و الوَرَعُ عمّا نُهِیتَ عَنهُ ، و الخُصُومَةِ ، و کَثرةِ الأیمانِ ، و الجِدالِ الذی فیهِ الأیمانُ ، فإذا فَعَلتَ ذلکَ تَمَّ حَجُّکَ و عُمرَتُکَ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1680</w:t>
      </w:r>
    </w:p>
    <w:p>
      <w:pPr>
        <w:pStyle w:val="BookText"/>
        <w:rPr/>
      </w:pPr>
      <w:r>
        <w:rPr>
          <w:rFonts w:ascii="IRNazanin" w:hAnsi="IRNazanin" w:eastAsia="IRNazanin"/>
          <w:color w:val="111111"/>
          <w:sz w:val="28"/>
          <w:sz w:val="28"/>
          <w:szCs w:val="28"/>
          <w:rtl w:val="true"/>
          <w:lang w:bidi="fa-IR"/>
        </w:rPr>
        <w:t>آداب زیارت امام حسین علیه السلام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به نقل از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زیارت پدر شما برویم حج کرده 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بر حاجی لازم است بر ما نیز لازم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برای حاجی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با همسفرت خوش رفتار باشی ، لازم است کمتر حرف بزنی، مگر در خیر و خوبی ، لازم است یاد خدا بسیار کنی ، لازم است جامه ات تمیز باشد ، لازم است پیش از رسیدن به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کنی ، لازم است خاشع باشی و نماز زیاد بخوانی و بر محمّد و آل محمّد بسیار صلوات فرستی ، لازم است از برداشتن آنچه مال تو نیست خودداری کنی ، لازم است چشمت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بندی ، اگر دیدی یکی از برادران همسفرت توشه اش تمام شده و از سفر بازمانده ، لازم است به او رسیدگی و کمک مالی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تقیّه را، که قوام و استحکام دین تو به آن است، رعایت کنی و از منهیّات و ستیزه و جرّ و بحث و قسم خوردن زیاد و جدال و بحث، که در آن سوگند خورده شود، دوری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اگر اینها را رعایت کردی حج و عمره تو به طور کامل انجام شده است </w:t>
      </w:r>
      <w:r>
        <w:rPr>
          <w:rFonts w:eastAsia="IRNazanin" w:cs="IRNazanin"/>
          <w:color w:val="111111"/>
          <w:sz w:val="28"/>
          <w:szCs w:val="28"/>
          <w:rtl w:val="true"/>
          <w:lang w:bidi="fa-IR"/>
        </w:rPr>
        <w:t>.</w:t>
      </w:r>
      <w:bookmarkStart w:id="590" w:name="pg11926_169144"/>
    </w:p>
    <w:p>
      <w:pPr>
        <w:pStyle w:val="BookText"/>
        <w:rPr/>
      </w:pPr>
      <w:bookmarkEnd w:id="590"/>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زُرتَ أبا عبدِ اللّهِ علیه السلام فَزُرْهُ و أنتَ حَزینٌ مَکروبٌ شَعْثٌ مُغْبَرٌّ جائعٌ عَطشانُ ، فإنَّ الحُسینَ علیه السلام قُتِلَ حَزینا مَکروبا شَعْثا مُغْبَرّا جائعا عَطشانا، و اسألْهُ الحوائجَ و انصَرِفْ عَنهُ و لا تَتَّخِذْهُ وَطَنا </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بحار الأنوار عن خزامٍـ لأبی عبدِ اللّهِ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إنّ قَوما یَزُورُونَ قَبرَ الحُسینِ علیه السلام فَیُطَیِّبُونَ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 لَو زارُوا قُبورَ آبائهِم ما فَعَلُوا ذلکَ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Style w:val="FootnoteAnchor"/>
          <w:rtl w:val="true"/>
        </w:rPr>
        <w:footnoteReference w:id="547"/>
      </w:r>
    </w:p>
    <w:p>
      <w:pPr>
        <w:pStyle w:val="Heading5"/>
        <w:numPr>
          <w:ilvl w:val="4"/>
          <w:numId w:val="1"/>
        </w:numPr>
        <w:rPr/>
      </w:pPr>
      <w:bookmarkStart w:id="591" w:name="__RefHeading___Toc14343213_73709187"/>
      <w:bookmarkStart w:id="592" w:name="_Toc248"/>
      <w:bookmarkEnd w:id="591"/>
      <w:r>
        <w:rPr/>
        <w:t>1681</w:t>
      </w:r>
      <w:r>
        <w:rPr>
          <w:rtl w:val="true"/>
        </w:rPr>
        <w:t xml:space="preserve"> - </w:t>
      </w:r>
      <w:r>
        <w:rPr>
          <w:rtl w:val="true"/>
        </w:rPr>
        <w:t>زِیارَةُ أئِمَّةِ البَقیعِ علیهم السلام</w:t>
      </w:r>
      <w:bookmarkEnd w:id="592"/>
    </w:p>
    <w:p>
      <w:pPr>
        <w:pStyle w:val="Heading6"/>
        <w:numPr>
          <w:ilvl w:val="5"/>
          <w:numId w:val="1"/>
        </w:numPr>
        <w:rPr/>
      </w:pPr>
      <w:bookmarkStart w:id="593" w:name="__RefHeading___Toc14343215_73709187"/>
      <w:bookmarkStart w:id="594" w:name="_Toc249"/>
      <w:bookmarkEnd w:id="593"/>
      <w:r>
        <w:rPr/>
        <w:t>1681</w:t>
      </w:r>
      <w:r>
        <w:rPr>
          <w:rtl w:val="true"/>
        </w:rPr>
        <w:t xml:space="preserve"> - </w:t>
      </w:r>
      <w:r>
        <w:rPr>
          <w:rtl w:val="true"/>
        </w:rPr>
        <w:t>زیارت امامان بقیع علیهم السلام</w:t>
      </w:r>
      <w:bookmarkEnd w:id="594"/>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زارَنی غُفِرَتْ لَهُ ذُنُوبُهُ و لَم یَمُتْ فَقیرا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زیارت ابا عبد اللّه علیه السلام رفتی ، با دلی غمزده و اندوهناک و پیکری ژولیده و غبار گرفته و گرسنه و تشنه زیارتش کن ؛ زیرا که حسین علیه السلام غمزده و اندوهناک و ژولیده و غبار گرفته و گرسنه و تشنه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حوایج خود را از او بخواه و برگرد و در کنار قبر او سکونت مگزین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خزام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زیارت قبر حسین علیه السلام می روند و سفر را خوش می گذرانند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اگر به زیارت قبور پدران خود می رفتند ، چنین نمی کردند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1681</w:t>
      </w:r>
    </w:p>
    <w:p>
      <w:pPr>
        <w:pStyle w:val="BookText"/>
        <w:rPr/>
      </w:pPr>
      <w:r>
        <w:rPr>
          <w:rFonts w:ascii="IRNazanin" w:hAnsi="IRNazanin" w:eastAsia="IRNazanin"/>
          <w:color w:val="111111"/>
          <w:sz w:val="28"/>
          <w:sz w:val="28"/>
          <w:szCs w:val="28"/>
          <w:rtl w:val="true"/>
          <w:lang w:bidi="fa-IR"/>
        </w:rPr>
        <w:t>زیارت امامان بقیع علیهم السلام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مرا زیارت کند ، گناهانش آمرزیده شود و در فقر نمیرد </w:t>
      </w:r>
      <w:r>
        <w:rPr>
          <w:rFonts w:eastAsia="IRNazanin" w:cs="IRNazanin"/>
          <w:color w:val="111111"/>
          <w:sz w:val="28"/>
          <w:szCs w:val="28"/>
          <w:rtl w:val="true"/>
          <w:lang w:bidi="fa-IR"/>
        </w:rPr>
        <w:t>.</w:t>
      </w:r>
      <w:bookmarkStart w:id="595" w:name="pg11926_169146"/>
    </w:p>
    <w:p>
      <w:pPr>
        <w:pStyle w:val="BookText"/>
        <w:rPr/>
      </w:pPr>
      <w:bookmarkEnd w:id="595"/>
      <w:r>
        <w:rPr>
          <w:rFonts w:ascii="Amiri" w:hAnsi="Amiri" w:eastAsia="Amiri" w:cs="Amiri"/>
          <w:color w:val="111111"/>
          <w:sz w:val="28"/>
          <w:sz w:val="28"/>
          <w:szCs w:val="28"/>
          <w:rtl w:val="true"/>
          <w:lang w:bidi="ar-SA"/>
        </w:rPr>
        <w:t xml:space="preserve">عنه علیه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أحَداً مِنکُم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 زارَ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جعفرا و أباهُ ، لم یشتَکِ عینَهُ ، و لمْ یصبْهُ سُقمٌ ، و لمْ یمتُ مُبتلی </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Style w:val="FootnoteAnchor"/>
          <w:rtl w:val="true"/>
        </w:rPr>
        <w:footnoteReference w:id="551"/>
      </w:r>
    </w:p>
    <w:p>
      <w:pPr>
        <w:pStyle w:val="Heading5"/>
        <w:numPr>
          <w:ilvl w:val="4"/>
          <w:numId w:val="1"/>
        </w:numPr>
        <w:rPr/>
      </w:pPr>
      <w:bookmarkStart w:id="596" w:name="__RefHeading___Toc14343217_73709187"/>
      <w:bookmarkStart w:id="597" w:name="_Toc250"/>
      <w:bookmarkEnd w:id="596"/>
      <w:r>
        <w:rPr/>
        <w:t>1682</w:t>
      </w:r>
      <w:r>
        <w:rPr>
          <w:rtl w:val="true"/>
        </w:rPr>
        <w:t xml:space="preserve"> - </w:t>
      </w:r>
      <w:r>
        <w:rPr>
          <w:rtl w:val="true"/>
        </w:rPr>
        <w:t>زِیارةُ الإمامِ الکاظِمِ علیه السلام</w:t>
      </w:r>
      <w:bookmarkEnd w:id="597"/>
    </w:p>
    <w:p>
      <w:pPr>
        <w:pStyle w:val="Heading6"/>
        <w:numPr>
          <w:ilvl w:val="5"/>
          <w:numId w:val="1"/>
        </w:numPr>
        <w:rPr/>
      </w:pPr>
      <w:bookmarkStart w:id="598" w:name="__RefHeading___Toc14343219_73709187"/>
      <w:bookmarkStart w:id="599" w:name="_Toc251"/>
      <w:bookmarkEnd w:id="598"/>
      <w:r>
        <w:rPr/>
        <w:t>1682</w:t>
      </w:r>
      <w:r>
        <w:rPr>
          <w:rtl w:val="true"/>
        </w:rPr>
        <w:t xml:space="preserve"> - </w:t>
      </w:r>
      <w:r>
        <w:rPr>
          <w:rtl w:val="true"/>
        </w:rPr>
        <w:t>زیارت امام کاظم علیه السلام</w:t>
      </w:r>
      <w:bookmarkEnd w:id="599"/>
    </w:p>
    <w:p>
      <w:pPr>
        <w:pStyle w:val="BookText"/>
        <w:rPr/>
      </w:pPr>
      <w:r>
        <w:rPr>
          <w:rFonts w:ascii="Amiri" w:hAnsi="Amiri" w:eastAsia="Amiri" w:cs="Amiri"/>
          <w:color w:val="111111"/>
          <w:sz w:val="28"/>
          <w:sz w:val="28"/>
          <w:szCs w:val="28"/>
          <w:rtl w:val="true"/>
          <w:lang w:bidi="ar-SA"/>
        </w:rPr>
        <w:t xml:space="preserve">الإمامُ الرِّضا علیه السلامـ لَمّا سَألَهُ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أباکَ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الجَنَّةُ فَزُرْهُ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بحار الأنوار عن 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نَجّی بغدادَ بمَکانِ قَبرِ أبِی الحَسنِ علیه السلام ، و قالَ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 بِبَغدادَ لِنَفسٍ زَکِیَّةٍ</w:t>
      </w:r>
    </w:p>
    <w:p>
      <w:pPr>
        <w:pStyle w:val="BookText"/>
        <w:rPr/>
      </w:pPr>
      <w:r>
        <w:rPr>
          <w:rFonts w:ascii="Amiri" w:hAnsi="Amiri" w:eastAsia="Amiri" w:cs="Amiri"/>
          <w:color w:val="111111"/>
          <w:sz w:val="28"/>
          <w:sz w:val="28"/>
          <w:szCs w:val="28"/>
          <w:rtl w:val="true"/>
          <w:lang w:bidi="ar-SA"/>
        </w:rPr>
        <w:t>تَضَمَّنَها الرحمانُ فی الغُرُفاتِ</w:t>
      </w:r>
    </w:p>
    <w:p>
      <w:pPr>
        <w:pStyle w:val="BookText"/>
        <w:rPr/>
      </w:pPr>
      <w:r>
        <w:rPr>
          <w:rFonts w:ascii="Amiri" w:hAnsi="Amiri" w:eastAsia="Amiri" w:cs="Amiri"/>
          <w:color w:val="111111"/>
          <w:sz w:val="28"/>
          <w:sz w:val="28"/>
          <w:szCs w:val="28"/>
          <w:rtl w:val="true"/>
          <w:lang w:bidi="ar-SA"/>
        </w:rPr>
        <w:t>و قبرٌ بِطُوسَ یا لَها مِن مُصِیبَةٍ</w:t>
      </w:r>
    </w:p>
    <w:p>
      <w:pPr>
        <w:pStyle w:val="BookText"/>
        <w:rPr/>
      </w:pPr>
      <w:r>
        <w:rPr>
          <w:rFonts w:ascii="Amiri" w:hAnsi="Amiri" w:eastAsia="Amiri" w:cs="Amiri"/>
          <w:color w:val="111111"/>
          <w:sz w:val="28"/>
          <w:sz w:val="28"/>
          <w:szCs w:val="28"/>
          <w:rtl w:val="true"/>
          <w:lang w:bidi="ar-SA"/>
        </w:rPr>
        <w:t>ألَحَّتْ عَلَی الأحشاءِ بالزَّفَراتِ</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امام صادق علیه السلامـ وقتی از ایشان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کسی که یکی از شما را زیارت کند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ثواب کسی که رسول خدا صلی الله علیه و آله را زیارت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امام جعفر صادق و پدرش علیهما السلام را زیارت کند ، به چشم درد و بیماری مبتلا نشود و دردمند و گرفتار نمیرد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1682</w:t>
      </w:r>
    </w:p>
    <w:p>
      <w:pPr>
        <w:pStyle w:val="BookText"/>
        <w:rPr/>
      </w:pPr>
      <w:r>
        <w:rPr>
          <w:rFonts w:ascii="IRNazanin" w:hAnsi="IRNazanin" w:eastAsia="IRNazanin"/>
          <w:color w:val="111111"/>
          <w:sz w:val="28"/>
          <w:sz w:val="28"/>
          <w:szCs w:val="28"/>
          <w:rtl w:val="true"/>
          <w:lang w:bidi="fa-IR"/>
        </w:rPr>
        <w:t>زیارت امام کاظم علیه السلام</w:t>
      </w:r>
    </w:p>
    <w:p>
      <w:pPr>
        <w:pStyle w:val="BookText"/>
        <w:rPr/>
      </w:pPr>
      <w:r>
        <w:rPr>
          <w:rFonts w:ascii="IRNazanin" w:hAnsi="IRNazanin" w:eastAsia="IRNazanin"/>
          <w:color w:val="111111"/>
          <w:sz w:val="28"/>
          <w:sz w:val="28"/>
          <w:szCs w:val="28"/>
          <w:rtl w:val="true"/>
          <w:lang w:bidi="fa-IR"/>
        </w:rPr>
        <w:t xml:space="preserve">امام رضا علیه السلامـ در پاسخ به ابن سنان که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کسی که پدر شما را زیارت کند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او بهشت است ؛ پس آن بزرگوار را زیارت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بغداد را به برکت وجود قبر امام کاظم علیه السلام نجات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قبری در بغداد است از آنِ نفسی پاک</w:t>
      </w:r>
    </w:p>
    <w:p>
      <w:pPr>
        <w:pStyle w:val="BookText"/>
        <w:rPr/>
      </w:pPr>
      <w:r>
        <w:rPr>
          <w:rFonts w:ascii="IRNazanin" w:hAnsi="IRNazanin" w:eastAsia="IRNazanin"/>
          <w:color w:val="111111"/>
          <w:sz w:val="28"/>
          <w:sz w:val="28"/>
          <w:szCs w:val="28"/>
          <w:rtl w:val="true"/>
          <w:lang w:bidi="fa-IR"/>
        </w:rPr>
        <w:t>که خدای رحمان آن را در غرفه های بهشت جای داده است</w:t>
      </w:r>
    </w:p>
    <w:p>
      <w:pPr>
        <w:pStyle w:val="BookText"/>
        <w:rPr/>
      </w:pPr>
      <w:r>
        <w:rPr>
          <w:rFonts w:ascii="IRNazanin" w:hAnsi="IRNazanin" w:eastAsia="IRNazanin"/>
          <w:color w:val="111111"/>
          <w:sz w:val="28"/>
          <w:sz w:val="28"/>
          <w:szCs w:val="28"/>
          <w:rtl w:val="true"/>
          <w:lang w:bidi="fa-IR"/>
        </w:rPr>
        <w:t>و قبری دیگر در طوس است که وا مصیبتا بر آن قبر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مصیبت آن بر دل ها و جگرها آتش می نشاند </w:t>
      </w:r>
      <w:r>
        <w:rPr>
          <w:rFonts w:eastAsia="IRNazanin" w:cs="IRNazanin"/>
          <w:color w:val="111111"/>
          <w:sz w:val="28"/>
          <w:szCs w:val="28"/>
          <w:rtl w:val="true"/>
          <w:lang w:bidi="fa-IR"/>
        </w:rPr>
        <w:t>.</w:t>
      </w:r>
      <w:bookmarkStart w:id="600" w:name="pg11926_169148"/>
    </w:p>
    <w:p>
      <w:pPr>
        <w:pStyle w:val="Heading5"/>
        <w:numPr>
          <w:ilvl w:val="4"/>
          <w:numId w:val="1"/>
        </w:numPr>
        <w:rPr/>
      </w:pPr>
      <w:bookmarkStart w:id="601" w:name="__RefHeading___Toc14343221_73709187"/>
      <w:bookmarkStart w:id="602" w:name="_Toc252"/>
      <w:bookmarkEnd w:id="600"/>
      <w:bookmarkEnd w:id="601"/>
      <w:r>
        <w:rPr/>
        <w:t>1683</w:t>
      </w:r>
      <w:r>
        <w:rPr>
          <w:rtl w:val="true"/>
        </w:rPr>
        <w:t xml:space="preserve"> - </w:t>
      </w:r>
      <w:r>
        <w:rPr>
          <w:rtl w:val="true"/>
        </w:rPr>
        <w:t>زِیارَةُ الإمامِ الرِّضا علیه السلام</w:t>
      </w:r>
      <w:bookmarkEnd w:id="602"/>
    </w:p>
    <w:p>
      <w:pPr>
        <w:pStyle w:val="Heading6"/>
        <w:numPr>
          <w:ilvl w:val="5"/>
          <w:numId w:val="1"/>
        </w:numPr>
        <w:rPr/>
      </w:pPr>
      <w:bookmarkStart w:id="603" w:name="__RefHeading___Toc14343223_73709187"/>
      <w:bookmarkStart w:id="604" w:name="_Toc253"/>
      <w:bookmarkEnd w:id="603"/>
      <w:r>
        <w:rPr/>
        <w:t>1683</w:t>
      </w:r>
      <w:r>
        <w:rPr>
          <w:rtl w:val="true"/>
        </w:rPr>
        <w:t xml:space="preserve"> - </w:t>
      </w:r>
      <w:r>
        <w:rPr>
          <w:rtl w:val="true"/>
        </w:rPr>
        <w:t>زیارت امام رضا علیه السلام</w:t>
      </w:r>
      <w:bookmarkEnd w:id="60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سَتُدفَنُ بَضعَةٌ مِنّی بأرضِ خُراسانَ ، لا یَزُورُها مُؤمِنٌ إلاّ أوجَبَ اللّهُ عزّ و جلّ لَهُ الجَنَّةَ و حَرَّمَ جَسَدَهُ علی النّارِ </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سَیُقتَلُ رُجُلٌ مِن وُلدِی بِأرضِ خُراسانَ بِالسَّمِّ ظُلما ، اسمُهُ اسمِی ، و اسمُ أبِیهِ اسمُ ابنِ عِمرانَ موسی علیه السلام ، ألا فَمَن زارَهُ فی غُربَتِهِ غَفَرَ اللّهُ تعالی ذُنوبَهُ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بَینَ جَبَلَی طُوسَ قَبضَةً قُبِضَتْ مِنَ الجَنَّةِ ، مَن دَخَلَها کانَ آمِنا یَومَ القِیامَةِ مِنَ النارِ </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ابنِی عَلِیّا مَقتولٌ بِالسُّمِّ ظُلما و مَدفونٌ إلی جَنبِ هارُونَ بِطُوسَ ، مَن زارَهُ کَمَن زارَ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زارَنِی أحَـدٌ مِن أولِیائی عارِفا بِحَقِّی إلاّ تَشَفَّعتُ لَهُ یَومَ القِیامَةِ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زارَنِی عَلَی بُعدِ دارِی ، أتَیتُهُ یَومَ القِیامَةِ فی ثلاثِ مَواطِنَ حتّی اُخَلِّصَهُ مِن أهوالِها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تَطایَرَتِ الکُتُبُ یَمینا و شِمالاً ، و عِندَ الصِّراطِ و عِندَ المِیزانِ </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1683</w:t>
      </w:r>
    </w:p>
    <w:p>
      <w:pPr>
        <w:pStyle w:val="BookText"/>
        <w:rPr/>
      </w:pPr>
      <w:r>
        <w:rPr>
          <w:rFonts w:ascii="IRNazanin" w:hAnsi="IRNazanin" w:eastAsia="IRNazanin"/>
          <w:color w:val="111111"/>
          <w:sz w:val="28"/>
          <w:sz w:val="28"/>
          <w:szCs w:val="28"/>
          <w:rtl w:val="true"/>
          <w:lang w:bidi="fa-IR"/>
        </w:rPr>
        <w:t>زیارت امام رضا علیه السلام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باشد که پاره ای از تن من در خاک خراسان دفن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آن را زیارت نکند مگر آن که خداوند عزّ و جلّ بهشت را بر او واجب و بدنش را بر آتش دوزخ حرام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زودا که مردی از فرزندان من در خاک خراسان به زهر ستم کشته شود ؛ نام او نام من است و نام پدرش نام پسر عمران ،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هر کس او را در غربتش زیارت کند ، خداوند متعال گناهانش را بیامرزد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طوس، خاکی است که از بهشت 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آن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گذارد ، در روز قیامت از آتش دوزخ ایمن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علی به زهر ستم کشته و در کنار هارون، در طوس دفن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او را زیارت کند مانند کسی است که رسول خدا صلی الله علیه و آله را زیارت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دوستان من که عارف به حق و مقام من باشد زیارتم نکند مگر این که در روز قیامت شفاعتش کنم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مرا در دیار غربت زیارت کند ، روز قیامت در سه جا به داد او می رسم و از هراسها و سختیهای آنها نجاتش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نامه های اعمال از راست و چپ پراکنده شوند و هنگام گذشتن از صراط و موقع سنجیدن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w:t>
      </w:r>
      <w:bookmarkStart w:id="605" w:name="pg11926_169150"/>
    </w:p>
    <w:p>
      <w:pPr>
        <w:pStyle w:val="BookText"/>
        <w:rPr/>
      </w:pPr>
      <w:bookmarkEnd w:id="605"/>
      <w:r>
        <w:rPr>
          <w:rStyle w:val="FootnoteAnchor"/>
          <w:rtl w:val="true"/>
        </w:rPr>
        <w:footnoteReference w:id="561"/>
      </w:r>
    </w:p>
    <w:p>
      <w:pPr>
        <w:pStyle w:val="Heading5"/>
        <w:numPr>
          <w:ilvl w:val="4"/>
          <w:numId w:val="1"/>
        </w:numPr>
        <w:rPr/>
      </w:pPr>
      <w:bookmarkStart w:id="606" w:name="__RefHeading___Toc14343225_73709187"/>
      <w:bookmarkStart w:id="607" w:name="_Toc254"/>
      <w:bookmarkEnd w:id="606"/>
      <w:r>
        <w:rPr/>
        <w:t>1684</w:t>
      </w:r>
      <w:r>
        <w:rPr>
          <w:rtl w:val="true"/>
        </w:rPr>
        <w:t xml:space="preserve"> - </w:t>
      </w:r>
      <w:r>
        <w:rPr>
          <w:rtl w:val="true"/>
        </w:rPr>
        <w:t>زِیارَةُ الإمامِ الجَوادِ علیه السلام</w:t>
      </w:r>
      <w:bookmarkEnd w:id="607"/>
    </w:p>
    <w:p>
      <w:pPr>
        <w:pStyle w:val="Heading6"/>
        <w:numPr>
          <w:ilvl w:val="5"/>
          <w:numId w:val="1"/>
        </w:numPr>
        <w:rPr/>
      </w:pPr>
      <w:bookmarkStart w:id="608" w:name="__RefHeading___Toc14343227_73709187"/>
      <w:bookmarkStart w:id="609" w:name="_Toc255"/>
      <w:bookmarkEnd w:id="608"/>
      <w:r>
        <w:rPr/>
        <w:t>1684</w:t>
      </w:r>
      <w:r>
        <w:rPr>
          <w:rtl w:val="true"/>
        </w:rPr>
        <w:t xml:space="preserve"> - </w:t>
      </w:r>
      <w:r>
        <w:rPr>
          <w:rtl w:val="true"/>
        </w:rPr>
        <w:t>زیارت امام جواد علیه السلام</w:t>
      </w:r>
      <w:bookmarkEnd w:id="609"/>
    </w:p>
    <w:p>
      <w:pPr>
        <w:pStyle w:val="BookText"/>
        <w:rPr/>
      </w:pPr>
      <w:r>
        <w:rPr>
          <w:rFonts w:ascii="Amiri" w:hAnsi="Amiri" w:eastAsia="Amiri" w:cs="Amiri"/>
          <w:color w:val="111111"/>
          <w:sz w:val="28"/>
          <w:sz w:val="28"/>
          <w:szCs w:val="28"/>
          <w:rtl w:val="true"/>
          <w:lang w:bidi="ar-SA"/>
        </w:rPr>
        <w:t>الإمامُ الهادیُّ علیه السلامـ عن إبراهیم بنِ عقبةَ لَمّا سَألَهُ عن زیارَةِ أبی عبدِ اللّهِ الحُسینِ و عن زیارَةِ أبی الحَسنِ الکاظم و أبی جعفرٍ الجوادِ علیهم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علیه السلام المُقَدَّمُ، و هذا أجمَعُ و أعظَمُ أجرا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1684</w:t>
      </w:r>
    </w:p>
    <w:p>
      <w:pPr>
        <w:pStyle w:val="BookText"/>
        <w:rPr/>
      </w:pPr>
      <w:r>
        <w:rPr>
          <w:rFonts w:ascii="IRNazanin" w:hAnsi="IRNazanin" w:eastAsia="IRNazanin"/>
          <w:color w:val="111111"/>
          <w:sz w:val="28"/>
          <w:sz w:val="28"/>
          <w:szCs w:val="28"/>
          <w:rtl w:val="true"/>
          <w:lang w:bidi="fa-IR"/>
        </w:rPr>
        <w:t>زیارت امام جواد علیه السلام</w:t>
      </w:r>
    </w:p>
    <w:p>
      <w:pPr>
        <w:pStyle w:val="BookText"/>
        <w:rPr/>
      </w:pPr>
      <w:r>
        <w:rPr>
          <w:rFonts w:ascii="IRNazanin" w:hAnsi="IRNazanin" w:eastAsia="IRNazanin"/>
          <w:color w:val="111111"/>
          <w:sz w:val="28"/>
          <w:sz w:val="28"/>
          <w:szCs w:val="28"/>
          <w:rtl w:val="true"/>
          <w:lang w:bidi="fa-IR"/>
        </w:rPr>
        <w:t xml:space="preserve">امام هادیـ در پاسخ به ابراهیم بن عقبه که از ایشان درباره زیارت ابی عبد اللّه الحسین و ابو الحسن امام کاظم علیهما السلام و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حسین مقدّم است اما این جامعتر و ثوابش بیشتر است </w:t>
      </w:r>
      <w:r>
        <w:rPr>
          <w:rFonts w:eastAsia="IRNazanin" w:cs="IRNazanin"/>
          <w:color w:val="111111"/>
          <w:sz w:val="28"/>
          <w:szCs w:val="28"/>
          <w:rtl w:val="true"/>
          <w:lang w:bidi="fa-IR"/>
        </w:rPr>
        <w:t>.</w:t>
      </w:r>
    </w:p>
    <w:p>
      <w:pPr>
        <w:pStyle w:val="Heading5"/>
        <w:numPr>
          <w:ilvl w:val="4"/>
          <w:numId w:val="1"/>
        </w:numPr>
        <w:rPr/>
      </w:pPr>
      <w:bookmarkStart w:id="610" w:name="__RefHeading___Toc14343229_73709187"/>
      <w:bookmarkStart w:id="611" w:name="_Toc256"/>
      <w:bookmarkEnd w:id="610"/>
      <w:r>
        <w:rPr/>
        <w:t>1685</w:t>
      </w:r>
      <w:r>
        <w:rPr>
          <w:rtl w:val="true"/>
        </w:rPr>
        <w:t xml:space="preserve"> - </w:t>
      </w:r>
      <w:r>
        <w:rPr>
          <w:rtl w:val="true"/>
        </w:rPr>
        <w:t>زِیارَةُ الإمامَینِ العَسکَرِیَّینِ علیهما السلام</w:t>
      </w:r>
      <w:bookmarkEnd w:id="611"/>
    </w:p>
    <w:p>
      <w:pPr>
        <w:pStyle w:val="Heading6"/>
        <w:numPr>
          <w:ilvl w:val="5"/>
          <w:numId w:val="1"/>
        </w:numPr>
        <w:rPr/>
      </w:pPr>
      <w:bookmarkStart w:id="612" w:name="__RefHeading___Toc14343231_73709187"/>
      <w:bookmarkStart w:id="613" w:name="_Toc257"/>
      <w:bookmarkEnd w:id="612"/>
      <w:r>
        <w:rPr/>
        <w:t>1685</w:t>
      </w:r>
      <w:r>
        <w:rPr>
          <w:rtl w:val="true"/>
        </w:rPr>
        <w:t xml:space="preserve"> - </w:t>
      </w:r>
      <w:r>
        <w:rPr>
          <w:rtl w:val="true"/>
        </w:rPr>
        <w:t>زیارت امام هادی و امام عسکری علیهما السلام</w:t>
      </w:r>
      <w:bookmarkEnd w:id="613"/>
    </w:p>
    <w:p>
      <w:pPr>
        <w:pStyle w:val="BookText"/>
        <w:rPr/>
      </w:pPr>
      <w:r>
        <w:rPr>
          <w:rFonts w:ascii="Amiri" w:hAnsi="Amiri" w:eastAsia="Amiri" w:cs="Amiri"/>
          <w:color w:val="111111"/>
          <w:sz w:val="28"/>
          <w:sz w:val="28"/>
          <w:szCs w:val="28"/>
          <w:rtl w:val="true"/>
          <w:lang w:bidi="ar-SA"/>
        </w:rPr>
        <w:t xml:space="preserve">کامل الزیارات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عَنْ بَعضِهِم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زِیارَةَ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الحَسَنِ الثّالِثِ عَلِیِّ بن مُحمَّدٍ الجوادِ و أبی محمَّدٍ الحسنِ العسکریِ علیهما السلام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عَلَیکُما یا حُجَّتَی اللّه ، السَّلامُ عَلَیکُما یا نُوری اللّهِ فی ظلماتِ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أَتَیْتُکُما عارِفا بِحَقِّکُما مُعادِیا لِأَعدائِکُما، مُوالِیا لأِولِیائِکُما مُؤمِنا بِما آمَنتُما بِهِ کافِرا بِما کَفَرتُما بِهِ ، مُحَقـقا لِما حَقَّقتُما، مُبطِلاً لِما أبطَلتُما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ربّی و ربَّکُما أن یَجعَلَ حَظّی مِن زیارَتِکُمَا الصَّلاةَ عَلی محمَّدٍ و آله و أن یَرزُقَنی مُرافَقَتَکُما فی الجِنانِ مَعَ آبائِکُما الصّالِحینَ و أسأَلُهُ أن یُعتِقَ رَقَبَتی مِنَ النّارِ، و یَرزُقَنی شَفاعَتَکُما و مُصاحَبَتَکُما، و یَعرِفَ بَینی و بَینَکُما، و لا یَسلُبَنی حُبَّکُما و حُبَّ آبائِکُمَا الصّالحینَ، و أن لا یَجعَلَهُ آخِرَ العَهدِ مِن زیارَتِکُما، و یَحشُرَنی مَعَکُما فِی الجَنَّةِ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حُبَّهُما و تَوَفَّنی عَلی مِلَّتِهِما، اللهُمَّ العَن ظالِمی آل مُحَمَّدٍ حَقَّهُم، و انْتَقِم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الأَوَّلینَ مِنهُم و الآخِرینَ، و ضاعِف عَلَیهِمُ العَذابَ، و بَلِّغ بِهِم و بأشیاعِهِم و أتباعِهِم، و مُحِبّیهِم و مُتَّبِعیهِم أسفَلَ دَرکٍ مِنَ الجَحیمِ، إنَّکَ عَلی کُلِّ شَی 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عَجِّل فَرَجَ وَلِیِّکَ و ابنِ وَلِیِّکَ، و اجعَل فَرَجَنا مَعَ فَرَجِهِم یا أرحَمِ الرّاحِمینَ </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1685</w:t>
      </w:r>
    </w:p>
    <w:p>
      <w:pPr>
        <w:pStyle w:val="BookText"/>
        <w:rPr/>
      </w:pPr>
      <w:r>
        <w:rPr>
          <w:rFonts w:ascii="IRNazanin" w:hAnsi="IRNazanin" w:eastAsia="IRNazanin"/>
          <w:color w:val="111111"/>
          <w:sz w:val="28"/>
          <w:sz w:val="28"/>
          <w:szCs w:val="28"/>
          <w:rtl w:val="true"/>
          <w:lang w:bidi="fa-IR"/>
        </w:rPr>
        <w:t>زیارت امام هادی و امام عسکری علیهما السلام</w:t>
      </w:r>
    </w:p>
    <w:p>
      <w:pPr>
        <w:pStyle w:val="BookText"/>
        <w:rPr/>
      </w:pP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برخی روایت شده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خواستی قبر امام جواد و امام عسکری علیهما السلام را زیارت کنی،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حجت های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دو نور خدا در ظلمت های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شما آمدم در حالی که به حق شما معرفت کامل دارم و با دشمنانتان دشمن و با دوستانتان دوستم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شما به آن ایمان دارید، مؤمنم و به آنچه کافرید، کافرم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آن را حق می دانید، حق می دانم و آنچه شما باطل می دانید، باطل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و شما درخواست می کنم که نصیبم را از زیارت شما دو بزرگوار، صلوات بر محمّد و خاندان او قرار دهد و همراهی شما و نیاکانتان را در بهشت روزیم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درخواست می کنم که مرا از آتش رهاییم دهد و شفاعت و همنشینی شما را نصیبم کند و میان من و شما معرفت ایجاد کند و محبتم به شما و نیاکان صالحتان را از دلم بیرون نکند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آخرین زیارت شما قرار برایم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رحمت خود با شما در بهشت محشور فرماید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این دو تن را روزی من بفرما و مرا بر دین آنها بمیران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 کنندگان بر خاندان محمّد و حقوقشان لعنت فرست و از آنان انتقام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 آخرین آنان را لعن کن و عذابشان را دو چندان فرما و آنها و پیروان و ره پویان و دوستان و تابعانشان را به پایین ترین درجه جهنم بفرست که تو حقا بر هر چیزی توانایی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گشایش امر ولیّت و فرزند ولیّت شتاب فرما و گشایش امر ما را با گشایش امر آنان قرار بده، ای مهربان ترین مهربانان </w:t>
      </w:r>
      <w:r>
        <w:rPr>
          <w:rFonts w:eastAsia="IRNazanin" w:cs="IRNazanin"/>
          <w:color w:val="111111"/>
          <w:sz w:val="28"/>
          <w:szCs w:val="28"/>
          <w:rtl w:val="true"/>
          <w:lang w:bidi="fa-IR"/>
        </w:rPr>
        <w:t>!</w:t>
      </w:r>
      <w:bookmarkStart w:id="614" w:name="pg11926_169154"/>
    </w:p>
    <w:p>
      <w:pPr>
        <w:pStyle w:val="BookText"/>
        <w:rPr/>
      </w:pPr>
      <w:bookmarkEnd w:id="614"/>
      <w:r>
        <w:rPr>
          <w:rStyle w:val="FootnoteAnchor"/>
          <w:rtl w:val="true"/>
        </w:rPr>
        <w:footnoteReference w:id="564"/>
      </w:r>
    </w:p>
    <w:p>
      <w:pPr>
        <w:pStyle w:val="Heading5"/>
        <w:numPr>
          <w:ilvl w:val="4"/>
          <w:numId w:val="1"/>
        </w:numPr>
        <w:rPr/>
      </w:pPr>
      <w:bookmarkStart w:id="615" w:name="__RefHeading___Toc14343233_73709187"/>
      <w:bookmarkStart w:id="616" w:name="_Toc258"/>
      <w:bookmarkEnd w:id="615"/>
      <w:r>
        <w:rPr/>
        <w:t>1686</w:t>
      </w:r>
      <w:r>
        <w:rPr>
          <w:rtl w:val="true"/>
        </w:rPr>
        <w:t xml:space="preserve"> - </w:t>
      </w:r>
      <w:r>
        <w:rPr>
          <w:rtl w:val="true"/>
        </w:rPr>
        <w:t>زِیارَةُ فاطِمَةَ بِنتِ موسَی الکاظِمِ علیهما السلام</w:t>
      </w:r>
      <w:bookmarkEnd w:id="616"/>
    </w:p>
    <w:p>
      <w:pPr>
        <w:pStyle w:val="Heading6"/>
        <w:numPr>
          <w:ilvl w:val="5"/>
          <w:numId w:val="1"/>
        </w:numPr>
        <w:rPr/>
      </w:pPr>
      <w:bookmarkStart w:id="617" w:name="__RefHeading___Toc14343235_73709187"/>
      <w:bookmarkStart w:id="618" w:name="_Toc259"/>
      <w:bookmarkEnd w:id="617"/>
      <w:r>
        <w:rPr/>
        <w:t>1686</w:t>
      </w:r>
      <w:r>
        <w:rPr>
          <w:rtl w:val="true"/>
        </w:rPr>
        <w:t xml:space="preserve"> - </w:t>
      </w:r>
      <w:r>
        <w:rPr>
          <w:rtl w:val="true"/>
        </w:rPr>
        <w:t>زیارت فاطمه، دخت امام کاظم علیهما السلام</w:t>
      </w:r>
      <w:bookmarkEnd w:id="618"/>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حَرَما و هُو قُمّ ، و سَتُدفَنُ فیه امرَأةُ مِن وُلدِی تُسَمّی فاطِمَةَ ، مَن زارَها وَجَبَت لَهُ الجَنَّةُ </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عَمَّتِی بِقُمّ فَلَهُ الجَنَّةُ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1686</w:t>
      </w:r>
    </w:p>
    <w:p>
      <w:pPr>
        <w:pStyle w:val="BookText"/>
        <w:rPr/>
      </w:pPr>
      <w:r>
        <w:rPr>
          <w:rFonts w:ascii="IRNazanin" w:hAnsi="IRNazanin" w:eastAsia="IRNazanin"/>
          <w:color w:val="111111"/>
          <w:sz w:val="28"/>
          <w:sz w:val="28"/>
          <w:szCs w:val="28"/>
          <w:rtl w:val="true"/>
          <w:lang w:bidi="fa-IR"/>
        </w:rPr>
        <w:t>زیارت فاطمه، دخت امام کاظم علیهما السلام</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حرمی است و آن قم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زنی از فرزندان من به نام فاطمه در آن جا دفن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او را زیارت کند ، بهشت بر او واجب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قبر عمّه ام را در قم زیارت کند ، پاداشش بهشت باشد </w:t>
      </w:r>
      <w:r>
        <w:rPr>
          <w:rFonts w:eastAsia="IRNazanin" w:cs="IRNazanin"/>
          <w:color w:val="111111"/>
          <w:sz w:val="28"/>
          <w:szCs w:val="28"/>
          <w:rtl w:val="true"/>
          <w:lang w:bidi="fa-IR"/>
        </w:rPr>
        <w:t>.</w:t>
      </w:r>
    </w:p>
    <w:p>
      <w:pPr>
        <w:pStyle w:val="Heading5"/>
        <w:numPr>
          <w:ilvl w:val="4"/>
          <w:numId w:val="1"/>
        </w:numPr>
        <w:rPr/>
      </w:pPr>
      <w:bookmarkStart w:id="619" w:name="__RefHeading___Toc14343237_73709187"/>
      <w:bookmarkStart w:id="620" w:name="_Toc260"/>
      <w:bookmarkEnd w:id="619"/>
      <w:r>
        <w:rPr/>
        <w:t>1687</w:t>
      </w:r>
      <w:r>
        <w:rPr>
          <w:rtl w:val="true"/>
        </w:rPr>
        <w:t xml:space="preserve"> - </w:t>
      </w:r>
      <w:r>
        <w:rPr>
          <w:rtl w:val="true"/>
        </w:rPr>
        <w:t>زِیارَةُ السَّیِّدِ عَبدِالعَظیمِ الحَسَنِیِ علیه السلام</w:t>
      </w:r>
      <w:bookmarkEnd w:id="620"/>
    </w:p>
    <w:p>
      <w:pPr>
        <w:pStyle w:val="Heading6"/>
        <w:numPr>
          <w:ilvl w:val="5"/>
          <w:numId w:val="1"/>
        </w:numPr>
        <w:rPr/>
      </w:pPr>
      <w:bookmarkStart w:id="621" w:name="__RefHeading___Toc14343239_73709187"/>
      <w:bookmarkStart w:id="622" w:name="_Toc261"/>
      <w:bookmarkEnd w:id="621"/>
      <w:r>
        <w:rPr/>
        <w:t>1687</w:t>
      </w:r>
      <w:r>
        <w:rPr>
          <w:rtl w:val="true"/>
        </w:rPr>
        <w:t xml:space="preserve"> - </w:t>
      </w:r>
      <w:r>
        <w:rPr>
          <w:rtl w:val="true"/>
        </w:rPr>
        <w:t>زیارت حضرت عبدالعظیم حسنی علیه السلام</w:t>
      </w:r>
      <w:bookmarkEnd w:id="622"/>
    </w:p>
    <w:p>
      <w:pPr>
        <w:pStyle w:val="BookText"/>
        <w:rPr/>
      </w:pPr>
      <w:r>
        <w:rPr>
          <w:rFonts w:ascii="Amiri" w:hAnsi="Amiri" w:eastAsia="Amiri" w:cs="Amiri"/>
          <w:color w:val="111111"/>
          <w:sz w:val="28"/>
          <w:sz w:val="28"/>
          <w:szCs w:val="28"/>
          <w:rtl w:val="true"/>
          <w:lang w:bidi="ar-SA"/>
        </w:rPr>
        <w:t xml:space="preserve">ثواب الأعمال عن محمّدِ بنِ یحیی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أبی الحسَنِ العَسکرِیِّ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کُنتَ؟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 الحُسینَ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إنّکَ لو زُرْتَ قَبرَ عبدِ العظیمِ عِندَکُم لَکُنتَ کَمَن زارَ الحُسینَ بنَ عَلِیٍّ علیهما السلام </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1687</w:t>
      </w:r>
    </w:p>
    <w:p>
      <w:pPr>
        <w:pStyle w:val="BookText"/>
        <w:rPr/>
      </w:pPr>
      <w:r>
        <w:rPr>
          <w:rFonts w:ascii="IRNazanin" w:hAnsi="IRNazanin" w:eastAsia="IRNazanin"/>
          <w:color w:val="111111"/>
          <w:sz w:val="28"/>
          <w:sz w:val="28"/>
          <w:szCs w:val="28"/>
          <w:rtl w:val="true"/>
          <w:lang w:bidi="fa-IR"/>
        </w:rPr>
        <w:t>زیارت حضرت عبد العظیم حسنی علیه السلام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الأعمالـ به نقل از محمّد بن یحیی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اهالی 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هادی علیه السلام مشرّف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بودی؟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حسین علیه السلام رفته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اگر قبر عبد العظیم در شهر خودتان را زیارت کنی ، همچون کسی باشی که حسین بن علی علیهما السلام را زیارت کرده باشد </w:t>
      </w:r>
      <w:r>
        <w:rPr>
          <w:rFonts w:eastAsia="IRNazanin" w:cs="IRNazanin"/>
          <w:color w:val="111111"/>
          <w:sz w:val="28"/>
          <w:szCs w:val="28"/>
          <w:rtl w:val="true"/>
          <w:lang w:bidi="fa-IR"/>
        </w:rPr>
        <w:t>.</w:t>
      </w:r>
      <w:bookmarkStart w:id="623" w:name="pg11926_169156"/>
    </w:p>
    <w:p>
      <w:pPr>
        <w:pStyle w:val="Heading5"/>
        <w:numPr>
          <w:ilvl w:val="4"/>
          <w:numId w:val="1"/>
        </w:numPr>
        <w:rPr/>
      </w:pPr>
      <w:bookmarkStart w:id="624" w:name="__RefHeading___Toc14343241_73709187"/>
      <w:bookmarkStart w:id="625" w:name="_Toc262"/>
      <w:bookmarkEnd w:id="623"/>
      <w:bookmarkEnd w:id="624"/>
      <w:r>
        <w:rPr/>
        <w:t>1688</w:t>
      </w:r>
      <w:r>
        <w:rPr>
          <w:rtl w:val="true"/>
        </w:rPr>
        <w:t xml:space="preserve"> - </w:t>
      </w:r>
      <w:r>
        <w:rPr>
          <w:rtl w:val="true"/>
        </w:rPr>
        <w:t>زِیارَةُ قُبُورِ الصُّلَحاءِ</w:t>
      </w:r>
      <w:bookmarkEnd w:id="625"/>
    </w:p>
    <w:p>
      <w:pPr>
        <w:pStyle w:val="Heading6"/>
        <w:numPr>
          <w:ilvl w:val="5"/>
          <w:numId w:val="1"/>
        </w:numPr>
        <w:rPr/>
      </w:pPr>
      <w:bookmarkStart w:id="626" w:name="__RefHeading___Toc14343243_73709187"/>
      <w:bookmarkStart w:id="627" w:name="_Toc263"/>
      <w:bookmarkEnd w:id="626"/>
      <w:r>
        <w:rPr/>
        <w:t>1688</w:t>
      </w:r>
      <w:r>
        <w:rPr>
          <w:rtl w:val="true"/>
        </w:rPr>
        <w:t xml:space="preserve"> - </w:t>
      </w:r>
      <w:r>
        <w:rPr>
          <w:rtl w:val="true"/>
        </w:rPr>
        <w:t>زیارت قبور صالحان</w:t>
      </w:r>
      <w:bookmarkEnd w:id="627"/>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یَقدِرْ علی زِیارَتِنا فَلْیَزُرْ صالِحِی مَوالِینا ، یُکتَبْ لَهُ ثَوابُ زِیارَتِنا </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یَستَطِعْ أن یَزُورَ قُبُورَنا فَلْیَزُرْ قُبُورَ صُلَحاءِ إخوانِنا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1688</w:t>
      </w:r>
    </w:p>
    <w:p>
      <w:pPr>
        <w:pStyle w:val="BookText"/>
        <w:rPr/>
      </w:pPr>
      <w:r>
        <w:rPr>
          <w:rFonts w:ascii="IRNazanin" w:hAnsi="IRNazanin" w:eastAsia="IRNazanin"/>
          <w:color w:val="111111"/>
          <w:sz w:val="28"/>
          <w:sz w:val="28"/>
          <w:szCs w:val="28"/>
          <w:rtl w:val="true"/>
          <w:lang w:bidi="fa-IR"/>
        </w:rPr>
        <w:t>زیارت قبور صالحان</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قادر به زیارت ما نیست ، دوستان صالح ما را زیارت کند ، که ثواب زیارت ما برایش نوشته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نتواند قبرهای ما را زیارت کند ، قبور برادرانِ صالح ما را زیارت نماید </w:t>
      </w:r>
      <w:r>
        <w:rPr>
          <w:rFonts w:eastAsia="IRNazanin" w:cs="IRNazanin"/>
          <w:color w:val="111111"/>
          <w:sz w:val="28"/>
          <w:szCs w:val="28"/>
          <w:rtl w:val="true"/>
          <w:lang w:bidi="fa-IR"/>
        </w:rPr>
        <w:t>.</w:t>
      </w:r>
    </w:p>
    <w:p>
      <w:pPr>
        <w:pStyle w:val="Heading5"/>
        <w:numPr>
          <w:ilvl w:val="4"/>
          <w:numId w:val="1"/>
        </w:numPr>
        <w:rPr/>
      </w:pPr>
      <w:bookmarkStart w:id="628" w:name="__RefHeading___Toc14343245_73709187"/>
      <w:bookmarkStart w:id="629" w:name="_Toc264"/>
      <w:bookmarkEnd w:id="628"/>
      <w:r>
        <w:rPr/>
        <w:t>1689</w:t>
      </w:r>
      <w:r>
        <w:rPr>
          <w:rtl w:val="true"/>
        </w:rPr>
        <w:t xml:space="preserve"> - </w:t>
      </w:r>
      <w:r>
        <w:rPr>
          <w:rtl w:val="true"/>
        </w:rPr>
        <w:t>زِیارَةُ قُبورِ المَوتی</w:t>
      </w:r>
      <w:bookmarkEnd w:id="629"/>
    </w:p>
    <w:p>
      <w:pPr>
        <w:pStyle w:val="Heading6"/>
        <w:numPr>
          <w:ilvl w:val="5"/>
          <w:numId w:val="1"/>
        </w:numPr>
        <w:rPr/>
      </w:pPr>
      <w:bookmarkStart w:id="630" w:name="__RefHeading___Toc14343247_73709187"/>
      <w:bookmarkStart w:id="631" w:name="_Toc265"/>
      <w:bookmarkEnd w:id="630"/>
      <w:r>
        <w:rPr/>
        <w:t>1689</w:t>
      </w:r>
      <w:r>
        <w:rPr>
          <w:rtl w:val="true"/>
        </w:rPr>
        <w:t xml:space="preserve"> - </w:t>
      </w:r>
      <w:r>
        <w:rPr>
          <w:rtl w:val="true"/>
        </w:rPr>
        <w:t>زیارت قبور</w:t>
      </w:r>
      <w:bookmarkEnd w:id="63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زُورُوا مَوتاکُم ؛ فإنّهُم یَفرَحُونَ بِزِیارَتِکُم ، و لْیَطلُبِ الرَّجُلُ حاجَتَهُ عِندَ قَبرِ أبیهِ و اُمِّهِ بعدَ ما یَدعُو لَهُما </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الإمامُ الصّادقُ علیه السلامـ لَمّا سَألَهُ داوود الرَّقِّیُّ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الرجُلُ علی قَبرِ أبیهِ و قَرِیبِهِ و غَیرِ قَرِیبِهِ ، هَل یَنفَعُهُ ذلکَ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ذلک یَدخُلُ علَیهِ کما یَدخُلُ عَلی أحَدِکُم الهَدِیَّةُ ، یَفرَحُ بِها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1689</w:t>
      </w:r>
    </w:p>
    <w:p>
      <w:pPr>
        <w:pStyle w:val="BookText"/>
        <w:rPr/>
      </w:pPr>
      <w:r>
        <w:rPr>
          <w:rFonts w:ascii="IRNazanin" w:hAnsi="IRNazanin" w:eastAsia="IRNazanin"/>
          <w:color w:val="111111"/>
          <w:sz w:val="28"/>
          <w:sz w:val="28"/>
          <w:szCs w:val="28"/>
          <w:rtl w:val="true"/>
          <w:lang w:bidi="fa-IR"/>
        </w:rPr>
        <w:t>زیارت قبور</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اموات خود را زیارت کنید ؛ زیرا آنان از دیدار شما خوشحال می شوند ؛ انسان باید بعد از آن که بر سر قبر پدر و مادر خود برایشان دعا کرد حاجت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داوود رقّی که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سر قبر پدر خود و خویشاوند و غریبه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کار برای او سودی دارد؟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همان طور که اگر به یکی از شما هدیه ای داده شود خوشحال می گردد ، مرده نیز از کار شما خوشحال می شود </w:t>
      </w:r>
      <w:r>
        <w:rPr>
          <w:rFonts w:eastAsia="IRNazanin" w:cs="IRNazanin"/>
          <w:color w:val="111111"/>
          <w:sz w:val="28"/>
          <w:szCs w:val="28"/>
          <w:rtl w:val="true"/>
          <w:lang w:bidi="fa-IR"/>
        </w:rPr>
        <w:t>.</w:t>
      </w:r>
      <w:bookmarkStart w:id="632" w:name="pg11926_169158"/>
    </w:p>
    <w:p>
      <w:pPr>
        <w:pStyle w:val="Heading5"/>
        <w:numPr>
          <w:ilvl w:val="4"/>
          <w:numId w:val="1"/>
        </w:numPr>
        <w:rPr/>
      </w:pPr>
      <w:bookmarkStart w:id="633" w:name="__RefHeading___Toc14343249_73709187"/>
      <w:bookmarkStart w:id="634" w:name="_Toc266"/>
      <w:bookmarkEnd w:id="632"/>
      <w:bookmarkEnd w:id="633"/>
      <w:r>
        <w:rPr/>
        <w:t>1690</w:t>
      </w:r>
      <w:r>
        <w:rPr>
          <w:rtl w:val="true"/>
        </w:rPr>
        <w:t xml:space="preserve"> - </w:t>
      </w:r>
      <w:r>
        <w:rPr>
          <w:rtl w:val="true"/>
        </w:rPr>
        <w:t>التَّسلیمُ علی أهلِ القُبورِ</w:t>
      </w:r>
      <w:bookmarkEnd w:id="634"/>
    </w:p>
    <w:p>
      <w:pPr>
        <w:pStyle w:val="Heading6"/>
        <w:numPr>
          <w:ilvl w:val="5"/>
          <w:numId w:val="1"/>
        </w:numPr>
        <w:rPr/>
      </w:pPr>
      <w:bookmarkStart w:id="635" w:name="__RefHeading___Toc14343251_73709187"/>
      <w:bookmarkStart w:id="636" w:name="_Toc267"/>
      <w:bookmarkEnd w:id="635"/>
      <w:r>
        <w:rPr/>
        <w:t>1690</w:t>
      </w:r>
      <w:r>
        <w:rPr>
          <w:rtl w:val="true"/>
        </w:rPr>
        <w:t xml:space="preserve"> - </w:t>
      </w:r>
      <w:r>
        <w:rPr>
          <w:rtl w:val="true"/>
        </w:rPr>
        <w:t>سلام کردن به اهل قبور</w:t>
      </w:r>
      <w:bookmarkEnd w:id="636"/>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علیٌّ علیه السلام ـ لَمّا مَرَّ علی المَقابِرِ فقالَ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یا أهلَ القُبُورِ ، أنتُم لَنا سَلَفٌ ، و نَحنُ لَکُم خَلَفٌ ، و إنّا إن شاءَ اللّهُ بِکُم لاحِقُونَ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المَساکنُ فَسُکِنَتْ ، و أمّا الأزواجُ فَنُکِحَتْ ، و أمّا الأموالُ فَقُسِّمَتْ ، هذا خَبَرُ ما عِندَنا ، فَلَیتَ شِعرِی ما خَبَرُ ما عِندَکُم ؟ 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أما إنَّهُم إن نَطَقُوا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التَّقوی خَیرَ زادٍ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نهج البلاغة عنه علیه السلامـ عند رُجُوعِهِ مِن صِفِّینَ و إشرافِهِ علی القُبُورِ بظاهِرِ الکُوفَةِ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الدِّیارِ المُوحِشَةِ ، و المَحالِّ المُقفِرَةِ ، و القُبورِ المُظلِمَةِ ، یا أهلَ التُّربَةِ ، یا أهلَ الغُربَةِ ، یا أهلَ الوَحدَةِ ، یا أهلَ الوَحشَةِ ، أنتُم لَنا فَرَطٌ سابِقٌ ، و نَحنُ لَکُم تَبَعٌ لاحِقٌ ، أمّا الدُّورُ فَقَد سُکِنَتْ ، و أمّا الأزواجُ فَقَد نُکِحَتْ ، و أمّا الأموالُ فَقَد 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خَبَرُ ما عِندَنا فَما خَبَرُ ما عِندَکُم ؟ ـ ثُمَّ التَفَتَ إلی أصحابِهِ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اُذِنَ لَهُم فی الکَلامِ لأَخبَرُوکُم أنَّ خَیرَ الزّادِ التَّقوی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1690</w:t>
      </w:r>
    </w:p>
    <w:p>
      <w:pPr>
        <w:pStyle w:val="BookText"/>
        <w:rPr/>
      </w:pPr>
      <w:r>
        <w:rPr>
          <w:rFonts w:ascii="IRNazanin" w:hAnsi="IRNazanin" w:eastAsia="IRNazanin"/>
          <w:color w:val="111111"/>
          <w:sz w:val="28"/>
          <w:sz w:val="28"/>
          <w:szCs w:val="28"/>
          <w:rtl w:val="true"/>
          <w:lang w:bidi="fa-IR"/>
        </w:rPr>
        <w:t>سلام کردن به اهل قبور</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هنگام عبور از گورستان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ای خفتگان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رفتید و ما ماندیم و اگر خدا بخواهد به شما خواهیم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می نشینند و همسرانتان ازدواج کرده اند و اموالتان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خبری است که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 دانستم شما چه خبر دارید؟ 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اگر آنها زبان داشتند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تقوا را بهترین ره توشه یافتیم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در بازگشت از صفّین و هنگام نزدیک شدن به گورستان کوفه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خفتگان خانه های تنهایی، و جاهای خشک و خالی، و گورهای 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 نشینان ، ای ساکنان دیار غربت ، ای تنهایان ، ای بی همدمان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پیشروان مایید که جلوتر از ما رفتید و ما نیز در پی شما آمده به شما خواهیم پیوست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های شما، کسانِ دیگر جای گرفته اند و همسرانتان شوهر کرده اند و اموالتان تقسیم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خبری است که ما داریم ؛ شما چه خبر دارید؟ امام سپس رو به یاران خود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اینان اگر اجازه سخن گفتن می داشتند، به شما خبر می دادند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ره توشه، تقوا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لَمّا مَرَّ بالمَقابِرِ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أهلِ لا إلَهَ إلاّ اللّهُ ، مِن أهلِ لا إلَهَ إلاّ اللّهُ ، یا أهلَ لا إلهَ إلاّ اللّهُ کیفَ وَجَدتُم کَلِمَةَ لا إلهَ إلاّ اللّهُ ؟ یا لا إلهَ إلاّ اللّهُ بِحَقِّ لا إلهَ إلاّ اللّهُ اغفِرْ لِمَن قالَ لا إلهَ إلاّ اللّهُ ، واحشُرْنا فی زُمرَةِ مَن قالَ لا إلهَ إلاّ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قالَها إذا مَرَّ بالمَقابِرِ غُفِرَ لَهُ ذُنوبُ خَمسِینَ سَنةً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مَن لَم یَکُن لَهُ ذُنوبُ خَمسِینَ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لِوالِدَیهِ و إخوانِهِ و لعامَّةِ المسلمینَ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مشکاة الأنوار عن عَلیّ بنِ أبی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اُسَلِّمُ عَلی أهلِ القُبورِ؟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أهلِ الدِّیارِ مِنَ المؤمنینَ و المؤمناتِ ، و المسلمینَ و المسلماتِ ، أنتُم لنا فَرَطٌ ، و إنّا بِکُم إن شاءَ اللّهُ لاحِقونَ </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السلامـ در هنگام عبور از گورستان 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و درود از اهل لا اله الا اللّه ، بر اهل لا اله الا اللّه ، ای اهل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لا اله الا اللّه را چگونه یافتید؟ ای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لا اله الا اللّه ، هر که گفت لا اله الا اللّه ، او را بیامرز و ما را در زمره کسانی محشور فرما که گفتند لا اله الا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شنیدم رسول خدا صلی الله علیه و آله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هنگام عبور از گورستان، این جملات را بگوید ، گناهان پنجاه سالش بخشوده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گناه پنجاه سال نداشته باشد 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پنجاه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 و برادرانش و عموم مسلمانان بخشوده می شود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مشکاة الأنوار به نقل از علی بن ابی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 السلام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اهل قبور سلام بگویم؟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سلام گویم؟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ساکنان این خانه ها، بر مردان و زنان مؤمن و مردان و زنان مسلمان ، شما پیشروان ما هستید و ما به خواست خدا به شما ملحق خواهیم شد </w:t>
      </w:r>
      <w:r>
        <w:rPr>
          <w:rFonts w:eastAsia="IRNazanin" w:cs="IRNazanin"/>
          <w:color w:val="111111"/>
          <w:sz w:val="28"/>
          <w:szCs w:val="28"/>
          <w:rtl w:val="true"/>
          <w:lang w:bidi="fa-IR"/>
        </w:rPr>
        <w:t>.</w:t>
      </w:r>
      <w:bookmarkStart w:id="637" w:name="pg11926_169163"/>
    </w:p>
    <w:p>
      <w:pPr>
        <w:pStyle w:val="Heading3"/>
        <w:numPr>
          <w:ilvl w:val="2"/>
          <w:numId w:val="1"/>
        </w:numPr>
        <w:rPr/>
      </w:pPr>
      <w:bookmarkStart w:id="638" w:name="__RefHeading___Toc14343253_73709187"/>
      <w:bookmarkStart w:id="639" w:name="_Toc268"/>
      <w:bookmarkEnd w:id="637"/>
      <w:bookmarkEnd w:id="638"/>
      <w:r>
        <w:rPr/>
        <w:t>211</w:t>
      </w:r>
      <w:r>
        <w:rPr>
          <w:rtl w:val="true"/>
        </w:rPr>
        <w:t xml:space="preserve"> - </w:t>
      </w:r>
      <w:r>
        <w:rPr>
          <w:rtl w:val="true"/>
        </w:rPr>
        <w:t>الزینة</w:t>
      </w:r>
      <w:bookmarkEnd w:id="639"/>
    </w:p>
    <w:p>
      <w:pPr>
        <w:pStyle w:val="Heading4"/>
        <w:numPr>
          <w:ilvl w:val="3"/>
          <w:numId w:val="1"/>
        </w:numPr>
        <w:rPr/>
      </w:pPr>
      <w:bookmarkStart w:id="640" w:name="__RefHeading___Toc14343255_73709187"/>
      <w:bookmarkStart w:id="641" w:name="_Toc269"/>
      <w:bookmarkEnd w:id="640"/>
      <w:r>
        <w:rPr/>
        <w:t>211</w:t>
      </w:r>
      <w:r>
        <w:rPr>
          <w:rtl w:val="true"/>
        </w:rPr>
        <w:t xml:space="preserve"> - </w:t>
      </w:r>
      <w:r>
        <w:rPr>
          <w:rtl w:val="true"/>
        </w:rPr>
        <w:t>زیور</w:t>
      </w:r>
      <w:bookmarkEnd w:id="641"/>
    </w:p>
    <w:p>
      <w:pPr>
        <w:pStyle w:val="Heading5"/>
        <w:numPr>
          <w:ilvl w:val="4"/>
          <w:numId w:val="1"/>
        </w:numPr>
        <w:rPr/>
      </w:pPr>
      <w:bookmarkStart w:id="642" w:name="__RefHeading___Toc14343257_73709187"/>
      <w:bookmarkStart w:id="643" w:name="_Toc270"/>
      <w:bookmarkEnd w:id="642"/>
      <w:r>
        <w:rPr>
          <w:rtl w:val="true"/>
        </w:rPr>
        <w:t>اشاره</w:t>
      </w:r>
      <w:bookmarkEnd w:id="643"/>
    </w:p>
    <w:p>
      <w:pPr>
        <w:pStyle w:val="BookText"/>
        <w:rPr/>
      </w:pPr>
      <w:r>
        <w:rPr>
          <w:rStyle w:val="FootnoteAnchor"/>
          <w:rtl w:val="true"/>
        </w:rPr>
        <w:footnoteReference w:id="57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0"/>
      </w:r>
      <w:bookmarkStart w:id="644" w:name="pg11926_169165"/>
    </w:p>
    <w:p>
      <w:pPr>
        <w:pStyle w:val="Heading5"/>
        <w:numPr>
          <w:ilvl w:val="4"/>
          <w:numId w:val="1"/>
        </w:numPr>
        <w:rPr/>
      </w:pPr>
      <w:bookmarkStart w:id="645" w:name="__RefHeading___Toc14343259_73709187"/>
      <w:bookmarkStart w:id="646" w:name="_Toc271"/>
      <w:bookmarkEnd w:id="644"/>
      <w:bookmarkEnd w:id="645"/>
      <w:r>
        <w:rPr/>
        <w:t>1691</w:t>
      </w:r>
      <w:r>
        <w:rPr>
          <w:rtl w:val="true"/>
        </w:rPr>
        <w:t xml:space="preserve"> - </w:t>
      </w:r>
      <w:r>
        <w:rPr>
          <w:rtl w:val="true"/>
        </w:rPr>
        <w:t>الزِّینَةُ</w:t>
      </w:r>
      <w:bookmarkEnd w:id="646"/>
    </w:p>
    <w:p>
      <w:pPr>
        <w:pStyle w:val="Heading6"/>
        <w:numPr>
          <w:ilvl w:val="5"/>
          <w:numId w:val="1"/>
        </w:numPr>
        <w:rPr/>
      </w:pPr>
      <w:bookmarkStart w:id="647" w:name="__RefHeading___Toc14343261_73709187"/>
      <w:bookmarkStart w:id="648" w:name="_Toc272"/>
      <w:bookmarkEnd w:id="647"/>
      <w:r>
        <w:rPr/>
        <w:t>1691</w:t>
      </w:r>
      <w:r>
        <w:rPr>
          <w:rtl w:val="true"/>
        </w:rPr>
        <w:t xml:space="preserve"> - </w:t>
      </w:r>
      <w:r>
        <w:rPr>
          <w:rtl w:val="true"/>
        </w:rPr>
        <w:t>زیور</w:t>
      </w:r>
      <w:bookmarkEnd w:id="64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آدَمَ خُذُوا زِینَتَکُمْ عِندَ کُلِّ مَسْجِدٍ وَ کُلُوا و اشْرَبُوا وَ لاَ تُسْرِفُوا إنَّهُ لاَ یُحِبُّ الْمُسْرِفِینَ</w:t>
      </w:r>
      <w:r>
        <w:rPr>
          <w:rFonts w:eastAsia="Amiri" w:cs="Amiri" w:ascii="Amiri" w:hAnsi="Amiri"/>
          <w:color w:val="111111"/>
          <w:sz w:val="28"/>
          <w:szCs w:val="28"/>
          <w:rtl w:val="true"/>
          <w:lang w:bidi="ar-SA"/>
        </w:rPr>
        <w:t xml:space="preserve">» .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قُلْ مَنْ حَرَّمَ زِینَةَ اللّهِ الَّتِی أخْرَجَ لِعِبادِهِ و الطَّیِّباتِ مِنَ الرِّزْقِ قُلْ هِیَ لِلَّذِینَ آمَنُوا فی الحیاة الدُّنْیا خالِصَةً یَوْمَ الْقِیامَةِ کَذلِکَ نُفَصِّلُ الاْیاتِ لِقَوْمٍ یَعْلَمُونَ</w:t>
      </w:r>
      <w:r>
        <w:rPr>
          <w:rFonts w:eastAsia="Amiri" w:cs="Amiri" w:ascii="Amiri" w:hAnsi="Amiri"/>
          <w:color w:val="111111"/>
          <w:sz w:val="28"/>
          <w:szCs w:val="28"/>
          <w:rtl w:val="true"/>
          <w:lang w:bidi="ar-SA"/>
        </w:rPr>
        <w:t xml:space="preserve">» .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ـ إذا خَرَجَ عَبدُهُ المؤمنُ إلی أخیهِ ـ أن یَتَهَیَّأ لَهُ و أن یَتَجَمَّلَ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لِیَتَزَیَّنْ أحدُکُم لأخیهِ المُسلمِ إذا أتاهُ کما یَتَزَیَّنُ للغَریبِ الذی یُحِبُّ أن یَراهُ فی أحسَنِ الهَیئَةِ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أن تَتَزَیَّنَ للناسِ و تُبارِزَ اللّهَ بالمعاصِی </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1691</w:t>
      </w:r>
    </w:p>
    <w:p>
      <w:pPr>
        <w:pStyle w:val="BookText"/>
        <w:rPr/>
      </w:pPr>
      <w:r>
        <w:rPr>
          <w:rFonts w:ascii="IRNazanin" w:hAnsi="IRNazanin" w:eastAsia="IRNazanin"/>
          <w:color w:val="111111"/>
          <w:sz w:val="28"/>
          <w:sz w:val="28"/>
          <w:szCs w:val="28"/>
          <w:rtl w:val="true"/>
          <w:lang w:bidi="fa-IR"/>
        </w:rPr>
        <w:t>زیور</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مسجد زیور خود را بر گیرید و بخورید و بنوشید و اسراف نکنید که او اسرافکاران را دوست ندارد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زیور خدا را ـ که برای بندگانش پدید آورده ـ و نیز روزی پاک را حرام کرده است؟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چیزها در زندگی دنیا از آنِ کسانی است که ایمان آورده اند و روز قیامت نیز خاصّ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ما آیات را برای مردمی که می دانند شرح می دهیم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دوست دارد که هرگاه بنده مؤمنش نزد برادر خود می رود خویشتن را برای رفتن پیش او آماده و آراسته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شما ، همان گونه که خود را برای غریبه ای که دوست دارد وی را در بهترین حالت ببیند ، آراسته و مرتّب می کند ، برای رفتن نزد برادر مسلمانش نیز خود را بیاراید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که خود را برای مردم بیارایی و با معصیت به جنگ خدا بروی </w:t>
      </w:r>
      <w:r>
        <w:rPr>
          <w:rFonts w:eastAsia="IRNazanin" w:cs="IRNazanin"/>
          <w:color w:val="111111"/>
          <w:sz w:val="28"/>
          <w:szCs w:val="28"/>
          <w:rtl w:val="true"/>
          <w:lang w:bidi="fa-IR"/>
        </w:rPr>
        <w:t>.</w:t>
      </w:r>
      <w:bookmarkStart w:id="649" w:name="pg11926_169168"/>
    </w:p>
    <w:p>
      <w:pPr>
        <w:pStyle w:val="BookText"/>
        <w:rPr/>
      </w:pPr>
      <w:bookmarkEnd w:id="649"/>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المُشْطُ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یَجلِبُ الرِّزقَ ، و یُحَسِّنُ الشَّعْرَ ، و یَنجُزُ الحاجَةَ ، و یَزِیدُ فی ماءِ الصُّلْبِ ، و یَقطَعُ البَلغَمَ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یَنبَغی للمرأةِ أن تُعَطِّلَ نَفسَها و لَو أن تُعَلِّقَ فی عُنُقِها قِلادَةً </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جُلوسُ الرِّضا علیه السلام فی الصَّیفِ علی حَصیرٍ و فی الشِّتاءِ عَلی مِسْحٍ ، و لُبْسُهُ الغَلیظَ مِن الثِّیابِ حتّی إذا بَرَزَ للناس تَزَیَّنَ لَهُم </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Style w:val="FootnoteAnchor"/>
          <w:rtl w:val="true"/>
        </w:rPr>
        <w:footnoteReference w:id="589"/>
      </w:r>
    </w:p>
    <w:p>
      <w:pPr>
        <w:pStyle w:val="Heading5"/>
        <w:numPr>
          <w:ilvl w:val="4"/>
          <w:numId w:val="1"/>
        </w:numPr>
        <w:rPr/>
      </w:pPr>
      <w:bookmarkStart w:id="650" w:name="__RefHeading___Toc14343263_73709187"/>
      <w:bookmarkStart w:id="651" w:name="_Toc273"/>
      <w:bookmarkEnd w:id="650"/>
      <w:r>
        <w:rPr/>
        <w:t>1692</w:t>
      </w:r>
      <w:r>
        <w:rPr>
          <w:rtl w:val="true"/>
        </w:rPr>
        <w:t xml:space="preserve"> - </w:t>
      </w:r>
      <w:r>
        <w:rPr>
          <w:rtl w:val="true"/>
        </w:rPr>
        <w:t>التَّزَیُّنُ لِلأعداءِ</w:t>
      </w:r>
      <w:bookmarkEnd w:id="651"/>
    </w:p>
    <w:p>
      <w:pPr>
        <w:pStyle w:val="Heading6"/>
        <w:numPr>
          <w:ilvl w:val="5"/>
          <w:numId w:val="1"/>
        </w:numPr>
        <w:rPr/>
      </w:pPr>
      <w:bookmarkStart w:id="652" w:name="__RefHeading___Toc14343265_73709187"/>
      <w:bookmarkStart w:id="653" w:name="_Toc274"/>
      <w:bookmarkEnd w:id="652"/>
      <w:r>
        <w:rPr/>
        <w:t>1692</w:t>
      </w:r>
      <w:r>
        <w:rPr>
          <w:rtl w:val="true"/>
        </w:rPr>
        <w:t xml:space="preserve"> - </w:t>
      </w:r>
      <w:r>
        <w:rPr>
          <w:rtl w:val="true"/>
        </w:rPr>
        <w:t>آراسته بودن در برابر دشمنان</w:t>
      </w:r>
      <w:bookmarkEnd w:id="653"/>
    </w:p>
    <w:p>
      <w:pPr>
        <w:pStyle w:val="BookText"/>
        <w:rPr/>
      </w:pPr>
      <w:r>
        <w:rPr>
          <w:rFonts w:ascii="Amiri" w:hAnsi="Amiri" w:eastAsia="Amiri" w:cs="Amiri"/>
          <w:color w:val="111111"/>
          <w:sz w:val="28"/>
          <w:sz w:val="28"/>
          <w:szCs w:val="28"/>
          <w:rtl w:val="true"/>
          <w:lang w:bidi="ar-SA"/>
        </w:rPr>
        <w:t xml:space="preserve">بحار الأنوار عن عبدِ اللّهِ بنِ خالدٍ الکِنانیّ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استَقبَلَنِی أبو الحسنِ مُوسی بنُ جعفرٍ علیه السلام و قد عَلَّقتُ سَمَکَةً بِیَدِی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اِقْذِفْها ، إنّی لأَکرَهُ للرَّجُلِ السَّرِیِّ أن یَحمِلَ الشیءَ الدَنِیَّ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قَومٌ أعداؤکُم کَثیرٌ ، عاداکُمُ الخَلقُ یا مَعشرَ الشِّیعَةِ ، فَتَزَیَّنُوا لَهُم ما قَدَرتُم علَیهِ </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مسجد ، زیورهای خود را بر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شانه کردن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شانه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می آورد ، مو را زیبا می کند ، حاجت را برآورده می سازد ، نطفه را زیاد می گرداند و بلغم را از بین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نیست که زن خودش را وا گذارد ، بلکه حتی اگر شده با آویختن گردنبندی خود را بیاراید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علیه السلام تابستان روی بوریا می نشست و زمستان روی گلیم ، و جامه های درشت و زبر می پوشید ، اما وقتی در برابر مردم ظاهر می شد، خود را می آراست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1692</w:t>
      </w:r>
    </w:p>
    <w:p>
      <w:pPr>
        <w:pStyle w:val="BookText"/>
        <w:rPr/>
      </w:pPr>
      <w:r>
        <w:rPr>
          <w:rFonts w:ascii="IRNazanin" w:hAnsi="IRNazanin" w:eastAsia="IRNazanin"/>
          <w:color w:val="111111"/>
          <w:sz w:val="28"/>
          <w:sz w:val="28"/>
          <w:szCs w:val="28"/>
          <w:rtl w:val="true"/>
          <w:lang w:bidi="fa-IR"/>
        </w:rPr>
        <w:t>آراسته بودن در برابر دشمنان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عبد اللّه بن خالد کنانی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موسی بن جعفر علیه السلام مرا دید که ماهی ای به دست دارم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بینداز ؛ زیرا خوش ندارم که مرد محترم و بزرگوار، چیز پست و بی ارزشی را خودش حمل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گروهی هستید که دشمن زیاد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شما دشمنی می کنند ، پس تا جایی که می توانید در برابر چشم آنها آراسته باشید </w:t>
      </w:r>
      <w:r>
        <w:rPr>
          <w:rFonts w:eastAsia="IRNazanin" w:cs="IRNazanin"/>
          <w:color w:val="111111"/>
          <w:sz w:val="28"/>
          <w:szCs w:val="28"/>
          <w:rtl w:val="true"/>
          <w:lang w:bidi="fa-IR"/>
        </w:rPr>
        <w:t>.</w:t>
      </w:r>
      <w:bookmarkStart w:id="654" w:name="pg11926_169169"/>
    </w:p>
    <w:p>
      <w:pPr>
        <w:pStyle w:val="BookText"/>
        <w:rPr/>
      </w:pPr>
      <w:bookmarkEnd w:id="654"/>
      <w:r>
        <w:rPr>
          <w:rStyle w:val="FootnoteAnchor"/>
          <w:rtl w:val="true"/>
        </w:rPr>
        <w:footnoteReference w:id="591"/>
      </w:r>
    </w:p>
    <w:p>
      <w:pPr>
        <w:pStyle w:val="Heading5"/>
        <w:numPr>
          <w:ilvl w:val="4"/>
          <w:numId w:val="1"/>
        </w:numPr>
        <w:rPr/>
      </w:pPr>
      <w:bookmarkStart w:id="655" w:name="__RefHeading___Toc14343267_73709187"/>
      <w:bookmarkStart w:id="656" w:name="_Toc275"/>
      <w:bookmarkEnd w:id="655"/>
      <w:r>
        <w:rPr/>
        <w:t>1693</w:t>
      </w:r>
      <w:r>
        <w:rPr>
          <w:rtl w:val="true"/>
        </w:rPr>
        <w:t xml:space="preserve"> - </w:t>
      </w:r>
      <w:r>
        <w:rPr>
          <w:rtl w:val="true"/>
        </w:rPr>
        <w:t>ما یَحرُمُ مِنَ الزِّینَةِ</w:t>
      </w:r>
      <w:bookmarkEnd w:id="656"/>
    </w:p>
    <w:p>
      <w:pPr>
        <w:pStyle w:val="Heading6"/>
        <w:numPr>
          <w:ilvl w:val="5"/>
          <w:numId w:val="1"/>
        </w:numPr>
        <w:rPr/>
      </w:pPr>
      <w:bookmarkStart w:id="657" w:name="__RefHeading___Toc14343269_73709187"/>
      <w:bookmarkStart w:id="658" w:name="_Toc276"/>
      <w:bookmarkEnd w:id="657"/>
      <w:r>
        <w:rPr/>
        <w:t>1693</w:t>
      </w:r>
      <w:r>
        <w:rPr>
          <w:rtl w:val="true"/>
        </w:rPr>
        <w:t xml:space="preserve"> - </w:t>
      </w:r>
      <w:r>
        <w:rPr>
          <w:rtl w:val="true"/>
        </w:rPr>
        <w:t>زیورهای حرام</w:t>
      </w:r>
      <w:bookmarkEnd w:id="65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 و الحَرِیرُ حِلٌّ لإناثِ اُمّتی و حَرامٌ علی ذُکُورِها </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 حِلیَةُ المُشرکینَ ، و الفِضَّةُ حِلیَةُ المُسلمینَ </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یُحَلِّقَ حَبِیبَهُ حَلْقَةً مِن نارٍ فَلْیُحَلِّقْهُ حَلقَةً مِن ذَهَبٍ ، و مَن أحَبَّ أن یُطَوِّقَ حَبیبَهُ طَوقا من نارٍ فَلْیُطَوِّقْهُ طَوقا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علَیکُم بالفِضَّةِ فالعَبُوا بها لَعبا </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1693</w:t>
      </w:r>
    </w:p>
    <w:p>
      <w:pPr>
        <w:pStyle w:val="BookText"/>
        <w:rPr/>
      </w:pPr>
      <w:r>
        <w:rPr>
          <w:rFonts w:ascii="IRNazanin" w:hAnsi="IRNazanin" w:eastAsia="IRNazanin"/>
          <w:color w:val="111111"/>
          <w:sz w:val="28"/>
          <w:sz w:val="28"/>
          <w:szCs w:val="28"/>
          <w:rtl w:val="true"/>
          <w:lang w:bidi="fa-IR"/>
        </w:rPr>
        <w:t>زیورهای حرام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ابریشم برای زنان امّت من حلال است و برای مردان آن ها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 ، زیور مشرکان است و نقره ، زیور مسلمانان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دارد انگشتری از آتش در انگشت دوست خود کند، انگشتری طلا در انگشت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دوست دارد گردنبندی آتشین در گردن دوست خود اندازد، گردنبند طلا به گردنش بیاویزد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شما باد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بازیچه خود کنید </w:t>
      </w:r>
      <w:r>
        <w:rPr>
          <w:rFonts w:eastAsia="IRNazanin" w:cs="IRNazanin"/>
          <w:color w:val="111111"/>
          <w:sz w:val="28"/>
          <w:szCs w:val="28"/>
          <w:rtl w:val="true"/>
          <w:lang w:bidi="fa-IR"/>
        </w:rPr>
        <w:t>.</w:t>
      </w:r>
    </w:p>
    <w:p>
      <w:pPr>
        <w:pStyle w:val="Heading5"/>
        <w:numPr>
          <w:ilvl w:val="4"/>
          <w:numId w:val="1"/>
        </w:numPr>
        <w:rPr/>
      </w:pPr>
      <w:bookmarkStart w:id="659" w:name="__RefHeading___Toc14343271_73709187"/>
      <w:bookmarkStart w:id="660" w:name="_Toc277"/>
      <w:bookmarkEnd w:id="659"/>
      <w:r>
        <w:rPr/>
        <w:t>1694</w:t>
      </w:r>
      <w:r>
        <w:rPr>
          <w:rtl w:val="true"/>
        </w:rPr>
        <w:t xml:space="preserve"> - </w:t>
      </w:r>
      <w:r>
        <w:rPr>
          <w:rtl w:val="true"/>
        </w:rPr>
        <w:t>زینَةُ البَواطِنِ</w:t>
      </w:r>
      <w:bookmarkEnd w:id="660"/>
    </w:p>
    <w:p>
      <w:pPr>
        <w:pStyle w:val="Heading6"/>
        <w:numPr>
          <w:ilvl w:val="5"/>
          <w:numId w:val="1"/>
        </w:numPr>
        <w:rPr/>
      </w:pPr>
      <w:bookmarkStart w:id="661" w:name="__RefHeading___Toc14343273_73709187"/>
      <w:bookmarkStart w:id="662" w:name="_Toc278"/>
      <w:bookmarkEnd w:id="661"/>
      <w:r>
        <w:rPr/>
        <w:t>1694</w:t>
      </w:r>
      <w:r>
        <w:rPr>
          <w:rtl w:val="true"/>
        </w:rPr>
        <w:t xml:space="preserve"> - </w:t>
      </w:r>
      <w:r>
        <w:rPr>
          <w:rtl w:val="true"/>
        </w:rPr>
        <w:t>زیور درون</w:t>
      </w:r>
      <w:bookmarkEnd w:id="66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فِیکُمْ رَسُولَ اللّهِ لَو یُطِیعُکُمْ فِی کَثِیرٍ مِّنَ الْأَمْرِ لَعَنِتُّمْ وَ لکِنَّ اللّهَ حَبَّبَ إلَیْکُمُ الإِیمانَ وَ زَیَّنَهُ فِی قُلُوبِکُمْ وَ کَرَّهَ إلَیْکُمُ الْکُفْرَ و الْفُسُوقَ و الْعِصیانَ أُولئکَ هُمُ الرَّاشِدُونَ</w:t>
      </w:r>
      <w:r>
        <w:rPr>
          <w:rFonts w:eastAsia="Amiri" w:cs="Amiri" w:ascii="Amiri" w:hAnsi="Amiri"/>
          <w:color w:val="111111"/>
          <w:sz w:val="28"/>
          <w:szCs w:val="28"/>
          <w:rtl w:val="true"/>
          <w:lang w:bidi="ar-SA"/>
        </w:rPr>
        <w:t xml:space="preserve">» . </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1694</w:t>
      </w:r>
    </w:p>
    <w:p>
      <w:pPr>
        <w:pStyle w:val="BookText"/>
        <w:rPr/>
      </w:pPr>
      <w:r>
        <w:rPr>
          <w:rFonts w:ascii="IRNazanin" w:hAnsi="IRNazanin" w:eastAsia="IRNazanin"/>
          <w:color w:val="111111"/>
          <w:sz w:val="28"/>
          <w:sz w:val="28"/>
          <w:szCs w:val="28"/>
          <w:rtl w:val="true"/>
          <w:lang w:bidi="fa-IR"/>
        </w:rPr>
        <w:t>زیور درون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رسول خدا در میان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بسیاری از امور اطاعت شما کند به رنج افتید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ایمان را محبوب شما کرد و آن را در دلهایتان بیاراست و کفر و نافرمانی و عصیان را ناخوشایند شما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رهیافتگانند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أوحَی اللّهُ تعالی إلی موسی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یَتَزَیَّنُ لی أولیائی بالذِّلِّ و الخُشوعِ و الخَوفِ الذی یَنبُتُ فی قُلوبِهِم فَیَظهَرُ علی أجسادِهِم ، فهُو شِعارُهُم و دِثارُهُم الذی یَستَشعِرُونَ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العَفافُ زِینَةُ البَلاءِ ، و التَّواضُعُ زینَةُ الحَسَبِ ، و الفَصاحَةُ زینَةُ الکلامِ ، و العَدلُ زینَةُ الإیمانِ ، و السَّکِینَةُ زینَةُ العِبادَةِ ، و الحِفظُ زینَةُ الرِّوایَةِ ، و حِفظُ الحِجاجِ زینَةُ العِلمِ ، و حُسنُ الأدبِ زینَةُ العَقلِ ، و بَسطُ الوَجهِ زینَةُ الحِلمِ ، و الإیثارُ زینَةُ الزُّهدِ ، و بَذلُ المَوجودِ زینَةُ الیَقینِ ، و التَّقَلُّلُ زینَةُ القَناعَةِ ، و تَرکُ المَنِّ زینَةُ المَعروفِ ، و الخُشوعُ زینَةُ الصَّلاةِ ، و تَرکُ ما لا یَعنِی زینَةُ الوَرَعِ </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الزِّینَةُ بحُسنِ الصَّوابِ لا بحُسنِ الثِّیابِ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موسی و هارون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من خود را برای من به زیور خاکساری و خشوع و ترس می آرایند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زیور، در دلهایشان می روید و در پیکرهایشان نمودار می شود و این زیور ، جامه زیرین و رویین آنهاست، که به تن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عفاف ، زیور بلاست، و فروتنی ، زیور نژادگی، و فصاحت ، زیور سخن ، و عدالت ، زیور ایمان، و آرامش ، زیور عبادت و حفظ ، زیور نقل ، و نگه داشتنِ حجّتها ، زیور دانش، و ادب نیکو ، زیور خرد، و گشاده رویی ، زیور بردباری، و ایثار ، زیور زهد، و بخشیدنِ موجودی زیور یقین ، و کم خواهی ، زیور قناعت، و منّت ننهادن ، زیور نیکی کردن، و خشوع ، زیور نماز، و ترک بیهودگی ، زیور پارسایی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زیور، به زیبایی اعمال درست است، نه به زیبایی لباس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زِینَةُ البَواطِنِ أجمَلُ مِن زِینَةِ الظَّواهِرِ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 الدِّینِ العَقلُ </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 الإیمانِ طَهارَةُ السَّرائرِ و حُسنُ العَملِ فی الظّاهِرِ </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 الدِّینِ الصَّبرُ و الرِّضا </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زِینَةُ الإسلامِ إعمالُ الإحسانِ </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 المُصاحَبَةِ الاحتِمالُ </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 العِبادَةِ الخُشوعُ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 الرِّیاسَةِ الإفضالُ </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 العِلمِ الحِلمُ </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 الشِّیَمِ رَعْیُ الذِّمَمِ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 المُلکِ العَدلُ </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 الحِکمَةِ الزُّهدُ فِی الدنیا </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زیور درون ، زیباتر از زیور برون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زیورِ دین ، خِرد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زیور ایمان ، پاکی درونهاست و نیک رفتاری برون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 دین ، صبر است و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قضای الهی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زیور اسلام، به کار بستن احسان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زیور همراهی ، تحمّل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زیور عبادت ، خشوع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زیور ریاست ، بخشندگی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زیور دانش ، بردباری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زیور خصلتها ، رعایت پیمانهاست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زیور حکومت، عدالت است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زیور حکمت ، بی رغبتی به دنیاست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زینُ العابدینَ علیه السلامـ فی دعاءِ مکارمِ الأخلاقِ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آلِهِ ، و حَلِّنی بحِلْیَةِ الصالِحینَ ، و ألبِسْنِی زِینَةَ المُتّقینَ فی بَسطِ العَدلِ ، و کَظمِ الغَیظِ ، و إطفاءِ النائرةِ ، و ضَمِّ أهلِ الفُرقَةِ ، و إصلاحِ ذاتِ البَینِ ، و إفشاءِ العارِفَةِ ، و سَترِ العائبَةِ ، و لِینِ العَرِیکَةِ ، و خَفضِ الجَناحِ ، و حُسنِ السِّیرَةِ ، و سُکونِ الرِّیحِ ، و طِیبِ المُخالَقَةِ ، و السَّبقِ إلی الفَضیلَةِ ، و إیثارِ التفضُّلِ ، و تَرکِ التَّعیِیرِ ، و الإفضالِ علی غَیرِ المُستَحِقِّ ، و القَولِ بالحقِّ و إن عَزَّ ، و استِقلالِ الخَیرِ و إن کَثُرَ مِن قَولی و فِعلی ، و استِکثارِ الشَّرِّ و إن قَلَّ مِن قَولی و فِعلی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أکمِلْ ذلکَ لی بِدَوامِ الطاعَةِ ، و لُزومِ الجَماعَةِ ، و رَفضِ أهلِ البِدَعِ ، و مُستَعمِلِی الرأیِ المُختَرَعِ </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بِالسَّـخاءِ و حُسنِ الخُلُقِ فإنّهُما یُزَیِّنانِ الرَّجُلَ کما تُزَیِّنُ الواسِطةُ القِلادَةَ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السلامـ در دعای مکارم الاخلاق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مرا به زیورِ صالحان بیارای و زینتِ پرهیزگاران را بر من بپوشان ؛ همان زیورِ گستردنِ عدالت، و فرو نشاندن خشم، و خاموش کردن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گرد آوردن پراکندگان و اصلاح میان مردمان و گسترش کارهای نیک، و پوشاندن 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نرمخویی و خاکساری، و خوشرفتاری، و وقار و آرامش، و خوش برخوردی با مردم، و پیشی گرفتن به سوی فضیلت، و برگزیدن نیکوکاری، و ترک سرزنش، و بخشش نکردن به غیر مستحق، و گفتن حق ؛ هر چند سنگین باشد، و کم شمردن گفتارها و رفتارهای نیکم؛ گر چه بسیار باشند، و زیاد شمردن گفتار و رفتار زشتم؛ گر چه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دادنِ 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مداومت بر طاعت و همراهی با جماعت و طرد بدعت گذاران و به کار گیرندگان رأی و اندیشه خود ساخته برایم کامل گردان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بخشندگی و خوش خویی ؛ زیرا همان گونه که گوهرِ درشتِ وسط گردنبند مایه زیبایی آن است ، این دو خصلت نیز مایه زینت مرد هستند </w:t>
      </w:r>
      <w:r>
        <w:rPr>
          <w:rFonts w:eastAsia="IRNazanin" w:cs="IRNazanin"/>
          <w:color w:val="111111"/>
          <w:sz w:val="28"/>
          <w:szCs w:val="28"/>
          <w:rtl w:val="true"/>
          <w:lang w:bidi="fa-IR"/>
        </w:rPr>
        <w:t>.</w:t>
      </w:r>
      <w:bookmarkStart w:id="663" w:name="pg11926_169178"/>
    </w:p>
    <w:p>
      <w:pPr>
        <w:pStyle w:val="Heading5"/>
        <w:numPr>
          <w:ilvl w:val="4"/>
          <w:numId w:val="1"/>
        </w:numPr>
        <w:rPr/>
      </w:pPr>
      <w:bookmarkStart w:id="664" w:name="__RefHeading___Toc14343275_73709187"/>
      <w:bookmarkStart w:id="665" w:name="_Toc279"/>
      <w:bookmarkEnd w:id="663"/>
      <w:bookmarkEnd w:id="664"/>
      <w:r>
        <w:rPr/>
        <w:t>1695</w:t>
      </w:r>
      <w:r>
        <w:rPr>
          <w:rtl w:val="true"/>
        </w:rPr>
        <w:t xml:space="preserve"> - </w:t>
      </w:r>
      <w:r>
        <w:rPr>
          <w:rtl w:val="true"/>
        </w:rPr>
        <w:t>أحسَنُ الزِّینَةِ</w:t>
      </w:r>
      <w:bookmarkEnd w:id="665"/>
    </w:p>
    <w:p>
      <w:pPr>
        <w:pStyle w:val="Heading6"/>
        <w:numPr>
          <w:ilvl w:val="5"/>
          <w:numId w:val="1"/>
        </w:numPr>
        <w:rPr/>
      </w:pPr>
      <w:bookmarkStart w:id="666" w:name="__RefHeading___Toc14343277_73709187"/>
      <w:bookmarkStart w:id="667" w:name="_Toc280"/>
      <w:bookmarkEnd w:id="666"/>
      <w:r>
        <w:rPr/>
        <w:t>1695</w:t>
      </w:r>
      <w:r>
        <w:rPr>
          <w:rtl w:val="true"/>
        </w:rPr>
        <w:t xml:space="preserve"> - </w:t>
      </w:r>
      <w:r>
        <w:rPr>
          <w:rtl w:val="true"/>
        </w:rPr>
        <w:t>نیکوترین زیور</w:t>
      </w:r>
      <w:bookmarkEnd w:id="66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زِینَةِ الرَّجُلِ السَّکِینَةُ معَ إیمانٍ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زَیَّنَ اللّهُ رجُلاً بزِینَةٍ خَیرا مِن عَفافِ بَطنِهِ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عنه صلی الله علیه و آلهـ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زَیَّنَکَ بزِینَةٍ لَم یُزَیِّنِ العِبادَ بِشَیءٍ أحَبَّ إلی اللّهِ مِنها ، و لا أبلَغَ عِندَهُ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فی الدنیا ، و إنَّ اللّهَ قد أعطاکَ ذلکَ ، و جَعَلَ الدنیا لا تَنالُ مِنکَ شیئا ، و جَعَلَ لَکَ سِیماءَ تُعرَفُ بها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 الزِّیِّ ما خَلَطَکَ بالناسِ و جَمَّلَکَ بینَهُم و کَفَّ ألسِنَتَهُم عنکَ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تَزَیَّنَ مُتَزَیِّنٌ بمِثلِ طاعَةِ اللّهِ </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فیما ناجَی اللّهُ بهِ موسی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تَزَیَّنَ لی المُتَزَیِّنُونَ بمِثلِ الزُّهدِ فی الدنیا عَمّا بهِمُ الغِنی عَنهُ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1695</w:t>
      </w:r>
    </w:p>
    <w:p>
      <w:pPr>
        <w:pStyle w:val="BookText"/>
        <w:rPr/>
      </w:pPr>
      <w:r>
        <w:rPr>
          <w:rFonts w:ascii="IRNazanin" w:hAnsi="IRNazanin" w:eastAsia="IRNazanin"/>
          <w:color w:val="111111"/>
          <w:sz w:val="28"/>
          <w:sz w:val="28"/>
          <w:szCs w:val="28"/>
          <w:rtl w:val="true"/>
          <w:lang w:bidi="fa-IR"/>
        </w:rPr>
        <w:t>نیکوترین زیور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نیکوترین زیور مرد، آرامش همراه 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هیچ مردی را به زیوری بهتر از عفّت شکم نیاراست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تو را به زیوری آراسته است که بندگان به چیزی محبوبتر و رساتر از آن نزد خدا ، آراسته نشده اند؛ بی رغبتی به دنیا را خداوند به تو عطا فرمود و دنیا را چنان قرار داد که از تو به نوایی نرسد و برایت سیمایی قرار داد که با آن شناخته می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نیکوترین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تو را با مردم آمیزش دهد و در میان آنها زیبایت گرداند و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از تو باز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آراسته ای به زیوری مانند طاعت خدا ، آراسته نشد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نجواهای خداوند متعال با موسی علیه السلام این بود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آراستگان ، خود را برای من به زیوری نیاراستند که همانند بی رغبتی به دنیا در آنچه بدان نیاز ندارند ، باشد </w:t>
      </w:r>
      <w:r>
        <w:rPr>
          <w:rFonts w:eastAsia="IRNazanin" w:cs="IRNazanin"/>
          <w:color w:val="111111"/>
          <w:sz w:val="28"/>
          <w:szCs w:val="28"/>
          <w:rtl w:val="true"/>
          <w:lang w:bidi="fa-IR"/>
        </w:rPr>
        <w:t>.</w:t>
      </w:r>
      <w:bookmarkStart w:id="668" w:name="pg11926_169180"/>
    </w:p>
    <w:p>
      <w:pPr>
        <w:pStyle w:val="Heading5"/>
        <w:numPr>
          <w:ilvl w:val="4"/>
          <w:numId w:val="1"/>
        </w:numPr>
        <w:rPr/>
      </w:pPr>
      <w:bookmarkStart w:id="669" w:name="__RefHeading___Toc14343279_73709187"/>
      <w:bookmarkStart w:id="670" w:name="_Toc281"/>
      <w:bookmarkEnd w:id="668"/>
      <w:bookmarkEnd w:id="669"/>
      <w:r>
        <w:rPr/>
        <w:t>1696</w:t>
      </w:r>
      <w:r>
        <w:rPr>
          <w:rtl w:val="true"/>
        </w:rPr>
        <w:t xml:space="preserve"> - </w:t>
      </w:r>
      <w:r>
        <w:rPr>
          <w:rtl w:val="true"/>
        </w:rPr>
        <w:t>مَن زُیِّنَ لَهُ سوءُ عَمَلِهِ</w:t>
      </w:r>
      <w:bookmarkEnd w:id="670"/>
    </w:p>
    <w:p>
      <w:pPr>
        <w:pStyle w:val="Heading6"/>
        <w:numPr>
          <w:ilvl w:val="5"/>
          <w:numId w:val="1"/>
        </w:numPr>
        <w:rPr/>
      </w:pPr>
      <w:bookmarkStart w:id="671" w:name="__RefHeading___Toc14343281_73709187"/>
      <w:bookmarkStart w:id="672" w:name="_Toc282"/>
      <w:bookmarkEnd w:id="671"/>
      <w:r>
        <w:rPr/>
        <w:t>1696</w:t>
      </w:r>
      <w:r>
        <w:rPr>
          <w:rtl w:val="true"/>
        </w:rPr>
        <w:t xml:space="preserve"> - </w:t>
      </w:r>
      <w:r>
        <w:rPr>
          <w:rtl w:val="true"/>
        </w:rPr>
        <w:t>کسانی که کردار بدشان در نظرشان نیک جلوه می کند</w:t>
      </w:r>
      <w:bookmarkEnd w:id="67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لاَ یُؤْمِنُونَ بالاْخِرَةِ زَیَّنَّا لَهُمْ أعْمالَهُمْ فَهُمْ یَعْمَهُونَ</w:t>
      </w:r>
      <w:r>
        <w:rPr>
          <w:rFonts w:eastAsia="Amiri" w:cs="Amiri" w:ascii="Amiri" w:hAnsi="Amiri"/>
          <w:color w:val="111111"/>
          <w:sz w:val="28"/>
          <w:szCs w:val="28"/>
          <w:rtl w:val="true"/>
          <w:lang w:bidi="ar-SA"/>
        </w:rPr>
        <w:t xml:space="preserve">» .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أ فَمَنْ زُیِّنَ لَهُ سُوءُ عَمَلِهِ فَرَآهُ حَسَنا فَإنَّ اللّهَ یُضِلُّ مَن یَشاءُ وَ یَهْدِی مَن یَشَاءُ فَلاَ تَذْهَبْ نَفْسُکَ عَلَیهِم حَسَراتٍ إنَّ اللّهَ عَلِیمٌ بِما یَصْنَعُونَ </w:t>
      </w:r>
      <w:r>
        <w:rPr>
          <w:rFonts w:eastAsia="Amiri" w:cs="Amiri" w:ascii="Amiri" w:hAnsi="Amiri"/>
          <w:color w:val="111111"/>
          <w:sz w:val="28"/>
          <w:szCs w:val="28"/>
          <w:rtl w:val="true"/>
          <w:lang w:bidi="ar-SA"/>
        </w:rPr>
        <w:t xml:space="preserve">» .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 إذَا مَسَّ الاْءِنسَانَ الضُّرُّ دَعَانَا لِجَنْبِهِ أوْ قَاعِدا أوْ قَائما فَلَمَّا کَشَفْنا عَنهُ ضُرَّهُ مَرَّ کَأن لَّم یَدعُنَا إلَی ضُرٍّ مَّسَّهُ کَذلِکَ زُیِّنَ لِلْمُسرِفِینَ ما کانُوا یَعْمَلُونَ</w:t>
      </w:r>
      <w:r>
        <w:rPr>
          <w:rFonts w:eastAsia="Amiri" w:cs="Amiri" w:ascii="Amiri" w:hAnsi="Amiri"/>
          <w:color w:val="111111"/>
          <w:sz w:val="28"/>
          <w:szCs w:val="28"/>
          <w:rtl w:val="true"/>
          <w:lang w:bidi="ar-SA"/>
        </w:rPr>
        <w:t xml:space="preserve">» .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وَ عادَا وَ ثَمُودَ وَ قَد تَبَیَّنَ لَکُمْ مِنْ مَساکِنِهِمْ وَ زَیَّنَ لَهُمُ الشَّیْطانُ أعْمالَهُم فَصَدَّهُم عَنِ السَّبِیلِ وَ کانُوا مُسْتَبصِرِینَ</w:t>
      </w:r>
      <w:r>
        <w:rPr>
          <w:rFonts w:eastAsia="Amiri" w:cs="Amiri" w:ascii="Amiri" w:hAnsi="Amiri"/>
          <w:color w:val="111111"/>
          <w:sz w:val="28"/>
          <w:szCs w:val="28"/>
          <w:rtl w:val="true"/>
          <w:lang w:bidi="ar-SA"/>
        </w:rPr>
        <w:t xml:space="preserve">» .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تاللّهِ لَقَدْ أرسَلْنا إلَی أُمَمٍ مِنْ قَبْلِکَ فَزَیَّنَ لَهُمُ الشَّیطانُ أعمالَهُم فَهُوَ وَلِیُّهُمُ الْیَوْمَ وَ لَهُم عَذابٌ ألِیمٌ</w:t>
      </w:r>
      <w:r>
        <w:rPr>
          <w:rFonts w:eastAsia="Amiri" w:cs="Amiri" w:ascii="Amiri" w:hAnsi="Amiri"/>
          <w:color w:val="111111"/>
          <w:sz w:val="28"/>
          <w:szCs w:val="28"/>
          <w:rtl w:val="true"/>
          <w:lang w:bidi="ar-SA"/>
        </w:rPr>
        <w:t xml:space="preserve">» .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 إذْ زَیَّنَ لَهُمُ الشَّیْطانُ أعْمالَهُم وَ قالَ لا غالِبَ لَکُمُ الْیَومَ مِنَ النّاسِ وَ إنِّی جَارٌ لَّکُمْ فَلَمَّا تَرَاءَتِ الْفِئَتَانِ نَکَصَ عَلَی عَقِبَیهِ وَ قالَ إنِّی بَرِیءٌ مِّنکُمْ إنِّی أرَی ما لاَ تَرَونَ إنِّی أخافُ اللّهَ و اللّهُ شَدِیدُ الْعِقابِ</w:t>
      </w:r>
      <w:r>
        <w:rPr>
          <w:rFonts w:eastAsia="Amiri" w:cs="Amiri" w:ascii="Amiri" w:hAnsi="Amiri"/>
          <w:color w:val="111111"/>
          <w:sz w:val="28"/>
          <w:szCs w:val="28"/>
          <w:rtl w:val="true"/>
          <w:lang w:bidi="ar-SA"/>
        </w:rPr>
        <w:t xml:space="preserve">» . </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1696</w:t>
      </w:r>
    </w:p>
    <w:p>
      <w:pPr>
        <w:pStyle w:val="BookText"/>
        <w:rPr/>
      </w:pPr>
      <w:r>
        <w:rPr>
          <w:rFonts w:ascii="IRNazanin" w:hAnsi="IRNazanin" w:eastAsia="IRNazanin"/>
          <w:color w:val="111111"/>
          <w:sz w:val="28"/>
          <w:sz w:val="28"/>
          <w:szCs w:val="28"/>
          <w:rtl w:val="true"/>
          <w:lang w:bidi="fa-IR"/>
        </w:rPr>
        <w:t>کسانی که کردار بدشان در نظرشان نیک جلوه می کند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به آخرت ایمان ندارند ، اعمالشان را در نظرشان آراسته ایم ، پس آنان سرگردانند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بد کاری اش در نظرش آراسته شده و آن را نیکو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که را خواهد گمراه سازد و هر که را خواهد هدایت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جان خود را از افسوس خوردن برای آنها تباه مکن که خدا از آنچه می کنند آگاه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انسان را گزند و محنتی رسد ما را خفته یا نشسته یا ایستاده بخواند و چون رنج و محنتش را از او برداریم ،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ما را برای محنتی که بدو رسیده اصلاً نخوانده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اعمال اسرافکاران برایشان آراسته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عاد و ثمود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هلاک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فرجام آن ها از مسکنهایشان برای شما عیان شده است و شیطان اعمال آنها را در نظرشان بیاراست و از راه منحرفشان کرد ، در حالی که بینا 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 ما به سوی امّتهای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اعمالشان را در نظرشان بیاراست ، پس او امروز ولیّ آنهاست و ایشان را عذابی دردآور است</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شیطان اعمال آنها را در نظرشان بیاراست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از این مردمان کسی بر شما چیره نیست و من پناهدار شمایم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دو گروه رویاروی هم شدند ، پا پس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بیزارم که من چیزی می بینم که شما نمی 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می ترسم که خدا سخت کیفر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مِن خُطبَةٍ لَهُ یَذُمُّ فیها أتباعَ الشَّیطانِ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الشَّیطانَ لأمرِهِم مِلاکا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فَرَکِبَ بِهِمُ الزَّلَلَ ، و زَیَّنَ لَهُمُ الخَطَلَ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الشَّیطانُ مُوَکَّلٌ بهِ ، یُزَیِّنُ لَهُ المَعصیَةَ لِیَرکَبَها ، و یُمَنِّیهِ التَّوبَةَ لِیُسَوِّفَها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خطبه ای که در آن به نکوهش پیروان شیطان پرداخت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را اساس کار خود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او آنان را دستخوش لغزشها کرد و اندیشه و منطق فاسد و نادرست را در نظرشان آراست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گماشته و همراه او شده است ، گناه را در نظرش می آراید، تا آن را مرتکب شود و او را به توبه امیدوار می کند ، تا در آن تعلّل و تأخیر ورزد </w:t>
      </w:r>
      <w:r>
        <w:rPr>
          <w:rFonts w:eastAsia="IRNazanin" w:cs="IRNazanin"/>
          <w:color w:val="111111"/>
          <w:sz w:val="28"/>
          <w:szCs w:val="28"/>
          <w:rtl w:val="true"/>
          <w:lang w:bidi="fa-IR"/>
        </w:rPr>
        <w:t>.</w:t>
      </w:r>
      <w:bookmarkStart w:id="673" w:name="pg11926_169184"/>
    </w:p>
    <w:p>
      <w:pPr>
        <w:pStyle w:val="Heading2"/>
        <w:numPr>
          <w:ilvl w:val="1"/>
          <w:numId w:val="1"/>
        </w:numPr>
        <w:rPr/>
      </w:pPr>
      <w:bookmarkStart w:id="674" w:name="__RefHeading___Toc14343283_73709187"/>
      <w:bookmarkStart w:id="675" w:name="_Toc283"/>
      <w:bookmarkEnd w:id="673"/>
      <w:bookmarkEnd w:id="674"/>
      <w:r>
        <w:rPr>
          <w:rtl w:val="true"/>
        </w:rPr>
        <w:t>حرف السین</w:t>
      </w:r>
      <w:bookmarkEnd w:id="675"/>
    </w:p>
    <w:p>
      <w:pPr>
        <w:pStyle w:val="Heading3"/>
        <w:numPr>
          <w:ilvl w:val="2"/>
          <w:numId w:val="1"/>
        </w:numPr>
        <w:rPr/>
      </w:pPr>
      <w:bookmarkStart w:id="676" w:name="__RefHeading___Toc14343285_73709187"/>
      <w:bookmarkStart w:id="677" w:name="_Toc284"/>
      <w:bookmarkEnd w:id="676"/>
      <w:r>
        <w:rPr>
          <w:rtl w:val="true"/>
        </w:rPr>
        <w:t>اشاره</w:t>
      </w:r>
      <w:bookmarkEnd w:id="677"/>
    </w:p>
    <w:p>
      <w:pPr>
        <w:pStyle w:val="BookText"/>
        <w:rPr/>
      </w:pPr>
      <w:r>
        <w:rPr>
          <w:rFonts w:ascii="IRNazanin" w:hAnsi="IRNazanin" w:eastAsia="IRNazanin"/>
          <w:color w:val="111111"/>
          <w:sz w:val="28"/>
          <w:sz w:val="28"/>
          <w:szCs w:val="28"/>
          <w:rtl w:val="true"/>
          <w:lang w:bidi="fa-IR"/>
        </w:rPr>
        <w:t xml:space="preserve">المسؤولیة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السخریة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فرومایگان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افزار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کردن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التَّسلیم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سیما و سیره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سپردن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أسماءُ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نامهای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زنده داری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السِّیاسة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التَّسویف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کار امروز به فردا افکندن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بازار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السِّواک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مسواک زدن</w:t>
      </w:r>
      <w:r>
        <w:rPr>
          <w:rFonts w:eastAsia="Amiri" w:cs="Amiri" w:ascii="Amiri" w:hAnsi="Amiri"/>
          <w:color w:val="111111"/>
          <w:sz w:val="28"/>
          <w:szCs w:val="28"/>
          <w:rtl w:val="true"/>
          <w:lang w:bidi="ar-SA"/>
        </w:rPr>
        <w:t>)</w:t>
      </w:r>
      <w:bookmarkStart w:id="678" w:name="pg11926_169188"/>
    </w:p>
    <w:p>
      <w:pPr>
        <w:pStyle w:val="Heading3"/>
        <w:numPr>
          <w:ilvl w:val="2"/>
          <w:numId w:val="1"/>
        </w:numPr>
        <w:rPr/>
      </w:pPr>
      <w:bookmarkStart w:id="679" w:name="__RefHeading___Toc14343287_73709187"/>
      <w:bookmarkStart w:id="680" w:name="_Toc285"/>
      <w:bookmarkEnd w:id="678"/>
      <w:bookmarkEnd w:id="679"/>
      <w:r>
        <w:rPr/>
        <w:t>212</w:t>
      </w:r>
      <w:r>
        <w:rPr>
          <w:rtl w:val="true"/>
        </w:rPr>
        <w:t xml:space="preserve"> - </w:t>
      </w:r>
      <w:r>
        <w:rPr>
          <w:rtl w:val="true"/>
        </w:rPr>
        <w:t>المسؤولیة</w:t>
      </w:r>
      <w:bookmarkEnd w:id="680"/>
    </w:p>
    <w:p>
      <w:pPr>
        <w:pStyle w:val="Heading4"/>
        <w:numPr>
          <w:ilvl w:val="3"/>
          <w:numId w:val="1"/>
        </w:numPr>
        <w:rPr/>
      </w:pPr>
      <w:bookmarkStart w:id="681" w:name="__RefHeading___Toc14343289_73709187"/>
      <w:bookmarkStart w:id="682" w:name="_Toc286"/>
      <w:bookmarkEnd w:id="681"/>
      <w:r>
        <w:rPr/>
        <w:t>212</w:t>
      </w:r>
      <w:r>
        <w:rPr>
          <w:rtl w:val="true"/>
        </w:rPr>
        <w:t xml:space="preserve"> - </w:t>
      </w:r>
      <w:r>
        <w:rPr>
          <w:rtl w:val="true"/>
        </w:rPr>
        <w:t>مسؤولیّت</w:t>
      </w:r>
      <w:bookmarkEnd w:id="682"/>
    </w:p>
    <w:p>
      <w:pPr>
        <w:pStyle w:val="Heading5"/>
        <w:numPr>
          <w:ilvl w:val="4"/>
          <w:numId w:val="1"/>
        </w:numPr>
        <w:rPr/>
      </w:pPr>
      <w:bookmarkStart w:id="683" w:name="__RefHeading___Toc14343291_73709187"/>
      <w:bookmarkStart w:id="684" w:name="_Toc287"/>
      <w:bookmarkEnd w:id="683"/>
      <w:r>
        <w:rPr>
          <w:rtl w:val="true"/>
        </w:rPr>
        <w:t>اشاره</w:t>
      </w:r>
      <w:bookmarkEnd w:id="68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1"/>
      </w:r>
      <w:r>
        <w:rPr>
          <w:rStyle w:val="FootnoteAnchor"/>
          <w:rtl w:val="true"/>
        </w:rPr>
        <w:footnoteReference w:id="632"/>
      </w:r>
      <w:bookmarkStart w:id="685" w:name="pg11926_169189"/>
    </w:p>
    <w:p>
      <w:pPr>
        <w:pStyle w:val="Heading5"/>
        <w:numPr>
          <w:ilvl w:val="4"/>
          <w:numId w:val="1"/>
        </w:numPr>
        <w:rPr/>
      </w:pPr>
      <w:bookmarkStart w:id="686" w:name="__RefHeading___Toc14343293_73709187"/>
      <w:bookmarkStart w:id="687" w:name="_Toc288"/>
      <w:bookmarkEnd w:id="685"/>
      <w:bookmarkEnd w:id="686"/>
      <w:r>
        <w:rPr/>
        <w:t>1697</w:t>
      </w:r>
      <w:r>
        <w:rPr>
          <w:rtl w:val="true"/>
        </w:rPr>
        <w:t xml:space="preserve"> - </w:t>
      </w:r>
      <w:r>
        <w:rPr>
          <w:rtl w:val="true"/>
        </w:rPr>
        <w:t>المَسؤولِیَّةُ</w:t>
      </w:r>
      <w:bookmarkEnd w:id="687"/>
    </w:p>
    <w:p>
      <w:pPr>
        <w:pStyle w:val="Heading6"/>
        <w:numPr>
          <w:ilvl w:val="5"/>
          <w:numId w:val="1"/>
        </w:numPr>
        <w:rPr/>
      </w:pPr>
      <w:bookmarkStart w:id="688" w:name="__RefHeading___Toc14343295_73709187"/>
      <w:bookmarkStart w:id="689" w:name="_Toc289"/>
      <w:bookmarkEnd w:id="688"/>
      <w:r>
        <w:rPr/>
        <w:t>1697</w:t>
      </w:r>
      <w:r>
        <w:rPr>
          <w:rtl w:val="true"/>
        </w:rPr>
        <w:t xml:space="preserve"> - </w:t>
      </w:r>
      <w:r>
        <w:rPr>
          <w:rtl w:val="true"/>
        </w:rPr>
        <w:t>مسؤولیّت</w:t>
      </w:r>
      <w:bookmarkEnd w:id="68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فَلَنَسْأَلَنَ الَّذِینَ أُرْسِلَ إِلَیْهِمْ وَ لَنَسْأَلَنَ المُرْسَلِینَ</w:t>
      </w:r>
      <w:r>
        <w:rPr>
          <w:rFonts w:eastAsia="Amiri" w:cs="Amiri" w:ascii="Amiri" w:hAnsi="Amiri"/>
          <w:color w:val="111111"/>
          <w:sz w:val="28"/>
          <w:szCs w:val="28"/>
          <w:rtl w:val="true"/>
          <w:lang w:bidi="ar-SA"/>
        </w:rPr>
        <w:t xml:space="preserve">» .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 قِفُوهُمْ إِنَّهُمْ مَسْؤولُونَ</w:t>
      </w:r>
      <w:r>
        <w:rPr>
          <w:rFonts w:eastAsia="Amiri" w:cs="Amiri" w:ascii="Amiri" w:hAnsi="Amiri"/>
          <w:color w:val="111111"/>
          <w:sz w:val="28"/>
          <w:szCs w:val="28"/>
          <w:rtl w:val="true"/>
          <w:lang w:bidi="ar-SA"/>
        </w:rPr>
        <w:t xml:space="preserve">» .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فَوَ رَبِّکَ لَنَسْأَلَنَّهُمْ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کانُوا یَعْمَلُونَ</w:t>
      </w:r>
      <w:r>
        <w:rPr>
          <w:rFonts w:eastAsia="Amiri" w:cs="Amiri" w:ascii="Amiri" w:hAnsi="Amiri"/>
          <w:color w:val="111111"/>
          <w:sz w:val="28"/>
          <w:szCs w:val="28"/>
          <w:rtl w:val="true"/>
          <w:lang w:bidi="ar-SA"/>
        </w:rPr>
        <w:t xml:space="preserve">» .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مَسؤولٌ و إنّکُم مسؤولُونَ </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مَعاشِرَ قُرّاءِ القرآنِ، اِتَّقُوا اللّهَ عزّ و جلّ فیما حَمَلَکُم مِن کتابِهِ فإنّی مَسؤولٌ و إنّکُم مَسؤولُونَ ، إنّی مَسؤولٌ عن تَبلیغِ الرِّسالَةِ ، و أمّا أنتُم فَتُسألُونَ عمّا حُمِّلتُم مِن کتابِ اللّهِ و سُنَّتی </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بتَقوَی اللّهِ فیما أنتُم عنهُ مَسؤولُونَ و إلَیهِ تَصِیرُونَ ، فإنَّ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و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یُحَذِّرُکُم اللّهُ نَفْسَهُ و إِلی اللّهِ المَصِیرُ</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xml:space="preserve">و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 رَبِّکَ لَنَسْأَلَنَّهُم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کانوا یَعْمَلُونَ</w:t>
      </w:r>
      <w:r>
        <w:rPr>
          <w:rFonts w:eastAsia="Amiri" w:cs="Amiri" w:ascii="Amiri" w:hAnsi="Amiri"/>
          <w:color w:val="111111"/>
          <w:sz w:val="28"/>
          <w:szCs w:val="28"/>
          <w:rtl w:val="true"/>
          <w:lang w:bidi="ar-SA"/>
        </w:rPr>
        <w:t xml:space="preserve">» . </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1697</w:t>
      </w:r>
    </w:p>
    <w:p>
      <w:pPr>
        <w:pStyle w:val="BookText"/>
        <w:rPr/>
      </w:pPr>
      <w:r>
        <w:rPr>
          <w:rFonts w:ascii="Amiri" w:hAnsi="Amiri" w:eastAsia="Amiri" w:cs="Amiri"/>
          <w:color w:val="111111"/>
          <w:sz w:val="28"/>
          <w:sz w:val="28"/>
          <w:szCs w:val="28"/>
          <w:rtl w:val="true"/>
          <w:lang w:bidi="ar-SA"/>
        </w:rPr>
        <w:t>مسئولیّت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رسولان به سویشان فرستاده شده پرسش می کنیم و از فرستادگان نیز می پرسیم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 داریدشان ، که از آنان پرسش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 تو که از همه آنها درباره آنچه می کرده اند ، پرسش می کنیم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بازخواست می شوم و شما نیز بازخواست می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قاریان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 که به دوش شما نهاده است، بترسید ؛ زیرا که هم من بازخواست می شوم و هم شما؛ من درباره تبلیغ رسالت بازخواست می شوم و شما درباره کتاب خدا و سنّت من که بر دوش گرفته اید بازخواست می شوید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درباره آنچه نسبت بدان بازخواست می شوید و به سوی آن می روید، به پروا داشتن از خدا سفارش می کنم ؛ زیرا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گروگانِ کار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از خودش بر حذر می دارد و بازگشت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پروردگارت که از همه آنها درباره آنچه می کرده اند، پرسش می کنیم</w:t>
      </w:r>
      <w:r>
        <w:rPr>
          <w:rFonts w:eastAsia="IRNazanin" w:cs="IRNazanin"/>
          <w:color w:val="111111"/>
          <w:sz w:val="28"/>
          <w:szCs w:val="28"/>
          <w:rtl w:val="true"/>
          <w:lang w:bidi="fa-IR"/>
        </w:rPr>
        <w:t>» .</w:t>
      </w:r>
      <w:bookmarkStart w:id="690" w:name="pg11926_169192"/>
    </w:p>
    <w:p>
      <w:pPr>
        <w:pStyle w:val="BookText"/>
        <w:rPr/>
      </w:pPr>
      <w:bookmarkEnd w:id="69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فی عِبادِهِ و بِلادِهِ فإنّکُم مَسؤولُونَ حتّی عنِ البِقاعِ و البَهائمِ، أطِیعُوا اللّهَ و لا تَعصُوهُ </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الإمامُ الصّادقُ علیه السلامـ فی الدعاءِ بعدَ صلاةِ یَومِ الغَدیرِ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صادقَ الوَعدِ ، یا مَن لا یُخلِفُ المِیعادَ ، یا مَن هُو کُلَّ یَومٍ فی شَأنٍ ، أن أنعَمتَ عَلَینا بمُوالاةِ أولیائکَ المَسؤولِ عنها عِبادُکَ ، فإنَّکَ قلتَ و قَولُکَ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یَوْمَئذٍ عَنِ النَّعِیمِ</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مَسْؤولُونَ</w:t>
      </w:r>
      <w:r>
        <w:rPr>
          <w:rFonts w:eastAsia="Amiri" w:cs="Amiri" w:ascii="Amiri" w:hAnsi="Amiri"/>
          <w:color w:val="111111"/>
          <w:sz w:val="28"/>
          <w:szCs w:val="28"/>
          <w:rtl w:val="true"/>
          <w:lang w:bidi="ar-SA"/>
        </w:rPr>
        <w:t xml:space="preserve">» . </w:t>
      </w:r>
      <w:r>
        <w:rPr>
          <w:rStyle w:val="FootnoteAnchor"/>
          <w:rtl w:val="true"/>
        </w:rPr>
        <w:footnoteReference w:id="643"/>
      </w:r>
    </w:p>
    <w:p>
      <w:pPr>
        <w:pStyle w:val="Heading5"/>
        <w:numPr>
          <w:ilvl w:val="4"/>
          <w:numId w:val="1"/>
        </w:numPr>
        <w:rPr/>
      </w:pPr>
      <w:bookmarkStart w:id="691" w:name="__RefHeading___Toc14343297_73709187"/>
      <w:bookmarkStart w:id="692" w:name="_Toc290"/>
      <w:bookmarkEnd w:id="691"/>
      <w:r>
        <w:rPr/>
        <w:t>1698</w:t>
      </w:r>
      <w:r>
        <w:rPr>
          <w:rtl w:val="true"/>
        </w:rPr>
        <w:t xml:space="preserve"> - </w:t>
      </w:r>
      <w:r>
        <w:rPr>
          <w:rtl w:val="true"/>
        </w:rPr>
        <w:t>کُلُّکُم مَسؤُولٌ</w:t>
      </w:r>
      <w:r>
        <w:rPr>
          <w:rtl w:val="true"/>
        </w:rPr>
        <w:t>!</w:t>
      </w:r>
      <w:bookmarkEnd w:id="692"/>
    </w:p>
    <w:p>
      <w:pPr>
        <w:pStyle w:val="Heading6"/>
        <w:numPr>
          <w:ilvl w:val="5"/>
          <w:numId w:val="1"/>
        </w:numPr>
        <w:rPr/>
      </w:pPr>
      <w:bookmarkStart w:id="693" w:name="__RefHeading___Toc14343299_73709187"/>
      <w:bookmarkStart w:id="694" w:name="_Toc291"/>
      <w:bookmarkEnd w:id="693"/>
      <w:r>
        <w:rPr/>
        <w:t>1698</w:t>
      </w:r>
      <w:r>
        <w:rPr>
          <w:rtl w:val="true"/>
        </w:rPr>
        <w:t xml:space="preserve"> - </w:t>
      </w:r>
      <w:r>
        <w:rPr>
          <w:rtl w:val="true"/>
        </w:rPr>
        <w:t>همه شما مسئولید</w:t>
      </w:r>
      <w:r>
        <w:rPr>
          <w:rtl w:val="true"/>
        </w:rPr>
        <w:t>!</w:t>
      </w:r>
      <w:bookmarkEnd w:id="69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کُلُّکُمْ راعٍ و کُلُّکُم مَسؤولٌ عن رَعِیَّتِهِ ، فالأمِیرُ الذی علی الناسِ راعٍ و هُو مَسؤولٌ عن رَعِیَّتِهِ ، و الرَّجُلُ راعٍ علی أهلِ بَیتِهِ و هُو مَسؤولٌ عَنهُم ، و المَرأةُ راعِیَةٌ علی بَیتِ بَعلِها و وُلْدِهِ و هِی مَسؤولَةٌ عَنهُم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بترسید درباره بندگان او و سرزمینهایش ؛ زیرا شما حتی نسبت به قطعه های زمین ها و چارپایان نیز باید پاسخگو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کنید و نافرمانی او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دعای بعد از نماز عید غدیر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وعده اش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خلف وعده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هر روز در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دوستی اولیای خود را، که از بندگانت درباره آن بازخواست می شود، به ما ارزانی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فرموده ای و فرموده تو راست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 در آن روز از نعمتها بازخواست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نگه داریدشان، که از آنان پرسش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1698</w:t>
      </w:r>
    </w:p>
    <w:p>
      <w:pPr>
        <w:pStyle w:val="BookText"/>
        <w:rPr/>
      </w:pPr>
      <w:r>
        <w:rPr>
          <w:rFonts w:ascii="IRNazanin" w:hAnsi="IRNazanin" w:eastAsia="IRNazanin"/>
          <w:color w:val="111111"/>
          <w:sz w:val="28"/>
          <w:sz w:val="28"/>
          <w:szCs w:val="28"/>
          <w:rtl w:val="true"/>
          <w:lang w:bidi="fa-IR"/>
        </w:rPr>
        <w:t>همه شما مسئولید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همه شما سرپرست هستید و همه شما درباره زیر دستانتان بازخواست می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امیری که بر مردم فرمان می راند سرپرست است و نسبت به رعیّتش بازخواست می شود ، مرد ، سرپرست خانواده خویش است و درباره آنها باید پاسخگو باشد و زن ، سرپرست خانه و فرزندان شوهر خود است و درباره آنها باید پاسخ دهد </w:t>
      </w:r>
      <w:r>
        <w:rPr>
          <w:rFonts w:eastAsia="IRNazanin" w:cs="IRNazanin"/>
          <w:color w:val="111111"/>
          <w:sz w:val="28"/>
          <w:szCs w:val="28"/>
          <w:rtl w:val="true"/>
          <w:lang w:bidi="fa-IR"/>
        </w:rPr>
        <w:t>.</w:t>
      </w:r>
      <w:bookmarkStart w:id="695" w:name="pg11926_169193"/>
    </w:p>
    <w:p>
      <w:pPr>
        <w:pStyle w:val="BookText"/>
        <w:rPr/>
      </w:pPr>
      <w:bookmarkEnd w:id="695"/>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سائلٌ کُلَّ راعٍ عَمّا استَرعاهُ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حَفِظَ ذلکَ أمْ ضَیَّعَهُ حتّی یَسألَ الرَّجُلَ عن أهلِ بَیتِهِ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امرِئٍ مَسؤولٌ عمّا مَلَکَتْ یَمِینُهُ و عِیالِهِ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Heading5"/>
        <w:numPr>
          <w:ilvl w:val="4"/>
          <w:numId w:val="1"/>
        </w:numPr>
        <w:rPr/>
      </w:pPr>
      <w:bookmarkStart w:id="696" w:name="__RefHeading___Toc14343301_73709187"/>
      <w:bookmarkStart w:id="697" w:name="_Toc292"/>
      <w:bookmarkEnd w:id="696"/>
      <w:r>
        <w:rPr/>
        <w:t>1699</w:t>
      </w:r>
      <w:r>
        <w:rPr>
          <w:rtl w:val="true"/>
        </w:rPr>
        <w:t xml:space="preserve"> - </w:t>
      </w:r>
      <w:r>
        <w:rPr>
          <w:rtl w:val="true"/>
        </w:rPr>
        <w:t>مَسؤولِیَّةُ السَّمعِ وَالبَصَرِ وَالفُؤادِ</w:t>
      </w:r>
      <w:bookmarkEnd w:id="697"/>
    </w:p>
    <w:p>
      <w:pPr>
        <w:pStyle w:val="Heading6"/>
        <w:numPr>
          <w:ilvl w:val="5"/>
          <w:numId w:val="1"/>
        </w:numPr>
        <w:rPr/>
      </w:pPr>
      <w:bookmarkStart w:id="698" w:name="__RefHeading___Toc14343303_73709187"/>
      <w:bookmarkStart w:id="699" w:name="_Toc293"/>
      <w:bookmarkEnd w:id="698"/>
      <w:r>
        <w:rPr/>
        <w:t>1699</w:t>
      </w:r>
      <w:r>
        <w:rPr>
          <w:rtl w:val="true"/>
        </w:rPr>
        <w:t xml:space="preserve"> - </w:t>
      </w:r>
      <w:r>
        <w:rPr>
          <w:rtl w:val="true"/>
        </w:rPr>
        <w:t>مسئولیت گوش و چشم و دل</w:t>
      </w:r>
      <w:bookmarkEnd w:id="69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مَسْؤُولاً</w:t>
      </w:r>
      <w:r>
        <w:rPr>
          <w:rFonts w:eastAsia="Amiri" w:cs="Amiri" w:ascii="Amiri" w:hAnsi="Amiri"/>
          <w:color w:val="111111"/>
          <w:sz w:val="28"/>
          <w:szCs w:val="28"/>
          <w:rtl w:val="true"/>
          <w:lang w:bidi="ar-SA"/>
        </w:rPr>
        <w:t xml:space="preserve">» .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 البَصَرَ و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 السَّمعُ عَمّا سَمِعَ ، و البَصَرُ عَمّا نَظَرَ إلَیهِ ، و الفُؤادُ عَمّا عَقَدَ علیهِ </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کتاب من لا یحضره الفقیه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لی جِیرانا و لَهُم جَوارٍ یَتَغَنَّینَ و یَضرِبن بالعُودِ ، فرُبّما دَخَلتُ المَخرَجَ فَاُطِیلُ الجُلُوسَ استِماعا مِنّی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سَمِعتَ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 البَصَرَ و الفُؤادَ کُلُّ اُولئکَ کانَ عنه مَسْؤولاً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از هر سرپرستی نسبت به آنچه سرپرستی اش را به او وا گذار کرده است بازخواست می کند ؛ خواه از آن به خوبی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باشد، یا تباهش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مرد، درباره خانواده اش بازخواست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مردی درباره کنیزان و خانواده خود بازخواست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1699</w:t>
      </w:r>
    </w:p>
    <w:p>
      <w:pPr>
        <w:pStyle w:val="BookText"/>
        <w:rPr/>
      </w:pPr>
      <w:r>
        <w:rPr>
          <w:rFonts w:ascii="IRNazanin" w:hAnsi="IRNazanin" w:eastAsia="IRNazanin"/>
          <w:color w:val="111111"/>
          <w:sz w:val="28"/>
          <w:sz w:val="28"/>
          <w:szCs w:val="28"/>
          <w:rtl w:val="true"/>
          <w:lang w:bidi="fa-IR"/>
        </w:rPr>
        <w:t>مسئولیت گوش و چشم و دل</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بدان علم نداری پیروی مکن که همانا گوش و چشم و دل ، همگی ، مورد بازخواست قرار می گیرند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گوش و چشم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 درباره آنچه شنیده است بازخواست می شود و از چشم درباره آنچه بدان نگریسته است و از دل درباره باورها و دلبستگی هایش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به امام صادق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همسایگانی دارم که کنیزکانشان آواز می خوانند و عود می نوازند و من گاهی اوقات به دستشویی می روم و برای گوش دادن به ساز و آواز آنها نشستنم را طول می دهم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نشنیده ای که خداوند عزّ و جلّ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گوش و چشم و دل ، همگی ، بازخواست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700" w:name="pg11926_169199"/>
    </w:p>
    <w:p>
      <w:pPr>
        <w:pStyle w:val="Heading3"/>
        <w:numPr>
          <w:ilvl w:val="2"/>
          <w:numId w:val="1"/>
        </w:numPr>
        <w:rPr/>
      </w:pPr>
      <w:bookmarkStart w:id="701" w:name="__RefHeading___Toc14343305_73709187"/>
      <w:bookmarkStart w:id="702" w:name="_Toc294"/>
      <w:bookmarkEnd w:id="700"/>
      <w:bookmarkEnd w:id="701"/>
      <w:r>
        <w:rPr/>
        <w:t>213</w:t>
      </w:r>
      <w:r>
        <w:rPr>
          <w:rtl w:val="true"/>
        </w:rPr>
        <w:t xml:space="preserve"> - </w:t>
      </w:r>
      <w:r>
        <w:rPr>
          <w:rtl w:val="true"/>
        </w:rPr>
        <w:t xml:space="preserve">السؤال </w:t>
      </w:r>
      <w:r>
        <w:rPr>
          <w:rtl w:val="true"/>
        </w:rPr>
        <w:t>(</w:t>
      </w:r>
      <w:r>
        <w:rPr>
          <w:rtl w:val="true"/>
        </w:rPr>
        <w:t>طلب العلم</w:t>
      </w:r>
      <w:r>
        <w:rPr>
          <w:rtl w:val="true"/>
        </w:rPr>
        <w:t>)</w:t>
      </w:r>
      <w:bookmarkEnd w:id="702"/>
    </w:p>
    <w:p>
      <w:pPr>
        <w:pStyle w:val="Heading4"/>
        <w:numPr>
          <w:ilvl w:val="3"/>
          <w:numId w:val="1"/>
        </w:numPr>
        <w:rPr/>
      </w:pPr>
      <w:bookmarkStart w:id="703" w:name="__RefHeading___Toc14343307_73709187"/>
      <w:bookmarkStart w:id="704" w:name="_Toc295"/>
      <w:bookmarkEnd w:id="703"/>
      <w:r>
        <w:rPr/>
        <w:t>213</w:t>
      </w:r>
      <w:r>
        <w:rPr>
          <w:rtl w:val="true"/>
        </w:rPr>
        <w:t xml:space="preserve"> - </w:t>
      </w:r>
      <w:r>
        <w:rPr>
          <w:rtl w:val="true"/>
        </w:rPr>
        <w:t xml:space="preserve">پرسیدن </w:t>
      </w:r>
      <w:r>
        <w:rPr>
          <w:rtl w:val="true"/>
        </w:rPr>
        <w:t>(</w:t>
      </w:r>
      <w:r>
        <w:rPr>
          <w:rtl w:val="true"/>
        </w:rPr>
        <w:t>دانش جویی</w:t>
      </w:r>
      <w:r>
        <w:rPr>
          <w:rtl w:val="true"/>
        </w:rPr>
        <w:t>)</w:t>
      </w:r>
      <w:bookmarkEnd w:id="704"/>
    </w:p>
    <w:p>
      <w:pPr>
        <w:pStyle w:val="Heading5"/>
        <w:numPr>
          <w:ilvl w:val="4"/>
          <w:numId w:val="1"/>
        </w:numPr>
        <w:rPr/>
      </w:pPr>
      <w:bookmarkStart w:id="705" w:name="__RefHeading___Toc14343309_73709187"/>
      <w:bookmarkStart w:id="706" w:name="_Toc296"/>
      <w:bookmarkEnd w:id="705"/>
      <w:r>
        <w:rPr>
          <w:rtl w:val="true"/>
        </w:rPr>
        <w:t>اشاره</w:t>
      </w:r>
      <w:bookmarkEnd w:id="70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0"/>
      </w:r>
      <w:r>
        <w:rPr>
          <w:rStyle w:val="FootnoteAnchor"/>
          <w:rtl w:val="true"/>
        </w:rPr>
        <w:footnoteReference w:id="651"/>
      </w:r>
      <w:bookmarkStart w:id="707" w:name="pg11926_169201"/>
    </w:p>
    <w:p>
      <w:pPr>
        <w:pStyle w:val="Heading5"/>
        <w:numPr>
          <w:ilvl w:val="4"/>
          <w:numId w:val="1"/>
        </w:numPr>
        <w:rPr/>
      </w:pPr>
      <w:bookmarkStart w:id="708" w:name="__RefHeading___Toc14343311_73709187"/>
      <w:bookmarkStart w:id="709" w:name="_Toc297"/>
      <w:bookmarkEnd w:id="707"/>
      <w:bookmarkEnd w:id="708"/>
      <w:r>
        <w:rPr/>
        <w:t>1700</w:t>
      </w:r>
      <w:r>
        <w:rPr>
          <w:rtl w:val="true"/>
        </w:rPr>
        <w:t xml:space="preserve">- </w:t>
      </w:r>
      <w:r>
        <w:rPr>
          <w:rtl w:val="true"/>
        </w:rPr>
        <w:t>مِفتاحُ العِلمِ</w:t>
      </w:r>
      <w:bookmarkEnd w:id="709"/>
    </w:p>
    <w:p>
      <w:pPr>
        <w:pStyle w:val="Heading6"/>
        <w:numPr>
          <w:ilvl w:val="5"/>
          <w:numId w:val="1"/>
        </w:numPr>
        <w:rPr/>
      </w:pPr>
      <w:bookmarkStart w:id="710" w:name="__RefHeading___Toc14343313_73709187"/>
      <w:bookmarkStart w:id="711" w:name="_Toc298"/>
      <w:bookmarkEnd w:id="710"/>
      <w:r>
        <w:rPr/>
        <w:t>1700</w:t>
      </w:r>
      <w:r>
        <w:rPr>
          <w:rtl w:val="true"/>
        </w:rPr>
        <w:t xml:space="preserve"> - </w:t>
      </w:r>
      <w:r>
        <w:rPr>
          <w:rtl w:val="true"/>
        </w:rPr>
        <w:t>کلید دانش</w:t>
      </w:r>
      <w:bookmarkEnd w:id="71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قَبْلِکَ إِلاَّ رِجَالاً نُّوحِی إِلَیْهِمْ فاسْأَلُوا أَهلَ الذِّکْرِ إِنْ کُنْتُمْ لاَ تَعْلَمُونَ</w:t>
      </w:r>
      <w:r>
        <w:rPr>
          <w:rFonts w:eastAsia="Amiri" w:cs="Amiri" w:ascii="Amiri" w:hAnsi="Amiri"/>
          <w:color w:val="111111"/>
          <w:sz w:val="28"/>
          <w:szCs w:val="28"/>
          <w:rtl w:val="true"/>
          <w:lang w:bidi="ar-SA"/>
        </w:rPr>
        <w:t xml:space="preserve">» .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وَ مَا أَرْسَلْنا قَبْلَکَ إِلاَّ رِجالاً نُّوحِی إِلَیْهِمْ فَاسْأَلُوا أَهْلَ الذِّکْرِ إِن کُنتُمْ لاَ تَعْلَمُونَ</w:t>
      </w:r>
      <w:r>
        <w:rPr>
          <w:rFonts w:eastAsia="Amiri" w:cs="Amiri" w:ascii="Amiri" w:hAnsi="Amiri"/>
          <w:color w:val="111111"/>
          <w:sz w:val="28"/>
          <w:szCs w:val="28"/>
          <w:rtl w:val="true"/>
          <w:lang w:bidi="ar-SA"/>
        </w:rPr>
        <w:t xml:space="preserve">» .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خَزائنُ و مَفاتِیحُهُ السُّؤالُ، فَاسألُوا رَحِمَکُمُ اللّهُ فإنّهُ یُؤجَرُ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 و المُتَکلِّمُ ، و المُستَمِعُ ، و المُحِبُّ لَهُم </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نِصفُ العِلمِ </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القُلوبُ أقفالٌ مَفاتِحُها السُّـؤالُ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عَمّا لا بُدَّ لکَ مِن عِلمِهِ و لا تُعذَرُ فی جَهلِهِ </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1700</w:t>
      </w:r>
    </w:p>
    <w:p>
      <w:pPr>
        <w:pStyle w:val="BookText"/>
        <w:rPr/>
      </w:pPr>
      <w:r>
        <w:rPr>
          <w:rFonts w:ascii="IRNazanin" w:hAnsi="IRNazanin" w:eastAsia="IRNazanin"/>
          <w:color w:val="111111"/>
          <w:sz w:val="28"/>
          <w:sz w:val="28"/>
          <w:szCs w:val="28"/>
          <w:rtl w:val="true"/>
          <w:lang w:bidi="fa-IR"/>
        </w:rPr>
        <w:t>کلید دانش</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تو نفرستادیم مگر مردانی را که به آنان وحی می کنیم ؛ پس ، از اهل ذکر بپرسید اگر نمی دانید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تو نفرستادیم مگر مردانی را که به آنان وحی می کنیم ؛ پس ، از اهل ذکر بپرسید اگر نمی دانید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گنجینه هایی است و کلیدهای آنها پرسش است ؛ پس ، رحمت خدا بر شما ، بپرسید که بر اثر آن چهار نفر پاداش می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پرسنده ، گوینده ، شنونده و دوستدار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پرسیدن، نیمی از دانش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 ، قفلهایی هستند که کلیدهای آنها پرسیدن است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کن آنچه را که باید بدانی و در ندانستنش معذور نیستی </w:t>
      </w:r>
      <w:r>
        <w:rPr>
          <w:rFonts w:eastAsia="IRNazanin" w:cs="IRNazanin"/>
          <w:color w:val="111111"/>
          <w:sz w:val="28"/>
          <w:szCs w:val="28"/>
          <w:rtl w:val="true"/>
          <w:lang w:bidi="fa-IR"/>
        </w:rPr>
        <w:t>.</w:t>
      </w:r>
      <w:bookmarkStart w:id="712" w:name="pg11926_169203"/>
    </w:p>
    <w:p>
      <w:pPr>
        <w:pStyle w:val="BookText"/>
        <w:rPr/>
      </w:pPr>
      <w:bookmarkEnd w:id="712"/>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تَزهَدْ فی مُراجَعَةِ الجَهلِ و إن کُنتَ قد شُهِرتَ بخِلافِهِ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Heading5"/>
        <w:numPr>
          <w:ilvl w:val="4"/>
          <w:numId w:val="1"/>
        </w:numPr>
        <w:rPr/>
      </w:pPr>
      <w:bookmarkStart w:id="713" w:name="__RefHeading___Toc14343315_73709187"/>
      <w:bookmarkStart w:id="714" w:name="_Toc299"/>
      <w:bookmarkEnd w:id="713"/>
      <w:r>
        <w:rPr/>
        <w:t>1701</w:t>
      </w:r>
      <w:r>
        <w:rPr>
          <w:rtl w:val="true"/>
        </w:rPr>
        <w:t xml:space="preserve"> - </w:t>
      </w:r>
      <w:r>
        <w:rPr>
          <w:rtl w:val="true"/>
        </w:rPr>
        <w:t>حُسنُ المَسألَةِ</w:t>
      </w:r>
      <w:bookmarkEnd w:id="714"/>
    </w:p>
    <w:p>
      <w:pPr>
        <w:pStyle w:val="Heading6"/>
        <w:numPr>
          <w:ilvl w:val="5"/>
          <w:numId w:val="1"/>
        </w:numPr>
        <w:rPr/>
      </w:pPr>
      <w:bookmarkStart w:id="715" w:name="__RefHeading___Toc14343317_73709187"/>
      <w:bookmarkStart w:id="716" w:name="_Toc300"/>
      <w:bookmarkEnd w:id="715"/>
      <w:r>
        <w:rPr/>
        <w:t>1701</w:t>
      </w:r>
      <w:r>
        <w:rPr>
          <w:rtl w:val="true"/>
        </w:rPr>
        <w:t xml:space="preserve"> - </w:t>
      </w:r>
      <w:r>
        <w:rPr>
          <w:rtl w:val="true"/>
        </w:rPr>
        <w:t>خوب پرسیدن</w:t>
      </w:r>
      <w:bookmarkEnd w:id="71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السؤالِ نِصفُ العِلمِ </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أحسَنَ السؤالَ عَلِمَ ، مَن عَلِمَ أحْسَنَ السُّؤالَ </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سَألتَ فَاسأل تَفَقُّها و لا تَسألْ تَعَنُّتا؛ فإنَّ الجاهِلَ المُتَعَلِّمَ شَبیهٌ بالعالِمِ ، و إنَّ العالِمَ المُتَعَسِّفَ شَبیهٌ بالجاهِلِ </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عنه علیه السلامـ لِسائلٍ سَألَهُ عن مُعضِلَةٍ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تَفَقُّها ، و لا تَسْأل تَعَنُّتا ؛ فإنّ الجاهِلَ المُتَعَلِّمَ شَبیهٌ بالعالِمِ ، و إنَّ العالِمَ المُتَعَسِّفَ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شَبیهٌ بالجاهِلِ المُتَعَنِّتِ </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مَنقُوصُونَ مَدخُولُونَ إلاّ مَن عَصَمَ اللّهُ ، سائلُهُم مُتَعَنِّتٌ ، و مُجِیبُهُم مُتَکَلِّفٌ </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کنز العمّال عن عامرِ بنِ واثِلَةَ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علیَّ بنَ أبی طالبٍ علیه السلام یخطُبُ، فقالَ فی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سَلُونی ، فَوَ اللّهِ لا تَسألُونِّی عن شَیءٍ یکونُ إلی یَومِ القِیامَةِ إلاّ حَدَّثتُکُم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w:t>
      </w:r>
      <w:r>
        <w:rPr>
          <w:rStyle w:val="FootnoteAnchor"/>
          <w:rtl w:val="true"/>
        </w:rPr>
        <w:footnoteReference w:id="664"/>
      </w:r>
      <w:r>
        <w:rPr>
          <w:rFonts w:ascii="Amiri" w:hAnsi="Amiri" w:eastAsia="Amiri" w:cs="Amiri"/>
          <w:color w:val="111111"/>
          <w:sz w:val="28"/>
          <w:sz w:val="28"/>
          <w:szCs w:val="28"/>
          <w:rtl w:val="true"/>
          <w:lang w:bidi="ar-SA"/>
        </w:rPr>
        <w:t xml:space="preserve">إلیهِ ابنُ الکَوّاءِ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ما الذّارِیاتُ ذَرْوا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 سَلْ تَفَقُّهاً ، و لا تَسأل تَعَنُّتا </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برطرف کردن نادانی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توجّهی مکن ، هرچند برخلاف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یافته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1701</w:t>
      </w:r>
    </w:p>
    <w:p>
      <w:pPr>
        <w:pStyle w:val="BookText"/>
        <w:rPr/>
      </w:pPr>
      <w:r>
        <w:rPr>
          <w:rFonts w:ascii="IRNazanin" w:hAnsi="IRNazanin" w:eastAsia="IRNazanin"/>
          <w:color w:val="111111"/>
          <w:sz w:val="28"/>
          <w:sz w:val="28"/>
          <w:szCs w:val="28"/>
          <w:rtl w:val="true"/>
          <w:lang w:bidi="fa-IR"/>
        </w:rPr>
        <w:t>خوب پرسیدن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پرسیدن نیمی از دانش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خوب سؤال کند، دانا شود ؛ هر که دانا باشد، خوب سؤال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پرسشی کردی، برای دانا شدن بپرس و به منظور درمانده کردن سؤال نکن ؛ زیرا شخص نادانی که در پی آموختن باشد، همچون عالِم است و عالِمی که در بیراهه قدم بنهد، مانند جاهل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مردی که از ایشان سؤال معمّا گونه ای پرسید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چیز یاد گرفتن بپرس نه برای آزردن و درمانده کردن ؛ زیرا جاهلی که در صدد آموختن باشد همانند عالم است و عالمی که در بیراهه قدم نهد همچون جاهلی است که به قصد درمانده کردن می پرسد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کوته اندیش و کم خِرَدند، مگر آن کس که خدایش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پرسنده شان، به قصد درمانده کردن می پرسد و پاسخ دهنده شان پر مدّعاست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به نقل از عامر بن واثله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بودم که علی بن ابی طالب خطبه خواند و در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بپرسید ؛ زیرا به خدا سوگند ، درباره هر چیزی تا روز قیامت ، از من بپرسید، جوابش را به شما می دهم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ابن کوّاء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الذاریات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چیز آموختن بپرس ، برای درمانده کردن نپرس </w:t>
      </w:r>
      <w:r>
        <w:rPr>
          <w:rFonts w:eastAsia="IRNazanin" w:cs="IRNazanin"/>
          <w:color w:val="111111"/>
          <w:sz w:val="28"/>
          <w:szCs w:val="28"/>
          <w:rtl w:val="true"/>
          <w:lang w:bidi="fa-IR"/>
        </w:rPr>
        <w:t>.</w:t>
      </w:r>
      <w:bookmarkStart w:id="717" w:name="pg11926_169205"/>
    </w:p>
    <w:p>
      <w:pPr>
        <w:pStyle w:val="Heading5"/>
        <w:numPr>
          <w:ilvl w:val="4"/>
          <w:numId w:val="1"/>
        </w:numPr>
        <w:rPr/>
      </w:pPr>
      <w:bookmarkStart w:id="718" w:name="__RefHeading___Toc14343319_73709187"/>
      <w:bookmarkStart w:id="719" w:name="_Toc301"/>
      <w:bookmarkEnd w:id="717"/>
      <w:bookmarkEnd w:id="718"/>
      <w:r>
        <w:rPr/>
        <w:t>1702</w:t>
      </w:r>
      <w:r>
        <w:rPr>
          <w:rtl w:val="true"/>
        </w:rPr>
        <w:t xml:space="preserve"> - </w:t>
      </w:r>
      <w:r>
        <w:rPr>
          <w:rtl w:val="true"/>
        </w:rPr>
        <w:t>ما لا یَنبَغی فِی السُّؤالِ</w:t>
      </w:r>
      <w:bookmarkEnd w:id="719"/>
    </w:p>
    <w:p>
      <w:pPr>
        <w:pStyle w:val="Heading6"/>
        <w:numPr>
          <w:ilvl w:val="5"/>
          <w:numId w:val="1"/>
        </w:numPr>
        <w:rPr/>
      </w:pPr>
      <w:bookmarkStart w:id="720" w:name="__RefHeading___Toc14343321_73709187"/>
      <w:bookmarkStart w:id="721" w:name="_Toc302"/>
      <w:bookmarkEnd w:id="720"/>
      <w:r>
        <w:rPr/>
        <w:t>1702</w:t>
      </w:r>
      <w:r>
        <w:rPr>
          <w:rtl w:val="true"/>
        </w:rPr>
        <w:t xml:space="preserve"> - </w:t>
      </w:r>
      <w:r>
        <w:rPr>
          <w:rtl w:val="true"/>
        </w:rPr>
        <w:t>خودداری از پرس و جوهای بیجا</w:t>
      </w:r>
      <w:bookmarkEnd w:id="72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تَسْأَلُوا عَنْ أَشْیاءَ إِنْ تُبْدَ لَکُمْ تَسُؤْکُمْ و إِن تَسْأَلُوا عَنْهَا حِینَ یُنَزَّلُ القُرآنُ تُبْدَ لَکُمْ عَفَا اللّهُ عَنْهَا و اللّهُ غَفُورٌ حَلِیمٌ</w:t>
      </w:r>
      <w:r>
        <w:rPr>
          <w:rFonts w:eastAsia="Amiri" w:cs="Amiri" w:ascii="Amiri" w:hAnsi="Amiri"/>
          <w:color w:val="111111"/>
          <w:sz w:val="28"/>
          <w:szCs w:val="28"/>
          <w:rtl w:val="true"/>
          <w:lang w:bidi="ar-SA"/>
        </w:rPr>
        <w:t xml:space="preserve">» .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أَمْ تُرِیدُونَ أَنْ تَسْأَلُوا رَسُولَکُمْ کَما سُئِلَ مُوسَی مِنْ قَبلُ وَ مَن یَتَبَدَّلِ الکُفْرَ بِالاْءِیمَانِ فَقَدْ ضَلَّ سَوَآءَ السَّبِیلِ</w:t>
      </w:r>
      <w:r>
        <w:rPr>
          <w:rFonts w:eastAsia="Amiri" w:cs="Amiri" w:ascii="Amiri" w:hAnsi="Amiri"/>
          <w:color w:val="111111"/>
          <w:sz w:val="28"/>
          <w:szCs w:val="28"/>
          <w:rtl w:val="true"/>
          <w:lang w:bidi="ar-SA"/>
        </w:rPr>
        <w:t xml:space="preserve">» .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حَدَّ لَکُم حُدُودا فلا تَتَعَدَّوها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عَفا لَکُم عن أشیاءَ رَحمَةً مِنهُ مِن غَیرِ نِسیانٍ فلا تَکَلَّفُوها </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عنه صلی الله علیه و آلهـ فی بَنی إسرائیلَ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اُمِرُوا بِأدنی بَقَرَةٍ، لکِنَّهُم لَمّا شَدَّدُوا علی أنفُسِهِم شَدَّدَ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ایمُ اللّهِ لَو أنّهم لَم یَستَثنُوا ما تَبَیَّنَتْ لَهُم إلی آخِرِ الدَّهرِ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1702</w:t>
      </w:r>
    </w:p>
    <w:p>
      <w:pPr>
        <w:pStyle w:val="BookText"/>
        <w:rPr/>
      </w:pPr>
      <w:r>
        <w:rPr>
          <w:rFonts w:ascii="IRNazanin" w:hAnsi="IRNazanin" w:eastAsia="IRNazanin"/>
          <w:color w:val="111111"/>
          <w:sz w:val="28"/>
          <w:sz w:val="28"/>
          <w:szCs w:val="28"/>
          <w:rtl w:val="true"/>
          <w:lang w:bidi="fa-IR"/>
        </w:rPr>
        <w:t>خودداری از پرس و جوهای بیجا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چیزهایی مپرسید که اگر برایتان معلوم شود خوش ندارید و اگر هنگام نزول قرآن از آنها بپرسید، برای شما عیان می شود ، خدا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های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آمرزنده بردبار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خواهید از پیامبرتان سؤال کنید ، چنان که پیشتر از موسی سؤال می شد؟ هر که کفر را به جای ایمان گیرد راه درست را گم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تبارک و تعالی برای شما حدودی را معین کرده است و شما از آن حدود فراتر نروید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چیزهایی را هم از روی رحمت و مهربانی ، نه از باب فراموشی ، بر شما بخشیده است؛ پس، برای دانستن آنها، زیاد کنجکاوی نکنید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درباره بنی اسرائیل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آوردن یک ماده گاو ساده و معمولی مأمور شدند ، اما وقتی بر خودشان سخت گرفتند ، خدا هم بر آنان سخت گرفت ، و به خدا قسم چنانچه نمی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بخواهد هدایت 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گاو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برایشان معلوم نمی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بنِی إسرائیلَ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إنْ شاءَ اللّهُ لَمُهْتَدُونَ</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ما اُعطُوا أبَدا ، و لَو أنّهُمُ اعتَرَضُوا بَقَرةً مِن البَقَرِ فَذَبَحُوها لأَجزَأتْ عَنهُم ، و لکنَّهُم شَدَّدُوا فَشَدَّدَ اللّهُ علَیهِم </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ـ فی سببِ نزولِ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تَسْأَلُوا عَن أشیاءَ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کَتَبَ علَیکُمُ الحَجَّ، فقامَ عُکاشةُ ابنُ محصنٍ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سُراقةُ بنُ مالکٍ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فِی کُلِّ عامٍ یا رسولَ اللّهِ؟</w:t>
      </w:r>
    </w:p>
    <w:p>
      <w:pPr>
        <w:pStyle w:val="BookText"/>
        <w:rPr/>
      </w:pPr>
      <w:r>
        <w:rPr>
          <w:rFonts w:ascii="Amiri" w:hAnsi="Amiri" w:eastAsia="Amiri" w:cs="Amiri"/>
          <w:color w:val="111111"/>
          <w:sz w:val="28"/>
          <w:sz w:val="28"/>
          <w:szCs w:val="28"/>
          <w:rtl w:val="true"/>
          <w:lang w:bidi="ar-SA"/>
        </w:rPr>
        <w:t xml:space="preserve">فَأعرَضَ عَنهُ حَتّی عادَ مَرَّتَینِ أو ثلاثا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و ما یُؤمِنُکَ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لَوَجَبَتْ ، و لَو وَجَبَتْ ما استَطَعتُم ، و لَو تَرَکتُمْ لَکَفَرتُم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فَاترُکُونی کما تَرَکتُکُم ، فإنّما هَلَکَ مَن کانَ قَبلَکُم بکَثرَةِ سُؤالِهِم و اختِلافِهِم علی أنبِیائهِم، فإذا أمَرتُکُم بِشَیءٍ فَأْتُوا مِنهُ ما استَطَعتُم ، و إذا نَهَیتُکُم عن شَیءٍ فَاجتَنِبوهُ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چنین نبود که بنی اسرائیل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خدا خواهد هدایت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نمی شد و اگر آنها از میان گاوها ماده گاوی را می گرفتند و آن را ذبح می کردند پذیرفته می شد ، اما آنان سخت گرفتند و خداوند هم بر ایشان سخت گرفت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پیامبر خدا صلی الله علیه و آله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مپرسید از چیزهایی که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حج را بر شما واجب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عکاشة بن محصن ـ و به روایتی سراقة بن مالک ـ برخاست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سال واجب است؟ پیامبر اعتنایی نفرمود ، تا آن که عکاشه، دو یا سه بار سؤالش را تکرار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مطمئن کرده که نگویم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هر آینه واجب می شود و در صورتی که واجب شود ، توان انجام آن را ندارید و چنانچه ترک کنید کافر می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تا من شما را وا گذاشته ام ، شما نیز مرا وا 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پیشینیان شما به سبب همین پرس و جوهای زیادشان و سؤال پیچ کردن پیامبران خود ، هلاک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هرگاه به شما دستوری دادم در حدّ توان آن را انجام دهید و هر گاه از چیزی نهی کردم از آن دوری کنید </w:t>
      </w:r>
      <w:r>
        <w:rPr>
          <w:rFonts w:eastAsia="IRNazanin" w:cs="IRNazanin"/>
          <w:color w:val="111111"/>
          <w:sz w:val="28"/>
          <w:szCs w:val="28"/>
          <w:rtl w:val="true"/>
          <w:lang w:bidi="fa-IR"/>
        </w:rPr>
        <w:t>.</w:t>
      </w:r>
      <w:bookmarkStart w:id="722" w:name="pg11926_169209"/>
    </w:p>
    <w:p>
      <w:pPr>
        <w:pStyle w:val="BookText"/>
        <w:rPr/>
      </w:pPr>
      <w:bookmarkEnd w:id="722"/>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افتَرَضَ علَیکُم فَرائضَ فلا تُضَیِّعُوها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سَکَتَ لَکُم عن أشیاءَ و لَم یَدَعها نِسیانا فلا تَتَکَلَّفُوها </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19/282</w:t>
      </w:r>
      <w:r>
        <w:rPr>
          <w:rFonts w:eastAsia="Amiri" w:cs="Amiri" w:ascii="Amiri" w:hAnsi="Amiri"/>
          <w:color w:val="111111"/>
          <w:sz w:val="28"/>
          <w:szCs w:val="28"/>
          <w:rtl w:val="true"/>
          <w:lang w:bidi="ar-SA"/>
        </w:rPr>
        <w:t>.</w:t>
      </w:r>
    </w:p>
    <w:p>
      <w:pPr>
        <w:pStyle w:val="Heading5"/>
        <w:numPr>
          <w:ilvl w:val="4"/>
          <w:numId w:val="1"/>
        </w:numPr>
        <w:rPr/>
      </w:pPr>
      <w:bookmarkStart w:id="723" w:name="__RefHeading___Toc14343323_73709187"/>
      <w:bookmarkStart w:id="724" w:name="_Toc303"/>
      <w:bookmarkEnd w:id="723"/>
      <w:r>
        <w:rPr/>
        <w:t>1703</w:t>
      </w:r>
      <w:r>
        <w:rPr>
          <w:rtl w:val="true"/>
        </w:rPr>
        <w:t xml:space="preserve"> - </w:t>
      </w:r>
      <w:r>
        <w:rPr>
          <w:rtl w:val="true"/>
        </w:rPr>
        <w:t>سَلونی قَبلَ أن تَفقِدونی</w:t>
      </w:r>
      <w:bookmarkEnd w:id="724"/>
    </w:p>
    <w:p>
      <w:pPr>
        <w:pStyle w:val="Heading6"/>
        <w:numPr>
          <w:ilvl w:val="5"/>
          <w:numId w:val="1"/>
        </w:numPr>
        <w:rPr/>
      </w:pPr>
      <w:bookmarkStart w:id="725" w:name="__RefHeading___Toc14343325_73709187"/>
      <w:bookmarkStart w:id="726" w:name="_Toc304"/>
      <w:bookmarkEnd w:id="725"/>
      <w:r>
        <w:rPr/>
        <w:t>1703</w:t>
      </w:r>
      <w:r>
        <w:rPr>
          <w:rtl w:val="true"/>
        </w:rPr>
        <w:t xml:space="preserve"> - </w:t>
      </w:r>
      <w:r>
        <w:rPr>
          <w:rtl w:val="true"/>
        </w:rPr>
        <w:t>از من بپرسید، پیش از آن که مرا از دست دهید</w:t>
      </w:r>
      <w:bookmarkEnd w:id="72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سَلُونی قَبلَ أن تَفقِدُونی؛ فَلأََنا بِطُرُقِ السماءِ أعلَمُ منّی بِطُرُقِ الأرضِ </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قال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الناس کلّهم علی أنّه لم یقل أحد من الصّحابة ، و لا أحد من العلماءِ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علیّ بن أبی طالب علیه السلام ، ذکر ذلک ابن عبد البرّ المحدّث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تکالیفی را بر شما واجب کرد، پس آنها را فرو مگذارید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چیزهایی را نیز مسکوت گذاشته و فرو گذاشتن آنها از روی فراموشی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دانستن آنها پرس و جو نکنید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1703</w:t>
      </w:r>
    </w:p>
    <w:p>
      <w:pPr>
        <w:pStyle w:val="BookText"/>
        <w:rPr/>
      </w:pPr>
      <w:r>
        <w:rPr>
          <w:rFonts w:ascii="IRNazanin" w:hAnsi="IRNazanin" w:eastAsia="IRNazanin"/>
          <w:color w:val="111111"/>
          <w:sz w:val="28"/>
          <w:sz w:val="28"/>
          <w:szCs w:val="28"/>
          <w:rtl w:val="true"/>
          <w:lang w:bidi="fa-IR"/>
        </w:rPr>
        <w:t>از من بپرسید، پیش از آن که مرا از دست دهید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بپرسید پیش از آن که از دستم دهید ؛ زیرا من به راههای آسمان ، داناتر از راههای زمینم </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سَلُونی قبلَ أن تَفقِدُونی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سَلُونی فإنَّ عندِی عِلمَ الأوَّلِینَ و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لَو ثُنِیَتْ لی وسادَةٌ فَجَلَسْتُ علَیها لأَفتَیْتُ أهلَ التَّوراةِ بِتَوراتِهِم </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سَلُونی قبلَ أن تَفقِدُونی ، فَوالَّذِی فَلَقَ الحَبَّةَ و بَرَأ النَسَمَةَ لو سَألتُمُونی عن أیَّةِ آیَةٍ فی لَیلٍ اُنزِلَتْ أو فی نَهارٍ اُنزِلَتْ ، مَکِّیِّها و مَدَنِیِّها ، سَفَرِیِّها و حَضَرِیِّها ، ناسِخِها و مَنسوخِها ، و مُحکَمِها و مُتَشابِهِها ، و تَأوِیلِها و تَنزِیلِها لأَخبَرتُکُم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فَاسألُونی قبلَ أن تَفقِدُونی ، فَوَالذی نَفسِی بِیَدِهِ لا تَسألُونِّی عن شَیءٍ فیما بَینَکُم و بینَ الساعَةِ ، و لا عَن فئةٍ تَهدِی مِائةً و تُضِلُّ مِائةً إلاّ أنبَأتُکُم بناعِقِها و قائدِها و سائقِها ، و مُناخِ رِکابِها، و مَحَطِّ رِحالِها ، و مَن یُقتَلُ مِن أهلِها قَتلاً ، و مَن یَموتُ مِنهُم مَوتا ، و لَو قد فَقَدتُمُونی و نَزَلَتْ بِکُم کَرائهُ الاُمورِ ، و حَوازِبُ الخُطُوبِ ، لأَطرَقَ کثیرٌ مِنَ السائلینَ ، و فَشِلَ کثیرٌ مِنَ المَسؤولِینَ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بپرسید از من، پیش از آن که مرا از دست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بپرسید از من، که دانش اولین و آخرینِ خلایق نزد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بر مسند قضاوت بنشینم، در میان پیروان تورات بر اساس توراتشان داوری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بپرسید از من، پیش از آن که مرا از دست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دانه را شکافت و خلایق را آفرید، اگر از من بپرسید که کدام آیه در شب نازل شده و کدام در روز ، مکّیِ آن کدام است و مدنی اش کدام ، کدام در سفر نازل شده و کدام در حَضَر ، ناسخ آن کدام است و منسوخش کدام ، محکمش چیست و متشابهش کدام ، تأویلش چیست و تنزیلش چه ، هر آینه شما را از آن آگاه می سازم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بپرسید از من، پیش از آن که از دستم دهید ؛ زیرا سوگند به آن که جانم در دست اوست، از هم اکنون تا روز رستاخیز درباره هیچ چیز و هیچ گروهی که صد نفر را گمراه می کند و گروهی که صد نفر را به راه راست می برد سؤال نمی کنید، مگر آن که شما را آگاه کنم که چه کسی ندای دعوت را به آنها سر می دهد و چه کسی آن ها را به دنبال خود می کِشد و چه کسی آنان را به جلو می راند و کجا به استراحت می پردازند و کجا اتراق می کنند و بار می گشایند ، کدامین آنها کشته می شوند و کدامشان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مرگ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از دست دهید و پیشامدهای ناگوار و کارهای دشوار برایتان رخ دهد ، هر آینه بسیاری از پرسش کنندگان خاموش شوند و بسیاری از پاسخ دهندگان در جواب بمانند </w:t>
      </w:r>
      <w:r>
        <w:rPr>
          <w:rFonts w:eastAsia="IRNazanin" w:cs="IRNazanin"/>
          <w:color w:val="111111"/>
          <w:sz w:val="28"/>
          <w:szCs w:val="28"/>
          <w:rtl w:val="true"/>
          <w:lang w:bidi="fa-IR"/>
        </w:rPr>
        <w:t>.</w:t>
      </w:r>
      <w:bookmarkStart w:id="727" w:name="pg11926_169213"/>
    </w:p>
    <w:p>
      <w:pPr>
        <w:pStyle w:val="BookText"/>
        <w:rPr/>
      </w:pPr>
      <w:bookmarkEnd w:id="72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سَلُونی قَبلَ أن تَفقِدُونی ، فأنا لا اُسألُ عَن شَیءٍ دُونَ العرشِ إلاّ أجَبتُ فیهِ ، لا یَقولُها بَعدی إلاّ مُدَّعٍ أو کَذّابٌ مُفتَرٍ </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Heading5"/>
        <w:numPr>
          <w:ilvl w:val="4"/>
          <w:numId w:val="1"/>
        </w:numPr>
        <w:rPr/>
      </w:pPr>
      <w:bookmarkStart w:id="728" w:name="__RefHeading___Toc14343327_73709187"/>
      <w:bookmarkStart w:id="729" w:name="_Toc305"/>
      <w:bookmarkEnd w:id="728"/>
      <w:r>
        <w:rPr/>
        <w:t>1704</w:t>
      </w:r>
      <w:r>
        <w:rPr>
          <w:rtl w:val="true"/>
        </w:rPr>
        <w:t xml:space="preserve"> - «</w:t>
      </w:r>
      <w:r>
        <w:rPr>
          <w:rtl w:val="true"/>
        </w:rPr>
        <w:t>لا أدری</w:t>
      </w:r>
      <w:r>
        <w:rPr>
          <w:rtl w:val="true"/>
        </w:rPr>
        <w:t xml:space="preserve">» </w:t>
      </w:r>
      <w:r>
        <w:rPr>
          <w:rtl w:val="true"/>
        </w:rPr>
        <w:t>نِصفُ العِلمِ</w:t>
      </w:r>
      <w:bookmarkEnd w:id="729"/>
    </w:p>
    <w:p>
      <w:pPr>
        <w:pStyle w:val="Heading6"/>
        <w:numPr>
          <w:ilvl w:val="5"/>
          <w:numId w:val="1"/>
        </w:numPr>
        <w:rPr/>
      </w:pPr>
      <w:bookmarkStart w:id="730" w:name="__RefHeading___Toc14343329_73709187"/>
      <w:bookmarkStart w:id="731" w:name="_Toc306"/>
      <w:bookmarkEnd w:id="730"/>
      <w:r>
        <w:rPr/>
        <w:t>1704</w:t>
      </w:r>
      <w:r>
        <w:rPr>
          <w:rtl w:val="true"/>
        </w:rPr>
        <w:t xml:space="preserve"> - «</w:t>
      </w:r>
      <w:r>
        <w:rPr>
          <w:rtl w:val="true"/>
        </w:rPr>
        <w:t>نمی دانم</w:t>
      </w:r>
      <w:r>
        <w:rPr>
          <w:rtl w:val="true"/>
        </w:rPr>
        <w:t xml:space="preserve">» </w:t>
      </w:r>
      <w:r>
        <w:rPr>
          <w:rtl w:val="true"/>
        </w:rPr>
        <w:t>نصف دانش است</w:t>
      </w:r>
      <w:bookmarkEnd w:id="731"/>
    </w:p>
    <w:p>
      <w:pPr>
        <w:pStyle w:val="BookText"/>
        <w:rPr/>
      </w:pPr>
      <w:r>
        <w:rPr>
          <w:rFonts w:ascii="Amiri" w:hAnsi="Amiri" w:eastAsia="Amiri" w:cs="Amiri"/>
          <w:color w:val="111111"/>
          <w:sz w:val="28"/>
          <w:sz w:val="28"/>
          <w:szCs w:val="28"/>
          <w:rtl w:val="true"/>
          <w:lang w:bidi="ar-SA"/>
        </w:rPr>
        <w:t>رسولُ اللّهِ صلی الله علیه و آلهـ مِن وصایا النبیِّ صلی الله علیه و آله لأبی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إذا سُئلتَ عن عِلمٍ لا تَعلَمُهُ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أعلَمُهُ تَنجُ مِن تَبِعَتِهِ ، و لا تُفْتِ بما لا عِلمَ لکَ بهِ تَنجُ مِن عَذابِ اللّهِ یَومَ القِیامَةِ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یَستَحیِی العالِمُ إذا سُئلَ عمّا لا یَعلَمُ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لی بِهِ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اُصِیبَتْ مَقاتِلُهُ </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بپرسید از من، پیش از آن که مرا از دست دهید ؛ زیرا درباره هر چیزی ،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عرش ، از من سؤال شود ، جوابش را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پس از من این سخن را بگوید، یا مدّعی است یا دروغگو و افترا زننده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دانش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سفارش به ابوذر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درباره چیزی از تو سؤال شد که نمی دانی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تا از پیامدهای آن خلاص شوی و درباره آنچه نمی دانی فتوا مده، تا از عذاب خدا در روز قیامت نجات 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هر گاه از او سؤالی شود که پاسخش را نمی داند، از این که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پاسخش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شرم نمی کند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گوید ، به هلاکت درافتد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نِصفُ العِلمِ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عَلِمتُم فَقُولُوا ، و ما لَم تَعلَمُوا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 إنّ الرَّجُلَ لَیَنتَزِعُ بالآیَةِ مِنَ القرآنِ یَخِرُّ فیها أبعَدَ مِن السماءِ </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سُئلَ الرَّجُلُ مِنکُم عمّا لا یَعلَمُ فَلْیَقُلْ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 و لا 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 فَیُوقِعَ فی قلبِ صاحِبِهِ شَکّا ، و إذا قالَ المسؤولُ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فلا یَتَّهِمْهُ السائلُ </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للعالِمِ إذا سُئلَ عن شیءٍ و هُو لا یَعلَمُهُ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 و لیسَ لِغَیرِ العالِمِ أن یقولَ ذلکَ </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أجابَ فی کُلِّ ما یُسألُ عَنهُ لَمَجنُونٌ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فقالَ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 إلی طُولِ لِحیَتی و کَثرَةِ الناسِ حَولی و اللّه ِ ما اُحسِنُهُ ، فقالَ شَیخٌ مِن قُریشٍ جالسٌ إلی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أخی الزَمْها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 ما رَأیْتُکَ فی مجلسٍ أنْبَلَ منکَ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لأن یُقطَعَ لِسانی أحَبُّ إلَیَّ أن أتَکَلَّمَ بِما لا عِلمَ لی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2/123/50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نصف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می دانید بگویید و هرگاه چیزی نمی دانید ،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 آیه ای از قرآن بیرون می کشد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ندانسته به تفسیر آن می پردازند و با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 به فاصله ای دورتر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سقوط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از یکی از شما سؤالی شد که پاسخش را نمی داند ،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و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 ؛ زیرا با این جمله، در دل دوست خود شک و تردید می افکند ؛ امّا هر گاه کسی که از او سؤال شده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پرسنده به او بد گمان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حق دارد که هرگاه سؤالی از او شود که پاسخش را نمی داند،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داناتر است ، اما غیر عالم حق ندارد چنین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باید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هر سؤالی که از او می شود پاسخ دهد ، دیوانه است </w:t>
      </w:r>
      <w:r>
        <w:rPr>
          <w:rFonts w:eastAsia="IRNazanin" w:cs="IRNazanin"/>
          <w:color w:val="111111"/>
          <w:sz w:val="28"/>
          <w:szCs w:val="28"/>
          <w:rtl w:val="true"/>
          <w:lang w:bidi="fa-IR"/>
        </w:rPr>
        <w:t xml:space="preserve">. </w:t>
      </w:r>
      <w:r>
        <w:rPr>
          <w:rStyle w:val="FootnoteAnchor"/>
          <w:rtl w:val="true"/>
        </w:rPr>
        <w:footnoteReference w:id="693"/>
      </w:r>
      <w:bookmarkStart w:id="732" w:name="pg11926_169218"/>
    </w:p>
    <w:p>
      <w:pPr>
        <w:pStyle w:val="Heading3"/>
        <w:numPr>
          <w:ilvl w:val="2"/>
          <w:numId w:val="1"/>
        </w:numPr>
        <w:rPr/>
      </w:pPr>
      <w:bookmarkStart w:id="733" w:name="__RefHeading___Toc14343331_73709187"/>
      <w:bookmarkStart w:id="734" w:name="_Toc307"/>
      <w:bookmarkEnd w:id="732"/>
      <w:bookmarkEnd w:id="733"/>
      <w:r>
        <w:rPr/>
        <w:t>214</w:t>
      </w:r>
      <w:r>
        <w:rPr>
          <w:rtl w:val="true"/>
        </w:rPr>
        <w:t xml:space="preserve"> - </w:t>
      </w:r>
      <w:r>
        <w:rPr>
          <w:rtl w:val="true"/>
        </w:rPr>
        <w:t xml:space="preserve">السؤال </w:t>
      </w:r>
      <w:r>
        <w:rPr>
          <w:rtl w:val="true"/>
        </w:rPr>
        <w:t>(</w:t>
      </w:r>
      <w:r>
        <w:rPr>
          <w:rtl w:val="true"/>
        </w:rPr>
        <w:t>طلبُ الحاجَةِ</w:t>
      </w:r>
      <w:r>
        <w:rPr>
          <w:rtl w:val="true"/>
        </w:rPr>
        <w:t>)</w:t>
      </w:r>
      <w:bookmarkEnd w:id="734"/>
    </w:p>
    <w:p>
      <w:pPr>
        <w:pStyle w:val="Heading4"/>
        <w:numPr>
          <w:ilvl w:val="3"/>
          <w:numId w:val="1"/>
        </w:numPr>
        <w:rPr/>
      </w:pPr>
      <w:bookmarkStart w:id="735" w:name="__RefHeading___Toc14343333_73709187"/>
      <w:bookmarkStart w:id="736" w:name="_Toc308"/>
      <w:bookmarkEnd w:id="735"/>
      <w:r>
        <w:rPr/>
        <w:t>214</w:t>
      </w:r>
      <w:r>
        <w:rPr>
          <w:rtl w:val="true"/>
        </w:rPr>
        <w:t xml:space="preserve"> - </w:t>
      </w:r>
      <w:r>
        <w:rPr>
          <w:rtl w:val="true"/>
        </w:rPr>
        <w:t xml:space="preserve">درخواست </w:t>
      </w:r>
      <w:r>
        <w:rPr>
          <w:rtl w:val="true"/>
        </w:rPr>
        <w:t>(</w:t>
      </w:r>
      <w:r>
        <w:rPr>
          <w:rtl w:val="true"/>
        </w:rPr>
        <w:t>نیاز خواهی</w:t>
      </w:r>
      <w:r>
        <w:rPr>
          <w:rtl w:val="true"/>
        </w:rPr>
        <w:t>)</w:t>
      </w:r>
      <w:bookmarkEnd w:id="736"/>
    </w:p>
    <w:p>
      <w:pPr>
        <w:pStyle w:val="Heading5"/>
        <w:numPr>
          <w:ilvl w:val="4"/>
          <w:numId w:val="1"/>
        </w:numPr>
        <w:rPr/>
      </w:pPr>
      <w:bookmarkStart w:id="737" w:name="__RefHeading___Toc14343335_73709187"/>
      <w:bookmarkStart w:id="738" w:name="_Toc309"/>
      <w:bookmarkEnd w:id="737"/>
      <w:r>
        <w:rPr>
          <w:rtl w:val="true"/>
        </w:rPr>
        <w:t>اشاره</w:t>
      </w:r>
      <w:bookmarkEnd w:id="73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4"/>
      </w:r>
      <w:r>
        <w:rPr>
          <w:rStyle w:val="FootnoteAnchor"/>
          <w:rtl w:val="true"/>
        </w:rPr>
        <w:footnoteReference w:id="695"/>
      </w:r>
      <w:bookmarkStart w:id="739" w:name="pg11926_169220"/>
    </w:p>
    <w:p>
      <w:pPr>
        <w:pStyle w:val="Heading5"/>
        <w:numPr>
          <w:ilvl w:val="4"/>
          <w:numId w:val="1"/>
        </w:numPr>
        <w:rPr/>
      </w:pPr>
      <w:bookmarkStart w:id="740" w:name="__RefHeading___Toc14343337_73709187"/>
      <w:bookmarkStart w:id="741" w:name="_Toc310"/>
      <w:bookmarkEnd w:id="739"/>
      <w:bookmarkEnd w:id="740"/>
      <w:r>
        <w:rPr/>
        <w:t>1705</w:t>
      </w:r>
      <w:r>
        <w:rPr>
          <w:rtl w:val="true"/>
        </w:rPr>
        <w:t xml:space="preserve"> - </w:t>
      </w:r>
      <w:r>
        <w:rPr>
          <w:rtl w:val="true"/>
        </w:rPr>
        <w:t>النَّهیُ عَن سُؤالِ النّاسِ</w:t>
      </w:r>
      <w:bookmarkEnd w:id="741"/>
    </w:p>
    <w:p>
      <w:pPr>
        <w:pStyle w:val="Heading6"/>
        <w:numPr>
          <w:ilvl w:val="5"/>
          <w:numId w:val="1"/>
        </w:numPr>
        <w:rPr/>
      </w:pPr>
      <w:bookmarkStart w:id="742" w:name="__RefHeading___Toc14343339_73709187"/>
      <w:bookmarkStart w:id="743" w:name="_Toc311"/>
      <w:bookmarkEnd w:id="742"/>
      <w:r>
        <w:rPr/>
        <w:t>1705</w:t>
      </w:r>
      <w:r>
        <w:rPr>
          <w:rtl w:val="true"/>
        </w:rPr>
        <w:t xml:space="preserve"> - </w:t>
      </w:r>
      <w:r>
        <w:rPr>
          <w:rtl w:val="true"/>
        </w:rPr>
        <w:t>نهی از نیاز خواهی از مردم</w:t>
      </w:r>
      <w:bookmarkEnd w:id="74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لِلْفُقَرَاءِ الَّذِینَ أُحْصِرُوا فِی سَبِیلِ اللّهِ لاَ یَسْتَطِیعُونَ ضَرْبا فِی الْأَرْضِ یَحْسَبُهُمُ الْجاهِلُ أَغْنِیَاءَ مِنَ التَّعَفُّفِ تَعْرِفُهُمْ بِسیماهُمْ لاَ یَسْأَلُونَ النَّاسَ إِلْحافا وَ ما تُنفِقُوا مِنْ خَیْرٍ فَإِنَّ اللّهَ بِهِ عَلِیمٌ</w:t>
      </w:r>
      <w:r>
        <w:rPr>
          <w:rFonts w:eastAsia="Amiri" w:cs="Amiri" w:ascii="Amiri" w:hAnsi="Amiri"/>
          <w:color w:val="111111"/>
          <w:sz w:val="28"/>
          <w:szCs w:val="28"/>
          <w:rtl w:val="true"/>
          <w:lang w:bidi="ar-SA"/>
        </w:rPr>
        <w:t xml:space="preserve">» .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 ، إیّاکَ و السؤالَ فإنّهُ ذُلٌّ حاضرٌ ، و فَقرٌ تَتَعَجَّلُهُ ، و فیهِ حِسابٌ طَویلٌ یَومَ القِیامَةِ</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هَداهُ اللّهُ لِلإسلامِ و عَلَّمَهُ القرآنَ ثُمّ سَألَ الناسَ کُتِبَ بینَ 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فَقیرٌ ، إلی یَومِ القِیامَةِ </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یُضعِفُ لِسانَ المُتَکَلِّمِ ، و یَکسِرُ قَلبَ الشُّجاعِ البَطَلِ ، و یُوقِفُ الحُرَّ العزیزَ مَوقِفَ العَبدِ الذَّلیلِ ، و یُذهِبُ بَهاءَ الوَجهِ ، و یَمحَقُ الرِّزقَ </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1705</w:t>
      </w:r>
    </w:p>
    <w:p>
      <w:pPr>
        <w:pStyle w:val="BookText"/>
        <w:rPr/>
      </w:pPr>
      <w:r>
        <w:rPr>
          <w:rFonts w:ascii="IRNazanin" w:hAnsi="IRNazanin" w:eastAsia="IRNazanin"/>
          <w:color w:val="111111"/>
          <w:sz w:val="28"/>
          <w:sz w:val="28"/>
          <w:szCs w:val="28"/>
          <w:rtl w:val="true"/>
          <w:lang w:bidi="fa-IR"/>
        </w:rPr>
        <w:t>نهی از نیاز خواهی از مردم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فقیرانی است که در راه خدا از کار مانده اند و نمی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کسب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سفر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بی اطّلاع ، آنان را ، از فرط خویشتنداری ، توانگر پندارد ، آنان را به سیمایشان می شناسی ، از مردم با اصرار ،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مالی که انفاق کنید خدا به آن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از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دنیا مایه خواری و فقر است و در روز قیامت حسابش طولانی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او را به اسلام هدایت کند و قرآن را به وی بیاموزد و با وجود این، دست نیاز به سوی مردم دراز کند، بر پیشانی او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کردن، زبان گوینده را کوتاه می کند و دل شجاع پهلوان را می شکند و انسان آزاد سرفراز را به مقام برده ای ذلیل تنزّل می دهد و آبرو را می بَرد و روزی را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برکت می کند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طَوقُ المَذَلَّةِ تَسلُبُ العَزیزَ عِزَّهُ و الحَسِیبَ حَسَبَهُ </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التَّقَرُّبُ إلی اللّهِ تعالی بمَسألَتِهِ، و إلی الناسِ بتَرکِها </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المَنِیَّةُ و لا الدَّنِیَّةُ ، و التَّقَلُّلُ و لا التَّوَسُّلُ </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شِیعَتِی مَن لَم یَهِرَّ هَریرَ الکَلبِ ، و لَم یَطمَع طَمَعَ الغُرابِ ، و لَم یَسألِ الناسَ و لَو ماتَ جُوعا</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الحَوائجِ إلی الناسِ مَذَلَّةٌ للحیاةِ ، و مَذهَبَةٌ للحَیاءِ ، و استِخفافٌ بِالوَقارِ ، و هُو الفَقرُ الحاضِرُ ، و قِلَّةُ طَلَبِ الحوائجِ مِنَ الناسِ هُو الغِنی الحاضِرُ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الحَوائجِ إلی الناسِ استِلابٌ لِلعِزَّةِ و مَذْهَبَةٌ لِلحَیاءِ ، والیَأسُ مِمّا فی أیدِی الناسِ عِزُّ المُؤمنینَ ، و الطَّمَعُ هُو الفَقرُ الحاضِرُ </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کردن ، طوق خواری است که عزّت را از عزیز سلب می کند و بزرگی را از بزرگ زاده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مقرّب شدن نزد خداوند متعال با درخواست کردن از اوست و مقرّب شدن نزد مردم ، با ترک درخواست از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 آری و ذلّت و پستی ، هرگز ؛ کم داشتن آری ، و دست دراز کردن سوی این و آن ، هرگز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من کسی است که چون سگ زوزه نمی کشد و مانند کلاغ طمع نمی ورزد و اگر از گرسنگی بمیرد، دست گدایی به سوی مردم دراز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 خواهی از مردم ، مایه خواری در زندگی و از بین رفتن حیاست و از وقار آدمی می کاهد و آن، فقر نقد است، و کمتر دست نیاز دراز کردن به سوی مردم ، توانگری نقد است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نیاز به سوی مردم دراز کردن، عزّت را می گیرد و حیا را می بَرد، و چشم برکندن از آنچه در دست مردم است ، مایه عزّت مؤمنان است و طمع ، همان فقر نقد است </w:t>
      </w:r>
      <w:r>
        <w:rPr>
          <w:rFonts w:eastAsia="IRNazanin" w:cs="IRNazanin"/>
          <w:color w:val="111111"/>
          <w:sz w:val="28"/>
          <w:szCs w:val="28"/>
          <w:rtl w:val="true"/>
          <w:lang w:bidi="fa-IR"/>
        </w:rPr>
        <w:t>.</w:t>
      </w:r>
      <w:bookmarkStart w:id="744" w:name="pg11926_169225"/>
    </w:p>
    <w:p>
      <w:pPr>
        <w:pStyle w:val="BookText"/>
        <w:rPr/>
      </w:pPr>
      <w:bookmarkEnd w:id="744"/>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شِیعَتُنا مَن لا یَسألُ الناسَ و لَو ماتَ جُوعا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Style w:val="FootnoteAnchor"/>
          <w:rtl w:val="true"/>
        </w:rPr>
        <w:footnoteReference w:id="707"/>
      </w:r>
    </w:p>
    <w:p>
      <w:pPr>
        <w:pStyle w:val="Heading5"/>
        <w:numPr>
          <w:ilvl w:val="4"/>
          <w:numId w:val="1"/>
        </w:numPr>
        <w:rPr/>
      </w:pPr>
      <w:bookmarkStart w:id="745" w:name="__RefHeading___Toc14343341_73709187"/>
      <w:bookmarkStart w:id="746" w:name="_Toc312"/>
      <w:bookmarkEnd w:id="745"/>
      <w:r>
        <w:rPr/>
        <w:t>1706</w:t>
      </w:r>
      <w:r>
        <w:rPr>
          <w:rtl w:val="true"/>
        </w:rPr>
        <w:t xml:space="preserve"> - </w:t>
      </w:r>
      <w:r>
        <w:rPr>
          <w:rtl w:val="true"/>
        </w:rPr>
        <w:t>النَّهیُ عَن سُؤالِ غَیرِ اللَّهِ</w:t>
      </w:r>
      <w:bookmarkEnd w:id="746"/>
    </w:p>
    <w:p>
      <w:pPr>
        <w:pStyle w:val="Heading6"/>
        <w:numPr>
          <w:ilvl w:val="5"/>
          <w:numId w:val="1"/>
        </w:numPr>
        <w:rPr/>
      </w:pPr>
      <w:bookmarkStart w:id="747" w:name="__RefHeading___Toc14343343_73709187"/>
      <w:bookmarkStart w:id="748" w:name="_Toc313"/>
      <w:bookmarkEnd w:id="747"/>
      <w:r>
        <w:rPr/>
        <w:t>1706</w:t>
      </w:r>
      <w:r>
        <w:rPr>
          <w:rtl w:val="true"/>
        </w:rPr>
        <w:t xml:space="preserve"> - </w:t>
      </w:r>
      <w:r>
        <w:rPr>
          <w:rtl w:val="true"/>
        </w:rPr>
        <w:t>نهی از طلب حاجت از غیر خدا</w:t>
      </w:r>
      <w:bookmarkEnd w:id="74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 لَئن اُدخِلَ یَدِی فی فَمِ التِّنِّینِ إلی المَرْفَقِ أحَبُّ إلَیَّ مِن أن أسألَ مَن لَم یَکُن ثُمَّ کانَ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سَألتَ فَاسألِ اللّهَ عزّ و جلّ، و إذا استَعَنتَ فاستَعِن بِاللّهِ </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تَسألُوا إلاّ اللّهَ سبحانَهُ ، فإنّهُ إن أعطاکُم أکرَمَکُم ، و إن مَنَعَکُم خارَ لَکُم </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سَألَ غیرَ اللّهِ استَحَقَّ الحِرمانَ </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الإمامُ الحسینُ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عَضَّکَ الدهرُ فلا تَجْنَحْ إلی خَلقِ</w:t>
      </w:r>
    </w:p>
    <w:p>
      <w:pPr>
        <w:pStyle w:val="BookText"/>
        <w:rPr/>
      </w:pPr>
      <w:r>
        <w:rPr>
          <w:rFonts w:ascii="Amiri" w:hAnsi="Amiri" w:eastAsia="Amiri" w:cs="Amiri"/>
          <w:color w:val="111111"/>
          <w:sz w:val="28"/>
          <w:sz w:val="28"/>
          <w:szCs w:val="28"/>
          <w:rtl w:val="true"/>
          <w:lang w:bidi="ar-SA"/>
        </w:rPr>
        <w:t>و لا تـَسألْ سِوَی اللّهِ تعالی قاسِمِ الرِّزقِ</w:t>
      </w:r>
    </w:p>
    <w:p>
      <w:pPr>
        <w:pStyle w:val="BookText"/>
        <w:rPr/>
      </w:pPr>
      <w:r>
        <w:rPr>
          <w:rFonts w:ascii="Amiri" w:hAnsi="Amiri" w:eastAsia="Amiri" w:cs="Amiri"/>
          <w:color w:val="111111"/>
          <w:sz w:val="28"/>
          <w:sz w:val="28"/>
          <w:szCs w:val="28"/>
          <w:rtl w:val="true"/>
          <w:lang w:bidi="ar-SA"/>
        </w:rPr>
        <w:t>فَلَو عِشتَ و طَوَّفْتَ مِنَ الغَربِ إلی الشَّرقِ</w:t>
      </w:r>
    </w:p>
    <w:p>
      <w:pPr>
        <w:pStyle w:val="BookText"/>
        <w:rPr/>
      </w:pPr>
      <w:r>
        <w:rPr>
          <w:rFonts w:ascii="Amiri" w:hAnsi="Amiri" w:eastAsia="Amiri" w:cs="Amiri"/>
          <w:color w:val="111111"/>
          <w:sz w:val="28"/>
          <w:sz w:val="28"/>
          <w:szCs w:val="28"/>
          <w:rtl w:val="true"/>
          <w:lang w:bidi="ar-SA"/>
        </w:rPr>
        <w:t xml:space="preserve">لَما صادَفتَ مَن یَقدِرُ أن یُسعِدَ أو یُشقِی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ما کسی است که دست نیاز به سوی مردم دراز نمی کند ، گر چه از گرسنگی بمیرد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1706</w:t>
      </w:r>
    </w:p>
    <w:p>
      <w:pPr>
        <w:pStyle w:val="BookText"/>
        <w:rPr/>
      </w:pPr>
      <w:r>
        <w:rPr>
          <w:rFonts w:ascii="IRNazanin" w:hAnsi="IRNazanin" w:eastAsia="IRNazanin"/>
          <w:color w:val="111111"/>
          <w:sz w:val="28"/>
          <w:sz w:val="28"/>
          <w:szCs w:val="28"/>
          <w:rtl w:val="true"/>
          <w:lang w:bidi="fa-IR"/>
        </w:rPr>
        <w:t>نهی از طلب حاجت از غیر خدا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خود را تا آرنج در دهان افعی کنم ، برایم خوشتر است تا از تازه به دوران رسیده چیزی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هرگاه چیزی طلبیدی ، از خداوند عزّ و جلّ بطلب و هرگاه کمک خواستی از خدا کمک بخواه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از خدای سبحان چیزی مخواهید ؛ زیرا خداوند اگر چیزی به شما عطا کند، با احترام می دهد و اگر ندهد بهترش را به شما عطا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غیر خدا چیزی بخواهد ، سزاوار محرومیت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روزگار بر تو سخت گرفت، به خلق روی نیاور</w:t>
      </w:r>
    </w:p>
    <w:p>
      <w:pPr>
        <w:pStyle w:val="BookText"/>
        <w:rPr/>
      </w:pPr>
      <w:r>
        <w:rPr>
          <w:rFonts w:ascii="IRNazanin" w:hAnsi="IRNazanin" w:eastAsia="IRNazanin"/>
          <w:color w:val="111111"/>
          <w:sz w:val="28"/>
          <w:sz w:val="28"/>
          <w:szCs w:val="28"/>
          <w:rtl w:val="true"/>
          <w:lang w:bidi="fa-IR"/>
        </w:rPr>
        <w:t>و جز از خداوند متعال که قسمت کننده روزی است درخواست مکن</w:t>
      </w:r>
    </w:p>
    <w:p>
      <w:pPr>
        <w:pStyle w:val="BookText"/>
        <w:rPr/>
      </w:pPr>
      <w:r>
        <w:rPr>
          <w:rFonts w:ascii="IRNazanin" w:hAnsi="IRNazanin" w:eastAsia="IRNazanin"/>
          <w:color w:val="111111"/>
          <w:sz w:val="28"/>
          <w:sz w:val="28"/>
          <w:szCs w:val="28"/>
          <w:rtl w:val="true"/>
          <w:lang w:bidi="fa-IR"/>
        </w:rPr>
        <w:t>زیرا اگر آنقدر زندگی کنی که از غرب تا شرق عالم را بگردی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کسی را نخواهی یافت که بتواند کسی را خوشبخت کند یا بدبخت</w:t>
      </w:r>
      <w:r>
        <w:rPr>
          <w:rFonts w:eastAsia="IRNazanin" w:cs="IRNazanin"/>
          <w:color w:val="111111"/>
          <w:sz w:val="28"/>
          <w:szCs w:val="28"/>
          <w:rtl w:val="true"/>
          <w:lang w:bidi="fa-IR"/>
        </w:rPr>
        <w:t>.</w:t>
      </w:r>
      <w:bookmarkStart w:id="749" w:name="pg11926_169227"/>
    </w:p>
    <w:p>
      <w:pPr>
        <w:pStyle w:val="BookText"/>
        <w:rPr/>
      </w:pPr>
      <w:bookmarkEnd w:id="749"/>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 اللّهُ عزّ و جلّ إبراهیمَ خَلیلاً لأنّهُ لَم یَرُدَّ أحَدا و لَم یَسألْ أحَدا غَیرَ اللّهِ عزّ و جلّ </w:t>
      </w:r>
      <w:r>
        <w:rPr>
          <w:rFonts w:eastAsia="Amiri" w:cs="Amiri" w:ascii="Amiri" w:hAnsi="Amiri"/>
          <w:color w:val="111111"/>
          <w:sz w:val="28"/>
          <w:szCs w:val="28"/>
          <w:rtl w:val="true"/>
          <w:lang w:bidi="ar-SA"/>
        </w:rPr>
        <w:t xml:space="preserve">. </w:t>
      </w:r>
      <w:r>
        <w:rPr>
          <w:rStyle w:val="FootnoteAnchor"/>
          <w:rtl w:val="true"/>
        </w:rPr>
        <w:footnoteReference w:id="713"/>
      </w:r>
    </w:p>
    <w:p>
      <w:pPr>
        <w:pStyle w:val="Heading5"/>
        <w:numPr>
          <w:ilvl w:val="4"/>
          <w:numId w:val="1"/>
        </w:numPr>
        <w:rPr/>
      </w:pPr>
      <w:bookmarkStart w:id="750" w:name="__RefHeading___Toc14343345_73709187"/>
      <w:bookmarkStart w:id="751" w:name="_Toc314"/>
      <w:bookmarkEnd w:id="750"/>
      <w:r>
        <w:rPr/>
        <w:t>1707</w:t>
      </w:r>
      <w:r>
        <w:rPr>
          <w:rtl w:val="true"/>
        </w:rPr>
        <w:t xml:space="preserve"> - </w:t>
      </w:r>
      <w:r>
        <w:rPr>
          <w:rtl w:val="true"/>
        </w:rPr>
        <w:t>تَرکُ السُّؤالِ وضَمانُ الجَنَّةِ</w:t>
      </w:r>
      <w:bookmarkEnd w:id="751"/>
    </w:p>
    <w:p>
      <w:pPr>
        <w:pStyle w:val="Heading6"/>
        <w:numPr>
          <w:ilvl w:val="5"/>
          <w:numId w:val="1"/>
        </w:numPr>
        <w:rPr/>
      </w:pPr>
      <w:bookmarkStart w:id="752" w:name="__RefHeading___Toc14343347_73709187"/>
      <w:bookmarkStart w:id="753" w:name="_Toc315"/>
      <w:bookmarkEnd w:id="752"/>
      <w:r>
        <w:rPr/>
        <w:t>1707</w:t>
      </w:r>
      <w:r>
        <w:rPr>
          <w:rtl w:val="true"/>
        </w:rPr>
        <w:t xml:space="preserve"> - </w:t>
      </w:r>
      <w:r>
        <w:rPr>
          <w:rtl w:val="true"/>
        </w:rPr>
        <w:t>ترک درخواست و تضمین بهشت</w:t>
      </w:r>
      <w:bookmarkEnd w:id="753"/>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یَتَکَفَّلُ لِی أن لا یَسألَ الناسَ شیئا و أتَکَفَّلُ لَهُ بالجَنَّةِ ؟ قالَ ثَوْبانُ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ثَوْبانُ لا یَسألُ الناسَ شیئا </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رسولُ اللّهِ صلی الله علیه و آلهـ لأبی ذرٍّ حَیثُ ضَمِنَ لَهُ الجَنَّةَ بِشُروطٍ ،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لا تَسألَ النّاسَ شَیئا و لا سَوْطَکَ إن یَسقُطْ مِنکَ حَتَّی تَنزِلَ إلَیهِ فَتَأخُذَهُ </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النبیُّ صلی الله علیه و آله یَوما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تُبایِعونی علی أن لا تَسألُوا الناسَ شَیئا ، فکانَ بعدَ ذلک تَقَعُ المِخْصَرَةُ مِن یَدِ أحَدِهِم فَیَنزِلُ لَها ، و لا یَقولُ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ناوِلْنِیها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ابراهیم را خلیل خود کرد ؛ چون او دست رد به سینه هیچ سائلی نزد و دست نیاز به سوی احدی جز خداوند عزّ و جلّ دراز نکرد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1707</w:t>
      </w:r>
    </w:p>
    <w:p>
      <w:pPr>
        <w:pStyle w:val="BookText"/>
        <w:rPr/>
      </w:pPr>
      <w:r>
        <w:rPr>
          <w:rFonts w:ascii="IRNazanin" w:hAnsi="IRNazanin" w:eastAsia="IRNazanin"/>
          <w:color w:val="111111"/>
          <w:sz w:val="28"/>
          <w:sz w:val="28"/>
          <w:szCs w:val="28"/>
          <w:rtl w:val="true"/>
          <w:lang w:bidi="fa-IR"/>
        </w:rPr>
        <w:t>ترک درخواست و تضمین بهشت</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 xml:space="preserve">کسی به من قول می دهد که از مردم چیزی نخواهد تا من قول بهشت را به او دهم؟ ثوبان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ثوبان دیگر از مردم چیزی نمی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ابوذر هنگامی که بهشت را با شرایطی برای او تضمین نمود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آن که هیچ چیز از مردم نخواهی، حتی اگر تازیانه ات به زمین افتاد ، خودت پیاده شوی و آن را برداری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 آله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بیعت کنید بر این که چیزی از مردم نخواهید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اگر چوبدست کسی از دستش می افتاد ،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می شد و آن را بر می داشت و به کسی نمی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بده </w:t>
      </w:r>
      <w:r>
        <w:rPr>
          <w:rFonts w:eastAsia="IRNazanin" w:cs="IRNazanin"/>
          <w:color w:val="111111"/>
          <w:sz w:val="28"/>
          <w:szCs w:val="28"/>
          <w:rtl w:val="true"/>
          <w:lang w:bidi="fa-IR"/>
        </w:rPr>
        <w:t>.</w:t>
      </w:r>
      <w:bookmarkStart w:id="754" w:name="pg11926_169229"/>
    </w:p>
    <w:p>
      <w:pPr>
        <w:pStyle w:val="BookText"/>
        <w:rPr/>
      </w:pPr>
      <w:bookmarkEnd w:id="754"/>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عَلِّمنی عَمَلاً لا یُحالُ بَینَهُ و بَینَ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 ، و لا تَسألِ الناسَ شَیئا </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الإمامُ الصّادقُ علیه السلامـ بَعدَ أن ذَکَرَ أنَّ رسولَ اللّهِ صلی الله علیه و آله ضَمِنَ لِقَومٍ مِنَ الأنصارِ الجَنَّةَ عَلی ألاّ یَسألُوا أحَدا شیئا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الرجُلُ مِنهُم یَسقُطُ سَوطُهُ و هُو عَلی دابَّتِهِ فَیَنزِلُ حتّی یَتَناوَلَهُ کَراهِیَةَ أن یَسألَ أحَدا شیئا ، و إن کانَ الرجُلُ لَیَنقَطِعُ شِسْعُهُ فَیَکرَهُ أن یَطلُبَ مِن أحَدٍ شِسعا </w:t>
      </w:r>
      <w:r>
        <w:rPr>
          <w:rFonts w:eastAsia="Amiri" w:cs="Amiri" w:ascii="Amiri" w:hAnsi="Amiri"/>
          <w:color w:val="111111"/>
          <w:sz w:val="28"/>
          <w:szCs w:val="28"/>
          <w:rtl w:val="true"/>
          <w:lang w:bidi="ar-SA"/>
        </w:rPr>
        <w:t xml:space="preserve">. </w:t>
      </w:r>
      <w:r>
        <w:rPr>
          <w:rStyle w:val="FootnoteAnchor"/>
          <w:rtl w:val="true"/>
        </w:rPr>
        <w:footnoteReference w:id="718"/>
      </w:r>
    </w:p>
    <w:p>
      <w:pPr>
        <w:pStyle w:val="Heading5"/>
        <w:numPr>
          <w:ilvl w:val="4"/>
          <w:numId w:val="1"/>
        </w:numPr>
        <w:rPr/>
      </w:pPr>
      <w:bookmarkStart w:id="755" w:name="__RefHeading___Toc14343349_73709187"/>
      <w:bookmarkStart w:id="756" w:name="_Toc316"/>
      <w:bookmarkEnd w:id="755"/>
      <w:r>
        <w:rPr/>
        <w:t>1708</w:t>
      </w:r>
      <w:r>
        <w:rPr>
          <w:rtl w:val="true"/>
        </w:rPr>
        <w:t xml:space="preserve"> - </w:t>
      </w:r>
      <w:r>
        <w:rPr>
          <w:rtl w:val="true"/>
        </w:rPr>
        <w:t>مَوارِدُ جَوازِ المَسألَةِ</w:t>
      </w:r>
      <w:bookmarkEnd w:id="756"/>
    </w:p>
    <w:p>
      <w:pPr>
        <w:pStyle w:val="Heading6"/>
        <w:numPr>
          <w:ilvl w:val="5"/>
          <w:numId w:val="1"/>
        </w:numPr>
        <w:rPr/>
      </w:pPr>
      <w:bookmarkStart w:id="757" w:name="__RefHeading___Toc14343351_73709187"/>
      <w:bookmarkStart w:id="758" w:name="_Toc317"/>
      <w:bookmarkEnd w:id="757"/>
      <w:r>
        <w:rPr/>
        <w:t>1708</w:t>
      </w:r>
      <w:r>
        <w:rPr>
          <w:rtl w:val="true"/>
        </w:rPr>
        <w:t xml:space="preserve"> - </w:t>
      </w:r>
      <w:r>
        <w:rPr>
          <w:rtl w:val="true"/>
        </w:rPr>
        <w:t>آن جا که درخواست کردن رواست</w:t>
      </w:r>
      <w:bookmarkEnd w:id="75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المَسألَةَ لا تَحِلُّ إلاّ لِفَقرٍ مُدقِعٍ ، أو غُرْمٍ مُقطِعٍ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المسألَةَ لا تَحِلُّ إلاّ فی إحدی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مُفجِعٍ ، أو دَینٍ مُقرِحٍ ، أو فَقرٍ مُدقِعٍ </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به پیامبر صلی الله علیه و آله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کاری بیاموز که میان آن کار و بهشت حایلی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مشو، و از مردم نیز چیزی مخواه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پس از بیان این مطلب که رسول خدا صلی الله علیه و آله بهشت را برای گروهی از انصار تضمین کرد، به شرط آن که از هیچ کس چیزی نخواهند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شده بود که سواره ای تازیانه اش می افتاد، اما برای آن که از کسی خواهشی نکند، خود از مرکب پیاده می شد و آن را برمی داشت و اگر کسی بند کفشش پاره می شد ، خوش نداشت از کسی بند کفشی بخواهد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1708</w:t>
      </w:r>
    </w:p>
    <w:p>
      <w:pPr>
        <w:pStyle w:val="BookText"/>
        <w:rPr/>
      </w:pPr>
      <w:r>
        <w:rPr>
          <w:rFonts w:ascii="IRNazanin" w:hAnsi="IRNazanin" w:eastAsia="IRNazanin"/>
          <w:color w:val="111111"/>
          <w:sz w:val="28"/>
          <w:sz w:val="28"/>
          <w:szCs w:val="28"/>
          <w:rtl w:val="true"/>
          <w:lang w:bidi="fa-IR"/>
        </w:rPr>
        <w:t>آن جا که درخواست کردن رواست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کردن روا نیست، مگر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کُشنده یا وام کمر شکن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کردن روا نیست، مگر در یکی از این سه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بهای سنگین ، یا بدهکاری توان فرسا ، یا فقر کُشنده </w:t>
      </w:r>
      <w:r>
        <w:rPr>
          <w:rFonts w:eastAsia="IRNazanin" w:cs="IRNazanin"/>
          <w:color w:val="111111"/>
          <w:sz w:val="28"/>
          <w:szCs w:val="28"/>
          <w:rtl w:val="true"/>
          <w:lang w:bidi="fa-IR"/>
        </w:rPr>
        <w:t>.</w:t>
      </w:r>
      <w:bookmarkStart w:id="759" w:name="pg11926_169231"/>
    </w:p>
    <w:p>
      <w:pPr>
        <w:pStyle w:val="BookText"/>
        <w:rPr/>
      </w:pPr>
      <w:bookmarkEnd w:id="75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تَصلَحُ المَسألَةُ إلاّ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دَمٍ مُنقَطِعٍ ، أو غُرمٍ مُثقِلٍ ، أو حاجةٍ مُدقِعَةٍ </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 المَسألَةَ ما وَجَدتَ التَّحَمُّلَ یُمکِنُکَ فإنّ لِکُلِّ یَومٍ رِزقا جَدیدا، و اعلَمْ أنّ الإلحاحَ فی المَطالِبِ یَسلُبُ البَهاءَ ، و یُورِثُ التَّعَبَ و العَناءَ ، فاصبِرْ حتّی یَفتَحَ اللّهُ لکَ بابا یَسهُلُ الدُّخولُ فیهِ، فَما أقرَبَ الصَّنِیعَ مِنَ المَلهوفِ ، و الأمنَ مِنَ الهارِبِ المَخُوفِ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کانَتِ الغِیَرُ نَوعا مِن أدَبِ اللّهِ ، و الحُظوظُ مَراتِبُ ، فلا تَعجَلْ علی ثَمَرَةٍ لَم تُدرِکْ ، و إنّما تَنالُها فی أوانِها ، و اعلَمْ أنَّ المُدَبِّرَ لکَ أعلَمُ بِالوَقتِ الذی یَصلُحُ حالُکَ فیهِ فَثِقْ بِخِیَرَتِهِ فی جَمیعِ اُمُورِکَ یَصلُحْ حالُکَ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Heading5"/>
        <w:numPr>
          <w:ilvl w:val="4"/>
          <w:numId w:val="1"/>
        </w:numPr>
        <w:rPr/>
      </w:pPr>
      <w:bookmarkStart w:id="760" w:name="__RefHeading___Toc14343353_73709187"/>
      <w:bookmarkStart w:id="761" w:name="_Toc318"/>
      <w:bookmarkEnd w:id="760"/>
      <w:r>
        <w:rPr/>
        <w:t>1709</w:t>
      </w:r>
      <w:r>
        <w:rPr>
          <w:rtl w:val="true"/>
        </w:rPr>
        <w:t xml:space="preserve"> - </w:t>
      </w:r>
      <w:r>
        <w:rPr>
          <w:rtl w:val="true"/>
        </w:rPr>
        <w:t>التَّحذیرُ مِنَ السُّؤالِ عَن ظَهرِ غِنیً</w:t>
      </w:r>
      <w:bookmarkEnd w:id="761"/>
    </w:p>
    <w:p>
      <w:pPr>
        <w:pStyle w:val="Heading6"/>
        <w:numPr>
          <w:ilvl w:val="5"/>
          <w:numId w:val="1"/>
        </w:numPr>
        <w:rPr/>
      </w:pPr>
      <w:bookmarkStart w:id="762" w:name="__RefHeading___Toc14343355_73709187"/>
      <w:bookmarkStart w:id="763" w:name="_Toc319"/>
      <w:bookmarkEnd w:id="762"/>
      <w:r>
        <w:rPr/>
        <w:t>1709</w:t>
      </w:r>
      <w:r>
        <w:rPr>
          <w:rtl w:val="true"/>
        </w:rPr>
        <w:t xml:space="preserve"> - </w:t>
      </w:r>
      <w:r>
        <w:rPr>
          <w:rtl w:val="true"/>
        </w:rPr>
        <w:t>برحذر داشتن از نیاز خواهی با وجود بی نیازی</w:t>
      </w:r>
      <w:bookmarkEnd w:id="76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سَألَ الناسَ أموالَهُم تَکَثُّرا فإنّما هِی جَمْرةٌ ، فَلْیَستَقِلَّ مِنهُ أو لِیَستَکثِرْ </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کردن شایسته نیست مگر در سه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خون بهایی که به عهده بیچاره ای است، یا در وام سنگین، و یا نیازی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مذلّت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جایی که می توانی تحمّل کنی دست نیاز دراز مکن ؛ زیرا هر روز، روزیِ تازه 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پافشاری در درخواست، هیبت آدمی را می بَرد ، و رنج و سختی به بار می آورد ؛ پس ، صبر کن تا خداوند دَری به رویت بگشاید که براحتی از آن وارد شوی ؛ که چه نزدیک است احسان ، به آدم اندوهناک ، و امنیت ، به آدم فراری وحشتزده ؛ چه بسا که دگرگونی و گرفتاریها ، نوعی تنبیه خداوند باشد و بهره ها مرحله دارند ؛ پس ، برای چیدن میوه های نارس شتاب مکن ، که به موقع آنها را خواهی 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آن که تو را تدبیر می کند، بهتر می داند که چه وقت، بیشتر مناسب حال توست ، پس در همه کارهایت به انتخاب او اعتماد کن، تا حال و روزت سامان گیرد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1709</w:t>
      </w:r>
    </w:p>
    <w:p>
      <w:pPr>
        <w:pStyle w:val="BookText"/>
        <w:rPr/>
      </w:pPr>
      <w:r>
        <w:rPr>
          <w:rFonts w:ascii="IRNazanin" w:hAnsi="IRNazanin" w:eastAsia="IRNazanin"/>
          <w:color w:val="111111"/>
          <w:sz w:val="28"/>
          <w:sz w:val="28"/>
          <w:szCs w:val="28"/>
          <w:rtl w:val="true"/>
          <w:lang w:bidi="fa-IR"/>
        </w:rPr>
        <w:t>برحذر داشتن از نیاز خواهی با وجود بی نیازی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روی فزون خواهی دستِ سؤال به سوی مردم دراز کند ، این جز اخگری از آتش نیست ، چه کم خواهد، چه زیاد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سَألَ عن ظَهرِ غِنیً فَصُداعٌ فی الرأسِ و داءٌ فی البَطنِ </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یَسألُ مِن غَیرِ حاجَةٍ کَمِثلِ الذی یَلتَقِطُ الجَمْرَ </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ضَمِنتُ علی رَبّی أن لا یَسألَ أحَدٌ أحَدا مِن غَیرِ حاجَةٍ إلاّ اضطَرَّتْهُ حاجَةٌ بالمَسألةِ یَوما إلی أن یَسألَ مِن حاجَةٍ </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سَألَ بظَهرِ غِنیً لَقِیَ اللّهَ مَخْموشا وَجهُهُ یَومَ القِیامَةِ </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الاءمامُ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یَسألُ مِن غَیرِ حاجَةٍ فَیَمُوتُ حتّی یُحْوِجَهُ اللّهُ إلَیها و یُثبِتَ لَهُ بها النارَ</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سَألَ الناسَ شیئا و عِندَهُ ما یَقُوتُهُ یَومَهُ فهُو مِن المُسرِفِینَ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سَألَ مِن غَیرِ فَقرٍ فإنّما یَأکُلُ الخَمرَ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با وجود بی نیازی ، دست سؤال دراز کند نتیجه اش دردی در سر و دردی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بیماری های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بدون احتیاج ، گدایی می کند، همانند کسی است که اخگری از آتش به کف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پروردگارم را ضامن می گیرم که هیچ کس بدون داشتن نیاز از کسی چیزی نخواهد مگر آن که روزی ، نیاز واقعی او را مجبور کند که دست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با وجود بی نیازی ،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در روزِ قیامت با چهره ای خراشیده خدا را دیدار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بنده ای که بدون احتیاج دست سؤال دراز کند، نمیرد تا آن که خداوند او را به 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کند و آتش دوزخ را بر او حتمی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اندازه خوراک یک روز خود داشته باشد و دستِ سؤال به سوی مردم دراز کند ، از اسرافکاران است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فقیر نباشد و دست سؤال دراز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 خوار است </w:t>
      </w:r>
      <w:r>
        <w:rPr>
          <w:rFonts w:eastAsia="IRNazanin" w:cs="IRNazanin"/>
          <w:color w:val="111111"/>
          <w:sz w:val="28"/>
          <w:szCs w:val="28"/>
          <w:rtl w:val="true"/>
          <w:lang w:bidi="fa-IR"/>
        </w:rPr>
        <w:t>.</w:t>
      </w:r>
      <w:bookmarkStart w:id="764" w:name="pg11926_169235"/>
    </w:p>
    <w:p>
      <w:pPr>
        <w:pStyle w:val="BookText"/>
        <w:rPr/>
      </w:pPr>
      <w:bookmarkEnd w:id="76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یَنظُرُ اللّهُ إلَیهِم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یَسألُ الناسَ و فی یَدِهِ ظَهرُ غِنیً </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سَألَ الناسَ و عِندَهُ قُوتُ ثلاثةِ أیّامٍ لَقِیَ اللّهَ تعالی یَومَ یَلقاهُ و لَیسَ فی وَجهِهِ لَحمٌ </w:t>
      </w:r>
      <w:r>
        <w:rPr>
          <w:rFonts w:eastAsia="Amiri" w:cs="Amiri" w:ascii="Amiri" w:hAnsi="Amiri"/>
          <w:color w:val="111111"/>
          <w:sz w:val="28"/>
          <w:szCs w:val="28"/>
          <w:rtl w:val="true"/>
          <w:lang w:bidi="ar-SA"/>
        </w:rPr>
        <w:t xml:space="preserve">. </w:t>
      </w:r>
      <w:r>
        <w:rPr>
          <w:rStyle w:val="FootnoteAnchor"/>
          <w:rtl w:val="true"/>
        </w:rPr>
        <w:footnoteReference w:id="732"/>
      </w:r>
    </w:p>
    <w:p>
      <w:pPr>
        <w:pStyle w:val="Heading5"/>
        <w:numPr>
          <w:ilvl w:val="4"/>
          <w:numId w:val="1"/>
        </w:numPr>
        <w:rPr/>
      </w:pPr>
      <w:bookmarkStart w:id="765" w:name="__RefHeading___Toc14343357_73709187"/>
      <w:bookmarkStart w:id="766" w:name="_Toc320"/>
      <w:bookmarkEnd w:id="765"/>
      <w:r>
        <w:rPr/>
        <w:t>1710</w:t>
      </w:r>
      <w:r>
        <w:rPr>
          <w:rtl w:val="true"/>
        </w:rPr>
        <w:t xml:space="preserve"> - </w:t>
      </w:r>
      <w:r>
        <w:rPr>
          <w:rtl w:val="true"/>
        </w:rPr>
        <w:t>الحَثُّ عَلَی الاستِغناءِ عَنِ النّاسِ</w:t>
      </w:r>
      <w:bookmarkEnd w:id="766"/>
    </w:p>
    <w:p>
      <w:pPr>
        <w:pStyle w:val="Heading6"/>
        <w:numPr>
          <w:ilvl w:val="5"/>
          <w:numId w:val="1"/>
        </w:numPr>
        <w:rPr/>
      </w:pPr>
      <w:bookmarkStart w:id="767" w:name="__RefHeading___Toc14343359_73709187"/>
      <w:bookmarkStart w:id="768" w:name="_Toc321"/>
      <w:bookmarkEnd w:id="767"/>
      <w:r>
        <w:rPr/>
        <w:t>1710</w:t>
      </w:r>
      <w:r>
        <w:rPr>
          <w:rtl w:val="true"/>
        </w:rPr>
        <w:t xml:space="preserve"> - </w:t>
      </w:r>
      <w:r>
        <w:rPr>
          <w:rtl w:val="true"/>
        </w:rPr>
        <w:t>ترغیب به بی نیازی از مردم</w:t>
      </w:r>
      <w:bookmarkEnd w:id="76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سَألَنا أعطَیناهُ ، و مَنِ استَغنی أغناهُ اللّهُ </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أحَدَکُم یَأخُذُ حَبلاً فَیَأتِی بِحُزْمَةِ حَطَبٍ علی ظَهرِهِ فَیَبِیعُها فَیَکُفُّ بها وَجهَهُ خَیرٌ لَهُ مِن أن یَسألَ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اِشتَدَّتْ حالُ رجُلٍ مِن أصحابِ النبیِّ صلی الله علیه و آله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أتَیتَ رسولَ اللّهِ صلی الله علیه و آله فَسَألتَهُ ، فجاءَ إلی النبیِّ فلمّا رآهُ النبیُّ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سَألَنا أعطَیناهُ و مَنِ استَغنی أغناهُ اللّهُ ،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یَعنِی غَیرِی ، فَرَجَعَ إلی امرأتِهِ فَأعلَمَها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بَشَرٌ فَأعلِمْهُ ، فَأتاهُ فَلَمّا رآهُ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فَعَلَ الرجُلُ ما ذَکَرَتْهُ ثلاثا ، ثُمَّ ذَهَبَ الرجُلُ فاستَعارَ مِعْوَلاً ثُمّ أتَی الجَبَلَ فَصَعِدَهُ فَقَطَعَ حَطَبا ، ثُمّ جاءَ بهِ فَباعَهُ بنِصفِ مُدٍّ مِن دَقیقٍ فَرَجَعَ فَأکَلُوهُ ، ثُمّ ذَهَبَ مِنَ الغَدِ فَصَعِدَهُ فجاءَ بأکثَرَ مِن ذلکَ فَباعَهُ ، فلَم یَزَلْ یَعمَلُ و یَجمَعُ حتّی اشتَری مِعْوَلاً، ثُمّ جَمَعَ حتّی اشتَری بَکرَینِ و غُلاما ، ثُمّ أثری حتّی أیْسَرَ ، فجاءَ إلی النبیِّ صلی الله علیه و آله فَأعلَمَهُ کیفَ جاءَ یَسألُهُ و کیفَ سَمِعَ النبیَّ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سَألَنا أعطَیناهُ و مَنِ استَغنی أغناهُ اللّهُ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نفرند که خداوند در روز قیامت به آنها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کسی که بی نیاز باشد و در عین حال، دست گدایی به سوی مردم دراز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خوراکِ سه روز خود را داشته باشد و از مردم درخواست کند ، با چهره ای بدون گوشت به دیدار خدا می رود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1710</w:t>
      </w:r>
    </w:p>
    <w:p>
      <w:pPr>
        <w:pStyle w:val="BookText"/>
        <w:rPr/>
      </w:pPr>
      <w:r>
        <w:rPr>
          <w:rFonts w:ascii="IRNazanin" w:hAnsi="IRNazanin" w:eastAsia="IRNazanin"/>
          <w:color w:val="111111"/>
          <w:sz w:val="28"/>
          <w:sz w:val="28"/>
          <w:szCs w:val="28"/>
          <w:rtl w:val="true"/>
          <w:lang w:bidi="fa-IR"/>
        </w:rPr>
        <w:t>ترغیب به بی نیازی از مردم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ما چیزی بخواهد به او می دهیم، و هر که چیزی نخواهد خداوند او را بی نیاز و توانگر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هر یک از شما ریسمانی برگیرد و پشته ای هیزم بیاورد و بفروشد و با این کار آبروی خود را حفظ کند ، بهتر از آن است که دست گدایی دراز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زندگی مردی از اصحاب رسول خدا صلی الله علیه و آله بسیار سخت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نزد رسول خدا صلی الله علیه و آله می رفتی و از ایشان چیزی می خواستی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خدمت پیامبر صلی الله علیه و 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چون او را دید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ما چیزی بخواهد به او می دهیم و هر که نخواهد خداوند بی نیازش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پیامبر ، کسی جز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همسرش برگشت و ماجرا را برایش شرح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هم یک بشر است ، مشکل را به آن حضرت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چون چشمش به او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گفته قبل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ما چیزی بخواهد </w:t>
      </w:r>
      <w:r>
        <w:rPr>
          <w:rFonts w:eastAsia="IRNazanin" w:cs="IRNazanin"/>
          <w:color w:val="111111"/>
          <w:sz w:val="28"/>
          <w:szCs w:val="28"/>
          <w:rtl w:val="true"/>
          <w:lang w:bidi="fa-IR"/>
        </w:rPr>
        <w:t>. .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تا سه مرتبه این کار را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رفت و تبری عاریه گرفت و به کوهستان رفت و مقداری هیزم کَند و آورد و آن را به نیم چارک آرد فروخت و به خانه برگشت و آن را مصرف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نیز به کوه رفت و هیزم بیشتری آورد و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همچنان کار می کرد و می اندوخت تا آن که خودش تبری 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بازهم اندوخته کرد تا جایی که دو شتر و یک غلام خرید و از آن پس ثروتمند و مرفّه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خدمت پیامبر صلی الله علیه و آله آمد و به عرض آن حضرت رساند که چگونه برای نیاز خواهی شرفیاب شد و از پیامبر صلی الله علیه و آله چه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به تو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ما چیزی بخواهد به او می دهیم و هر که دست نیاز دراز نکند ، خداوند بی نیازش گرداند </w:t>
      </w:r>
      <w:r>
        <w:rPr>
          <w:rFonts w:eastAsia="IRNazanin" w:cs="IRNazanin"/>
          <w:color w:val="111111"/>
          <w:sz w:val="28"/>
          <w:szCs w:val="28"/>
          <w:rtl w:val="true"/>
          <w:lang w:bidi="fa-IR"/>
        </w:rPr>
        <w:t>.</w:t>
      </w:r>
      <w:bookmarkStart w:id="769" w:name="pg11926_169237"/>
    </w:p>
    <w:p>
      <w:pPr>
        <w:pStyle w:val="Heading5"/>
        <w:numPr>
          <w:ilvl w:val="4"/>
          <w:numId w:val="1"/>
        </w:numPr>
        <w:rPr/>
      </w:pPr>
      <w:bookmarkStart w:id="770" w:name="__RefHeading___Toc14343361_73709187"/>
      <w:bookmarkStart w:id="771" w:name="_Toc322"/>
      <w:bookmarkEnd w:id="769"/>
      <w:bookmarkEnd w:id="770"/>
      <w:r>
        <w:rPr/>
        <w:t>1711</w:t>
      </w:r>
      <w:r>
        <w:rPr>
          <w:rtl w:val="true"/>
        </w:rPr>
        <w:t xml:space="preserve"> - </w:t>
      </w:r>
      <w:r>
        <w:rPr>
          <w:rtl w:val="true"/>
        </w:rPr>
        <w:t>طَلَبُ المَعروفِ مِن أهلِهِ</w:t>
      </w:r>
      <w:bookmarkEnd w:id="771"/>
    </w:p>
    <w:p>
      <w:pPr>
        <w:pStyle w:val="Heading6"/>
        <w:numPr>
          <w:ilvl w:val="5"/>
          <w:numId w:val="1"/>
        </w:numPr>
        <w:rPr/>
      </w:pPr>
      <w:bookmarkStart w:id="772" w:name="__RefHeading___Toc14343363_73709187"/>
      <w:bookmarkStart w:id="773" w:name="_Toc323"/>
      <w:bookmarkEnd w:id="772"/>
      <w:r>
        <w:rPr/>
        <w:t>1711</w:t>
      </w:r>
      <w:r>
        <w:rPr>
          <w:rtl w:val="true"/>
        </w:rPr>
        <w:t xml:space="preserve"> - </w:t>
      </w:r>
      <w:r>
        <w:rPr>
          <w:rtl w:val="true"/>
        </w:rPr>
        <w:t>نیکی خواستن از اهل آن</w:t>
      </w:r>
      <w:bookmarkEnd w:id="77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اُطلُبُوا المَعروفَ و الفَضلَ مِن رُحَماءِ اُمَّتی تَعِیشُوا فی أکنافِهِم </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الإمامُ علیٌّ علیه السلامـ لابنِهِ الحسنِ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إذا نَزَلَ بکَ کَلَبُ الزَّمانِ و قَحْطُ الدَّهرِ فعلَیکَ بذَوِی الاُصولِ الثابِتَةِ و الفُروعِ النابِتَةِ ، مِن أهلِ الرَّحمةِ و الإیثارِ و الشَّفَقَةِ؛ فإنّهُم أقضی للحاجاتِ و أمضی لِدَفعِ المُلِمّاتِ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eastAsia="Times New Roman" w:cs="Times New Roman" w:ascii="Times New Roman" w:hAnsi="Times New Roman"/>
          <w:color w:val="111111"/>
          <w:sz w:val="28"/>
          <w:szCs w:val="28"/>
          <w:lang w:val="en-US" w:bidi="en-US"/>
        </w:rPr>
        <w:t>1711</w:t>
      </w:r>
    </w:p>
    <w:p>
      <w:pPr>
        <w:pStyle w:val="BookText"/>
        <w:rPr/>
      </w:pPr>
      <w:r>
        <w:rPr>
          <w:rFonts w:ascii="IRNazanin" w:hAnsi="IRNazanin" w:eastAsia="IRNazanin"/>
          <w:color w:val="111111"/>
          <w:sz w:val="28"/>
          <w:sz w:val="28"/>
          <w:szCs w:val="28"/>
          <w:rtl w:val="true"/>
          <w:lang w:bidi="fa-IR"/>
        </w:rPr>
        <w:t>نیکی خواستن از اهل آن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و بخشش را از بخشندگان و مهربانان امّت من بخواهید تا در سایه آنان زندگی کنید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به فرزند خود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سختی زمانه و قحطی روزگار دامنگیر تو شد ، بر تو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گرفتن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ریشه های استوار و شاخه های رویان و خرّم دارند ؛ آنان که بخشنده و ایثارگر و مهربانند ؛ زیرا این افراد نیاز آدمی را زودتر بر می آورند و گرفتاریها را بهتر بر طرف می سازند </w:t>
      </w:r>
      <w:r>
        <w:rPr>
          <w:rFonts w:eastAsia="IRNazanin" w:cs="IRNazanin"/>
          <w:color w:val="111111"/>
          <w:sz w:val="28"/>
          <w:szCs w:val="28"/>
          <w:rtl w:val="true"/>
          <w:lang w:bidi="fa-IR"/>
        </w:rPr>
        <w:t>.</w:t>
      </w:r>
      <w:bookmarkStart w:id="774" w:name="pg11926_169239"/>
    </w:p>
    <w:p>
      <w:pPr>
        <w:pStyle w:val="BookText"/>
        <w:rPr/>
      </w:pPr>
      <w:bookmarkEnd w:id="77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وَجهِکَ جامِدٌ یُقْطِرُهُ السُّؤالُ، فَانظُرْ عِندَ مَن تُقطِرُهُ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Style w:val="FootnoteAnchor"/>
          <w:rtl w:val="true"/>
        </w:rPr>
        <w:footnoteReference w:id="739"/>
      </w:r>
    </w:p>
    <w:p>
      <w:pPr>
        <w:pStyle w:val="Heading5"/>
        <w:numPr>
          <w:ilvl w:val="4"/>
          <w:numId w:val="1"/>
        </w:numPr>
        <w:rPr/>
      </w:pPr>
      <w:bookmarkStart w:id="775" w:name="__RefHeading___Toc14343365_73709187"/>
      <w:bookmarkStart w:id="776" w:name="_Toc324"/>
      <w:bookmarkEnd w:id="775"/>
      <w:r>
        <w:rPr/>
        <w:t>1712</w:t>
      </w:r>
      <w:r>
        <w:rPr>
          <w:rtl w:val="true"/>
        </w:rPr>
        <w:t xml:space="preserve"> - </w:t>
      </w:r>
      <w:r>
        <w:rPr>
          <w:rtl w:val="true"/>
        </w:rPr>
        <w:t>طَلَبُ الحاجَةِ مِن غَیرِ أهلِها</w:t>
      </w:r>
      <w:bookmarkEnd w:id="776"/>
    </w:p>
    <w:p>
      <w:pPr>
        <w:pStyle w:val="Heading6"/>
        <w:numPr>
          <w:ilvl w:val="5"/>
          <w:numId w:val="1"/>
        </w:numPr>
        <w:rPr/>
      </w:pPr>
      <w:bookmarkStart w:id="777" w:name="__RefHeading___Toc14343367_73709187"/>
      <w:bookmarkStart w:id="778" w:name="_Toc325"/>
      <w:bookmarkEnd w:id="777"/>
      <w:r>
        <w:rPr/>
        <w:t>1712</w:t>
      </w:r>
      <w:r>
        <w:rPr>
          <w:rtl w:val="true"/>
        </w:rPr>
        <w:t xml:space="preserve"> - </w:t>
      </w:r>
      <w:r>
        <w:rPr>
          <w:rtl w:val="true"/>
        </w:rPr>
        <w:t>نیاز خواهی از نااهل</w:t>
      </w:r>
      <w:bookmarkEnd w:id="77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فَوْتُ الحاجَةِ أهوَنُ مِن طَلَبِها إلی غَیرِ أهلِها </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طَلَبَ الفَضلِ و اکتِسابَ الطَّساسِیجِ ، و القَرارِیطِ مِن ذَوِی الأکُفِّ الیابِسَةِ و الوُجوهِ العابِسَةِ؛ فإنّهُم إن أعطَوْا مَنُّوا ، و إن مَنَعُوا کَدُّوا </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شَیءَ أوجَعُ مِنَ الاِضطِرارِ إلی مسألَةِ الأغمارِ </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آبروی تو ، یخِ منجمد است و سؤال و خواهش ، آن را قطره قطره می چکاند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بنگر که آن را نزد چه کسی فرو می چکانی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1712</w:t>
      </w:r>
    </w:p>
    <w:p>
      <w:pPr>
        <w:pStyle w:val="BookText"/>
        <w:rPr/>
      </w:pPr>
      <w:r>
        <w:rPr>
          <w:rFonts w:ascii="IRNazanin" w:hAnsi="IRNazanin" w:eastAsia="IRNazanin"/>
          <w:color w:val="111111"/>
          <w:sz w:val="28"/>
          <w:sz w:val="28"/>
          <w:szCs w:val="28"/>
          <w:rtl w:val="true"/>
          <w:lang w:bidi="fa-IR"/>
        </w:rPr>
        <w:t>نیاز خواهی از نااهل</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نیازمندی به سر بردن ، آسانتر است از دست نیاز به سوی نااهل دراز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از صاحبان دستهای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چهره های در هم کشیده، بخششی بخواهی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پول سیاه بگیری ؛ زیرا این افراد اگر چیزی بدهند ، منّت می گذارند و اگر ندهند رنجور سازند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دردناکتر از این نیست که انسان ناچار شود از افراد نا آزموده کار چیزی بخواهد </w:t>
      </w:r>
      <w:r>
        <w:rPr>
          <w:rFonts w:eastAsia="IRNazanin" w:cs="IRNazanin"/>
          <w:color w:val="111111"/>
          <w:sz w:val="28"/>
          <w:szCs w:val="28"/>
          <w:rtl w:val="true"/>
          <w:lang w:bidi="fa-IR"/>
        </w:rPr>
        <w:t>.</w:t>
      </w:r>
      <w:bookmarkStart w:id="779" w:name="pg11926_169241"/>
    </w:p>
    <w:p>
      <w:pPr>
        <w:pStyle w:val="Heading5"/>
        <w:numPr>
          <w:ilvl w:val="4"/>
          <w:numId w:val="1"/>
        </w:numPr>
        <w:rPr/>
      </w:pPr>
      <w:bookmarkStart w:id="780" w:name="__RefHeading___Toc14343369_73709187"/>
      <w:bookmarkStart w:id="781" w:name="_Toc326"/>
      <w:bookmarkEnd w:id="779"/>
      <w:bookmarkEnd w:id="780"/>
      <w:r>
        <w:rPr/>
        <w:t>1713</w:t>
      </w:r>
      <w:r>
        <w:rPr>
          <w:rtl w:val="true"/>
        </w:rPr>
        <w:t xml:space="preserve"> - </w:t>
      </w:r>
      <w:r>
        <w:rPr>
          <w:rtl w:val="true"/>
        </w:rPr>
        <w:t>أدَبُ السُّؤالِ</w:t>
      </w:r>
      <w:bookmarkEnd w:id="781"/>
    </w:p>
    <w:p>
      <w:pPr>
        <w:pStyle w:val="Heading6"/>
        <w:numPr>
          <w:ilvl w:val="5"/>
          <w:numId w:val="1"/>
        </w:numPr>
        <w:rPr/>
      </w:pPr>
      <w:bookmarkStart w:id="782" w:name="__RefHeading___Toc14343371_73709187"/>
      <w:bookmarkStart w:id="783" w:name="_Toc327"/>
      <w:bookmarkEnd w:id="782"/>
      <w:r>
        <w:rPr/>
        <w:t>1713</w:t>
      </w:r>
      <w:r>
        <w:rPr>
          <w:rtl w:val="true"/>
        </w:rPr>
        <w:t xml:space="preserve"> - </w:t>
      </w:r>
      <w:r>
        <w:rPr>
          <w:rtl w:val="true"/>
        </w:rPr>
        <w:t>آداب نیاز خواهی</w:t>
      </w:r>
      <w:bookmarkEnd w:id="78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تُطاعَ فَاسألْ ما یُستَطاعُ </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السُّؤالِ تُورِثُ المَلالَ </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سَألَ ما لا یَستَحِقُّ قُوبِلَ بِالحِرمانِ </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تَسألْ مَن تَخافُ أن یَمنَعَکَ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تُورِثُ الحِرمانَ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الإلحاحُ فی المَسألَةِ ، و الغِیبةُ ، و الهُزءُ </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سَألَ فَوقَ قَدرِهِ استَحَقَّ الحِرمانَ </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الأمرَ مِن وَجهِهِ لَم یَزِلَّ ، فإن زَلَّ لَم تَخذُلْهُ الحِیلَةُ </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أمَّلَ فاجِرا کانَ أدنی عُقُوبَتِهِ الحِرمانُ </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یَعرِفِ المَوارِدَ ، أعیَتْهُ المَصادِرُ </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1713</w:t>
      </w:r>
    </w:p>
    <w:p>
      <w:pPr>
        <w:pStyle w:val="BookText"/>
        <w:rPr/>
      </w:pPr>
      <w:r>
        <w:rPr>
          <w:rFonts w:ascii="IRNazanin" w:hAnsi="IRNazanin" w:eastAsia="IRNazanin"/>
          <w:color w:val="111111"/>
          <w:sz w:val="28"/>
          <w:sz w:val="28"/>
          <w:szCs w:val="28"/>
          <w:rtl w:val="true"/>
          <w:lang w:bidi="fa-IR"/>
        </w:rPr>
        <w:t>آداب نیاز خواهی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 خواهی خواهشت برآورده شود ، چیزی بخواه که در حدّ توان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زیاد ، ملال به بار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چیزی خواهد که استحقاق آن را ندارد، با ناکامی رو به رو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کسی که می ترسی دست رد به سینه ات زند ، چیزی مخواه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موجب محرومیت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پافشاری در درخواست ، غیبت و ریشخند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بیش از قدر و اندازه خود درخواست کند ، سزاوار محروم شدن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چیزی را از راهش بطلبد ، نلغزد و اگر هم بلغزد از پیدا کردن راهِ چاره فرو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نابکار امید بندد ، کمترین سزایش ناکام شدن است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ورودیها را نشناسد ، خروجیها او را به ستوه آورد </w:t>
      </w:r>
      <w:r>
        <w:rPr>
          <w:rFonts w:eastAsia="IRNazanin" w:cs="IRNazanin"/>
          <w:color w:val="111111"/>
          <w:sz w:val="28"/>
          <w:szCs w:val="28"/>
          <w:rtl w:val="true"/>
          <w:lang w:bidi="fa-IR"/>
        </w:rPr>
        <w:t>.</w:t>
      </w:r>
      <w:bookmarkStart w:id="784" w:name="pg11926_169243"/>
    </w:p>
    <w:p>
      <w:pPr>
        <w:pStyle w:val="Heading5"/>
        <w:numPr>
          <w:ilvl w:val="4"/>
          <w:numId w:val="1"/>
        </w:numPr>
        <w:rPr/>
      </w:pPr>
      <w:bookmarkStart w:id="785" w:name="__RefHeading___Toc14343373_73709187"/>
      <w:bookmarkStart w:id="786" w:name="_Toc328"/>
      <w:bookmarkEnd w:id="784"/>
      <w:bookmarkEnd w:id="785"/>
      <w:r>
        <w:rPr/>
        <w:t>1714</w:t>
      </w:r>
      <w:r>
        <w:rPr>
          <w:rtl w:val="true"/>
        </w:rPr>
        <w:t xml:space="preserve"> - </w:t>
      </w:r>
      <w:r>
        <w:rPr>
          <w:rtl w:val="true"/>
        </w:rPr>
        <w:t>التَّحذیرُ عَن رَدِّ السائِلِ</w:t>
      </w:r>
      <w:bookmarkEnd w:id="786"/>
    </w:p>
    <w:p>
      <w:pPr>
        <w:pStyle w:val="Heading6"/>
        <w:numPr>
          <w:ilvl w:val="5"/>
          <w:numId w:val="1"/>
        </w:numPr>
        <w:rPr/>
      </w:pPr>
      <w:bookmarkStart w:id="787" w:name="__RefHeading___Toc14343375_73709187"/>
      <w:bookmarkStart w:id="788" w:name="_Toc329"/>
      <w:bookmarkEnd w:id="787"/>
      <w:r>
        <w:rPr/>
        <w:t>1714</w:t>
      </w:r>
      <w:r>
        <w:rPr>
          <w:rtl w:val="true"/>
        </w:rPr>
        <w:t xml:space="preserve"> - </w:t>
      </w:r>
      <w:r>
        <w:rPr>
          <w:rtl w:val="true"/>
        </w:rPr>
        <w:t>پرهیز از نومید کردن سائل</w:t>
      </w:r>
      <w:bookmarkEnd w:id="78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السّائِلَ فَلا تَنْهَرْ</w:t>
      </w:r>
      <w:r>
        <w:rPr>
          <w:rFonts w:eastAsia="Amiri" w:cs="Amiri" w:ascii="Amiri" w:hAnsi="Amiri"/>
          <w:color w:val="111111"/>
          <w:sz w:val="28"/>
          <w:szCs w:val="28"/>
          <w:rtl w:val="true"/>
          <w:lang w:bidi="ar-SA"/>
        </w:rPr>
        <w:t xml:space="preserve">» .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تَرُدُّوا السائلَ و لَو بظِلفٍ مُحْرَقٍ </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تُخَیِّبْ راجِیَکَ فَیَمقُتَکَ اللّهُ و یُعادِیَکَ </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تَقطَعُوا علی السائلِ مَسألَتَهُ فلَولا أنَّ المَساکینَ یَکذِبُونَ ما أفلَحَ مَن رَدَّهُم </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السُّؤّالَ یَکذِبُونَ ما قَدُسَ مَن رَدَّهُم </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تَرُدَّ سائلاً و لَو مِن شَطرِ حَبَّةِ عِنَبٍ أو شِقِّ تَمرَةٍ </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عنه علیه السلامـ فی مکارمِ أخلاقِ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سُئلَ شیئا قَطُّ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ما رَدَّ سائلاً حاجَةً إلاّ بها ، أو بمَیسورٍ مِن القَولِ </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1714</w:t>
      </w:r>
    </w:p>
    <w:p>
      <w:pPr>
        <w:pStyle w:val="BookText"/>
        <w:rPr/>
      </w:pPr>
      <w:r>
        <w:rPr>
          <w:rFonts w:ascii="IRNazanin" w:hAnsi="IRNazanin" w:eastAsia="IRNazanin"/>
          <w:color w:val="111111"/>
          <w:sz w:val="28"/>
          <w:sz w:val="28"/>
          <w:szCs w:val="28"/>
          <w:rtl w:val="true"/>
          <w:lang w:bidi="fa-IR"/>
        </w:rPr>
        <w:t>پرهیز از نومید کردن سائل</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سائل را از خود مران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سائل را نومید برنگردانید ، حتی اگر با پاچه سوخته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گوسفندی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که به تو امید بسته است ، نومید مگردان که به خشم و دشمنی خدا گرفتار می آیی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خواهش سائل را رد نکنید ؛ اگر دروغ گویی گدایان نبود ، دست رد زننده به سینه آنان هرگز رستگار نمی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نبود که سائلان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گویند ، کسی که آن ها را نومید بر می گردانْد، هرگز پاک نمی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سائل را دست خالی بر مگردان ، حتی اگر با نیم دانه ای از انگور یا خرما باشد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بیان خصلتهای والای پیامبر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چیزی از آن حضرت خواسته نشد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رد بر سینه هیچ سائلی نزد، بلکه یا نیازش را برمی آورد، یا با زبان خوش جواب می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الحاجةِ لَم یُکرِمْ وَجهَهُ عن سُؤالِکَ فَأکرِمْ وَجهَکَ عن رَدِّهِ </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أن یَکونَ بَعضُ مَن یَسألُنا مُحِقّا فلا نُطعِمُهُ و نَرُدُّهُ فَیَنزِلُ بِنا أهلَ البیتِ ما نَزَلَ بِیَعقوبَ و آلِهِ علیهم السلام </w:t>
      </w:r>
      <w:r>
        <w:rPr>
          <w:rFonts w:eastAsia="Amiri" w:cs="Amiri" w:ascii="Amiri" w:hAnsi="Amiri"/>
          <w:color w:val="111111"/>
          <w:sz w:val="28"/>
          <w:szCs w:val="28"/>
          <w:rtl w:val="true"/>
          <w:lang w:bidi="ar-SA"/>
        </w:rPr>
        <w:t xml:space="preserve">......... .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یَعلَمُ السائلُ ما فی المَسألَةِ ما سَألَ أحَدٌ أحَدا، و لَو یَعلَمُ المَسؤولُ ما فی المَنعِ ما مَنَعَ أحَدٌ أحَدا </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لَیَسألُنی الحاجَةَ فَاُبادِرُ بقَضائها مَخافَةَ أن یَستَغنِیَ عَنها فلا یَجِدَ لَها مَوقِعا إذا جاءَتْهُ </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مَنَعَ رسولُ اللّهِ صلی الله علیه و آله سائلاً قَطُّ ، إن کانَ عِندَهُ أعطی ، و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اللّهُ بِهِ </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النبیِّ صلی الله علیه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 فِی المالِ حَقٌّ سِوَی الزَّکاةِ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علی المُسلمِ أن یُطعِمَ الجائعَ إذا سَألَهُ و یَکْسُوَ العارِیَ إذا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یَخافُ أن یَکونَ کاذِبا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یَخافُ صِدقَهُ ؟ </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نیازمند با درخواست کردن حرمت خود را نگه نداشته است ، پس تو با نومید نکردن او آبرو و حرمت خود را نگه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ترسم بعضی از کسانی که دست سؤال به سوی ما دراز می کنند ، مستحق باشند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این که مستحق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چیزی ندهیم و جوابشان کنیم و در نتیجه، همان بلایی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سر یعقوب آمد، به سر ما خاندان نیز بیاید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سائل بداند که در سؤال و خواهش کردن چه نهفته است، هرگز کسی از کسی چیزی درخواست نمی کرد و اگر کسی که از وی خواهشی می شود بداند که در نومید کردن چه نهفته است ، هرگز کسی را نومید برنمی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مردی دست نیاز سوی من دراز کند در رفع نیاز او می شتابم ؛ زیرا می ترسم کار از کار بگذرد و اقدام من در کمک به او دیگر به کارش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هرگز سائلی را نومید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داشت به او می داد ، و گر نه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حاجتت را برآورَد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خدمت پیامبر صلی الله علیه و آله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اموال، حقّی جز زکات وجود دارد؟ 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باید هرگاه گرسنه ای از او غذا بخواهد ، غذایش دهد و هر گاه برهنه ای از او لباس خواهد، وی را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که دروغ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ترسی که راست بگوید؟</w:t>
      </w:r>
      <w:r>
        <w:rPr>
          <w:rFonts w:eastAsia="IRNazanin" w:cs="IRNazanin"/>
          <w:color w:val="111111"/>
          <w:sz w:val="28"/>
          <w:szCs w:val="28"/>
          <w:rtl w:val="true"/>
          <w:lang w:bidi="fa-IR"/>
        </w:rPr>
        <w:t>!</w:t>
      </w:r>
      <w:bookmarkStart w:id="789" w:name="pg11926_169247"/>
    </w:p>
    <w:p>
      <w:pPr>
        <w:pStyle w:val="BookText"/>
        <w:rPr/>
      </w:pPr>
      <w:bookmarkEnd w:id="789"/>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أقبَحَ بالرَّجُلِ أن یُسألَ الشیءَ فیَقولَ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أتاهُ أخوهُ المؤمنُ فی حاجَةٍ فإنّما هِی رَحمَةٌ مِنَ اللّهِ تبارَکَ و تعالی ساقَها إلَیهِ ، فإن قَبِلَ ذلکَ فَقَد وَصَلَهُ بِوَلایَتِنا ، و هُو مَوصولٌ بوَلایَةِ اللّهِ تبارکَ و تَعالی </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عنهم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لَنُعطی غَیرَ المُستَحِقِّ حَذَرا مِن رَدِّ المُستَحِقِّ </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Style w:val="FootnoteAnchor"/>
          <w:rtl w:val="true"/>
        </w:rPr>
        <w:footnoteReference w:id="770"/>
      </w:r>
    </w:p>
    <w:p>
      <w:pPr>
        <w:pStyle w:val="Heading5"/>
        <w:numPr>
          <w:ilvl w:val="4"/>
          <w:numId w:val="1"/>
        </w:numPr>
        <w:rPr/>
      </w:pPr>
      <w:bookmarkStart w:id="790" w:name="__RefHeading___Toc14343377_73709187"/>
      <w:bookmarkStart w:id="791" w:name="_Toc330"/>
      <w:bookmarkEnd w:id="790"/>
      <w:r>
        <w:rPr/>
        <w:t>1715</w:t>
      </w:r>
      <w:r>
        <w:rPr>
          <w:rtl w:val="true"/>
        </w:rPr>
        <w:t xml:space="preserve"> - </w:t>
      </w:r>
      <w:r>
        <w:rPr>
          <w:rtl w:val="true"/>
        </w:rPr>
        <w:t>مَن لا یَنبَغی رَدُّهُ</w:t>
      </w:r>
      <w:bookmarkEnd w:id="791"/>
    </w:p>
    <w:p>
      <w:pPr>
        <w:pStyle w:val="Heading6"/>
        <w:numPr>
          <w:ilvl w:val="5"/>
          <w:numId w:val="1"/>
        </w:numPr>
        <w:rPr/>
      </w:pPr>
      <w:bookmarkStart w:id="792" w:name="__RefHeading___Toc14343379_73709187"/>
      <w:bookmarkStart w:id="793" w:name="_Toc331"/>
      <w:bookmarkEnd w:id="792"/>
      <w:r>
        <w:rPr/>
        <w:t>1715</w:t>
      </w:r>
      <w:r>
        <w:rPr>
          <w:rtl w:val="true"/>
        </w:rPr>
        <w:t xml:space="preserve"> - </w:t>
      </w:r>
      <w:r>
        <w:rPr>
          <w:rtl w:val="true"/>
        </w:rPr>
        <w:t>کسی که نباید او را محروم کرد</w:t>
      </w:r>
      <w:bookmarkEnd w:id="79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أعطُوا الواحِدَ و الاثنَینِ و الثلاثَةَ ، ثُمّ أنتُم بالخِیارِ </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زشت است برای مرد که از وی چیزی خواسته شود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برادر مؤمنش برای حاجتی نزد او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رحمتی است از جانب خدای تبارک و تعالی که به سوی وی کشانده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اگر، بپذیرد و برآورد ، به ولایت ما پیوسته است که ما نیز به ولایت خدای تبارک و تعالی پیوسته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معصومان علیهم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بیم این که مبادا دست رد به سینه مستحق زده باشیم، به غیر مستحق نیز عطا می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1715</w:t>
      </w:r>
    </w:p>
    <w:p>
      <w:pPr>
        <w:pStyle w:val="BookText"/>
        <w:rPr/>
      </w:pPr>
      <w:r>
        <w:rPr>
          <w:rFonts w:ascii="IRNazanin" w:hAnsi="IRNazanin" w:eastAsia="IRNazanin"/>
          <w:color w:val="111111"/>
          <w:sz w:val="28"/>
          <w:sz w:val="28"/>
          <w:szCs w:val="28"/>
          <w:rtl w:val="true"/>
          <w:lang w:bidi="fa-IR"/>
        </w:rPr>
        <w:t>کسی که نباید او را محروم کرد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سائل اول و دوم و سوم اعطا کنید، و پس از آن اختیار با شماست </w:t>
      </w:r>
      <w:r>
        <w:rPr>
          <w:rFonts w:eastAsia="IRNazanin" w:cs="IRNazanin"/>
          <w:color w:val="111111"/>
          <w:sz w:val="28"/>
          <w:szCs w:val="28"/>
          <w:rtl w:val="true"/>
          <w:lang w:bidi="fa-IR"/>
        </w:rPr>
        <w:t>.</w:t>
      </w:r>
      <w:bookmarkStart w:id="794" w:name="pg11926_169250"/>
    </w:p>
    <w:p>
      <w:pPr>
        <w:pStyle w:val="BookText"/>
        <w:rPr/>
      </w:pPr>
      <w:bookmarkEnd w:id="79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أطعِمُوا ثلاثةً ثُمّ أنتُم بالخِیارِ علَیهِ ، إن شِئتُم أن تَزدادُوا فَازدادُوا و إلاّ فقد أدَّیتُم حَقَّ یَومِکُم </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الأمالی للطوسی عن خلاّدٍ عن رجلٍ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جُلوسا عِندَ جعفرٍ علیه السلام فجاءَهُ سائلٌ فَأعطاهُ دِرهَما ، ثُمّ جاءَ آخَرُ فَأعطاهُ دِرهَما ، ثُمّ جاءَ آخَرُ فَأعطاهُ دِرهَما ، ثُمّ جاءَ الرابعُ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یَرزُقُکَ رَبُّکَ ، ثُمّ أقبَلَ علَینا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أحَدَکُم کانَ عِندَهُ عِشرونَ ألفَ دِرهَمٍ و أرادَ أن یُخرِجَها فی هذا الوَجهِ لأَخرَجَها ، ثُمّ بَقِیَ لَیس عِندَهُ شیءٌ ، ثُمّ کانَ مِنَ الثلاثةِ الذین دَعَوا فلَم تُستَجَبْ لَهُم دَعوَةٌ </w:t>
      </w:r>
      <w:r>
        <w:rPr>
          <w:rFonts w:eastAsia="Amiri" w:cs="Amiri" w:ascii="Amiri" w:hAnsi="Amiri"/>
          <w:color w:val="111111"/>
          <w:sz w:val="28"/>
          <w:szCs w:val="28"/>
          <w:rtl w:val="true"/>
          <w:lang w:bidi="ar-SA"/>
        </w:rPr>
        <w:t xml:space="preserve">. </w:t>
      </w:r>
      <w:r>
        <w:rPr>
          <w:rStyle w:val="FootnoteAnchor"/>
          <w:rtl w:val="true"/>
        </w:rPr>
        <w:footnoteReference w:id="773"/>
      </w:r>
    </w:p>
    <w:p>
      <w:pPr>
        <w:pStyle w:val="Heading5"/>
        <w:numPr>
          <w:ilvl w:val="4"/>
          <w:numId w:val="1"/>
        </w:numPr>
        <w:rPr/>
      </w:pPr>
      <w:bookmarkStart w:id="795" w:name="__RefHeading___Toc14343381_73709187"/>
      <w:bookmarkStart w:id="796" w:name="_Toc332"/>
      <w:bookmarkEnd w:id="795"/>
      <w:r>
        <w:rPr/>
        <w:t>1716</w:t>
      </w:r>
      <w:r>
        <w:rPr>
          <w:rtl w:val="true"/>
        </w:rPr>
        <w:t xml:space="preserve"> - </w:t>
      </w:r>
      <w:r>
        <w:rPr>
          <w:rtl w:val="true"/>
        </w:rPr>
        <w:t>مَوارِدُ الإنفاقِ مِن بَیتِ المالِ</w:t>
      </w:r>
      <w:bookmarkEnd w:id="796"/>
    </w:p>
    <w:p>
      <w:pPr>
        <w:pStyle w:val="Heading6"/>
        <w:numPr>
          <w:ilvl w:val="5"/>
          <w:numId w:val="1"/>
        </w:numPr>
        <w:rPr/>
      </w:pPr>
      <w:bookmarkStart w:id="797" w:name="__RefHeading___Toc14343383_73709187"/>
      <w:bookmarkStart w:id="798" w:name="_Toc333"/>
      <w:bookmarkEnd w:id="797"/>
      <w:r>
        <w:rPr/>
        <w:t>1716</w:t>
      </w:r>
      <w:r>
        <w:rPr>
          <w:rtl w:val="true"/>
        </w:rPr>
        <w:t xml:space="preserve"> - </w:t>
      </w:r>
      <w:r>
        <w:rPr>
          <w:rtl w:val="true"/>
        </w:rPr>
        <w:t>موارد انفاق از بیت المال</w:t>
      </w:r>
      <w:bookmarkEnd w:id="798"/>
    </w:p>
    <w:p>
      <w:pPr>
        <w:pStyle w:val="BookText"/>
        <w:rPr/>
      </w:pPr>
      <w:r>
        <w:rPr>
          <w:rFonts w:ascii="Amiri" w:hAnsi="Amiri" w:eastAsia="Amiri" w:cs="Amiri"/>
          <w:color w:val="111111"/>
          <w:sz w:val="28"/>
          <w:sz w:val="28"/>
          <w:szCs w:val="28"/>
          <w:rtl w:val="true"/>
          <w:lang w:bidi="ar-SA"/>
        </w:rPr>
        <w:t xml:space="preserve">وسائل الشیعة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أبی حمزةَ ، عن رجلٍ بَلَغَ بهِ أمِیرَ المؤمنینَ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شَیخٌ مَکفوفٌ کبیرٌ یَسألُ ، فقالَ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نَصرانیٌّ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استَعمَلتُمُوهُ حتّی إذا کَبِرَ و عَجَزَ مَنَعتُمُوهُ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أنفِقُوا علَیهِ مِن بَیتِ المالِ </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سه سائل را غذا بدهید ؛ پس از آن مختارید ، اگر خواستید به غیر آنها نیز بدهید و گر نه وظیفه آن روز خود را انجام داده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الأمالی للطوسی به نقل از خلاّد از قول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امام صادق علیه السلام نشسته بودیم که سائلی آمد ، حضرت یک درهم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یکی دیگر آمد، حضرت یک درهم به او داد ، سومی وارد شد، حضرت یک درهم به او داد ، چهارمی آمد 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روزی ات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 به ما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نفر از شما بیست هزار درهم داشته باشد و بخواهد همه را در این راه خرج کند ، خرج می شود و خودش بی چیز می ماند ؛ چنین کسی در زمره سه نفری باشد که دعا می کنند و دعایشان مستجاب نمی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1716</w:t>
      </w:r>
    </w:p>
    <w:p>
      <w:pPr>
        <w:pStyle w:val="BookText"/>
        <w:rPr/>
      </w:pPr>
      <w:r>
        <w:rPr>
          <w:rFonts w:ascii="IRNazanin" w:hAnsi="IRNazanin" w:eastAsia="IRNazanin"/>
          <w:color w:val="111111"/>
          <w:sz w:val="28"/>
          <w:sz w:val="28"/>
          <w:szCs w:val="28"/>
          <w:rtl w:val="true"/>
          <w:lang w:bidi="fa-IR"/>
        </w:rPr>
        <w:t>موارد انفاق از بیت المال</w:t>
      </w:r>
    </w:p>
    <w:p>
      <w:pPr>
        <w:pStyle w:val="BookText"/>
        <w:rPr/>
      </w:pPr>
      <w:r>
        <w:rPr>
          <w:rFonts w:ascii="IRNazanin" w:hAnsi="IRNazanin" w:eastAsia="IRNazanin"/>
          <w:color w:val="111111"/>
          <w:sz w:val="28"/>
          <w:sz w:val="28"/>
          <w:szCs w:val="28"/>
          <w:rtl w:val="true"/>
          <w:lang w:bidi="fa-IR"/>
        </w:rPr>
        <w:t xml:space="preserve">وسائل الشیعة به نقل از محمّد بن ابی حمزه از قول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نابینا و سالخورده مشغول گدایی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عرض کردند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نصرانی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کار کشیدید و حالا که پیر و عاجز شده است، کمکش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بیت المال به او چیزی بدهید </w:t>
      </w:r>
      <w:r>
        <w:rPr>
          <w:rFonts w:eastAsia="IRNazanin" w:cs="IRNazanin"/>
          <w:color w:val="111111"/>
          <w:sz w:val="28"/>
          <w:szCs w:val="28"/>
          <w:rtl w:val="true"/>
          <w:lang w:bidi="fa-IR"/>
        </w:rPr>
        <w:t>.</w:t>
      </w:r>
      <w:bookmarkStart w:id="799" w:name="pg11926_169252"/>
    </w:p>
    <w:p>
      <w:pPr>
        <w:pStyle w:val="Heading5"/>
        <w:numPr>
          <w:ilvl w:val="4"/>
          <w:numId w:val="1"/>
        </w:numPr>
        <w:rPr/>
      </w:pPr>
      <w:bookmarkStart w:id="800" w:name="__RefHeading___Toc14343385_73709187"/>
      <w:bookmarkStart w:id="801" w:name="_Toc334"/>
      <w:bookmarkEnd w:id="799"/>
      <w:bookmarkEnd w:id="800"/>
      <w:r>
        <w:rPr/>
        <w:t>1717</w:t>
      </w:r>
      <w:r>
        <w:rPr>
          <w:rtl w:val="true"/>
        </w:rPr>
        <w:t xml:space="preserve"> - </w:t>
      </w:r>
      <w:r>
        <w:rPr>
          <w:rtl w:val="true"/>
        </w:rPr>
        <w:t>النَّوادِرُ</w:t>
      </w:r>
      <w:bookmarkEnd w:id="801"/>
    </w:p>
    <w:p>
      <w:pPr>
        <w:pStyle w:val="Heading6"/>
        <w:numPr>
          <w:ilvl w:val="5"/>
          <w:numId w:val="1"/>
        </w:numPr>
        <w:rPr/>
      </w:pPr>
      <w:bookmarkStart w:id="802" w:name="__RefHeading___Toc14343387_73709187"/>
      <w:bookmarkStart w:id="803" w:name="_Toc335"/>
      <w:bookmarkEnd w:id="802"/>
      <w:r>
        <w:rPr/>
        <w:t>1717</w:t>
      </w:r>
      <w:r>
        <w:rPr>
          <w:rtl w:val="true"/>
        </w:rPr>
        <w:t xml:space="preserve"> - </w:t>
      </w:r>
      <w:r>
        <w:rPr>
          <w:rtl w:val="true"/>
        </w:rPr>
        <w:t>گوناگون</w:t>
      </w:r>
      <w:bookmarkEnd w:id="803"/>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اُوحِیَ إلی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 السائلَ إذا أتاکَ بِرَدٍّ جَمیلٍ أو إعطاءٍ یَسِیرٍ </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أجرُ السائلِ فی حَقٍّ لَهُ کَأجرِ المُتَصَدِّقِ علَیهِ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إلی السائلِ، فإن رَقَّتْ لَهُ قُلوبُکُم فَأعطُوهُ ، فإنّهُ صادِقٌ </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الأیدِی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فَیَدُ اللّهِ عزّ و جلّ العُلیا ، و یَدُ المُعطِی التی تَلِیها ، و یَدُ السائلِ السُّفلی فَأعْطِ الفَضلَ و لا تُعجِزْ نَفسَکَ </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الذی یَسألُ فی کَفِّهِ تُرَدُّ </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تَستَحِ مِن إعطاءِ القَلیلِ؛ فإنَّ الحِرمانَ أقَلُّ مِنهُ </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لِتَکُنْ یَدُکَ العُلیا إنِ استَطَعتَ </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eastAsia="Times New Roman" w:cs="Times New Roman" w:ascii="Times New Roman" w:hAnsi="Times New Roman"/>
          <w:color w:val="111111"/>
          <w:sz w:val="28"/>
          <w:szCs w:val="28"/>
          <w:lang w:val="en-US" w:bidi="en-US"/>
        </w:rPr>
        <w:t>1717</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وحی های خداوند متعال به موسی علیه السلام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سائلی نزد تو آمد، او را گرامی دار ، بدین سان که یا با روی و زبان خوش جوابش کن و یا اندک چیزی به او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 سائلی که حقّ خود را بخواهد ، همانند اجر آن کسی است که به او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سائل بنگرید ، اگر دلتان به حال او سوخت ، عطایش دهید که او راست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دستها سه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خداوند عزّ و جلّ که دست برتر است، و دست بخشنده که بعد از آن است، و دست سائل که دست زیرین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بخشنده باش و خود را ناتوان و درمانده مساز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دادن کسی که دست سؤال و گدایی دراز می کند پذیرفته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عطای اندک شرم مکن ؛ زیرا محروم کردن اندکتر از آن است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می توانی دستِ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داشته باش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قَدْرَ السُّؤالِ أکثَرُ مِن قِیمَةِ النَّوالِ ، فلا تَستَکثِرُوا ما أعطَیتُمُوهُ فإنّهُ لَن یُوازِیَ قَدْرَ السُّؤالِ </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السائلِ إعطاؤهُ علی قَدْرِ حاجَتِهِ </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عنه علیه السلامـ لَمّا نَظَرَ إلی سائلٍ یَبکِی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الدنیا کانَت فی کَفِّ هذا ، ثُمّ سَقَطَت مِنهُ ما کانَ یَنبَغِی لَهُ أن یَبکِیَ علَیها </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أبو جعفرٍ علیه السلام إذا کانَ یَومُ عَرفَةَ لَم یَرُدَّ سائلاً </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ابنِ آدَمَ لابنِ آدَمَ فِتنَةٌ إن أعطاهُ حَمِدَ مَن لَم یُعطِهِ ، و إن رَدَّهُ ذَمَّ مَن لَم یَمنَعْهُ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عنه علیه السلامـ لَمّا سُئلَ عنِ السائلِ یَسألُ و لا یَدرِی ما هُو؟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مَن وَقَعَت فی قَلبِکَ الرَّحمَةُ لَهُ </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خواهی بیشتر از ارزش عطا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آنچه را که عطا می کنید زیاد مپندارید ؛ زیرا که آن، با سنگینی بار درخواست برابری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سائل آن است که به اندازه نیازش به او عطا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هنگامی که دید سائلی می گرید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دنیا در دست این مرد بود و از دستش می رفت ، سزاوار نبود که برای آن بگرید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در روز عرفه هیچ سائلی را نومید برنمی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 خواهی انسان از انسان مصیبتی است ؛ اگر به سائل عطا کند، او کسی را می ستاید که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عطا کننده واقعی خداست و باید او را ستود و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نومیدش کند، از کسی نکوهش و بدگویی می کند که محرومش نکرده است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پرسش درباره سائلی که معلوم نیست راست می گوید که نیازمند است یا نه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که نسبت به وی در دلت احساس دلسوزی کردی ، عطا کن </w:t>
      </w:r>
      <w:r>
        <w:rPr>
          <w:rFonts w:eastAsia="IRNazanin" w:cs="IRNazanin"/>
          <w:color w:val="111111"/>
          <w:sz w:val="28"/>
          <w:szCs w:val="28"/>
          <w:rtl w:val="true"/>
          <w:lang w:bidi="fa-IR"/>
        </w:rPr>
        <w:t>.</w:t>
      </w:r>
      <w:bookmarkStart w:id="804" w:name="pg11926_169256"/>
    </w:p>
    <w:p>
      <w:pPr>
        <w:pStyle w:val="Heading3"/>
        <w:numPr>
          <w:ilvl w:val="2"/>
          <w:numId w:val="1"/>
        </w:numPr>
        <w:rPr/>
      </w:pPr>
      <w:bookmarkStart w:id="805" w:name="__RefHeading___Toc14343389_73709187"/>
      <w:bookmarkStart w:id="806" w:name="_Toc336"/>
      <w:bookmarkEnd w:id="804"/>
      <w:bookmarkEnd w:id="805"/>
      <w:r>
        <w:rPr/>
        <w:t>215</w:t>
      </w:r>
      <w:r>
        <w:rPr>
          <w:rtl w:val="true"/>
        </w:rPr>
        <w:t xml:space="preserve"> - </w:t>
      </w:r>
      <w:r>
        <w:rPr>
          <w:rtl w:val="true"/>
        </w:rPr>
        <w:t>الأسباب</w:t>
      </w:r>
      <w:bookmarkEnd w:id="806"/>
    </w:p>
    <w:p>
      <w:pPr>
        <w:pStyle w:val="Heading4"/>
        <w:numPr>
          <w:ilvl w:val="3"/>
          <w:numId w:val="1"/>
        </w:numPr>
        <w:rPr/>
      </w:pPr>
      <w:bookmarkStart w:id="807" w:name="__RefHeading___Toc14343391_73709187"/>
      <w:bookmarkStart w:id="808" w:name="_Toc337"/>
      <w:bookmarkEnd w:id="807"/>
      <w:r>
        <w:rPr/>
        <w:t>215</w:t>
      </w:r>
      <w:r>
        <w:rPr>
          <w:rtl w:val="true"/>
        </w:rPr>
        <w:t xml:space="preserve"> - </w:t>
      </w:r>
      <w:r>
        <w:rPr>
          <w:rtl w:val="true"/>
        </w:rPr>
        <w:t>سببها</w:t>
      </w:r>
      <w:bookmarkEnd w:id="808"/>
    </w:p>
    <w:p>
      <w:pPr>
        <w:pStyle w:val="Heading5"/>
        <w:numPr>
          <w:ilvl w:val="4"/>
          <w:numId w:val="1"/>
        </w:numPr>
        <w:rPr/>
      </w:pPr>
      <w:bookmarkStart w:id="809" w:name="__RefHeading___Toc14343393_73709187"/>
      <w:bookmarkStart w:id="810" w:name="_Toc338"/>
      <w:bookmarkEnd w:id="809"/>
      <w:r>
        <w:rPr/>
        <w:t>1718</w:t>
      </w:r>
      <w:r>
        <w:rPr>
          <w:rtl w:val="true"/>
        </w:rPr>
        <w:t xml:space="preserve"> - </w:t>
      </w:r>
      <w:r>
        <w:rPr>
          <w:rtl w:val="true"/>
        </w:rPr>
        <w:t>لِکُلِّ شَی ءٍ سَبَبٌ</w:t>
      </w:r>
      <w:bookmarkEnd w:id="81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11" w:name="__RefHeading___Toc14343395_73709187"/>
      <w:bookmarkStart w:id="812" w:name="_Toc339"/>
      <w:bookmarkEnd w:id="811"/>
      <w:r>
        <w:rPr/>
        <w:t>1718</w:t>
      </w:r>
      <w:r>
        <w:rPr>
          <w:rtl w:val="true"/>
        </w:rPr>
        <w:t xml:space="preserve"> - </w:t>
      </w:r>
      <w:r>
        <w:rPr>
          <w:rtl w:val="true"/>
        </w:rPr>
        <w:t>هر چیزی سببی دارد</w:t>
      </w:r>
      <w:bookmarkEnd w:id="81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مَکَّنّا لَهُ فِی الْأَرْضِ وَ آتَیْناهُ مِنْ کُلِّ شَیْءٍ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مَغْرِبَ الشَّمْسِ وَجَدَها تَغْرُبُ فِی عَیْنٍ حَمِئَةٍ وَ وَجَدَ عِندَها قَوْما قُلْنا یَا ذَا القَرْنَینِ إِمَّا أَنْ تُعَذِّبَ وَ إِمَّا أَنْ تَتَّخِذَ فِیهِمْ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مَنْ ظَلَمَ فَسَوْفَ نُعَذِّبُهُ ثُمَّ یُرَدُّ إِلَی رَبِّهِ فَیُعَذِّبُهُ عَذابا نُّکرا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آمَنَ وَ عَمِلَ صالِحا فَلَهُ جَزَاءً الحُسْنَی وَ سَنَقُولُ لَهُ مِنْ أَمْرِنا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مَطْلِعَ الشَّمْسِ وَجَدَها تَطْلُعُ عَلَی قَوْمٍ لَّمْ نَجْعَلْ لَّهُمْ مِّن دُونِها 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قَدْ أَحَطْنا بِما لَدَیْهِ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 بَینَ السَّدَّیْنِ وَجَدَ مِن دُونِهِما قَوْما لاَّ یَکادُونَ یَفْقَهُونَ قَوْلاً</w:t>
      </w:r>
      <w:r>
        <w:rPr>
          <w:rFonts w:eastAsia="Amiri" w:cs="Amiri" w:ascii="Amiri" w:hAnsi="Amiri"/>
          <w:color w:val="111111"/>
          <w:sz w:val="28"/>
          <w:szCs w:val="28"/>
          <w:rtl w:val="true"/>
          <w:lang w:bidi="ar-SA"/>
        </w:rPr>
        <w:t xml:space="preserve">» .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العِلمِ 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عَقلُهُ مَعرِفَةُ أسبابِ الاُمُورِ </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eastAsia="Times New Roman" w:cs="Times New Roman" w:ascii="Times New Roman" w:hAnsi="Times New Roman"/>
          <w:color w:val="111111"/>
          <w:sz w:val="28"/>
          <w:szCs w:val="28"/>
          <w:lang w:val="en-US" w:bidi="en-US"/>
        </w:rPr>
        <w:t>1718</w:t>
      </w:r>
    </w:p>
    <w:p>
      <w:pPr>
        <w:pStyle w:val="BookText"/>
        <w:rPr/>
      </w:pPr>
      <w:r>
        <w:rPr>
          <w:rFonts w:ascii="IRNazanin" w:hAnsi="IRNazanin" w:eastAsia="IRNazanin"/>
          <w:color w:val="111111"/>
          <w:sz w:val="28"/>
          <w:sz w:val="28"/>
          <w:szCs w:val="28"/>
          <w:rtl w:val="true"/>
          <w:lang w:bidi="fa-IR"/>
        </w:rPr>
        <w:t>هر چیزی سببی دارد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زمین توان دادیم و از هر چیز 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عطا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راهی را دنبال کرد تا به غروبگاه خورشید رسید و آن را دید که در چشمه ای گل آلود فرو می رود و نزدیک آن گروهی را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عذاب کنی یا درباره آنها نیکویی پیش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ستم کند ، بزودی عذابش کنیم و آنگاه سوی پروردگارش برده شود و او وی را عذابی سخت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ایمان آورد و کار شایسته کند پاداش نیک دارد و بزودی به فرمان خویش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آسان وا خواهیم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راهی را دنبال کرد تا به طلوعگاه خورشید رسید و آن را دید که بر مردمی طلوع می کند که آنان را در برابر آفتاب پوششی ندادیم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ما از آنچه نزد وی بود خبر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راهی را دنبال کرد تا میان دو کوه رسید و گروهی را میان آن دو یافت که سخنی را نمی فهمیدند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دانش، افتادگی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مغزش شناخت اسباب امور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شیءٍ سَبَبٌ </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المَحَبَّةِ السَّخاءُ </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الایتِلافِ الوَفاءُ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صَلاحِ الدِّینِ الوَرَعُ </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فَسادِ الیَقینِ الطَّمَعُ </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صَلاحِ الإیمانِ التَّقوی </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فَسادِ العَقلِ الهَوی </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الشَّقاءِ حُبُّ الدُّنیا </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زَوالِ النِّعَمِ الکُفرانُ </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المَحَبَّةِ الإحسانُ </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العَطَبِ طاعةُ الغَضَبِ </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تَزکیَةِ الأخلاقِ حُسنُ الأدَبِ </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الکَمَدِ الحَسَدُ </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الفِتَنِ الحِقدُ </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السِّیادَةِ السَّخاءُ </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 سببی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محبّت ، بخشندگی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الفت ، وفاداری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درست دینی ، پارسایی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تباه شدن یقین ، طمع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سامان یافتن ایمان ، تقواست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تباهی خِرَد ، هوس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رنج و بدبختی ، دنیا دوستی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زوال نعمتها ، ناسپاسی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محبّت ، نیکی کردن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هلاکت ، فرمانبرداری از خشم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تزکیه اخلاق ، حُسن تربیت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افسردگی ، حسادت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فتنه ها ، کینه توزی است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سروری ، بخشندگی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الشَّحناءِ کَثرةُ المِراءِ </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الهِیاجِ اللَّجاجُ </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زَوالِ الیَسارِ مَنعُ المُحتاجِ </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العِفَّةِ الحَیاءُ </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صَلاحِ النفسِ العُزوفُ عنِ الدُّنیا </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الفَقرِ الإسرافُ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الفُرقَةِ الاِختِلافُ </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القَناعَةِ العَفافُ </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الشَّرِّ غَلَبَةُ الشَّهوَةِ </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الفُجُورِ الخَلْوةُ </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الوَقارِ الحِلمُ </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الخَشیَةِ العِلمُ </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السَّلامةِ الصَّمتُ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الفَوتِ المَوتُ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الإخلاصِ الیَقینُ </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کینه ورزی ، ستیزه گری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برآشفتن ، خیره سری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زوال توانگری ، محروم کردن نیازمند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پاکدامنی ، حیاست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اصلاح نفس ، دوری جستن از دنیاست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فقر ، اسراف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جدایی ، ناسازگاری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قناعت ، مناعت طبع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بدی ، چیره شدن شهوت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فسق ، تنهایی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وقار، بردباری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ترس از خدا ، علم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سلامت ماندن ، خاموشی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جدایی ، مرگ است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اخلاص ، یقین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الهَلاکِ الشِّرکُ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الوَرَعِ صِحّةُ الدِّینِ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الحَیرةِ الشَّکُّ </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فَسادِ الدِّینِ الهَوی </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فَسادِ العَقلِ حُبُّ الدُّنیا </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المَزِیدِ الشُّکرُ </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تَحَوُّلِ النِّعَمِ الکُفرُ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المَحَبَّةِ البِشرُ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صَلاحِ النفسِ الوَرَعُ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فسادِ الوَرَعِ الطَّمَعُ </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التَّدمِیرِ سوءُ التَّدبیرِ </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لکنَّ اللّهَ یَختَبِرُ عِبادَهُ بأنواعِ الشَّدائدِ ، و یَتَعَبَّدُهُم بأنواعِ المَجاهِدِ ، و یَبتَلِیهِم بضُرُوبِ المَکارِهِ ، إخراجا للتَّکَبُّرِ مِن قُلُوبِهِم ، و إسکانا لِلتَّذَلُّلِ فی نُفُوسِهم ، و لیَجعَلْ ذلکَ أبوابا فُتُحا إلی فَضلِهِ ، و أسبابا ذُلُلاً لِعَفوِهِ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أبَی اللّهُ أن یُجرِیَ الأشیاءَ إلاّ بِأسبابٍ ، فَجَعَلَ لِکُلِّ شَیءٍ سَبَبا و جَعَلَ لِکُلِّ سَبَبٍ شَرْحا ، و جَعَلَ لِکُلِّ شَرْحٍ عِلما ، و جَعَلَ لِکُلِّ عِلمٍ بابا ناطِقا ، عَرَفَهُ مَن عَرَفَهُ ، و جَهِلَهُ مَن جَهِلَهُ ، ذاکَ رسولُ اللّهِ صلی الله علیه و آله و نَحنُ </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هلاکت ، شرک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پارسایی ، درست دینی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حیرت ، شک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تباه شدن دین ، هوس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تباهی خِرد ، دنیا دوستی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زیاد شدن نعمت ، شکرگزاری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از کف رفتن نعمتها ، کفران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محبّت ، خوشرویی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اصلاح نفس ، پارسایی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از بین رفتن ورع ، طمع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ویرانی ، سوءِ تدبیر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بندگان خود را با انواع سختیها می آزماید و از طریق سختگیریهای گوناگون آنان را به عبادت و پرستش وا می دارد و به انواع ناملایمات و امور ناخوشایند گرفتارشان می سازد، تا غرور را از دلهای آنان بیرون برد و افتادگی را در جانهایشان بنشاند، و نیز تا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آزمایشها و سختیها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درهایی گشاده به سوی فضل و احسان خویش و اسبابِ آسان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رسیدن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و بخشایش خود قرار دهد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ابا دارد از این که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از طریق اسباب فراهم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برای هر چیزی ، سببی قرار داده، و برای هر سبب ، بیانی، و برای هر بیان ، دانشی، و برای هر دانشی ،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هر که آن در را شناخت ، علم را فهمید و هر کس آن را نشناخت ، جاهل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همان رسول خدا صلی الله علیه و آله و ما هستیم </w:t>
      </w:r>
      <w:r>
        <w:rPr>
          <w:rFonts w:eastAsia="IRNazanin" w:cs="IRNazanin"/>
          <w:color w:val="111111"/>
          <w:sz w:val="28"/>
          <w:szCs w:val="28"/>
          <w:rtl w:val="true"/>
          <w:lang w:bidi="fa-IR"/>
        </w:rPr>
        <w:t>.</w:t>
      </w:r>
      <w:bookmarkStart w:id="813" w:name="pg11926_169266"/>
    </w:p>
    <w:p>
      <w:pPr>
        <w:pStyle w:val="Heading5"/>
        <w:numPr>
          <w:ilvl w:val="4"/>
          <w:numId w:val="1"/>
        </w:numPr>
        <w:rPr/>
      </w:pPr>
      <w:bookmarkStart w:id="814" w:name="__RefHeading___Toc14343397_73709187"/>
      <w:bookmarkStart w:id="815" w:name="_Toc340"/>
      <w:bookmarkEnd w:id="813"/>
      <w:bookmarkEnd w:id="814"/>
      <w:r>
        <w:rPr/>
        <w:t>1719</w:t>
      </w:r>
      <w:r>
        <w:rPr>
          <w:rtl w:val="true"/>
        </w:rPr>
        <w:t xml:space="preserve"> - </w:t>
      </w:r>
      <w:r>
        <w:rPr>
          <w:rtl w:val="true"/>
        </w:rPr>
        <w:t>أوثَقُ الأسبابِ</w:t>
      </w:r>
      <w:bookmarkEnd w:id="815"/>
    </w:p>
    <w:p>
      <w:pPr>
        <w:pStyle w:val="Heading6"/>
        <w:numPr>
          <w:ilvl w:val="5"/>
          <w:numId w:val="1"/>
        </w:numPr>
        <w:rPr/>
      </w:pPr>
      <w:bookmarkStart w:id="816" w:name="__RefHeading___Toc14343399_73709187"/>
      <w:bookmarkStart w:id="817" w:name="_Toc341"/>
      <w:bookmarkEnd w:id="816"/>
      <w:r>
        <w:rPr/>
        <w:t>1719</w:t>
      </w:r>
      <w:r>
        <w:rPr>
          <w:rtl w:val="true"/>
        </w:rPr>
        <w:t xml:space="preserve"> - </w:t>
      </w:r>
      <w:r>
        <w:rPr>
          <w:rtl w:val="true"/>
        </w:rPr>
        <w:t>محکمترین سبب</w:t>
      </w:r>
      <w:bookmarkEnd w:id="817"/>
    </w:p>
    <w:p>
      <w:pPr>
        <w:pStyle w:val="BookText"/>
        <w:rPr/>
      </w:pPr>
      <w:r>
        <w:rPr>
          <w:rFonts w:ascii="Amiri" w:hAnsi="Amiri" w:eastAsia="Amiri" w:cs="Amiri"/>
          <w:color w:val="111111"/>
          <w:sz w:val="28"/>
          <w:sz w:val="28"/>
          <w:szCs w:val="28"/>
          <w:rtl w:val="true"/>
          <w:lang w:bidi="ar-SA"/>
        </w:rPr>
        <w:t>الإمامُ علیٌّ علیه السلامـ مِن وَصایاهُ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اُوصِیکَ بِتَقوَی اللّهِ ـ أیْ بُنَیَّ ـ و لُزومِ أمرِهِ ، و عِمارَةِ قَلبِکَ بِذِکرِهِ ، و الاعتِصامِ بِحَبلِهِ ، و أیُّ سَبَبٍ أوثَقُ مِن سَبَبٍ بَینَکَ و بَینَ اللّهِ إن أنتَ أخَذتَ بهِ </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الطّاعَةُ للّهِِ أقوی سَبَبٍ </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لَم یَعِظ أحَدا بِمِثلِ هذا القرآنِ ، فإنّهُ حَبلُ اللّهِ المَتِینُ ، و سَبَبُهُ الأمِینُ </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Style w:val="FootnoteAnchor"/>
          <w:rtl w:val="true"/>
        </w:rPr>
        <w:footnoteReference w:id="836"/>
      </w:r>
    </w:p>
    <w:p>
      <w:pPr>
        <w:pStyle w:val="BookText"/>
        <w:rPr/>
      </w:pPr>
      <w:r>
        <w:rPr>
          <w:rFonts w:eastAsia="Times New Roman" w:cs="Times New Roman" w:ascii="Times New Roman" w:hAnsi="Times New Roman"/>
          <w:color w:val="111111"/>
          <w:sz w:val="28"/>
          <w:szCs w:val="28"/>
          <w:lang w:val="en-US" w:bidi="en-US"/>
        </w:rPr>
        <w:t>1719</w:t>
      </w:r>
    </w:p>
    <w:p>
      <w:pPr>
        <w:pStyle w:val="BookText"/>
        <w:rPr/>
      </w:pPr>
      <w:r>
        <w:rPr>
          <w:rFonts w:ascii="IRNazanin" w:hAnsi="IRNazanin" w:eastAsia="IRNazanin"/>
          <w:color w:val="111111"/>
          <w:sz w:val="28"/>
          <w:sz w:val="28"/>
          <w:szCs w:val="28"/>
          <w:rtl w:val="true"/>
          <w:lang w:bidi="fa-IR"/>
        </w:rPr>
        <w:t>محکمترین سبب</w:t>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فرزند خود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ای فرزندم سفارش می کنم به تقوای خدا و پایبندی به فرمان او و آباد کردن دلت به یاد او و چنگ زدن به ریسمان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ریسمانی برای گرفتن ، محکمتر از ریسمانی است که میان تو و خداست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از خداوند، محکمترین ریسمان است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هیچ کس را به اندرزی چون این قرآن موعظه نکرد ؛ زیرا قرآن ، طناب محکم خداوند ، و ریسمان قابل اعتماد اوست </w:t>
      </w:r>
      <w:r>
        <w:rPr>
          <w:rFonts w:eastAsia="IRNazanin" w:cs="IRNazanin"/>
          <w:color w:val="111111"/>
          <w:sz w:val="28"/>
          <w:szCs w:val="28"/>
          <w:rtl w:val="true"/>
          <w:lang w:bidi="fa-IR"/>
        </w:rPr>
        <w:t>.</w:t>
      </w:r>
      <w:bookmarkStart w:id="818" w:name="pg11926_169267"/>
    </w:p>
    <w:p>
      <w:pPr>
        <w:pStyle w:val="Heading3"/>
        <w:numPr>
          <w:ilvl w:val="2"/>
          <w:numId w:val="1"/>
        </w:numPr>
        <w:rPr/>
      </w:pPr>
      <w:bookmarkStart w:id="819" w:name="__RefHeading___Toc14343401_73709187"/>
      <w:bookmarkStart w:id="820" w:name="_Toc342"/>
      <w:bookmarkEnd w:id="818"/>
      <w:bookmarkEnd w:id="819"/>
      <w:r>
        <w:rPr/>
        <w:t>216</w:t>
      </w:r>
      <w:r>
        <w:rPr>
          <w:rtl w:val="true"/>
        </w:rPr>
        <w:t xml:space="preserve"> - </w:t>
      </w:r>
      <w:r>
        <w:rPr>
          <w:rtl w:val="true"/>
        </w:rPr>
        <w:t>السبّ</w:t>
      </w:r>
      <w:bookmarkEnd w:id="820"/>
    </w:p>
    <w:p>
      <w:pPr>
        <w:pStyle w:val="Heading4"/>
        <w:numPr>
          <w:ilvl w:val="3"/>
          <w:numId w:val="1"/>
        </w:numPr>
        <w:rPr/>
      </w:pPr>
      <w:bookmarkStart w:id="821" w:name="__RefHeading___Toc14343403_73709187"/>
      <w:bookmarkStart w:id="822" w:name="_Toc343"/>
      <w:bookmarkEnd w:id="821"/>
      <w:r>
        <w:rPr/>
        <w:t>216</w:t>
      </w:r>
      <w:r>
        <w:rPr>
          <w:rtl w:val="true"/>
        </w:rPr>
        <w:t xml:space="preserve"> - </w:t>
      </w:r>
      <w:r>
        <w:rPr>
          <w:rtl w:val="true"/>
        </w:rPr>
        <w:t>ناسزاگویی</w:t>
      </w:r>
      <w:bookmarkEnd w:id="822"/>
    </w:p>
    <w:p>
      <w:pPr>
        <w:pStyle w:val="Heading5"/>
        <w:numPr>
          <w:ilvl w:val="4"/>
          <w:numId w:val="1"/>
        </w:numPr>
        <w:rPr/>
      </w:pPr>
      <w:bookmarkStart w:id="823" w:name="__RefHeading___Toc14343405_73709187"/>
      <w:bookmarkStart w:id="824" w:name="_Toc344"/>
      <w:bookmarkEnd w:id="823"/>
      <w:r>
        <w:rPr>
          <w:rtl w:val="true"/>
        </w:rPr>
        <w:t>اشاره</w:t>
      </w:r>
      <w:bookmarkEnd w:id="824"/>
    </w:p>
    <w:p>
      <w:pPr>
        <w:pStyle w:val="BookText"/>
        <w:rPr/>
      </w:pP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سبّ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أخاف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سبّه</w:t>
      </w:r>
      <w:r>
        <w:rPr>
          <w:rFonts w:eastAsia="IRNazanin" w:cs="IRNazanin"/>
          <w:color w:val="111111"/>
          <w:sz w:val="28"/>
          <w:szCs w:val="28"/>
          <w:rtl w:val="true"/>
          <w:lang w:bidi="fa-IR"/>
        </w:rPr>
        <w:t>».</w:t>
      </w:r>
    </w:p>
    <w:p>
      <w:pPr>
        <w:pStyle w:val="BookText"/>
        <w:rPr/>
      </w:pPr>
      <w:r>
        <w:rPr>
          <w:rStyle w:val="FootnoteAnchor"/>
          <w:rtl w:val="true"/>
        </w:rPr>
        <w:footnoteReference w:id="83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w:t>
      </w:r>
      <w:bookmarkStart w:id="825" w:name="pg11926_169269"/>
    </w:p>
    <w:p>
      <w:pPr>
        <w:pStyle w:val="Heading5"/>
        <w:numPr>
          <w:ilvl w:val="4"/>
          <w:numId w:val="1"/>
        </w:numPr>
        <w:rPr/>
      </w:pPr>
      <w:bookmarkStart w:id="826" w:name="__RefHeading___Toc14343407_73709187"/>
      <w:bookmarkStart w:id="827" w:name="_Toc345"/>
      <w:bookmarkEnd w:id="825"/>
      <w:bookmarkEnd w:id="826"/>
      <w:r>
        <w:rPr/>
        <w:t>1720</w:t>
      </w:r>
      <w:r>
        <w:rPr>
          <w:rtl w:val="true"/>
        </w:rPr>
        <w:t xml:space="preserve"> - </w:t>
      </w:r>
      <w:r>
        <w:rPr>
          <w:rtl w:val="true"/>
        </w:rPr>
        <w:t>سِبابُ المُؤمنِ</w:t>
      </w:r>
      <w:bookmarkEnd w:id="827"/>
    </w:p>
    <w:p>
      <w:pPr>
        <w:pStyle w:val="Heading5"/>
        <w:numPr>
          <w:ilvl w:val="4"/>
          <w:numId w:val="1"/>
        </w:numPr>
        <w:rPr/>
      </w:pPr>
      <w:bookmarkStart w:id="828" w:name="__RefHeading___Toc14343409_73709187"/>
      <w:bookmarkStart w:id="829" w:name="_Toc346"/>
      <w:bookmarkEnd w:id="828"/>
      <w:r>
        <w:rPr/>
        <w:t>1720</w:t>
      </w:r>
      <w:r>
        <w:rPr>
          <w:rtl w:val="true"/>
        </w:rPr>
        <w:t xml:space="preserve"> - </w:t>
      </w:r>
      <w:r>
        <w:rPr>
          <w:rtl w:val="true"/>
        </w:rPr>
        <w:t>ناسزا گویی به مؤمن</w:t>
      </w:r>
      <w:bookmarkEnd w:id="82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سِبابُ المؤمِنِ فُسوقٌ ، و قِتالُهُ کُفرٌ </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 المُؤمِنِ کالمُشرِفِ علی الهَلَکَةِ </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سِبابُ المؤمِنِ فُسوقٌ ، و قِتالُهُ کُفرٌ ، و أکلُ لَحمِهِ مِن مَعصیَةِ اللّهِ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eastAsia="Times New Roman" w:cs="Times New Roman" w:ascii="Times New Roman" w:hAnsi="Times New Roman"/>
          <w:color w:val="111111"/>
          <w:sz w:val="28"/>
          <w:szCs w:val="28"/>
          <w:lang w:val="en-US" w:bidi="en-US"/>
        </w:rPr>
        <w:t>1720</w:t>
      </w:r>
    </w:p>
    <w:p>
      <w:pPr>
        <w:pStyle w:val="BookText"/>
        <w:rPr/>
      </w:pPr>
      <w:r>
        <w:rPr>
          <w:rFonts w:ascii="IRNazanin" w:hAnsi="IRNazanin" w:eastAsia="IRNazanin"/>
          <w:color w:val="111111"/>
          <w:sz w:val="28"/>
          <w:sz w:val="28"/>
          <w:szCs w:val="28"/>
          <w:rtl w:val="true"/>
          <w:lang w:bidi="fa-IR"/>
        </w:rPr>
        <w:t>ناسزا گویی به مؤمن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ناسزاگویی به مؤمن، فسق است و جنگیدن با او، 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ناسزا گویِ به مؤمن همچون کسی است که در آستانه هلاکت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ناسزا گفتن به مؤمن فسق است و جنگیدن با او کفر و خوردن گوشت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کردن از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خداست </w:t>
      </w:r>
      <w:r>
        <w:rPr>
          <w:rFonts w:eastAsia="IRNazanin" w:cs="IRNazanin"/>
          <w:color w:val="111111"/>
          <w:sz w:val="28"/>
          <w:szCs w:val="28"/>
          <w:rtl w:val="true"/>
          <w:lang w:bidi="fa-IR"/>
        </w:rPr>
        <w:t>.</w:t>
      </w:r>
    </w:p>
    <w:p>
      <w:pPr>
        <w:pStyle w:val="Heading5"/>
        <w:numPr>
          <w:ilvl w:val="4"/>
          <w:numId w:val="1"/>
        </w:numPr>
        <w:rPr/>
      </w:pPr>
      <w:bookmarkStart w:id="830" w:name="__RefHeading___Toc14343411_73709187"/>
      <w:bookmarkStart w:id="831" w:name="_Toc347"/>
      <w:bookmarkEnd w:id="830"/>
      <w:r>
        <w:rPr/>
        <w:t>1721</w:t>
      </w:r>
      <w:r>
        <w:rPr>
          <w:rtl w:val="true"/>
        </w:rPr>
        <w:t xml:space="preserve"> - </w:t>
      </w:r>
      <w:r>
        <w:rPr>
          <w:rtl w:val="true"/>
        </w:rPr>
        <w:t>النَّهیُ عنِ سَبِّ الأصنامِ وَالشَّیطانِ</w:t>
      </w:r>
      <w:bookmarkEnd w:id="831"/>
    </w:p>
    <w:p>
      <w:pPr>
        <w:pStyle w:val="Heading6"/>
        <w:numPr>
          <w:ilvl w:val="5"/>
          <w:numId w:val="1"/>
        </w:numPr>
        <w:rPr/>
      </w:pPr>
      <w:bookmarkStart w:id="832" w:name="__RefHeading___Toc14343413_73709187"/>
      <w:bookmarkStart w:id="833" w:name="_Toc348"/>
      <w:bookmarkEnd w:id="832"/>
      <w:r>
        <w:rPr/>
        <w:t>1721</w:t>
      </w:r>
      <w:r>
        <w:rPr>
          <w:rtl w:val="true"/>
        </w:rPr>
        <w:t xml:space="preserve"> - </w:t>
      </w:r>
      <w:r>
        <w:rPr>
          <w:rtl w:val="true"/>
        </w:rPr>
        <w:t>نهی از ناسزا گفتن به بتها و شیطان</w:t>
      </w:r>
      <w:bookmarkEnd w:id="83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تَسُبُّوا الَّذِینَ یَدْعُونَ مِن دُونِ اللّهِ فَیَسُبُّوا اللّهَ عَدْوا بِغَیرِ عِلْمٍ کَذلِکَ زَیَّنَّا لِکُلِّ أُمَّةٍ عَمَلَهُمْ ثُمَّ إِلَی رَبِّهِمْ مَّرْجِعُهُمْ فَیُنَبِّئُهُمْ بِما کانُوا یَعْمَلُونَ</w:t>
      </w:r>
      <w:r>
        <w:rPr>
          <w:rFonts w:eastAsia="Amiri" w:cs="Amiri" w:ascii="Amiri" w:hAnsi="Amiri"/>
          <w:color w:val="111111"/>
          <w:sz w:val="28"/>
          <w:szCs w:val="28"/>
          <w:rtl w:val="true"/>
          <w:lang w:bidi="ar-SA"/>
        </w:rPr>
        <w:t xml:space="preserve">» .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تَسُبُّوا الشَّیطانَ و تَعَوَّذُوا بِاللّهِ مِن شَرِّهِ </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eastAsia="Times New Roman" w:cs="Times New Roman" w:ascii="Times New Roman" w:hAnsi="Times New Roman"/>
          <w:color w:val="111111"/>
          <w:sz w:val="28"/>
          <w:szCs w:val="28"/>
          <w:lang w:val="en-US" w:bidi="en-US"/>
        </w:rPr>
        <w:t>1721</w:t>
      </w:r>
    </w:p>
    <w:p>
      <w:pPr>
        <w:pStyle w:val="BookText"/>
        <w:rPr/>
      </w:pPr>
      <w:r>
        <w:rPr>
          <w:rFonts w:ascii="IRNazanin" w:hAnsi="IRNazanin" w:eastAsia="IRNazanin"/>
          <w:color w:val="111111"/>
          <w:sz w:val="28"/>
          <w:sz w:val="28"/>
          <w:szCs w:val="28"/>
          <w:rtl w:val="true"/>
          <w:lang w:bidi="fa-IR"/>
        </w:rPr>
        <w:t>نهی از ناسزا گفتن به بتها و شیطان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کسانی که جز خدا را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 مگویید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از روی دشمنی و نادانی به خدا ناسزا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برای هر امّتی کردارشان را بیاراستیم و عاقبت ، بازگشت آنها به سوی پروردگارشان است و از اعمالی که می کرده اند خبرشان می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شیطان ناسزا مگویید ، بلکه از شرّ آن به خدا پناه برید </w:t>
      </w:r>
      <w:r>
        <w:rPr>
          <w:rFonts w:eastAsia="IRNazanin" w:cs="IRNazanin"/>
          <w:color w:val="111111"/>
          <w:sz w:val="28"/>
          <w:szCs w:val="28"/>
          <w:rtl w:val="true"/>
          <w:lang w:bidi="fa-IR"/>
        </w:rPr>
        <w:t>.</w:t>
      </w:r>
      <w:bookmarkStart w:id="834" w:name="pg11926_169271"/>
    </w:p>
    <w:p>
      <w:pPr>
        <w:pStyle w:val="Heading5"/>
        <w:numPr>
          <w:ilvl w:val="4"/>
          <w:numId w:val="1"/>
        </w:numPr>
        <w:rPr/>
      </w:pPr>
      <w:bookmarkStart w:id="835" w:name="__RefHeading___Toc14343415_73709187"/>
      <w:bookmarkStart w:id="836" w:name="_Toc349"/>
      <w:bookmarkEnd w:id="834"/>
      <w:bookmarkEnd w:id="835"/>
      <w:r>
        <w:rPr/>
        <w:t>1722</w:t>
      </w:r>
      <w:r>
        <w:rPr>
          <w:rtl w:val="true"/>
        </w:rPr>
        <w:t xml:space="preserve"> - </w:t>
      </w:r>
      <w:r>
        <w:rPr>
          <w:rtl w:val="true"/>
        </w:rPr>
        <w:t>النَّهیُ عَن سَبِّ النّاسِ</w:t>
      </w:r>
      <w:bookmarkEnd w:id="836"/>
    </w:p>
    <w:p>
      <w:pPr>
        <w:pStyle w:val="Heading6"/>
        <w:numPr>
          <w:ilvl w:val="5"/>
          <w:numId w:val="1"/>
        </w:numPr>
        <w:rPr/>
      </w:pPr>
      <w:bookmarkStart w:id="837" w:name="__RefHeading___Toc14343417_73709187"/>
      <w:bookmarkStart w:id="838" w:name="_Toc350"/>
      <w:bookmarkEnd w:id="837"/>
      <w:r>
        <w:rPr/>
        <w:t>1722</w:t>
      </w:r>
      <w:r>
        <w:rPr>
          <w:rtl w:val="true"/>
        </w:rPr>
        <w:t xml:space="preserve"> - </w:t>
      </w:r>
      <w:r>
        <w:rPr>
          <w:rtl w:val="true"/>
        </w:rPr>
        <w:t>نهی از ناسزاگویی به مردم</w:t>
      </w:r>
      <w:bookmarkEnd w:id="83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تَسُبُّوا الناسَ فَتَکتَسِبُوا العَداوةَ بَینَهُم </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علیٌّ علیه السلام ـ لَمّا سَمِعَ قَوما مِن أصحابِهِ یَسُبُّونَ أهلَ الشّامِ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أکرَهُ لَکُم أن تَکُونُوا سَبّابِینَ ، و لکِنَّکُم لو وَصَفتُم أعمالَهُم و ذَکَرتُم حالَهُم ، کانَ أصوَبَ فی القَولِ و أبلَغَ فی العُذرِ ، و قُلتُم مَکانَ سَبِّکُم إیّاهُم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احقُنْ دِماءَنا و دَماءَهُم </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xml:space="preserve">و فِی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کَرِهتُ لَکُم أن تَکُونُوا لَعّانِینَ شَتّامِینَ </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الإمامُ علیٌّ علیه السلامـ لِقَنْبرٍ و قد رامَ أن یَشتِمَ شاتِمَهُ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یا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شاتِمَکَ مُهانا تُرْضِ الرَّحمنَ و تُسخِطُ الشَّیطانَ و تُعاقِبُ عَدُوَّکَ ، فَوَالذی فَلَقَ الحَبَّةَ و بَرَأ النَّسَمَةَ ما أرضَی المؤمنُ رَبَّهُ بِمِثلِ الحِلْمِ ، و لا أسخَطَ الشَّیطانَ بِمِثلِ الصَّمتِ ، و لا عُوقِبَ الأحمَقُ بمِثلِ السُّکوتِ عَنهُ </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eastAsia="Times New Roman" w:cs="Times New Roman" w:ascii="Times New Roman" w:hAnsi="Times New Roman"/>
          <w:color w:val="111111"/>
          <w:sz w:val="28"/>
          <w:szCs w:val="28"/>
          <w:lang w:val="en-US" w:bidi="en-US"/>
        </w:rPr>
        <w:t>1722</w:t>
      </w:r>
    </w:p>
    <w:p>
      <w:pPr>
        <w:pStyle w:val="BookText"/>
        <w:rPr/>
      </w:pPr>
      <w:r>
        <w:rPr>
          <w:rFonts w:ascii="IRNazanin" w:hAnsi="IRNazanin" w:eastAsia="IRNazanin"/>
          <w:color w:val="111111"/>
          <w:sz w:val="28"/>
          <w:sz w:val="28"/>
          <w:szCs w:val="28"/>
          <w:rtl w:val="true"/>
          <w:lang w:bidi="fa-IR"/>
        </w:rPr>
        <w:t>نهی از ناسزاگویی به مردم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مردم ناسزا مگویید که با این کار در میان آنها دشمن پیدا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آنگاه که شنید گروهی از یارانش به شامیان ناسزا می گویند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خوش ندارم که شما ناسزا گو باشید، بلکه اگر اعمال و رفتار و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خاطرنشان کنید ، مؤثّرتر و در بیان عذر و حجّت رساتر و قانع کننده 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ناسزا گفتن به آنها ،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خونهای ما و آنان را حفظ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نقلی دیگر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آنگاه که شنید گروهی از یارانش به شامیان ناسزا می گویند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خوش ندارم که شما ناسزا گو باشید، بلکه اگر اعمال و رفتار و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خاطرنشان کنید ، مؤثّرتر و در بیان عذر و حجّت رساتر و قانع کننده 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ناسزا گفتن به آنها ،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خونهای ما و آنان را حفظ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نقلی دیگر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خوش ندارم که شما لعنتگر و دشنام گو باشید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به قنبر ، که خواست به کسی که بدو ناسزا گفته بود ناسزا گوید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گویِ خود را خوار و سرشکسته بگذار، تا خدای رحمان را خشنود و شیطان را ناخشنود کرده و دشمنت را کیفر داده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خدایی که دانه را شکافت و خلایق را بیافرید ، مؤمن، پروردگار خود را با چیزی همانند بردباری و گذشت خشنود نکرد و شیطان را با حربه ای چون خاموشی به خشم نیاورد و احمق به چیزی مانند سکوت در مقابل او مجازات نشد </w:t>
      </w:r>
      <w:r>
        <w:rPr>
          <w:rFonts w:eastAsia="IRNazanin" w:cs="IRNazanin"/>
          <w:color w:val="111111"/>
          <w:sz w:val="28"/>
          <w:szCs w:val="28"/>
          <w:rtl w:val="true"/>
          <w:lang w:bidi="fa-IR"/>
        </w:rPr>
        <w:t>.</w:t>
      </w:r>
      <w:bookmarkStart w:id="839" w:name="pg11926_169273"/>
    </w:p>
    <w:p>
      <w:pPr>
        <w:pStyle w:val="Heading5"/>
        <w:numPr>
          <w:ilvl w:val="4"/>
          <w:numId w:val="1"/>
        </w:numPr>
        <w:rPr/>
      </w:pPr>
      <w:bookmarkStart w:id="840" w:name="__RefHeading___Toc14343419_73709187"/>
      <w:bookmarkStart w:id="841" w:name="_Toc351"/>
      <w:bookmarkEnd w:id="839"/>
      <w:bookmarkEnd w:id="840"/>
      <w:r>
        <w:rPr/>
        <w:t>1723</w:t>
      </w:r>
      <w:r>
        <w:rPr>
          <w:rtl w:val="true"/>
        </w:rPr>
        <w:t xml:space="preserve"> - </w:t>
      </w:r>
      <w:r>
        <w:rPr>
          <w:rtl w:val="true"/>
        </w:rPr>
        <w:t>النَّهیُ عَن سَبِّ الأشیاءِ</w:t>
      </w:r>
      <w:bookmarkEnd w:id="841"/>
    </w:p>
    <w:p>
      <w:pPr>
        <w:pStyle w:val="Heading6"/>
        <w:numPr>
          <w:ilvl w:val="5"/>
          <w:numId w:val="1"/>
        </w:numPr>
        <w:rPr/>
      </w:pPr>
      <w:bookmarkStart w:id="842" w:name="__RefHeading___Toc14343421_73709187"/>
      <w:bookmarkStart w:id="843" w:name="_Toc352"/>
      <w:bookmarkEnd w:id="842"/>
      <w:r>
        <w:rPr/>
        <w:t>1723</w:t>
      </w:r>
      <w:r>
        <w:rPr>
          <w:rtl w:val="true"/>
        </w:rPr>
        <w:t xml:space="preserve"> - </w:t>
      </w:r>
      <w:r>
        <w:rPr>
          <w:rtl w:val="true"/>
        </w:rPr>
        <w:t>نهی از ناسزا گفتن به اشیاء</w:t>
      </w:r>
      <w:bookmarkEnd w:id="84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تَسُبُّوا الرِّیاحَ فإنّها مَأمُورَةٌ ، و لا تَسُبُّوا الجِبالَ و لا السّاعاتِ و لا الأیّامَ و لا اللَّیالِیَ فَتَأثَمُوا و تَرجِعَ علَیکُم </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تَسُبُّوا الرِّیحَ ؛ فإنّها مِن رَوْحِ اللّهِ </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الدَّهرَ ، فإنَّ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الدَّهرُ ، لیَ اللَّیلُ اُجِدُّهُ و اُبلِیهِ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تَسُبُّوا الدَّهرَ ؛ فإنَّ اللّهَ هو الدهرُ </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eastAsia="Times New Roman" w:cs="Times New Roman" w:ascii="Times New Roman" w:hAnsi="Times New Roman"/>
          <w:color w:val="111111"/>
          <w:sz w:val="28"/>
          <w:szCs w:val="28"/>
          <w:lang w:val="en-US" w:bidi="en-US"/>
        </w:rPr>
        <w:t>1724</w:t>
      </w:r>
    </w:p>
    <w:p>
      <w:pPr>
        <w:pStyle w:val="BookText"/>
        <w:rPr/>
      </w:pPr>
      <w:r>
        <w:rPr>
          <w:rFonts w:ascii="IRNazanin" w:hAnsi="IRNazanin" w:eastAsia="IRNazanin"/>
          <w:color w:val="111111"/>
          <w:sz w:val="28"/>
          <w:sz w:val="28"/>
          <w:szCs w:val="28"/>
          <w:rtl w:val="true"/>
          <w:lang w:bidi="fa-IR"/>
        </w:rPr>
        <w:t>نهی از ناسزاگویی به یکدیگر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دو نفر به یکدیگر ناسزا بگویند، گناهش به گردن آغاز کننده آن است، مگر آن که ستمدیده از حدّ خود تجاوز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بزرگترین گناهان این است که آدمی پدر و مادر خود را دشنام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کسی پدر و مادر خود را دشنام می دهد؟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دیگری را دشنام می دهد و او متقابلاً به پدر و مادر وی ناسزا می گوید </w:t>
      </w:r>
      <w:r>
        <w:rPr>
          <w:rFonts w:eastAsia="IRNazanin" w:cs="IRNazanin"/>
          <w:color w:val="111111"/>
          <w:sz w:val="28"/>
          <w:szCs w:val="28"/>
          <w:rtl w:val="true"/>
          <w:lang w:bidi="fa-IR"/>
        </w:rPr>
        <w:t>.</w:t>
      </w:r>
    </w:p>
    <w:p>
      <w:pPr>
        <w:pStyle w:val="Heading5"/>
        <w:numPr>
          <w:ilvl w:val="4"/>
          <w:numId w:val="1"/>
        </w:numPr>
        <w:rPr/>
      </w:pPr>
      <w:bookmarkStart w:id="844" w:name="__RefHeading___Toc14343423_73709187"/>
      <w:bookmarkStart w:id="845" w:name="_Toc353"/>
      <w:bookmarkEnd w:id="844"/>
      <w:r>
        <w:rPr/>
        <w:t>1724</w:t>
      </w:r>
      <w:r>
        <w:rPr>
          <w:rtl w:val="true"/>
        </w:rPr>
        <w:t xml:space="preserve"> - </w:t>
      </w:r>
      <w:r>
        <w:rPr>
          <w:rtl w:val="true"/>
        </w:rPr>
        <w:t>النَّهیُ عَنِ التَّسابِّ</w:t>
      </w:r>
      <w:bookmarkEnd w:id="845"/>
    </w:p>
    <w:p>
      <w:pPr>
        <w:pStyle w:val="Heading6"/>
        <w:numPr>
          <w:ilvl w:val="5"/>
          <w:numId w:val="1"/>
        </w:numPr>
        <w:rPr/>
      </w:pPr>
      <w:bookmarkStart w:id="846" w:name="__RefHeading___Toc14343425_73709187"/>
      <w:bookmarkStart w:id="847" w:name="_Toc354"/>
      <w:bookmarkEnd w:id="846"/>
      <w:r>
        <w:rPr/>
        <w:t>1724</w:t>
      </w:r>
      <w:r>
        <w:rPr>
          <w:rtl w:val="true"/>
        </w:rPr>
        <w:t xml:space="preserve"> - </w:t>
      </w:r>
      <w:r>
        <w:rPr>
          <w:rtl w:val="true"/>
        </w:rPr>
        <w:t>نهی از ناسزاگویی به یکدیگر</w:t>
      </w:r>
      <w:bookmarkEnd w:id="84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المُتَسابّانِ ما قالا فَعَلی البادِی حتّی یَعتَدِیَ المَظلومُ </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بحار الأنوار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أکبَرِ الکبائرِ أن یَسُبَّ الرجُلُ والِدَیهِ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یَسُبُّ والِدَیهِ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 الرجُلَ فَیَسُبُّ أباهُ و اُمَّهُ </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1723</w:t>
      </w:r>
    </w:p>
    <w:p>
      <w:pPr>
        <w:pStyle w:val="BookText"/>
        <w:rPr/>
      </w:pPr>
      <w:r>
        <w:rPr>
          <w:rFonts w:ascii="IRNazanin" w:hAnsi="IRNazanin" w:eastAsia="IRNazanin"/>
          <w:color w:val="111111"/>
          <w:sz w:val="28"/>
          <w:sz w:val="28"/>
          <w:szCs w:val="28"/>
          <w:rtl w:val="true"/>
          <w:lang w:bidi="fa-IR"/>
        </w:rPr>
        <w:t>نهی از ناسزا گفتن به اشیاء</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بادها ناسزا مگویید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مأمورند، و کوهها و ساعتها و لحظات و روزها و شبها را ناسزا نگویید که گنهکار می شوید و به خودتان بر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را ناسزا مگویید ؛ زیرا آن از رحمت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روزگار ناسزا مگویید؛ زیرا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من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من است و من آن را نو می کنم و کهنه می گردانم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روزگار ناسزا مگویید ؛ زیرا خداوند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است </w:t>
      </w:r>
      <w:r>
        <w:rPr>
          <w:rFonts w:eastAsia="IRNazanin" w:cs="IRNazanin"/>
          <w:color w:val="111111"/>
          <w:sz w:val="28"/>
          <w:szCs w:val="28"/>
          <w:rtl w:val="true"/>
          <w:lang w:bidi="fa-IR"/>
        </w:rPr>
        <w:t xml:space="preserve">. </w:t>
      </w:r>
      <w:r>
        <w:rPr>
          <w:rStyle w:val="FootnoteAnchor"/>
          <w:rtl w:val="true"/>
        </w:rPr>
        <w:footnoteReference w:id="854"/>
      </w:r>
      <w:bookmarkStart w:id="848" w:name="pg11926_169275"/>
    </w:p>
    <w:p>
      <w:pPr>
        <w:pStyle w:val="BookText"/>
        <w:rPr/>
      </w:pPr>
      <w:bookmarkEnd w:id="848"/>
      <w:r>
        <w:rPr>
          <w:rFonts w:ascii="Amiri" w:hAnsi="Amiri" w:eastAsia="Amiri" w:cs="Amiri"/>
          <w:color w:val="111111"/>
          <w:sz w:val="28"/>
          <w:sz w:val="28"/>
          <w:szCs w:val="28"/>
          <w:rtl w:val="true"/>
          <w:lang w:bidi="ar-SA"/>
        </w:rPr>
        <w:t xml:space="preserve">تنبیه الخواطر عن عیاضِ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صَلَّی اللّهُ علَیکَ ، الرَّجُلُ مِن قَومی یَسُبُّنی و هُو دُونی فهَل عَلَیَّ بَأسٌ أن أنتَصِرَ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المُتَسابّانِ شَیطانانِ یَتَعاوَیانِ و یَتَهاتَرانِ </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تَسابَّ اثنانِ إلاّ غَلَبَ ألأَمُهُما </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الإمامُ الکاظمُ علیه السلامـ لَمّا رَأی رَجُلَینِ یَتَسابّانِ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البادِی أظلَمُ ، و وِزرُهُ و وِزرُ صاحِبِهِ علَیهِ ما لَم یَعتَدِ المَظلومُ </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تَسابَّ اثنانِ إلاّ انحَطَّ الأعلی إلی مَرتَبةِ الأسفَلِ </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عنه علیه السلامـ فی رَجُلَینِ یَتَسابّانِ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البادِی مِنهُما أظلَمُ ، و وِزرُهُ و وِزرُ صاحِبِهِ علَیهِ ما لَم یَعتَذِرْ إلی المَظلومِ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Heading5"/>
        <w:numPr>
          <w:ilvl w:val="4"/>
          <w:numId w:val="1"/>
        </w:numPr>
        <w:rPr/>
      </w:pPr>
      <w:bookmarkStart w:id="849" w:name="__RefHeading___Toc14343427_73709187"/>
      <w:bookmarkStart w:id="850" w:name="_Toc355"/>
      <w:bookmarkEnd w:id="849"/>
      <w:r>
        <w:rPr/>
        <w:t>1725</w:t>
      </w:r>
      <w:r>
        <w:rPr>
          <w:rtl w:val="true"/>
        </w:rPr>
        <w:t xml:space="preserve"> - </w:t>
      </w:r>
      <w:r>
        <w:rPr>
          <w:rtl w:val="true"/>
        </w:rPr>
        <w:t>جَزاءُ مَن سَبَّ الأنبِیاءَ وَالأوصِیاءَ</w:t>
      </w:r>
      <w:bookmarkEnd w:id="850"/>
    </w:p>
    <w:p>
      <w:pPr>
        <w:pStyle w:val="Heading6"/>
        <w:numPr>
          <w:ilvl w:val="5"/>
          <w:numId w:val="1"/>
        </w:numPr>
        <w:rPr/>
      </w:pPr>
      <w:bookmarkStart w:id="851" w:name="__RefHeading___Toc14343429_73709187"/>
      <w:bookmarkStart w:id="852" w:name="_Toc356"/>
      <w:bookmarkEnd w:id="851"/>
      <w:r>
        <w:rPr/>
        <w:t>1725</w:t>
      </w:r>
      <w:r>
        <w:rPr>
          <w:rtl w:val="true"/>
        </w:rPr>
        <w:t xml:space="preserve"> - </w:t>
      </w:r>
      <w:r>
        <w:rPr>
          <w:rtl w:val="true"/>
        </w:rPr>
        <w:t>کیفر کسی که انبیا و اوصیا را دشنام دهد</w:t>
      </w:r>
      <w:bookmarkEnd w:id="85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 نَبیّا مِنَ الأنبیاءِ فاقتُلُوهُ ، و مَن سَبَّ وَصِیّا فقد سَبَّ نبیّا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تنبیه الخواطر به نقل از عیاض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تو باد ، مردی از قوم و قبیله من که از من دون پایه تر است، به من ناسزا می گوید ، آیا اشکال دارد من هم به تلافی این کار، او را دشنام دهم؟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کس که یکدیگر را ناسزا گویند، دو شیطانند که به یکدیگر پارس می کنند و به جان هم می 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دو نفری یکدیگر را ناسزا نگفتند مگر آن که پست ترینشان چیره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السلامـ آن گاه که دو مرد را دید که به یکدیگر ناسزا می گویند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کننده ستمکارتر است و گناه طرف مقابل نیز به گردن اوست ، تا زمانی که ستمدیده زیاده روی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گاه دو نفر به یکدیگر ناسزا نگفتند مگر این که آن یک که برتر است به مرتبه آن که فروتر است سقوط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السلامـ درباره دو نفر که به یکدیگر ناسزا بگویند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آغاز کرده ستمکارتر است و تا زمانی که از ستمدیده پوزش نخواهد ، گناه او نیز به گردن وی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1725</w:t>
      </w:r>
    </w:p>
    <w:p>
      <w:pPr>
        <w:pStyle w:val="BookText"/>
        <w:rPr/>
      </w:pPr>
      <w:r>
        <w:rPr>
          <w:rFonts w:ascii="IRNazanin" w:hAnsi="IRNazanin" w:eastAsia="IRNazanin"/>
          <w:color w:val="111111"/>
          <w:sz w:val="28"/>
          <w:sz w:val="28"/>
          <w:szCs w:val="28"/>
          <w:rtl w:val="true"/>
          <w:lang w:bidi="fa-IR"/>
        </w:rPr>
        <w:t>کیفر کسی که انبیا و اوصیا را دشنام دهد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یکی از پیامبران را دشنام دهد ، او را بکشید ، و هرکه یکی از اوصیا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دشنام گوید بی گمان یکی از پیامبران را دشنام داده باشد </w:t>
      </w:r>
      <w:r>
        <w:rPr>
          <w:rFonts w:eastAsia="IRNazanin" w:cs="IRNazanin"/>
          <w:color w:val="111111"/>
          <w:sz w:val="28"/>
          <w:szCs w:val="28"/>
          <w:rtl w:val="true"/>
          <w:lang w:bidi="fa-IR"/>
        </w:rPr>
        <w:t>.</w:t>
      </w:r>
      <w:bookmarkStart w:id="853" w:name="pg11926_169277"/>
    </w:p>
    <w:p>
      <w:pPr>
        <w:pStyle w:val="BookText"/>
        <w:rPr/>
      </w:pPr>
      <w:bookmarkEnd w:id="853"/>
      <w:r>
        <w:rPr>
          <w:rFonts w:ascii="Amiri" w:hAnsi="Amiri" w:eastAsia="Amiri" w:cs="Amiri"/>
          <w:color w:val="111111"/>
          <w:sz w:val="28"/>
          <w:sz w:val="28"/>
          <w:szCs w:val="28"/>
          <w:rtl w:val="true"/>
          <w:lang w:bidi="ar-SA"/>
        </w:rPr>
        <w:t>الإمامُ الصّادقُ علیه السلامـ لَمّا سُئلَ عَمَّن شَتَمَ رسولَ اللّهِ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یَقتُلُهُ الأدنی فَالأدنی قَبْلَ أن یَرفَعَهُ إلی الإمامِ</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Style w:val="FootnoteAnchor"/>
          <w:rtl w:val="true"/>
        </w:rPr>
        <w:footnoteReference w:id="862"/>
      </w:r>
    </w:p>
    <w:p>
      <w:pPr>
        <w:pStyle w:val="Heading5"/>
        <w:numPr>
          <w:ilvl w:val="4"/>
          <w:numId w:val="1"/>
        </w:numPr>
        <w:rPr/>
      </w:pPr>
      <w:bookmarkStart w:id="854" w:name="__RefHeading___Toc14343431_73709187"/>
      <w:bookmarkStart w:id="855" w:name="_Toc357"/>
      <w:bookmarkEnd w:id="854"/>
      <w:r>
        <w:rPr/>
        <w:t>1726</w:t>
      </w:r>
      <w:r>
        <w:rPr>
          <w:rtl w:val="true"/>
        </w:rPr>
        <w:t xml:space="preserve"> - </w:t>
      </w:r>
      <w:r>
        <w:rPr>
          <w:rtl w:val="true"/>
        </w:rPr>
        <w:t>سَبُّ الإمامِ عَلِیٍّ علیه السلام</w:t>
      </w:r>
      <w:bookmarkEnd w:id="855"/>
    </w:p>
    <w:p>
      <w:pPr>
        <w:pStyle w:val="Heading6"/>
        <w:numPr>
          <w:ilvl w:val="5"/>
          <w:numId w:val="1"/>
        </w:numPr>
        <w:rPr/>
      </w:pPr>
      <w:bookmarkStart w:id="856" w:name="__RefHeading___Toc14343433_73709187"/>
      <w:bookmarkStart w:id="857" w:name="_Toc358"/>
      <w:bookmarkEnd w:id="856"/>
      <w:r>
        <w:rPr/>
        <w:t>1726</w:t>
      </w:r>
      <w:r>
        <w:rPr>
          <w:rtl w:val="true"/>
        </w:rPr>
        <w:t xml:space="preserve"> - </w:t>
      </w:r>
      <w:r>
        <w:rPr>
          <w:rtl w:val="true"/>
        </w:rPr>
        <w:t>ناسزا گویی به علی علیه السلام</w:t>
      </w:r>
      <w:bookmarkEnd w:id="85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سَتُدعَونَ إلی سَبّی فَسُبُّونی و تُدعَونَ إلی البَراءَةِ مِنّی فَمُدُّوا الرِّقابَ فإنّی علی الفِطرَةِ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إنَّهُ سَیَأمُرُکُم بِسَبّی و البَراءَةِ مِنّی فأمّا السَّبُّ فَسُبُّونی فإنّهُ لِی زَکاةٌ و لَکُم نَجاةٌ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إنّکُم مُعْرَضُونَ علی لَعْنی و دُعایَ کذّابا فَمَن لَعَنَنی کارِها مُکرَها یَعلَمُ اللّهُ أنّهُ کانَ مُکرَها وَرَدْتُ أنا و هو عَلی محمّدٍ صلی الله علیه و آله مَعا ، و مَن أمسَکَ لِسانَهُ فلَم یَلْعَنّی سَبَقَنی کَرَمیَةِ سَهْمٍ أو لَمْحَةٍ بِالبَصَرِ ، و مَن لَعَنَنی مُنشَرِحا صَدرُهُ بِلَعْنی فلا حِجابَ بَینَهُ و بینَ اللّهِ و لا حُجَّةَ لَهُ عِندَ محمّدٍ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حکم کسی که رسول خدا صلی الله علیه و آله را ناسزا گوید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کس به او می تواند پیش از آن که برای محاکمه نزد امام برده شود ، وی را بکشد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1726</w:t>
      </w:r>
    </w:p>
    <w:p>
      <w:pPr>
        <w:pStyle w:val="BookText"/>
        <w:rPr/>
      </w:pPr>
      <w:r>
        <w:rPr>
          <w:rFonts w:ascii="IRNazanin" w:hAnsi="IRNazanin" w:eastAsia="IRNazanin"/>
          <w:color w:val="111111"/>
          <w:sz w:val="28"/>
          <w:sz w:val="28"/>
          <w:szCs w:val="28"/>
          <w:rtl w:val="true"/>
          <w:lang w:bidi="fa-IR"/>
        </w:rPr>
        <w:t>ناسزا گویی به علی علیه السلام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بزودی از شما خواسته خواهد شد که مرا ناسزا گویید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عیبی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ناسزا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 خواسته خواهد شد که از من بیزاری جویید ، گردن به تیغ بسپارید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کار را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من بر سرشت اسلامم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بزودی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دستور خواهد داد تا مرا ناسزا گویید و از من بیزاری جویید ؛ اما ناسزا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بگویید؛ زیرا ناسزا گفتن به من، موجب تزکیه من و باعث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شماست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شما را وادار خواهند کرد تا بر من لعنت فرستید و دروغ گویم 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روی بی میلی و اجبار مرا لعن و نفرین کند و خدا بداند که به اجبار این کار را کرده است من و او با هم بر محمّد صلی الله علیه و آله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زبانش را نگه دارد و نفرینم نکند ، پیش از من ، به سرعت تیر یا چشم به هم زدنی ، بر پیامبر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هرکه با اختیار و میل بر من لعن و نفرین فرستد، میان او و خداوند پرده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نگهدارنده از عذاب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نباشد و حجّت و بهانه ای به پیشگاه محمّد صلی الله علیه و آله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بِرِجالٍ إلی عَلِیٍّ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رَأیتُ هؤلاءِ یَتَوَعَّدُونَکَ فَفَرُّوا و أخَذتُ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فَأقتُلُ مَن لم یَقتُلْنی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سُبَّهُ أو دَعْ </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کانَ جالِسا فی أصحابِهِ ، فَمَرَّت بِهِمُ امرأةٌ جَمیلَةٌ ، فَرَمَقَها القَومُ بأبصارِهِم ، فقالَ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أبصارَ هذهِ الفُحولِ طَوامِحُ ، و إنَّ ذلکَ سَبَبُ هِبابِها ، فإذا نَظَرَ أحَدُکُم إلی امرأةٍ تُعجِبُهُ فَلیُلامِسْ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 فإنّما هِی امرأةٌ کَامرَأتِهِ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کافِرا ما أفقَهَهُ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فَوَثَبَ القَومُ لِیَقتُلُوهُ ، فقالَ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رُوَیداً، إنّما هُو سَبٌّ بِسَبٍّ ، أو عَفوٌ عن ذَنبٍ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یک نفر را به خدمت علی علیه السلام آورد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این عدّه از دوزخی بودن تو سخن می گویند، همگی فرار کردند، اما من این یکی را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را بکشم که مرا نکشته است؟ مرد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 را دشنام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او را دشنام ده یا رهایش کن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که امام علی علیه السلام با اصحاب خود نشسته بود که زنی زیبا روی از کنارشان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 همه به او خیره گشت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 این نرینِگان ، حریصانه می نگرد و این نگریستن مایه تحریک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شما زنی را دید و از او خوشش آمد ، با زن خود آمیزش کند ؛ زیرا که او نیز زنی همانند زن خود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خوارج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کافر را بکشد ، چقدر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حضرت از جا پریدند که او را بکشند ،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باشید ، جواب دشنام ، دشنام است یا چشم پوشی از گناه </w:t>
      </w:r>
      <w:r>
        <w:rPr>
          <w:rFonts w:eastAsia="IRNazanin" w:cs="IRNazanin"/>
          <w:color w:val="111111"/>
          <w:sz w:val="28"/>
          <w:szCs w:val="28"/>
          <w:rtl w:val="true"/>
          <w:lang w:bidi="fa-IR"/>
        </w:rPr>
        <w:t xml:space="preserve">. </w:t>
      </w:r>
      <w:r>
        <w:rPr>
          <w:rStyle w:val="FootnoteAnchor"/>
          <w:rtl w:val="true"/>
        </w:rPr>
        <w:footnoteReference w:id="869"/>
      </w:r>
      <w:bookmarkStart w:id="858" w:name="pg11926_169283"/>
    </w:p>
    <w:p>
      <w:pPr>
        <w:pStyle w:val="Heading3"/>
        <w:numPr>
          <w:ilvl w:val="2"/>
          <w:numId w:val="1"/>
        </w:numPr>
        <w:rPr/>
      </w:pPr>
      <w:bookmarkStart w:id="859" w:name="__RefHeading___Toc14343435_73709187"/>
      <w:bookmarkStart w:id="860" w:name="_Toc359"/>
      <w:bookmarkEnd w:id="858"/>
      <w:bookmarkEnd w:id="859"/>
      <w:r>
        <w:rPr/>
        <w:t>217</w:t>
      </w:r>
      <w:r>
        <w:rPr>
          <w:rtl w:val="true"/>
        </w:rPr>
        <w:t xml:space="preserve"> - </w:t>
      </w:r>
      <w:r>
        <w:rPr>
          <w:rtl w:val="true"/>
        </w:rPr>
        <w:t>التسبیح</w:t>
      </w:r>
      <w:bookmarkEnd w:id="860"/>
    </w:p>
    <w:p>
      <w:pPr>
        <w:pStyle w:val="Heading4"/>
        <w:numPr>
          <w:ilvl w:val="3"/>
          <w:numId w:val="1"/>
        </w:numPr>
        <w:rPr/>
      </w:pPr>
      <w:bookmarkStart w:id="861" w:name="__RefHeading___Toc14343437_73709187"/>
      <w:bookmarkStart w:id="862" w:name="_Toc360"/>
      <w:bookmarkEnd w:id="861"/>
      <w:r>
        <w:rPr/>
        <w:t>217</w:t>
      </w:r>
      <w:r>
        <w:rPr>
          <w:rtl w:val="true"/>
        </w:rPr>
        <w:t xml:space="preserve"> - </w:t>
      </w:r>
      <w:r>
        <w:rPr>
          <w:rtl w:val="true"/>
        </w:rPr>
        <w:t>تسبیح</w:t>
      </w:r>
      <w:bookmarkEnd w:id="862"/>
    </w:p>
    <w:p>
      <w:pPr>
        <w:pStyle w:val="Heading5"/>
        <w:numPr>
          <w:ilvl w:val="4"/>
          <w:numId w:val="1"/>
        </w:numPr>
        <w:rPr/>
      </w:pPr>
      <w:bookmarkStart w:id="863" w:name="__RefHeading___Toc14343439_73709187"/>
      <w:bookmarkStart w:id="864" w:name="_Toc361"/>
      <w:bookmarkEnd w:id="863"/>
      <w:r>
        <w:rPr>
          <w:rtl w:val="true"/>
        </w:rPr>
        <w:t>اشاره</w:t>
      </w:r>
      <w:bookmarkEnd w:id="86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0"/>
      </w:r>
      <w:bookmarkStart w:id="865" w:name="pg11926_169285"/>
    </w:p>
    <w:p>
      <w:pPr>
        <w:pStyle w:val="Heading5"/>
        <w:numPr>
          <w:ilvl w:val="4"/>
          <w:numId w:val="1"/>
        </w:numPr>
        <w:rPr/>
      </w:pPr>
      <w:bookmarkStart w:id="866" w:name="__RefHeading___Toc14343441_73709187"/>
      <w:bookmarkStart w:id="867" w:name="_Toc362"/>
      <w:bookmarkEnd w:id="865"/>
      <w:bookmarkEnd w:id="866"/>
      <w:r>
        <w:rPr/>
        <w:t>1727</w:t>
      </w:r>
      <w:r>
        <w:rPr>
          <w:rtl w:val="true"/>
        </w:rPr>
        <w:t xml:space="preserve"> - </w:t>
      </w:r>
      <w:r>
        <w:rPr>
          <w:rtl w:val="true"/>
        </w:rPr>
        <w:t>تَفسیرُ سُبحانَ اللَّهِ</w:t>
      </w:r>
      <w:bookmarkEnd w:id="867"/>
    </w:p>
    <w:p>
      <w:pPr>
        <w:pStyle w:val="Heading6"/>
        <w:numPr>
          <w:ilvl w:val="5"/>
          <w:numId w:val="1"/>
        </w:numPr>
        <w:rPr/>
      </w:pPr>
      <w:bookmarkStart w:id="868" w:name="__RefHeading___Toc14343443_73709187"/>
      <w:bookmarkStart w:id="869" w:name="_Toc363"/>
      <w:bookmarkEnd w:id="868"/>
      <w:r>
        <w:rPr/>
        <w:t>1727</w:t>
      </w:r>
      <w:r>
        <w:rPr>
          <w:rtl w:val="true"/>
        </w:rPr>
        <w:t xml:space="preserve"> - </w:t>
      </w:r>
      <w:r>
        <w:rPr>
          <w:rtl w:val="true"/>
        </w:rPr>
        <w:t>معنای سبحان اللَّه</w:t>
      </w:r>
      <w:bookmarkEnd w:id="86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عَمَّا یَصِفُونَ</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سُبْحانَ رَبِّکَ رَبِّ العِزَّةِ عَمَّا یَصِفُونَ</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آلهـ لَمّا سَألَهُ طَلحةُ بنُ عُبیدِ اللّهِ عن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تَنزیهُ اللّهِ مِن کلِّ سُوءٍ </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الإمامُ علیٌّ علیه السلامـ لَمّا سُئلَ عن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تَعظیمُ جَلالِ اللّهِ عزّ و جلّ و تَنزِیهُهُ عمّا قالَ فیهِ کُلُّ مُشرِکٍ ، فإذا قالَهُ العَبدُ صَلّی علَیهِ کُلُّ مَلَکٍ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الإمامُ الصّادقُ علیه السلامـ لَمّا سُئلَ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تَنزیهٌ </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eastAsia="Times New Roman" w:cs="Times New Roman" w:ascii="Times New Roman" w:hAnsi="Times New Roman"/>
          <w:color w:val="111111"/>
          <w:sz w:val="28"/>
          <w:szCs w:val="28"/>
          <w:lang w:val="en-US" w:bidi="en-US"/>
        </w:rPr>
        <w:t>1727</w:t>
      </w:r>
    </w:p>
    <w:p>
      <w:pPr>
        <w:pStyle w:val="BookText"/>
        <w:rPr/>
      </w:pPr>
      <w:r>
        <w:rPr>
          <w:rFonts w:ascii="IRNazanin" w:hAnsi="IRNazanin" w:eastAsia="IRNazanin"/>
          <w:color w:val="111111"/>
          <w:sz w:val="28"/>
          <w:sz w:val="28"/>
          <w:szCs w:val="28"/>
          <w:rtl w:val="true"/>
          <w:lang w:bidi="fa-IR"/>
        </w:rPr>
        <w:t>معنای سبحان اللّه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 از آنچه در وصف او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پروردگار تو ، خداوندگار عزّت ، از آنچه در وصف او می گویند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سؤال طلحة بن عبید اللّه از معنای سبحان اللّه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منزّه دانستن خداوند است از هر ناشایست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سؤال از معنای سبحان اللّه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بزرگداشت مقام بلند خداوند عزّ و جلّ و منزّه کردن اوست از هر آنچه مشرکان درباره اش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 این جمله را بگوید ، هر فرشته ای بر او درود فرستد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آن گاه که درباره این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پاک و منزّه دانستن اوست </w:t>
      </w:r>
      <w:r>
        <w:rPr>
          <w:rFonts w:eastAsia="IRNazanin" w:cs="IRNazanin"/>
          <w:color w:val="111111"/>
          <w:sz w:val="28"/>
          <w:szCs w:val="28"/>
          <w:rtl w:val="true"/>
          <w:lang w:bidi="fa-IR"/>
        </w:rPr>
        <w:t>.</w:t>
      </w:r>
      <w:bookmarkStart w:id="870" w:name="pg11926_169286"/>
    </w:p>
    <w:p>
      <w:pPr>
        <w:pStyle w:val="Heading5"/>
        <w:numPr>
          <w:ilvl w:val="4"/>
          <w:numId w:val="1"/>
        </w:numPr>
        <w:rPr/>
      </w:pPr>
      <w:bookmarkStart w:id="871" w:name="__RefHeading___Toc14343445_73709187"/>
      <w:bookmarkStart w:id="872" w:name="_Toc364"/>
      <w:bookmarkEnd w:id="870"/>
      <w:bookmarkEnd w:id="871"/>
      <w:r>
        <w:rPr/>
        <w:t>1728</w:t>
      </w:r>
      <w:r>
        <w:rPr>
          <w:rtl w:val="true"/>
        </w:rPr>
        <w:t xml:space="preserve"> - </w:t>
      </w:r>
      <w:r>
        <w:rPr>
          <w:rtl w:val="true"/>
        </w:rPr>
        <w:t>تَسبیحُ الأشیاءِ</w:t>
      </w:r>
      <w:bookmarkEnd w:id="872"/>
    </w:p>
    <w:p>
      <w:pPr>
        <w:pStyle w:val="Heading6"/>
        <w:numPr>
          <w:ilvl w:val="5"/>
          <w:numId w:val="1"/>
        </w:numPr>
        <w:rPr/>
      </w:pPr>
      <w:bookmarkStart w:id="873" w:name="__RefHeading___Toc14343447_73709187"/>
      <w:bookmarkStart w:id="874" w:name="_Toc365"/>
      <w:bookmarkEnd w:id="873"/>
      <w:r>
        <w:rPr/>
        <w:t>1728</w:t>
      </w:r>
      <w:r>
        <w:rPr>
          <w:rtl w:val="true"/>
        </w:rPr>
        <w:t xml:space="preserve"> - </w:t>
      </w:r>
      <w:r>
        <w:rPr>
          <w:rtl w:val="true"/>
        </w:rPr>
        <w:t>تسبیح گویی اشیاء</w:t>
      </w:r>
      <w:bookmarkEnd w:id="87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تُسَبِّحُ لَهُ السَّماواتُ السَّبْعُ وَ الْأَرْضُ وَ مَنْ فِیهِنَّ وَ إِن مِّن شَیءٍ إِلاَّ یُسَبِّحُ بِحَمْدِهِ وَ لکِن لا تَفْقَهُونَ تَسْبِیحَهُمْ إِنَّهُ کانَ حَلِیما غَفُورا</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وَ یُسَبِّحُ الرَّعدُ بِحَمْدِهِ وَ المَلائِکَةُ مِنْ خِیفَتِهِ وَ یُرْسِلُ الصَّواعِقَ فَیُصِیبُ بِها مَن یَشَاءُ وَ هُمْ یُجادِلُونَ فِی اللّهِ وَ هُوَ شَدِیدُ المِحالِ</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فَفَهَّمْناهَا سُلَیمانَ وَ کُلاًّ آتَیْنَا حُکْما وَ عِلْما وَ سَخَّرْناَ مَعَ داوُدَ الجِبالَ یُسَبِّحْنَ و الطَّیرَ وَ کُنَّا فاعِلِینَ</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بِسمِ اللّهِ الرّحمنِ الرّحیمِ مُوقِنا سَبَّحَتْ مَعهُ الجِبالُ ، إلاّ أنَّهُ لا یَسمَعُ ذلکَ مِنها</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الصحیفة السجادیّة الجامعة عن سعیدِ بنِ المسیَّب عن علیِّ بنِ الحسینِ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نَزَلَ فی بعضِ المَنازِلِ، فَصَلّی رَکعَتینِ وَ سَبَّحَ فی سُجُودِهِ، فلَم یَبقَ شَجَرٌ و لا مَدَرٌ إلاّ سَبَّحَ مَعهُ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eastAsia="Times New Roman" w:cs="Times New Roman" w:ascii="Times New Roman" w:hAnsi="Times New Roman"/>
          <w:color w:val="111111"/>
          <w:sz w:val="28"/>
          <w:szCs w:val="28"/>
          <w:lang w:val="en-US" w:bidi="en-US"/>
        </w:rPr>
        <w:t>1728</w:t>
      </w:r>
    </w:p>
    <w:p>
      <w:pPr>
        <w:pStyle w:val="BookText"/>
        <w:rPr/>
      </w:pPr>
      <w:r>
        <w:rPr>
          <w:rFonts w:ascii="IRNazanin" w:hAnsi="IRNazanin" w:eastAsia="IRNazanin"/>
          <w:color w:val="111111"/>
          <w:sz w:val="28"/>
          <w:sz w:val="28"/>
          <w:szCs w:val="28"/>
          <w:rtl w:val="true"/>
          <w:lang w:bidi="fa-IR"/>
        </w:rPr>
        <w:t>تسبیح گویی اشیاء</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آسمانهای هفتگانه و زمین و هرکه در آنهاست او را تسبیح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نیست مگر آن که به ستایش او تسبیح گوست ولی شما تسبیح گویی آنان را نمی 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بردبار آمرزنده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به ستایش او تسبیح گوید و فرشتگان از بیم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ها را فرستد و هرکه را خواهد دچار آن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آنان درباره خدا مجادله می کنند و او سخت کیفر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سلیمان فهماندیم و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حُکم و دانش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 را با پرندگان رام داوود کردیم که تسبیح می گفتند و ما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روی یقین ، بسم اللّه الرحمن الرحیم بگوید، کوهها همصدا با او تسبیح گویند ، اما او تسبیح آنها را نمی شنود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الصحیفة السجادیّة الجامعة به نقل از سعید بن 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زین العابدین علیه السلام در یکی از منازل سفر پیاده شد و دو رکعت نماز گزارد و در سجده خود تسبیح گفت و هیچ درخت و کلوخی نبود مگر اینکه همصدا با او تسبیح 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الباقرُ علیه السلامـ فیما سَألَهُ زُرارةُ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 شَیْءٍ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نَری أنَّ تَنَقُّضَ الحِیطانِ تَسبیحُها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سَمِعتَ خُشُبَ البَیتِ تَنَقَّضُ ؟ و ذلکَ تَسبیحُهُ ، فسُبحانَ اللّهِ علی کُلِّ حالٍ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 شیْءٍ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الجُدُرِ تَسبِیحُها </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 الزَّبورَ لا یَبقی جَبَلٌ و لا حَجَرٌ و لا طائرٌ إلاّ جاوَبَتْهُ </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تفسیر القمیـ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 شَیْءٍ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فَحَرَکَةُ کُلِّ شَیءٍ تَسبیحٌ للّهِِ عزّ و جلّ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 xml:space="preserve">امام باقر علیه السلامـ در پاسخ به پرسش زراره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چیز نیست مگر آن که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در هم شکستن دیوارها را تسبیح گویی آنها می 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صدای در هم شکسته شدن چوبهای خانه را نمی شنوی؟ این، همان تسبیح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در همه حال پاک و منزّه است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چیز نیست مگر آن که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شکستن دیوارها ، تسبیح گویی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 علیه السلام هر گاه زبور را تلاوت می کرد ، هیچ کوه و سنگ و مرغی نبود، مگر این که با او هم آواز می شد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قمیـ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چیز نیست مگر آن که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جنبیدن هر چیزی ، تسبیح خداوند عزّ و جلّ است </w:t>
      </w:r>
      <w:r>
        <w:rPr>
          <w:rFonts w:eastAsia="IRNazanin" w:cs="IRNazanin"/>
          <w:color w:val="111111"/>
          <w:sz w:val="28"/>
          <w:szCs w:val="28"/>
          <w:rtl w:val="true"/>
          <w:lang w:bidi="fa-IR"/>
        </w:rPr>
        <w:t>.</w:t>
      </w:r>
      <w:bookmarkStart w:id="875" w:name="pg11926_169290"/>
    </w:p>
    <w:p>
      <w:pPr>
        <w:pStyle w:val="Heading3"/>
        <w:numPr>
          <w:ilvl w:val="2"/>
          <w:numId w:val="1"/>
        </w:numPr>
        <w:rPr/>
      </w:pPr>
      <w:bookmarkStart w:id="876" w:name="__RefHeading___Toc14343449_73709187"/>
      <w:bookmarkStart w:id="877" w:name="_Toc366"/>
      <w:bookmarkEnd w:id="875"/>
      <w:bookmarkEnd w:id="876"/>
      <w:r>
        <w:rPr/>
        <w:t>218</w:t>
      </w:r>
      <w:r>
        <w:rPr>
          <w:rtl w:val="true"/>
        </w:rPr>
        <w:t xml:space="preserve"> - </w:t>
      </w:r>
      <w:r>
        <w:rPr>
          <w:rtl w:val="true"/>
        </w:rPr>
        <w:t>التسابق</w:t>
      </w:r>
      <w:bookmarkEnd w:id="877"/>
    </w:p>
    <w:p>
      <w:pPr>
        <w:pStyle w:val="Heading4"/>
        <w:numPr>
          <w:ilvl w:val="3"/>
          <w:numId w:val="1"/>
        </w:numPr>
        <w:rPr/>
      </w:pPr>
      <w:bookmarkStart w:id="878" w:name="__RefHeading___Toc14343451_73709187"/>
      <w:bookmarkStart w:id="879" w:name="_Toc367"/>
      <w:bookmarkEnd w:id="878"/>
      <w:r>
        <w:rPr/>
        <w:t>218</w:t>
      </w:r>
      <w:r>
        <w:rPr>
          <w:rtl w:val="true"/>
        </w:rPr>
        <w:t xml:space="preserve"> - </w:t>
      </w:r>
      <w:r>
        <w:rPr>
          <w:rtl w:val="true"/>
        </w:rPr>
        <w:t>مسابقه</w:t>
      </w:r>
      <w:bookmarkEnd w:id="879"/>
    </w:p>
    <w:p>
      <w:pPr>
        <w:pStyle w:val="Heading5"/>
        <w:numPr>
          <w:ilvl w:val="4"/>
          <w:numId w:val="1"/>
        </w:numPr>
        <w:rPr/>
      </w:pPr>
      <w:bookmarkStart w:id="880" w:name="__RefHeading___Toc14343453_73709187"/>
      <w:bookmarkStart w:id="881" w:name="_Toc368"/>
      <w:bookmarkEnd w:id="880"/>
      <w:r>
        <w:rPr>
          <w:rtl w:val="true"/>
        </w:rPr>
        <w:t>اشاره</w:t>
      </w:r>
      <w:bookmarkEnd w:id="881"/>
    </w:p>
    <w:p>
      <w:pPr>
        <w:pStyle w:val="BookText"/>
        <w:rPr/>
      </w:pP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المسابقة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7"/>
      </w:r>
      <w:bookmarkStart w:id="882" w:name="pg11926_169292"/>
    </w:p>
    <w:p>
      <w:pPr>
        <w:pStyle w:val="Heading5"/>
        <w:numPr>
          <w:ilvl w:val="4"/>
          <w:numId w:val="1"/>
        </w:numPr>
        <w:rPr/>
      </w:pPr>
      <w:bookmarkStart w:id="883" w:name="__RefHeading___Toc14343455_73709187"/>
      <w:bookmarkStart w:id="884" w:name="_Toc369"/>
      <w:bookmarkEnd w:id="882"/>
      <w:bookmarkEnd w:id="883"/>
      <w:r>
        <w:rPr/>
        <w:t>1729</w:t>
      </w:r>
      <w:r>
        <w:rPr>
          <w:rtl w:val="true"/>
        </w:rPr>
        <w:t xml:space="preserve"> - </w:t>
      </w:r>
      <w:r>
        <w:rPr>
          <w:rtl w:val="true"/>
        </w:rPr>
        <w:t>التَّسابُقُ</w:t>
      </w:r>
      <w:bookmarkEnd w:id="884"/>
    </w:p>
    <w:p>
      <w:pPr>
        <w:pStyle w:val="Heading6"/>
        <w:numPr>
          <w:ilvl w:val="5"/>
          <w:numId w:val="1"/>
        </w:numPr>
        <w:rPr/>
      </w:pPr>
      <w:bookmarkStart w:id="885" w:name="__RefHeading___Toc14343457_73709187"/>
      <w:bookmarkStart w:id="886" w:name="_Toc370"/>
      <w:bookmarkEnd w:id="885"/>
      <w:r>
        <w:rPr/>
        <w:t>1729</w:t>
      </w:r>
      <w:r>
        <w:rPr>
          <w:rtl w:val="true"/>
        </w:rPr>
        <w:t xml:space="preserve"> - </w:t>
      </w:r>
      <w:r>
        <w:rPr>
          <w:rtl w:val="true"/>
        </w:rPr>
        <w:t>مسابقه</w:t>
      </w:r>
      <w:bookmarkEnd w:id="88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سَبْقَ إلاّ فی خُفٍّ أو حافِرٍ أو نَصْلٍ </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الأرضَ سَتُفتَحُ لَکُم و تُکفَونَ الدنیا فلا یَعجِزْ أحَدُکُم أن یَلهُوَ بِأسهُمِهِ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النبیُّ صلی الله علیه و آله ذاتَ لیلَةٍ بیتَ فاطمةَ علیها السلام و مَعهُ الحسنُ و الحسینُ علیهما السلام فقالَ لَهُما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فاصْطَرِعا ، فَقاما لِیَصطَرِعا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شیءٌ تَحضُرُهُ الملائکةُ إلاّ الرِّهانُ و ملاعَبَةُ الرَّجُلِ أهلَهُ </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eastAsia="Times New Roman" w:cs="Times New Roman" w:ascii="Times New Roman" w:hAnsi="Times New Roman"/>
          <w:color w:val="111111"/>
          <w:sz w:val="28"/>
          <w:szCs w:val="28"/>
          <w:lang w:val="en-US" w:bidi="en-US"/>
        </w:rPr>
        <w:t>1729</w:t>
      </w:r>
    </w:p>
    <w:p>
      <w:pPr>
        <w:pStyle w:val="BookText"/>
        <w:rPr/>
      </w:pPr>
      <w:r>
        <w:rPr>
          <w:rFonts w:ascii="IRNazanin" w:hAnsi="IRNazanin" w:eastAsia="IRNazanin"/>
          <w:color w:val="111111"/>
          <w:sz w:val="28"/>
          <w:sz w:val="28"/>
          <w:szCs w:val="28"/>
          <w:rtl w:val="true"/>
          <w:lang w:bidi="fa-IR"/>
        </w:rPr>
        <w:t>مسابقه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مسابقه دادن جز در سه مورد روا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شتر سواری ، یا اسب دوانی، یا تیراندازی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بزودی زمین برای شما فتح خواهد شد و دنیا در اختیارتان قرار خواهد گرفت؛ پس، هیچ یک از شما از بازی کردن با تیرهایش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تمرینات 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و مانده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پیامبر صلی الله علیه و آله به خانه فاطمه علیها السلام رفت و حسن و حسین علیهما السلام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آن دو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و کشتی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برخاستند و به کشتی گرفتن پرداختند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کاری نیست که فرشتگان در هنگام انجام آن حضور به هم رسانند ، مگر مسابقه اسب دوانی و شوخی کردن مرد با همسرش </w:t>
      </w:r>
      <w:r>
        <w:rPr>
          <w:rFonts w:eastAsia="IRNazanin" w:cs="IRNazanin"/>
          <w:color w:val="111111"/>
          <w:sz w:val="28"/>
          <w:szCs w:val="28"/>
          <w:rtl w:val="true"/>
          <w:lang w:bidi="fa-IR"/>
        </w:rPr>
        <w:t>.</w:t>
      </w:r>
    </w:p>
    <w:p>
      <w:pPr>
        <w:pStyle w:val="Heading5"/>
        <w:numPr>
          <w:ilvl w:val="4"/>
          <w:numId w:val="1"/>
        </w:numPr>
        <w:rPr/>
      </w:pPr>
      <w:bookmarkStart w:id="887" w:name="__RefHeading___Toc14343459_73709187"/>
      <w:bookmarkStart w:id="888" w:name="_Toc371"/>
      <w:bookmarkEnd w:id="887"/>
      <w:r>
        <w:rPr/>
        <w:t>1730</w:t>
      </w:r>
      <w:r>
        <w:rPr>
          <w:rtl w:val="true"/>
        </w:rPr>
        <w:t xml:space="preserve"> - </w:t>
      </w:r>
      <w:r>
        <w:rPr>
          <w:rtl w:val="true"/>
        </w:rPr>
        <w:t>استِباقُ الخَیراتِ</w:t>
      </w:r>
      <w:bookmarkEnd w:id="888"/>
    </w:p>
    <w:p>
      <w:pPr>
        <w:pStyle w:val="Heading6"/>
        <w:numPr>
          <w:ilvl w:val="5"/>
          <w:numId w:val="1"/>
        </w:numPr>
        <w:rPr/>
      </w:pPr>
      <w:bookmarkStart w:id="889" w:name="__RefHeading___Toc14343461_73709187"/>
      <w:bookmarkStart w:id="890" w:name="_Toc372"/>
      <w:bookmarkEnd w:id="889"/>
      <w:r>
        <w:rPr/>
        <w:t>1730</w:t>
      </w:r>
      <w:r>
        <w:rPr>
          <w:rtl w:val="true"/>
        </w:rPr>
        <w:t xml:space="preserve"> - </w:t>
      </w:r>
      <w:r>
        <w:rPr>
          <w:rtl w:val="true"/>
        </w:rPr>
        <w:t>مسابقه دادن در خوبیها</w:t>
      </w:r>
      <w:bookmarkEnd w:id="89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سابِقُوا إِلی مَغْفِرَةٍ مِن رَبِّکُمْ وَ جَنَّةٍ عَرْضُها کَعَرْضِ السَّماءِ وَ الْأَرْضِ أُعِدَّتْ لِلَّذِینَ آمَنُوا بِاللّهِ وَ رُسُلِهِ ذلِکَ فَضْلُ اللّهِ یُؤْتِیهِ مَن یَشاءُ وَ اللّهُ ذُو الفَضْلِ العَظیمِ</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eastAsia="Times New Roman" w:cs="Times New Roman" w:ascii="Times New Roman" w:hAnsi="Times New Roman"/>
          <w:color w:val="111111"/>
          <w:sz w:val="28"/>
          <w:szCs w:val="28"/>
          <w:lang w:val="en-US" w:bidi="en-US"/>
        </w:rPr>
        <w:t>1730</w:t>
      </w:r>
    </w:p>
    <w:p>
      <w:pPr>
        <w:pStyle w:val="BookText"/>
        <w:rPr/>
      </w:pPr>
      <w:r>
        <w:rPr>
          <w:rFonts w:ascii="IRNazanin" w:hAnsi="IRNazanin" w:eastAsia="IRNazanin"/>
          <w:color w:val="111111"/>
          <w:sz w:val="28"/>
          <w:sz w:val="28"/>
          <w:szCs w:val="28"/>
          <w:rtl w:val="true"/>
          <w:lang w:bidi="fa-IR"/>
        </w:rPr>
        <w:t>مسابقه دادن در خوبیها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آمرزش پروردگار خود و نیز بهشتی با هم مسابقه بدهید که پهنای آن به پهنای آسمان و زمین است و برای کسانی آماده شده که به خدا و پیامبران او ایمان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 که به هرکه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می دهد و خداوند صاحب فضل بزرگ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لِکُلٍّ وجْهَةٌ هُوَ مُوَلِّیهَا فَاسْتَبِقُوا الخَیْراتِ أَیْنَ ما تَکُونُوا یَأْتِ بِکُمُ اللّهُ جَمِیعا إِنَّ اللّهَ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 اللّهُ لَجَعَلَکُمْ أُمَّةً واحِدَةً وَ لکِن لِّیَبْلُوَکُمْ فِی مَا آتاکُمْ فاسْتَبِقُوا الخَیْرَاتِ إِلَی اللّهِ مَرْجِعُکُمْ جَمِیعا فَیُنَبِّئُکُمْ بِما کُنتُمْ فِیهِ تَخْتَلِفُونَ</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 المنثور عن رسولِ اللّهِ صلی الله علیه و آلهـ یَومَ بدرٍ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إلی جَنَّةٍ عَرضُها السماواتُ و الأرضُ ، فقالَ عُمیرُ بنُ الحمامِ الأنصاریُّ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جَنَّةٌ عَرضُها السماواتُ و الأرضُ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لا و اللّهِ یا رسولَ اللّهِ لا بُدَّ أن أکونَ مِن أهلِها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مِن أهلِها ، فَأخرَجَ تُمَیراتٍ مِن قَرنِهِ فَجَعَلَ یَأکُلُ مِنهُنَّ،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حَیِیتُ حتّی آکُلَ تَمَراتِی هذِه إنّها لَحیاةٌ طَویلَةٌ ، فَرَمی بما کانَ مَعهُ مِن التَّمرِ ثُمّ قاتَلَهُم حتّی قُتِلَ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گروهی را جهتی است که به سوی آن رو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کارهای خوب سبقت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باشید خدا همه تان را می آورد که خدا بر هر کاری تواناست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این کتاب را به حق بر تو نازل کردیم که تصدیقگر و حاکم کتابهای پیش از خود و حاکم بر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خدا نازل کرده است حکم کن و به جای حکم حق که بر تو نازل شده، از هوسهای آنان پیروی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 از شما را آیین و روشی مقرّر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 خواست هر آینه شما را یک امّت کرده بود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درباره آنچه به شما داده بیازمایدتان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کارهای خوب سبقت گیرید که بازگشت همگی تان به سوی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در آنها اختلاف می کرده اید ، خبر می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در روز بدر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بهشتی پیش روید که پهنای آن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عمیر بن حمام انصاری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پهنای آن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خدا قسم ،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از اهل این بهشت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بهشتیان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 دانه خرمای ریز از زیر کاکل خود در آورد و شروع به خوردن آنها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آنقدر زنده بمانم که خرماهایم را بخورم عمر زیادی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خرماها را دور انداخت و با دشمن جنگید تا کشته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الدنیا أدبَرَتْ و آذَنَتْ بوَداعٍ ، و إنّ الآخِرَةَ قد أقبَلَتْ و أشرَفَتْ بِاطِّلاعٍ ، ألا و إنّ الیَومَ المِضمارُ ، و غَدا السِّباقُ ، و السَّبَقَةَ الجَنَّةُ ، و الغایَةَ النارُ </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عنه علیه السلامـ فی وَصفِ الإسلامِ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مُتَنافَسُ السَّبَقَةِ ، شَریفُ الفُرسانِ ، التَّصدیقُ مِنهاجُهُ ، و الصالِحاتُ مَنارُهُ ، و المَوتُ غایَتُهُ ، و الدنیا مِضمارُهُ ، و القِیامَةُ حَلْبَتُهُ ، و الجَنَّةُ سَبَقَتُهُ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فَسابِقُوا ـ رَحِمَکُمُ اللّهُ ـ إلی مَنازِلِکُمُ التی اُمِرتُم أن تَعمُرُوها ، و التی رَغِبتُم فیها ، و دُعِیتُم إلَیها</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 xml:space="preserve">الحرص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دنیا پشت کرده و بانگ وداع برداشته و آخرت روی آورده و بناگاه رخ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امروز روز تمرین و آماده شدن است و فردا روز مسابقه ، و هدف ، بهشت است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 ماندگان در این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توصیف اسلام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جایزه مسابقه اش ، ارزش رقابت را دارد ، سوار کارانش شریف و بزرگوارند ، مسیرش ، تصدیق و نشانه اش ، کارهای شایسته و خطّ پایانش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 میدان تمرین و کسب آمادگیِ آن است و قیامت، محلّ گرد آمدن مسابقه دهندگان و بهشت ، جایزه آن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گیرید به سوی منازلی که دستور دارید آنها را آباد کنید و به آنها ترغیب گشته اید و به سویشان فرا خوانده شده اید </w:t>
      </w:r>
      <w:r>
        <w:rPr>
          <w:rFonts w:eastAsia="IRNazanin" w:cs="IRNazanin"/>
          <w:color w:val="111111"/>
          <w:sz w:val="28"/>
          <w:szCs w:val="28"/>
          <w:rtl w:val="true"/>
          <w:lang w:bidi="fa-IR"/>
        </w:rPr>
        <w:t>.</w:t>
      </w:r>
      <w:bookmarkStart w:id="891" w:name="pg11926_169298"/>
    </w:p>
    <w:p>
      <w:pPr>
        <w:pStyle w:val="Heading3"/>
        <w:numPr>
          <w:ilvl w:val="2"/>
          <w:numId w:val="1"/>
        </w:numPr>
        <w:rPr/>
      </w:pPr>
      <w:bookmarkStart w:id="892" w:name="__RefHeading___Toc14343463_73709187"/>
      <w:bookmarkStart w:id="893" w:name="_Toc373"/>
      <w:bookmarkEnd w:id="891"/>
      <w:bookmarkEnd w:id="892"/>
      <w:r>
        <w:rPr/>
        <w:t>219</w:t>
      </w:r>
      <w:r>
        <w:rPr>
          <w:rtl w:val="true"/>
        </w:rPr>
        <w:t xml:space="preserve"> - </w:t>
      </w:r>
      <w:r>
        <w:rPr>
          <w:rtl w:val="true"/>
        </w:rPr>
        <w:t>السبیل</w:t>
      </w:r>
      <w:bookmarkEnd w:id="893"/>
    </w:p>
    <w:p>
      <w:pPr>
        <w:pStyle w:val="Heading4"/>
        <w:numPr>
          <w:ilvl w:val="3"/>
          <w:numId w:val="1"/>
        </w:numPr>
        <w:rPr/>
      </w:pPr>
      <w:bookmarkStart w:id="894" w:name="__RefHeading___Toc14343465_73709187"/>
      <w:bookmarkStart w:id="895" w:name="_Toc374"/>
      <w:bookmarkEnd w:id="894"/>
      <w:r>
        <w:rPr/>
        <w:t>219</w:t>
      </w:r>
      <w:r>
        <w:rPr>
          <w:rtl w:val="true"/>
        </w:rPr>
        <w:t xml:space="preserve"> - </w:t>
      </w:r>
      <w:r>
        <w:rPr>
          <w:rtl w:val="true"/>
        </w:rPr>
        <w:t>راه</w:t>
      </w:r>
      <w:bookmarkEnd w:id="895"/>
    </w:p>
    <w:p>
      <w:pPr>
        <w:pStyle w:val="Heading5"/>
        <w:numPr>
          <w:ilvl w:val="4"/>
          <w:numId w:val="1"/>
        </w:numPr>
        <w:rPr/>
      </w:pPr>
      <w:bookmarkStart w:id="896" w:name="__RefHeading___Toc14343467_73709187"/>
      <w:bookmarkStart w:id="897" w:name="_Toc375"/>
      <w:bookmarkEnd w:id="896"/>
      <w:r>
        <w:rPr>
          <w:rtl w:val="true"/>
        </w:rPr>
        <w:t>اشاره</w:t>
      </w:r>
      <w:bookmarkEnd w:id="89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0"/>
      </w:r>
      <w:bookmarkStart w:id="898" w:name="pg11926_169300"/>
    </w:p>
    <w:p>
      <w:pPr>
        <w:pStyle w:val="Heading5"/>
        <w:numPr>
          <w:ilvl w:val="4"/>
          <w:numId w:val="1"/>
        </w:numPr>
        <w:rPr/>
      </w:pPr>
      <w:bookmarkStart w:id="899" w:name="__RefHeading___Toc14343469_73709187"/>
      <w:bookmarkStart w:id="900" w:name="_Toc376"/>
      <w:bookmarkEnd w:id="898"/>
      <w:bookmarkEnd w:id="899"/>
      <w:r>
        <w:rPr/>
        <w:t>1731</w:t>
      </w:r>
      <w:r>
        <w:rPr>
          <w:rtl w:val="true"/>
        </w:rPr>
        <w:t xml:space="preserve"> - </w:t>
      </w:r>
      <w:r>
        <w:rPr>
          <w:rtl w:val="true"/>
        </w:rPr>
        <w:t>سَبیلُ اللَّهِ</w:t>
      </w:r>
      <w:bookmarkEnd w:id="900"/>
    </w:p>
    <w:p>
      <w:pPr>
        <w:pStyle w:val="Heading6"/>
        <w:numPr>
          <w:ilvl w:val="5"/>
          <w:numId w:val="1"/>
        </w:numPr>
        <w:rPr/>
      </w:pPr>
      <w:bookmarkStart w:id="901" w:name="__RefHeading___Toc14343471_73709187"/>
      <w:bookmarkStart w:id="902" w:name="_Toc377"/>
      <w:bookmarkEnd w:id="901"/>
      <w:r>
        <w:rPr/>
        <w:t>1731</w:t>
      </w:r>
      <w:r>
        <w:rPr>
          <w:rtl w:val="true"/>
        </w:rPr>
        <w:t xml:space="preserve"> - </w:t>
      </w:r>
      <w:r>
        <w:rPr>
          <w:rtl w:val="true"/>
        </w:rPr>
        <w:t>راه خدا</w:t>
      </w:r>
      <w:bookmarkEnd w:id="90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قَاتِلُوا فِی سَبِیلِ اللّهِ الَّذِینَ یُقَاتِلُونَکُمْ وَ لاَ تَعْتَدُوا إِنَّ اللّهَ لاَ یُحِبُّ المُعْتَدِینَ</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وَ أَنفِقُوا فِی سَبِیلِ اللّهِ وَ لاَ تُلْقُوا بِأَیْدِیکُمْ إِلَی التَّهْلُکَةِ وَ أَحْسِنُوا إِنَّ اللّهَ یُحِبُّ المُحْسِنِینَ</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إِنَّ الَّذِینَ آمَنُوا و الَّذِینَ هَاجَرُوا و جَاهَدُوا فِی سَبیلِ اللّهِ أُولئِکَ یَرْجُونَ رَحْمَةَ اللّهِ و اللّهُ غَفُورٌ رَّحِیمٌ</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أعرابیّا أتَی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الرَّجُلُ یُقاتِلُ لِلمَغنَمِ ، و الرجُلُ یُقاتِلُ لِیُذکَرَ ، و الرَّجُلُ یُقاتِلُ لِیُری مَکانُهُ ، فَمَن فِی سَبیلِ اللّهِ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قاتَلَ لِتَکُونَ کَلِمَةُ اللّهِ أعلی فهُو فی سَبیلِ اللّهِ </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eastAsia="Times New Roman" w:cs="Times New Roman" w:ascii="Times New Roman" w:hAnsi="Times New Roman"/>
          <w:color w:val="111111"/>
          <w:sz w:val="28"/>
          <w:szCs w:val="28"/>
          <w:lang w:val="en-US" w:bidi="en-US"/>
        </w:rPr>
        <w:t>1731</w:t>
      </w:r>
    </w:p>
    <w:p>
      <w:pPr>
        <w:pStyle w:val="BookText"/>
        <w:rPr/>
      </w:pPr>
      <w:r>
        <w:rPr>
          <w:rFonts w:ascii="IRNazanin" w:hAnsi="IRNazanin" w:eastAsia="IRNazanin"/>
          <w:color w:val="111111"/>
          <w:sz w:val="28"/>
          <w:sz w:val="28"/>
          <w:szCs w:val="28"/>
          <w:rtl w:val="true"/>
          <w:lang w:bidi="fa-IR"/>
        </w:rPr>
        <w:t>راه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با آنان که با شما می جنگند بجنگید و تعدّی مکنید که خدا تعدّی کنندگان را دوست ندارد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انفاق کنید و با دستان خود خویشتن را به هلاکت نیندازید و نیکی کنید که همانا خداوند نیکوکاران را دوست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کسانی که هجرت کردند و در راه خدا جنگیدند همانان به رحمت خدا امیدوارند و خدا آمرزنده و مهربان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در راه خدا کشته شده اند مرده مپندارید بلکه آنان زنده اند و نزد پروردگارشان روزی داده می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بیابان نشین خدمت پیامبر صلی الله علیه و آله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برای غنیمت می جنگد و مردی برای نام آوری و مردی برای خود نمایی ، کدام یک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برای اعلای کلمه حق بجنگد اوست که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مِن خُطبَةٍ لَهُ یَومَ الغَدیرِ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إعلَمُوا أیّها المؤمنونَ أنَّ اللّهَ عزّ و جلّ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 xml:space="preserve">أ تَدرُونَ ما سَبیلُ اللّهِ و مَن سَبِیلُهُ ؟ أنا سَبِیلُهُ الذی نَصَبَنِی لِلاتِّباعِ بَعدَ نَبِیِّهِ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السُّبُلِ إلی اللّهِ جُرعَتانِ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جُرعَةُ غَیظٍ تَرُدُّها بِحِلمٍ ، و جُرعَةُ حُزنٍ تَرُدُّها بِصَبرٍ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أحَبِّ السُّبُلِ إلی اللّهِ قَطرَتانِ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قَطرَةُ دُمُوعٍ فی جَوفِ اللَّیلِ ، و قَطرَةُ دَمٍ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أحَبِّ السُّبُلِ إلی اللّهِ خُطوَتانِ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امرِئٍ مسلمٍ یَشُدُّ بها صَفّا فی سَبیلِ اللّهِ ، و خُطوَةٌ فی صِلَةِ الرَّحِمِ </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وصفِ السالِکِ الطریقَ إلی اللّهِ سبحانَهُ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أحیا عَقلَهُ و أماتَ نَفسَهُ ، حتّی دَقَّ جَلیلُهُ و لَطُفَ غَلِیظُهُ ، و بَرَقَ لَهُ لامِعٌ کَثیرُ البَرقِ ، فَأبانَ لَهُ الطریقَ ، و سَلَکَ بهِ السَّبیلَ </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امام علی علیه السلامـ در خطبه ای در روز غدیر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ای مؤمنان که 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دوست دارد کسانی را که در راه او صف بسته همچون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راه خدا چیست و چه کسی راه اوست ؟ من راه خدا هستم که منصوبم کرد، تا بعد از پیامبرش صلی الله علیه و آله آن را بپیمایند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محبوب ترین راهها نزد خداوند دو جرعه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 خشمی که با بردباری آن را پس می زنی و جرعه غمی که با صبر دورش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محبوب ترین راهها نزد خداوند دو قطره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اشکی که در دل شب فرو می چکد و قطره خونی که در راه خدا به زمین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محبوب ترین گامها در راه خدا دو 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گامی که مرد مسلمان با آن صفی را در راه خدا استوار می کند و گامی که برای صله رحم برداشته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رهرو راه خداوند سبحان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و اندیشه خویش را زنده کرده و نفسش را میرانده است ، به گونه ای که پیکرش ، نحیف و دلش ، نرم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برقی پر نور درخشیده و راه را برایش روشن ساخته و</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پرتو آن،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پیموده است </w:t>
      </w:r>
      <w:r>
        <w:rPr>
          <w:rFonts w:eastAsia="IRNazanin" w:cs="IRNazanin"/>
          <w:color w:val="111111"/>
          <w:sz w:val="28"/>
          <w:szCs w:val="28"/>
          <w:rtl w:val="true"/>
          <w:lang w:bidi="fa-IR"/>
        </w:rPr>
        <w:t>.</w:t>
      </w:r>
      <w:bookmarkStart w:id="903" w:name="pg11926_169304"/>
    </w:p>
    <w:p>
      <w:pPr>
        <w:pStyle w:val="BookText"/>
        <w:rPr/>
      </w:pPr>
      <w:bookmarkEnd w:id="90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أحَبِّ عِبادِ اللّهِ إلَیهِ عَبدا أعانَهُ اللّهُ علی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ارتَوی مِن عَذبٍ فُراتٍ سُهِّلَتْ لَهُ مَوارِدُهُ ، فَشَرِبَ نَهَلاً ، و سَلَکَ سَبیلاً جَدَدا </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و اللّهِ نحنُ سَبیلُ اللّهِ الذی أمَرَ اللّهُ بِاتِّباعِهِ ، و نحنُ و اللّهِ الصِّراطُ المُستَقیمُ ، و نحنُ و اللّهِ الذینَ أمَرَ اللّهُ العِبادَ بطاعَتِهِم </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Style w:val="FootnoteAnchor"/>
          <w:rtl w:val="true"/>
        </w:rPr>
        <w:footnoteReference w:id="912"/>
      </w:r>
    </w:p>
    <w:p>
      <w:pPr>
        <w:pStyle w:val="Heading5"/>
        <w:numPr>
          <w:ilvl w:val="4"/>
          <w:numId w:val="1"/>
        </w:numPr>
        <w:rPr/>
      </w:pPr>
      <w:bookmarkStart w:id="904" w:name="__RefHeading___Toc14343473_73709187"/>
      <w:bookmarkStart w:id="905" w:name="_Toc378"/>
      <w:bookmarkEnd w:id="904"/>
      <w:r>
        <w:rPr/>
        <w:t>1732</w:t>
      </w:r>
      <w:r>
        <w:rPr>
          <w:rtl w:val="true"/>
        </w:rPr>
        <w:t xml:space="preserve"> - </w:t>
      </w:r>
      <w:r>
        <w:rPr>
          <w:rtl w:val="true"/>
        </w:rPr>
        <w:t>سَبیلُ الحَقِّ</w:t>
      </w:r>
      <w:bookmarkEnd w:id="905"/>
    </w:p>
    <w:p>
      <w:pPr>
        <w:pStyle w:val="Heading6"/>
        <w:numPr>
          <w:ilvl w:val="5"/>
          <w:numId w:val="1"/>
        </w:numPr>
        <w:rPr/>
      </w:pPr>
      <w:bookmarkStart w:id="906" w:name="__RefHeading___Toc14343475_73709187"/>
      <w:bookmarkStart w:id="907" w:name="_Toc379"/>
      <w:bookmarkEnd w:id="906"/>
      <w:r>
        <w:rPr/>
        <w:t>1732</w:t>
      </w:r>
      <w:r>
        <w:rPr>
          <w:rtl w:val="true"/>
        </w:rPr>
        <w:t xml:space="preserve"> - </w:t>
      </w:r>
      <w:r>
        <w:rPr>
          <w:rtl w:val="true"/>
        </w:rPr>
        <w:t>راه حق</w:t>
      </w:r>
      <w:bookmarkEnd w:id="90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قُلْ هذِهِ سَبِیلِی أَدْعُو إِلَی اللّهِ عَلی بَصِیرَةٍ أَنا وَ مَنِ اتَّبَعَنِی وَ سُبْحانَ اللّهِ وَ مَا أَنا مِنَ المُشْرِکِینَ</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قد أوضَحَ لَکُم سَبیلَ الحَقِّ و أنارَ طُرُقَهُ فَشِقْوَةٌ لازِمَةٌ أو سَعادَةٌ دائمَةٌ </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محبوبترین بندگان خدا نزد او ، بنده ای است که خداوند او را در برابر نفْسش یاری رساند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از آب گوارایی که آبشخورهای آن برایش هموار و آسان شد ، سیراب گردید و سپس راه راست و همواری را پیمود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ما همان راه خداییم که خداوند به پیمودن آن فرمان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ما همان راه راست هستیم ، به خدا ما همان کسانی هستیم که خداوند بندگان را به اطاعت از آنان فرمان داده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1732</w:t>
      </w:r>
    </w:p>
    <w:p>
      <w:pPr>
        <w:pStyle w:val="BookText"/>
        <w:rPr/>
      </w:pPr>
      <w:r>
        <w:rPr>
          <w:rFonts w:ascii="IRNazanin" w:hAnsi="IRNazanin" w:eastAsia="IRNazanin"/>
          <w:color w:val="111111"/>
          <w:sz w:val="28"/>
          <w:sz w:val="28"/>
          <w:szCs w:val="28"/>
          <w:rtl w:val="true"/>
          <w:lang w:bidi="fa-IR"/>
        </w:rPr>
        <w:t>راه حق</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به او نشان دادیم ، یا سپاسگزار است یا ناسپاس</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راه من ، به سوی خدا می خوانم ، من و هر که پیروی ام کرده قرین بصیرتیم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خدای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مشرکان نیستم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راه حق را برای شما آشکار کرد و راههای آن را روشن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بدبختی همیشگی است و یا سعادت پایدار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بالمَحَجَّةِ البَیضاءِ فَاسلُکُوها ، و إلاّ استَبدَلَ اللّهُ بکُم غَیرَکُم </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وَضَحَتْ مَحَجَّةُ الحَقِّ لِطُلاّبِها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عَدَلَ عن واضِحِ المَسالِکِ سَلَکَ سُبُلَ المَهالِکِ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زَلَّ عن مَحَجَّةِ الطریقِ وَقَعَ فی حَیرَةِ المَضِیقِ </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عَدَلَ عن واضِحِ المَحَجَّةِ غَرِقَ فی اللُّجَّةِ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عنه علیه السلامـ مِن کتابهِ إلی معاویةَ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فَنَفسَکَ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بَیَّنَ اللّهُ لکَ سَبیلَکَ ، و حَیثُ تَناهَتْ بِکَ اُمُورُکَ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راست و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بپیمایید؛ و گرنه خداوند به جای شما کسانی دیگر را به پیمودن آن وا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شاهراه حق ، برای جویندگان آن آشکار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راههای روشن منحرف شود، راههای هلاکت را بپیماید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شاهراه به بیراهه رود ، در سرگردانیِ کج راهه بیفتد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جاده راست و روشن منحرف شود ، در غرقاب فرو رود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نامه خود به معاویه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آی و خویشتن را دریاب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راه تو و فرجامت را روشن ساخته است </w:t>
      </w:r>
      <w:r>
        <w:rPr>
          <w:rFonts w:eastAsia="IRNazanin" w:cs="IRNazanin"/>
          <w:color w:val="111111"/>
          <w:sz w:val="28"/>
          <w:szCs w:val="28"/>
          <w:rtl w:val="true"/>
          <w:lang w:bidi="fa-IR"/>
        </w:rPr>
        <w:t>.</w:t>
      </w:r>
      <w:bookmarkStart w:id="908" w:name="pg11926_169310"/>
    </w:p>
    <w:p>
      <w:pPr>
        <w:pStyle w:val="Heading3"/>
        <w:numPr>
          <w:ilvl w:val="2"/>
          <w:numId w:val="1"/>
        </w:numPr>
        <w:rPr/>
      </w:pPr>
      <w:bookmarkStart w:id="909" w:name="__RefHeading___Toc14343477_73709187"/>
      <w:bookmarkStart w:id="910" w:name="_Toc380"/>
      <w:bookmarkEnd w:id="908"/>
      <w:bookmarkEnd w:id="909"/>
      <w:r>
        <w:rPr/>
        <w:t>220</w:t>
      </w:r>
      <w:r>
        <w:rPr>
          <w:rtl w:val="true"/>
        </w:rPr>
        <w:t xml:space="preserve"> - </w:t>
      </w:r>
      <w:r>
        <w:rPr>
          <w:rtl w:val="true"/>
        </w:rPr>
        <w:t>السجود</w:t>
      </w:r>
      <w:bookmarkEnd w:id="910"/>
    </w:p>
    <w:p>
      <w:pPr>
        <w:pStyle w:val="Heading4"/>
        <w:numPr>
          <w:ilvl w:val="3"/>
          <w:numId w:val="1"/>
        </w:numPr>
        <w:rPr/>
      </w:pPr>
      <w:bookmarkStart w:id="911" w:name="__RefHeading___Toc14343479_73709187"/>
      <w:bookmarkStart w:id="912" w:name="_Toc381"/>
      <w:bookmarkEnd w:id="911"/>
      <w:r>
        <w:rPr/>
        <w:t>220</w:t>
      </w:r>
      <w:r>
        <w:rPr>
          <w:rtl w:val="true"/>
        </w:rPr>
        <w:t xml:space="preserve"> - </w:t>
      </w:r>
      <w:r>
        <w:rPr>
          <w:rtl w:val="true"/>
        </w:rPr>
        <w:t>سجود</w:t>
      </w:r>
      <w:bookmarkEnd w:id="912"/>
    </w:p>
    <w:p>
      <w:pPr>
        <w:pStyle w:val="Heading5"/>
        <w:numPr>
          <w:ilvl w:val="4"/>
          <w:numId w:val="1"/>
        </w:numPr>
        <w:rPr/>
      </w:pPr>
      <w:bookmarkStart w:id="913" w:name="__RefHeading___Toc14343481_73709187"/>
      <w:bookmarkStart w:id="914" w:name="_Toc382"/>
      <w:bookmarkEnd w:id="913"/>
      <w:r>
        <w:rPr>
          <w:rtl w:val="true"/>
        </w:rPr>
        <w:t>اشاره</w:t>
      </w:r>
      <w:bookmarkEnd w:id="914"/>
    </w:p>
    <w:p>
      <w:pPr>
        <w:pStyle w:val="BookText"/>
        <w:rPr/>
      </w:pPr>
      <w:r>
        <w:rPr>
          <w:rStyle w:val="FootnoteAnchor"/>
          <w:rtl w:val="true"/>
        </w:rPr>
        <w:footnoteReference w:id="92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3"/>
      </w:r>
      <w:bookmarkStart w:id="915" w:name="pg11926_169312"/>
    </w:p>
    <w:p>
      <w:pPr>
        <w:pStyle w:val="Heading5"/>
        <w:numPr>
          <w:ilvl w:val="4"/>
          <w:numId w:val="1"/>
        </w:numPr>
        <w:rPr/>
      </w:pPr>
      <w:bookmarkStart w:id="916" w:name="__RefHeading___Toc14343483_73709187"/>
      <w:bookmarkStart w:id="917" w:name="_Toc383"/>
      <w:bookmarkEnd w:id="915"/>
      <w:bookmarkEnd w:id="916"/>
      <w:r>
        <w:rPr/>
        <w:t>1733</w:t>
      </w:r>
      <w:r>
        <w:rPr>
          <w:rtl w:val="true"/>
        </w:rPr>
        <w:t xml:space="preserve"> - </w:t>
      </w:r>
      <w:r>
        <w:rPr>
          <w:rtl w:val="true"/>
        </w:rPr>
        <w:t>السُّجودُ</w:t>
      </w:r>
      <w:bookmarkEnd w:id="917"/>
    </w:p>
    <w:p>
      <w:pPr>
        <w:pStyle w:val="Heading6"/>
        <w:numPr>
          <w:ilvl w:val="5"/>
          <w:numId w:val="1"/>
        </w:numPr>
        <w:rPr/>
      </w:pPr>
      <w:bookmarkStart w:id="918" w:name="__RefHeading___Toc14343485_73709187"/>
      <w:bookmarkStart w:id="919" w:name="_Toc384"/>
      <w:bookmarkEnd w:id="918"/>
      <w:r>
        <w:rPr/>
        <w:t>1733</w:t>
      </w:r>
      <w:r>
        <w:rPr>
          <w:rtl w:val="true"/>
        </w:rPr>
        <w:t xml:space="preserve"> - </w:t>
      </w:r>
      <w:r>
        <w:rPr>
          <w:rtl w:val="true"/>
        </w:rPr>
        <w:t>سجود</w:t>
      </w:r>
      <w:bookmarkEnd w:id="919"/>
    </w:p>
    <w:p>
      <w:pPr>
        <w:pStyle w:val="BookText"/>
        <w:rPr/>
      </w:pPr>
      <w:r>
        <w:rPr>
          <w:rFonts w:ascii="Amiri" w:hAnsi="Amiri" w:eastAsia="Amiri" w:cs="Amiri"/>
          <w:color w:val="111111"/>
          <w:sz w:val="28"/>
          <w:sz w:val="28"/>
          <w:szCs w:val="28"/>
          <w:rtl w:val="true"/>
          <w:lang w:bidi="ar-SA"/>
        </w:rPr>
        <w:t>یَا أَیُّها الَّذِینَ آمَنُوا ارْکَعُوا وَ اسْجُدُوا وَ اعْبُدُوا رَبَّکُمْ وَ افْعَلُوا الخَیْرَ لَعَلَّکُمْ تُفْلِحُونَ</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eastAsia="Times New Roman" w:cs="Times New Roman" w:ascii="Times New Roman" w:hAnsi="Times New Roman"/>
          <w:color w:val="111111"/>
          <w:sz w:val="28"/>
          <w:szCs w:val="28"/>
          <w:lang w:val="en-US" w:bidi="en-US"/>
        </w:rPr>
        <w:t>1733</w:t>
      </w:r>
    </w:p>
    <w:p>
      <w:pPr>
        <w:pStyle w:val="BookText"/>
        <w:rPr/>
      </w:pPr>
      <w:r>
        <w:rPr>
          <w:rFonts w:ascii="IRNazanin" w:hAnsi="IRNazanin" w:eastAsia="IRNazanin"/>
          <w:color w:val="111111"/>
          <w:sz w:val="28"/>
          <w:sz w:val="28"/>
          <w:szCs w:val="28"/>
          <w:rtl w:val="true"/>
          <w:lang w:bidi="fa-IR"/>
        </w:rPr>
        <w:t>سجود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کنید و سجده کنید و پروردگارتان را بپرستید و نیکی کنید شاید رستگار شوید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بنده برای خدا سجده ای بگذارد، خداوند جایگاه سجودش را تا ژرفای زمین هفتم، پاک 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زمینی که مؤمن بر آن سجده می کند نورش تا آسمان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سجود ، اوج عبادت بنی آدم است </w:t>
      </w:r>
      <w:r>
        <w:rPr>
          <w:rFonts w:eastAsia="IRNazanin" w:cs="IRNazanin"/>
          <w:color w:val="111111"/>
          <w:sz w:val="28"/>
          <w:szCs w:val="28"/>
          <w:rtl w:val="true"/>
          <w:lang w:bidi="fa-IR"/>
        </w:rPr>
        <w:t>.</w:t>
      </w:r>
    </w:p>
    <w:p>
      <w:pPr>
        <w:pStyle w:val="Heading5"/>
        <w:numPr>
          <w:ilvl w:val="4"/>
          <w:numId w:val="1"/>
        </w:numPr>
        <w:rPr/>
      </w:pPr>
      <w:bookmarkStart w:id="920" w:name="__RefHeading___Toc14343487_73709187"/>
      <w:bookmarkStart w:id="921" w:name="_Toc385"/>
      <w:bookmarkEnd w:id="920"/>
      <w:r>
        <w:rPr/>
        <w:t>1734</w:t>
      </w:r>
      <w:r>
        <w:rPr>
          <w:rtl w:val="true"/>
        </w:rPr>
        <w:t xml:space="preserve"> - </w:t>
      </w:r>
      <w:r>
        <w:rPr>
          <w:rtl w:val="true"/>
        </w:rPr>
        <w:t>ما یَسجُدُ لِلَّهِ</w:t>
      </w:r>
      <w:bookmarkEnd w:id="921"/>
    </w:p>
    <w:p>
      <w:pPr>
        <w:pStyle w:val="Heading6"/>
        <w:numPr>
          <w:ilvl w:val="5"/>
          <w:numId w:val="1"/>
        </w:numPr>
        <w:rPr/>
      </w:pPr>
      <w:bookmarkStart w:id="922" w:name="__RefHeading___Toc14343489_73709187"/>
      <w:bookmarkStart w:id="923" w:name="_Toc386"/>
      <w:bookmarkEnd w:id="922"/>
      <w:r>
        <w:rPr/>
        <w:t>1734</w:t>
      </w:r>
      <w:r>
        <w:rPr>
          <w:rtl w:val="true"/>
        </w:rPr>
        <w:t xml:space="preserve"> - </w:t>
      </w:r>
      <w:r>
        <w:rPr>
          <w:rtl w:val="true"/>
        </w:rPr>
        <w:t>سجده کنندگان برای خدا</w:t>
      </w:r>
      <w:bookmarkEnd w:id="92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إذا سَجَدَ للّهِ سَجدةً ، طهَّرَ اللّهُ موضِعَ سُجودِه إلی سبعِ أرَضین </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الأرضَ الّتی یَسجُد علیها المُؤمِنُ ، یُضیء نورُها إلی السَّماءِ </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السُّجودُ مُنتَهی العِبادَةِ مِن بَنی آدَمَ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eastAsia="Times New Roman" w:cs="Times New Roman" w:ascii="Times New Roman" w:hAnsi="Times New Roman"/>
          <w:color w:val="111111"/>
          <w:sz w:val="28"/>
          <w:szCs w:val="28"/>
          <w:lang w:val="en-US" w:bidi="en-US"/>
        </w:rPr>
        <w:t>1734</w:t>
      </w:r>
    </w:p>
    <w:p>
      <w:pPr>
        <w:pStyle w:val="BookText"/>
        <w:rPr/>
      </w:pPr>
      <w:r>
        <w:rPr>
          <w:rFonts w:ascii="Amiri" w:hAnsi="Amiri" w:eastAsia="Amiri" w:cs="Amiri"/>
          <w:color w:val="111111"/>
          <w:sz w:val="28"/>
          <w:sz w:val="28"/>
          <w:szCs w:val="28"/>
          <w:rtl w:val="true"/>
          <w:lang w:bidi="ar-SA"/>
        </w:rPr>
        <w:t>ما یَسجُدُ لِلّهِ</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یَسْجُدُ مَن فِی السَّماوَاتِ وَ الْأَرْضِ طَوْعا وَ کَرْها وَ ظِلاَلُهُمْ بِالغُدُوِّ وَ الاْصَالِ</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eastAsia="Times New Roman" w:cs="Times New Roman" w:ascii="Times New Roman" w:hAnsi="Times New Roman"/>
          <w:color w:val="111111"/>
          <w:sz w:val="28"/>
          <w:szCs w:val="28"/>
          <w:lang w:val="en-US" w:bidi="en-US"/>
        </w:rPr>
        <w:t>1734</w:t>
      </w:r>
    </w:p>
    <w:p>
      <w:pPr>
        <w:pStyle w:val="BookText"/>
        <w:rPr/>
      </w:pPr>
      <w:r>
        <w:rPr>
          <w:rFonts w:ascii="IRNazanin" w:hAnsi="IRNazanin" w:eastAsia="IRNazanin"/>
          <w:color w:val="111111"/>
          <w:sz w:val="28"/>
          <w:sz w:val="28"/>
          <w:szCs w:val="28"/>
          <w:rtl w:val="true"/>
          <w:lang w:bidi="fa-IR"/>
        </w:rPr>
        <w:t>سجده کنندگان برای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آسمانها و زمین است ، به رغبت یا به ناچار ، با سایه هاشان بامداد و شبانگاهان سجده خدا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w:t>
      </w:r>
      <w:bookmarkStart w:id="924" w:name="pg11926_169313"/>
    </w:p>
    <w:p>
      <w:pPr>
        <w:pStyle w:val="BookText"/>
        <w:rPr/>
      </w:pPr>
      <w:bookmarkEnd w:id="924"/>
      <w:r>
        <w:rPr>
          <w:rFonts w:ascii="Amiri" w:hAnsi="Amiri" w:eastAsia="Amiri" w:cs="Amiri"/>
          <w:color w:val="111111"/>
          <w:sz w:val="28"/>
          <w:sz w:val="28"/>
          <w:szCs w:val="28"/>
          <w:rtl w:val="true"/>
          <w:lang w:bidi="ar-SA"/>
        </w:rPr>
        <w:t>وَ النَّجْمُ وَ الشَّجَرُ یَسْجُدانِ</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أَ وَ لَمْ یَرَوْا إِلَی ما خَلَقَ اللّهُ مِن شَیْءٍ یَتَفَیَّؤُا ظِلالُهُ عَنِ الیَمِینِ و الشَّمائِلِ سُجَّدا لِلّهِ وَ هُمْ داخِرُونَ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یَسْجُدُ ما فِی السّماواتِ وَ ما فِی الْأَرْضِ مِنْ دَآبَّةٍ و الْمَلائِکَةُ وَ هُمْ لا یَسْتَکْبِرُونَ</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5"/>
        <w:numPr>
          <w:ilvl w:val="4"/>
          <w:numId w:val="1"/>
        </w:numPr>
        <w:rPr/>
      </w:pPr>
      <w:bookmarkStart w:id="925" w:name="__RefHeading___Toc14343491_73709187"/>
      <w:bookmarkStart w:id="926" w:name="_Toc387"/>
      <w:bookmarkEnd w:id="925"/>
      <w:r>
        <w:rPr/>
        <w:t>1735</w:t>
      </w:r>
      <w:r>
        <w:rPr>
          <w:rtl w:val="true"/>
        </w:rPr>
        <w:t xml:space="preserve"> - </w:t>
      </w:r>
      <w:r>
        <w:rPr>
          <w:rtl w:val="true"/>
        </w:rPr>
        <w:t>السُّجودُ وَالتَّقرُّبُ إلَی اللَّهِ</w:t>
      </w:r>
      <w:bookmarkEnd w:id="926"/>
    </w:p>
    <w:p>
      <w:pPr>
        <w:pStyle w:val="Heading6"/>
        <w:numPr>
          <w:ilvl w:val="5"/>
          <w:numId w:val="1"/>
        </w:numPr>
        <w:rPr/>
      </w:pPr>
      <w:bookmarkStart w:id="927" w:name="__RefHeading___Toc14343493_73709187"/>
      <w:bookmarkStart w:id="928" w:name="_Toc388"/>
      <w:bookmarkEnd w:id="927"/>
      <w:r>
        <w:rPr/>
        <w:t>1735</w:t>
      </w:r>
      <w:r>
        <w:rPr>
          <w:rtl w:val="true"/>
        </w:rPr>
        <w:t xml:space="preserve"> - </w:t>
      </w:r>
      <w:r>
        <w:rPr>
          <w:rtl w:val="true"/>
        </w:rPr>
        <w:t>سجود و تقرّب به خدا</w:t>
      </w:r>
      <w:bookmarkEnd w:id="92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لاَ تُطِعْهُ وَ اسْجُدْ وَ اقْتَرِبْ</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یُقَرِّبُ مِنَ اللّهِ سبحانَهُ إلاّ کَثرَةُ السُّجودِ و الرُّکوعِ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الإمامُ الصّادقُ علیه السلامـ لَمّا قالَ لَهُ سعیدُ بنُ یسارٍ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و أنا راکِعٌ أو ساجِدٌ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اُدْعُ و أنتَ ساجِدٌ ، فإنَّ أقرَبَ ما یَکونُ العَبدُ إلی اللّهِ و هُو ساجِدٌ ، اُدْعُ اللّهَ عزّ و جلّ لِدُنیاکَ و آخِرَتِکَ </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بوته </w:t>
      </w:r>
      <w:r>
        <w:rPr>
          <w:rStyle w:val="FootnoteAnchor"/>
          <w:rtl w:val="true"/>
        </w:rPr>
        <w:footnoteReference w:id="935"/>
      </w:r>
      <w:r>
        <w:rPr>
          <w:rFonts w:ascii="IRNazanin" w:hAnsi="IRNazanin" w:eastAsia="IRNazanin"/>
          <w:color w:val="111111"/>
          <w:sz w:val="28"/>
          <w:sz w:val="28"/>
          <w:szCs w:val="28"/>
          <w:rtl w:val="true"/>
          <w:lang w:bidi="fa-IR"/>
        </w:rPr>
        <w:t>و درخت سجده می کنند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 چیزها را که خدا آفریده است ندیده اند که سایه های آنها از راست و چپها می گردد و با فروتنی برای خدا سر بر خاک می سایند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آسمانها و زمین است ، از فرشتگان و جنبندگان ، خدا را سجده می کنند و تکبّر نمی ورزند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1735</w:t>
      </w:r>
    </w:p>
    <w:p>
      <w:pPr>
        <w:pStyle w:val="BookText"/>
        <w:rPr/>
      </w:pPr>
      <w:r>
        <w:rPr>
          <w:rFonts w:ascii="IRNazanin" w:hAnsi="IRNazanin" w:eastAsia="IRNazanin"/>
          <w:color w:val="111111"/>
          <w:sz w:val="28"/>
          <w:sz w:val="28"/>
          <w:szCs w:val="28"/>
          <w:rtl w:val="true"/>
          <w:lang w:bidi="fa-IR"/>
        </w:rPr>
        <w:t>سجود و تقرّب به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اطاعت او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سبحان نزدیک نکند مگر سجود و رکوع بسیار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سعید بن یسار که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رکوع یا سجود دعا کنم؟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در حال سجود دعا کن ؛ زیرا نزدیکترین زمان بنده به خداوند زمانی است که در سجده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دنیا و آخرتت به درگاه خداوند عزّ و جلّ دعا کن </w:t>
      </w:r>
      <w:r>
        <w:rPr>
          <w:rFonts w:eastAsia="IRNazanin" w:cs="IRNazanin"/>
          <w:color w:val="111111"/>
          <w:sz w:val="28"/>
          <w:szCs w:val="28"/>
          <w:rtl w:val="true"/>
          <w:lang w:bidi="fa-IR"/>
        </w:rPr>
        <w:t>.</w:t>
      </w:r>
      <w:bookmarkStart w:id="929" w:name="pg11926_169315"/>
    </w:p>
    <w:p>
      <w:pPr>
        <w:pStyle w:val="BookText"/>
        <w:rPr/>
      </w:pPr>
      <w:bookmarkEnd w:id="929"/>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ما یَکونُ العَبدُ مِنَ اللّهِ عزّ و جلّ و هُو ساجِدٌ ، و ذلکَ قولُهُ تبارکَ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اسْجُدْ وَ اقْتَرِب</w:t>
      </w:r>
      <w:r>
        <w:rPr>
          <w:rFonts w:eastAsia="Amiri" w:cs="Amiri" w:ascii="Amiri" w:hAnsi="Amiri"/>
          <w:color w:val="111111"/>
          <w:sz w:val="28"/>
          <w:szCs w:val="28"/>
          <w:rtl w:val="true"/>
          <w:lang w:bidi="ar-SA"/>
        </w:rPr>
        <w:t xml:space="preserve">» . </w:t>
      </w:r>
      <w:r>
        <w:rPr>
          <w:rStyle w:val="FootnoteAnchor"/>
          <w:rtl w:val="true"/>
        </w:rPr>
        <w:footnoteReference w:id="936"/>
      </w:r>
    </w:p>
    <w:p>
      <w:pPr>
        <w:pStyle w:val="BookText"/>
        <w:rPr/>
      </w:pPr>
      <w:r>
        <w:rPr>
          <w:rStyle w:val="FootnoteAnchor"/>
          <w:rtl w:val="true"/>
        </w:rPr>
        <w:footnoteReference w:id="937"/>
      </w:r>
    </w:p>
    <w:p>
      <w:pPr>
        <w:pStyle w:val="Heading5"/>
        <w:numPr>
          <w:ilvl w:val="4"/>
          <w:numId w:val="1"/>
        </w:numPr>
        <w:rPr/>
      </w:pPr>
      <w:bookmarkStart w:id="930" w:name="__RefHeading___Toc14343495_73709187"/>
      <w:bookmarkStart w:id="931" w:name="_Toc389"/>
      <w:bookmarkEnd w:id="930"/>
      <w:r>
        <w:rPr/>
        <w:t>1736</w:t>
      </w:r>
      <w:r>
        <w:rPr>
          <w:rtl w:val="true"/>
        </w:rPr>
        <w:t xml:space="preserve"> - </w:t>
      </w:r>
      <w:r>
        <w:rPr>
          <w:rtl w:val="true"/>
        </w:rPr>
        <w:t>تَفسیرُ السُّجودِ</w:t>
      </w:r>
      <w:bookmarkEnd w:id="931"/>
    </w:p>
    <w:p>
      <w:pPr>
        <w:pStyle w:val="Heading6"/>
        <w:numPr>
          <w:ilvl w:val="5"/>
          <w:numId w:val="1"/>
        </w:numPr>
        <w:rPr/>
      </w:pPr>
      <w:bookmarkStart w:id="932" w:name="__RefHeading___Toc14343497_73709187"/>
      <w:bookmarkStart w:id="933" w:name="_Toc390"/>
      <w:bookmarkEnd w:id="932"/>
      <w:r>
        <w:rPr/>
        <w:t>1736</w:t>
      </w:r>
      <w:r>
        <w:rPr>
          <w:rtl w:val="true"/>
        </w:rPr>
        <w:t xml:space="preserve"> - </w:t>
      </w:r>
      <w:r>
        <w:rPr>
          <w:rtl w:val="true"/>
        </w:rPr>
        <w:t>معنای سجود</w:t>
      </w:r>
      <w:bookmarkEnd w:id="93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السُّجودُ الجِسمانِیُّ هُو وَضعُ عَتائقِ الوُجُوهِ علی التُّرابِ ، و استِقبالُ الأرضِ بِالرّاحَتَینِ و الکَفَّینِ و أطرافِ القَدَمَینِ مَع خُشوعِ القَلبِ و إخلاصِ النِّیَّةِ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السُّجودُ النَّفسانیُّ فَراغُ القَلبِ مِن الفانِیاتِ ، و الإقبالُ بکُنْهِ الهِمَّةِ علی الباقِیاتِ و خَلعُ الکِبْرِ و الحَمِیَّةِ ، و قَطعُ العَلائقِ الدُّنیویَّةِ ، و التَّحَلِّی بالخلائقِ النَّبَوِیَّةِ </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عنه علیه السلامـ لَمّا سُئلَ عن معنی السُّجودِ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خَلَقتَنی ؛ یَعنِی مِن التُّرابِ ، و رَفْعُ رَأسِکَ مِنَ السُّجودِ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أخرَجتَنی ، و السَّجدَةُ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إلَیها تُعِیدُنی ، و رَفْعُ رَأسِکَ مِن السَّجدَةِ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تُخرِجُنی تارَةً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رَبِّیَ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فَسُبحانَ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أنَفَةٌ للّهِ، و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خالِقِی ، و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عَلا و ارتَفَعَ فی سَماواتِهِ حتّی صارَ العِبادُ کُلُّهُم دُونَهُ ، و قَهَرَهُم بِعِزَّتِهِ ، و مِن عِندِهِ التَّدبیرُ ، و إلَیهِ تَعرُجُ المَعارِجُ </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نزدیکترین حال بنده به خداوند عزّ و جلّ زمانی است که در سجود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خداوند تبارک و تعالی است، آن جا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1736</w:t>
      </w:r>
    </w:p>
    <w:p>
      <w:pPr>
        <w:pStyle w:val="BookText"/>
        <w:rPr/>
      </w:pPr>
      <w:r>
        <w:rPr>
          <w:rFonts w:ascii="IRNazanin" w:hAnsi="IRNazanin" w:eastAsia="IRNazanin"/>
          <w:color w:val="111111"/>
          <w:sz w:val="28"/>
          <w:sz w:val="28"/>
          <w:szCs w:val="28"/>
          <w:rtl w:val="true"/>
          <w:lang w:bidi="fa-IR"/>
        </w:rPr>
        <w:t>معنای سجود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سجود جسمانی، عبارت است از گذاشتن قسمتهای شریف صورت بر خاک و نهادن کف دستها و نوک پاها به زمین، با خشوعِ قلب و نیّتِ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سجود روحانی، خالی کردن دل است از امور فانی و روی آوردن با تمام وجود به آنچه ماندنی و جاویدان است و برکندن لباس کبر و غرور و بریدن علایق و</w:t>
      </w:r>
    </w:p>
    <w:p>
      <w:pPr>
        <w:pStyle w:val="BookText"/>
        <w:rPr/>
      </w:pPr>
      <w:r>
        <w:rPr>
          <w:rFonts w:ascii="IRNazanin" w:hAnsi="IRNazanin" w:eastAsia="IRNazanin"/>
          <w:color w:val="111111"/>
          <w:sz w:val="28"/>
          <w:sz w:val="28"/>
          <w:szCs w:val="28"/>
          <w:rtl w:val="true"/>
          <w:lang w:bidi="fa-IR"/>
        </w:rPr>
        <w:t xml:space="preserve">تعلّقات دنیوی و آراسته شدن به خُلق و خویهای 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سؤال از معنای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مرا از خاک آفریدی و برداشتن سر از سجود معنایش این است که مرا از خاک بیرون آوردی و سجده دوم، یعنی مرا به خاک بر می گردانی و سر برداشتن از سجده دوم ، یعنی بار دیگر مرا از خاک بیرون می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سبحان ربّی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الأعلی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پاک و منزّه دانستن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مرتبه مخلوقان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آفریدگار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فراز آسمان های خود جای دارد به طوری که بندگان همگی زیر دست او و مقهور عزّت و شکوه اویند و اوست که همگان را تدبیر می کند و هر عروجی به سوی اوست </w:t>
      </w:r>
      <w:r>
        <w:rPr>
          <w:rFonts w:eastAsia="IRNazanin" w:cs="IRNazanin"/>
          <w:color w:val="111111"/>
          <w:sz w:val="28"/>
          <w:szCs w:val="28"/>
          <w:rtl w:val="true"/>
          <w:lang w:bidi="fa-IR"/>
        </w:rPr>
        <w:t>.</w:t>
      </w:r>
      <w:bookmarkStart w:id="934" w:name="pg11926_169317"/>
    </w:p>
    <w:p>
      <w:pPr>
        <w:pStyle w:val="Heading5"/>
        <w:numPr>
          <w:ilvl w:val="4"/>
          <w:numId w:val="1"/>
        </w:numPr>
        <w:rPr/>
      </w:pPr>
      <w:bookmarkStart w:id="935" w:name="__RefHeading___Toc14343499_73709187"/>
      <w:bookmarkStart w:id="936" w:name="_Toc391"/>
      <w:bookmarkEnd w:id="934"/>
      <w:bookmarkEnd w:id="935"/>
      <w:r>
        <w:rPr/>
        <w:t>1737</w:t>
      </w:r>
      <w:r>
        <w:rPr>
          <w:rtl w:val="true"/>
        </w:rPr>
        <w:t xml:space="preserve"> - </w:t>
      </w:r>
      <w:r>
        <w:rPr>
          <w:rtl w:val="true"/>
        </w:rPr>
        <w:t>مَن أتی بِحَقیقَةِ السُّجودِ</w:t>
      </w:r>
      <w:bookmarkEnd w:id="936"/>
    </w:p>
    <w:p>
      <w:pPr>
        <w:pStyle w:val="Heading6"/>
        <w:numPr>
          <w:ilvl w:val="5"/>
          <w:numId w:val="1"/>
        </w:numPr>
        <w:rPr/>
      </w:pPr>
      <w:bookmarkStart w:id="937" w:name="__RefHeading___Toc14343501_73709187"/>
      <w:bookmarkStart w:id="938" w:name="_Toc392"/>
      <w:bookmarkEnd w:id="937"/>
      <w:r>
        <w:rPr/>
        <w:t>1737</w:t>
      </w:r>
      <w:r>
        <w:rPr>
          <w:rtl w:val="true"/>
        </w:rPr>
        <w:t xml:space="preserve"> - </w:t>
      </w:r>
      <w:r>
        <w:rPr>
          <w:rtl w:val="true"/>
        </w:rPr>
        <w:t>هرکه حقیقت سجده را به جای آورد</w:t>
      </w:r>
      <w:bookmarkEnd w:id="938"/>
    </w:p>
    <w:p>
      <w:pPr>
        <w:pStyle w:val="BookText"/>
        <w:rPr/>
      </w:pPr>
      <w:r>
        <w:rPr>
          <w:rFonts w:ascii="Amiri" w:hAnsi="Amiri" w:eastAsia="Amiri" w:cs="Amiri"/>
          <w:color w:val="111111"/>
          <w:sz w:val="28"/>
          <w:sz w:val="28"/>
          <w:szCs w:val="28"/>
          <w:rtl w:val="true"/>
          <w:lang w:bidi="ar-SA"/>
        </w:rPr>
        <w:t xml:space="preserve">بحار الأنوار عن مصباح الشریعة قال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خَسِرَ و اللّهِ مَن أتی بحَقیقَةِ السُّجودِ و لَو کانَ فی العُمُرِ مَرَّةً واحِدَةً ، و ما أفلَحَ مَن خَلا بِرَبِّهِ فی مِثلِ ذلکَ الحالِ شَبِیها بِمُخادِعٍ لِنَفسِهِ ، غافِلٍ لاهٍ عمّا أعَدَّ اللّهُ للسّاجِدینَ ، مِنَ اُنسِ العاجِلِ ، و راحَةِ الآجِلِ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بَعُدَ أبدا عنِ اللّهِ مَن أحسَنَ تَقَرُّبَهُ فی السُّجودِ ، و لا قَرُبَ إلَیهِ أبدا مَن أساءَ أدَبَهُ ، و ضَیَّعَ حُرمَتَهُ ، و یَتَعَلَّقُ قَلبَهُ بِسِواهُ فی حالِ سُجُودِهِ، فَاسجُدْ سُجودَ مُتَواضِعٍ ذَلیلٍ عَلِمَ أنّهُ خُلِقَ مِن تُرابٍ یَطؤهُ الخَلقُ ، و أنّهُ رُکِّبَ مِن نُطفَةٍ یَستَقذِرُها کُلُّ أحَدٍ، و کُوِّنَ و لَم یَکُنْ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اللّهُ مَعنَی السُّجودِ سَبَبَ التَّقَرُّبِ إلَیهِ بالقَلبِ و السِّرِّ و الرُّوحِ ، فَمَن قَرُبَ مِنهُ بَعُدَ مِن غَیرِهِ ، أ لاَ یَری فی الظاهِرِ أنّهُ لا یَستَوِی حالُ السُّجودِ إلاّ بالتَّوارِی عن جَمیعِ الأشیاءِ ، و الاحتِجابِ عن کُلِّ ما تَراهُ العُیونُ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أرادَ اللّهُ تعالی الأمرَ الباطِنَ </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eastAsia="Times New Roman" w:cs="Times New Roman" w:ascii="Times New Roman" w:hAnsi="Times New Roman"/>
          <w:color w:val="111111"/>
          <w:sz w:val="28"/>
          <w:szCs w:val="28"/>
          <w:lang w:val="en-US" w:bidi="en-US"/>
        </w:rPr>
        <w:t>1737</w:t>
      </w:r>
    </w:p>
    <w:p>
      <w:pPr>
        <w:pStyle w:val="BookText"/>
        <w:rPr/>
      </w:pPr>
      <w:r>
        <w:rPr>
          <w:rFonts w:ascii="IRNazanin" w:hAnsi="IRNazanin" w:eastAsia="IRNazanin"/>
          <w:color w:val="111111"/>
          <w:sz w:val="28"/>
          <w:sz w:val="28"/>
          <w:szCs w:val="28"/>
          <w:rtl w:val="true"/>
          <w:lang w:bidi="fa-IR"/>
        </w:rPr>
        <w:t>هرکه حقیقت سجده را به جای آورد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بحارالأنوار به نقل از مصباح الشریعة امام صادق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زیانکار نباشد هرکه حتی در تمام عمر یک بار حقیقت سجده را به جای آورد ، و رستگار نباشد هرکه در چنین حالتی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پروردگارش خلوت کند، اما چونان کسی باشد که خود را می فریبد و از خوشی دنیا و آسایش آخرت که خداوند برای سجده کنندگان آماده کرده غافل و بی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سجود ، به خدا خوب تقرّب جست، هرگز از او دور نشد و هرکه به ساحت خدا بی ادبی کرد و حرمت او را نگه نداشت و و در حال سجودش به جز او دل بست، هرگز به خدا نزدیک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چونان کسی سجده کن که در برابر خدا خاکسار و ذلیل است و می داند که از خاکی آفریده شده، که مردمان آن را پایمال می کنند و تو را از نطفه ای بر آورده، که همگان آن را نجس می دانند و از نیستی، هست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معنای سجود را وسیله تقرّب دل و درون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هرکه به او نزدیک شود، از غیر او دور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بینی که در ظاهر نیز حالت سجده جز با کنار گذاشتن همه چیز و چشم پوشیدن از هر آنچه دیدگان می بینند تحقّق نمی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باطن کار را نیز چنین خواسته است </w:t>
      </w:r>
      <w:r>
        <w:rPr>
          <w:rFonts w:eastAsia="IRNazanin" w:cs="IRNazanin"/>
          <w:color w:val="111111"/>
          <w:sz w:val="28"/>
          <w:szCs w:val="28"/>
          <w:rtl w:val="true"/>
          <w:lang w:bidi="fa-IR"/>
        </w:rPr>
        <w:t>.</w:t>
      </w:r>
      <w:bookmarkStart w:id="939" w:name="pg11926_169319"/>
    </w:p>
    <w:p>
      <w:pPr>
        <w:pStyle w:val="Heading5"/>
        <w:numPr>
          <w:ilvl w:val="4"/>
          <w:numId w:val="1"/>
        </w:numPr>
        <w:rPr/>
      </w:pPr>
      <w:bookmarkStart w:id="940" w:name="__RefHeading___Toc14343503_73709187"/>
      <w:bookmarkStart w:id="941" w:name="_Toc393"/>
      <w:bookmarkEnd w:id="939"/>
      <w:bookmarkEnd w:id="940"/>
      <w:r>
        <w:rPr/>
        <w:t>1738</w:t>
      </w:r>
      <w:r>
        <w:rPr>
          <w:rtl w:val="true"/>
        </w:rPr>
        <w:t xml:space="preserve"> - </w:t>
      </w:r>
      <w:r>
        <w:rPr>
          <w:rtl w:val="true"/>
        </w:rPr>
        <w:t>إطالَةُ السُّجودِ</w:t>
      </w:r>
      <w:bookmarkEnd w:id="941"/>
    </w:p>
    <w:p>
      <w:pPr>
        <w:pStyle w:val="Heading6"/>
        <w:numPr>
          <w:ilvl w:val="5"/>
          <w:numId w:val="1"/>
        </w:numPr>
        <w:rPr/>
      </w:pPr>
      <w:bookmarkStart w:id="942" w:name="__RefHeading___Toc14343505_73709187"/>
      <w:bookmarkStart w:id="943" w:name="_Toc394"/>
      <w:bookmarkEnd w:id="942"/>
      <w:r>
        <w:rPr/>
        <w:t>1738</w:t>
      </w:r>
      <w:r>
        <w:rPr>
          <w:rtl w:val="true"/>
        </w:rPr>
        <w:t xml:space="preserve"> - </w:t>
      </w:r>
      <w:r>
        <w:rPr>
          <w:rtl w:val="true"/>
        </w:rPr>
        <w:t>طول دادن سجده</w:t>
      </w:r>
      <w:bookmarkEnd w:id="94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یَحشُرَکَ اللّهُ مَعی فَأطِلِ السُّجودَ بینَ یَدَی اللّهِ الواحِدِ القَهّارِ </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أطِیلُوا السُّجودَ ، فما مِن عَمَلٍ أشَدَّ علی إبلیسَ مِن أن یَرَی ابنَ آدَمَ ساجِدا ، لأنّهُ اُمِرَ بالسُّجودِ فَعَصی </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إذا أطالَ السُّجودَ حیثُ لا یَراهُ أحَدٌ ، قالَ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وَیلاه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أطاعُوا و عَصَیتُ ، و سَجَدُوا و أبَیتُ </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eastAsia="Times New Roman" w:cs="Times New Roman" w:ascii="Times New Roman" w:hAnsi="Times New Roman"/>
          <w:color w:val="111111"/>
          <w:sz w:val="28"/>
          <w:szCs w:val="28"/>
          <w:lang w:val="en-US" w:bidi="en-US"/>
        </w:rPr>
        <w:t>1738</w:t>
      </w:r>
    </w:p>
    <w:p>
      <w:pPr>
        <w:pStyle w:val="BookText"/>
        <w:rPr/>
      </w:pPr>
      <w:r>
        <w:rPr>
          <w:rFonts w:ascii="IRNazanin" w:hAnsi="IRNazanin" w:eastAsia="IRNazanin"/>
          <w:color w:val="111111"/>
          <w:sz w:val="28"/>
          <w:sz w:val="28"/>
          <w:szCs w:val="28"/>
          <w:rtl w:val="true"/>
          <w:lang w:bidi="fa-IR"/>
        </w:rPr>
        <w:t>طول دادن سجده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 خواهی خداوند تو را با من محشور فرماید ، در پیشگاه خدای واحد قهّار سجده طولانی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را طول دهید ؛ زیرا هیچ چیز برای ابلیس سخت تر و نا خوشایندتر از این نیست که فرزند آدم را در حال سجده ببیند ؛ چرا که به او فرمان سجده کردن داده شد ، اما سرپیچی کرد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بنده در جایی که کسی او را نمی بیند سجده را طول دهد ، شیطان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فرمان بردند و من نا فرمانی کردم و سجده کردند و من نکردم</w:t>
      </w:r>
      <w:r>
        <w:rPr>
          <w:rFonts w:eastAsia="IRNazanin" w:cs="IRNazanin"/>
          <w:color w:val="111111"/>
          <w:sz w:val="28"/>
          <w:szCs w:val="28"/>
          <w:rtl w:val="true"/>
          <w:lang w:bidi="fa-IR"/>
        </w:rPr>
        <w:t>.</w:t>
      </w:r>
      <w:bookmarkStart w:id="944" w:name="pg11926_169321"/>
    </w:p>
    <w:p>
      <w:pPr>
        <w:pStyle w:val="BookText"/>
        <w:rPr/>
      </w:pPr>
      <w:bookmarkEnd w:id="94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بطُولِ السُّجودِ؛ فإنّ ذلکَ مِن سُنَنِ الأوّابِینَ </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أتَوا رسولَ اللّهِ صلی الله علیه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اضمَن لَنا علی رَبِّکَ الجَنَّةَ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تُعِینُونِی بِطُولِ السُّجودِ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بنُ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سَجَدَ لَم یَرفَعْ رَأسَهُ حتّی یَرْفَضَّ عَرَقا </w:t>
      </w:r>
      <w:r>
        <w:rPr>
          <w:rFonts w:eastAsia="Amiri" w:cs="Amiri" w:ascii="Amiri" w:hAnsi="Amiri"/>
          <w:color w:val="111111"/>
          <w:sz w:val="28"/>
          <w:szCs w:val="28"/>
          <w:rtl w:val="true"/>
          <w:lang w:bidi="ar-SA"/>
        </w:rPr>
        <w:t xml:space="preserve">. </w:t>
      </w:r>
      <w:r>
        <w:rPr>
          <w:rStyle w:val="FootnoteAnchor"/>
          <w:rtl w:val="true"/>
        </w:rPr>
        <w:footnoteReference w:id="946"/>
      </w:r>
    </w:p>
    <w:p>
      <w:pPr>
        <w:pStyle w:val="Heading5"/>
        <w:numPr>
          <w:ilvl w:val="4"/>
          <w:numId w:val="1"/>
        </w:numPr>
        <w:rPr/>
      </w:pPr>
      <w:bookmarkStart w:id="945" w:name="__RefHeading___Toc14343507_73709187"/>
      <w:bookmarkStart w:id="946" w:name="_Toc395"/>
      <w:bookmarkEnd w:id="945"/>
      <w:r>
        <w:rPr/>
        <w:t>1739</w:t>
      </w:r>
      <w:r>
        <w:rPr>
          <w:rtl w:val="true"/>
        </w:rPr>
        <w:t xml:space="preserve"> - </w:t>
      </w:r>
      <w:r>
        <w:rPr>
          <w:rtl w:val="true"/>
        </w:rPr>
        <w:t>سُجودُ الإمامِ زین العابدین علیه السلام</w:t>
      </w:r>
      <w:bookmarkEnd w:id="946"/>
    </w:p>
    <w:p>
      <w:pPr>
        <w:pStyle w:val="Heading6"/>
        <w:numPr>
          <w:ilvl w:val="5"/>
          <w:numId w:val="1"/>
        </w:numPr>
        <w:rPr/>
      </w:pPr>
      <w:bookmarkStart w:id="947" w:name="__RefHeading___Toc14343509_73709187"/>
      <w:bookmarkStart w:id="948" w:name="_Toc396"/>
      <w:bookmarkEnd w:id="947"/>
      <w:r>
        <w:rPr/>
        <w:t>1739</w:t>
      </w:r>
      <w:r>
        <w:rPr>
          <w:rtl w:val="true"/>
        </w:rPr>
        <w:t xml:space="preserve"> - </w:t>
      </w:r>
      <w:r>
        <w:rPr>
          <w:rtl w:val="true"/>
        </w:rPr>
        <w:t>سجود امام زین العابدین علیه السلام</w:t>
      </w:r>
      <w:bookmarkEnd w:id="948"/>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أبی علیَّ بنَ الحسینِ علیه السلام ما ذَکَرَ نِعمَةَ اللّهِ علَیهِ إلاّ سَجَدَ ، و لا قَرَأ آیَةً مِن کتابِ اللّهِ عزّ و جلّ فیها سُجودٌ إلاّ سَجَدَ ، و لا دَفَعَ اللّهُ تعالی عَنهُ سُوءً یَخشاهُ أو کَیدَ کایِدٍ إلاّ سَجَدَ ، و لا فَرَغَ مِن صَلاةٍ مَفروضَةٍ إلاّ سَجَدَ ، و لا وُفِّقَ لإِصلاحٍ بَینَ اثنَینِ إلاّ سَجَدَ ، و کانَ أثَرُ السُّجودِ فی جَمیعِ مَواضِعِ سُجودِهِ فَسُمِّیَ السَّجَّادَ لذلکَ </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بحار الأنوار عن علیِّ بنِ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بَرَزَ إلی الصَّحراءِ فَتَبِعَهُ مَولیً لَهُ فَوَجَدَهُ ساجِدا علی حِجارَةٍ خَشِنَةٍ ، فَأحصی علَیهِ ألفَ مَرّةٍ لا إلَهَ إلاّ اللّهُ حقّا حقّا ، لا إلَهَ إلاّ اللّهُ تَعَبُّدا وَ رِقّا ، لا إلَهَ إلاّ اللّهُ إیمانا و صِدقا، ثُمّ رَفَعَ رَأسَهُ </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طول دادن سجده ؛ زیرا این کار ، شیوه فرمانبرداران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خدمت رسول خدا صلی الله علیه و آله آمدند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پروردگارت بهشت را برای ما ضمانت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آن که با سجده های طولانی مرا یاری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سجده می رفت سر بر نمی داشت چندان که عرق از بدنش سرازیر می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1739</w:t>
      </w:r>
    </w:p>
    <w:p>
      <w:pPr>
        <w:pStyle w:val="BookText"/>
        <w:rPr/>
      </w:pPr>
      <w:r>
        <w:rPr>
          <w:rFonts w:ascii="IRNazanin" w:hAnsi="IRNazanin" w:eastAsia="IRNazanin"/>
          <w:color w:val="111111"/>
          <w:sz w:val="28"/>
          <w:sz w:val="28"/>
          <w:szCs w:val="28"/>
          <w:rtl w:val="true"/>
          <w:lang w:bidi="fa-IR"/>
        </w:rPr>
        <w:t>سجود امام زین العابدین علیه السلام</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علی بن الحسین علیهما السلام به یاد هر یک از نعمتهایی که خدا به او داده بود می افتاد ، سجده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آیه ای از کتاب خداوند عزّ و جلّ که تلاوت می کرد و در آن سجده بود ، به سجده می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 و کیدی را که خداوند متعال از او دفع می کرد ، سجده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نماز واجبی که فراغت می یافت، سجده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موفّق می شد میان دو نفر را اصلاح دهد ، سجده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سجده گاههای بدنش اثر سجده بود و از همین رو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سجده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علیه السلام روزی به صحرا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غلامش در پی آن حضرت روانه شد، دید که روی سنگی سخت و زبر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سجده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شمرد و دید هزار مرتبه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حقّاً حقّاً ، لا إله إلاّ اللّه تعبّداً و رقّاً ، لا إله إلاّ اللّه ایماناً و صدقاً ، و سپس سر از سجده برداشت </w:t>
      </w:r>
      <w:r>
        <w:rPr>
          <w:rFonts w:eastAsia="IRNazanin" w:cs="IRNazanin"/>
          <w:color w:val="111111"/>
          <w:sz w:val="28"/>
          <w:szCs w:val="28"/>
          <w:rtl w:val="true"/>
          <w:lang w:bidi="fa-IR"/>
        </w:rPr>
        <w:t>.</w:t>
      </w:r>
      <w:bookmarkStart w:id="949" w:name="pg11926_169323"/>
    </w:p>
    <w:p>
      <w:pPr>
        <w:pStyle w:val="Heading5"/>
        <w:numPr>
          <w:ilvl w:val="4"/>
          <w:numId w:val="1"/>
        </w:numPr>
        <w:rPr/>
      </w:pPr>
      <w:bookmarkStart w:id="950" w:name="__RefHeading___Toc14343511_73709187"/>
      <w:bookmarkStart w:id="951" w:name="_Toc397"/>
      <w:bookmarkEnd w:id="949"/>
      <w:bookmarkEnd w:id="950"/>
      <w:r>
        <w:rPr/>
        <w:t>1740</w:t>
      </w:r>
      <w:r>
        <w:rPr>
          <w:rtl w:val="true"/>
        </w:rPr>
        <w:t xml:space="preserve"> - </w:t>
      </w:r>
      <w:r>
        <w:rPr>
          <w:rtl w:val="true"/>
        </w:rPr>
        <w:t>أثرُ السُّجودِ</w:t>
      </w:r>
      <w:bookmarkEnd w:id="951"/>
    </w:p>
    <w:p>
      <w:pPr>
        <w:pStyle w:val="Heading6"/>
        <w:numPr>
          <w:ilvl w:val="5"/>
          <w:numId w:val="1"/>
        </w:numPr>
        <w:rPr/>
      </w:pPr>
      <w:bookmarkStart w:id="952" w:name="__RefHeading___Toc14343513_73709187"/>
      <w:bookmarkStart w:id="953" w:name="_Toc398"/>
      <w:bookmarkEnd w:id="952"/>
      <w:r>
        <w:rPr/>
        <w:t>1740</w:t>
      </w:r>
      <w:r>
        <w:rPr>
          <w:rtl w:val="true"/>
        </w:rPr>
        <w:t xml:space="preserve"> - </w:t>
      </w:r>
      <w:r>
        <w:rPr>
          <w:rtl w:val="true"/>
        </w:rPr>
        <w:t>اثر سجود</w:t>
      </w:r>
      <w:bookmarkEnd w:id="953"/>
    </w:p>
    <w:p>
      <w:pPr>
        <w:pStyle w:val="BookText"/>
        <w:rPr/>
      </w:pPr>
      <w:r>
        <w:rPr>
          <w:rFonts w:ascii="Amiri" w:hAnsi="Amiri" w:eastAsia="Amiri" w:cs="Amiri"/>
          <w:color w:val="111111"/>
          <w:sz w:val="28"/>
          <w:sz w:val="28"/>
          <w:szCs w:val="28"/>
          <w:rtl w:val="true"/>
          <w:lang w:bidi="ar-SA"/>
        </w:rPr>
        <w:t>سِیماهُمْ فِی وُجُوهِهِمْ مِنْ أَثَرِ السُّجُودِ</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eastAsia="Times New Roman" w:cs="Times New Roman" w:ascii="Times New Roman" w:hAnsi="Times New Roman"/>
          <w:color w:val="111111"/>
          <w:sz w:val="28"/>
          <w:szCs w:val="28"/>
          <w:lang w:val="en-US" w:bidi="en-US"/>
        </w:rPr>
        <w:t>1740</w:t>
      </w:r>
    </w:p>
    <w:p>
      <w:pPr>
        <w:pStyle w:val="BookText"/>
        <w:rPr/>
      </w:pPr>
      <w:r>
        <w:rPr>
          <w:rFonts w:ascii="IRNazanin" w:hAnsi="IRNazanin" w:eastAsia="IRNazanin"/>
          <w:color w:val="111111"/>
          <w:sz w:val="28"/>
          <w:sz w:val="28"/>
          <w:szCs w:val="28"/>
          <w:rtl w:val="true"/>
          <w:lang w:bidi="fa-IR"/>
        </w:rPr>
        <w:t>اثر سجود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آنان بر اثر سجود ، در چهره هایشان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برای مرد نمی پسندم که بالای پیشانی اش صاف دیده شود و اثری از سجده در آن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محلّ سجود پدرم آثاری بر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دوبار و هر بار پنج پینه می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الثَفِنات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پینه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w:t>
      </w:r>
      <w:r>
        <w:rPr>
          <w:rFonts w:eastAsia="IRNazanin" w:cs="IRNazanin"/>
          <w:color w:val="111111"/>
          <w:sz w:val="28"/>
          <w:szCs w:val="28"/>
          <w:rtl w:val="true"/>
          <w:lang w:bidi="fa-IR"/>
        </w:rPr>
        <w:t>.</w:t>
      </w:r>
    </w:p>
    <w:p>
      <w:pPr>
        <w:pStyle w:val="Heading5"/>
        <w:numPr>
          <w:ilvl w:val="4"/>
          <w:numId w:val="1"/>
        </w:numPr>
        <w:rPr/>
      </w:pPr>
      <w:bookmarkStart w:id="954" w:name="__RefHeading___Toc14343515_73709187"/>
      <w:bookmarkStart w:id="955" w:name="_Toc399"/>
      <w:bookmarkEnd w:id="954"/>
      <w:r>
        <w:rPr/>
        <w:t>1741</w:t>
      </w:r>
      <w:r>
        <w:rPr>
          <w:rtl w:val="true"/>
        </w:rPr>
        <w:t xml:space="preserve"> - </w:t>
      </w:r>
      <w:r>
        <w:rPr>
          <w:rtl w:val="true"/>
        </w:rPr>
        <w:t>ذَمُّ المُرائی بِالسُّجودِ</w:t>
      </w:r>
      <w:bookmarkEnd w:id="955"/>
    </w:p>
    <w:p>
      <w:pPr>
        <w:pStyle w:val="Heading6"/>
        <w:numPr>
          <w:ilvl w:val="5"/>
          <w:numId w:val="1"/>
        </w:numPr>
        <w:rPr/>
      </w:pPr>
      <w:bookmarkStart w:id="956" w:name="__RefHeading___Toc14343517_73709187"/>
      <w:bookmarkStart w:id="957" w:name="_Toc400"/>
      <w:bookmarkEnd w:id="956"/>
      <w:r>
        <w:rPr/>
        <w:t>1741</w:t>
      </w:r>
      <w:r>
        <w:rPr>
          <w:rtl w:val="true"/>
        </w:rPr>
        <w:t xml:space="preserve"> - </w:t>
      </w:r>
      <w:r>
        <w:rPr>
          <w:rtl w:val="true"/>
        </w:rPr>
        <w:t>نکوهش سجده ریایی</w:t>
      </w:r>
      <w:bookmarkEnd w:id="95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لأکرَهُ للرَّجُلِ أن تُری جَبهَتُهُ جَلحاءَ لَیسَ فیها شیءٌ مِن أثَرِ السُّجودِ </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لأبِی علیه السلام فی مَوضِعِ سُجودِهِ آثارٌ ناتِیةٌ ، و کانَ یَقطَعُها فی السَّنَةِ مَرَّتَینِ ، فی کُلِّ مَرّةٍ خَمسَ ثَفِناتٍ فَسُمِّیَ ذا الثَّفِناتِ لذلکَ </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eastAsia="Times New Roman" w:cs="Times New Roman" w:ascii="Times New Roman" w:hAnsi="Times New Roman"/>
          <w:color w:val="111111"/>
          <w:sz w:val="28"/>
          <w:szCs w:val="28"/>
          <w:lang w:val="en-US" w:bidi="en-US"/>
        </w:rPr>
        <w:t>1741</w:t>
      </w:r>
    </w:p>
    <w:p>
      <w:pPr>
        <w:pStyle w:val="BookText"/>
        <w:rPr/>
      </w:pPr>
      <w:r>
        <w:rPr>
          <w:rFonts w:ascii="Amiri" w:hAnsi="Amiri" w:eastAsia="Amiri" w:cs="Amiri"/>
          <w:color w:val="111111"/>
          <w:sz w:val="28"/>
          <w:sz w:val="28"/>
          <w:szCs w:val="28"/>
          <w:rtl w:val="true"/>
          <w:lang w:bidi="ar-SA"/>
        </w:rPr>
        <w:t>ذَمُّ المُرائی بِالسُّجودِ</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أبصَرَ رجُلاً دَبِرَتْ جَبهَتُهُ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یُغالِبِ اللّهَ تعالی یَغلِبْهُ و مَن یَخدَعِ اللّهَ یَخدَعْهُ ، فَهَلاّ تَجافَیتَ بِجَبهَتِکَ عنِ الأرضِ و لِمَ تُشَوِّهْ خَلقکَ ؟ </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eastAsia="Times New Roman" w:cs="Times New Roman" w:ascii="Times New Roman" w:hAnsi="Times New Roman"/>
          <w:color w:val="111111"/>
          <w:sz w:val="28"/>
          <w:szCs w:val="28"/>
          <w:lang w:val="en-US" w:bidi="en-US"/>
        </w:rPr>
        <w:t>1741</w:t>
      </w:r>
    </w:p>
    <w:p>
      <w:pPr>
        <w:pStyle w:val="BookText"/>
        <w:rPr/>
      </w:pPr>
      <w:r>
        <w:rPr>
          <w:rFonts w:ascii="IRNazanin" w:hAnsi="IRNazanin" w:eastAsia="IRNazanin"/>
          <w:color w:val="111111"/>
          <w:sz w:val="28"/>
          <w:sz w:val="28"/>
          <w:szCs w:val="28"/>
          <w:rtl w:val="true"/>
          <w:lang w:bidi="fa-IR"/>
        </w:rPr>
        <w:t>نکوهش سجده ریایی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مردی را دید که پیشانی اش زخم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در صدد غلبه بر خدا بر آید ، خداوند او را مغلوب کند و هرکه از دَرِ فریب با خدا درآید ، خداوند فریبش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پیشانی ات را از زمین دور نمی داری و چرا صورتت را زشت کرده ای؟</w:t>
      </w:r>
      <w:r>
        <w:rPr>
          <w:rFonts w:eastAsia="IRNazanin" w:cs="IRNazanin"/>
          <w:color w:val="111111"/>
          <w:sz w:val="28"/>
          <w:szCs w:val="28"/>
          <w:rtl w:val="true"/>
          <w:lang w:bidi="fa-IR"/>
        </w:rPr>
        <w:t>!</w:t>
      </w:r>
      <w:bookmarkStart w:id="958" w:name="pg11926_169325"/>
    </w:p>
    <w:p>
      <w:pPr>
        <w:pStyle w:val="BookText"/>
        <w:rPr/>
      </w:pPr>
      <w:bookmarkEnd w:id="958"/>
      <w:r>
        <w:rPr>
          <w:rStyle w:val="FootnoteAnchor"/>
          <w:rtl w:val="true"/>
        </w:rPr>
        <w:footnoteReference w:id="953"/>
      </w:r>
    </w:p>
    <w:p>
      <w:pPr>
        <w:pStyle w:val="Heading5"/>
        <w:numPr>
          <w:ilvl w:val="4"/>
          <w:numId w:val="1"/>
        </w:numPr>
        <w:rPr/>
      </w:pPr>
      <w:bookmarkStart w:id="959" w:name="__RefHeading___Toc14343519_73709187"/>
      <w:bookmarkStart w:id="960" w:name="_Toc401"/>
      <w:bookmarkEnd w:id="959"/>
      <w:r>
        <w:rPr/>
        <w:t>1742</w:t>
      </w:r>
      <w:r>
        <w:rPr>
          <w:rtl w:val="true"/>
        </w:rPr>
        <w:t xml:space="preserve"> - </w:t>
      </w:r>
      <w:r>
        <w:rPr>
          <w:rtl w:val="true"/>
        </w:rPr>
        <w:t>عِلَّة عَدَمِ جوازِ السُّجودِ عَلی غَیرِ الأرضِ</w:t>
      </w:r>
      <w:bookmarkEnd w:id="960"/>
    </w:p>
    <w:p>
      <w:pPr>
        <w:pStyle w:val="Heading6"/>
        <w:numPr>
          <w:ilvl w:val="5"/>
          <w:numId w:val="1"/>
        </w:numPr>
        <w:rPr/>
      </w:pPr>
      <w:bookmarkStart w:id="961" w:name="__RefHeading___Toc14343521_73709187"/>
      <w:bookmarkStart w:id="962" w:name="_Toc402"/>
      <w:bookmarkEnd w:id="961"/>
      <w:r>
        <w:rPr/>
        <w:t>1742</w:t>
      </w:r>
      <w:r>
        <w:rPr>
          <w:rtl w:val="true"/>
        </w:rPr>
        <w:t xml:space="preserve"> - </w:t>
      </w:r>
      <w:r>
        <w:rPr>
          <w:rtl w:val="true"/>
        </w:rPr>
        <w:t>علّت جایز نبودن سجده بر غیر زمین</w:t>
      </w:r>
      <w:bookmarkEnd w:id="962"/>
    </w:p>
    <w:p>
      <w:pPr>
        <w:pStyle w:val="BookText"/>
        <w:rPr/>
      </w:pPr>
      <w:r>
        <w:rPr>
          <w:rFonts w:ascii="Amiri" w:hAnsi="Amiri" w:eastAsia="Amiri" w:cs="Amiri"/>
          <w:color w:val="111111"/>
          <w:sz w:val="28"/>
          <w:sz w:val="28"/>
          <w:szCs w:val="28"/>
          <w:rtl w:val="true"/>
          <w:lang w:bidi="ar-SA"/>
        </w:rPr>
        <w:t xml:space="preserve">علل الشرائع عن هِشام بنِ 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أخبِرْنی عَمّا یَجوزُ السُّجودُ علَیهِ و عمّا لا یَجوزُ ؟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لا یَجوزُ إلاّ علی الأرضِ ، أو ما أنبَتَتِ الأرضُ إلاّ ما اُکِلَ أو لُبِسَ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ما العلّةُ فی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السُّجودَ هُو الخُضوعُ للّهِِ عزّ و جلّ ، فلا یَنبَغی أن یَکونَ علی ما یُؤکَلُ و یُلبَسُ ، لأنّ أبناءِ الدنیا عَبِیدُ ما یَأکُلُونَ و یَلبَسُونَ ، و الساجِدُ فی سُجودِهِ فی عِبادَةِ اللّهِ تعالی ، فلا یَنبَغی أن یَضَعَ جَبهَتَهُ فی سُجودِهِ علی مَعبودِ أبناءِ الدنیا الذینَ اغتَرُّوا بغُرُورِها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السُّجودُ علی الأرضِ أفضَلُ ، لأنّهُ أبلَغُ فی التَّواضُعِ و الخُضوعِ للّهِِ عزّ و جلّ </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eastAsia="Times New Roman" w:cs="Times New Roman" w:ascii="Times New Roman" w:hAnsi="Times New Roman"/>
          <w:color w:val="111111"/>
          <w:sz w:val="28"/>
          <w:szCs w:val="28"/>
          <w:lang w:val="en-US" w:bidi="en-US"/>
        </w:rPr>
        <w:t>1742</w:t>
      </w:r>
    </w:p>
    <w:p>
      <w:pPr>
        <w:pStyle w:val="BookText"/>
        <w:rPr/>
      </w:pPr>
      <w:r>
        <w:rPr>
          <w:rFonts w:ascii="IRNazanin" w:hAnsi="IRNazanin" w:eastAsia="IRNazanin"/>
          <w:color w:val="111111"/>
          <w:sz w:val="28"/>
          <w:sz w:val="28"/>
          <w:szCs w:val="28"/>
          <w:rtl w:val="true"/>
          <w:lang w:bidi="fa-IR"/>
        </w:rPr>
        <w:t>علّت جایز نبودن سجده بر غیر زمین</w:t>
      </w:r>
    </w:p>
    <w:p>
      <w:pPr>
        <w:pStyle w:val="BookText"/>
        <w:rPr/>
      </w:pPr>
      <w:r>
        <w:rPr>
          <w:rFonts w:ascii="IRNazanin" w:hAnsi="IRNazanin" w:eastAsia="IRNazanin"/>
          <w:color w:val="111111"/>
          <w:sz w:val="28"/>
          <w:sz w:val="28"/>
          <w:szCs w:val="28"/>
          <w:rtl w:val="true"/>
          <w:lang w:bidi="fa-IR"/>
        </w:rPr>
        <w:t xml:space="preserve">علل الشرائع به نقل از هشام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که سجده بر چه چیزهایی جایز است و بر چه چیزهایی جایز 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کردن جز بر زمین یا آنچه از زمین می روید ، بجز خوردنیها یا پوشیدنیهایش ، جایز نیست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علّت این امر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سجده، یعنی خضوع در برابر خداوند عزّ و جلّ، بنا بر این سزاوار نیست که بر آنچه خوردنی و پوشیدنی است سجده شود ؛ زیرا دنیا پرستان، بنده خوراک و پوشاکند و کسی که سجده می کند، در حال سجده، خداوند متعال را می پرستد ؛ پس نشاید که در سجده، پیشانی خود را بر معبود دنیا پرستانِ فریفته دنیا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کردن بر زمین بهتر است ؛ چون تواضع و خضوع در برابر خداوند عزّ و جلّ را بیشتر می رساند </w:t>
      </w:r>
      <w:r>
        <w:rPr>
          <w:rFonts w:eastAsia="IRNazanin" w:cs="IRNazanin"/>
          <w:color w:val="111111"/>
          <w:sz w:val="28"/>
          <w:szCs w:val="28"/>
          <w:rtl w:val="true"/>
          <w:lang w:bidi="fa-IR"/>
        </w:rPr>
        <w:t>.</w:t>
      </w:r>
      <w:bookmarkStart w:id="963" w:name="pg11926_169327"/>
    </w:p>
    <w:p>
      <w:pPr>
        <w:pStyle w:val="Heading5"/>
        <w:numPr>
          <w:ilvl w:val="4"/>
          <w:numId w:val="1"/>
        </w:numPr>
        <w:rPr/>
      </w:pPr>
      <w:bookmarkStart w:id="964" w:name="__RefHeading___Toc14343523_73709187"/>
      <w:bookmarkStart w:id="965" w:name="_Toc403"/>
      <w:bookmarkEnd w:id="963"/>
      <w:bookmarkEnd w:id="964"/>
      <w:r>
        <w:rPr/>
        <w:t>1743</w:t>
      </w:r>
      <w:r>
        <w:rPr>
          <w:rtl w:val="true"/>
        </w:rPr>
        <w:t xml:space="preserve"> - </w:t>
      </w:r>
      <w:r>
        <w:rPr>
          <w:rtl w:val="true"/>
        </w:rPr>
        <w:t>السُّجودُ عَلی تُربَةِ الحُسَینِ علیه السلام</w:t>
      </w:r>
      <w:bookmarkEnd w:id="965"/>
    </w:p>
    <w:p>
      <w:pPr>
        <w:pStyle w:val="Heading6"/>
        <w:numPr>
          <w:ilvl w:val="5"/>
          <w:numId w:val="1"/>
        </w:numPr>
        <w:rPr/>
      </w:pPr>
      <w:bookmarkStart w:id="966" w:name="__RefHeading___Toc14343525_73709187"/>
      <w:bookmarkStart w:id="967" w:name="_Toc404"/>
      <w:bookmarkEnd w:id="966"/>
      <w:r>
        <w:rPr/>
        <w:t>1743</w:t>
      </w:r>
      <w:r>
        <w:rPr>
          <w:rtl w:val="true"/>
        </w:rPr>
        <w:t xml:space="preserve"> - </w:t>
      </w:r>
      <w:r>
        <w:rPr>
          <w:rtl w:val="true"/>
        </w:rPr>
        <w:t>سجده کردن بر تربت حسین علیه السلام</w:t>
      </w:r>
      <w:bookmarkEnd w:id="967"/>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السُّجودُ علی تُربَةِ الحُسینِ علیه السلام یَخرُقُ الحُجُبَ السَّبعَ </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eastAsia="Times New Roman" w:cs="Times New Roman" w:ascii="Times New Roman" w:hAnsi="Times New Roman"/>
          <w:color w:val="111111"/>
          <w:sz w:val="28"/>
          <w:szCs w:val="28"/>
          <w:lang w:val="en-US" w:bidi="en-US"/>
        </w:rPr>
        <w:t>1743</w:t>
      </w:r>
    </w:p>
    <w:p>
      <w:pPr>
        <w:pStyle w:val="BookText"/>
        <w:rPr/>
      </w:pPr>
      <w:r>
        <w:rPr>
          <w:rFonts w:ascii="IRNazanin" w:hAnsi="IRNazanin" w:eastAsia="IRNazanin"/>
          <w:color w:val="111111"/>
          <w:sz w:val="28"/>
          <w:sz w:val="28"/>
          <w:szCs w:val="28"/>
          <w:rtl w:val="true"/>
          <w:lang w:bidi="fa-IR"/>
        </w:rPr>
        <w:t>سجده کردن بر تربت حسین علیه السلام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کردن بر تربت حسین علیه السلام حجابهای هفتگانه را از هم می دَرد </w:t>
      </w:r>
      <w:r>
        <w:rPr>
          <w:rFonts w:eastAsia="IRNazanin" w:cs="IRNazanin"/>
          <w:color w:val="111111"/>
          <w:sz w:val="28"/>
          <w:szCs w:val="28"/>
          <w:rtl w:val="true"/>
          <w:lang w:bidi="fa-IR"/>
        </w:rPr>
        <w:t>.</w:t>
      </w:r>
      <w:bookmarkStart w:id="968" w:name="pg11926_169329"/>
    </w:p>
    <w:p>
      <w:pPr>
        <w:pStyle w:val="Heading3"/>
        <w:numPr>
          <w:ilvl w:val="2"/>
          <w:numId w:val="1"/>
        </w:numPr>
        <w:rPr/>
      </w:pPr>
      <w:bookmarkStart w:id="969" w:name="__RefHeading___Toc14343527_73709187"/>
      <w:bookmarkStart w:id="970" w:name="_Toc405"/>
      <w:bookmarkEnd w:id="968"/>
      <w:bookmarkEnd w:id="969"/>
      <w:r>
        <w:rPr/>
        <w:t>221</w:t>
      </w:r>
      <w:r>
        <w:rPr>
          <w:rtl w:val="true"/>
        </w:rPr>
        <w:t xml:space="preserve"> - </w:t>
      </w:r>
      <w:r>
        <w:rPr>
          <w:rtl w:val="true"/>
        </w:rPr>
        <w:t>المسجد</w:t>
      </w:r>
      <w:bookmarkEnd w:id="970"/>
    </w:p>
    <w:p>
      <w:pPr>
        <w:pStyle w:val="Heading4"/>
        <w:numPr>
          <w:ilvl w:val="3"/>
          <w:numId w:val="1"/>
        </w:numPr>
        <w:rPr/>
      </w:pPr>
      <w:bookmarkStart w:id="971" w:name="__RefHeading___Toc14343529_73709187"/>
      <w:bookmarkStart w:id="972" w:name="_Toc406"/>
      <w:bookmarkEnd w:id="971"/>
      <w:r>
        <w:rPr/>
        <w:t>221</w:t>
      </w:r>
      <w:r>
        <w:rPr>
          <w:rtl w:val="true"/>
        </w:rPr>
        <w:t xml:space="preserve"> - </w:t>
      </w:r>
      <w:r>
        <w:rPr>
          <w:rtl w:val="true"/>
        </w:rPr>
        <w:t>مسجد</w:t>
      </w:r>
      <w:bookmarkEnd w:id="972"/>
    </w:p>
    <w:p>
      <w:pPr>
        <w:pStyle w:val="Heading5"/>
        <w:numPr>
          <w:ilvl w:val="4"/>
          <w:numId w:val="1"/>
        </w:numPr>
        <w:rPr/>
      </w:pPr>
      <w:bookmarkStart w:id="973" w:name="__RefHeading___Toc14343531_73709187"/>
      <w:bookmarkStart w:id="974" w:name="_Toc407"/>
      <w:bookmarkEnd w:id="973"/>
      <w:r>
        <w:rPr>
          <w:rtl w:val="true"/>
        </w:rPr>
        <w:t>اشاره</w:t>
      </w:r>
      <w:bookmarkEnd w:id="974"/>
    </w:p>
    <w:p>
      <w:pPr>
        <w:pStyle w:val="BookText"/>
        <w:rPr/>
      </w:pP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أدعیة دخول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الکوفة و مسجدها الأعظم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السهلة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الضِّرار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7"/>
      </w:r>
      <w:bookmarkStart w:id="975" w:name="pg11926_169331"/>
    </w:p>
    <w:p>
      <w:pPr>
        <w:pStyle w:val="Heading5"/>
        <w:numPr>
          <w:ilvl w:val="4"/>
          <w:numId w:val="1"/>
        </w:numPr>
        <w:rPr/>
      </w:pPr>
      <w:bookmarkStart w:id="976" w:name="__RefHeading___Toc14343533_73709187"/>
      <w:bookmarkStart w:id="977" w:name="_Toc408"/>
      <w:bookmarkEnd w:id="975"/>
      <w:bookmarkEnd w:id="976"/>
      <w:r>
        <w:rPr/>
        <w:t>1744</w:t>
      </w:r>
      <w:r>
        <w:rPr>
          <w:rtl w:val="true"/>
        </w:rPr>
        <w:t xml:space="preserve"> - </w:t>
      </w:r>
      <w:r>
        <w:rPr>
          <w:rtl w:val="true"/>
        </w:rPr>
        <w:t>المَسجِدُ بَیتُ اللَّهِ</w:t>
      </w:r>
      <w:bookmarkEnd w:id="977"/>
    </w:p>
    <w:p>
      <w:pPr>
        <w:pStyle w:val="Heading6"/>
        <w:numPr>
          <w:ilvl w:val="5"/>
          <w:numId w:val="1"/>
        </w:numPr>
        <w:rPr/>
      </w:pPr>
      <w:bookmarkStart w:id="978" w:name="__RefHeading___Toc14343535_73709187"/>
      <w:bookmarkStart w:id="979" w:name="_Toc409"/>
      <w:bookmarkEnd w:id="978"/>
      <w:r>
        <w:rPr/>
        <w:t>1744</w:t>
      </w:r>
      <w:r>
        <w:rPr>
          <w:rtl w:val="true"/>
        </w:rPr>
        <w:t xml:space="preserve"> - </w:t>
      </w:r>
      <w:r>
        <w:rPr>
          <w:rtl w:val="true"/>
        </w:rPr>
        <w:t>مسجد ، خانه خداست</w:t>
      </w:r>
      <w:bookmarkEnd w:id="97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وَ إِذْ جَعَلْنَا البَیْتَ مَثَابَةً لِّلنَّاسِ وَ أَمْنا وَ اتَّخِذُوا مِن مَّقامِ إِبْراهِیمَ مُصَلّیً وَ عَهِدْنا إِلَی إِبْراهِیمَ وَ إِسْمَاعِیلَ أنْ طَهِّرَا بَیْتِیَ لِلطَّائِفِینَ وَ العاکِفِینَ و الرُّکَّعِ السُّجُودِ</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التَّوراةِ مَکتوبٌ أنّ بُیُوتِی فی الأرضِ المَساجِدُ ، فَطُوبی لِعَبدٍ تَطَهَّرَ فی بَیتِهِ ثُمَّ زارَنی فی بَیتی، ألا إنّ علی المَزُورِ کَرامَةَ الزائرِ ، ألا بَشِّرِ المَشّائینَ فی الظُّلَماتِ إلی المَساجِدِ بالنُّورِ السّاطِعِ یَومَ القِیامَةِ </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بِإتیانِ المَساجِدِ؛ فإنّها بُیوتُ اللّهِ فی الأرضِ ، و مَن أتاها مُتَطَهِّرا طَهَّرَهُ اللّهُ مِن ذُنوبِهِ و کُتِبَ مِن زُوّارِهِ فَأکثِرُوا فیها مِن الصَّلاةِ و الدُّعاءِ </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eastAsia="Times New Roman" w:cs="Times New Roman" w:ascii="Times New Roman" w:hAnsi="Times New Roman"/>
          <w:color w:val="111111"/>
          <w:sz w:val="28"/>
          <w:szCs w:val="28"/>
          <w:lang w:val="en-US" w:bidi="en-US"/>
        </w:rPr>
        <w:t>1744</w:t>
      </w:r>
    </w:p>
    <w:p>
      <w:pPr>
        <w:pStyle w:val="BookText"/>
        <w:rPr/>
      </w:pPr>
      <w:r>
        <w:rPr>
          <w:rFonts w:ascii="IRNazanin" w:hAnsi="IRNazanin" w:eastAsia="IRNazanin"/>
          <w:color w:val="111111"/>
          <w:sz w:val="28"/>
          <w:sz w:val="28"/>
          <w:szCs w:val="28"/>
          <w:rtl w:val="true"/>
          <w:lang w:bidi="fa-IR"/>
        </w:rPr>
        <w:t>مسجد ، خانه خداست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 ، پس هیچ کس را با خدا مخوانید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این خانه را محلّ اجتماع مردم و جای امنی کردیم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ابراهیم، نمازگاهی برای خود برگیرید ؛ و به ابراهیم و اسماعیل سپردیم که خانه مرا برای طواف کنندگان و معتکفان و راکعان و ساجدان پاکیزه دارید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نوشته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 من در روی زمین مسجدهایند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خوشا بنده ای که در خانه اش خود را پاکیزه کند و سپس در خانه من، به دیدارم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میزبان است که میهمان را گرامی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که در تاریکیهای شب به مساجد می روند، بشارت بادا به نور درخشان در روز رستاخیز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رفتن مساجد ؛ زیرا مساجد خانه های خدا در روی زمینند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پاک و پاکیزه وارد آنها شود خداوند او را از گناهانش پاک گرداند و در زمره زایران خود قلمدادش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در مساجد نماز و دعا بسیار بگزارید </w:t>
      </w:r>
      <w:r>
        <w:rPr>
          <w:rFonts w:eastAsia="IRNazanin" w:cs="IRNazanin"/>
          <w:color w:val="111111"/>
          <w:sz w:val="28"/>
          <w:szCs w:val="28"/>
          <w:rtl w:val="true"/>
          <w:lang w:bidi="fa-IR"/>
        </w:rPr>
        <w:t>.</w:t>
      </w:r>
      <w:bookmarkStart w:id="980" w:name="pg11926_169333"/>
    </w:p>
    <w:p>
      <w:pPr>
        <w:pStyle w:val="Heading5"/>
        <w:numPr>
          <w:ilvl w:val="4"/>
          <w:numId w:val="1"/>
        </w:numPr>
        <w:rPr/>
      </w:pPr>
      <w:bookmarkStart w:id="981" w:name="__RefHeading___Toc14343537_73709187"/>
      <w:bookmarkStart w:id="982" w:name="_Toc410"/>
      <w:bookmarkEnd w:id="980"/>
      <w:bookmarkEnd w:id="981"/>
      <w:r>
        <w:rPr/>
        <w:t>1745</w:t>
      </w:r>
      <w:r>
        <w:rPr>
          <w:rtl w:val="true"/>
        </w:rPr>
        <w:t xml:space="preserve"> - </w:t>
      </w:r>
      <w:r>
        <w:rPr>
          <w:rtl w:val="true"/>
        </w:rPr>
        <w:t>ثَوابُ بِناءِ المَسجِدِ</w:t>
      </w:r>
      <w:bookmarkEnd w:id="982"/>
    </w:p>
    <w:p>
      <w:pPr>
        <w:pStyle w:val="Heading6"/>
        <w:numPr>
          <w:ilvl w:val="5"/>
          <w:numId w:val="1"/>
        </w:numPr>
        <w:rPr/>
      </w:pPr>
      <w:bookmarkStart w:id="983" w:name="__RefHeading___Toc14343539_73709187"/>
      <w:bookmarkStart w:id="984" w:name="_Toc411"/>
      <w:bookmarkEnd w:id="983"/>
      <w:r>
        <w:rPr/>
        <w:t>1745</w:t>
      </w:r>
      <w:r>
        <w:rPr>
          <w:rtl w:val="true"/>
        </w:rPr>
        <w:t xml:space="preserve"> - </w:t>
      </w:r>
      <w:r>
        <w:rPr>
          <w:rtl w:val="true"/>
        </w:rPr>
        <w:t>ثواب ساختن مساجد</w:t>
      </w:r>
      <w:bookmarkEnd w:id="98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بَنی مَسجِدا و لَو کَمَفْحَصِ قَطاةٍ بَنَی اللّهُ لَهُ بَیتا فی الجَنَّةِ </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بَنی مَسجِدا بَنَی اللّهُ لَهُ بَیتا فی الجَنَّةِ </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eastAsia="Times New Roman" w:cs="Times New Roman" w:ascii="Times New Roman" w:hAnsi="Times New Roman"/>
          <w:color w:val="111111"/>
          <w:sz w:val="28"/>
          <w:szCs w:val="28"/>
          <w:lang w:val="en-US" w:bidi="en-US"/>
        </w:rPr>
        <w:t>1745</w:t>
      </w:r>
    </w:p>
    <w:p>
      <w:pPr>
        <w:pStyle w:val="BookText"/>
        <w:rPr/>
      </w:pPr>
      <w:r>
        <w:rPr>
          <w:rFonts w:ascii="IRNazanin" w:hAnsi="IRNazanin" w:eastAsia="IRNazanin"/>
          <w:color w:val="111111"/>
          <w:sz w:val="28"/>
          <w:sz w:val="28"/>
          <w:szCs w:val="28"/>
          <w:rtl w:val="true"/>
          <w:lang w:bidi="fa-IR"/>
        </w:rPr>
        <w:t>ثواب ساختن مساجد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مسجدی ، هر چند به اندازه لانه یک کوکر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سنگخواره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بسازد ، خداوند در بهشت برایش خانه ای بنا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مسجدی بسازد ، خداوند برای او در بهشت خانه ای بسازد </w:t>
      </w:r>
      <w:r>
        <w:rPr>
          <w:rFonts w:eastAsia="IRNazanin" w:cs="IRNazanin"/>
          <w:color w:val="111111"/>
          <w:sz w:val="28"/>
          <w:szCs w:val="28"/>
          <w:rtl w:val="true"/>
          <w:lang w:bidi="fa-IR"/>
        </w:rPr>
        <w:t>.</w:t>
      </w:r>
    </w:p>
    <w:p>
      <w:pPr>
        <w:pStyle w:val="Heading5"/>
        <w:numPr>
          <w:ilvl w:val="4"/>
          <w:numId w:val="1"/>
        </w:numPr>
        <w:rPr/>
      </w:pPr>
      <w:bookmarkStart w:id="985" w:name="__RefHeading___Toc14343541_73709187"/>
      <w:bookmarkStart w:id="986" w:name="_Toc412"/>
      <w:bookmarkEnd w:id="985"/>
      <w:r>
        <w:rPr/>
        <w:t>1746</w:t>
      </w:r>
      <w:r>
        <w:rPr>
          <w:rtl w:val="true"/>
        </w:rPr>
        <w:t xml:space="preserve"> - </w:t>
      </w:r>
      <w:r>
        <w:rPr>
          <w:rtl w:val="true"/>
        </w:rPr>
        <w:t>اتِّخاذُ المَسجِدِ فِی البَیتِ</w:t>
      </w:r>
      <w:bookmarkEnd w:id="986"/>
    </w:p>
    <w:p>
      <w:pPr>
        <w:pStyle w:val="Heading6"/>
        <w:numPr>
          <w:ilvl w:val="5"/>
          <w:numId w:val="1"/>
        </w:numPr>
        <w:rPr/>
      </w:pPr>
      <w:bookmarkStart w:id="987" w:name="__RefHeading___Toc14343543_73709187"/>
      <w:bookmarkStart w:id="988" w:name="_Toc413"/>
      <w:bookmarkEnd w:id="987"/>
      <w:r>
        <w:rPr/>
        <w:t>1746</w:t>
      </w:r>
      <w:r>
        <w:rPr>
          <w:rtl w:val="true"/>
        </w:rPr>
        <w:t xml:space="preserve"> - </w:t>
      </w:r>
      <w:r>
        <w:rPr>
          <w:rtl w:val="true"/>
        </w:rPr>
        <w:t>نمازخانه داشتن در خانه</w:t>
      </w:r>
      <w:bookmarkEnd w:id="98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صلاةٌ فی مَسجِدِی هذا تَعدِلُ مِائةَ ألفِ صَلاةٍ فی غَیرِهِ مِنَ المَساجِدِ ، إلاّ المَسجِدَ الحَرامَ ، صلاةٌ فی المَسجِدِ الحَرامِ تَعدِلُ مِائةَ ألفِ صَلاةٍ فی غَیرِهِ ، و أفضَلُ مِن هذا کُلِّهِ صَلاةٌ یُصَلِّیها الرَّجُلُ فی بیتِهِ حیثُ لا یَراهُ إلاّ اللّهُ عزّ و جلّ یَطلُبُ بهِ وَجهَ اللّهِ تعالی </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لعلیٍّ علیه السلام بَیتٌ لَیسَ فیهِ شَیءٌ إلاّ فِراشٌ و سَیفٌ و مُصحَفٌ، و کانَ یُصَلّی فیه ـ أو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یَقِیلُ فیهِ </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eastAsia="Times New Roman" w:cs="Times New Roman" w:ascii="Times New Roman" w:hAnsi="Times New Roman"/>
          <w:color w:val="111111"/>
          <w:sz w:val="28"/>
          <w:szCs w:val="28"/>
          <w:lang w:val="en-US" w:bidi="en-US"/>
        </w:rPr>
        <w:t>1746</w:t>
      </w:r>
    </w:p>
    <w:p>
      <w:pPr>
        <w:pStyle w:val="BookText"/>
        <w:rPr/>
      </w:pPr>
      <w:r>
        <w:rPr>
          <w:rFonts w:ascii="IRNazanin" w:hAnsi="IRNazanin" w:eastAsia="IRNazanin"/>
          <w:color w:val="111111"/>
          <w:sz w:val="28"/>
          <w:sz w:val="28"/>
          <w:szCs w:val="28"/>
          <w:rtl w:val="true"/>
          <w:lang w:bidi="fa-IR"/>
        </w:rPr>
        <w:t>نماز خانه داشتن در خانه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رکعت نماز در این مسجد من، برابر است با صد هزار رکعت که در دیگر مساجد خوانده شود ، بجز مسجد الحرام، که یک رکعت نماز در آن برابر است با صد هزار رکعت در مساجد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و افضل از همه اینها نمازی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مرد در خانه خود ، جایی که کسی جز خداوند عزّ و جلّ او را نمی بیند ، برای رضای خداوند متعال می خواند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اتاقی داشت که در آن چیزی جز یک فرش و یک شمشیر و یک قرآن نبود و در آن جا نماز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قیلوله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نیمروزی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w:t>
      </w:r>
      <w:r>
        <w:rPr>
          <w:rFonts w:eastAsia="IRNazanin" w:cs="IRNazanin"/>
          <w:color w:val="111111"/>
          <w:sz w:val="28"/>
          <w:szCs w:val="28"/>
          <w:rtl w:val="true"/>
          <w:lang w:bidi="fa-IR"/>
        </w:rPr>
        <w:t>.</w:t>
      </w:r>
      <w:bookmarkStart w:id="989" w:name="pg11926_169335"/>
    </w:p>
    <w:p>
      <w:pPr>
        <w:pStyle w:val="BookText"/>
        <w:rPr/>
      </w:pPr>
      <w:bookmarkEnd w:id="98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علیه السلام قد جَعَلَ بَیتا فی دارِهِ لَیس بالصَّغیرِ و لا بالکَبیرِ لِصَلاتِهِ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عنه علیه السلامـ فی کتابٍ لَهُ إلی مِسْمعٍ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اُحِبُّ لکَ أن تَتَّخِذَ فی دارِکَ مَسجِدا فی بعضِ بُیوتِکَ ، ثُمّ تَلبَسَ ثَوبَینِ طِمرَینِ غَلِیظینِ ، ثُمّ تَسألَ اللّهَ أن یُعتِقَکَ مِنَ النارِ و أن یُدخِلَکَ الجَنَّةَ، و لا تَتَکَلَّمَ بکَلِمَةٍ باطِلَةٍ و لا بکَلِمَةِ بَغْیٍ </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Style w:val="FootnoteAnchor"/>
          <w:rtl w:val="true"/>
        </w:rPr>
        <w:footnoteReference w:id="968"/>
      </w:r>
    </w:p>
    <w:p>
      <w:pPr>
        <w:pStyle w:val="Heading5"/>
        <w:numPr>
          <w:ilvl w:val="4"/>
          <w:numId w:val="1"/>
        </w:numPr>
        <w:rPr/>
      </w:pPr>
      <w:bookmarkStart w:id="990" w:name="__RefHeading___Toc14343545_73709187"/>
      <w:bookmarkStart w:id="991" w:name="_Toc414"/>
      <w:bookmarkEnd w:id="990"/>
      <w:r>
        <w:rPr/>
        <w:t>1747</w:t>
      </w:r>
      <w:r>
        <w:rPr>
          <w:rtl w:val="true"/>
        </w:rPr>
        <w:t xml:space="preserve"> - </w:t>
      </w:r>
      <w:r>
        <w:rPr>
          <w:rtl w:val="true"/>
        </w:rPr>
        <w:t>عِمارَةُ المَساجِدِ</w:t>
      </w:r>
      <w:bookmarkEnd w:id="991"/>
    </w:p>
    <w:p>
      <w:pPr>
        <w:pStyle w:val="Heading6"/>
        <w:numPr>
          <w:ilvl w:val="5"/>
          <w:numId w:val="1"/>
        </w:numPr>
        <w:rPr/>
      </w:pPr>
      <w:bookmarkStart w:id="992" w:name="__RefHeading___Toc14343547_73709187"/>
      <w:bookmarkStart w:id="993" w:name="_Toc415"/>
      <w:bookmarkEnd w:id="992"/>
      <w:r>
        <w:rPr/>
        <w:t>1747</w:t>
      </w:r>
      <w:r>
        <w:rPr>
          <w:rtl w:val="true"/>
        </w:rPr>
        <w:t xml:space="preserve"> - </w:t>
      </w:r>
      <w:r>
        <w:rPr>
          <w:rtl w:val="true"/>
        </w:rPr>
        <w:t>آباد کردن مساجد</w:t>
      </w:r>
      <w:bookmarkEnd w:id="99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یَعْمُرُ مَساجِدَ اللّهِ مَنْ آمَنَ بِاللّهِ وَ الیَومِ الاْخِرِ وَ أَقامَ الصَّلاَةَ وَ آتَی الزَّکاةَ وَ لَمْ یَخْشَ إِلاَّ اللّهَ فَعَسَی أُولئِکَ أَنْ یَکُونُوا مِنَ المُهْتَدِینَ</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و قد سَألَهُ أبو ذَرٍّ عن کَیفیّةِ عِمارَةِ المَساجِدِ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 فیها الأصواتُ ، و لا یُخاضُ فیها بالباطِلِ ، و لا یُشتَری فیها و لا یُباعُ ، و اترُکِ اللَّغوَ ما دُمتَ فیها ، فإن لَم تَفْعَل فلا تَلُومَنَّ یَومَ القِیامَةِ إلاّ نَفسَکَ </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در منزل خود اتاقی را که نه کوچک بود نه بزرگ ، مخصوص نمازش قرار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نامه ای به مسمع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که یکی از اتاقهای منزلت را نماز خانه قرار دهی و سپس دو جامه فرسوده زبر بپوشی و آنگاه از خداوند مسئلت کنی که تو را از آتش رهایی دهد و به بهشتت بَرَد و هیچ سخن باطل یا ظالمانه ای به زبان نیاوری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1747</w:t>
      </w:r>
    </w:p>
    <w:p>
      <w:pPr>
        <w:pStyle w:val="BookText"/>
        <w:rPr/>
      </w:pPr>
      <w:r>
        <w:rPr>
          <w:rFonts w:ascii="IRNazanin" w:hAnsi="IRNazanin" w:eastAsia="IRNazanin"/>
          <w:color w:val="111111"/>
          <w:sz w:val="28"/>
          <w:sz w:val="28"/>
          <w:szCs w:val="28"/>
          <w:rtl w:val="true"/>
          <w:lang w:bidi="fa-IR"/>
        </w:rPr>
        <w:t>آباد کردن مساجد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مساجد خدا را آن کس آباد می کند که به خدا و روز واپسین ایمان داشته باشد و نماز بگزارد و زکات بپردازد و جز از خدا نترسد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اینان از رهیافتگان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سؤال ابوذر از چگونگی آباد کردن مساجد 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آنها صداها بلند نشود، به سخنان و کارهای نادرست و بیهوده پرداخته نشود ، در آنها خرید و فروش صورت نگیرد و تا زمانی که در مسجد هستی از کارهای لغو و بیهوده دست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نکنی در روز قیامت نباید کسی جز خودت را ملامت کنی</w:t>
      </w:r>
      <w:r>
        <w:rPr>
          <w:rFonts w:eastAsia="IRNazanin" w:cs="IRNazanin"/>
          <w:color w:val="111111"/>
          <w:sz w:val="28"/>
          <w:szCs w:val="28"/>
          <w:rtl w:val="true"/>
          <w:lang w:bidi="fa-IR"/>
        </w:rPr>
        <w:t>.</w:t>
      </w:r>
      <w:bookmarkStart w:id="994" w:name="pg11926_169337"/>
    </w:p>
    <w:p>
      <w:pPr>
        <w:pStyle w:val="BookText"/>
        <w:rPr/>
      </w:pPr>
      <w:bookmarkEnd w:id="994"/>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جَنِّبُوا مَساجِدَکُم مَجانِینَکُم و صِبیانَکُم و رَفعَ أصواتِکُم إلاّ بذِکرِ اللّهِ تعالی ، و بَیعَکُم و شِراءَکم و سِلاحَکُم ، و جَمِّرُوها فی کُلِّ سَبعَةِ أیّامٍ ، وضَعُوا المَطاهِرَ علی أبوابِها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Heading5"/>
        <w:numPr>
          <w:ilvl w:val="4"/>
          <w:numId w:val="1"/>
        </w:numPr>
        <w:rPr/>
      </w:pPr>
      <w:bookmarkStart w:id="995" w:name="__RefHeading___Toc14343549_73709187"/>
      <w:bookmarkStart w:id="996" w:name="_Toc416"/>
      <w:bookmarkEnd w:id="995"/>
      <w:r>
        <w:rPr/>
        <w:t>1748</w:t>
      </w:r>
      <w:r>
        <w:rPr>
          <w:rtl w:val="true"/>
        </w:rPr>
        <w:t xml:space="preserve"> - </w:t>
      </w:r>
      <w:r>
        <w:rPr>
          <w:rtl w:val="true"/>
        </w:rPr>
        <w:t>المَشیُ إلَی المَساجِدِ</w:t>
      </w:r>
      <w:bookmarkEnd w:id="996"/>
    </w:p>
    <w:p>
      <w:pPr>
        <w:pStyle w:val="Heading6"/>
        <w:numPr>
          <w:ilvl w:val="5"/>
          <w:numId w:val="1"/>
        </w:numPr>
        <w:rPr/>
      </w:pPr>
      <w:bookmarkStart w:id="997" w:name="__RefHeading___Toc14343551_73709187"/>
      <w:bookmarkStart w:id="998" w:name="_Toc417"/>
      <w:bookmarkEnd w:id="997"/>
      <w:r>
        <w:rPr/>
        <w:t>1748</w:t>
      </w:r>
      <w:r>
        <w:rPr>
          <w:rtl w:val="true"/>
        </w:rPr>
        <w:t xml:space="preserve"> - </w:t>
      </w:r>
      <w:r>
        <w:rPr>
          <w:rtl w:val="true"/>
        </w:rPr>
        <w:t>رفتن به مساجد</w:t>
      </w:r>
      <w:bookmarkEnd w:id="99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مَشی إلی مَسجِدٍ یَطلُبُ فیهِ الجَماعَةَ کانَ لَهُ بکُلِّ خُطوَةٍ سَبعونَ ألفَ حَسَنةٍ ، و یُرفَعُ لَهُ مِن الدَّرَجاتِ مِثلُ ذلکَ ، و إن ماتَ و هُو علی ذلکَ وکَّلَ اللّهُ بهِ سَبعینَ ألفَ مَلَکٍ یَعُودُونَهُ فی قَبرِهِ ، و یُؤنِسُونَهُ فی وَحدَتِهِ ، و یَستَغفِرُونَ لَهُ حتّی یُبعَثَ </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eastAsia="Times New Roman" w:cs="Times New Roman" w:ascii="Times New Roman" w:hAnsi="Times New Roman"/>
          <w:color w:val="111111"/>
          <w:sz w:val="28"/>
          <w:szCs w:val="28"/>
          <w:lang w:val="en-US" w:bidi="en-US"/>
        </w:rPr>
        <w:t>1748</w:t>
      </w:r>
    </w:p>
    <w:p>
      <w:pPr>
        <w:pStyle w:val="BookText"/>
        <w:rPr/>
      </w:pPr>
      <w:r>
        <w:rPr>
          <w:rFonts w:ascii="IRNazanin" w:hAnsi="IRNazanin" w:eastAsia="IRNazanin"/>
          <w:color w:val="111111"/>
          <w:sz w:val="28"/>
          <w:sz w:val="28"/>
          <w:szCs w:val="28"/>
          <w:rtl w:val="true"/>
          <w:lang w:bidi="fa-IR"/>
        </w:rPr>
        <w:t>رفتن به مساجد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برای شرکت در نماز جماعت به مسجدی رود ، برای هر قدمی که برمی دارد هفتاد هزار حسنه منظور شود و به همان اندازه درجاتش بالا رود و اگر در آن حال بمیرد ، خداوند هفتاد هزار فرشته بگمارد که در قبرش به عیادت او روند و انیس تنهایی او باشند و تا زمانی که برانگیخته شود برایش آمرزش طلبند </w:t>
      </w:r>
      <w:r>
        <w:rPr>
          <w:rFonts w:eastAsia="IRNazanin" w:cs="IRNazanin"/>
          <w:color w:val="111111"/>
          <w:sz w:val="28"/>
          <w:szCs w:val="28"/>
          <w:rtl w:val="true"/>
          <w:lang w:bidi="fa-IR"/>
        </w:rPr>
        <w:t>.</w:t>
      </w:r>
    </w:p>
    <w:p>
      <w:pPr>
        <w:pStyle w:val="Heading5"/>
        <w:numPr>
          <w:ilvl w:val="4"/>
          <w:numId w:val="1"/>
        </w:numPr>
        <w:rPr/>
      </w:pPr>
      <w:bookmarkStart w:id="999" w:name="__RefHeading___Toc14343553_73709187"/>
      <w:bookmarkStart w:id="1000" w:name="_Toc418"/>
      <w:bookmarkEnd w:id="999"/>
      <w:r>
        <w:rPr/>
        <w:t>1749</w:t>
      </w:r>
      <w:r>
        <w:rPr>
          <w:rtl w:val="true"/>
        </w:rPr>
        <w:t xml:space="preserve"> - </w:t>
      </w:r>
      <w:r>
        <w:rPr>
          <w:rtl w:val="true"/>
        </w:rPr>
        <w:t>الجُلوسُ فِی المَسجِدِ</w:t>
      </w:r>
      <w:bookmarkEnd w:id="1000"/>
    </w:p>
    <w:p>
      <w:pPr>
        <w:pStyle w:val="Heading6"/>
        <w:numPr>
          <w:ilvl w:val="5"/>
          <w:numId w:val="1"/>
        </w:numPr>
        <w:rPr/>
      </w:pPr>
      <w:bookmarkStart w:id="1001" w:name="__RefHeading___Toc14343555_73709187"/>
      <w:bookmarkStart w:id="1002" w:name="_Toc419"/>
      <w:bookmarkEnd w:id="1001"/>
      <w:r>
        <w:rPr/>
        <w:t>1749</w:t>
      </w:r>
      <w:r>
        <w:rPr>
          <w:rtl w:val="true"/>
        </w:rPr>
        <w:t xml:space="preserve"> - </w:t>
      </w:r>
      <w:r>
        <w:rPr>
          <w:rtl w:val="true"/>
        </w:rPr>
        <w:t>نشستن در مساجد</w:t>
      </w:r>
      <w:bookmarkEnd w:id="100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 إنّ اللّهَ تعالی یُعطِیکَ ما دُمتَ جالِسا فی المَسجِدِ بِکُلِّ نَفَسٍ تَنَفَّستَ دَرَجةً فی الجَنَّةِ ، و تُصَلِّی علَیکَ الملائکةُ ، و تُکتَبُ لَکَ بِکُلِّ نَفَسٍ تَنَفَّستَ فیهِ عَشرُ حَسَناتٍ ، و تُمحی عنکَ عَشرُ سَیّئاتٍ </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مساجد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دیوانگان و کودکانتان دور نگه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صداهایتان را در آنها ، جز به ذکر خداوند متعال ، بلند نکنید ، از خرید و فروش و حملِ جنگ افزار در آنها خودداری ورزید و هر هَفت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خوشبو کنید و جلو دَرِ آنها وسیله طهارت بگذارید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1749</w:t>
      </w:r>
    </w:p>
    <w:p>
      <w:pPr>
        <w:pStyle w:val="BookText"/>
        <w:rPr/>
      </w:pPr>
      <w:r>
        <w:rPr>
          <w:rFonts w:ascii="IRNazanin" w:hAnsi="IRNazanin" w:eastAsia="IRNazanin"/>
          <w:color w:val="111111"/>
          <w:sz w:val="28"/>
          <w:sz w:val="28"/>
          <w:szCs w:val="28"/>
          <w:rtl w:val="true"/>
          <w:lang w:bidi="fa-IR"/>
        </w:rPr>
        <w:t>نشستن در مساجد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در مسجد نشسته ای خداوند متعال به تعداد هر نفسی که می کشی ، یک درجه در بهشت به تو می دهد و فرشتگان بر تو درود می فرستند و برای هر نفسی که در مسجد می کشی ده حسنه برایت نوشته می شود و ده گناه از تو پاک می گردد </w:t>
      </w:r>
      <w:r>
        <w:rPr>
          <w:rFonts w:eastAsia="IRNazanin" w:cs="IRNazanin"/>
          <w:color w:val="111111"/>
          <w:sz w:val="28"/>
          <w:szCs w:val="28"/>
          <w:rtl w:val="true"/>
          <w:lang w:bidi="fa-IR"/>
        </w:rPr>
        <w:t>.</w:t>
      </w:r>
      <w:bookmarkStart w:id="1003" w:name="pg11926_169339"/>
    </w:p>
    <w:p>
      <w:pPr>
        <w:pStyle w:val="BookText"/>
        <w:rPr/>
      </w:pPr>
      <w:bookmarkEnd w:id="1003"/>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جُلوسٍ فی المَسجِدِ لَغوٌ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مُصَلٍّ ، أو ذِکْرُ اللّهِ ، أو سائلٌ عن عِلمٍ </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الإمامُ الصّادقُ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فی المَسجِدِ لانتِظارِ الصَّلاةِ عِبادَةٌ ، ما لَم یُحدِثْ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 ما الحَدَثُ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الاغتِیابُ </w:t>
      </w:r>
      <w:r>
        <w:rPr>
          <w:rFonts w:eastAsia="Amiri" w:cs="Amiri" w:ascii="Amiri" w:hAnsi="Amiri"/>
          <w:color w:val="111111"/>
          <w:sz w:val="28"/>
          <w:szCs w:val="28"/>
          <w:rtl w:val="true"/>
          <w:lang w:bidi="ar-SA"/>
        </w:rPr>
        <w:t xml:space="preserve">. </w:t>
      </w:r>
      <w:r>
        <w:rPr>
          <w:rStyle w:val="FootnoteAnchor"/>
          <w:rtl w:val="true"/>
        </w:rPr>
        <w:footnoteReference w:id="975"/>
      </w:r>
    </w:p>
    <w:p>
      <w:pPr>
        <w:pStyle w:val="Heading5"/>
        <w:numPr>
          <w:ilvl w:val="4"/>
          <w:numId w:val="1"/>
        </w:numPr>
        <w:rPr/>
      </w:pPr>
      <w:bookmarkStart w:id="1004" w:name="__RefHeading___Toc14343557_73709187"/>
      <w:bookmarkStart w:id="1005" w:name="_Toc420"/>
      <w:bookmarkEnd w:id="1004"/>
      <w:r>
        <w:rPr/>
        <w:t>1750</w:t>
      </w:r>
      <w:r>
        <w:rPr>
          <w:rtl w:val="true"/>
        </w:rPr>
        <w:t xml:space="preserve"> - </w:t>
      </w:r>
      <w:r>
        <w:rPr>
          <w:rtl w:val="true"/>
        </w:rPr>
        <w:t>شَکوَی المَساجِدِ</w:t>
      </w:r>
      <w:bookmarkEnd w:id="1005"/>
    </w:p>
    <w:p>
      <w:pPr>
        <w:pStyle w:val="Heading6"/>
        <w:numPr>
          <w:ilvl w:val="5"/>
          <w:numId w:val="1"/>
        </w:numPr>
        <w:rPr/>
      </w:pPr>
      <w:bookmarkStart w:id="1006" w:name="__RefHeading___Toc14343559_73709187"/>
      <w:bookmarkStart w:id="1007" w:name="_Toc421"/>
      <w:bookmarkEnd w:id="1006"/>
      <w:r>
        <w:rPr/>
        <w:t>1750</w:t>
      </w:r>
      <w:r>
        <w:rPr>
          <w:rtl w:val="true"/>
        </w:rPr>
        <w:t xml:space="preserve"> - </w:t>
      </w:r>
      <w:r>
        <w:rPr>
          <w:rtl w:val="true"/>
        </w:rPr>
        <w:t>شکایت مسجدها</w:t>
      </w:r>
      <w:bookmarkEnd w:id="1007"/>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شَکَتِ المَساجِدُ إلی اللّهِ تعالی الذین لا یَشهَدُونَها مِن جِیرانِها ، فَأوحَی اللّهُ عزّ و جلّ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لا قَبِلتُ لَهُم صلاةً واحِدَةً ، و لا أظهَرتُ لَهُم فی الناسِ عَدالَةً ، و لا نالَتهُم رَحمَتی ، و لا جاوَرُونی فی جَنَّتی </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یَشکُونَ إلی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خَرابٌ لا یُصَلِّی فیه أهلُهُ ، و عالِمٌ بینَ جُهّالٍ ، و مُصحَفٌ مُعَلَّقٌ قد وَقَعَ علَیهِ غُبارٌ لا یُقرَأُ فِیهِ </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نشستنی در مسجد لغو و بیهوده است، مگر نشستن سه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کند ، کسی که ذکر خدا بگوید و کسی که به دنبال دانشی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به نقل از پدرانش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به انتظار نماز نشستن ، عبادت است تا زمانی که حدثی سر نزند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کردن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1750</w:t>
      </w:r>
    </w:p>
    <w:p>
      <w:pPr>
        <w:pStyle w:val="BookText"/>
        <w:rPr/>
      </w:pPr>
      <w:r>
        <w:rPr>
          <w:rFonts w:ascii="IRNazanin" w:hAnsi="IRNazanin" w:eastAsia="IRNazanin"/>
          <w:color w:val="111111"/>
          <w:sz w:val="28"/>
          <w:sz w:val="28"/>
          <w:szCs w:val="28"/>
          <w:rtl w:val="true"/>
          <w:lang w:bidi="fa-IR"/>
        </w:rPr>
        <w:t>شکایت مسجدها</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مسجدها از حاضر نشدن همسایگان در خود به درگاه خداوند متعال شکایت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آنها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که حتی یک نماز از آنان نپذیرم و عدالتی از آنان در میان مردم آشکار نکنم و رحمت من به آنان نرسد و در بهشت، همسایه من نشوند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نزد خداوند عزّ و جلّ شکایت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خرابی که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آن نماز نخوانند، و دانشمندی که در میان عدّه ای نادان قرار گرفته باشد، و قرآنی که در کنار طاقچه ها گذاشته شده و غبار رویش را گرفته باشد و کسی آن را نخواند </w:t>
      </w:r>
      <w:r>
        <w:rPr>
          <w:rFonts w:eastAsia="IRNazanin" w:cs="IRNazanin"/>
          <w:color w:val="111111"/>
          <w:sz w:val="28"/>
          <w:szCs w:val="28"/>
          <w:rtl w:val="true"/>
          <w:lang w:bidi="fa-IR"/>
        </w:rPr>
        <w:t>.</w:t>
      </w:r>
      <w:bookmarkStart w:id="1008" w:name="pg11926_169341"/>
    </w:p>
    <w:p>
      <w:pPr>
        <w:pStyle w:val="Heading5"/>
        <w:numPr>
          <w:ilvl w:val="4"/>
          <w:numId w:val="1"/>
        </w:numPr>
        <w:rPr/>
      </w:pPr>
      <w:bookmarkStart w:id="1009" w:name="__RefHeading___Toc14343561_73709187"/>
      <w:bookmarkStart w:id="1010" w:name="_Toc422"/>
      <w:bookmarkEnd w:id="1008"/>
      <w:bookmarkEnd w:id="1009"/>
      <w:r>
        <w:rPr/>
        <w:t>1751</w:t>
      </w:r>
      <w:r>
        <w:rPr>
          <w:rtl w:val="true"/>
        </w:rPr>
        <w:t xml:space="preserve"> - </w:t>
      </w:r>
      <w:r>
        <w:rPr>
          <w:rtl w:val="true"/>
        </w:rPr>
        <w:t>جِوارُ المَسجِدِ وَالصَّلاةُ فیهِ</w:t>
      </w:r>
      <w:bookmarkEnd w:id="1010"/>
    </w:p>
    <w:p>
      <w:pPr>
        <w:pStyle w:val="Heading6"/>
        <w:numPr>
          <w:ilvl w:val="5"/>
          <w:numId w:val="1"/>
        </w:numPr>
        <w:rPr/>
      </w:pPr>
      <w:bookmarkStart w:id="1011" w:name="__RefHeading___Toc14343563_73709187"/>
      <w:bookmarkStart w:id="1012" w:name="_Toc423"/>
      <w:bookmarkEnd w:id="1011"/>
      <w:r>
        <w:rPr/>
        <w:t>1751</w:t>
      </w:r>
      <w:r>
        <w:rPr>
          <w:rtl w:val="true"/>
        </w:rPr>
        <w:t xml:space="preserve"> - </w:t>
      </w:r>
      <w:r>
        <w:rPr>
          <w:rtl w:val="true"/>
        </w:rPr>
        <w:t>همسایگی مسجد و نماز خواندن در آن</w:t>
      </w:r>
      <w:bookmarkEnd w:id="101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لِجارِ المَسجِدِ صَلاةٌ إذا لَم یَشهَدِ المَکتوبَةَ فی المَسجِدِ ،إذا کانَ فارِغا صَحیحا</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بحار الأنوار عن 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 إلاّ فی المَسجدِ، إلاّ أن یکونَ لَهُ عُذرٌ أو بهِ عِلَّةٌ،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جارُ المَسجدِ یا أمیرَ المؤمنینَ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النِّداءَ </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حَریمُ المَسجِدِ أربَعونَ ذِراعا ، و الجِوارُ أربَعونَ دارا مِن أربعَةِ جَوانِبِها</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1751</w:t>
      </w:r>
    </w:p>
    <w:p>
      <w:pPr>
        <w:pStyle w:val="BookText"/>
        <w:rPr/>
      </w:pPr>
      <w:r>
        <w:rPr>
          <w:rFonts w:ascii="IRNazanin" w:hAnsi="IRNazanin" w:eastAsia="IRNazanin"/>
          <w:color w:val="111111"/>
          <w:sz w:val="28"/>
          <w:sz w:val="28"/>
          <w:szCs w:val="28"/>
          <w:rtl w:val="true"/>
          <w:lang w:bidi="fa-IR"/>
        </w:rPr>
        <w:t>همسایگی مسجد و نماز خواندن در آن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همسایه مسجد ، فارغ و سالم باشد و برای گزاردن نماز واجب در آن حاضر نشود ، نمازش پذیرفته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همسایه مسجد ، جز در مسجد پذیرفته نیست ، مگر آن که عذری داشته باشد یا بیمار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مسجد کیست؟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دعوت به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حریم مسجد چهل گز </w:t>
      </w:r>
      <w:r>
        <w:rPr>
          <w:rStyle w:val="FootnoteAnchor"/>
          <w:rtl w:val="true"/>
        </w:rPr>
        <w:footnoteReference w:id="982"/>
      </w:r>
      <w:r>
        <w:rPr>
          <w:rFonts w:ascii="IRNazanin" w:hAnsi="IRNazanin" w:eastAsia="IRNazanin"/>
          <w:color w:val="111111"/>
          <w:sz w:val="28"/>
          <w:sz w:val="28"/>
          <w:szCs w:val="28"/>
          <w:rtl w:val="true"/>
          <w:lang w:bidi="fa-IR"/>
        </w:rPr>
        <w:t xml:space="preserve">باشد و همسایگی آن چهل خانه از چهار طرف مسجد </w:t>
      </w:r>
      <w:r>
        <w:rPr>
          <w:rFonts w:eastAsia="IRNazanin" w:cs="IRNazanin"/>
          <w:color w:val="111111"/>
          <w:sz w:val="28"/>
          <w:szCs w:val="28"/>
          <w:rtl w:val="true"/>
          <w:lang w:bidi="fa-IR"/>
        </w:rPr>
        <w:t>.</w:t>
      </w:r>
    </w:p>
    <w:p>
      <w:pPr>
        <w:pStyle w:val="Heading5"/>
        <w:numPr>
          <w:ilvl w:val="4"/>
          <w:numId w:val="1"/>
        </w:numPr>
        <w:rPr/>
      </w:pPr>
      <w:bookmarkStart w:id="1013" w:name="__RefHeading___Toc14343565_73709187"/>
      <w:bookmarkStart w:id="1014" w:name="_Toc424"/>
      <w:bookmarkEnd w:id="1013"/>
      <w:r>
        <w:rPr/>
        <w:t>1752</w:t>
      </w:r>
      <w:r>
        <w:rPr>
          <w:rtl w:val="true"/>
        </w:rPr>
        <w:t xml:space="preserve"> - </w:t>
      </w:r>
      <w:r>
        <w:rPr>
          <w:rtl w:val="true"/>
        </w:rPr>
        <w:t>دُخولُ المَسجِدِ لِمَن عِندَهُ مَظلِمَةٌ</w:t>
      </w:r>
      <w:bookmarkEnd w:id="1014"/>
    </w:p>
    <w:p>
      <w:pPr>
        <w:pStyle w:val="Heading6"/>
        <w:numPr>
          <w:ilvl w:val="5"/>
          <w:numId w:val="1"/>
        </w:numPr>
        <w:rPr/>
      </w:pPr>
      <w:bookmarkStart w:id="1015" w:name="__RefHeading___Toc14343567_73709187"/>
      <w:bookmarkStart w:id="1016" w:name="_Toc425"/>
      <w:bookmarkEnd w:id="1015"/>
      <w:r>
        <w:rPr/>
        <w:t>1752</w:t>
      </w:r>
      <w:r>
        <w:rPr>
          <w:rtl w:val="true"/>
        </w:rPr>
        <w:t xml:space="preserve"> - </w:t>
      </w:r>
      <w:r>
        <w:rPr>
          <w:rtl w:val="true"/>
        </w:rPr>
        <w:t>مسجد رفتن کسی که مظلمه ای به گردن دارد</w:t>
      </w:r>
      <w:bookmarkEnd w:id="101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إلَیَّ أن یا أخا المُرسَلِینَ یا أخا المُنذِرِینَ أنذِرْ قَومَکَ لا یَدخُلُوا بیتا مِن بُیوتی و لأحَدٍ مِن عِبادِی عندَ أحَدِهِم مَظلِمَةٌ ، فإنّی ألعَنُهُ ما دامَ قائما یُصَلِّی بینَ یَدَیَّ حتّی یَرُدَّ تلکَ المَظلِمَةَ ، فَأکُونَ سَمعَهُ الذی یَسمَعُ بهِ ، و أکُونَ بَصَرَهُ الذی یُبصِرُ بهِ ، و یکونَ مِن أولیائی و أصفِیائی ، و یکونَ جارِی مَع النَّبِیِّینَ و الصِّدِّیقینَ و الشُّهَداءِ فی الجَنَّةِ </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eastAsia="Times New Roman" w:cs="Times New Roman" w:ascii="Times New Roman" w:hAnsi="Times New Roman"/>
          <w:color w:val="111111"/>
          <w:sz w:val="28"/>
          <w:szCs w:val="28"/>
          <w:lang w:val="en-US" w:bidi="en-US"/>
        </w:rPr>
        <w:t>1752</w:t>
      </w:r>
    </w:p>
    <w:p>
      <w:pPr>
        <w:pStyle w:val="BookText"/>
        <w:rPr/>
      </w:pPr>
      <w:r>
        <w:rPr>
          <w:rFonts w:ascii="IRNazanin" w:hAnsi="IRNazanin" w:eastAsia="IRNazanin"/>
          <w:color w:val="111111"/>
          <w:sz w:val="28"/>
          <w:sz w:val="28"/>
          <w:szCs w:val="28"/>
          <w:rtl w:val="true"/>
          <w:lang w:bidi="fa-IR"/>
        </w:rPr>
        <w:t>مسجد رفتن کسی که مظلمه ای به گردن دارد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من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تبار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تبار هشدار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 خود هشدار ده که هرگاه یکی از آنان نسبت به یکی از بندگان من مظلمه ای به گردن داشته باشد، به هیچ یک از خانه های من وارد نشود ؛ زیرا تا زمانی که در برابر من به نماز ایستاده او را لعنت کنم مگر این که آن مظلمه را رد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گوش شنوا و چشم بینای او شوم و از دوستان و برگزیدگان من باشد ؛ و در بهشت ، همراه پیامبران و صدّیقان و شهیدان ، همسایه من شود </w:t>
      </w:r>
      <w:r>
        <w:rPr>
          <w:rFonts w:eastAsia="IRNazanin" w:cs="IRNazanin"/>
          <w:color w:val="111111"/>
          <w:sz w:val="28"/>
          <w:szCs w:val="28"/>
          <w:rtl w:val="true"/>
          <w:lang w:bidi="fa-IR"/>
        </w:rPr>
        <w:t>.</w:t>
      </w:r>
      <w:bookmarkStart w:id="1017" w:name="pg11926_169343"/>
    </w:p>
    <w:p>
      <w:pPr>
        <w:pStyle w:val="BookText"/>
        <w:rPr/>
      </w:pPr>
      <w:bookmarkEnd w:id="1017"/>
      <w:r>
        <w:rPr>
          <w:rStyle w:val="FootnoteAnchor"/>
          <w:rtl w:val="true"/>
        </w:rPr>
        <w:footnoteReference w:id="984"/>
      </w:r>
    </w:p>
    <w:p>
      <w:pPr>
        <w:pStyle w:val="Heading5"/>
        <w:numPr>
          <w:ilvl w:val="4"/>
          <w:numId w:val="1"/>
        </w:numPr>
        <w:rPr/>
      </w:pPr>
      <w:bookmarkStart w:id="1018" w:name="__RefHeading___Toc14343569_73709187"/>
      <w:bookmarkStart w:id="1019" w:name="_Toc426"/>
      <w:bookmarkEnd w:id="1018"/>
      <w:r>
        <w:rPr/>
        <w:t>1753</w:t>
      </w:r>
      <w:r>
        <w:rPr>
          <w:rtl w:val="true"/>
        </w:rPr>
        <w:t xml:space="preserve"> - </w:t>
      </w:r>
      <w:r>
        <w:rPr>
          <w:rtl w:val="true"/>
        </w:rPr>
        <w:t>آدابُ المَساجِدِ</w:t>
      </w:r>
      <w:bookmarkEnd w:id="1019"/>
    </w:p>
    <w:p>
      <w:pPr>
        <w:pStyle w:val="Heading6"/>
        <w:numPr>
          <w:ilvl w:val="5"/>
          <w:numId w:val="1"/>
        </w:numPr>
        <w:rPr/>
      </w:pPr>
      <w:bookmarkStart w:id="1020" w:name="__RefHeading___Toc14343571_73709187"/>
      <w:bookmarkStart w:id="1021" w:name="_Toc427"/>
      <w:bookmarkEnd w:id="1020"/>
      <w:r>
        <w:rPr/>
        <w:t>1753</w:t>
      </w:r>
      <w:r>
        <w:rPr>
          <w:rtl w:val="true"/>
        </w:rPr>
        <w:t xml:space="preserve"> - </w:t>
      </w:r>
      <w:r>
        <w:rPr>
          <w:rtl w:val="true"/>
        </w:rPr>
        <w:t>آداب مساجد</w:t>
      </w:r>
      <w:bookmarkEnd w:id="102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أکَلَ هذهِ البَقلَةَ المُنتِنَةَ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یَقرَبْ مَسجِدَنا ، فأمّا مَن أکَلَهُ و لَم یأتِ المَسجِدَ فلا بَأسَ </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تَجعَلُوا المَساجِدَ طُرُقا حتّی تُصَلُّوا فیها رَکعتَینِ </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1753</w:t>
      </w:r>
    </w:p>
    <w:p>
      <w:pPr>
        <w:pStyle w:val="BookText"/>
        <w:rPr/>
      </w:pPr>
      <w:r>
        <w:rPr>
          <w:rFonts w:ascii="IRNazanin" w:hAnsi="IRNazanin" w:eastAsia="IRNazanin"/>
          <w:color w:val="111111"/>
          <w:sz w:val="28"/>
          <w:sz w:val="28"/>
          <w:szCs w:val="28"/>
          <w:rtl w:val="true"/>
          <w:lang w:bidi="fa-IR"/>
        </w:rPr>
        <w:t>آداب مساجد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این سبزی بدبو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بخورد به مسجد ما نزدیک نشود ، امّا اگر کسی آن را بخورد ولی به مسجد نیاید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مسجدها را گذرگاه خود قرار ندهید مگر آن که دو رکعت نماز در آنها بخوانید </w:t>
      </w:r>
      <w:r>
        <w:rPr>
          <w:rFonts w:eastAsia="IRNazanin" w:cs="IRNazanin"/>
          <w:color w:val="111111"/>
          <w:sz w:val="28"/>
          <w:szCs w:val="28"/>
          <w:rtl w:val="true"/>
          <w:lang w:bidi="fa-IR"/>
        </w:rPr>
        <w:t>.</w:t>
      </w:r>
    </w:p>
    <w:p>
      <w:pPr>
        <w:pStyle w:val="Heading5"/>
        <w:numPr>
          <w:ilvl w:val="4"/>
          <w:numId w:val="1"/>
        </w:numPr>
        <w:rPr/>
      </w:pPr>
      <w:bookmarkStart w:id="1022" w:name="__RefHeading___Toc14343573_73709187"/>
      <w:bookmarkStart w:id="1023" w:name="_Toc428"/>
      <w:bookmarkEnd w:id="1022"/>
      <w:r>
        <w:rPr/>
        <w:t>1754</w:t>
      </w:r>
      <w:r>
        <w:rPr>
          <w:rtl w:val="true"/>
        </w:rPr>
        <w:t xml:space="preserve"> - </w:t>
      </w:r>
      <w:r>
        <w:rPr>
          <w:rtl w:val="true"/>
        </w:rPr>
        <w:t>آدابُ الدُّخولِ إلی المَسجِدِ</w:t>
      </w:r>
      <w:bookmarkEnd w:id="1023"/>
    </w:p>
    <w:p>
      <w:pPr>
        <w:pStyle w:val="Heading6"/>
        <w:numPr>
          <w:ilvl w:val="5"/>
          <w:numId w:val="1"/>
        </w:numPr>
        <w:rPr/>
      </w:pPr>
      <w:bookmarkStart w:id="1024" w:name="__RefHeading___Toc14343575_73709187"/>
      <w:bookmarkStart w:id="1025" w:name="_Toc429"/>
      <w:bookmarkEnd w:id="1024"/>
      <w:r>
        <w:rPr/>
        <w:t>1754</w:t>
      </w:r>
      <w:r>
        <w:rPr>
          <w:rtl w:val="true"/>
        </w:rPr>
        <w:t xml:space="preserve"> - </w:t>
      </w:r>
      <w:r>
        <w:rPr>
          <w:rtl w:val="true"/>
        </w:rPr>
        <w:t>آداب ورود به مسجد</w:t>
      </w:r>
      <w:bookmarkEnd w:id="1025"/>
    </w:p>
    <w:p>
      <w:pPr>
        <w:pStyle w:val="BookText"/>
        <w:rPr/>
      </w:pPr>
      <w:r>
        <w:rPr>
          <w:rFonts w:ascii="Amiri" w:hAnsi="Amiri" w:eastAsia="Amiri" w:cs="Amiri"/>
          <w:color w:val="111111"/>
          <w:sz w:val="28"/>
          <w:sz w:val="28"/>
          <w:szCs w:val="28"/>
          <w:rtl w:val="true"/>
          <w:lang w:bidi="ar-SA"/>
        </w:rPr>
        <w:t>مصباح الشریعةـ فیما نسبه إلی الإمامِ الصّادقُ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بابَ المَسجِدِ فَاعلَم أنّکَ قَصَدتَ بابَ بیتِ مَلِکٍ عَظیمٍ لا یَطَأُ بِساطَهُ إلاّ المُطَهَّرُونَ ، و لا یُؤذَنُ بمُجالَسَةِ مَجلِسِهِ إلاّ الصِدِّیقُونَ ، و هَبِ القُدومَ إلی بِساطِ خِدمَةِ المَلِکِ فإنّک علی خَطَرٍ عظیمٍ إنْ غَفَلتَ هَیبَةَ المَلِکِ ، و اعلَمْ أنّهُ قادِرٌ علی ما یَشاءُ مِنَ العَدلِ و الفَضلِ مَعکَ و 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اعتَرِفْ بِعَجزِکَ و تَقصِیرِکَ و فَقرِکَ بینَ یدَیهِ ، فإنّکَ قد تَوَجَّهتَ للعِبادَةِ لَهُ ، و المُؤانَسَةِ ، و اعرِضْ أسرارَکَ علَیهِ ، و لْتَعلَمْ أنّهُ لا تَخفی علَیهِ أسرارُ الخَلائقِ أجمَعینَ و عَلانِیَتُهُم ، و کُن کَأفقَرِ عِبادِهِ بینَ یدَیهِ ، و أخْلِ قَلبَکَ عن کُلِّ شاغِلٍ یَحجُبُکَ عن ربِّکَ ، فإنّهُ لا یَقبَلُ إلاّ الأطهَرَ و الأخلَصَ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مِن أیِّ دِیوانٍ یَخرُجُ اسمُکَ ، فإن ذُقتَ مِن حَلاوَةِ مُناجاتِهِ ، و لَذیذِ مُخاطَباتِهِ و شَرِبتَ بکَأسِ رَحمَتِهِ و کَراماتِهِ مِن حُسنِ إقبالِهِ علَیکَ و إجابَتِهِ ، فَقد صَلُحتَ لِخِدمَتِهِ ، فَادخُلْ فلکَ الأمنُ و الأمانُ ، و إلاّ فَقِفْ وُقُوفَ مُضطَرٍّ قدِ انقَطَعَ عَنهُ الحِیَلُ ، و قَصُرَ عَنهُ الأمَلُ ، و قَضی علَیهِ الأجَلُ ، فإذا عَلِمَ اللّهُ عزّ و جلّ مِن قَلبِکَ صِدقَ الاِلتِجاءِ إلَیهِ ، نَظَرَ إلَیکَ بعَینِ الرَّحمَةِ و الرَّأفَةِ و العَطفِ و وَفَّقَکَ لِما یُحِبُّ و یَرضی فإنّهُ کریمٌ یُحِبُّ الکَرامَةَ لِعبادِهِ المُضطَرِّینَ إلَیهِ المُحتَرِقِینَ علی بابِهِ لِطَلَبِ مَرضاتِهِ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یُجِیبُ المُضْطَرَّ إذا دَعاهُ وَ یَکشِفُ السّوء</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9"/>
      </w:r>
    </w:p>
    <w:p>
      <w:pPr>
        <w:pStyle w:val="BookText"/>
        <w:rPr/>
      </w:pPr>
      <w:r>
        <w:rPr>
          <w:rFonts w:eastAsia="Times New Roman" w:cs="Times New Roman" w:ascii="Times New Roman" w:hAnsi="Times New Roman"/>
          <w:color w:val="111111"/>
          <w:sz w:val="28"/>
          <w:szCs w:val="28"/>
          <w:lang w:val="en-US" w:bidi="en-US"/>
        </w:rPr>
        <w:t>1754</w:t>
      </w:r>
    </w:p>
    <w:p>
      <w:pPr>
        <w:pStyle w:val="BookText"/>
        <w:rPr/>
      </w:pPr>
      <w:r>
        <w:rPr>
          <w:rFonts w:ascii="IRNazanin" w:hAnsi="IRNazanin" w:eastAsia="IRNazanin"/>
          <w:color w:val="111111"/>
          <w:sz w:val="28"/>
          <w:sz w:val="28"/>
          <w:szCs w:val="28"/>
          <w:rtl w:val="true"/>
          <w:lang w:bidi="fa-IR"/>
        </w:rPr>
        <w:t>آداب ورود به مسجد</w:t>
      </w:r>
    </w:p>
    <w:p>
      <w:pPr>
        <w:pStyle w:val="BookText"/>
        <w:rPr/>
      </w:pPr>
      <w:r>
        <w:rPr>
          <w:rFonts w:ascii="IRNazanin" w:hAnsi="IRNazanin" w:eastAsia="IRNazanin"/>
          <w:color w:val="111111"/>
          <w:sz w:val="28"/>
          <w:sz w:val="28"/>
          <w:szCs w:val="28"/>
          <w:rtl w:val="true"/>
          <w:lang w:bidi="fa-IR"/>
        </w:rPr>
        <w:t>مصباح الشریعةـ در آنچه به امام صادق علیه السلام نسبت داده شده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در مسجد رسیدی بدان که تو به آستانِ خانه پادشاهی بزرگ و پر شکوه آمده ای، که جز پاکان بر بساط او قدم نگذارند و اجازه نشستن در مجلس او، جز به صدّیقان داده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خیال کن که تو بر بساط خدمت گزاری و چاکری پادشاه قدم گذاشته ای ؛ پس اگر از هیبت و شکوه پادشاه غافل مانی، خطری بزرگ تو را تهدید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او هر گونه خواهد با تو رفتار کند ، خواه به عدالت و یا با فضل و کرمش ، تواند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پیشگاه او به ناتوانی و تقصیر و فقر خود اعتراف کن ؛ زیرا که تو برای پرستش و همدمی با او آمده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رازهایت را با او در میان نِه و بدان که اسرار و نهانیهای خلایق ، همگی ، و نیز آشکارشان بر او پوشیده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او همچون فقیرترین بندگانش باش و دلت را از هر علاقه و دل مشغولی ای که حجاب میان تو و پروردگارت شود خالی کن ؛ زیرا که او جز پاکترین و خالص ترین را نمی پذیرد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بنگر که از کدام دیوان نامت بیرون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حلاوت مناجات با او و لذّت گفتگو با وی را چشیدی و بر اثر رویکردِ خوش او به تو و اجابتش ، جام رحمت و کرامتهای او را سرکشیدی، هر آینه لایق چاکری و خدمت گزاری او شده ای ؛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 که در امن و امان خواهی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 نه درنگ کن، همچون بیچاره ای که راههای چاره بر او بسته شده است و دست امیدش کوتاه گشته و حکم مرگش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هرگاه خداوند عزّ و جلّ بداند که دلت به راستی به او پناه آورده است ، با دیده مهر و رأفت و محبّت به تو بنگرد و در انجام کارهایی که محبوب و پسند اوست توفیقت دهد ؛ زیرا او بخشنده و بزرگوار است و دوست دارد نسبت به بندگان بیچاره اش، که برای کسب خشنودی او ، دلسوخته بر درگاهش ایستاده اند، بزرگواری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است که دعای بیچاره درمانده را اجابت کند و گرفتاری را بر طرف سازد</w:t>
      </w:r>
      <w:r>
        <w:rPr>
          <w:rFonts w:eastAsia="IRNazanin" w:cs="IRNazanin"/>
          <w:color w:val="111111"/>
          <w:sz w:val="28"/>
          <w:szCs w:val="28"/>
          <w:rtl w:val="true"/>
          <w:lang w:bidi="fa-IR"/>
        </w:rPr>
        <w:t>» .</w:t>
      </w:r>
      <w:bookmarkStart w:id="1026" w:name="pg11926_169347"/>
    </w:p>
    <w:p>
      <w:pPr>
        <w:pStyle w:val="Heading5"/>
        <w:numPr>
          <w:ilvl w:val="4"/>
          <w:numId w:val="1"/>
        </w:numPr>
        <w:rPr/>
      </w:pPr>
      <w:bookmarkStart w:id="1027" w:name="__RefHeading___Toc14343577_73709187"/>
      <w:bookmarkStart w:id="1028" w:name="_Toc430"/>
      <w:bookmarkEnd w:id="1026"/>
      <w:bookmarkEnd w:id="1027"/>
      <w:r>
        <w:rPr/>
        <w:t>1755</w:t>
      </w:r>
      <w:r>
        <w:rPr>
          <w:rtl w:val="true"/>
        </w:rPr>
        <w:t xml:space="preserve"> - </w:t>
      </w:r>
      <w:r>
        <w:rPr>
          <w:rtl w:val="true"/>
        </w:rPr>
        <w:t>ثَمَرَةُ الاختِلافِ إلَی المَساجِدِ</w:t>
      </w:r>
      <w:bookmarkEnd w:id="1028"/>
    </w:p>
    <w:p>
      <w:pPr>
        <w:pStyle w:val="Heading6"/>
        <w:numPr>
          <w:ilvl w:val="5"/>
          <w:numId w:val="1"/>
        </w:numPr>
        <w:rPr/>
      </w:pPr>
      <w:bookmarkStart w:id="1029" w:name="__RefHeading___Toc14343579_73709187"/>
      <w:bookmarkStart w:id="1030" w:name="_Toc431"/>
      <w:bookmarkEnd w:id="1029"/>
      <w:r>
        <w:rPr/>
        <w:t>1755</w:t>
      </w:r>
      <w:r>
        <w:rPr>
          <w:rtl w:val="true"/>
        </w:rPr>
        <w:t xml:space="preserve"> - </w:t>
      </w:r>
      <w:r>
        <w:rPr>
          <w:rtl w:val="true"/>
        </w:rPr>
        <w:t>ثمره آمد و شد به مساجد</w:t>
      </w:r>
      <w:bookmarkEnd w:id="103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یَرجِعُ صاحِبُ المَسجِدِ بِأقَلَّ مِن إحدَی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دُعاءٍ یَدعُو بهِ یُدخِلُهُ اللّهُ بهِ الجَنَّةَ ، و إمّا دُعاءٍ یَدعُو بهِ لِیَصرِفَ اللّهُ بهِ عَنهُ بَلاءَ الدنیا، و إمّا أخٍ یَستَفِیدُهُ فی اللّهِ عزّ و جلّ </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اختَلَفَ إلی المَسجِدِ أصابَ إحدَی الثَّمانی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مُستَفادا فی اللّهِ ، أو عِلما مُستَطرَفا ، أو آیَةً مُحکَمَةً ، أو رَحمَةً مُنتَظَرَةً ، أو کَلِمَةً تَرُدُّهُ عن رَدیً ، أو یَسمَعُ کَلِمَةً تَدُلُّهُ علی هُدیً ، أو یَترُکُ ذَنبا خَشیَةً أو حَیاءً </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eastAsia="Times New Roman" w:cs="Times New Roman" w:ascii="Times New Roman" w:hAnsi="Times New Roman"/>
          <w:color w:val="111111"/>
          <w:sz w:val="28"/>
          <w:szCs w:val="28"/>
          <w:lang w:val="en-US" w:bidi="en-US"/>
        </w:rPr>
        <w:t>1755</w:t>
      </w:r>
    </w:p>
    <w:p>
      <w:pPr>
        <w:pStyle w:val="BookText"/>
        <w:rPr/>
      </w:pPr>
      <w:r>
        <w:rPr>
          <w:rFonts w:ascii="IRNazanin" w:hAnsi="IRNazanin" w:eastAsia="IRNazanin"/>
          <w:color w:val="111111"/>
          <w:sz w:val="28"/>
          <w:sz w:val="28"/>
          <w:szCs w:val="28"/>
          <w:rtl w:val="true"/>
          <w:lang w:bidi="fa-IR"/>
        </w:rPr>
        <w:t>ثمره آمد و شد به مساجد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مسجد رو ، دست کم یکی از این سه چیز نصیبش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دعایی که به درگاه خدا می کند و خداوند با آن او را به بهشت می برد ، یا دعایی که به سبب آن خداوند بلای دنیا را از او برمی گرداند و یا برادری که به خاطر خداوند عزّ و جلّ به دست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 اساس انگیزه های دنیوی و مادّی</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مسجد آمد و شد کند به یکی از این هشت چیز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یافتن برادری به خاطر خدا ، یا دانشی جدید ، یا آیتی محکم ، یا رحمتی که آن را چشم به راه بود ، یا سخنی که او را از هلاکت برهاند ، یا شنیدن جمله ای که او را به هدایت رهنمون شود ، یا آن که گناهی را از ترس و یا شرم ترک گوید </w:t>
      </w:r>
      <w:r>
        <w:rPr>
          <w:rFonts w:eastAsia="IRNazanin" w:cs="IRNazanin"/>
          <w:color w:val="111111"/>
          <w:sz w:val="28"/>
          <w:szCs w:val="28"/>
          <w:rtl w:val="true"/>
          <w:lang w:bidi="fa-IR"/>
        </w:rPr>
        <w:t>.</w:t>
      </w:r>
      <w:bookmarkStart w:id="1031" w:name="pg11926_169349"/>
    </w:p>
    <w:p>
      <w:pPr>
        <w:pStyle w:val="BookText"/>
        <w:rPr/>
      </w:pPr>
      <w:bookmarkEnd w:id="1031"/>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أدمَنَ إلی المَسجِدِ أصابَ الخِصالَ الثَّمانِیَةَ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مُحکَمَةً ، أو فَریضَةً مُستَعمَلَةً ، أو سُنَّةً قائمةً ، أو عِلما مُستَطرَفا ، أو أخا مُستَفادا ، أو کَلِمَةً تَدُلُّهُ علی هُدیً أو تَرُدُّهُ عن رَدیً ، و تَرکَ الذَّنبِ خَشیَةً أو حَیاءً </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Style w:val="FootnoteAnchor"/>
          <w:rtl w:val="true"/>
        </w:rPr>
        <w:footnoteReference w:id="993"/>
      </w:r>
    </w:p>
    <w:p>
      <w:pPr>
        <w:pStyle w:val="Heading5"/>
        <w:numPr>
          <w:ilvl w:val="4"/>
          <w:numId w:val="1"/>
        </w:numPr>
        <w:rPr/>
      </w:pPr>
      <w:bookmarkStart w:id="1032" w:name="__RefHeading___Toc14343581_73709187"/>
      <w:bookmarkStart w:id="1033" w:name="_Toc432"/>
      <w:bookmarkEnd w:id="1032"/>
      <w:r>
        <w:rPr/>
        <w:t>1756</w:t>
      </w:r>
      <w:r>
        <w:rPr>
          <w:rtl w:val="true"/>
        </w:rPr>
        <w:t xml:space="preserve"> - </w:t>
      </w:r>
      <w:r>
        <w:rPr>
          <w:rtl w:val="true"/>
        </w:rPr>
        <w:t>المَساجِدُ المَمدوحَةُ</w:t>
      </w:r>
      <w:bookmarkEnd w:id="1033"/>
    </w:p>
    <w:p>
      <w:pPr>
        <w:pStyle w:val="Heading6"/>
        <w:numPr>
          <w:ilvl w:val="5"/>
          <w:numId w:val="1"/>
        </w:numPr>
        <w:rPr/>
      </w:pPr>
      <w:bookmarkStart w:id="1034" w:name="__RefHeading___Toc14343583_73709187"/>
      <w:bookmarkStart w:id="1035" w:name="_Toc433"/>
      <w:bookmarkEnd w:id="1034"/>
      <w:r>
        <w:rPr/>
        <w:t>1756</w:t>
      </w:r>
      <w:r>
        <w:rPr>
          <w:rtl w:val="true"/>
        </w:rPr>
        <w:t xml:space="preserve"> - </w:t>
      </w:r>
      <w:r>
        <w:rPr>
          <w:rtl w:val="true"/>
        </w:rPr>
        <w:t>مسجدهای ستوده شده</w:t>
      </w:r>
      <w:bookmarkEnd w:id="103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الکوفَةِ صَلّی فیهِ سَبعونَ نَبیّا و سَبعونَ وَصِیّا، أنا أحَدُهُم </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إتیانَ المَشاهِدِ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قُبا ، فإنّهُ المَسجِدُ الذی اُسِّسَ علی التَّقوی مِن أوَّلِ یَومٍ ، و مَشرَبَةِ اُمِّ إبراهیمَ ، و مَسجِدِ الفَضِیخِ ، و قُبورِ الشُّهَداءِ ، و مَسجِدِ الأحزابِ و هُو مَسجِدُ الفَتحِ </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بالکوفةِ مَسجِدٌ یقالُ لَهُ مَسجِدُ السَّهلَةِ ، لَو أنَّ عَمِّیَ زیدا أتاهُ فَصَلّی فیهِ و استَجارَ اللّهَ لأَجارَهُ عِشرینَ سَنَةً </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پیوسته به مسجد رود، به هشت چیز دست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آیتی محکم ، یا فریضه ای عمل شده، یا سنّتی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دانشی تازه ، یا برادری که به دست آورده، یا سخنی که او را هدایت کند، یا از هلاکت برهاندش و گناه را از سر ترس یا شرم ترک گوید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1756</w:t>
      </w:r>
    </w:p>
    <w:p>
      <w:pPr>
        <w:pStyle w:val="BookText"/>
        <w:rPr/>
      </w:pPr>
      <w:r>
        <w:rPr>
          <w:rFonts w:ascii="IRNazanin" w:hAnsi="IRNazanin" w:eastAsia="IRNazanin"/>
          <w:color w:val="111111"/>
          <w:sz w:val="28"/>
          <w:sz w:val="28"/>
          <w:szCs w:val="28"/>
          <w:rtl w:val="true"/>
          <w:lang w:bidi="fa-IR"/>
        </w:rPr>
        <w:t>مسجدهای ستوده شده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کوفه هفتاد پیامبر و هفتاد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اوصیای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خواندند که یکی از آنها من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رفتن به هیچ یک از مشاهد را ترک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قبا، که از همان روز اول بر شالوده تقوا بنا شد، و مشربه ام ابراهیم </w:t>
      </w:r>
      <w:r>
        <w:rPr>
          <w:rStyle w:val="FootnoteAnchor"/>
          <w:rtl w:val="true"/>
        </w:rPr>
        <w:footnoteReference w:id="997"/>
      </w:r>
      <w:r>
        <w:rPr>
          <w:rFonts w:ascii="IRNazanin" w:hAnsi="IRNazanin" w:eastAsia="IRNazanin"/>
          <w:color w:val="111111"/>
          <w:sz w:val="28"/>
          <w:sz w:val="28"/>
          <w:szCs w:val="28"/>
          <w:rtl w:val="true"/>
          <w:lang w:bidi="fa-IR"/>
        </w:rPr>
        <w:t xml:space="preserve">و مسجد فضیخ </w:t>
      </w:r>
      <w:r>
        <w:rPr>
          <w:rStyle w:val="FootnoteAnchor"/>
          <w:rtl w:val="true"/>
        </w:rPr>
        <w:footnoteReference w:id="998"/>
      </w:r>
      <w:r>
        <w:rPr>
          <w:rFonts w:ascii="IRNazanin" w:hAnsi="IRNazanin" w:eastAsia="IRNazanin"/>
          <w:color w:val="111111"/>
          <w:sz w:val="28"/>
          <w:sz w:val="28"/>
          <w:szCs w:val="28"/>
          <w:rtl w:val="true"/>
          <w:lang w:bidi="fa-IR"/>
        </w:rPr>
        <w:t xml:space="preserve">و قبور شهیدان و مسجد احزاب که همان مسجد فتح باشد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کوفه مسجدی است به نام مسجد سهله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عمویم زید به آن جا می رفت و نماز می خواند و از خدا پناه می خواست، خداوند بیست سال به او پناه می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مَسجِدَ الکوفَةِ بَیتُ نُوحٍ لو دَخَلَهُ رَجُلٌ مِائةَ مَرَّةٍ لَکَتَبَ اللّهُ لَهُ مِائةَ مَغفِرَةٍ ، لأنَّ فیهِ دَعوَةَ نُوحٍ علیه السلام حَیثُ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لی و لِوالِدَیَّ و لِمَنْ دَخَلَ بَیْتِیَ مُؤْمنا</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بیانٌ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الأخبارُ الواردةُ فی فضلِ هذا المسجدِ </w:t>
      </w:r>
      <w:r>
        <w:rPr>
          <w:rStyle w:val="FootnoteAnchor"/>
          <w:rtl w:val="true"/>
        </w:rPr>
        <w:footnoteReference w:id="1001"/>
      </w:r>
      <w:r>
        <w:rPr>
          <w:rFonts w:ascii="Amiri" w:hAnsi="Amiri" w:eastAsia="Amiri" w:cs="Amiri"/>
          <w:color w:val="111111"/>
          <w:sz w:val="28"/>
          <w:sz w:val="28"/>
          <w:szCs w:val="28"/>
          <w:rtl w:val="true"/>
          <w:lang w:bidi="ar-SA"/>
        </w:rPr>
        <w:t xml:space="preserve">ـ و أنّه کانَ بَیتَ إدریسَ النبیِّ الذی کان یَخِیطُ فیه و یُصَلِّی فیه ، و أنّه کان بیتَ إبراهیمَ الذی خَرَجَ منه إلی العَمالِقَةِ ، و أنّ فیها مُناخَ الراکِب ؛ یعنی الخضرَ علیه السلام ، و أنَّ منه سارَ داوود إلی جالوتَ، و أنّه ما بَعَثَ اللّهُ نبیّا إلاّ و قد صَلّی فیه، و المُقِیمُ فیه کالمُقِیمِ فی فُسْطاطِ رسولِ اللّهِ صلی الله علیه و آله ، و أنّه مَنزِلُ صاحِبِنا إذا قامَ بأهلِهِ ، و أنّه لم یَأتِهِ مکروبٌ إلاّ فَرَّجَ اللّهُ کُربَتَهُ ، و أنّ فیه زَبَرْجدةً فیها صورةُ کُلِّ نَبیٍّ و کُلِّ وَصِیٍّ ، و أنّ فیه یُنفَخُ فی الصُّورِ و إلیه المَحشَرُ ، و یُحشَرُ مِن جانِبِهِ سبعونَ ألفا یَدخُلُونَ الجَنَّةَ بغیرِ حِسابٍ ـ کَثیرةٌ جِدّا </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کوفه، خانه نوح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مردی که صد بار وارد آن شود ، خداوند صد گناه او را ببخشد ؛ زیرا که نوح علیه السلام در آن چنین دعا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و مادرم و هر کس را که با ایمان به خانه من درآید، بیامرز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فضیلت مسجد کوفه ، اخبار بسیار زیادی آمده و حاکی از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خانه ادریس پیامبر بوده و آن حضرت در آن جا خیّاطی می کرده و به نماز می پرداخته است ؛ خانه ابراهیم بوده که از همان جا به جنگ عمالقه رفت ؛ اقامتگاه آن سواره ـ یعنی خضر علیه السلام ـ بوده است ؛ داوود علیه السلام از همان جا به پیکار جالوت رفت ؛ هر پیامبری که خدا فرستاد در آن جا نماز خواند ؛ کسی که در این مسجد باشد ، مانند کسی است که در خیمه رسول خدا صلی الله علیه و آله است ؛ هرگاه صاحب ما قیام کند همراه خانواده اش در آن جا استقرار خواهد یافت ؛ هر غم دیده و گرفتاری به این مسجد برود، خداوند اندوهش را برطرف کند ؛ در آن جا زبرجدی است که صورت هر پیامبر و وصیّی بر آن منقوش است ؛ در آن جاست که در صور دمیده می شود و خلایق به سوی آن جا محشور می شوند و از کنار آن هفتاد هزار نفر به صحرای محشر می آیند که بدون حساب و کتاب وارد بهشت می شوند </w:t>
      </w:r>
      <w:r>
        <w:rPr>
          <w:rFonts w:eastAsia="IRNazanin" w:cs="IRNazanin"/>
          <w:color w:val="111111"/>
          <w:sz w:val="28"/>
          <w:szCs w:val="28"/>
          <w:rtl w:val="true"/>
          <w:lang w:bidi="fa-IR"/>
        </w:rPr>
        <w:t>.</w:t>
      </w:r>
      <w:bookmarkStart w:id="1036" w:name="pg11926_169353"/>
    </w:p>
    <w:p>
      <w:pPr>
        <w:pStyle w:val="Heading5"/>
        <w:numPr>
          <w:ilvl w:val="4"/>
          <w:numId w:val="1"/>
        </w:numPr>
        <w:rPr/>
      </w:pPr>
      <w:bookmarkStart w:id="1037" w:name="__RefHeading___Toc14343585_73709187"/>
      <w:bookmarkStart w:id="1038" w:name="_Toc434"/>
      <w:bookmarkEnd w:id="1036"/>
      <w:bookmarkEnd w:id="1037"/>
      <w:r>
        <w:rPr/>
        <w:t>1757</w:t>
      </w:r>
      <w:r>
        <w:rPr>
          <w:rtl w:val="true"/>
        </w:rPr>
        <w:t xml:space="preserve"> - </w:t>
      </w:r>
      <w:r>
        <w:rPr>
          <w:rtl w:val="true"/>
        </w:rPr>
        <w:t>مَسجدُ ضِرارٍ</w:t>
      </w:r>
      <w:bookmarkEnd w:id="1038"/>
    </w:p>
    <w:p>
      <w:pPr>
        <w:pStyle w:val="Heading6"/>
        <w:numPr>
          <w:ilvl w:val="5"/>
          <w:numId w:val="1"/>
        </w:numPr>
        <w:rPr/>
      </w:pPr>
      <w:bookmarkStart w:id="1039" w:name="__RefHeading___Toc14343587_73709187"/>
      <w:bookmarkStart w:id="1040" w:name="_Toc435"/>
      <w:bookmarkEnd w:id="1039"/>
      <w:r>
        <w:rPr/>
        <w:t>1757</w:t>
      </w:r>
      <w:r>
        <w:rPr>
          <w:rtl w:val="true"/>
        </w:rPr>
        <w:t xml:space="preserve"> - </w:t>
      </w:r>
      <w:r>
        <w:rPr>
          <w:rtl w:val="true"/>
        </w:rPr>
        <w:t>مسجد ضِرار</w:t>
      </w:r>
      <w:bookmarkEnd w:id="104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اتَّخَذُوا مَسْجِدا ضِرارا وَ کُفْرا وَ تَفْرِیقا بَیْنَ المُؤْمِنِینَ وَ إِرصادا لِمَنْ حارَبَ اللّهَ وَ رَسُولَهُ مِن قَبْلُ وَ لَیَحْلِفُنَّ إِنْ أَرَدْنا إِلاَّ الحُسْنی وَ اللّهُ یَشْهَدُ إِنَّهُمْ لَکاذِبُونَ</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البیانِـ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إِرْصادا لِمَنْ حَارَبَ اللّهَ وَ رَسولَهُ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أرصَدُوا ذلکَ المسجدَ و اتَّخذُوهُ و أعَدُّوا لأبِی عامرٍ الراهِبِ ، و هو الذی حارَبَ اللّهَ و رسولَهُ مِن قَبلُ و کانَ مِن قِصَّتِهِ أنّهُ کانَ قد تَرَهَّبَ فی الجاهلیَّةِ و لَبِسَ المُسُوحَ فَلَمّا قَدِمَ النبیُّ صلی الله علیه و آله المدینةَ حَسَدَهُ و حَزَّبَ علیه الأحزابَ ، ثُمّ هَرَبَ بَعدَ فَتحِ مَکَّةَ إلی الطائفِ فَلَمّا أسلَمَ أهلُ الطائفِ لَحِقَ بالشامِ و خَرَجَ إلی الرومِ و تَنَصَّرَ، و هو أبو حَنظَلَةَ غَسِیلِ الملائکةِ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سَمّی رسولُ اللّهِ صلی الله علیه و آله أبا عامرٍ الفاسقَ، و کانَ قَد أرسَلَ إلی المُنافقینَ أنِ استَعِدُّوا و ابنُوا مَسجِدا فإنّی أذهَبُ إلی قَیصَرَ و آتی مِن عندِهِ بِجُنُودٍ و اُخرِجُ محمّدا مِنَ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فکانَ هؤلاءِ المنافقونَ یَتَوَقَّعُونَ أن یَجِیئَهم أبو عامرٍ ، فَماتَ قَبلَ أن یَبلُغَ مَلِکَ الرُّومِ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فَأطلَعَ اللّهُ نَبِیَّهُ عَلی فَسادِ طَوِیَّتِهِم و خُبثِ سَرِیرَتِهِم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رسولُ اللّهِ صلی الله علیه و آله عند قُدُومِهِ مِن تَبُوکَ عاصمَ بنَ عَوفٍ العَجلانیَّ و مالکَ بنَ الدخشمَ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اِنطَلِقا إلی هذا المسجِدِ الظالِمِ أهلُهُ فَاهدِماهُ و حَرِّقاهُ ، و رُوِیَ أنّه بَعَثَ عمّارَ بنَ یاسرٍ و وَحشِیّا فَحَرَّقاهُ ، و أمَرَ بأن یُتَّخَذَ کُناسةً یُلقی فیها الجِیَفُ </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eastAsia="Times New Roman" w:cs="Times New Roman" w:ascii="Times New Roman" w:hAnsi="Times New Roman"/>
          <w:color w:val="111111"/>
          <w:sz w:val="28"/>
          <w:szCs w:val="28"/>
          <w:lang w:val="en-US" w:bidi="en-US"/>
        </w:rPr>
        <w:t>1757</w:t>
      </w:r>
    </w:p>
    <w:p>
      <w:pPr>
        <w:pStyle w:val="BookText"/>
        <w:rPr/>
      </w:pPr>
      <w:r>
        <w:rPr>
          <w:rFonts w:ascii="Amiri" w:hAnsi="Amiri" w:eastAsia="Amiri" w:cs="Amiri"/>
          <w:color w:val="111111"/>
          <w:sz w:val="28"/>
          <w:sz w:val="28"/>
          <w:szCs w:val="28"/>
          <w:rtl w:val="true"/>
          <w:lang w:bidi="ar-SA"/>
        </w:rPr>
        <w:t>مسجد ضِرار</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مسجدی ساختند برای ضرر زدن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ایجاد تفرقه میان مؤمنان و کمینگاه کسی که از پیش با خدا و پیامبر او ستیز کرده بود و قسم می خورند که ما جز نیکی نمی خواستیم و خدا گواهی می دهد که آنان دروغ گویند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البیانـ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کمینگاه کسی که از پیش با خدا و پیامبر او ستیز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مسجد را برای بازگشت ابو عامر راهب ساخته و آماده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عامر همان کسی است که قبلاً با خدا و رسولش جنگیده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داستانش چنین است که وی در جاهلیت پشمینه پوشیده و رهبانیت پیش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پیامبر صلی الله علیه و آله به مدینه رفت، بر آن حضرت حسادت ورزید و احزاب را علیه ایشان سامان دهی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فتح مکّه به طائف گریخت و چون مردم طائف مسلمان شدند به شام و از آن جا به روم رفت و مسیحی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عامر پدر حنظله غسیل الملائکه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رسول خدا صلی الله علیه و آله او را ابو عامر فاسق 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منافقان پیغام داده بود که خود را آماده کنند و مسجدی بسازند ؛ زیرا نزد قیصر می روم و با لشکریان او می آیم و محمّد را از مدینه بیرون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منافقان منتظر برگشت ابو عامر بودند اما او ، پیش از رسیدن به نزد پادشاه روم ، مُرد </w:t>
      </w:r>
      <w:r>
        <w:rPr>
          <w:rFonts w:eastAsia="IRNazanin" w:cs="IRNazanin"/>
          <w:color w:val="111111"/>
          <w:sz w:val="28"/>
          <w:szCs w:val="28"/>
          <w:rtl w:val="true"/>
          <w:lang w:bidi="fa-IR"/>
        </w:rPr>
        <w:t>. .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پیامبر خود را از نیّت پلید و باطن کثیف منافقان آگاه کرد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رسول خدا صلی الله علیه و آله ، در برگشت از غزوه تبوک ، عاصم بن عوف عَجلانی و مالک بن دخشم را فرستاد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این مسجدی را که اهل آن ستمگرند ویران کنید و بسوزانید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دیگر ، آن حضرت ، عمّار بن یاسر و وحشی را فرستاد و آنها آن مسجد را سوزاندند و دستور داد محلّ آن را به زباله دانی و جای انداختن لاشه ها و مردارها تبدیل کنند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05"/>
      </w:r>
      <w:bookmarkStart w:id="1041" w:name="pg11926_169357"/>
    </w:p>
    <w:p>
      <w:pPr>
        <w:pStyle w:val="Heading3"/>
        <w:numPr>
          <w:ilvl w:val="2"/>
          <w:numId w:val="1"/>
        </w:numPr>
        <w:rPr/>
      </w:pPr>
      <w:bookmarkStart w:id="1042" w:name="__RefHeading___Toc14343589_73709187"/>
      <w:bookmarkStart w:id="1043" w:name="_Toc436"/>
      <w:bookmarkEnd w:id="1041"/>
      <w:bookmarkEnd w:id="1042"/>
      <w:r>
        <w:rPr/>
        <w:t>222</w:t>
      </w:r>
      <w:r>
        <w:rPr>
          <w:rtl w:val="true"/>
        </w:rPr>
        <w:t xml:space="preserve"> - </w:t>
      </w:r>
      <w:r>
        <w:rPr>
          <w:rtl w:val="true"/>
        </w:rPr>
        <w:t>السجن</w:t>
      </w:r>
      <w:bookmarkEnd w:id="1043"/>
    </w:p>
    <w:p>
      <w:pPr>
        <w:pStyle w:val="Heading4"/>
        <w:numPr>
          <w:ilvl w:val="3"/>
          <w:numId w:val="1"/>
        </w:numPr>
        <w:rPr/>
      </w:pPr>
      <w:bookmarkStart w:id="1044" w:name="__RefHeading___Toc14343591_73709187"/>
      <w:bookmarkStart w:id="1045" w:name="_Toc437"/>
      <w:bookmarkEnd w:id="1044"/>
      <w:r>
        <w:rPr/>
        <w:t>222</w:t>
      </w:r>
      <w:r>
        <w:rPr>
          <w:rtl w:val="true"/>
        </w:rPr>
        <w:t xml:space="preserve"> - </w:t>
      </w:r>
      <w:r>
        <w:rPr>
          <w:rtl w:val="true"/>
        </w:rPr>
        <w:t>زندان</w:t>
      </w:r>
      <w:bookmarkEnd w:id="1045"/>
    </w:p>
    <w:p>
      <w:pPr>
        <w:pStyle w:val="Heading5"/>
        <w:numPr>
          <w:ilvl w:val="4"/>
          <w:numId w:val="1"/>
        </w:numPr>
        <w:rPr/>
      </w:pPr>
      <w:bookmarkStart w:id="1046" w:name="__RefHeading___Toc14343593_73709187"/>
      <w:bookmarkStart w:id="1047" w:name="_Toc438"/>
      <w:bookmarkEnd w:id="1046"/>
      <w:r>
        <w:rPr>
          <w:rtl w:val="true"/>
        </w:rPr>
        <w:t>اشاره</w:t>
      </w:r>
      <w:bookmarkEnd w:id="104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06"/>
      </w:r>
      <w:bookmarkStart w:id="1048" w:name="pg11926_169359"/>
    </w:p>
    <w:p>
      <w:pPr>
        <w:pStyle w:val="Heading5"/>
        <w:numPr>
          <w:ilvl w:val="4"/>
          <w:numId w:val="1"/>
        </w:numPr>
        <w:rPr/>
      </w:pPr>
      <w:bookmarkStart w:id="1049" w:name="__RefHeading___Toc14343595_73709187"/>
      <w:bookmarkStart w:id="1050" w:name="_Toc439"/>
      <w:bookmarkEnd w:id="1048"/>
      <w:bookmarkEnd w:id="1049"/>
      <w:r>
        <w:rPr/>
        <w:t>1758</w:t>
      </w:r>
      <w:r>
        <w:rPr>
          <w:rtl w:val="true"/>
        </w:rPr>
        <w:t xml:space="preserve"> - </w:t>
      </w:r>
      <w:r>
        <w:rPr>
          <w:rtl w:val="true"/>
        </w:rPr>
        <w:t>السِّجنُ</w:t>
      </w:r>
      <w:bookmarkEnd w:id="1050"/>
    </w:p>
    <w:p>
      <w:pPr>
        <w:pStyle w:val="Heading6"/>
        <w:numPr>
          <w:ilvl w:val="5"/>
          <w:numId w:val="1"/>
        </w:numPr>
        <w:rPr/>
      </w:pPr>
      <w:bookmarkStart w:id="1051" w:name="__RefHeading___Toc14343597_73709187"/>
      <w:bookmarkStart w:id="1052" w:name="_Toc440"/>
      <w:bookmarkEnd w:id="1051"/>
      <w:r>
        <w:rPr/>
        <w:t>1758</w:t>
      </w:r>
      <w:r>
        <w:rPr>
          <w:rtl w:val="true"/>
        </w:rPr>
        <w:t xml:space="preserve"> - </w:t>
      </w:r>
      <w:r>
        <w:rPr>
          <w:rtl w:val="true"/>
        </w:rPr>
        <w:t>زندان</w:t>
      </w:r>
      <w:bookmarkEnd w:id="105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السِّجنُ أحَبُّ إِلَیَّ مِمَّا یَدعُونَنِی إِلَیهِ وَ إِلاَّ تَصرِف عَنِّی کَیدَهنَّ أصبُ إِلَیهِنَّ وَ أکُن مِّنَ الجاهِلِینَ</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السِّجنُ أحَدُ القَبرَینِ </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أنّ یوسُفَ لَمّا خَرَجَ مِن السِّجنِ دَعا لأهلِهِ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اعطِفْ علَیهِم بِقُلوبِ الأخیارِ، و لا تُعَمِّ علَیهِم الأخبارَ ؛ فَلِذلکَ یکونُ أصحابُ السِّجنِ أعرَفَ الناسِ بالأخبارِ فی کلِّ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کَتَبَ عَلی بابِ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قُبورُ الأحیاءِ ، و بَیتُ الأحزانِ ، و تَجرِبَةُ الأصدِقاءِ ، و شَماتَةُ الأعداءِ </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Style w:val="FootnoteAnchor"/>
          <w:rtl w:val="true"/>
        </w:rPr>
        <w:footnoteReference w:id="101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1758</w:t>
      </w:r>
    </w:p>
    <w:p>
      <w:pPr>
        <w:pStyle w:val="BookText"/>
        <w:rPr/>
      </w:pPr>
      <w:r>
        <w:rPr>
          <w:rFonts w:ascii="IRNazanin" w:hAnsi="IRNazanin" w:eastAsia="IRNazanin"/>
          <w:color w:val="111111"/>
          <w:sz w:val="28"/>
          <w:sz w:val="28"/>
          <w:szCs w:val="28"/>
          <w:rtl w:val="true"/>
          <w:lang w:bidi="fa-IR"/>
        </w:rPr>
        <w:t>زندان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را از آنچه آنان مرا به آن می خوانند دوست تر دارم و اگر مکر آنان را از من نگردانی ، به آنان متمایل می شوم و از نادانان خواهم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زندان، یکی از دو قبر است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چون یوسف از زندان آزاد شد ،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نیکان را بر آنان مهربان ساز و اخبار و رویدادها را از آنان پنهان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زندانیان هر شهری بیش از سایر مردم درباره اخبار و رویدادها اطلاع دارند ، و بر در زندان نوشته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گورهای زندگان است و سرای اندوهها و جای آزمودن دوستان و شاد کامی دشمنان از بدبختی دیگران </w:t>
      </w:r>
      <w:r>
        <w:rPr>
          <w:rFonts w:eastAsia="IRNazanin" w:cs="IRNazanin"/>
          <w:color w:val="111111"/>
          <w:sz w:val="28"/>
          <w:szCs w:val="28"/>
          <w:rtl w:val="true"/>
          <w:lang w:bidi="fa-IR"/>
        </w:rPr>
        <w:t>.</w:t>
      </w:r>
      <w:bookmarkStart w:id="1053" w:name="pg11926_169360"/>
    </w:p>
    <w:p>
      <w:pPr>
        <w:pStyle w:val="BookText"/>
        <w:rPr/>
      </w:pPr>
      <w:bookmarkEnd w:id="1053"/>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نَبِّئْنا بِتَأْوِیلِهِ إِنّا نَراکَ مِنَ المُحْسِنِینَ</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فی قصّةِ یوسُفَ فی السِّجنِ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یقومُ علی المَریضِ و یَلتَمِسُ المُحتاجَ و یُوَسِّعُ علی المَحبوسِ </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یوسُفُ السِّجنَ و هُو ابنُ اثنَتَی عَشْرَةَ سَنةً، و مَکَثَ فیه ثَمان عَشْرَةَ سَنةً ، و بَقِیَ بعدَ خروجِهِ ثَمانینَ سَنةً ، فذلکَ مِائةُ سَنةٍ و عَشرُ سِنِینَ </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Heading5"/>
        <w:numPr>
          <w:ilvl w:val="4"/>
          <w:numId w:val="1"/>
        </w:numPr>
        <w:rPr/>
      </w:pPr>
      <w:bookmarkStart w:id="1054" w:name="__RefHeading___Toc14343599_73709187"/>
      <w:bookmarkStart w:id="1055" w:name="_Toc441"/>
      <w:bookmarkEnd w:id="1054"/>
      <w:r>
        <w:rPr/>
        <w:t>1759</w:t>
      </w:r>
      <w:r>
        <w:rPr>
          <w:rtl w:val="true"/>
        </w:rPr>
        <w:t xml:space="preserve"> - </w:t>
      </w:r>
      <w:r>
        <w:rPr>
          <w:rtl w:val="true"/>
        </w:rPr>
        <w:t>سِجنُ النَّفسِ</w:t>
      </w:r>
      <w:bookmarkEnd w:id="1055"/>
    </w:p>
    <w:p>
      <w:pPr>
        <w:pStyle w:val="Heading6"/>
        <w:numPr>
          <w:ilvl w:val="5"/>
          <w:numId w:val="1"/>
        </w:numPr>
        <w:rPr/>
      </w:pPr>
      <w:bookmarkStart w:id="1056" w:name="__RefHeading___Toc14343601_73709187"/>
      <w:bookmarkStart w:id="1057" w:name="_Toc442"/>
      <w:bookmarkEnd w:id="1056"/>
      <w:r>
        <w:rPr/>
        <w:t>1759</w:t>
      </w:r>
      <w:r>
        <w:rPr>
          <w:rtl w:val="true"/>
        </w:rPr>
        <w:t xml:space="preserve"> - </w:t>
      </w:r>
      <w:r>
        <w:rPr>
          <w:rtl w:val="true"/>
        </w:rPr>
        <w:t>زندان نفْس</w:t>
      </w:r>
      <w:bookmarkEnd w:id="105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المَرَضُ أحَدُ الحَبسَینِ </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المَسجُونُ مَن سَجَنَتهُ دُنیاهُ عَن آخِرَتِهِ </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Style w:val="FootnoteAnchor"/>
          <w:rtl w:val="true"/>
        </w:rPr>
        <w:footnoteReference w:id="1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تعبیر آن آگاه کن که تو را از نیکوکاران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داستان یوسف در زندان می شود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 را تیمار می کرد و از حال نیازمندشان جویا می شد و به افراد زندانی رسیدگی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دوازده ساله بود که به زندان افتاد و هیجده سال در زندان ماند و بعد از آزادی اش هشتاد سال عمر کرد که مجموعا یکصد و ده سال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1759</w:t>
      </w:r>
    </w:p>
    <w:p>
      <w:pPr>
        <w:pStyle w:val="BookText"/>
        <w:rPr/>
      </w:pPr>
      <w:r>
        <w:rPr>
          <w:rFonts w:ascii="Amiri" w:hAnsi="Amiri" w:eastAsia="Amiri" w:cs="Amiri"/>
          <w:color w:val="111111"/>
          <w:sz w:val="28"/>
          <w:sz w:val="28"/>
          <w:szCs w:val="28"/>
          <w:rtl w:val="true"/>
          <w:lang w:bidi="ar-SA"/>
        </w:rPr>
        <w:t>زندان نفْس</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بیماری ، یکی از دو زندان است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است که دنیایش او را از آخرتش باز داشته باشد </w:t>
      </w:r>
      <w:r>
        <w:rPr>
          <w:rFonts w:eastAsia="IRNazanin" w:cs="IRNazanin"/>
          <w:color w:val="111111"/>
          <w:sz w:val="28"/>
          <w:szCs w:val="28"/>
          <w:rtl w:val="true"/>
          <w:lang w:bidi="fa-IR"/>
        </w:rPr>
        <w:t>.</w:t>
      </w:r>
      <w:bookmarkStart w:id="1058" w:name="pg11926_169364"/>
    </w:p>
    <w:p>
      <w:pPr>
        <w:pStyle w:val="Heading3"/>
        <w:numPr>
          <w:ilvl w:val="2"/>
          <w:numId w:val="1"/>
        </w:numPr>
        <w:rPr/>
      </w:pPr>
      <w:bookmarkStart w:id="1059" w:name="__RefHeading___Toc14343603_73709187"/>
      <w:bookmarkStart w:id="1060" w:name="_Toc443"/>
      <w:bookmarkEnd w:id="1058"/>
      <w:bookmarkEnd w:id="1059"/>
      <w:r>
        <w:rPr/>
        <w:t>223</w:t>
      </w:r>
      <w:r>
        <w:rPr>
          <w:rtl w:val="true"/>
        </w:rPr>
        <w:t xml:space="preserve"> - </w:t>
      </w:r>
      <w:r>
        <w:rPr>
          <w:rtl w:val="true"/>
        </w:rPr>
        <w:t>السحت</w:t>
      </w:r>
      <w:bookmarkEnd w:id="1060"/>
    </w:p>
    <w:p>
      <w:pPr>
        <w:pStyle w:val="Heading4"/>
        <w:numPr>
          <w:ilvl w:val="3"/>
          <w:numId w:val="1"/>
        </w:numPr>
        <w:rPr/>
      </w:pPr>
      <w:bookmarkStart w:id="1061" w:name="__RefHeading___Toc14343605_73709187"/>
      <w:bookmarkStart w:id="1062" w:name="_Toc444"/>
      <w:bookmarkEnd w:id="1061"/>
      <w:r>
        <w:rPr/>
        <w:t>223</w:t>
      </w:r>
      <w:r>
        <w:rPr>
          <w:rtl w:val="true"/>
        </w:rPr>
        <w:t xml:space="preserve"> - </w:t>
      </w:r>
      <w:r>
        <w:rPr>
          <w:rtl w:val="true"/>
        </w:rPr>
        <w:t>مالِ حرام</w:t>
      </w:r>
      <w:bookmarkEnd w:id="1062"/>
    </w:p>
    <w:p>
      <w:pPr>
        <w:pStyle w:val="Heading5"/>
        <w:numPr>
          <w:ilvl w:val="4"/>
          <w:numId w:val="1"/>
        </w:numPr>
        <w:rPr/>
      </w:pPr>
      <w:bookmarkStart w:id="1063" w:name="__RefHeading___Toc14343607_73709187"/>
      <w:bookmarkStart w:id="1064" w:name="_Toc445"/>
      <w:bookmarkEnd w:id="1063"/>
      <w:r>
        <w:rPr>
          <w:rtl w:val="true"/>
        </w:rPr>
        <w:t>اشاره</w:t>
      </w:r>
      <w:bookmarkEnd w:id="106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17"/>
      </w:r>
      <w:bookmarkStart w:id="1065" w:name="pg11926_169365"/>
    </w:p>
    <w:p>
      <w:pPr>
        <w:pStyle w:val="Heading5"/>
        <w:numPr>
          <w:ilvl w:val="4"/>
          <w:numId w:val="1"/>
        </w:numPr>
        <w:rPr/>
      </w:pPr>
      <w:bookmarkStart w:id="1066" w:name="__RefHeading___Toc14343609_73709187"/>
      <w:bookmarkStart w:id="1067" w:name="_Toc446"/>
      <w:bookmarkEnd w:id="1065"/>
      <w:bookmarkEnd w:id="1066"/>
      <w:r>
        <w:rPr/>
        <w:t>1760</w:t>
      </w:r>
      <w:r>
        <w:rPr>
          <w:rtl w:val="true"/>
        </w:rPr>
        <w:t xml:space="preserve"> - </w:t>
      </w:r>
      <w:r>
        <w:rPr>
          <w:rtl w:val="true"/>
        </w:rPr>
        <w:t>السُحتُ</w:t>
      </w:r>
      <w:bookmarkEnd w:id="1067"/>
    </w:p>
    <w:p>
      <w:pPr>
        <w:pStyle w:val="Heading6"/>
        <w:numPr>
          <w:ilvl w:val="5"/>
          <w:numId w:val="1"/>
        </w:numPr>
        <w:rPr/>
      </w:pPr>
      <w:bookmarkStart w:id="1068" w:name="__RefHeading___Toc14343611_73709187"/>
      <w:bookmarkStart w:id="1069" w:name="_Toc447"/>
      <w:bookmarkEnd w:id="1068"/>
      <w:r>
        <w:rPr/>
        <w:t>1760</w:t>
      </w:r>
      <w:r>
        <w:rPr>
          <w:rtl w:val="true"/>
        </w:rPr>
        <w:t xml:space="preserve"> - </w:t>
      </w:r>
      <w:r>
        <w:rPr>
          <w:rtl w:val="true"/>
        </w:rPr>
        <w:t>مالِ حرام</w:t>
      </w:r>
      <w:bookmarkEnd w:id="106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سَمّاعُونَ لِلْکَذِبِ أَکَّالُونَ لِلسُّحْتِ فَإِن جَاءُوکَ فَاحْکُمْ بَیْنَهُمْ أَو أَعْرِضْ عَنْهُمْ وَ إِن تُعْرِضْ عَنْهُمْ فَلَنْ یَضُرُّوکَ شَیْئا وَ إِنْ حَکَمْتَ فَاحْکُمْ بَیْنَهُمْ بِالقِسْطِ إِنَّ اللّهَ یُحِبُّ المُقْسِطِینَ</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Style w:val="FootnoteAnchor"/>
          <w:rtl w:val="true"/>
        </w:rPr>
        <w:footnoteReference w:id="10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أبوابُ السُّحتِ ثَمانِیَةٌ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السُّحتِ رِشوَةُ الحُکْمِ ، و کَسبُ البَغِیِّ ، و عَسبُ الفَحلِ ، و ثَمَنُ المَیْتَةِ ، و ثَمنُ الخَمرِ ، و ثَمنُ الکَلبِ ، و کَسبُ الحَجّامِ ، و أجرُ الکاهِنِ </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کنز العمّال عن الإمامِ علیٍّ علیه السلامـ و قد سُئلَ عنِ السُّحتِ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الرِّشاءُ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الحُکمِ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الکُفرُ </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السُّحتُ ثَمَنُ المَیْتَةِ ، و ثَمنُ الکَلبِ ، و ثَمنُ الخَمرِ ، و مَهرُ البَغِیِّ ، و الرِّشوَةُ فی الحُکمِ ، و أجرُ الکاهِنِ </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eastAsia="Times New Roman" w:cs="Times New Roman" w:ascii="Times New Roman" w:hAnsi="Times New Roman"/>
          <w:color w:val="111111"/>
          <w:sz w:val="28"/>
          <w:szCs w:val="28"/>
          <w:lang w:val="en-US" w:bidi="en-US"/>
        </w:rPr>
        <w:t>1760</w:t>
      </w:r>
    </w:p>
    <w:p>
      <w:pPr>
        <w:pStyle w:val="BookText"/>
        <w:rPr/>
      </w:pPr>
      <w:r>
        <w:rPr>
          <w:rFonts w:ascii="Amiri" w:hAnsi="Amiri" w:eastAsia="Amiri" w:cs="Amiri"/>
          <w:color w:val="111111"/>
          <w:sz w:val="28"/>
          <w:sz w:val="28"/>
          <w:szCs w:val="28"/>
          <w:rtl w:val="true"/>
          <w:lang w:bidi="ar-SA"/>
        </w:rPr>
        <w:t>مالِ حرام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شنوای دروغند و خورندگانِ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تو آمدند میانشان حکم کن یا از آنها روی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روی از ایشان بگردانی تو را زیانی نتوانند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کردی میانشان به انصاف حکم کن که خدا افراد منصف را دوست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درهای مال حرام هشت 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 گرفتن در قضاوت، در رأس مالهای حرام قرار دارد، و درآمد از راه فحشا، و کرایه دادن حیوان نر برای جفتگیری، و پول فروش مُردار، و پول فروش شراب، و پول فروش سگ، و درآمد حجامت کننده و مزد پیشگو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در پاسخ به سؤال از سُحت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قضاوت؟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کفر است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حرام عبارت است از بهای فروش مردار ، بهای فروش سگ ، بهای فروش شراب ، درآمد زنا ، رشوه گرفتن در قضاوت و مزد پیشگو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السُّحتُ أنواعٌ کثیرَةٌ ، مِنها ما اُصِیبَ مِن أعمالِ الوُلاةِ الظَّلَمَةِ </w:t>
      </w:r>
      <w:r>
        <w:rPr>
          <w:rFonts w:eastAsia="Amiri" w:cs="Amiri" w:ascii="Amiri" w:hAnsi="Amiri"/>
          <w:color w:val="111111"/>
          <w:sz w:val="28"/>
          <w:szCs w:val="28"/>
          <w:rtl w:val="true"/>
          <w:lang w:bidi="ar-SA"/>
        </w:rPr>
        <w:t xml:space="preserve">. </w:t>
      </w:r>
      <w:r>
        <w:rPr>
          <w:rStyle w:val="FootnoteAnchor"/>
          <w:rtl w:val="true"/>
        </w:rPr>
        <w:footnoteReference w:id="102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حرام موارد فراوانی دارد؛ یکی از آنها درآمدی است که از راه کار کردن برای والیان ستمگر به دست می آید </w:t>
      </w:r>
      <w:r>
        <w:rPr>
          <w:rFonts w:eastAsia="IRNazanin" w:cs="IRNazanin"/>
          <w:color w:val="111111"/>
          <w:sz w:val="28"/>
          <w:szCs w:val="28"/>
          <w:rtl w:val="true"/>
          <w:lang w:bidi="fa-IR"/>
        </w:rPr>
        <w:t>.</w:t>
      </w:r>
      <w:bookmarkStart w:id="1070" w:name="pg11926_169371"/>
    </w:p>
    <w:p>
      <w:pPr>
        <w:pStyle w:val="Heading3"/>
        <w:numPr>
          <w:ilvl w:val="2"/>
          <w:numId w:val="1"/>
        </w:numPr>
        <w:rPr/>
      </w:pPr>
      <w:bookmarkStart w:id="1071" w:name="__RefHeading___Toc14343613_73709187"/>
      <w:bookmarkStart w:id="1072" w:name="_Toc448"/>
      <w:bookmarkEnd w:id="1070"/>
      <w:bookmarkEnd w:id="1071"/>
      <w:r>
        <w:rPr/>
        <w:t>224</w:t>
      </w:r>
      <w:r>
        <w:rPr>
          <w:rtl w:val="true"/>
        </w:rPr>
        <w:t xml:space="preserve"> - </w:t>
      </w:r>
      <w:r>
        <w:rPr>
          <w:rtl w:val="true"/>
        </w:rPr>
        <w:t>السحر</w:t>
      </w:r>
      <w:bookmarkEnd w:id="1072"/>
    </w:p>
    <w:p>
      <w:pPr>
        <w:pStyle w:val="Heading4"/>
        <w:numPr>
          <w:ilvl w:val="3"/>
          <w:numId w:val="1"/>
        </w:numPr>
        <w:rPr/>
      </w:pPr>
      <w:bookmarkStart w:id="1073" w:name="__RefHeading___Toc14343615_73709187"/>
      <w:bookmarkStart w:id="1074" w:name="_Toc449"/>
      <w:bookmarkEnd w:id="1073"/>
      <w:r>
        <w:rPr/>
        <w:t>224</w:t>
      </w:r>
      <w:r>
        <w:rPr>
          <w:rtl w:val="true"/>
        </w:rPr>
        <w:t xml:space="preserve"> - </w:t>
      </w:r>
      <w:r>
        <w:rPr>
          <w:rtl w:val="true"/>
        </w:rPr>
        <w:t>جادو</w:t>
      </w:r>
      <w:bookmarkEnd w:id="1074"/>
    </w:p>
    <w:p>
      <w:pPr>
        <w:pStyle w:val="Heading5"/>
        <w:numPr>
          <w:ilvl w:val="4"/>
          <w:numId w:val="1"/>
        </w:numPr>
        <w:rPr/>
      </w:pPr>
      <w:bookmarkStart w:id="1075" w:name="__RefHeading___Toc14343617_73709187"/>
      <w:bookmarkStart w:id="1076" w:name="_Toc450"/>
      <w:bookmarkEnd w:id="1075"/>
      <w:r>
        <w:rPr>
          <w:rtl w:val="true"/>
        </w:rPr>
        <w:t>اشاره</w:t>
      </w:r>
      <w:bookmarkEnd w:id="1076"/>
    </w:p>
    <w:p>
      <w:pPr>
        <w:pStyle w:val="BookText"/>
        <w:rPr/>
      </w:pP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تعلّم السِّحر و أجره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السِّحر و العَین و الکَهانة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5"/>
      </w:r>
      <w:bookmarkStart w:id="1077" w:name="pg11926_169373"/>
    </w:p>
    <w:p>
      <w:pPr>
        <w:pStyle w:val="Heading5"/>
        <w:numPr>
          <w:ilvl w:val="4"/>
          <w:numId w:val="1"/>
        </w:numPr>
        <w:rPr/>
      </w:pPr>
      <w:bookmarkStart w:id="1078" w:name="__RefHeading___Toc14343619_73709187"/>
      <w:bookmarkStart w:id="1079" w:name="_Toc451"/>
      <w:bookmarkEnd w:id="1077"/>
      <w:bookmarkEnd w:id="1078"/>
      <w:r>
        <w:rPr/>
        <w:t>1761</w:t>
      </w:r>
      <w:r>
        <w:rPr>
          <w:rtl w:val="true"/>
        </w:rPr>
        <w:t xml:space="preserve"> - </w:t>
      </w:r>
      <w:r>
        <w:rPr>
          <w:rtl w:val="true"/>
        </w:rPr>
        <w:t>السِّحرُ</w:t>
      </w:r>
      <w:bookmarkEnd w:id="1079"/>
    </w:p>
    <w:p>
      <w:pPr>
        <w:pStyle w:val="Heading6"/>
        <w:numPr>
          <w:ilvl w:val="5"/>
          <w:numId w:val="1"/>
        </w:numPr>
        <w:rPr/>
      </w:pPr>
      <w:bookmarkStart w:id="1080" w:name="__RefHeading___Toc14343621_73709187"/>
      <w:bookmarkStart w:id="1081" w:name="_Toc452"/>
      <w:bookmarkEnd w:id="1080"/>
      <w:r>
        <w:rPr/>
        <w:t>1761</w:t>
      </w:r>
      <w:r>
        <w:rPr>
          <w:rtl w:val="true"/>
        </w:rPr>
        <w:t xml:space="preserve"> - </w:t>
      </w:r>
      <w:r>
        <w:rPr>
          <w:rtl w:val="true"/>
        </w:rPr>
        <w:t>جادو</w:t>
      </w:r>
      <w:bookmarkEnd w:id="108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أَلْقَوْا قالَ مُوسی ما جِئْتُمْ بِهِ السِّحْرُ إِنَّ اللّهَ سَیُبْطِلُهُ إِنَّ اللّهَ لا یُصْلِحُ عَمَلَ المُفْسِدِینَ</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شَیئا مِنَ السِّحرِ قَلیلاً أو کَثیرا فَقَد کَفَرَ ، و کانَ آخِرَ عَهدِهِ بِرَبِّهِ ، و حَدُّهُ أن یُقتَلَ إلاّ أن یَتُوبَ </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العَینُ حَقٌّ ، و الرُّقی حَقٌّ ، و السِّحرُ حَقٌّ ، و الفَألُ حَقٌّ ، و الطِیَرَةُ لَیسَت بِحَقٍّ ، و العَدوی لَیسَت بِحَقٍّ </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المُنَجِّمُ کالکاهِنِ ، و الکاهِنُ کالساحِرِ ، و الساحِرُ کالکافِرِ ، و الکافِرُ فی النارِ </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eastAsia="Times New Roman" w:cs="Times New Roman" w:ascii="Times New Roman" w:hAnsi="Times New Roman"/>
          <w:color w:val="111111"/>
          <w:sz w:val="28"/>
          <w:szCs w:val="28"/>
          <w:lang w:val="en-US" w:bidi="en-US"/>
        </w:rPr>
        <w:t>1761</w:t>
      </w:r>
    </w:p>
    <w:p>
      <w:pPr>
        <w:pStyle w:val="BookText"/>
        <w:rPr/>
      </w:pPr>
      <w:r>
        <w:rPr>
          <w:rFonts w:ascii="IRNazanin" w:hAnsi="IRNazanin" w:eastAsia="IRNazanin"/>
          <w:color w:val="111111"/>
          <w:sz w:val="28"/>
          <w:sz w:val="28"/>
          <w:szCs w:val="28"/>
          <w:rtl w:val="true"/>
          <w:lang w:bidi="fa-IR"/>
        </w:rPr>
        <w:t>جادو</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بیفکندند ، 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جادو آورده اید خدا آن را باطل می کند ؛ زیرا که خدا عمل تبهکاران را به صلاح نمی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چیزی از جادو بیاموزد ، کم یا زیاد ، کافر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عهد او با پروردگارش باشد و کیفرش آن است که کشته شود، مگر اینکه توبه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زخم ، راست است و طلسم ، راست است و جادو ، راست است و فال نیک زدن ، راست است ، اما فال بد زدن ، حقیقت ندارد و سرایت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حقیقت ندارد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منجّم، مانند کاهن است و کاهن ، مانند جادوگر و جادوگر ، مانند کافر و کافر در آتش است </w:t>
      </w:r>
      <w:r>
        <w:rPr>
          <w:rFonts w:eastAsia="IRNazanin" w:cs="IRNazanin"/>
          <w:color w:val="111111"/>
          <w:sz w:val="28"/>
          <w:szCs w:val="28"/>
          <w:rtl w:val="true"/>
          <w:lang w:bidi="fa-IR"/>
        </w:rPr>
        <w:t>.</w:t>
      </w:r>
      <w:bookmarkStart w:id="1082" w:name="pg11926_169374"/>
    </w:p>
    <w:p>
      <w:pPr>
        <w:pStyle w:val="BookText"/>
        <w:rPr/>
      </w:pPr>
      <w:bookmarkEnd w:id="108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أقبَلَتِ امرَأةٌ إلی رسولِ اللّهِ صلی الله علیه و 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 لی زَوجا و لَهُ عَلَیَّ غِلظَةٌ ، و إنّی صَنَعتُ بهِ شَیئا لأِعطِفَهُ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کَدَّرتِ دِینَکِ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لَعَنَتکِ الملائکةُ الأخیارُ ، لَعَنَتکِ الملائکةُ الأخیارُ ، لَعَنَتکِ المَلائکةُ الأخیارُ ، لَعَنَتکِ ملائکةُ السماءِ ، لَعَنَتکِ ملائکةُ الأرضِ </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Heading5"/>
        <w:numPr>
          <w:ilvl w:val="4"/>
          <w:numId w:val="1"/>
        </w:numPr>
        <w:rPr/>
      </w:pPr>
      <w:bookmarkStart w:id="1083" w:name="__RefHeading___Toc14343623_73709187"/>
      <w:bookmarkStart w:id="1084" w:name="_Toc453"/>
      <w:bookmarkEnd w:id="1083"/>
      <w:r>
        <w:rPr/>
        <w:t>1762</w:t>
      </w:r>
      <w:r>
        <w:rPr>
          <w:rtl w:val="true"/>
        </w:rPr>
        <w:t xml:space="preserve"> - </w:t>
      </w:r>
      <w:r>
        <w:rPr>
          <w:rtl w:val="true"/>
        </w:rPr>
        <w:t>جَزاءُ ساحِرِ المُسلِمینَ</w:t>
      </w:r>
      <w:bookmarkEnd w:id="1084"/>
    </w:p>
    <w:p>
      <w:pPr>
        <w:pStyle w:val="Heading6"/>
        <w:numPr>
          <w:ilvl w:val="5"/>
          <w:numId w:val="1"/>
        </w:numPr>
        <w:rPr/>
      </w:pPr>
      <w:bookmarkStart w:id="1085" w:name="__RefHeading___Toc14343625_73709187"/>
      <w:bookmarkStart w:id="1086" w:name="_Toc454"/>
      <w:bookmarkEnd w:id="1085"/>
      <w:r>
        <w:rPr/>
        <w:t>1762</w:t>
      </w:r>
      <w:r>
        <w:rPr>
          <w:rtl w:val="true"/>
        </w:rPr>
        <w:t xml:space="preserve"> - </w:t>
      </w:r>
      <w:r>
        <w:rPr>
          <w:rtl w:val="true"/>
        </w:rPr>
        <w:t>سزای جادوگر مسلمان</w:t>
      </w:r>
      <w:bookmarkEnd w:id="1086"/>
    </w:p>
    <w:p>
      <w:pPr>
        <w:pStyle w:val="BookText"/>
        <w:rPr/>
      </w:pPr>
      <w:r>
        <w:rPr>
          <w:rFonts w:ascii="Amiri" w:hAnsi="Amiri" w:eastAsia="Amiri" w:cs="Amiri"/>
          <w:color w:val="111111"/>
          <w:sz w:val="28"/>
          <w:sz w:val="28"/>
          <w:szCs w:val="28"/>
          <w:rtl w:val="true"/>
          <w:lang w:bidi="ar-SA"/>
        </w:rPr>
        <w:t xml:space="preserve">المیزان فی تفسیر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أخَذتُمُ السّاحِرَ فاقتُلُوهُ ،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یُفْلِحُ السّاحِرُ حَیثُ أَتی</w:t>
      </w:r>
      <w:r>
        <w:rPr>
          <w:rFonts w:eastAsia="Amiri" w:cs="Amiri" w:ascii="Amiri" w:hAnsi="Amiri"/>
          <w:color w:val="111111"/>
          <w:sz w:val="28"/>
          <w:szCs w:val="28"/>
          <w:rtl w:val="true"/>
          <w:lang w:bidi="ar-SA"/>
        </w:rPr>
        <w:t xml:space="preserve">» </w:t>
      </w:r>
      <w:r>
        <w:rPr>
          <w:rStyle w:val="FootnoteAnchor"/>
          <w:rtl w:val="true"/>
        </w:rPr>
        <w:footnoteReference w:id="10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یَأمَنُ حَیثُ وُجِدَ</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الإمامُ علیٌّ علیه السلام عَـن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سـاحِرُ المسلمینَ یُقتَلُ ، و لا یُقتَلُ ساحِرُ الکُفّارِ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لِمَ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الشِّرکَ و السِّحرَ مَقرُونانِ ، و الذی فیهِ مِن الشِّرکِ أعظَمُ</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رَجُلانِ عَدلانِ علی رجُلٍ مِن المسلمینَ أنّهُ سَحَرَ قُتِلَ</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خدمت رسول خدا صلی الله علیه و آله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شوهری دارم که با من تند است و من با او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 جنبل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ام تا وی را با خودم مهربان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را تیره و تار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فرشتگان بزرگ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فرشتگان بزرگ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فرشتگان بزرگ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فرشتگان آسمان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فرشتگان زمین بر تو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1762</w:t>
      </w:r>
    </w:p>
    <w:p>
      <w:pPr>
        <w:pStyle w:val="BookText"/>
        <w:rPr/>
      </w:pPr>
      <w:r>
        <w:rPr>
          <w:rFonts w:ascii="IRNazanin" w:hAnsi="IRNazanin" w:eastAsia="IRNazanin"/>
          <w:color w:val="111111"/>
          <w:sz w:val="28"/>
          <w:sz w:val="28"/>
          <w:szCs w:val="28"/>
          <w:rtl w:val="true"/>
          <w:lang w:bidi="fa-IR"/>
        </w:rPr>
        <w:t>سزای جادوگر مسلمان</w:t>
      </w:r>
    </w:p>
    <w:p>
      <w:pPr>
        <w:pStyle w:val="BookText"/>
        <w:rPr/>
      </w:pP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جادوگری را گرفتید ، او را 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تلاوت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جادوگر هر جا باشد نجات نمی یابد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یافت شد در امان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جادوگرِ مسلمان باید کشته شود و جادوگر کافر کشته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شرک و سحر قرین همند و وجود شرک در کسی، بدتر از وجود سحر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دو مرد عادل شهادت دهند که مرد مسلمانی جادو کرده است ، باید کشته شود </w:t>
      </w:r>
      <w:r>
        <w:rPr>
          <w:rFonts w:eastAsia="IRNazanin" w:cs="IRNazanin"/>
          <w:color w:val="111111"/>
          <w:sz w:val="28"/>
          <w:szCs w:val="28"/>
          <w:rtl w:val="true"/>
          <w:lang w:bidi="fa-IR"/>
        </w:rPr>
        <w:t>.</w:t>
      </w:r>
      <w:bookmarkStart w:id="1087" w:name="pg11926_169375"/>
    </w:p>
    <w:p>
      <w:pPr>
        <w:pStyle w:val="BookText"/>
        <w:rPr/>
      </w:pPr>
      <w:bookmarkEnd w:id="1087"/>
      <w:r>
        <w:rPr>
          <w:rStyle w:val="FootnoteAnchor"/>
          <w:rtl w:val="true"/>
        </w:rPr>
        <w:footnoteReference w:id="1036"/>
      </w:r>
    </w:p>
    <w:p>
      <w:pPr>
        <w:pStyle w:val="Heading5"/>
        <w:numPr>
          <w:ilvl w:val="4"/>
          <w:numId w:val="1"/>
        </w:numPr>
        <w:rPr/>
      </w:pPr>
      <w:bookmarkStart w:id="1088" w:name="__RefHeading___Toc14343627_73709187"/>
      <w:bookmarkStart w:id="1089" w:name="_Toc455"/>
      <w:bookmarkEnd w:id="1088"/>
      <w:r>
        <w:rPr/>
        <w:t>1763</w:t>
      </w:r>
      <w:r>
        <w:rPr>
          <w:rtl w:val="true"/>
        </w:rPr>
        <w:t xml:space="preserve"> - </w:t>
      </w:r>
      <w:r>
        <w:rPr>
          <w:rtl w:val="true"/>
        </w:rPr>
        <w:t>أنواعُ السِّحرِ</w:t>
      </w:r>
      <w:bookmarkEnd w:id="1089"/>
    </w:p>
    <w:p>
      <w:pPr>
        <w:pStyle w:val="Heading6"/>
        <w:numPr>
          <w:ilvl w:val="5"/>
          <w:numId w:val="1"/>
        </w:numPr>
        <w:rPr/>
      </w:pPr>
      <w:bookmarkStart w:id="1090" w:name="__RefHeading___Toc14343629_73709187"/>
      <w:bookmarkStart w:id="1091" w:name="_Toc456"/>
      <w:bookmarkEnd w:id="1090"/>
      <w:r>
        <w:rPr/>
        <w:t>1763</w:t>
      </w:r>
      <w:r>
        <w:rPr>
          <w:rtl w:val="true"/>
        </w:rPr>
        <w:t xml:space="preserve"> - </w:t>
      </w:r>
      <w:r>
        <w:rPr>
          <w:rtl w:val="true"/>
        </w:rPr>
        <w:t>انواع جادو</w:t>
      </w:r>
      <w:bookmarkEnd w:id="1091"/>
    </w:p>
    <w:p>
      <w:pPr>
        <w:pStyle w:val="BookText"/>
        <w:rPr/>
      </w:pPr>
      <w:r>
        <w:rPr>
          <w:rFonts w:ascii="Amiri" w:hAnsi="Amiri" w:eastAsia="Amiri" w:cs="Amiri"/>
          <w:color w:val="111111"/>
          <w:sz w:val="28"/>
          <w:sz w:val="28"/>
          <w:szCs w:val="28"/>
          <w:rtl w:val="true"/>
          <w:lang w:bidi="ar-SA"/>
        </w:rPr>
        <w:t xml:space="preserve">الإمامُ الصّادقُ علیه السلامـ لَمّا سَألَهُ زِندِیقٌ عن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أصلُهُ ؟ و کیفَ یَقدِرُ الساحِرُ علی ما یُوصَفُ مِن عَجائبِهِ و ما یَفعَلُ؟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السِّحرَ علی وُجُوهٍ 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مِنها بمَنزِلَةِ الطِّبِّ ، کما أنَّ الأطِبّاءَ وَضَعُوا لِکُلِّ داءٍ دَواءً فکذلکَ عِلمُ السِّحرِ احْتالُوا لِکُلِّ صِحَّةٍ آفَةً ، و لِکُلِّ عافِیَةٍ عاهَةً ، و لکُلِّ مَعنیً حِیلَةً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نوعٌ مِنهُ آخَرُ خَطفَةٌ و سُرعةٌ و مَخاریقُ و 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نوعٌ مِنهُ ما یَأخُذُ أولیاءُ الشَّیاطینِ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فَأقرَبُ أقاوِیلِ السِّحرِ مِنَ الصَّوابِ أنّهُ بمَنزِلَةِ 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الساحِرَ عالَجَ الرجُلَ فَامتَنَعَ مِن مُجامَعَةِ النساءِ ، فَجاءَ الطبیبُ فَعالَجَهُ بغَیرِ ذلکَ العِلاجِ فَاُبرِئَ </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eastAsia="Times New Roman" w:cs="Times New Roman" w:ascii="Times New Roman" w:hAnsi="Times New Roman"/>
          <w:color w:val="111111"/>
          <w:sz w:val="28"/>
          <w:szCs w:val="28"/>
          <w:lang w:val="en-US" w:bidi="en-US"/>
        </w:rPr>
        <w:t>1763</w:t>
      </w:r>
    </w:p>
    <w:p>
      <w:pPr>
        <w:pStyle w:val="BookText"/>
        <w:rPr/>
      </w:pPr>
      <w:r>
        <w:rPr>
          <w:rFonts w:ascii="IRNazanin" w:hAnsi="IRNazanin" w:eastAsia="IRNazanin"/>
          <w:color w:val="111111"/>
          <w:sz w:val="28"/>
          <w:sz w:val="28"/>
          <w:szCs w:val="28"/>
          <w:rtl w:val="true"/>
          <w:lang w:bidi="fa-IR"/>
        </w:rPr>
        <w:t>انواع جادو</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زندیقی که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جادو چیست و چگونه جادوگر می تواند آن کارهای شگفت آور را انجام دهد؟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 ، گونه های مختلفی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ای از آن به منزله طبابت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پزشکان برای هر بیماری و دردی دارویی درست کرده اند ، در علم سحر نیز جادوگران برای هر صحّتی آفتی و برای هر عافیتی درد و رنجی و برای هر کاری چاره ای اندیشیده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ای دیگر از آن چشم بندی ، چالاکی ، مهارت و تردستی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دیگری از آن اموری است که جن گیرها از جنّیان فرا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عقیده درباره جادو به واقعیت آن است که جادو به منزله طبابت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جادوگر مردی را جادو می کند که نتواند با زن نزدیکی نماید و پزشک می آید و او را از طریق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 و نه 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معالجه می کند و بهبود می یابد </w:t>
      </w:r>
      <w:r>
        <w:rPr>
          <w:rFonts w:eastAsia="IRNazanin" w:cs="IRNazanin"/>
          <w:color w:val="111111"/>
          <w:sz w:val="28"/>
          <w:szCs w:val="28"/>
          <w:rtl w:val="true"/>
          <w:lang w:bidi="fa-IR"/>
        </w:rPr>
        <w:t>.</w:t>
      </w:r>
      <w:bookmarkStart w:id="1092" w:name="pg11926_169376"/>
    </w:p>
    <w:p>
      <w:pPr>
        <w:pStyle w:val="Heading5"/>
        <w:numPr>
          <w:ilvl w:val="4"/>
          <w:numId w:val="1"/>
        </w:numPr>
        <w:rPr/>
      </w:pPr>
      <w:bookmarkStart w:id="1093" w:name="__RefHeading___Toc14343631_73709187"/>
      <w:bookmarkStart w:id="1094" w:name="_Toc457"/>
      <w:bookmarkEnd w:id="1092"/>
      <w:bookmarkEnd w:id="1093"/>
      <w:r>
        <w:rPr/>
        <w:t>1764</w:t>
      </w:r>
      <w:r>
        <w:rPr>
          <w:rtl w:val="true"/>
        </w:rPr>
        <w:t xml:space="preserve"> - </w:t>
      </w:r>
      <w:r>
        <w:rPr>
          <w:rtl w:val="true"/>
        </w:rPr>
        <w:t xml:space="preserve">أشَدُّ سِحراً مِن هاروتَ وماروتَ </w:t>
      </w:r>
      <w:r>
        <w:rPr>
          <w:rtl w:val="true"/>
        </w:rPr>
        <w:t>!</w:t>
      </w:r>
      <w:bookmarkEnd w:id="1094"/>
    </w:p>
    <w:p>
      <w:pPr>
        <w:pStyle w:val="Heading6"/>
        <w:numPr>
          <w:ilvl w:val="5"/>
          <w:numId w:val="1"/>
        </w:numPr>
        <w:rPr/>
      </w:pPr>
      <w:bookmarkStart w:id="1095" w:name="__RefHeading___Toc14343633_73709187"/>
      <w:bookmarkStart w:id="1096" w:name="_Toc458"/>
      <w:bookmarkEnd w:id="1095"/>
      <w:r>
        <w:rPr/>
        <w:t>1764</w:t>
      </w:r>
      <w:r>
        <w:rPr>
          <w:rtl w:val="true"/>
        </w:rPr>
        <w:t xml:space="preserve"> - </w:t>
      </w:r>
      <w:r>
        <w:rPr>
          <w:rtl w:val="true"/>
        </w:rPr>
        <w:t>جادوگرتر از هاروت و ماروت</w:t>
      </w:r>
      <w:r>
        <w:rPr>
          <w:rtl w:val="true"/>
        </w:rPr>
        <w:t>!</w:t>
      </w:r>
      <w:bookmarkEnd w:id="109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الدنیا فوالذی نَفسِی بیدِهِ أنّها لأَسحَرُ مِن هارُوتَ و مارُوتَ </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Style w:val="FootnoteAnchor"/>
          <w:rtl w:val="true"/>
        </w:rPr>
        <w:footnoteReference w:id="103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1764</w:t>
      </w:r>
    </w:p>
    <w:p>
      <w:pPr>
        <w:pStyle w:val="BookText"/>
        <w:rPr/>
      </w:pPr>
      <w:r>
        <w:rPr>
          <w:rFonts w:ascii="IRNazanin" w:hAnsi="IRNazanin" w:eastAsia="IRNazanin"/>
          <w:color w:val="111111"/>
          <w:sz w:val="28"/>
          <w:sz w:val="28"/>
          <w:szCs w:val="28"/>
          <w:rtl w:val="true"/>
          <w:lang w:bidi="fa-IR"/>
        </w:rPr>
        <w:t>جادوگرتر از هاروت و ماروت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دنیا حذر کنید ؛ زیرا سوگند به آن که جانم در دست اوست ، دنیا جادوگرتر از هاروت و ماروت است </w:t>
      </w:r>
      <w:r>
        <w:rPr>
          <w:rFonts w:eastAsia="IRNazanin" w:cs="IRNazanin"/>
          <w:color w:val="111111"/>
          <w:sz w:val="28"/>
          <w:szCs w:val="28"/>
          <w:rtl w:val="true"/>
          <w:lang w:bidi="fa-IR"/>
        </w:rPr>
        <w:t>.</w:t>
      </w:r>
      <w:bookmarkStart w:id="1097" w:name="pg11926_169378"/>
    </w:p>
    <w:p>
      <w:pPr>
        <w:pStyle w:val="Heading3"/>
        <w:numPr>
          <w:ilvl w:val="2"/>
          <w:numId w:val="1"/>
        </w:numPr>
        <w:rPr/>
      </w:pPr>
      <w:bookmarkStart w:id="1098" w:name="__RefHeading___Toc14343635_73709187"/>
      <w:bookmarkStart w:id="1099" w:name="_Toc459"/>
      <w:bookmarkEnd w:id="1097"/>
      <w:bookmarkEnd w:id="1098"/>
      <w:r>
        <w:rPr/>
        <w:t>225</w:t>
      </w:r>
      <w:r>
        <w:rPr>
          <w:rtl w:val="true"/>
        </w:rPr>
        <w:t xml:space="preserve"> - </w:t>
      </w:r>
      <w:r>
        <w:rPr>
          <w:rtl w:val="true"/>
        </w:rPr>
        <w:t>المساحقة</w:t>
      </w:r>
      <w:bookmarkEnd w:id="1099"/>
    </w:p>
    <w:p>
      <w:pPr>
        <w:pStyle w:val="Heading4"/>
        <w:numPr>
          <w:ilvl w:val="3"/>
          <w:numId w:val="1"/>
        </w:numPr>
        <w:rPr/>
      </w:pPr>
      <w:bookmarkStart w:id="1100" w:name="__RefHeading___Toc14343637_73709187"/>
      <w:bookmarkStart w:id="1101" w:name="_Toc460"/>
      <w:bookmarkEnd w:id="1100"/>
      <w:r>
        <w:rPr/>
        <w:t>225</w:t>
      </w:r>
      <w:r>
        <w:rPr>
          <w:rtl w:val="true"/>
        </w:rPr>
        <w:t xml:space="preserve"> - </w:t>
      </w:r>
      <w:r>
        <w:rPr>
          <w:rtl w:val="true"/>
        </w:rPr>
        <w:t>مساحقه</w:t>
      </w:r>
      <w:bookmarkEnd w:id="1101"/>
    </w:p>
    <w:p>
      <w:pPr>
        <w:pStyle w:val="Heading5"/>
        <w:numPr>
          <w:ilvl w:val="4"/>
          <w:numId w:val="1"/>
        </w:numPr>
        <w:rPr/>
      </w:pPr>
      <w:bookmarkStart w:id="1102" w:name="__RefHeading___Toc14343639_73709187"/>
      <w:bookmarkStart w:id="1103" w:name="_Toc461"/>
      <w:bookmarkEnd w:id="1102"/>
      <w:r>
        <w:rPr>
          <w:rtl w:val="true"/>
        </w:rPr>
        <w:t>اشاره</w:t>
      </w:r>
      <w:bookmarkEnd w:id="110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0"/>
      </w:r>
      <w:bookmarkStart w:id="1104" w:name="pg11926_169379"/>
    </w:p>
    <w:p>
      <w:pPr>
        <w:pStyle w:val="Heading5"/>
        <w:numPr>
          <w:ilvl w:val="4"/>
          <w:numId w:val="1"/>
        </w:numPr>
        <w:rPr/>
      </w:pPr>
      <w:bookmarkStart w:id="1105" w:name="__RefHeading___Toc14343641_73709187"/>
      <w:bookmarkStart w:id="1106" w:name="_Toc462"/>
      <w:bookmarkEnd w:id="1104"/>
      <w:bookmarkEnd w:id="1105"/>
      <w:r>
        <w:rPr/>
        <w:t>1765</w:t>
      </w:r>
      <w:r>
        <w:rPr>
          <w:rtl w:val="true"/>
        </w:rPr>
        <w:t xml:space="preserve"> - </w:t>
      </w:r>
      <w:r>
        <w:rPr>
          <w:rtl w:val="true"/>
        </w:rPr>
        <w:t>المُساحَقَةُ</w:t>
      </w:r>
      <w:bookmarkEnd w:id="1106"/>
    </w:p>
    <w:p>
      <w:pPr>
        <w:pStyle w:val="Heading6"/>
        <w:numPr>
          <w:ilvl w:val="5"/>
          <w:numId w:val="1"/>
        </w:numPr>
        <w:rPr/>
      </w:pPr>
      <w:bookmarkStart w:id="1107" w:name="__RefHeading___Toc14343643_73709187"/>
      <w:bookmarkStart w:id="1108" w:name="_Toc463"/>
      <w:bookmarkEnd w:id="1107"/>
      <w:r>
        <w:rPr/>
        <w:t>1765</w:t>
      </w:r>
      <w:r>
        <w:rPr>
          <w:rtl w:val="true"/>
        </w:rPr>
        <w:t xml:space="preserve"> - </w:t>
      </w:r>
      <w:r>
        <w:rPr>
          <w:rtl w:val="true"/>
        </w:rPr>
        <w:t>مساحقه</w:t>
      </w:r>
      <w:bookmarkEnd w:id="1108"/>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عَمِلَ هذا العَمَلَ قَومُ لُوطٍ فاستَغنی الرِّجالُ بِالرِّجالِ و بَقِیَ النساءُ بغَیرِ رِجالٍ ، فَفَعَلنَ کما فَعَلَ رِجالُهُنَّ </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عنه علیه السلامـ لَمّا دَخَلَتِ امرَأةٌ مَع مَولاةٍ لَها علَیهِ و سَألَت ما تَقولُ فی اللَّواتی مَع اللَّواتِی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فی النارِ ، إذا کانَ یَومُ القیامَةِ یُؤتی بِهِنَّ فَاُلبِسْنَ جِلبابا مِن نارٍ و خُفَّینِ مِن نارٍ و قِناعا مِن نارٍ </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بحار الأنوار عن هِشام بنِ سالمٍ عن الإمامِ الصّادقِ علیه السلامـ فی جَوابِ امرَأةٍ سَألَتهُ عنِ السَّحقِ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حَدُّها حَدُّ الزانی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ذَکَرَ اللّهُ عزّ و جلّ ذلکَ فی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أصحابُ الرَّسِّ </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eastAsia="Times New Roman" w:cs="Times New Roman" w:ascii="Times New Roman" w:hAnsi="Times New Roman"/>
          <w:color w:val="111111"/>
          <w:sz w:val="28"/>
          <w:szCs w:val="28"/>
          <w:lang w:val="en-US" w:bidi="en-US"/>
        </w:rPr>
        <w:t>1765</w:t>
      </w:r>
    </w:p>
    <w:p>
      <w:pPr>
        <w:pStyle w:val="BookText"/>
        <w:rPr/>
      </w:pPr>
      <w:r>
        <w:rPr>
          <w:rFonts w:ascii="IRNazanin" w:hAnsi="IRNazanin" w:eastAsia="IRNazanin"/>
          <w:color w:val="111111"/>
          <w:sz w:val="28"/>
          <w:sz w:val="28"/>
          <w:szCs w:val="28"/>
          <w:rtl w:val="true"/>
          <w:lang w:bidi="fa-IR"/>
        </w:rPr>
        <w:t>مساحقه</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کسی که این عمل را مرتکب شد ، قوم لوط بودند ؛ زیرا مردها به یکدیگر پرداختند و زنان بی مرد ماندند و در نتیجه آنها نیز ، همانند مردانشان ، به هم روی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آنگاه که زنی همراه کنیز خود خدمت امام علیه السلام رسید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پرداختن زنان به یکدیگر چه می فرمایید؟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جایگاهشان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این گونه زنان آورده می شوند و بالاپوشی از آتش و پای افزاری از آتش و رو بندی از آتش بر آنان پوشانده می شود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به نقل از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در پاسخ به سؤال زنی از حکم مساحقه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حدّش حدّ زناکار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عزّ و جلّ در قرآن آن را بیان فرموده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اصحاب رسّ </w:t>
      </w:r>
      <w:r>
        <w:rPr>
          <w:rFonts w:eastAsia="IRNazanin" w:cs="IRNazanin"/>
          <w:color w:val="111111"/>
          <w:sz w:val="28"/>
          <w:szCs w:val="28"/>
          <w:rtl w:val="true"/>
          <w:lang w:bidi="fa-IR"/>
        </w:rPr>
        <w:t>.</w:t>
      </w:r>
      <w:bookmarkStart w:id="1109" w:name="pg11926_169380"/>
    </w:p>
    <w:p>
      <w:pPr>
        <w:pStyle w:val="Heading3"/>
        <w:numPr>
          <w:ilvl w:val="2"/>
          <w:numId w:val="1"/>
        </w:numPr>
        <w:rPr/>
      </w:pPr>
      <w:bookmarkStart w:id="1110" w:name="__RefHeading___Toc14343645_73709187"/>
      <w:bookmarkStart w:id="1111" w:name="_Toc464"/>
      <w:bookmarkEnd w:id="1109"/>
      <w:bookmarkEnd w:id="1110"/>
      <w:r>
        <w:rPr/>
        <w:t>226</w:t>
      </w:r>
      <w:r>
        <w:rPr>
          <w:rtl w:val="true"/>
        </w:rPr>
        <w:t xml:space="preserve"> - </w:t>
      </w:r>
      <w:r>
        <w:rPr>
          <w:rtl w:val="true"/>
        </w:rPr>
        <w:t>السخریة</w:t>
      </w:r>
      <w:bookmarkEnd w:id="1111"/>
    </w:p>
    <w:p>
      <w:pPr>
        <w:pStyle w:val="Heading4"/>
        <w:numPr>
          <w:ilvl w:val="3"/>
          <w:numId w:val="1"/>
        </w:numPr>
        <w:rPr/>
      </w:pPr>
      <w:bookmarkStart w:id="1112" w:name="__RefHeading___Toc14343647_73709187"/>
      <w:bookmarkStart w:id="1113" w:name="_Toc465"/>
      <w:bookmarkEnd w:id="1112"/>
      <w:r>
        <w:rPr/>
        <w:t>226</w:t>
      </w:r>
      <w:r>
        <w:rPr>
          <w:rtl w:val="true"/>
        </w:rPr>
        <w:t xml:space="preserve"> - </w:t>
      </w:r>
      <w:r>
        <w:rPr>
          <w:rtl w:val="true"/>
        </w:rPr>
        <w:t>مسخره کردن</w:t>
      </w:r>
      <w:bookmarkEnd w:id="1113"/>
    </w:p>
    <w:p>
      <w:pPr>
        <w:pStyle w:val="Heading5"/>
        <w:numPr>
          <w:ilvl w:val="4"/>
          <w:numId w:val="1"/>
        </w:numPr>
        <w:rPr/>
      </w:pPr>
      <w:bookmarkStart w:id="1114" w:name="__RefHeading___Toc14343649_73709187"/>
      <w:bookmarkStart w:id="1115" w:name="_Toc466"/>
      <w:bookmarkEnd w:id="1114"/>
      <w:r>
        <w:rPr>
          <w:rtl w:val="true"/>
        </w:rPr>
        <w:t>اشاره</w:t>
      </w:r>
      <w:bookmarkEnd w:id="1115"/>
    </w:p>
    <w:p>
      <w:pPr>
        <w:pStyle w:val="BookText"/>
        <w:rPr/>
      </w:pPr>
      <w:r>
        <w:rPr>
          <w:rStyle w:val="FootnoteAnchor"/>
          <w:rtl w:val="true"/>
        </w:rPr>
        <w:footnoteReference w:id="104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5"/>
      </w:r>
      <w:bookmarkStart w:id="1116" w:name="pg11926_169381"/>
    </w:p>
    <w:p>
      <w:pPr>
        <w:pStyle w:val="Heading5"/>
        <w:numPr>
          <w:ilvl w:val="4"/>
          <w:numId w:val="1"/>
        </w:numPr>
        <w:rPr/>
      </w:pPr>
      <w:bookmarkStart w:id="1117" w:name="__RefHeading___Toc14343651_73709187"/>
      <w:bookmarkStart w:id="1118" w:name="_Toc467"/>
      <w:bookmarkEnd w:id="1116"/>
      <w:bookmarkEnd w:id="1117"/>
      <w:r>
        <w:rPr/>
        <w:t>1766</w:t>
      </w:r>
      <w:r>
        <w:rPr>
          <w:rtl w:val="true"/>
        </w:rPr>
        <w:t xml:space="preserve"> - </w:t>
      </w:r>
      <w:r>
        <w:rPr>
          <w:rtl w:val="true"/>
        </w:rPr>
        <w:t>السُّخرِیَّةُ</w:t>
      </w:r>
      <w:bookmarkEnd w:id="1118"/>
    </w:p>
    <w:p>
      <w:pPr>
        <w:pStyle w:val="Heading5"/>
        <w:numPr>
          <w:ilvl w:val="4"/>
          <w:numId w:val="1"/>
        </w:numPr>
        <w:rPr/>
      </w:pPr>
      <w:bookmarkStart w:id="1119" w:name="__RefHeading___Toc14343653_73709187"/>
      <w:bookmarkStart w:id="1120" w:name="_Toc468"/>
      <w:bookmarkEnd w:id="1119"/>
      <w:r>
        <w:rPr/>
        <w:t>1766</w:t>
      </w:r>
      <w:r>
        <w:rPr>
          <w:rtl w:val="true"/>
        </w:rPr>
        <w:t xml:space="preserve"> - </w:t>
      </w:r>
      <w:r>
        <w:rPr>
          <w:rtl w:val="true"/>
        </w:rPr>
        <w:t>مسخره کردن</w:t>
      </w:r>
      <w:bookmarkEnd w:id="112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الاْءِیمانِ وَ مَن لَّمْ یَتُبْ فَأُوْلئکَ هُمُ الظَّالِمُونَ</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فَاتَّخَذْتُمُوهُمْ سِخْرِیّا حَتَّی أَنسَوْکُمْ ذِکْرِی وَ کُنتُمْ مِنْهُمْ تَضْحَکُونَ</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أَتَّخَذْناهُمْ سِخْریّا أَمْ زاغَتْ عَنْهُمُ الأَبْصارُ</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وَ إِذا لَقُوا الَّذِینَ آمَنُوا قالُوا آمَنَّا وَ إِذا خَلَوْا إِلَی شَیاطِینِهِمْ قالُوا إِنّا مَعَکُمْ إِنَّما نَحْنُ مُسْتَهْزِؤونَ</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 مَسعودٍ ، إنّهُم لَیَعِیبُونَ علی مَن یَقتَدِی بِسُنَّتی فرائضَ اللّهِ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فَاتَّخَذْتُمُوهم سِخرِیّا حتّی أَنْسَوکُم ذِکْرِی و کُنتُمْ مِنْهُمْ تَضْحَکُونَ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جَزَیْتُهُمُ الیَوْمَ بِما صَبَرُوا</w:t>
      </w:r>
      <w:r>
        <w:rPr>
          <w:rFonts w:eastAsia="Amiri" w:cs="Amiri" w:ascii="Amiri" w:hAnsi="Amiri"/>
          <w:color w:val="111111"/>
          <w:sz w:val="28"/>
          <w:szCs w:val="28"/>
          <w:rtl w:val="true"/>
          <w:lang w:bidi="ar-SA"/>
        </w:rPr>
        <w:t xml:space="preserve">» . </w:t>
      </w:r>
      <w:r>
        <w:rPr>
          <w:rStyle w:val="FootnoteAnchor"/>
          <w:rtl w:val="true"/>
        </w:rPr>
        <w:footnoteReference w:id="1050"/>
      </w:r>
    </w:p>
    <w:p>
      <w:pPr>
        <w:pStyle w:val="BookText"/>
        <w:rPr/>
      </w:pPr>
      <w:r>
        <w:rPr>
          <w:rFonts w:eastAsia="Times New Roman" w:cs="Times New Roman" w:ascii="Times New Roman" w:hAnsi="Times New Roman"/>
          <w:color w:val="111111"/>
          <w:sz w:val="28"/>
          <w:szCs w:val="28"/>
          <w:lang w:val="en-US" w:bidi="en-US"/>
        </w:rPr>
        <w:t>1766</w:t>
      </w:r>
    </w:p>
    <w:p>
      <w:pPr>
        <w:pStyle w:val="BookText"/>
        <w:rPr/>
      </w:pPr>
      <w:r>
        <w:rPr>
          <w:rFonts w:ascii="IRNazanin" w:hAnsi="IRNazanin" w:eastAsia="IRNazanin"/>
          <w:color w:val="111111"/>
          <w:sz w:val="28"/>
          <w:sz w:val="28"/>
          <w:szCs w:val="28"/>
          <w:rtl w:val="true"/>
          <w:lang w:bidi="fa-IR"/>
        </w:rPr>
        <w:t>مسخره کردن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شما گروه دیگر را مسخره نکنند شاید که آن گروه بهتر از ایشان باشند ، و نه زنانی زنان دیگر را مسخره کنند شاید که آنان بهتر از اینان باشند ، و از یکدیگر عیب مگیرید و به همدیگر لقبها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ناخوشایند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مدهید، چه ناپسندیده است نام زشت پس از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توبه نکند همانان ستمگرانند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کردید تا یاد مرا از خاطرتان بردند و به آنها می خندیدید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به مسخره گرفتیم یا دیدگان از آنها برگشته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 مؤمنان روبرو شوند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و چون با یاران دیو نهادِ خویش تنها شوند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شماییم ، جز این نیست که ما مسخره کننده ایم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کسانی که با پیروی از سنّت من، فرایض خدا را به جای می آوردند، خرده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آنها را مسخره کردید تا یاد مرا از خاطرتان بردند و به آنها می خندیدید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پاداش صبر آنان را می دهم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المُستَهزِئینَ یُفتَحُ لأحَدِهِم بابُ الجَنَّةِ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فَیَجِیءُ بِکَرْبِهِ و غَمِّهِ ، فإذا جاءَ اُغلِقَ دُونَهُ ، ثُمّ یُفتَحُ لَهُ بابٌ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یَزالُ کذلکَ حتّی أنَّ الرَّجُلَ لَیُفتَحُ لَهُ البابُ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هَلُمَّ ، فما یَأتِیهِ </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لَقُوا الذینَ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کُهّانُهُم قالوا إنّا مَعَکُم أی عَلی دِینِکُم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مُسْتَهْزِؤونَ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نَستَهزِئُ بِأصحابِ محمّدٍ صلی الله علیه و آله و نَسخَرُ بهِم فی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یَطمَعَنَّ المُستَهزِئُ بالناسِ فی صِدقِ المَوَدَّةِ </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به روی یکی از مسخره کنندگان باز می گردد و به او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 غم و اندوه جلو می رود و چون نزدیک شد ، در به رویش بسته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دیگری به رویش گشوده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مرتّبا تکرار می شود تا جایی که در به رویش باز می گردد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 بیا ؛ اما او دیگر جلو نمی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با مؤمنان رو برو شوند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کاهنان آنها وقتی با مؤمنان روبرو می شدند،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شما هستیم؛ یعنی، دین شما را داریم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مسخره کننده ایم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با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محمّد صلی الله علیه و آله را مسخره می کنیم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مردم را مسخره می کند ، نباید به دوستی خالصانه آنها چشم امید بندد </w:t>
      </w:r>
      <w:r>
        <w:rPr>
          <w:rFonts w:eastAsia="IRNazanin" w:cs="IRNazanin"/>
          <w:color w:val="111111"/>
          <w:sz w:val="28"/>
          <w:szCs w:val="28"/>
          <w:rtl w:val="true"/>
          <w:lang w:bidi="fa-IR"/>
        </w:rPr>
        <w:t>.</w:t>
      </w:r>
      <w:bookmarkStart w:id="1121" w:name="pg11926_169384"/>
    </w:p>
    <w:p>
      <w:pPr>
        <w:pStyle w:val="Heading3"/>
        <w:numPr>
          <w:ilvl w:val="2"/>
          <w:numId w:val="1"/>
        </w:numPr>
        <w:rPr/>
      </w:pPr>
      <w:bookmarkStart w:id="1122" w:name="__RefHeading___Toc14343655_73709187"/>
      <w:bookmarkStart w:id="1123" w:name="_Toc469"/>
      <w:bookmarkEnd w:id="1121"/>
      <w:bookmarkEnd w:id="1122"/>
      <w:r>
        <w:rPr/>
        <w:t>227</w:t>
      </w:r>
      <w:r>
        <w:rPr>
          <w:rtl w:val="true"/>
        </w:rPr>
        <w:t xml:space="preserve"> - </w:t>
      </w:r>
      <w:r>
        <w:rPr>
          <w:rtl w:val="true"/>
        </w:rPr>
        <w:t>السخاء</w:t>
      </w:r>
      <w:bookmarkEnd w:id="1123"/>
    </w:p>
    <w:p>
      <w:pPr>
        <w:pStyle w:val="Heading4"/>
        <w:numPr>
          <w:ilvl w:val="3"/>
          <w:numId w:val="1"/>
        </w:numPr>
        <w:rPr/>
      </w:pPr>
      <w:bookmarkStart w:id="1124" w:name="__RefHeading___Toc14343657_73709187"/>
      <w:bookmarkStart w:id="1125" w:name="_Toc470"/>
      <w:bookmarkEnd w:id="1124"/>
      <w:r>
        <w:rPr/>
        <w:t>227</w:t>
      </w:r>
      <w:r>
        <w:rPr>
          <w:rtl w:val="true"/>
        </w:rPr>
        <w:t xml:space="preserve"> - </w:t>
      </w:r>
      <w:r>
        <w:rPr>
          <w:rtl w:val="true"/>
        </w:rPr>
        <w:t>بخشندگی</w:t>
      </w:r>
      <w:bookmarkEnd w:id="1125"/>
    </w:p>
    <w:p>
      <w:pPr>
        <w:pStyle w:val="Heading5"/>
        <w:numPr>
          <w:ilvl w:val="4"/>
          <w:numId w:val="1"/>
        </w:numPr>
        <w:rPr/>
      </w:pPr>
      <w:bookmarkStart w:id="1126" w:name="__RefHeading___Toc14343659_73709187"/>
      <w:bookmarkStart w:id="1127" w:name="_Toc471"/>
      <w:bookmarkEnd w:id="1126"/>
      <w:r>
        <w:rPr>
          <w:rtl w:val="true"/>
        </w:rPr>
        <w:t>اشاره</w:t>
      </w:r>
      <w:bookmarkEnd w:id="1127"/>
    </w:p>
    <w:p>
      <w:pPr>
        <w:pStyle w:val="BookText"/>
        <w:rPr/>
      </w:pP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سخاء الإمام علیّ علیه السلام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5"/>
      </w:r>
      <w:bookmarkStart w:id="1128" w:name="pg11926_169385"/>
    </w:p>
    <w:p>
      <w:pPr>
        <w:pStyle w:val="Heading5"/>
        <w:numPr>
          <w:ilvl w:val="4"/>
          <w:numId w:val="1"/>
        </w:numPr>
        <w:rPr/>
      </w:pPr>
      <w:bookmarkStart w:id="1129" w:name="__RefHeading___Toc14343661_73709187"/>
      <w:bookmarkStart w:id="1130" w:name="_Toc472"/>
      <w:bookmarkEnd w:id="1128"/>
      <w:bookmarkEnd w:id="1129"/>
      <w:r>
        <w:rPr/>
        <w:t>1767</w:t>
      </w:r>
      <w:r>
        <w:rPr>
          <w:rtl w:val="true"/>
        </w:rPr>
        <w:t xml:space="preserve"> - </w:t>
      </w:r>
      <w:r>
        <w:rPr>
          <w:rtl w:val="true"/>
        </w:rPr>
        <w:t>السَّخاءُ أکرَمُ الأخلاقِ</w:t>
      </w:r>
      <w:bookmarkEnd w:id="1130"/>
    </w:p>
    <w:p>
      <w:pPr>
        <w:pStyle w:val="Heading6"/>
        <w:numPr>
          <w:ilvl w:val="5"/>
          <w:numId w:val="1"/>
        </w:numPr>
        <w:rPr/>
      </w:pPr>
      <w:bookmarkStart w:id="1131" w:name="__RefHeading___Toc14343663_73709187"/>
      <w:bookmarkStart w:id="1132" w:name="_Toc473"/>
      <w:bookmarkEnd w:id="1131"/>
      <w:r>
        <w:rPr/>
        <w:t>1767</w:t>
      </w:r>
      <w:r>
        <w:rPr>
          <w:rtl w:val="true"/>
        </w:rPr>
        <w:t xml:space="preserve"> - </w:t>
      </w:r>
      <w:r>
        <w:rPr>
          <w:rtl w:val="true"/>
        </w:rPr>
        <w:t>بخشندگی، گرامی ترین اخلاق است</w:t>
      </w:r>
      <w:bookmarkEnd w:id="113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جَبَلَ اللّهُ ولِیّا لَهُ إلاّ عَلی السَّخاءِ </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السَّخاءُ خُلُقُ اللّهِ الأعظَمُ </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السَّخاءُ سَجِیَّةٌ </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السَّخاءُ خُلُقٌ </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السَّخاءُ خُلُقُ الأنبیاءِ </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السَّخاءُ و الشَّجاعةُ غَرائزُ شَریفَةٌ یَضَعُها اللّهُ سبحانَهُ فِیمَن أحَبَّهُ و امتَحَنَهُ </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أشجَعُ الناسِ أسخاهُم </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أکرمُ الأخلاقِ السَّخاءُ و أعَمُّها نَفعا العَدلُ </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السَّخاءُ قُربَةٌ </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تَحَلَّ بِالسَّخاءِ و الوَرَعِ ، فهما حِلیَةُ الإیمانِ و أشرَفُ خِلالِکَ </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eastAsia="Times New Roman" w:cs="Times New Roman" w:ascii="Times New Roman" w:hAnsi="Times New Roman"/>
          <w:color w:val="111111"/>
          <w:sz w:val="28"/>
          <w:szCs w:val="28"/>
          <w:lang w:val="en-US" w:bidi="en-US"/>
        </w:rPr>
        <w:t>1767</w:t>
      </w:r>
    </w:p>
    <w:p>
      <w:pPr>
        <w:pStyle w:val="BookText"/>
        <w:rPr/>
      </w:pPr>
      <w:r>
        <w:rPr>
          <w:rFonts w:ascii="IRNazanin" w:hAnsi="IRNazanin" w:eastAsia="IRNazanin"/>
          <w:color w:val="111111"/>
          <w:sz w:val="28"/>
          <w:sz w:val="28"/>
          <w:szCs w:val="28"/>
          <w:rtl w:val="true"/>
          <w:lang w:bidi="fa-IR"/>
        </w:rPr>
        <w:t>بخشندگی، گرامی ترین اخلاق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همه اولیای خود را بر خمیره بخشندگی سرشته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بخشندگی، بزرگترین خوی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بخشندگی،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بخشندگی ، 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بخشندگی ، خوی پیامبران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بخشندگی و شجاعت ، دو خصلت ارجمندند که خداوند سبحان آنها را در وجود هر که دوستش بدارد و او را آزموده باشد قرار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شجاعترین مردم، بخشنده ترین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گرامیترین خویها، بخشندگی است و خویی که فایده اش فراگیرتر می باشد عدالت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بخشندگی موجب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زیور بخشندگی و پارسایی آراسته شو ؛ که این دو، زیورِ ایمانند و بهترین خصلتهای تو </w:t>
      </w:r>
      <w:r>
        <w:rPr>
          <w:rFonts w:eastAsia="IRNazanin" w:cs="IRNazanin"/>
          <w:color w:val="111111"/>
          <w:sz w:val="28"/>
          <w:szCs w:val="28"/>
          <w:rtl w:val="true"/>
          <w:lang w:bidi="fa-IR"/>
        </w:rPr>
        <w:t>.</w:t>
      </w:r>
      <w:bookmarkStart w:id="1133" w:name="pg11926_169386"/>
    </w:p>
    <w:p>
      <w:pPr>
        <w:pStyle w:val="BookText"/>
        <w:rPr/>
      </w:pPr>
      <w:bookmarkEnd w:id="1133"/>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مِن أخلاقِ الأنبیاءِ ، و هُو عِمادُ الإیمانِ ، و لا یکونُ مؤمنٌ إلاّ سَخیّا ، و لا یکونُ سَخیّا إلاّ ذو یَقینٍ و هِمَّةٍ عالِیَةٍ ؛ لأنَّ السَّخاءَ شُعاعُ نورِ الیَقینِ ، و مَن عَرَفَ ما قَصَدَ ، هانَ علَیهِ ما بَذَلَ</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Style w:val="FootnoteAnchor"/>
          <w:rtl w:val="true"/>
        </w:rPr>
        <w:footnoteReference w:id="1067"/>
      </w:r>
    </w:p>
    <w:p>
      <w:pPr>
        <w:pStyle w:val="Heading5"/>
        <w:numPr>
          <w:ilvl w:val="4"/>
          <w:numId w:val="1"/>
        </w:numPr>
        <w:rPr/>
      </w:pPr>
      <w:bookmarkStart w:id="1134" w:name="__RefHeading___Toc14343665_73709187"/>
      <w:bookmarkStart w:id="1135" w:name="_Toc474"/>
      <w:bookmarkEnd w:id="1134"/>
      <w:r>
        <w:rPr/>
        <w:t>1768</w:t>
      </w:r>
      <w:r>
        <w:rPr>
          <w:rtl w:val="true"/>
        </w:rPr>
        <w:t xml:space="preserve"> - </w:t>
      </w:r>
      <w:r>
        <w:rPr>
          <w:rtl w:val="true"/>
        </w:rPr>
        <w:t>السَّخاءُ ثَمَرَةُ العَقلِ</w:t>
      </w:r>
      <w:bookmarkEnd w:id="1135"/>
    </w:p>
    <w:p>
      <w:pPr>
        <w:pStyle w:val="Heading6"/>
        <w:numPr>
          <w:ilvl w:val="5"/>
          <w:numId w:val="1"/>
        </w:numPr>
        <w:rPr/>
      </w:pPr>
      <w:bookmarkStart w:id="1136" w:name="__RefHeading___Toc14343667_73709187"/>
      <w:bookmarkStart w:id="1137" w:name="_Toc475"/>
      <w:bookmarkEnd w:id="1136"/>
      <w:r>
        <w:rPr/>
        <w:t>1768</w:t>
      </w:r>
      <w:r>
        <w:rPr>
          <w:rtl w:val="true"/>
        </w:rPr>
        <w:t xml:space="preserve"> - </w:t>
      </w:r>
      <w:r>
        <w:rPr>
          <w:rtl w:val="true"/>
        </w:rPr>
        <w:t>بخشندگی، میوه خرد است</w:t>
      </w:r>
      <w:bookmarkEnd w:id="113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السَّخاءُ فِطنَةٌ </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یُستَعانُ عَلَی اللُّبِّ إلاّ بالسَّخاءِ </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السَّخاءُ ثَمَرَةُ العَقلِ، و القَناعَةُ بُرهانُ النُّبلِ </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1768</w:t>
      </w:r>
    </w:p>
    <w:p>
      <w:pPr>
        <w:pStyle w:val="BookText"/>
        <w:rPr/>
      </w:pPr>
      <w:r>
        <w:rPr>
          <w:rFonts w:ascii="IRNazanin" w:hAnsi="IRNazanin" w:eastAsia="IRNazanin"/>
          <w:color w:val="111111"/>
          <w:sz w:val="28"/>
          <w:sz w:val="28"/>
          <w:szCs w:val="28"/>
          <w:rtl w:val="true"/>
          <w:lang w:bidi="fa-IR"/>
        </w:rPr>
        <w:t>بخشندگی، میوه خرد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بخشندگی ، هوشمندی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یاری خرد ، جز از بخشندگی کمک گرفته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بخشندگی ، میوه خرد است، و قناعت ، دلیل شرافت </w:t>
      </w:r>
      <w:r>
        <w:rPr>
          <w:rFonts w:eastAsia="IRNazanin" w:cs="IRNazanin"/>
          <w:color w:val="111111"/>
          <w:sz w:val="28"/>
          <w:szCs w:val="28"/>
          <w:rtl w:val="true"/>
          <w:lang w:bidi="fa-IR"/>
        </w:rPr>
        <w:t>.</w:t>
      </w:r>
    </w:p>
    <w:p>
      <w:pPr>
        <w:pStyle w:val="Heading5"/>
        <w:numPr>
          <w:ilvl w:val="4"/>
          <w:numId w:val="1"/>
        </w:numPr>
        <w:rPr/>
      </w:pPr>
      <w:bookmarkStart w:id="1138" w:name="__RefHeading___Toc14343669_73709187"/>
      <w:bookmarkStart w:id="1139" w:name="_Toc476"/>
      <w:bookmarkEnd w:id="1138"/>
      <w:r>
        <w:rPr/>
        <w:t>1769</w:t>
      </w:r>
      <w:r>
        <w:rPr>
          <w:rtl w:val="true"/>
        </w:rPr>
        <w:t xml:space="preserve"> - </w:t>
      </w:r>
      <w:r>
        <w:rPr>
          <w:rtl w:val="true"/>
        </w:rPr>
        <w:t>السَّخاءُ سِترُ العُیوبِ</w:t>
      </w:r>
      <w:bookmarkEnd w:id="1139"/>
    </w:p>
    <w:p>
      <w:pPr>
        <w:pStyle w:val="Heading6"/>
        <w:numPr>
          <w:ilvl w:val="5"/>
          <w:numId w:val="1"/>
        </w:numPr>
        <w:rPr/>
      </w:pPr>
      <w:bookmarkStart w:id="1140" w:name="__RefHeading___Toc14343671_73709187"/>
      <w:bookmarkStart w:id="1141" w:name="_Toc477"/>
      <w:bookmarkEnd w:id="1140"/>
      <w:r>
        <w:rPr/>
        <w:t>1769</w:t>
      </w:r>
      <w:r>
        <w:rPr>
          <w:rtl w:val="true"/>
        </w:rPr>
        <w:t xml:space="preserve"> - </w:t>
      </w:r>
      <w:r>
        <w:rPr>
          <w:rtl w:val="true"/>
        </w:rPr>
        <w:t>بخشندگی، پوشاننده عیبهاست</w:t>
      </w:r>
      <w:bookmarkEnd w:id="114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السَّخاءُ سِترُ العُیوبِ </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بخشندگی از اخلاق پیامبران است و ستون ایمان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نیست مگر آن که بخشنده است و تنها آن کس بخشنده است که از یقین و همّت والا برخوردار باشد ؛ زیرا بخشندگی ، پرتو نور یقین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هدف را بشناسد ، بخشش بر او آسان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1769</w:t>
      </w:r>
    </w:p>
    <w:p>
      <w:pPr>
        <w:pStyle w:val="BookText"/>
        <w:rPr/>
      </w:pPr>
      <w:r>
        <w:rPr>
          <w:rFonts w:ascii="IRNazanin" w:hAnsi="IRNazanin" w:eastAsia="IRNazanin"/>
          <w:color w:val="111111"/>
          <w:sz w:val="28"/>
          <w:sz w:val="28"/>
          <w:szCs w:val="28"/>
          <w:rtl w:val="true"/>
          <w:lang w:bidi="fa-IR"/>
        </w:rPr>
        <w:t>بخشندگی، پوشاننده عیبهاست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بخشندگی ، پوشاننده عیبهاست </w:t>
      </w:r>
      <w:r>
        <w:rPr>
          <w:rFonts w:eastAsia="IRNazanin" w:cs="IRNazanin"/>
          <w:color w:val="111111"/>
          <w:sz w:val="28"/>
          <w:szCs w:val="28"/>
          <w:rtl w:val="true"/>
          <w:lang w:bidi="fa-IR"/>
        </w:rPr>
        <w:t>.</w:t>
      </w:r>
      <w:bookmarkStart w:id="1142" w:name="pg11926_169387"/>
    </w:p>
    <w:p>
      <w:pPr>
        <w:pStyle w:val="BookText"/>
        <w:rPr/>
      </w:pPr>
      <w:bookmarkEnd w:id="114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غِطاءُ العُیوبِ السَّخاءُ و العَفافُ </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غَطُّوا مَعایِبَکُم بِالسَّخاءِ، فإنّهُ سِترُ العُیوبِ </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Heading5"/>
        <w:numPr>
          <w:ilvl w:val="4"/>
          <w:numId w:val="1"/>
        </w:numPr>
        <w:rPr/>
      </w:pPr>
      <w:bookmarkStart w:id="1143" w:name="__RefHeading___Toc14343673_73709187"/>
      <w:bookmarkStart w:id="1144" w:name="_Toc478"/>
      <w:bookmarkEnd w:id="1143"/>
      <w:r>
        <w:rPr/>
        <w:t>1770</w:t>
      </w:r>
      <w:r>
        <w:rPr>
          <w:rtl w:val="true"/>
        </w:rPr>
        <w:t xml:space="preserve"> - </w:t>
      </w:r>
      <w:r>
        <w:rPr>
          <w:rtl w:val="true"/>
        </w:rPr>
        <w:t>السَّخاءُ یَزرَعُ المَحَبَّةَ</w:t>
      </w:r>
      <w:bookmarkEnd w:id="1144"/>
    </w:p>
    <w:p>
      <w:pPr>
        <w:pStyle w:val="Heading6"/>
        <w:numPr>
          <w:ilvl w:val="5"/>
          <w:numId w:val="1"/>
        </w:numPr>
        <w:rPr/>
      </w:pPr>
      <w:bookmarkStart w:id="1145" w:name="__RefHeading___Toc14343675_73709187"/>
      <w:bookmarkStart w:id="1146" w:name="_Toc479"/>
      <w:bookmarkEnd w:id="1145"/>
      <w:r>
        <w:rPr/>
        <w:t>1770</w:t>
      </w:r>
      <w:r>
        <w:rPr>
          <w:rtl w:val="true"/>
        </w:rPr>
        <w:t xml:space="preserve"> - </w:t>
      </w:r>
      <w:r>
        <w:rPr>
          <w:rtl w:val="true"/>
        </w:rPr>
        <w:t>بخشندگی، بذر محبّت می افشاند</w:t>
      </w:r>
      <w:bookmarkEnd w:id="114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السَّخاءُ یَزرَعُ المَحَبَّةَ </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السَّخاءُ یُثمِرُ الصَّفاءَ </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السَّخاءُ یُکسِبُ المَحَبَّةَ و یُزَیِّنُ الأخلاقَ </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السَّخاءُ یُمَحِّصُ الذُنوبَ و یَجلُبُ مَحَبَّةَ القلوبِ </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بالسَّخاءِ و حُسنِ الخُلُقِ فإنّهُما یَزِیدانِ الرِّزقَ و یُوجِبانِ المَحَبَّةَ </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السَّخاءِ تُکثِرُ الأولیاءَ و تَستَصلِحُ الأعداءَ </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استُجلِبَتِ المَحَبَّةُ بمِثلِ السَّخاءِ و الرِّفقِ و حُسنِ الخُلُقِ </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Style w:val="FootnoteAnchor"/>
          <w:rtl w:val="true"/>
        </w:rPr>
        <w:footnoteReference w:id="10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پرده پوش عیبها ، بخشندگی و مناعت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عیبهای خود را با بخشندگی بپوشانید ؛ که آن، پوشاننده عیبهاست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1770</w:t>
      </w:r>
    </w:p>
    <w:p>
      <w:pPr>
        <w:pStyle w:val="BookText"/>
        <w:rPr/>
      </w:pPr>
      <w:r>
        <w:rPr>
          <w:rFonts w:ascii="IRNazanin" w:hAnsi="IRNazanin" w:eastAsia="IRNazanin"/>
          <w:color w:val="111111"/>
          <w:sz w:val="28"/>
          <w:sz w:val="28"/>
          <w:szCs w:val="28"/>
          <w:rtl w:val="true"/>
          <w:lang w:bidi="fa-IR"/>
        </w:rPr>
        <w:t>بخشندگی، بذر محبّت می افشاند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بخشندگی، بذر دوستی می افشاند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بخشندگی، صفا و صمیمیت به بار می 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بخشندگی ، دوستی می آورد و اخلاق را می آراید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بخشندگی ، گناهان را پاک می کند و محبّتِ دلها را جلب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بخشندگی و خوش خویی که این دو خصلت روزی را زیاد می کند و موجب دوستی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بخشندگی زیاد ، بر شمار دوستان می افزاید و دشمنان را به آشتی می کشاند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 مانند بخشندگی و مدارا و خوش خویی، جلب محبّت نمی کند </w:t>
      </w:r>
      <w:r>
        <w:rPr>
          <w:rFonts w:eastAsia="IRNazanin" w:cs="IRNazanin"/>
          <w:color w:val="111111"/>
          <w:sz w:val="28"/>
          <w:szCs w:val="28"/>
          <w:rtl w:val="true"/>
          <w:lang w:bidi="fa-IR"/>
        </w:rPr>
        <w:t>.</w:t>
      </w:r>
      <w:bookmarkStart w:id="1147" w:name="pg11926_169388"/>
    </w:p>
    <w:p>
      <w:pPr>
        <w:pStyle w:val="Heading5"/>
        <w:numPr>
          <w:ilvl w:val="4"/>
          <w:numId w:val="1"/>
        </w:numPr>
        <w:rPr/>
      </w:pPr>
      <w:bookmarkStart w:id="1148" w:name="__RefHeading___Toc14343677_73709187"/>
      <w:bookmarkStart w:id="1149" w:name="_Toc480"/>
      <w:bookmarkEnd w:id="1147"/>
      <w:bookmarkEnd w:id="1148"/>
      <w:r>
        <w:rPr/>
        <w:t>1771</w:t>
      </w:r>
      <w:r>
        <w:rPr>
          <w:rtl w:val="true"/>
        </w:rPr>
        <w:t xml:space="preserve"> - </w:t>
      </w:r>
      <w:r>
        <w:rPr>
          <w:rtl w:val="true"/>
        </w:rPr>
        <w:t>السَّخِیُّ</w:t>
      </w:r>
      <w:bookmarkEnd w:id="1149"/>
    </w:p>
    <w:p>
      <w:pPr>
        <w:pStyle w:val="Heading6"/>
        <w:numPr>
          <w:ilvl w:val="5"/>
          <w:numId w:val="1"/>
        </w:numPr>
        <w:rPr/>
      </w:pPr>
      <w:bookmarkStart w:id="1150" w:name="__RefHeading___Toc14343679_73709187"/>
      <w:bookmarkStart w:id="1151" w:name="_Toc481"/>
      <w:bookmarkEnd w:id="1150"/>
      <w:r>
        <w:rPr/>
        <w:t>1771</w:t>
      </w:r>
      <w:r>
        <w:rPr>
          <w:rtl w:val="true"/>
        </w:rPr>
        <w:t xml:space="preserve"> - </w:t>
      </w:r>
      <w:r>
        <w:rPr>
          <w:rtl w:val="true"/>
        </w:rPr>
        <w:t>بخشنده</w:t>
      </w:r>
      <w:bookmarkEnd w:id="1151"/>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عزّ و جلّ إلی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تَقتُلِ السّامِرِیَّ، فإنّهُ سَخِیٌّ </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السَّخِیُّ قَریبٌ مِنَ اللّهِ ، قریبٌ مِن الناسِ ، قَریبٌ مِن الجَنَّةِ </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عنه صلی الله علیه و آلهـ لِعَدِیِّ بنِ حاتِمِ طیّئٍ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عن أبیکَ العَذابُ الشَّدیدُ ، لِسَخاءِ نَفسِهِ </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 سَخِیٌّ حَسَنُ الخُلُقِ أحَبُّ إلی اللّهِ تعالی مِن شَیخٍ بَخیلٍ عابِدٍ سَیِّئِ الخُلُقِ </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السَّخاءَ شَجَرَةٌ مِن أشجارِ الجَنَّة لَها أغصانٌ مُتَدَلِّیَةٌ فی الدنیا ، فمَن کانَ سَخِیّا تَعَلَّقَ بِغُصنٍ مِن أغصانِها، فَساقَهُ ذلکَ الغُصنُ إلی الجَنَّةِ </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تَجافَوا عن ذَنبِ السَّخِیِّ فإنَّ اللّهَ آخِذٌ بیدِهِ کُلَّما عَثَرَ </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سادَةُ الناسِ فی الدنیا الأسخِیاءُ ، و فی الآخِرَةِ الأتقِیاءُ </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eastAsia="Times New Roman" w:cs="Times New Roman" w:ascii="Times New Roman" w:hAnsi="Times New Roman"/>
          <w:color w:val="111111"/>
          <w:sz w:val="28"/>
          <w:szCs w:val="28"/>
          <w:lang w:val="en-US" w:bidi="en-US"/>
        </w:rPr>
        <w:t>1771</w:t>
      </w:r>
    </w:p>
    <w:p>
      <w:pPr>
        <w:pStyle w:val="BookText"/>
        <w:rPr/>
      </w:pPr>
      <w:r>
        <w:rPr>
          <w:rFonts w:ascii="IRNazanin" w:hAnsi="IRNazanin" w:eastAsia="IRNazanin"/>
          <w:color w:val="111111"/>
          <w:sz w:val="28"/>
          <w:sz w:val="28"/>
          <w:szCs w:val="28"/>
          <w:rtl w:val="true"/>
          <w:lang w:bidi="fa-IR"/>
        </w:rPr>
        <w:t>بخشنده</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موسی علیه السلام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سامری را نکش ؛ زیرا او سخاوتمند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بخشنده به خدا و مردم و بهشت نزدیک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عدیّ پسر حاتم طایی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سخت از پدرت به خاطر سخاوتش دفع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 سخاوتمند خوش اخلاق، نزد خداوند متعال، از پیر مردِ بخیلِ عابدِ بد اخلاق محبوب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بخشندگی، یکی از درختان بهشت است که شاخه های آن در دنیا آویزان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هر که بخشنده باشد، به یکی از شاخه های آن آویزان شده و آن شاخه او را به طرف بهشت می کشاند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خطای شخص بخشنده درگذرید ؛ زیرا هر بار بلغزد ، خداوند دست او را می گیرد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سروران مردم در دنیا بخشندگانند و در آخرت پرهیزگاران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أنّ قَوما اُساری جِیءَ بِهِم إلی رسولِ اللّهِ صلی الله علیه و آله فَأمَرَ أمیرَ المؤمنینَ علیه السلام بضَربِ أعناقِهِم، ثُمّ أمَرَهُ بِإفرادِ واحدٍ مِنهُم و أن لا یَقتُلَهُ ،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أفرَدْتَنی مِن أصحابی و الجِنایَةُ واحِدَةٌ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أوحَی إلَیَّ أنَّکَ سَخِیُّ قَومِکَ و لا أقتُلْکَ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أشهَدُ أن لا إلَهَ إلاّ اللّهُ و أنَّکَ رسولُ اللّهِ </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جاهِلٌ سَخِیٌّ أفضَلُ مِن ناسِکٍ بَخِیلٍ </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 سَخِیٌّ مُرَهَّقٌ فی الذُّنوبِ أحَبُّ إلی اللّهِ عزّ و جلّ مِن شَیخٍ عابِدٍ بَخیلٍ </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رَضِیَ لَکُم الإسلامَ دِینا،فَأحسِنُوا صُحبَتَهُ بالسَّخاءِ حُسنِ الخُلُق</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خِیارُکُم سُمَحاؤکُم و شِرارُکُم بُخَلاؤکُم </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که اسیرانی را نزد رسول خدا صلی الله علیه و آله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امیر مؤمنان علیه السلام دستور داد گردنشان را بزند و سپس فرمود یک نفر از آنان را جدا کند و او را نکشد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از دوستانم جدا کردی، در حالی که گناه همه ما یکسان است؟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من وحی فرمود که تو سخاوتمند قوم خود هستی و تو را نکشم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نیز گواهی می دهم که خدایی جز اللّه نیست و تو رسول خدا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نابخرد بخشنده، برتر از عابد خسیس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 بخشنده آلوده به گناهان، نزد خداوند عزّ و جلّ محبوبتر از پیر مردِ عابد خسیس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اسلام را به عنوان دین شما پسندید ، پس با بخشندگی و خوش خویی به خوبی همراهی اش کنید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افراد شما ، بخشندگان شمایند و بدترینتان ، بخیلانتان </w:t>
      </w:r>
      <w:r>
        <w:rPr>
          <w:rFonts w:eastAsia="IRNazanin" w:cs="IRNazanin"/>
          <w:color w:val="111111"/>
          <w:sz w:val="28"/>
          <w:szCs w:val="28"/>
          <w:rtl w:val="true"/>
          <w:lang w:bidi="fa-IR"/>
        </w:rPr>
        <w:t>.</w:t>
      </w:r>
      <w:bookmarkStart w:id="1152" w:name="pg11926_169390"/>
    </w:p>
    <w:p>
      <w:pPr>
        <w:pStyle w:val="Heading5"/>
        <w:numPr>
          <w:ilvl w:val="4"/>
          <w:numId w:val="1"/>
        </w:numPr>
        <w:rPr/>
      </w:pPr>
      <w:bookmarkStart w:id="1153" w:name="__RefHeading___Toc14343681_73709187"/>
      <w:bookmarkStart w:id="1154" w:name="_Toc482"/>
      <w:bookmarkEnd w:id="1152"/>
      <w:bookmarkEnd w:id="1153"/>
      <w:r>
        <w:rPr/>
        <w:t>1772</w:t>
      </w:r>
      <w:r>
        <w:rPr>
          <w:rtl w:val="true"/>
        </w:rPr>
        <w:t xml:space="preserve"> - </w:t>
      </w:r>
      <w:r>
        <w:rPr>
          <w:rtl w:val="true"/>
        </w:rPr>
        <w:t>طَعامُ السَّخِیِّ وإطعامُهُ</w:t>
      </w:r>
      <w:bookmarkEnd w:id="1154"/>
    </w:p>
    <w:p>
      <w:pPr>
        <w:pStyle w:val="Heading6"/>
        <w:numPr>
          <w:ilvl w:val="5"/>
          <w:numId w:val="1"/>
        </w:numPr>
        <w:rPr/>
      </w:pPr>
      <w:bookmarkStart w:id="1155" w:name="__RefHeading___Toc14343683_73709187"/>
      <w:bookmarkStart w:id="1156" w:name="_Toc483"/>
      <w:bookmarkEnd w:id="1155"/>
      <w:r>
        <w:rPr/>
        <w:t>1772</w:t>
      </w:r>
      <w:r>
        <w:rPr>
          <w:rtl w:val="true"/>
        </w:rPr>
        <w:t xml:space="preserve"> - </w:t>
      </w:r>
      <w:r>
        <w:rPr>
          <w:rtl w:val="true"/>
        </w:rPr>
        <w:t>غذای بخشنده و اطعام او</w:t>
      </w:r>
      <w:bookmarkEnd w:id="115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طعامُ السَّخِیِّ دَواءٌ و طعامُ الشَّحِیحِ داءٌ </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السَّخِیُّ یَأکُلُ مِن طَعامِ الناسِ لِیَأکُلُوا مِن طَعامِهِ ، و البَخیلُ لا یَأکُلُ مِن طَعامِ الناسِ لِئَلاّ یَأکُلُوا مِن طَعامِهِ </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eastAsia="Times New Roman" w:cs="Times New Roman" w:ascii="Times New Roman" w:hAnsi="Times New Roman"/>
          <w:color w:val="111111"/>
          <w:sz w:val="28"/>
          <w:szCs w:val="28"/>
          <w:lang w:val="en-US" w:bidi="en-US"/>
        </w:rPr>
        <w:t>1772</w:t>
      </w:r>
    </w:p>
    <w:p>
      <w:pPr>
        <w:pStyle w:val="BookText"/>
        <w:rPr/>
      </w:pPr>
      <w:r>
        <w:rPr>
          <w:rFonts w:ascii="IRNazanin" w:hAnsi="IRNazanin" w:eastAsia="IRNazanin"/>
          <w:color w:val="111111"/>
          <w:sz w:val="28"/>
          <w:sz w:val="28"/>
          <w:szCs w:val="28"/>
          <w:rtl w:val="true"/>
          <w:lang w:bidi="fa-IR"/>
        </w:rPr>
        <w:t>غذای بخشنده و اطعام او</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غذای بخشنده ، داروست و غذای بخیل ، 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بخشنده از غذای مردم می خورد ، تا مردم از غذای او بخورند ، اما شخص خسیس از غذای مردم نمی خورد تا آنها نیز از غذای او نخورند </w:t>
      </w:r>
      <w:r>
        <w:rPr>
          <w:rFonts w:eastAsia="IRNazanin" w:cs="IRNazanin"/>
          <w:color w:val="111111"/>
          <w:sz w:val="28"/>
          <w:szCs w:val="28"/>
          <w:rtl w:val="true"/>
          <w:lang w:bidi="fa-IR"/>
        </w:rPr>
        <w:t>.</w:t>
      </w:r>
    </w:p>
    <w:p>
      <w:pPr>
        <w:pStyle w:val="Heading5"/>
        <w:numPr>
          <w:ilvl w:val="4"/>
          <w:numId w:val="1"/>
        </w:numPr>
        <w:rPr/>
      </w:pPr>
      <w:bookmarkStart w:id="1157" w:name="__RefHeading___Toc14343685_73709187"/>
      <w:bookmarkStart w:id="1158" w:name="_Toc484"/>
      <w:bookmarkEnd w:id="1157"/>
      <w:r>
        <w:rPr/>
        <w:t>1773</w:t>
      </w:r>
      <w:r>
        <w:rPr>
          <w:rtl w:val="true"/>
        </w:rPr>
        <w:t xml:space="preserve"> - </w:t>
      </w:r>
      <w:r>
        <w:rPr>
          <w:rtl w:val="true"/>
        </w:rPr>
        <w:t>حَدُّ السَّخاءِ</w:t>
      </w:r>
      <w:bookmarkEnd w:id="1158"/>
    </w:p>
    <w:p>
      <w:pPr>
        <w:pStyle w:val="Heading6"/>
        <w:numPr>
          <w:ilvl w:val="5"/>
          <w:numId w:val="1"/>
        </w:numPr>
        <w:rPr/>
      </w:pPr>
      <w:bookmarkStart w:id="1159" w:name="__RefHeading___Toc14343687_73709187"/>
      <w:bookmarkStart w:id="1160" w:name="_Toc485"/>
      <w:bookmarkEnd w:id="1159"/>
      <w:r>
        <w:rPr/>
        <w:t>1773</w:t>
      </w:r>
      <w:r>
        <w:rPr>
          <w:rtl w:val="true"/>
        </w:rPr>
        <w:t xml:space="preserve"> - </w:t>
      </w:r>
      <w:r>
        <w:rPr>
          <w:rtl w:val="true"/>
        </w:rPr>
        <w:t>مرز بخشندگی</w:t>
      </w:r>
      <w:bookmarkEnd w:id="116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تَجْعَلْ یَدَکَ مَغْلُولَةً إِلی عُنُقِکَ وَ لا تَبْسُطْها کُلَّ البَسْطِ فَتَقْعُدَ مَلُوما مَحْسُورا</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السَّخِیُّ بِما مَلَکَ و أرادَ به وَجهَ اللّهِ ، و أمّا السَّخِیُّ فی مَعصیَةِ اللّهِ فَحَمّالُ سَخَطِ اللّهِ و غَضَبِهِ ، و هُو أبخَلُ الناسِ علی نَفسِهِ فکَیفَ لِغَیرِهِ </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سَمْحا و لا تَکُن مُبَذِّرا ، و کُن مُقَدِّرا و لا تَکُن مُقَتِّرا </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eastAsia="Times New Roman" w:cs="Times New Roman" w:ascii="Times New Roman" w:hAnsi="Times New Roman"/>
          <w:color w:val="111111"/>
          <w:sz w:val="28"/>
          <w:szCs w:val="28"/>
          <w:lang w:val="en-US" w:bidi="en-US"/>
        </w:rPr>
        <w:t>1773</w:t>
      </w:r>
    </w:p>
    <w:p>
      <w:pPr>
        <w:pStyle w:val="BookText"/>
        <w:rPr/>
      </w:pPr>
      <w:r>
        <w:rPr>
          <w:rFonts w:ascii="IRNazanin" w:hAnsi="IRNazanin" w:eastAsia="IRNazanin"/>
          <w:color w:val="111111"/>
          <w:sz w:val="28"/>
          <w:sz w:val="28"/>
          <w:szCs w:val="28"/>
          <w:rtl w:val="true"/>
          <w:lang w:bidi="fa-IR"/>
        </w:rPr>
        <w:t>مرز بخشندگی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به گردنت بسته مدار و آن را به تمامی مگشای که ملامت دیده و حسرت زده خواهی نشست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بخشنده کسی است که در اموال خود و برای رضای خدا، بخشندگی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معصیت خدا دست و دل باز باشد ، خشم و ناخشنودی خدا را برای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بخیل ترین مردمان نسبت به خود است، چه رسد به دیگران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بخشنده باش اما ولخرج مباش ، صرفه جو باش اما سختگیر مباش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السَّخِیُّ المُبَذِّرَ الذی یُنفِقُ مالَهُ فی غَیرِ حَقِّهِ ، و لکنَّهُ الذی یُؤَدِّی إلی اللّهِ عزّ و جلّ ما فَرَضَ علَیهِ فی مالِهِ مِنَ الزَّکاةِ و غَیرِها </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عنه علیه السلامـ لَمّا سُئلَ عن حَدِّ السَّخاءِ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 مالِکَ الحَقَّ الذی أوجَبَهُ اللّهُ علَیکَ ، فَتَضَعُهُ فی مَوضِعِهِ </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السَّخِیُّ الکریمُ الذی یُنفِقُ مالَهُ فی حَقٍّ </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السَّخاءُ أن تَسخُوَ نَفسُ العَبدِ عن الحَرامِ أن تَطلُبَهُ ، فإذا ظَفِرَ بالحلالِ طابَت نَفسُهُ أن یُنفِقَهُ فی طاعَةِ اللّهِ عزّ و جلّ </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السَّخاءُ ما کانَ ابتِداءً ، فَأمّا ما کانَ مِن مَسألَةٍ فَحَیاءٌ و تَذَمُّمٌ </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لَهُ قُوَّةٌ فی 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سَخاءٌ فی حَقٍّ </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للسَّخاءِ مِقدارا فإنْ زادَ علَیهِ فهُو سَرَفٌ </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Style w:val="FootnoteAnchor"/>
          <w:rtl w:val="true"/>
        </w:rPr>
        <w:footnoteReference w:id="1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بخشنده، آن ولخرجی نیست که اموال خود را نابجا حیف و میل کند ، بلکه بخشنده، کسی است که زکات و دیگر حقوق مالی را که خداوند عزّ و جلّ بر او واجب کرده است،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حد و مرز بخشندگی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را که خداوند بر اموال تو واجب کرده است ، خارج کنی و آن را در جای خودش قرار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سخاوتمندِ کریم کسی است که اموال خود را به حق خرج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بخشندگی آن است که نفْس بنده از طلب حرام صرف نظر کند و هرگاه به مال حلالی دست یافت ، با رضایت خاطر آن را در راه طاعت خداوند عزّ و جلّ خرج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بخشندگی آن است که بی خواهش کسی صورت گیرد ؛ اما آن بخشندگی که در مقابل درخواست انجام گیرد ، ناشی از شرمندگی و برای فرار از نکوهش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در دین نیرومند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سخاوتش به جا و به حق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بخشندگی اندازه ای دارد که اگر از آن فراتر رود اسراف است </w:t>
      </w:r>
      <w:r>
        <w:rPr>
          <w:rFonts w:eastAsia="IRNazanin" w:cs="IRNazanin"/>
          <w:color w:val="111111"/>
          <w:sz w:val="28"/>
          <w:szCs w:val="28"/>
          <w:rtl w:val="true"/>
          <w:lang w:bidi="fa-IR"/>
        </w:rPr>
        <w:t>.</w:t>
      </w:r>
      <w:bookmarkStart w:id="1161" w:name="pg11926_169392"/>
    </w:p>
    <w:p>
      <w:pPr>
        <w:pStyle w:val="Heading5"/>
        <w:numPr>
          <w:ilvl w:val="4"/>
          <w:numId w:val="1"/>
        </w:numPr>
        <w:rPr/>
      </w:pPr>
      <w:bookmarkStart w:id="1162" w:name="__RefHeading___Toc14343689_73709187"/>
      <w:bookmarkStart w:id="1163" w:name="_Toc486"/>
      <w:bookmarkEnd w:id="1161"/>
      <w:bookmarkEnd w:id="1162"/>
      <w:r>
        <w:rPr/>
        <w:t>1774</w:t>
      </w:r>
      <w:r>
        <w:rPr>
          <w:rtl w:val="true"/>
        </w:rPr>
        <w:t xml:space="preserve"> - </w:t>
      </w:r>
      <w:r>
        <w:rPr>
          <w:rtl w:val="true"/>
        </w:rPr>
        <w:t>أسخَی النّاسِ</w:t>
      </w:r>
      <w:bookmarkEnd w:id="1163"/>
    </w:p>
    <w:p>
      <w:pPr>
        <w:pStyle w:val="Heading6"/>
        <w:numPr>
          <w:ilvl w:val="5"/>
          <w:numId w:val="1"/>
        </w:numPr>
        <w:rPr/>
      </w:pPr>
      <w:bookmarkStart w:id="1164" w:name="__RefHeading___Toc14343691_73709187"/>
      <w:bookmarkStart w:id="1165" w:name="_Toc487"/>
      <w:bookmarkEnd w:id="1164"/>
      <w:r>
        <w:rPr/>
        <w:t>1774</w:t>
      </w:r>
      <w:r>
        <w:rPr>
          <w:rtl w:val="true"/>
        </w:rPr>
        <w:t xml:space="preserve"> - </w:t>
      </w:r>
      <w:r>
        <w:rPr>
          <w:rtl w:val="true"/>
        </w:rPr>
        <w:t>بخشنده ترین مردمان</w:t>
      </w:r>
      <w:bookmarkEnd w:id="116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أسخَی الناسِ مَن أدّی زَکاةَ مالِهِ </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أن تَکونَ بمالِکَ مُتَبَرِّعا و عن مالِ غَیرِکَ مُتَوَرِّعا</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Style w:val="FootnoteAnchor"/>
          <w:rtl w:val="true"/>
        </w:rPr>
        <w:footnoteReference w:id="111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1774</w:t>
      </w:r>
    </w:p>
    <w:p>
      <w:pPr>
        <w:pStyle w:val="BookText"/>
        <w:rPr/>
      </w:pPr>
      <w:r>
        <w:rPr>
          <w:rFonts w:ascii="IRNazanin" w:hAnsi="IRNazanin" w:eastAsia="IRNazanin"/>
          <w:color w:val="111111"/>
          <w:sz w:val="28"/>
          <w:sz w:val="28"/>
          <w:szCs w:val="28"/>
          <w:rtl w:val="true"/>
          <w:lang w:bidi="fa-IR"/>
        </w:rPr>
        <w:t>بخشنده ترین مردمان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بخشنده ترین مردم ، کسی است که زکات مال خود را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بخشندگی آن است که مال خود را بذل و بخشش کنی و در برابر ثروت دیگران پارسایی نشان دهی </w:t>
      </w:r>
      <w:r>
        <w:rPr>
          <w:rFonts w:eastAsia="IRNazanin" w:cs="IRNazanin"/>
          <w:color w:val="111111"/>
          <w:sz w:val="28"/>
          <w:szCs w:val="28"/>
          <w:rtl w:val="true"/>
          <w:lang w:bidi="fa-IR"/>
        </w:rPr>
        <w:t>.</w:t>
      </w:r>
    </w:p>
    <w:p>
      <w:pPr>
        <w:pStyle w:val="Heading5"/>
        <w:numPr>
          <w:ilvl w:val="4"/>
          <w:numId w:val="1"/>
        </w:numPr>
        <w:rPr/>
      </w:pPr>
      <w:bookmarkStart w:id="1166" w:name="__RefHeading___Toc14343693_73709187"/>
      <w:bookmarkStart w:id="1167" w:name="_Toc488"/>
      <w:bookmarkEnd w:id="1166"/>
      <w:r>
        <w:rPr/>
        <w:t>1775</w:t>
      </w:r>
      <w:r>
        <w:rPr>
          <w:rtl w:val="true"/>
        </w:rPr>
        <w:t xml:space="preserve"> - </w:t>
      </w:r>
      <w:r>
        <w:rPr>
          <w:rtl w:val="true"/>
        </w:rPr>
        <w:t>ذَمُّ البَخیلِ الَّذی یَسخو عِندَ الوَفاةِ</w:t>
      </w:r>
      <w:bookmarkEnd w:id="1167"/>
    </w:p>
    <w:p>
      <w:pPr>
        <w:pStyle w:val="Heading6"/>
        <w:numPr>
          <w:ilvl w:val="5"/>
          <w:numId w:val="1"/>
        </w:numPr>
        <w:rPr/>
      </w:pPr>
      <w:bookmarkStart w:id="1168" w:name="__RefHeading___Toc14343695_73709187"/>
      <w:bookmarkStart w:id="1169" w:name="_Toc489"/>
      <w:bookmarkEnd w:id="1168"/>
      <w:r>
        <w:rPr/>
        <w:t>1775</w:t>
      </w:r>
      <w:r>
        <w:rPr>
          <w:rtl w:val="true"/>
        </w:rPr>
        <w:t xml:space="preserve"> - </w:t>
      </w:r>
      <w:r>
        <w:rPr>
          <w:rtl w:val="true"/>
        </w:rPr>
        <w:t>نکوهش بخیلی که در هنگام مرگ بخشنده شود</w:t>
      </w:r>
      <w:bookmarkEnd w:id="116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یُبغِضُ البَخِیلَ فی حَیاتِهِ ، السَّخِیَّ عندَ وَفاتِهِ </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Style w:val="FootnoteAnchor"/>
          <w:rtl w:val="true"/>
        </w:rPr>
        <w:footnoteReference w:id="111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1775</w:t>
      </w:r>
    </w:p>
    <w:p>
      <w:pPr>
        <w:pStyle w:val="BookText"/>
        <w:rPr/>
      </w:pPr>
      <w:r>
        <w:rPr>
          <w:rFonts w:ascii="IRNazanin" w:hAnsi="IRNazanin" w:eastAsia="IRNazanin"/>
          <w:color w:val="111111"/>
          <w:sz w:val="28"/>
          <w:sz w:val="28"/>
          <w:szCs w:val="28"/>
          <w:rtl w:val="true"/>
          <w:lang w:bidi="fa-IR"/>
        </w:rPr>
        <w:t>نکوهش بخیلی که در هنگام مرگ بخشنده شود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کسی که در زمان حیات خود خسیس باشد و در هنگام فرا رسیدن مرگش بخشنده شود ، نفرت دارد </w:t>
      </w:r>
      <w:r>
        <w:rPr>
          <w:rFonts w:eastAsia="IRNazanin" w:cs="IRNazanin"/>
          <w:color w:val="111111"/>
          <w:sz w:val="28"/>
          <w:szCs w:val="28"/>
          <w:rtl w:val="true"/>
          <w:lang w:bidi="fa-IR"/>
        </w:rPr>
        <w:t>.</w:t>
      </w:r>
      <w:bookmarkStart w:id="1170" w:name="pg11926_169394"/>
    </w:p>
    <w:p>
      <w:pPr>
        <w:pStyle w:val="Heading3"/>
        <w:numPr>
          <w:ilvl w:val="2"/>
          <w:numId w:val="1"/>
        </w:numPr>
        <w:rPr/>
      </w:pPr>
      <w:bookmarkStart w:id="1171" w:name="__RefHeading___Toc14343697_73709187"/>
      <w:bookmarkStart w:id="1172" w:name="_Toc490"/>
      <w:bookmarkEnd w:id="1170"/>
      <w:bookmarkEnd w:id="1171"/>
      <w:r>
        <w:rPr/>
        <w:t>228</w:t>
      </w:r>
      <w:r>
        <w:rPr>
          <w:rtl w:val="true"/>
        </w:rPr>
        <w:t xml:space="preserve"> - </w:t>
      </w:r>
      <w:r>
        <w:rPr>
          <w:rtl w:val="true"/>
        </w:rPr>
        <w:t>السرّ</w:t>
      </w:r>
      <w:bookmarkEnd w:id="1172"/>
    </w:p>
    <w:p>
      <w:pPr>
        <w:pStyle w:val="Heading4"/>
        <w:numPr>
          <w:ilvl w:val="3"/>
          <w:numId w:val="1"/>
        </w:numPr>
        <w:rPr/>
      </w:pPr>
      <w:bookmarkStart w:id="1173" w:name="__RefHeading___Toc14343699_73709187"/>
      <w:bookmarkStart w:id="1174" w:name="_Toc491"/>
      <w:bookmarkEnd w:id="1173"/>
      <w:r>
        <w:rPr/>
        <w:t>228</w:t>
      </w:r>
      <w:r>
        <w:rPr>
          <w:rtl w:val="true"/>
        </w:rPr>
        <w:t xml:space="preserve"> - </w:t>
      </w:r>
      <w:r>
        <w:rPr>
          <w:rtl w:val="true"/>
        </w:rPr>
        <w:t>راز</w:t>
      </w:r>
      <w:bookmarkEnd w:id="1174"/>
    </w:p>
    <w:p>
      <w:pPr>
        <w:pStyle w:val="Heading5"/>
        <w:numPr>
          <w:ilvl w:val="4"/>
          <w:numId w:val="1"/>
        </w:numPr>
        <w:rPr/>
      </w:pPr>
      <w:bookmarkStart w:id="1175" w:name="__RefHeading___Toc14343701_73709187"/>
      <w:bookmarkStart w:id="1176" w:name="_Toc492"/>
      <w:bookmarkEnd w:id="1175"/>
      <w:r>
        <w:rPr>
          <w:rtl w:val="true"/>
        </w:rPr>
        <w:t>اشاره</w:t>
      </w:r>
      <w:bookmarkEnd w:id="1176"/>
    </w:p>
    <w:p>
      <w:pPr>
        <w:pStyle w:val="BookText"/>
        <w:rPr/>
      </w:pPr>
      <w:r>
        <w:rPr>
          <w:rStyle w:val="FootnoteAnchor"/>
          <w:rtl w:val="true"/>
        </w:rPr>
        <w:footnoteReference w:id="111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14"/>
      </w:r>
      <w:bookmarkStart w:id="1177" w:name="pg11926_169395"/>
    </w:p>
    <w:p>
      <w:pPr>
        <w:pStyle w:val="Heading5"/>
        <w:numPr>
          <w:ilvl w:val="4"/>
          <w:numId w:val="1"/>
        </w:numPr>
        <w:rPr/>
      </w:pPr>
      <w:bookmarkStart w:id="1178" w:name="__RefHeading___Toc14343703_73709187"/>
      <w:bookmarkStart w:id="1179" w:name="_Toc493"/>
      <w:bookmarkEnd w:id="1177"/>
      <w:bookmarkEnd w:id="1178"/>
      <w:r>
        <w:rPr/>
        <w:t>1776</w:t>
      </w:r>
      <w:r>
        <w:rPr>
          <w:rtl w:val="true"/>
        </w:rPr>
        <w:t xml:space="preserve"> - </w:t>
      </w:r>
      <w:r>
        <w:rPr>
          <w:rtl w:val="true"/>
        </w:rPr>
        <w:t>کِتمانُ السِّرِّ</w:t>
      </w:r>
      <w:bookmarkEnd w:id="1179"/>
    </w:p>
    <w:p>
      <w:pPr>
        <w:pStyle w:val="Heading6"/>
        <w:numPr>
          <w:ilvl w:val="5"/>
          <w:numId w:val="1"/>
        </w:numPr>
        <w:rPr/>
      </w:pPr>
      <w:bookmarkStart w:id="1180" w:name="__RefHeading___Toc14343705_73709187"/>
      <w:bookmarkStart w:id="1181" w:name="_Toc494"/>
      <w:bookmarkEnd w:id="1180"/>
      <w:r>
        <w:rPr/>
        <w:t>1776</w:t>
      </w:r>
      <w:r>
        <w:rPr>
          <w:rtl w:val="true"/>
        </w:rPr>
        <w:t xml:space="preserve"> - </w:t>
      </w:r>
      <w:r>
        <w:rPr>
          <w:rtl w:val="true"/>
        </w:rPr>
        <w:t>رازپوشی</w:t>
      </w:r>
      <w:bookmarkEnd w:id="118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کَتَمَ سِرَّهُ کانَتِ الخِیَرَةُ بیَدِهِ </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الظَّفَرُ بِالحَزمِ ، و الحَزمُ بِإجالَةِ الرَّأیِ ، و الرَّأیُ بِتَحصِینِ الأسرارِ </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سِرُّکَ أسِیرُکَ فإن أفشَیتَهُ صِرتَ أسِیرَهُ </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سِرُّکَ سُرُورُکَ إن کَتَمتَهُ ، و إن أذَعتَهُ کانَ ثُبُورَکَ </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أحفَظُ لِسِرِّهِ </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 العاقِلِ صُندوقُ سِرِّهِ </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کَثُرَ خُزّانُ الأسرارِ کَثُرَ ضُیّاعُها </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حِرزَ لِمَن لا یَسَعُ سِرَّهُ صَدرُهُ </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eastAsia="Times New Roman" w:cs="Times New Roman" w:ascii="Times New Roman" w:hAnsi="Times New Roman"/>
          <w:color w:val="111111"/>
          <w:sz w:val="28"/>
          <w:szCs w:val="28"/>
          <w:lang w:val="en-US" w:bidi="en-US"/>
        </w:rPr>
        <w:t>1776</w:t>
      </w:r>
    </w:p>
    <w:p>
      <w:pPr>
        <w:pStyle w:val="BookText"/>
        <w:rPr/>
      </w:pPr>
      <w:r>
        <w:rPr>
          <w:rFonts w:ascii="IRNazanin" w:hAnsi="IRNazanin" w:eastAsia="IRNazanin"/>
          <w:color w:val="111111"/>
          <w:sz w:val="28"/>
          <w:sz w:val="28"/>
          <w:szCs w:val="28"/>
          <w:rtl w:val="true"/>
          <w:lang w:bidi="fa-IR"/>
        </w:rPr>
        <w:t>راز پوشی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راز خود را بپوشاند ، قدرت انتخاب در دست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پیروزی با احتیاط به دست می آید ، و احتیاط ، با اندیشیدن و سنجیدن ، و اندیشیدن و سنجیدن ، با راز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 تو در بند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فاش کنی تو در بندش خواهی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 تو ، مایه شادی توست ، اگر پنهانش داری و سبب هلاکت توست ، اگر آن را فاش 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 خود را بیشتر نگه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سینه خردمند ، صندوق راز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تعداد کسانی که اسرار را می دانند بیشتر باشد ، آن اسرار فاش کنندگانش بیشتر هستند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سینه اش گنجایش رازش را نداشته باشد ، در امان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اُبْذُلْ لِصَدِیقِکَ کُلَّ المَوَدَّةِ و لا تَبذُلْ لَهُ کُلَّ الطُّمَأنِینَةِ </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أنجَحُ الاُمورِ ما أحاطَ بهِ الکِتمانُ</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تُودِعْ سِرَّکَ إلاّ عِندَ کُلِّ ثِقَةٍ </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بأن لا یُعلَمَ سِرُّکَ </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ضَعُفَ عَن حِفظِ سِرِّهِ لَم یَقْوَ لِسِرِّ غَیرِهِ </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صَدرُکَ أوسَعُ لِسِرِّکَ</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إفشاءُ السِّرِّ سُقوطٌ </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المؤمنُ مؤمنا حتّی یَکونَ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رَبِّهِ ، و سُنَّةٌ مِن نَبِیِّهِ ، و سُنَّةٌ مِن وَلِیِّهِ ، فالسُّنَّةُ مِن رَبِّهِ کِتمانُ سِرِّهِ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الشَّیءِ قبلَ أن یَستَحکِمَ مَفسَدَةٌ لَهُ</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محبّت داری نثار دوستت کن ، اما هرچه اطمینان داری به پای او مریز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موفّقترین کارها ، کاری است که با کتمان کامل صورت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 خود را جز به کسی که مورد اعتماد است مسپار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باک که رازت دانسته نشود؟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نگه داشتن راز خود ناتوان باشد ، در حفظ راز دیگران توانا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سینه تو ، گنجایش بیشتری برای راز تو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فاش کردن راز ، مایه سقوط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مؤمن نباشد مگر این که سه خصلت در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خصلتی از پروردگارش و خصلتی از پیامبرش و خصلتی از ولیّش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پروردگارش راز پوشی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دانای غیب و نهان است و هیچ کس را بر غیب خود آگاه نمی سازد ، مگر پیامبری را که پسندیده باشد</w:t>
      </w:r>
      <w:r>
        <w:rPr>
          <w:rFonts w:eastAsia="IRNazanin" w:cs="IRNazanin"/>
          <w:color w:val="111111"/>
          <w:sz w:val="28"/>
          <w:szCs w:val="28"/>
          <w:rtl w:val="true"/>
          <w:lang w:bidi="fa-IR"/>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آشکار کردن چیزی ، پیش از آن که استوار گردد ، موجب تباهی آن می شود </w:t>
      </w:r>
      <w:r>
        <w:rPr>
          <w:rFonts w:eastAsia="IRNazanin" w:cs="IRNazanin"/>
          <w:color w:val="111111"/>
          <w:sz w:val="28"/>
          <w:szCs w:val="28"/>
          <w:rtl w:val="true"/>
          <w:lang w:bidi="fa-IR"/>
        </w:rPr>
        <w:t>.</w:t>
      </w:r>
      <w:bookmarkStart w:id="1182" w:name="pg11926_169397"/>
    </w:p>
    <w:p>
      <w:pPr>
        <w:pStyle w:val="Heading5"/>
        <w:numPr>
          <w:ilvl w:val="4"/>
          <w:numId w:val="1"/>
        </w:numPr>
        <w:rPr/>
      </w:pPr>
      <w:bookmarkStart w:id="1183" w:name="__RefHeading___Toc14343707_73709187"/>
      <w:bookmarkStart w:id="1184" w:name="_Toc495"/>
      <w:bookmarkEnd w:id="1182"/>
      <w:bookmarkEnd w:id="1183"/>
      <w:r>
        <w:rPr/>
        <w:t>1777</w:t>
      </w:r>
      <w:r>
        <w:rPr>
          <w:rtl w:val="true"/>
        </w:rPr>
        <w:t xml:space="preserve"> - </w:t>
      </w:r>
      <w:r>
        <w:rPr>
          <w:rtl w:val="true"/>
        </w:rPr>
        <w:t>التَّفرُّدُ بِالسِّرِّ</w:t>
      </w:r>
      <w:bookmarkEnd w:id="1184"/>
    </w:p>
    <w:p>
      <w:pPr>
        <w:pStyle w:val="Heading6"/>
        <w:numPr>
          <w:ilvl w:val="5"/>
          <w:numId w:val="1"/>
        </w:numPr>
        <w:rPr/>
      </w:pPr>
      <w:bookmarkStart w:id="1185" w:name="__RefHeading___Toc14343709_73709187"/>
      <w:bookmarkStart w:id="1186" w:name="_Toc496"/>
      <w:bookmarkEnd w:id="1185"/>
      <w:r>
        <w:rPr/>
        <w:t>1777</w:t>
      </w:r>
      <w:r>
        <w:rPr>
          <w:rtl w:val="true"/>
        </w:rPr>
        <w:t xml:space="preserve"> - </w:t>
      </w:r>
      <w:r>
        <w:rPr>
          <w:rtl w:val="true"/>
        </w:rPr>
        <w:t>رازت را فقط خودت بدان</w:t>
      </w:r>
      <w:bookmarkEnd w:id="118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اِنفَرِدْ بِسِرِّکَ و لا تُودِعْهُ حازِما فَیَزِلَّ و لا جاهِلاً فَیَخُونَ</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أمرَکَ و لا تُنکِحْ خاطِبا سِرَّکَ</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سِرُّکَ مِن دَمِکَ فلا یَجرِیَنَّ مِن غَیرِ أوداجِکَ</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eastAsia="Times New Roman" w:cs="Times New Roman" w:ascii="Times New Roman" w:hAnsi="Times New Roman"/>
          <w:color w:val="111111"/>
          <w:sz w:val="28"/>
          <w:szCs w:val="28"/>
          <w:lang w:val="en-US" w:bidi="en-US"/>
        </w:rPr>
        <w:t>1777</w:t>
      </w:r>
    </w:p>
    <w:p>
      <w:pPr>
        <w:pStyle w:val="BookText"/>
        <w:rPr/>
      </w:pPr>
      <w:r>
        <w:rPr>
          <w:rFonts w:ascii="IRNazanin" w:hAnsi="IRNazanin" w:eastAsia="IRNazanin"/>
          <w:color w:val="111111"/>
          <w:sz w:val="28"/>
          <w:sz w:val="28"/>
          <w:szCs w:val="28"/>
          <w:rtl w:val="true"/>
          <w:lang w:bidi="fa-IR"/>
        </w:rPr>
        <w:t>رازت را فقط خودت بدان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رازت را تنها برای خودت نگه دار و آن را نه به دور اندیش سپار، که می لغزد و نه به نادان، که خیانت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مربوط به خودت را نگه دار و دختر رازت را عروس هر خواستگاری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 تو جزئی از خون توست ، پس نباید که در رگهای غیر تو جریان یابد </w:t>
      </w:r>
      <w:r>
        <w:rPr>
          <w:rFonts w:eastAsia="IRNazanin" w:cs="IRNazanin"/>
          <w:color w:val="111111"/>
          <w:sz w:val="28"/>
          <w:szCs w:val="28"/>
          <w:rtl w:val="true"/>
          <w:lang w:bidi="fa-IR"/>
        </w:rPr>
        <w:t>.</w:t>
      </w:r>
    </w:p>
    <w:p>
      <w:pPr>
        <w:pStyle w:val="Heading5"/>
        <w:numPr>
          <w:ilvl w:val="4"/>
          <w:numId w:val="1"/>
        </w:numPr>
        <w:rPr/>
      </w:pPr>
      <w:bookmarkStart w:id="1187" w:name="__RefHeading___Toc14343711_73709187"/>
      <w:bookmarkStart w:id="1188" w:name="_Toc497"/>
      <w:bookmarkEnd w:id="1187"/>
      <w:r>
        <w:rPr/>
        <w:t>1778</w:t>
      </w:r>
      <w:r>
        <w:rPr>
          <w:rtl w:val="true"/>
        </w:rPr>
        <w:t xml:space="preserve"> - </w:t>
      </w:r>
      <w:r>
        <w:rPr>
          <w:rtl w:val="true"/>
        </w:rPr>
        <w:t>مِعیارُ حِفظِ الأسرارِ</w:t>
      </w:r>
      <w:bookmarkEnd w:id="1188"/>
    </w:p>
    <w:p>
      <w:pPr>
        <w:pStyle w:val="Heading6"/>
        <w:numPr>
          <w:ilvl w:val="5"/>
          <w:numId w:val="1"/>
        </w:numPr>
        <w:rPr/>
      </w:pPr>
      <w:bookmarkStart w:id="1189" w:name="__RefHeading___Toc14343713_73709187"/>
      <w:bookmarkStart w:id="1190" w:name="_Toc498"/>
      <w:bookmarkEnd w:id="1189"/>
      <w:r>
        <w:rPr/>
        <w:t>1778</w:t>
      </w:r>
      <w:r>
        <w:rPr>
          <w:rtl w:val="true"/>
        </w:rPr>
        <w:t xml:space="preserve"> - </w:t>
      </w:r>
      <w:r>
        <w:rPr>
          <w:rtl w:val="true"/>
        </w:rPr>
        <w:t>معیار رازداری</w:t>
      </w:r>
      <w:bookmarkEnd w:id="1190"/>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تُطلِعْ صَدِیقَکَ مِن سِرِّکَ إلاّ علی ما لَو أطلَعتَ علَیهِ عَدُوَّکَ لَم یَضُرَّکَ ، فإنَّ الصَّدیقَ قد یکونُ عَدوّا یَوما ما</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eastAsia="Times New Roman" w:cs="Times New Roman" w:ascii="Times New Roman" w:hAnsi="Times New Roman"/>
          <w:color w:val="111111"/>
          <w:sz w:val="28"/>
          <w:szCs w:val="28"/>
          <w:lang w:val="en-US" w:bidi="en-US"/>
        </w:rPr>
        <w:t>1778</w:t>
      </w:r>
    </w:p>
    <w:p>
      <w:pPr>
        <w:pStyle w:val="BookText"/>
        <w:rPr/>
      </w:pPr>
      <w:r>
        <w:rPr>
          <w:rFonts w:ascii="IRNazanin" w:hAnsi="IRNazanin" w:eastAsia="IRNazanin"/>
          <w:color w:val="111111"/>
          <w:sz w:val="28"/>
          <w:sz w:val="28"/>
          <w:szCs w:val="28"/>
          <w:rtl w:val="true"/>
          <w:lang w:bidi="fa-IR"/>
        </w:rPr>
        <w:t>معیار راز داری</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دوستت را از راز خود آگاه مکن، مگر بر رازی که اگر دشمن از آن آگاه شود نتواند به تو زیانی رساند ؛ زیرا دوست نیز ممکن است روزی دشمن شود </w:t>
      </w:r>
      <w:r>
        <w:rPr>
          <w:rFonts w:eastAsia="IRNazanin" w:cs="IRNazanin"/>
          <w:color w:val="111111"/>
          <w:sz w:val="28"/>
          <w:szCs w:val="28"/>
          <w:rtl w:val="true"/>
          <w:lang w:bidi="fa-IR"/>
        </w:rPr>
        <w:t>.</w:t>
      </w:r>
    </w:p>
    <w:p>
      <w:pPr>
        <w:pStyle w:val="Heading5"/>
        <w:numPr>
          <w:ilvl w:val="4"/>
          <w:numId w:val="1"/>
        </w:numPr>
        <w:rPr/>
      </w:pPr>
      <w:bookmarkStart w:id="1191" w:name="__RefHeading___Toc14343715_73709187"/>
      <w:bookmarkStart w:id="1192" w:name="_Toc499"/>
      <w:bookmarkEnd w:id="1191"/>
      <w:r>
        <w:rPr/>
        <w:t>1779</w:t>
      </w:r>
      <w:r>
        <w:rPr>
          <w:rtl w:val="true"/>
        </w:rPr>
        <w:t xml:space="preserve"> - </w:t>
      </w:r>
      <w:r>
        <w:rPr>
          <w:rtl w:val="true"/>
        </w:rPr>
        <w:t>مَن لا یَنبَغی إیداعُهُم سِرّاً</w:t>
      </w:r>
      <w:bookmarkEnd w:id="1192"/>
    </w:p>
    <w:p>
      <w:pPr>
        <w:pStyle w:val="Heading6"/>
        <w:numPr>
          <w:ilvl w:val="5"/>
          <w:numId w:val="1"/>
        </w:numPr>
        <w:rPr/>
      </w:pPr>
      <w:bookmarkStart w:id="1193" w:name="__RefHeading___Toc14343717_73709187"/>
      <w:bookmarkStart w:id="1194" w:name="_Toc500"/>
      <w:bookmarkEnd w:id="1193"/>
      <w:r>
        <w:rPr/>
        <w:t>1779</w:t>
      </w:r>
      <w:r>
        <w:rPr>
          <w:rtl w:val="true"/>
        </w:rPr>
        <w:t xml:space="preserve"> - </w:t>
      </w:r>
      <w:r>
        <w:rPr>
          <w:rtl w:val="true"/>
        </w:rPr>
        <w:t>کسانی که نباید به آنها راز سپرد</w:t>
      </w:r>
      <w:bookmarkEnd w:id="119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تُسِرَّ إلی الجاهِلِ شیئا لا یُطِیقُ کِتمانَهُ</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تُودِعَنَ سِرَّکَ مَن لا أمانَةَ لَهُ</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eastAsia="Times New Roman" w:cs="Times New Roman" w:ascii="Times New Roman" w:hAnsi="Times New Roman"/>
          <w:color w:val="111111"/>
          <w:sz w:val="28"/>
          <w:szCs w:val="28"/>
          <w:lang w:val="en-US" w:bidi="en-US"/>
        </w:rPr>
        <w:t>1779</w:t>
      </w:r>
    </w:p>
    <w:p>
      <w:pPr>
        <w:pStyle w:val="BookText"/>
        <w:rPr/>
      </w:pPr>
      <w:r>
        <w:rPr>
          <w:rFonts w:ascii="IRNazanin" w:hAnsi="IRNazanin" w:eastAsia="IRNazanin"/>
          <w:color w:val="111111"/>
          <w:sz w:val="28"/>
          <w:sz w:val="28"/>
          <w:szCs w:val="28"/>
          <w:rtl w:val="true"/>
          <w:lang w:bidi="fa-IR"/>
        </w:rPr>
        <w:t>کسانی که نباید به آنها راز سپرد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نادان ، رازی که طاقت کتمانش را ندارد ، در میان مگذار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 خود را به کسی که امانتدار نیست ، مسپار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 یُستَودَعْنَ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 النَّمّامُ ، و الأحمَقُ</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یَذهَبنَ ضَیاعا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سِرٌّ تُودِعُهُ عِندَ مَن لا حَصافَةَ لَهُ</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سه کس نباید رازی را در میان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 سخن چین و احمق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چیز بر باد می رود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رازی که به کسی سپاری که استوار اندیش نیست </w:t>
      </w:r>
      <w:r>
        <w:rPr>
          <w:rFonts w:eastAsia="IRNazanin" w:cs="IRNazanin"/>
          <w:color w:val="111111"/>
          <w:sz w:val="28"/>
          <w:szCs w:val="28"/>
          <w:rtl w:val="true"/>
          <w:lang w:bidi="fa-IR"/>
        </w:rPr>
        <w:t>.</w:t>
      </w:r>
      <w:bookmarkStart w:id="1195" w:name="pg11926_169400"/>
    </w:p>
    <w:p>
      <w:pPr>
        <w:pStyle w:val="Heading3"/>
        <w:numPr>
          <w:ilvl w:val="2"/>
          <w:numId w:val="1"/>
        </w:numPr>
        <w:rPr/>
      </w:pPr>
      <w:bookmarkStart w:id="1196" w:name="__RefHeading___Toc14343719_73709187"/>
      <w:bookmarkStart w:id="1197" w:name="_Toc501"/>
      <w:bookmarkEnd w:id="1195"/>
      <w:bookmarkEnd w:id="1196"/>
      <w:r>
        <w:rPr/>
        <w:t>229</w:t>
      </w:r>
      <w:r>
        <w:rPr>
          <w:rtl w:val="true"/>
        </w:rPr>
        <w:t xml:space="preserve"> - </w:t>
      </w:r>
      <w:r>
        <w:rPr>
          <w:rtl w:val="true"/>
        </w:rPr>
        <w:t>السریرة</w:t>
      </w:r>
      <w:bookmarkEnd w:id="1197"/>
    </w:p>
    <w:p>
      <w:pPr>
        <w:pStyle w:val="Heading4"/>
        <w:numPr>
          <w:ilvl w:val="3"/>
          <w:numId w:val="1"/>
        </w:numPr>
        <w:rPr/>
      </w:pPr>
      <w:bookmarkStart w:id="1198" w:name="__RefHeading___Toc14343721_73709187"/>
      <w:bookmarkStart w:id="1199" w:name="_Toc502"/>
      <w:bookmarkEnd w:id="1198"/>
      <w:r>
        <w:rPr/>
        <w:t>229</w:t>
      </w:r>
      <w:r>
        <w:rPr>
          <w:rtl w:val="true"/>
        </w:rPr>
        <w:t xml:space="preserve"> - </w:t>
      </w:r>
      <w:r>
        <w:rPr>
          <w:rtl w:val="true"/>
        </w:rPr>
        <w:t>درون</w:t>
      </w:r>
      <w:bookmarkEnd w:id="1199"/>
    </w:p>
    <w:p>
      <w:pPr>
        <w:pStyle w:val="Heading5"/>
        <w:numPr>
          <w:ilvl w:val="4"/>
          <w:numId w:val="1"/>
        </w:numPr>
        <w:rPr/>
      </w:pPr>
      <w:bookmarkStart w:id="1200" w:name="__RefHeading___Toc14343723_73709187"/>
      <w:bookmarkStart w:id="1201" w:name="_Toc503"/>
      <w:bookmarkEnd w:id="1200"/>
      <w:r>
        <w:rPr>
          <w:rtl w:val="true"/>
        </w:rPr>
        <w:t>اشاره</w:t>
      </w:r>
      <w:bookmarkEnd w:id="120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41"/>
      </w:r>
      <w:r>
        <w:rPr>
          <w:rStyle w:val="FootnoteAnchor"/>
          <w:rtl w:val="true"/>
        </w:rPr>
        <w:footnoteReference w:id="1142"/>
      </w:r>
      <w:bookmarkStart w:id="1202" w:name="pg11926_169401"/>
    </w:p>
    <w:p>
      <w:pPr>
        <w:pStyle w:val="Heading5"/>
        <w:numPr>
          <w:ilvl w:val="4"/>
          <w:numId w:val="1"/>
        </w:numPr>
        <w:rPr/>
      </w:pPr>
      <w:bookmarkStart w:id="1203" w:name="__RefHeading___Toc14343725_73709187"/>
      <w:bookmarkStart w:id="1204" w:name="_Toc504"/>
      <w:bookmarkEnd w:id="1202"/>
      <w:bookmarkEnd w:id="1203"/>
      <w:r>
        <w:rPr/>
        <w:t>1780</w:t>
      </w:r>
      <w:r>
        <w:rPr>
          <w:rtl w:val="true"/>
        </w:rPr>
        <w:t xml:space="preserve"> - </w:t>
      </w:r>
      <w:r>
        <w:rPr>
          <w:rtl w:val="true"/>
        </w:rPr>
        <w:t>صَلاحُ السَّرائِرِ</w:t>
      </w:r>
      <w:bookmarkEnd w:id="1204"/>
    </w:p>
    <w:p>
      <w:pPr>
        <w:pStyle w:val="Heading6"/>
        <w:numPr>
          <w:ilvl w:val="5"/>
          <w:numId w:val="1"/>
        </w:numPr>
        <w:rPr/>
      </w:pPr>
      <w:bookmarkStart w:id="1205" w:name="__RefHeading___Toc14343727_73709187"/>
      <w:bookmarkStart w:id="1206" w:name="_Toc505"/>
      <w:bookmarkEnd w:id="1205"/>
      <w:r>
        <w:rPr/>
        <w:t>1780</w:t>
      </w:r>
      <w:r>
        <w:rPr>
          <w:rtl w:val="true"/>
        </w:rPr>
        <w:t xml:space="preserve"> - </w:t>
      </w:r>
      <w:r>
        <w:rPr>
          <w:rtl w:val="true"/>
        </w:rPr>
        <w:t>پاکی درونها</w:t>
      </w:r>
      <w:bookmarkEnd w:id="120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السَّرائرِ ، بُرهانُ صِحَّةِ البَصائرِ</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صَلُحَتْ سَرِیرَتُهُ ، و حَسُنَتْ عَلانِیَتُهُ ، و عَزَلَ عنِ الناسِ شَرَّهُ</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حَسُنَتْ سَرِیرَتُهُ لَم یَخَفْ أحَدا</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الضَّمائرِ مِن أفضَلِ الذَّخائرِ</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الضَّمائرُ الصِّحاحُ أصدَقُ شَهادَةً مِنَ الأَلسُنِ الفِصاحِ</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تَصحِیحِ الضَّمائرِ یَبدُو غِلُّ السَّرائرِ</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eastAsia="Times New Roman" w:cs="Times New Roman" w:ascii="Times New Roman" w:hAnsi="Times New Roman"/>
          <w:color w:val="111111"/>
          <w:sz w:val="28"/>
          <w:szCs w:val="28"/>
          <w:lang w:val="en-US" w:bidi="en-US"/>
        </w:rPr>
        <w:t>1780</w:t>
      </w:r>
    </w:p>
    <w:p>
      <w:pPr>
        <w:pStyle w:val="BookText"/>
        <w:rPr/>
      </w:pPr>
      <w:r>
        <w:rPr>
          <w:rFonts w:ascii="IRNazanin" w:hAnsi="IRNazanin" w:eastAsia="IRNazanin"/>
          <w:color w:val="111111"/>
          <w:sz w:val="28"/>
          <w:sz w:val="28"/>
          <w:szCs w:val="28"/>
          <w:rtl w:val="true"/>
          <w:lang w:bidi="fa-IR"/>
        </w:rPr>
        <w:t>پاکی درونها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پاکی درونها ، دلیل درستی بینشهاست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کسی که درونش پاک و بیرونش نیکو و گزندش از مردم دور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درونش نیکو باشد، از هیچ کس ترسی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سلامتِ درونها، از بهترین اندوخته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درونها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وجدانهای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شهادت زبانهای فصیح راست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رسیدگی به ضمیرهاست که کینه پوشیده درونها آشکار می شود </w:t>
      </w:r>
      <w:r>
        <w:rPr>
          <w:rFonts w:eastAsia="IRNazanin" w:cs="IRNazanin"/>
          <w:color w:val="111111"/>
          <w:sz w:val="28"/>
          <w:szCs w:val="28"/>
          <w:rtl w:val="true"/>
          <w:lang w:bidi="fa-IR"/>
        </w:rPr>
        <w:t>.</w:t>
      </w:r>
    </w:p>
    <w:p>
      <w:pPr>
        <w:pStyle w:val="Heading5"/>
        <w:numPr>
          <w:ilvl w:val="4"/>
          <w:numId w:val="1"/>
        </w:numPr>
        <w:rPr/>
      </w:pPr>
      <w:bookmarkStart w:id="1207" w:name="__RefHeading___Toc14343729_73709187"/>
      <w:bookmarkStart w:id="1208" w:name="_Toc506"/>
      <w:bookmarkEnd w:id="1207"/>
      <w:r>
        <w:rPr/>
        <w:t>1781</w:t>
      </w:r>
      <w:r>
        <w:rPr>
          <w:rtl w:val="true"/>
        </w:rPr>
        <w:t xml:space="preserve"> - </w:t>
      </w:r>
      <w:r>
        <w:rPr>
          <w:rtl w:val="true"/>
        </w:rPr>
        <w:t>ظُهورُ السَّرائِرِ</w:t>
      </w:r>
      <w:bookmarkEnd w:id="1208"/>
    </w:p>
    <w:p>
      <w:pPr>
        <w:pStyle w:val="Heading6"/>
        <w:numPr>
          <w:ilvl w:val="5"/>
          <w:numId w:val="1"/>
        </w:numPr>
        <w:rPr/>
      </w:pPr>
      <w:bookmarkStart w:id="1209" w:name="__RefHeading___Toc14343731_73709187"/>
      <w:bookmarkStart w:id="1210" w:name="_Toc507"/>
      <w:bookmarkEnd w:id="1209"/>
      <w:r>
        <w:rPr/>
        <w:t>1781</w:t>
      </w:r>
      <w:r>
        <w:rPr>
          <w:rtl w:val="true"/>
        </w:rPr>
        <w:t xml:space="preserve"> - </w:t>
      </w:r>
      <w:r>
        <w:rPr>
          <w:rtl w:val="true"/>
        </w:rPr>
        <w:t>آشکار شدن درونها</w:t>
      </w:r>
      <w:bookmarkEnd w:id="121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eastAsia="Times New Roman" w:cs="Times New Roman" w:ascii="Times New Roman" w:hAnsi="Times New Roman"/>
          <w:color w:val="111111"/>
          <w:sz w:val="28"/>
          <w:szCs w:val="28"/>
          <w:lang w:val="en-US" w:bidi="en-US"/>
        </w:rPr>
        <w:t>1781</w:t>
      </w:r>
    </w:p>
    <w:p>
      <w:pPr>
        <w:pStyle w:val="BookText"/>
        <w:rPr/>
      </w:pPr>
      <w:r>
        <w:rPr>
          <w:rFonts w:ascii="IRNazanin" w:hAnsi="IRNazanin" w:eastAsia="IRNazanin"/>
          <w:color w:val="111111"/>
          <w:sz w:val="28"/>
          <w:sz w:val="28"/>
          <w:szCs w:val="28"/>
          <w:rtl w:val="true"/>
          <w:lang w:bidi="fa-IR"/>
        </w:rPr>
        <w:t>آشکار شدن درونها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درونها آشکار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أسَرَّ ما یُرضِی اللّهَ عزّ و جلّ أظهَرَ اللّهُ لَهُ ما یَسُرُّهُ ، و مَن أسَرَّ ما یُسخِطُ اللّهَ تعالی أظهَرَ اللّهُ ما یُخزِیهِ</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أسَرَّ عَبدٌ سَرِیرَةً إلاّ ألبَسَهُ اللّهُ رِداءَها إن خَیرا فَخَیرٌ و إن شَرّا فَشَرٌّ</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أحَدَکُم یَعمَلُ فی صَخرَةٍ صَمّاءَ لَیسَ لَها بابٌ و لا کَوَّةٌ لَخَرَجَ عَمَلُهُ للناسِ کائنا ما کانَ</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فیما بَینَهُ و بَینَ اللّهِ أصلَحَ اللّهُ فیما بَینَهُ و بَینَ الناسِ ، و مَن أصلَحَ جَوّانِیَّهُ أصلَحَ اللّهُ بَرّانِیَّهُ ، و مَن أرادَ وَجهَ اللّهِ أنالَهُ اللّهُ وَجهَهُ و وُجُوهَ الناسِ</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ظاهِرٍ باطِنٌ عَلی مِثالِهِ ، فَمَن طابَ ظاهِرُهُ طابَ باطِنُهُ ، و ما خَبُثَ ظاهِرُهُ خَبُثَ باطِنُهُ</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صَلَحَ مَع اللّهِ سبحانَهُ لم یَفسُدْ مَع أحَدٍ ، مَن فَسَدَ مَع اللّهِ لَم یَصلَحْ مَع أحَدٍ</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چیزی نهان دارد که خداوند عزّ و جلّ را خشنود می سازد، خداوند برایش کاری را آشکار سازد که او را شادمان کند و هر که چیزی نهان دارد که خداوند متعال را به خشم می آورد، خداوند برایش کاری را آشکار نماید که او را سرافکنده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بنده ای نیست که نیّتی را در دل پنهان دارد ، مگر آن که خداوند ردای آن را بر او بپوشاند ؛ اگر خوب باشد ، ردای خوب و اگر بد باشد ، ردای 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هر یک از شما در دل صخره ای سخت، که نه دری داشته باشد و نه روزنه ای، کاری انجام دهد ، سرانجام مردم از عمل او ، هرچه باشد ، آگاه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میان خود و خدا را اصلاح کند ، خداوند میان او و مردم را اصلاح گرداند و هر که درونش را درست کند ، خداوند بیرونش را درست گرداند و هر که رضایت خدا را بطلبد ، خداوند رضایت خودش و مردم را نصیبش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ظاهری، باطنی همانند خودش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کسی که ظاهرش خوب باشد ، باطنش نیز خوب است و هر که ظاهرش پلید باشد، باطنش نیز پلید است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با خداوند سبحان درست باشد، با هیچ کس نادرست نباشد و هر که با خدا نادرست باشد، با هیچ کس درست نباشد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حَسُنَتْ سَرِیرَتُهُ ، حَسُنَتْ عَلانِیَتُهُ</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فَسادِ العَلانِیَةِ تَفسُدُ السَّرِیرَةُ</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السِّیرةِ عُنوانُ حُسنِ السَّرِیرةِ</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الظَّواهِرِ عُنوانُ صِحَّةِ الضَّمائرِ</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أضمَرَ أحَدٌ شیئا إلاّ ظَهَرَ فی فَلَتاتِ لِسانِهِ ، و صَفَحاتِ وَجهِهِ</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أسَرَّ خَیرا فَذَهَبَتِ الأیّامُ أبَدا حتّی یُظهِرَ اللّهُ لَهُ خَیرا ، و ما مِن عَبدٍ یُسِرُّ شرّا فَذَهَبَتِ الأیّامُ حَتّی یُظهِرَ اللّهُ لَهُ شرّا</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مصباح الشریعةـ فیما نسبه إلی الصادق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الظاهِرِ مِن فَسادِ الباطِنِ ، و مَن أصلَحَ سَرِیرَتَهُ أصلَحَ اللّهُ عَلانِیَتَهُ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الفَسادِ أن یَرضَی العَبدُ بِالغَفلَةِ عنِ اللّهِ تعالی ، و هذا الفَسادُ یَتَوَلَّدُ مِن طُولِ الأمَلِ و الحِرصِ و الکِبرِ ، کما أخبَرَ اللّهُ تعالی فی قِصَّةِ قارونَ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تَبْغِ الفَسادَ فی الأَرْضِ إِنَّ اللّهَ لا یُحِبُّ المُفْسِدِینَ</w:t>
      </w:r>
      <w:r>
        <w:rPr>
          <w:rFonts w:eastAsia="Amiri" w:cs="Amiri" w:ascii="Amiri" w:hAnsi="Amiri"/>
          <w:color w:val="111111"/>
          <w:sz w:val="28"/>
          <w:szCs w:val="28"/>
          <w:rtl w:val="true"/>
          <w:lang w:bidi="ar-SA"/>
        </w:rPr>
        <w:t xml:space="preserve">» </w:t>
      </w:r>
      <w:r>
        <w:rPr>
          <w:rStyle w:val="FootnoteAnchor"/>
          <w:rtl w:val="true"/>
        </w:rPr>
        <w:footnoteReference w:id="1162"/>
      </w:r>
      <w:r>
        <w:rPr>
          <w:rFonts w:ascii="Amiri" w:hAnsi="Amiri" w:eastAsia="Amiri" w:cs="Amiri"/>
          <w:color w:val="111111"/>
          <w:sz w:val="28"/>
          <w:sz w:val="28"/>
          <w:szCs w:val="28"/>
          <w:rtl w:val="true"/>
          <w:lang w:bidi="ar-SA"/>
        </w:rPr>
        <w:t>و کانَت هذه الخِصالُ مِن صُنعِ قارونَ و اعتِقادِهِ ، و أصلُها مِن حُبِّ الدنیا</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درونش خوب باشد ، بیرونش نیز خوب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ظاهر خراب باشد ، باطن نیز خراب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 نیکو ، نشانگر باطن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بودن ظاهر ، نشانگر درست بودن باطن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چیزی را در دل پنهان نکرد، مگر این که آن چیز، خود را در لغزشهای زبان و حرکات چهره اش نمودار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بنده ای نیست که خیری را در نهان انجام دهد ، مگر آن که با گذشت روزگار ، خداوند خیری از او را آشکار سازد و هیچ بنده ای نیست که در نهان کار شرّی به جای آورد ، جز آن که با گذشت زمان ، خداوند شرّی از او را نمایان سازد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الشریعةـ در آنچه به امام صادق علیه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ظاهر ، ناشی از فساد باطن است و هر که درون خود را درست کند ، خداوند ظاهر او را درست گرداند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بزرگترین تباهی آن است که آدمی به غفلت، از خداوند متعال خرسند باشد ؛ این تباهی زاییده آرزوی دراز و آزمندی و کبر است، چنان که خداوند متعال در داستان قارون از این نکته خبر داده است ، آن جا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خواهان تباهی در روی زمین مباش که خداوند تبهکاران را دوست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خصلتها، کار قارون و باور او بود و همگی در دنیا دوستی ریشه دارد </w:t>
      </w:r>
      <w:r>
        <w:rPr>
          <w:rFonts w:eastAsia="IRNazanin" w:cs="IRNazanin"/>
          <w:color w:val="111111"/>
          <w:sz w:val="28"/>
          <w:szCs w:val="28"/>
          <w:rtl w:val="true"/>
          <w:lang w:bidi="fa-IR"/>
        </w:rPr>
        <w:t>.</w:t>
      </w:r>
      <w:bookmarkStart w:id="1211" w:name="pg11926_169404"/>
    </w:p>
    <w:p>
      <w:pPr>
        <w:pStyle w:val="BookText"/>
        <w:rPr/>
      </w:pPr>
      <w:bookmarkEnd w:id="1211"/>
      <w:r>
        <w:rPr>
          <w:rFonts w:ascii="Amiri" w:hAnsi="Amiri" w:eastAsia="Amiri" w:cs="Amiri"/>
          <w:color w:val="111111"/>
          <w:sz w:val="28"/>
          <w:sz w:val="28"/>
          <w:szCs w:val="28"/>
          <w:rtl w:val="true"/>
          <w:lang w:bidi="ar-SA"/>
        </w:rPr>
        <w:t xml:space="preserve">الإمامُ الصّادقُ علیه السلامـ لعُمَرَ بنِ یَزیدَ و قد تَعَشّی عِندَهُ إذ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عَلی نَفْسِهِ بَصِیرَةٌ</w:t>
      </w:r>
      <w:r>
        <w:rPr>
          <w:rFonts w:eastAsia="Amiri" w:cs="Amiri" w:ascii="Amiri" w:hAnsi="Amiri"/>
          <w:color w:val="111111"/>
          <w:sz w:val="28"/>
          <w:szCs w:val="28"/>
          <w:rtl w:val="true"/>
          <w:lang w:bidi="ar-SA"/>
        </w:rPr>
        <w:t xml:space="preserve">» </w:t>
      </w:r>
      <w:r>
        <w:rPr>
          <w:rStyle w:val="FootnoteAnchor"/>
          <w:rtl w:val="true"/>
        </w:rPr>
        <w:footnoteReference w:id="1164"/>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حَفصٍ، ما یَصنَعُ الإنسانُ أن یَتَقَرَّبَ إلی اللّهِ عزّ و جلّ بخِلافِ ما یَعلَمُ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 سَرِیرَةً رَدّاهُ اللّهُ رِداءَها إن خَیرا فَخَیرٌ و إن شَرّا فَشَرٌّ</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اللّهَ عزّ و جلّ بالقَلیلِ مِن عَمَلِهِ،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لَهُ أکثَرَ مِمّا أرادَ، و مَن أرادَ الناسَ بالکَثیرِ مِن عَمَلِهِ فیتَعَبٍ مِن بَدَنِهِ و سَهَرٍ مِن لَیلِهِ أبَی اللّهُ عزّ و جلّ إلاّ أن یُقَلِّلَهُ فی عَینِ مَن سَمِعَهُ</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Heading5"/>
        <w:numPr>
          <w:ilvl w:val="4"/>
          <w:numId w:val="1"/>
        </w:numPr>
        <w:rPr/>
      </w:pPr>
      <w:bookmarkStart w:id="1212" w:name="__RefHeading___Toc14343733_73709187"/>
      <w:bookmarkStart w:id="1213" w:name="_Toc508"/>
      <w:bookmarkEnd w:id="1212"/>
      <w:r>
        <w:rPr/>
        <w:t>1782</w:t>
      </w:r>
      <w:r>
        <w:rPr>
          <w:rtl w:val="true"/>
        </w:rPr>
        <w:t xml:space="preserve"> - </w:t>
      </w:r>
      <w:r>
        <w:rPr>
          <w:rtl w:val="true"/>
        </w:rPr>
        <w:t>صَلاحُ السَّریرَةِ وَالعَلانِیَةِ</w:t>
      </w:r>
      <w:bookmarkEnd w:id="1213"/>
    </w:p>
    <w:p>
      <w:pPr>
        <w:pStyle w:val="Heading6"/>
        <w:numPr>
          <w:ilvl w:val="5"/>
          <w:numId w:val="1"/>
        </w:numPr>
        <w:rPr/>
      </w:pPr>
      <w:bookmarkStart w:id="1214" w:name="__RefHeading___Toc14343735_73709187"/>
      <w:bookmarkStart w:id="1215" w:name="_Toc509"/>
      <w:bookmarkEnd w:id="1214"/>
      <w:r>
        <w:rPr/>
        <w:t>1782</w:t>
      </w:r>
      <w:r>
        <w:rPr>
          <w:rtl w:val="true"/>
        </w:rPr>
        <w:t xml:space="preserve"> - </w:t>
      </w:r>
      <w:r>
        <w:rPr>
          <w:rtl w:val="true"/>
        </w:rPr>
        <w:t>پاکی درون و بیرون</w:t>
      </w:r>
      <w:bookmarkEnd w:id="1215"/>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السَّریرَةَ إذا صَحَّتْ قَوِیَتِ العَلانِیَةُ</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 xml:space="preserve">امام صادق علیه السلامـ به عمر بن یزید که نزدش شام می خورد ، و پس از تلاوت این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انسان به خود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چه سود که بر خلاف آنچه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باطن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داند به او تقرّب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نیّتی در دل داشته باشد ، خداوند ردای آن را بر او می پوشاند؛ اگر خوب باشد، ردایی خوب بپوشاند و اگر بد باشد، ردایی 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اندک عمل خود را برای خداوند عزّ و جلّ انجام دهد ، خداوند بیشتر از آنچه خواسته برایش نمایان سازد و هر که عمل بسیار خود را، با تحمّل رنجِ جسمی و شب زنده داری برای مردم انجام دهد ، خداوند عزّ و جلّ جز این که اعمال او را در چشم کسانی که اعمالش را می شنوند اندک جلوه دهد ، کاری نکند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1782</w:t>
      </w:r>
    </w:p>
    <w:p>
      <w:pPr>
        <w:pStyle w:val="BookText"/>
        <w:rPr/>
      </w:pPr>
      <w:r>
        <w:rPr>
          <w:rFonts w:ascii="IRNazanin" w:hAnsi="IRNazanin" w:eastAsia="IRNazanin"/>
          <w:color w:val="111111"/>
          <w:sz w:val="28"/>
          <w:sz w:val="28"/>
          <w:szCs w:val="28"/>
          <w:rtl w:val="true"/>
          <w:lang w:bidi="fa-IR"/>
        </w:rPr>
        <w:t>پاکی درون و بیرون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درون سالم شد، برون نیرومند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یَنفَعُ العَبدَ یُظهِرُ حَسَنا و یُسِرُّ سَیِّئا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إذا رَجَعَ إلی نفسِهِ ، عَلِمَ أنّهُ لَیسَ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علی نَفْسِهِ بَصِیرَةٌ</w:t>
      </w:r>
      <w:r>
        <w:rPr>
          <w:rFonts w:eastAsia="Amiri" w:cs="Amiri" w:ascii="Amiri" w:hAnsi="Amiri"/>
          <w:color w:val="111111"/>
          <w:sz w:val="28"/>
          <w:szCs w:val="28"/>
          <w:rtl w:val="true"/>
          <w:lang w:bidi="ar-SA"/>
        </w:rPr>
        <w:t xml:space="preserve">» </w:t>
      </w:r>
      <w:r>
        <w:rPr>
          <w:rStyle w:val="FootnoteAnchor"/>
          <w:rtl w:val="true"/>
        </w:rPr>
        <w:footnoteReference w:id="1168"/>
      </w:r>
      <w:r>
        <w:rPr>
          <w:rFonts w:ascii="Amiri" w:hAnsi="Amiri" w:eastAsia="Amiri" w:cs="Amiri"/>
          <w:color w:val="111111"/>
          <w:sz w:val="28"/>
          <w:sz w:val="28"/>
          <w:szCs w:val="28"/>
          <w:rtl w:val="true"/>
          <w:lang w:bidi="ar-SA"/>
        </w:rPr>
        <w:t>إنّ السَّریرَةَ إذا صَلُحَتْ قَوِیَتِ العَلانِیَةُ</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استَوَتِ السَّرِیرَةُ و العَلانِیَةُ فذلکَ العَدلُ و إن کانَتِ السَّرِیرَةُ أحسَنَ مِنَ العَلانِیَةِ فذلکَ الإحسانُ و إن کانَتِ العَلانِیَةُ أحسَنَ مِنَ السَّرِیرَةِ فذلکَ العُدوانُ</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را چه سود که نیکی آشکار کند و بدی نهان دارد؟ مگر نه این که چون به خودش مراجعه کند، درمی یابد که حقیقت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انسان به خود بیناست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درون هرگاه درست شد ، برون نیز نیرومند می شود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درون و برون یکسان باشند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هرگاه درون بهتر از برون باشد،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هرگاه برون بهتر از درون باشد،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bookmarkStart w:id="1216" w:name="pg11926_169406"/>
    </w:p>
    <w:p>
      <w:pPr>
        <w:pStyle w:val="Heading3"/>
        <w:numPr>
          <w:ilvl w:val="2"/>
          <w:numId w:val="1"/>
        </w:numPr>
        <w:rPr/>
      </w:pPr>
      <w:bookmarkStart w:id="1217" w:name="__RefHeading___Toc14343737_73709187"/>
      <w:bookmarkStart w:id="1218" w:name="_Toc510"/>
      <w:bookmarkEnd w:id="1216"/>
      <w:bookmarkEnd w:id="1217"/>
      <w:r>
        <w:rPr/>
        <w:t>230</w:t>
      </w:r>
      <w:r>
        <w:rPr>
          <w:rtl w:val="true"/>
        </w:rPr>
        <w:t xml:space="preserve"> - </w:t>
      </w:r>
      <w:r>
        <w:rPr>
          <w:rtl w:val="true"/>
        </w:rPr>
        <w:t>السرور</w:t>
      </w:r>
      <w:bookmarkEnd w:id="1218"/>
    </w:p>
    <w:p>
      <w:pPr>
        <w:pStyle w:val="Heading4"/>
        <w:numPr>
          <w:ilvl w:val="3"/>
          <w:numId w:val="1"/>
        </w:numPr>
        <w:rPr/>
      </w:pPr>
      <w:bookmarkStart w:id="1219" w:name="__RefHeading___Toc14343739_73709187"/>
      <w:bookmarkStart w:id="1220" w:name="_Toc511"/>
      <w:bookmarkEnd w:id="1219"/>
      <w:r>
        <w:rPr/>
        <w:t>230</w:t>
      </w:r>
      <w:r>
        <w:rPr>
          <w:rtl w:val="true"/>
        </w:rPr>
        <w:t xml:space="preserve"> - </w:t>
      </w:r>
      <w:r>
        <w:rPr>
          <w:rtl w:val="true"/>
        </w:rPr>
        <w:t>شادمانی</w:t>
      </w:r>
      <w:bookmarkEnd w:id="1220"/>
    </w:p>
    <w:p>
      <w:pPr>
        <w:pStyle w:val="Heading5"/>
        <w:numPr>
          <w:ilvl w:val="4"/>
          <w:numId w:val="1"/>
        </w:numPr>
        <w:rPr/>
      </w:pPr>
      <w:bookmarkStart w:id="1221" w:name="__RefHeading___Toc14343741_73709187"/>
      <w:bookmarkStart w:id="1222" w:name="_Toc512"/>
      <w:bookmarkEnd w:id="1221"/>
      <w:r>
        <w:rPr>
          <w:rtl w:val="true"/>
        </w:rPr>
        <w:t>اشاره</w:t>
      </w:r>
      <w:bookmarkEnd w:id="122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71"/>
      </w:r>
      <w:r>
        <w:rPr>
          <w:rStyle w:val="FootnoteAnchor"/>
          <w:rtl w:val="true"/>
        </w:rPr>
        <w:footnoteReference w:id="1172"/>
      </w:r>
      <w:bookmarkStart w:id="1223" w:name="pg11926_169407"/>
    </w:p>
    <w:p>
      <w:pPr>
        <w:pStyle w:val="Heading5"/>
        <w:numPr>
          <w:ilvl w:val="4"/>
          <w:numId w:val="1"/>
        </w:numPr>
        <w:rPr/>
      </w:pPr>
      <w:bookmarkStart w:id="1224" w:name="__RefHeading___Toc14343743_73709187"/>
      <w:bookmarkStart w:id="1225" w:name="_Toc513"/>
      <w:bookmarkEnd w:id="1223"/>
      <w:bookmarkEnd w:id="1224"/>
      <w:r>
        <w:rPr/>
        <w:t>1783</w:t>
      </w:r>
      <w:r>
        <w:rPr>
          <w:rtl w:val="true"/>
        </w:rPr>
        <w:t xml:space="preserve"> - </w:t>
      </w:r>
      <w:r>
        <w:rPr>
          <w:rtl w:val="true"/>
        </w:rPr>
        <w:t>السُّرورُ</w:t>
      </w:r>
      <w:bookmarkEnd w:id="1225"/>
    </w:p>
    <w:p>
      <w:pPr>
        <w:pStyle w:val="Heading6"/>
        <w:numPr>
          <w:ilvl w:val="5"/>
          <w:numId w:val="1"/>
        </w:numPr>
        <w:rPr/>
      </w:pPr>
      <w:bookmarkStart w:id="1226" w:name="__RefHeading___Toc14343745_73709187"/>
      <w:bookmarkStart w:id="1227" w:name="_Toc514"/>
      <w:bookmarkEnd w:id="1226"/>
      <w:r>
        <w:rPr/>
        <w:t>1783</w:t>
      </w:r>
      <w:r>
        <w:rPr>
          <w:rtl w:val="true"/>
        </w:rPr>
        <w:t xml:space="preserve"> - </w:t>
      </w:r>
      <w:r>
        <w:rPr>
          <w:rtl w:val="true"/>
        </w:rPr>
        <w:t>شادمانی</w:t>
      </w:r>
      <w:bookmarkEnd w:id="122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فَوَقاهُمُ اللّهُ شَرَّ ذلِکَ الیَوْمِ وَ لَقَّاهُمْ نَضْرَةً و سُرُورا</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و یَنقَلِبُ إِلی أَهْلِهِ مَسْروُرا</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السُّرُورُ یَبسُطُ النَّفسَ و یُثِیرُ النَّشاطَ ، الغَمُّ یَقبِضُ النَّفسَ و یَطوِی الانبِساطَ</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 سُرُورُهُ کانَ فی المَوتِ راحَتُهُ</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أوقاتُ السُّرورِ خُلسَةٌ</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السُّرورِ یَکونُ التَّنغِیصُ</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السُّرورُ فی ثلاثِ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الوَفاءِ ، و رِعایَةِ الحُقوقِ ، و النُّهُوضِ فی النَّوائبِ</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eastAsia="Times New Roman" w:cs="Times New Roman" w:ascii="Times New Roman" w:hAnsi="Times New Roman"/>
          <w:color w:val="111111"/>
          <w:sz w:val="28"/>
          <w:szCs w:val="28"/>
          <w:lang w:val="en-US" w:bidi="en-US"/>
        </w:rPr>
        <w:t>1783</w:t>
      </w:r>
    </w:p>
    <w:p>
      <w:pPr>
        <w:pStyle w:val="BookText"/>
        <w:rPr/>
      </w:pPr>
      <w:r>
        <w:rPr>
          <w:rFonts w:ascii="IRNazanin" w:hAnsi="IRNazanin" w:eastAsia="IRNazanin"/>
          <w:color w:val="111111"/>
          <w:sz w:val="28"/>
          <w:sz w:val="28"/>
          <w:szCs w:val="28"/>
          <w:rtl w:val="true"/>
          <w:lang w:bidi="fa-IR"/>
        </w:rPr>
        <w:t>شادمانی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 پروردگارشان از شرّ آن روز نگاهشان داشت و شادابی و شادمانی شان بخشید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خانواده خود شادمان باز می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 انبساط روح می آورد و نشاط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گرفتگی روح می آورد و انبساط را در هم می پیچد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شادی اش کم باشد ، آسایش او در مردن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شادی ، غنیمت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شادمانی، به همان اندازه تلخکامی در پی دارد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شادی در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وفاداری، و رعایت حقوق، و ایستادگی در برابر سختیهای زمانه </w:t>
      </w:r>
      <w:r>
        <w:rPr>
          <w:rFonts w:eastAsia="IRNazanin" w:cs="IRNazanin"/>
          <w:color w:val="111111"/>
          <w:sz w:val="28"/>
          <w:szCs w:val="28"/>
          <w:rtl w:val="true"/>
          <w:lang w:bidi="fa-IR"/>
        </w:rPr>
        <w:t>.</w:t>
      </w:r>
      <w:bookmarkStart w:id="1228" w:name="pg11926_169408"/>
    </w:p>
    <w:p>
      <w:pPr>
        <w:pStyle w:val="Heading5"/>
        <w:numPr>
          <w:ilvl w:val="4"/>
          <w:numId w:val="1"/>
        </w:numPr>
        <w:rPr/>
      </w:pPr>
      <w:bookmarkStart w:id="1229" w:name="__RefHeading___Toc14343747_73709187"/>
      <w:bookmarkStart w:id="1230" w:name="_Toc515"/>
      <w:bookmarkEnd w:id="1228"/>
      <w:bookmarkEnd w:id="1229"/>
      <w:r>
        <w:rPr/>
        <w:t>1784</w:t>
      </w:r>
      <w:r>
        <w:rPr>
          <w:rtl w:val="true"/>
        </w:rPr>
        <w:t xml:space="preserve"> - </w:t>
      </w:r>
      <w:r>
        <w:rPr>
          <w:rtl w:val="true"/>
        </w:rPr>
        <w:t>ما یَنبَغِی السُّرورُ بهِ</w:t>
      </w:r>
      <w:bookmarkEnd w:id="1230"/>
    </w:p>
    <w:p>
      <w:pPr>
        <w:pStyle w:val="Heading6"/>
        <w:numPr>
          <w:ilvl w:val="5"/>
          <w:numId w:val="1"/>
        </w:numPr>
        <w:rPr/>
      </w:pPr>
      <w:bookmarkStart w:id="1231" w:name="__RefHeading___Toc14343749_73709187"/>
      <w:bookmarkStart w:id="1232" w:name="_Toc516"/>
      <w:bookmarkEnd w:id="1231"/>
      <w:r>
        <w:rPr/>
        <w:t>1784</w:t>
      </w:r>
      <w:r>
        <w:rPr>
          <w:rtl w:val="true"/>
        </w:rPr>
        <w:t xml:space="preserve"> - </w:t>
      </w:r>
      <w:r>
        <w:rPr>
          <w:rtl w:val="true"/>
        </w:rPr>
        <w:t>آنچه سزاوار شادمانی است</w:t>
      </w:r>
      <w:bookmarkEnd w:id="1232"/>
    </w:p>
    <w:p>
      <w:pPr>
        <w:pStyle w:val="BookText"/>
        <w:rPr/>
      </w:pPr>
      <w:r>
        <w:rPr>
          <w:rFonts w:ascii="Amiri" w:hAnsi="Amiri" w:eastAsia="Amiri" w:cs="Amiri"/>
          <w:color w:val="111111"/>
          <w:sz w:val="28"/>
          <w:sz w:val="28"/>
          <w:szCs w:val="28"/>
          <w:rtl w:val="true"/>
          <w:lang w:bidi="ar-SA"/>
        </w:rPr>
        <w:t xml:space="preserve">الإمامُ علیٌّ علیه السلامـ لِعَبدِ اللّهِ بنِ عبّاسٍ رحمةُ اللّهِ علَیهِ و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انتَفَعتُ بکلامٍ بَعدَ کلامِ رسولِ اللّهِ صلی الله علیه و آله کانتِفاعِی بهذا الکلامِ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المَرءَ قد یَسُرُّهُ دَرْکُ ما لَم یَکُن لِیَفُوتَهُ ، و یَسُوؤهُ فَوتُ ما لَم یَکُن لِیُدرِکَهُ ، فَلیَکُن سُرُورُکَ بما نِلتَ مِن آخِرَتِکَ ، و لیَکُنْ أسَفُکَ علی ما فاتَکَ مِنها</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سُرُورَکَ علی ما قَدَّمتَ مِنَ الخَیرِ ، و حُزنَکَ علی ما فاتَ مِنهُ</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 المؤمنِ بطاعَةِ رَبِّهِ ، و حُزنُهُ علی ذَنبِهِ</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eastAsia="Times New Roman" w:cs="Times New Roman" w:ascii="Times New Roman" w:hAnsi="Times New Roman"/>
          <w:color w:val="111111"/>
          <w:sz w:val="28"/>
          <w:szCs w:val="28"/>
          <w:lang w:val="en-US" w:bidi="en-US"/>
        </w:rPr>
        <w:t>1784</w:t>
      </w:r>
    </w:p>
    <w:p>
      <w:pPr>
        <w:pStyle w:val="BookText"/>
        <w:rPr/>
      </w:pPr>
      <w:r>
        <w:rPr>
          <w:rFonts w:ascii="IRNazanin" w:hAnsi="IRNazanin" w:eastAsia="IRNazanin"/>
          <w:color w:val="111111"/>
          <w:sz w:val="28"/>
          <w:sz w:val="28"/>
          <w:szCs w:val="28"/>
          <w:rtl w:val="true"/>
          <w:lang w:bidi="fa-IR"/>
        </w:rPr>
        <w:t>آنچه سزاوار شادمانی است</w:t>
      </w:r>
    </w:p>
    <w:p>
      <w:pPr>
        <w:pStyle w:val="BookText"/>
        <w:rPr/>
      </w:pPr>
      <w:r>
        <w:rPr>
          <w:rFonts w:ascii="IRNazanin" w:hAnsi="IRNazanin" w:eastAsia="IRNazanin"/>
          <w:color w:val="111111"/>
          <w:sz w:val="28"/>
          <w:sz w:val="28"/>
          <w:szCs w:val="28"/>
          <w:rtl w:val="true"/>
          <w:lang w:bidi="fa-IR"/>
        </w:rPr>
        <w:t xml:space="preserve">امام علی علیه السلامـ به عبد اللّه بن عباس رحمه الله که پس از شنیدن کلام ایشان ،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هیچ گفتاری پس از گفته رسول خدا، چنین بهره مند نشدم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آدمی را گاه به دست آوردن چیزی شاد می کند که در هر حال به آن می رسید و چیزی اندوهگین می کند که هرگز به آن نمی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شادی تو در جایی باشد که به امری از امور آخرتت دست یابی و اندوهت آن جا باشد که امری از امور آخرت را از دست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شادی تو بیشتر به خاطر کار خیری باشد که انجام داده ای و اندوهت بیشتر برای کار خیری باشد که از دست داده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شادی مؤمن آن گاه است که پروردگارش را اطاعت کند، و اندوهش آن گاه که گناه کند </w:t>
      </w:r>
      <w:r>
        <w:rPr>
          <w:rFonts w:eastAsia="IRNazanin" w:cs="IRNazanin"/>
          <w:color w:val="111111"/>
          <w:sz w:val="28"/>
          <w:szCs w:val="28"/>
          <w:rtl w:val="true"/>
          <w:lang w:bidi="fa-IR"/>
        </w:rPr>
        <w:t>.</w:t>
      </w:r>
    </w:p>
    <w:p>
      <w:pPr>
        <w:pStyle w:val="Heading5"/>
        <w:numPr>
          <w:ilvl w:val="4"/>
          <w:numId w:val="1"/>
        </w:numPr>
        <w:rPr/>
      </w:pPr>
      <w:bookmarkStart w:id="1233" w:name="__RefHeading___Toc14343751_73709187"/>
      <w:bookmarkStart w:id="1234" w:name="_Toc517"/>
      <w:bookmarkEnd w:id="1233"/>
      <w:r>
        <w:rPr/>
        <w:t>1785</w:t>
      </w:r>
      <w:r>
        <w:rPr>
          <w:rtl w:val="true"/>
        </w:rPr>
        <w:t xml:space="preserve"> - </w:t>
      </w:r>
      <w:r>
        <w:rPr>
          <w:rtl w:val="true"/>
        </w:rPr>
        <w:t>عَوامِلُ السُّرورِ</w:t>
      </w:r>
      <w:bookmarkEnd w:id="1234"/>
    </w:p>
    <w:p>
      <w:pPr>
        <w:pStyle w:val="Heading6"/>
        <w:numPr>
          <w:ilvl w:val="5"/>
          <w:numId w:val="1"/>
        </w:numPr>
        <w:rPr/>
      </w:pPr>
      <w:bookmarkStart w:id="1235" w:name="__RefHeading___Toc14343753_73709187"/>
      <w:bookmarkStart w:id="1236" w:name="_Toc518"/>
      <w:bookmarkEnd w:id="1235"/>
      <w:r>
        <w:rPr/>
        <w:t>1785</w:t>
      </w:r>
      <w:r>
        <w:rPr>
          <w:rtl w:val="true"/>
        </w:rPr>
        <w:t xml:space="preserve"> - </w:t>
      </w:r>
      <w:r>
        <w:rPr>
          <w:rtl w:val="true"/>
        </w:rPr>
        <w:t>عوامل شادی</w:t>
      </w:r>
      <w:bookmarkEnd w:id="123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یُستَعانُ علی السُّرورِ إلاّ باللِّینِ</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العَقلِ القُدرَةُ ، و ثَمَرَتُها السُّرورُ</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Style w:val="FootnoteAnchor"/>
          <w:rtl w:val="true"/>
        </w:rPr>
        <w:footnoteReference w:id="118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1785</w:t>
      </w:r>
    </w:p>
    <w:p>
      <w:pPr>
        <w:pStyle w:val="BookText"/>
        <w:rPr/>
      </w:pPr>
      <w:r>
        <w:rPr>
          <w:rFonts w:ascii="IRNazanin" w:hAnsi="IRNazanin" w:eastAsia="IRNazanin"/>
          <w:color w:val="111111"/>
          <w:sz w:val="28"/>
          <w:sz w:val="28"/>
          <w:szCs w:val="28"/>
          <w:rtl w:val="true"/>
          <w:lang w:bidi="fa-IR"/>
        </w:rPr>
        <w:t>عوامل شادی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شادی جز از نرمخویی یاری نتوان گرفت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خرد، توانمندی است و میوه آن شادی </w:t>
      </w:r>
      <w:r>
        <w:rPr>
          <w:rFonts w:eastAsia="IRNazanin" w:cs="IRNazanin"/>
          <w:color w:val="111111"/>
          <w:sz w:val="28"/>
          <w:szCs w:val="28"/>
          <w:rtl w:val="true"/>
          <w:lang w:bidi="fa-IR"/>
        </w:rPr>
        <w:t>.</w:t>
      </w:r>
      <w:bookmarkStart w:id="1237" w:name="pg11926_169409"/>
    </w:p>
    <w:p>
      <w:pPr>
        <w:pStyle w:val="Heading5"/>
        <w:numPr>
          <w:ilvl w:val="4"/>
          <w:numId w:val="1"/>
        </w:numPr>
        <w:rPr/>
      </w:pPr>
      <w:bookmarkStart w:id="1238" w:name="__RefHeading___Toc14343755_73709187"/>
      <w:bookmarkStart w:id="1239" w:name="_Toc519"/>
      <w:bookmarkEnd w:id="1237"/>
      <w:bookmarkEnd w:id="1238"/>
      <w:r>
        <w:rPr/>
        <w:t>1786</w:t>
      </w:r>
      <w:r>
        <w:rPr>
          <w:rtl w:val="true"/>
        </w:rPr>
        <w:t xml:space="preserve"> - </w:t>
      </w:r>
      <w:r>
        <w:rPr>
          <w:rtl w:val="true"/>
        </w:rPr>
        <w:t>مَن أودَعَ قَلباً سُروراً</w:t>
      </w:r>
      <w:bookmarkEnd w:id="1239"/>
    </w:p>
    <w:p>
      <w:pPr>
        <w:pStyle w:val="Heading6"/>
        <w:numPr>
          <w:ilvl w:val="5"/>
          <w:numId w:val="1"/>
        </w:numPr>
        <w:rPr/>
      </w:pPr>
      <w:bookmarkStart w:id="1240" w:name="__RefHeading___Toc14343757_73709187"/>
      <w:bookmarkStart w:id="1241" w:name="_Toc520"/>
      <w:bookmarkEnd w:id="1240"/>
      <w:r>
        <w:rPr/>
        <w:t>1786</w:t>
      </w:r>
      <w:r>
        <w:rPr>
          <w:rtl w:val="true"/>
        </w:rPr>
        <w:t xml:space="preserve"> - </w:t>
      </w:r>
      <w:r>
        <w:rPr>
          <w:rtl w:val="true"/>
        </w:rPr>
        <w:t>هر که دلی را شاد کند</w:t>
      </w:r>
      <w:bookmarkEnd w:id="124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الجَنَّةِ دارا یُقالُ لَها دارُ الفَرَحِ لا یَدخُلُها إلاّ مَن فَرَّحَ یَتامَی المؤمنینَ</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الجَنَّةِ دارا یقالُ لَها دارُ الفَرَحِ ، لا یَدخُلُها إلاّ مَن فَرَّحَ الصِّبیانَ</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فَوَالذی وَسِعَ سَمعُهُ الأصواتَ ، ما مِن أحَدٍ أودَعَ قَلبا سُرورا إلاّ و خَلَقَ اللّهُ لَهُ مِن ذلکَ السُّرورِ لُطفا ، فإذا نَزَلَتْ بهِ نائبَةٌ جَری إلَیها کالماءِ فی انحِدارِهِ حتّی یَطرُدَها عَنهُ ، کَما تُطرَدُ غَرِیبَةُ الإبلِ</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أغاثَ أخاهُ المؤمنَ اللَّهفانَ عِندَ جَهدِهِ فَنَفَّسَ کُربَتَهُ و أعانَهُ علی نَجاحِ حاجَتِهِ ، کانت لَهُ بذلکَ عِندَ اللّهِ اثنَتانِ و سَبعونَ رَحمَةً مِنَ اللّهِ ، یُعَجِّلُ لَهُ مِنها واحِدَةً یُصلِحُ بها مَعیشَتَهُ ، و یَدَّخِرُ لَهُ إحدی و سَبعینَ رَحمَةً لأِفزاعِ یَومِ القِیامَةِ و أهوالِهِ</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eastAsia="Times New Roman" w:cs="Times New Roman" w:ascii="Times New Roman" w:hAnsi="Times New Roman"/>
          <w:color w:val="111111"/>
          <w:sz w:val="28"/>
          <w:szCs w:val="28"/>
          <w:lang w:val="en-US" w:bidi="en-US"/>
        </w:rPr>
        <w:t>1786</w:t>
      </w:r>
    </w:p>
    <w:p>
      <w:pPr>
        <w:pStyle w:val="BookText"/>
        <w:rPr/>
      </w:pPr>
      <w:r>
        <w:rPr>
          <w:rFonts w:ascii="IRNazanin" w:hAnsi="IRNazanin" w:eastAsia="IRNazanin"/>
          <w:color w:val="111111"/>
          <w:sz w:val="28"/>
          <w:sz w:val="28"/>
          <w:szCs w:val="28"/>
          <w:rtl w:val="true"/>
          <w:lang w:bidi="fa-IR"/>
        </w:rPr>
        <w:t>هر که دلی را شاد کند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سرایی است به نام دار الفرح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کسانی وارد آن شوند که یتیمان مؤمنان را شاد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بهشت سرایی است به نام دار الفرح که تنها کسانی به آن در آیند که کودکان را شاد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که همه آواها را می شنود ، هیچ کس دلی را شادمان نسازد ، مگر آن که خداوند از آن شادمانی لطفی بیافریند و بدان گاه که گرفتاری و مصیبتی بدو رسد آن لطف ، همچون آبی که در نشیب روان گردد ، به سوی آن مصیبت و گرفتاری سرازیر شود و آن را از او دور گرداند ، همچنان که شتر غریبه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رمه شتران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رانده می شود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فریاد برادر مؤمن غمزده و تنگ دستش برسد و اندوهش را بزداید و در روا شدن حاجتش او را کمک کند ، به خاطر این کار، نزد خداوند هفتاد و دو رحمت الهی منظور شود، که یکی از آنها را در همین دنیا برای بهبود وضع معیشتش به او دهد و هفتاد و یک رحمت دیگر را برای هول و هراسهای روز قیامتش ذخیره کند </w:t>
      </w:r>
      <w:r>
        <w:rPr>
          <w:rFonts w:eastAsia="IRNazanin" w:cs="IRNazanin"/>
          <w:color w:val="111111"/>
          <w:sz w:val="28"/>
          <w:szCs w:val="28"/>
          <w:rtl w:val="true"/>
          <w:lang w:bidi="fa-IR"/>
        </w:rPr>
        <w:t>.</w:t>
      </w:r>
      <w:bookmarkStart w:id="1242" w:name="pg11926_169410"/>
    </w:p>
    <w:p>
      <w:pPr>
        <w:pStyle w:val="BookText"/>
        <w:rPr/>
      </w:pPr>
      <w:bookmarkEnd w:id="1242"/>
      <w:r>
        <w:rPr>
          <w:rStyle w:val="FootnoteAnchor"/>
          <w:rtl w:val="true"/>
        </w:rPr>
        <w:footnoteReference w:id="1190"/>
      </w:r>
    </w:p>
    <w:p>
      <w:pPr>
        <w:pStyle w:val="Heading5"/>
        <w:numPr>
          <w:ilvl w:val="4"/>
          <w:numId w:val="1"/>
        </w:numPr>
        <w:rPr/>
      </w:pPr>
      <w:bookmarkStart w:id="1243" w:name="__RefHeading___Toc14343759_73709187"/>
      <w:bookmarkStart w:id="1244" w:name="_Toc521"/>
      <w:bookmarkEnd w:id="1243"/>
      <w:r>
        <w:rPr/>
        <w:t>1787</w:t>
      </w:r>
      <w:r>
        <w:rPr>
          <w:rtl w:val="true"/>
        </w:rPr>
        <w:t xml:space="preserve"> - </w:t>
      </w:r>
      <w:r>
        <w:rPr>
          <w:rtl w:val="true"/>
        </w:rPr>
        <w:t>مَن سَرَّ مُؤمِناً سَرَّ رَسولَ اللَّهِ صلی الله علیه وآله</w:t>
      </w:r>
      <w:bookmarkEnd w:id="1244"/>
    </w:p>
    <w:p>
      <w:pPr>
        <w:pStyle w:val="Heading6"/>
        <w:numPr>
          <w:ilvl w:val="5"/>
          <w:numId w:val="1"/>
        </w:numPr>
        <w:rPr/>
      </w:pPr>
      <w:bookmarkStart w:id="1245" w:name="__RefHeading___Toc14343761_73709187"/>
      <w:bookmarkStart w:id="1246" w:name="_Toc522"/>
      <w:bookmarkEnd w:id="1245"/>
      <w:r>
        <w:rPr/>
        <w:t>1787</w:t>
      </w:r>
      <w:r>
        <w:rPr>
          <w:rtl w:val="true"/>
        </w:rPr>
        <w:t xml:space="preserve"> - </w:t>
      </w:r>
      <w:r>
        <w:rPr>
          <w:rtl w:val="true"/>
        </w:rPr>
        <w:t>هر که مؤمنی را شاد کند رسول خداصلی الله علیه وآله را شاد کرده است</w:t>
      </w:r>
      <w:bookmarkEnd w:id="124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أدخَلَ علی مُؤمِنٍ فَرَحا فَقَدْ أدخَلَ عَلَیَّ فَرَحا ، و مَن أدخَلَ عَلَیَّ فَرَحا فَقَدِ اتَّخَذَ عِندَ اللّهِ عَهدا ، و مَنِ اتَّخَذَ عِندَ اللّهِ عَهدا جاءَ مِنَ الآمِنِینَ یَومَ القِیامَةِ</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یَری أحَدُکُم إذا أدخَلَ علی مُؤمِنٍ سُرورا أنَّه علَیهِ أدخَلَهُ فَقَطْ بَل وَ اللّهِ علَینا ، بل وَ اللّهِ عَلی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لَرَسُولُ اللّهِ صلی الله علیه و آله أسَرُّ بقَضاءِ حاجَةِ المؤمِنِ إذا وَصَلَت إلَیهِ مِن صاحِبِ الحاجَةِ</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Style w:val="FootnoteAnchor"/>
          <w:rtl w:val="true"/>
        </w:rPr>
        <w:footnoteReference w:id="119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1787</w:t>
      </w:r>
    </w:p>
    <w:p>
      <w:pPr>
        <w:pStyle w:val="BookText"/>
        <w:rPr/>
      </w:pPr>
      <w:r>
        <w:rPr>
          <w:rFonts w:ascii="IRNazanin" w:hAnsi="IRNazanin" w:eastAsia="IRNazanin"/>
          <w:color w:val="111111"/>
          <w:sz w:val="28"/>
          <w:sz w:val="28"/>
          <w:szCs w:val="28"/>
          <w:rtl w:val="true"/>
          <w:lang w:bidi="fa-IR"/>
        </w:rPr>
        <w:t>هر که مؤمنی را شاد کند رسول خدا صلی الله علیه و آله را شاد کرده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مؤمنی را شاد کند، مرا شاد کرده است و هر که مرا شاد سازد، از خداوند زنهاری گرفته باشد و هر که از خدا زنهار گیرد، روز قیامت در امان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شما فکر نکند که اگر مؤمنی را شاد کرد فقط او را شادمان ساخته ، بلکه به خدا قسم ما را شاد کرده ، بلکه به خدا قسم رسول خدا را شاد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هرگاه حاجت مؤمن بر آورده شود ، رسول خدا صلی الله علیه و آله از برآورده شدن آن شادتر گردد تا خود آن مؤمن </w:t>
      </w:r>
      <w:r>
        <w:rPr>
          <w:rFonts w:eastAsia="IRNazanin" w:cs="IRNazanin"/>
          <w:color w:val="111111"/>
          <w:sz w:val="28"/>
          <w:szCs w:val="28"/>
          <w:rtl w:val="true"/>
          <w:lang w:bidi="fa-IR"/>
        </w:rPr>
        <w:t>.</w:t>
      </w:r>
    </w:p>
    <w:p>
      <w:pPr>
        <w:pStyle w:val="Heading5"/>
        <w:numPr>
          <w:ilvl w:val="4"/>
          <w:numId w:val="1"/>
        </w:numPr>
        <w:rPr/>
      </w:pPr>
      <w:bookmarkStart w:id="1247" w:name="__RefHeading___Toc14343763_73709187"/>
      <w:bookmarkStart w:id="1248" w:name="_Toc523"/>
      <w:bookmarkEnd w:id="1247"/>
      <w:r>
        <w:rPr/>
        <w:t>1788</w:t>
      </w:r>
      <w:r>
        <w:rPr>
          <w:rtl w:val="true"/>
        </w:rPr>
        <w:t xml:space="preserve"> - </w:t>
      </w:r>
      <w:r>
        <w:rPr>
          <w:rtl w:val="true"/>
        </w:rPr>
        <w:t>مَن سَرَّ مُؤمِناً سَرَّ اللَّهَ</w:t>
      </w:r>
      <w:bookmarkEnd w:id="1248"/>
    </w:p>
    <w:p>
      <w:pPr>
        <w:pStyle w:val="Heading6"/>
        <w:numPr>
          <w:ilvl w:val="5"/>
          <w:numId w:val="1"/>
        </w:numPr>
        <w:rPr/>
      </w:pPr>
      <w:bookmarkStart w:id="1249" w:name="__RefHeading___Toc14343765_73709187"/>
      <w:bookmarkStart w:id="1250" w:name="_Toc524"/>
      <w:bookmarkEnd w:id="1249"/>
      <w:r>
        <w:rPr/>
        <w:t>1788</w:t>
      </w:r>
      <w:r>
        <w:rPr>
          <w:rtl w:val="true"/>
        </w:rPr>
        <w:t xml:space="preserve"> - </w:t>
      </w:r>
      <w:r>
        <w:rPr>
          <w:rtl w:val="true"/>
        </w:rPr>
        <w:t>هر که مؤمنی را شاد کند خدا را شاد کرده است</w:t>
      </w:r>
      <w:bookmarkEnd w:id="125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 مُؤمنا فَقَد سَرَّنی ، و مَن سَرَّنی فَقَد سَرَّ اللّهَ</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eastAsia="Times New Roman" w:cs="Times New Roman" w:ascii="Times New Roman" w:hAnsi="Times New Roman"/>
          <w:color w:val="111111"/>
          <w:sz w:val="28"/>
          <w:szCs w:val="28"/>
          <w:lang w:val="en-US" w:bidi="en-US"/>
        </w:rPr>
        <w:t>1788</w:t>
      </w:r>
    </w:p>
    <w:p>
      <w:pPr>
        <w:pStyle w:val="BookText"/>
        <w:rPr/>
      </w:pPr>
      <w:r>
        <w:rPr>
          <w:rFonts w:ascii="IRNazanin" w:hAnsi="IRNazanin" w:eastAsia="IRNazanin"/>
          <w:color w:val="111111"/>
          <w:sz w:val="28"/>
          <w:sz w:val="28"/>
          <w:szCs w:val="28"/>
          <w:rtl w:val="true"/>
          <w:lang w:bidi="fa-IR"/>
        </w:rPr>
        <w:t>هر که مؤمنی را شاد کند خدا را شاد کرده است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مؤمنی را شاد سازد ، مرا شاد ساخته و هر که مرا شاد کند ، خدا را شاد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مُسلِمٍ لَقِیَ مُسلِما فَسَرَّهُ سَرَّهُ اللّهُ عزّ و جلّ</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أدخَلَ السُّرورَ علی مُؤمِنٍ فقد أدخَلَهُ علی رسولِ اللّهِ صلی الله علیه و آله ، و مَن أدخَلَهُ علی رسولِ اللّهِ صلی الله علیه و آله فقد وَصَلَ ذلکَ إلی اللّهِ ، و کذلکَ مَن أدخَلَ علَیهِ کَرْبا</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بحار الأنوار عن رَجُلٍ مِن أهلِ الرِّیِّ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 علَینا بَعضُ کُتّابِ یحیی بنِ خالِدٍ ، و کان عَلَیَّ بَقایا یُطالِبُنی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لی إنّهُ یَنتَحِلُ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رَأیی علی أن هَرَبتُ إلی اللّهِ تعالی و حَجَجتُ و لَقِیتُ مولایَ الصّابِرَ یعنی موسَی بنَ جعفرٍ علیه السلام ، فَشَکَوتُ حالی إلَیهِ فَأصحَبَنی مَکتوبا نُسخَتُهُ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اعْلَمْ أنَّ للّهِِ تحتَ عَرشِهِ ظِلاًّ لا یُسکِنُهُ إلاّ مَن أسدی إلی أخِیهِ مَعروفا ، أو نَفَّسَ عنهُ کُربَةً ، أو أدخَلَ علی قَلبِهِ سُرورا ، و هذا أخُوکَ،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مِنَ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 إلَیهِ کِتابَهُ علیه السلام فَقَبَّلَهُ قائما و قَرَأهُ ، ثُمّ استَدعی بمالِهِ و ثیابِهِ فَقاسَمَنی دِینارا دِینارا ، و دِرهَما دِرهَما ، و ثَوبا ثَوبا ، و أعطانی قِیمَةَ ما لَم یُمکِن قِسمَتُهُ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استَدعی العَمَلَ فَأسقَطَ ما کانَ بِاسمِی و أعطانِی بَراءةً مِمّا یُوجِبُهُ عَلَیَّ عَنهُ و وَدَّعتُهُ و انصَرَفتُ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علی مُکافاةِ هذا الرجُلِ إلاّ بِأن أحُجَّ فی قابِلٍ و أدعُوَ لَهُ و ألقَی الصَّابِرَ و اُعَرِّفَهُ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فَفَعَلتُ و لَقِیتُ مَولایَ الصّابِرَ علیه السلام و جَعَلتُ اُحَدِّثُهُ و وَجهُهُ یَتَهَلَّلُ فَرَحا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هل سَرَّکَ ذلک؟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 اللّهِ لَقَد سَرَّنی ، و سَرَّ أمیرَ المؤمنینَ علیه السلام ، و اللّهِ لقد سَرَّ جَدّی رسولَ اللّهِ صلی الله علیه و آله ، و اللّهِ لقد سَرَّ اللّهَ تعالی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مسلمانی که به مسلمانی برخورد کند و او را شاد سازد ، خداوند عزّ و جلّ او را شاد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مؤمنی شادی رساند ، به رسول خدا صلی الله علیه و آله شادی رسانده باشد و هر که به رسول خدا صلی الله علیه و آله شادی رساند ، به خدا شادی رسانده باشد و چنین است هر که به مؤمنی اندوهی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اهل 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دبیران یحیی بن خالد فرمانروای 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مقداری بدهکار بودم و او آنها را از من مطالبه می کرد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من گفته شد که او به این مذهب معتقد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تصمیم گرفتم به درگاه خداوند متعال بگریزم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حج رفتم و خدمت سرور صابرم موسی بن جعفر علیه السلام مشرف شدم و از وضعیت خود نزد آن بزرگوار شِکوه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نوشته ای همراهم کرد که در آن نوشته شده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 بدان که زیر عرش خدا سایه ای است که تنها آن کس در آن بیارمد که به برادرش نیکی کند ، یا غمی از او بزداید ، یا دلش را شاد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 برادر توست ، و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حج برگشتم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نامه حضرت را به او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ایستاد و آن را بوسید و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اموال و جامه های او را آوردند و آنها را میان من و خودش دینار دینار و درهم درهم ، و جامه جامه تقسیم کرد و آنچه را که قابل تقسیم نبود پولش را به من داد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آنگاه دیوان را خواست و هرچه به نام من ثبت بود ، حذف کرد و گواهی عدم بدهکاری به من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او خداحافظی کردم و رفتم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توانم خوبی این مرد را جبران کنم، مگر آن که در سال آینده به حج روم و برایش دعا کنم و حضرت صابر را ملاقات نمایم و رفتار آن مرد را به عرض ایشان 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کردم و سرور صابرم علیه السلام را دیدار کردم و همان گونه که ماجرا را برای ایشان تعریف می کردم چهره آن حضرت از شادی می شکفت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کار شما را خوشحال کرد؟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قسم ، مرا شاد کرده و امیر المؤمنین علیه السلام را نیز شاد کرده به خدا قسم جدّم رسول خدا صلی الله علیه و آله را شاد کرده ، به خدا قسم که خداوند متعال را شاد کرده است </w:t>
      </w:r>
      <w:r>
        <w:rPr>
          <w:rFonts w:eastAsia="IRNazanin" w:cs="IRNazanin"/>
          <w:color w:val="111111"/>
          <w:sz w:val="28"/>
          <w:szCs w:val="28"/>
          <w:rtl w:val="true"/>
          <w:lang w:bidi="fa-IR"/>
        </w:rPr>
        <w:t xml:space="preserve">. </w:t>
      </w:r>
      <w:r>
        <w:rPr>
          <w:rStyle w:val="FootnoteAnchor"/>
          <w:rtl w:val="true"/>
        </w:rPr>
        <w:footnoteReference w:id="1200"/>
      </w:r>
      <w:bookmarkStart w:id="1251" w:name="pg11926_169412"/>
    </w:p>
    <w:p>
      <w:pPr>
        <w:pStyle w:val="Heading5"/>
        <w:numPr>
          <w:ilvl w:val="4"/>
          <w:numId w:val="1"/>
        </w:numPr>
        <w:rPr/>
      </w:pPr>
      <w:bookmarkStart w:id="1252" w:name="__RefHeading___Toc14343767_73709187"/>
      <w:bookmarkStart w:id="1253" w:name="_Toc525"/>
      <w:bookmarkEnd w:id="1251"/>
      <w:bookmarkEnd w:id="1252"/>
      <w:r>
        <w:rPr/>
        <w:t>1789</w:t>
      </w:r>
      <w:r>
        <w:rPr>
          <w:rtl w:val="true"/>
        </w:rPr>
        <w:t xml:space="preserve"> - </w:t>
      </w:r>
      <w:r>
        <w:rPr>
          <w:rtl w:val="true"/>
        </w:rPr>
        <w:t>ثَوابُ التَّفریجِ عَنِ المُؤمِنِ</w:t>
      </w:r>
      <w:bookmarkEnd w:id="1253"/>
    </w:p>
    <w:p>
      <w:pPr>
        <w:pStyle w:val="Heading6"/>
        <w:numPr>
          <w:ilvl w:val="5"/>
          <w:numId w:val="1"/>
        </w:numPr>
        <w:rPr/>
      </w:pPr>
      <w:bookmarkStart w:id="1254" w:name="__RefHeading___Toc14343769_73709187"/>
      <w:bookmarkStart w:id="1255" w:name="_Toc526"/>
      <w:bookmarkEnd w:id="1254"/>
      <w:r>
        <w:rPr/>
        <w:t>1789</w:t>
      </w:r>
      <w:r>
        <w:rPr>
          <w:rtl w:val="true"/>
        </w:rPr>
        <w:t xml:space="preserve"> - </w:t>
      </w:r>
      <w:r>
        <w:rPr>
          <w:rtl w:val="true"/>
        </w:rPr>
        <w:t>ثواب زدودن غم از دل مؤمن</w:t>
      </w:r>
      <w:bookmarkEnd w:id="125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 عَن أخیهِ المؤمِنِ کُربَةً مِن کُرَبِ الدنیا ، نَفَّسَ اللّهُ عَنهُ سَبعینَ کُربَةً مِن کُرَبِ الآخِرَةِ</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eastAsia="Times New Roman" w:cs="Times New Roman" w:ascii="Times New Roman" w:hAnsi="Times New Roman"/>
          <w:color w:val="111111"/>
          <w:sz w:val="28"/>
          <w:szCs w:val="28"/>
          <w:lang w:val="en-US" w:bidi="en-US"/>
        </w:rPr>
        <w:t>1789</w:t>
      </w:r>
    </w:p>
    <w:p>
      <w:pPr>
        <w:pStyle w:val="BookText"/>
        <w:rPr/>
      </w:pPr>
      <w:r>
        <w:rPr>
          <w:rFonts w:ascii="IRNazanin" w:hAnsi="IRNazanin" w:eastAsia="IRNazanin"/>
          <w:color w:val="111111"/>
          <w:sz w:val="28"/>
          <w:sz w:val="28"/>
          <w:szCs w:val="28"/>
          <w:rtl w:val="true"/>
          <w:lang w:bidi="fa-IR"/>
        </w:rPr>
        <w:t>ثواب زدودن غم از دل مؤمن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اندوهی از اندوههای دنیا را از برادر مؤمن خود بزداید ، خداوند هفتاد اندوه از اندوههای آخرت را از او بزداید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 عَن مؤمنٍ کُربَةً نَفَّسَ اللّهُ عَنهُ کُرَبَ الآخِرَةِ ، و خَرَجَ مِن قَبرِهِ و هُو ثَلِجُ الفُؤادِ</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بَعَثَ اللّهُ المؤمنَ مِن قَبرِهِ خَرَجَ مَعهُ مِثالٌ یَقدُمُ أمامَهُ ، کُلَّما رَأی المؤمنُ هَوْلاً مِن أهوالِ یَومِ القِیامَةِ قالَ لَهُ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تَفزَعْ و لا تَحزَنْ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لَهُ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أنتَ ؟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السُّرورُ الذی کُنتَ أدخَلتَ علی أخیکَ المؤمِنِ</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مُؤمِنٍ نَفَّسَ عَن مُؤمِنٍ کُربَةً و هُو مُعسِرٌ یَسَّرَ اللّهُ لَهُ حَوائجَهُ فی الدُّنیا و الآخِرَةِ</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فَرَّجَ عن مُؤمِنٍ فَرَّجَ اللّهُ عن قَلبِهِ یَومَ القِیامَةِ</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فَرَّجَ عن مُؤمِنٍ کُربَةً مِن کُرَبِ الدنیا فَرَّجَ اللّهُ عَنهُ کُربَةً مِن کُرَبِ الآخِرَةِ</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Style w:val="FootnoteAnchor"/>
          <w:rtl w:val="true"/>
        </w:rPr>
        <w:footnoteReference w:id="1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غمی از مؤمنی بزداید ، خداوند اندوههای آخرت را از او برطرف سازد و از گورش خنک دل بیرون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مؤمن را از گورش درآورد مثالی با او خارج شود که در جلو او راه می رود و هرگاه مؤمن یکی از صحنه های هراس انگیز روز قیامت را ببیند آن مثال به او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و غم به خود را مده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 به او گوید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تو کیستی؟ مثال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شادی و سروری هستم که به برادر مؤمنت رساندی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مؤمنی که گرفتاریِ مؤمن تنگدستی را رفع کند ، خداوند حاجت های او را در دنیا و آخرت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غم و نگرانی مؤمنی را بزداید ، خداوند در روز قیامت گره غم از دل او بگشاید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غمی از غمهای دنیا را از دل مؤمنی برطرف سازد، خداوند غمی از غمهای آخرت را از دلش بزداید </w:t>
      </w:r>
      <w:r>
        <w:rPr>
          <w:rFonts w:eastAsia="IRNazanin" w:cs="IRNazanin"/>
          <w:color w:val="111111"/>
          <w:sz w:val="28"/>
          <w:szCs w:val="28"/>
          <w:rtl w:val="true"/>
          <w:lang w:bidi="fa-IR"/>
        </w:rPr>
        <w:t>.</w:t>
      </w:r>
      <w:bookmarkStart w:id="1256" w:name="pg11926_169414"/>
    </w:p>
    <w:p>
      <w:pPr>
        <w:pStyle w:val="Heading3"/>
        <w:numPr>
          <w:ilvl w:val="2"/>
          <w:numId w:val="1"/>
        </w:numPr>
        <w:rPr/>
      </w:pPr>
      <w:bookmarkStart w:id="1257" w:name="__RefHeading___Toc14343771_73709187"/>
      <w:bookmarkStart w:id="1258" w:name="_Toc527"/>
      <w:bookmarkEnd w:id="1256"/>
      <w:bookmarkEnd w:id="1257"/>
      <w:r>
        <w:rPr/>
        <w:t>231</w:t>
      </w:r>
      <w:r>
        <w:rPr>
          <w:rtl w:val="true"/>
        </w:rPr>
        <w:t xml:space="preserve"> - </w:t>
      </w:r>
      <w:r>
        <w:rPr>
          <w:rtl w:val="true"/>
        </w:rPr>
        <w:t>الاسراف</w:t>
      </w:r>
      <w:bookmarkEnd w:id="1258"/>
    </w:p>
    <w:p>
      <w:pPr>
        <w:pStyle w:val="Heading4"/>
        <w:numPr>
          <w:ilvl w:val="3"/>
          <w:numId w:val="1"/>
        </w:numPr>
        <w:rPr/>
      </w:pPr>
      <w:bookmarkStart w:id="1259" w:name="__RefHeading___Toc14343773_73709187"/>
      <w:bookmarkStart w:id="1260" w:name="_Toc528"/>
      <w:bookmarkEnd w:id="1259"/>
      <w:r>
        <w:rPr/>
        <w:t>231</w:t>
      </w:r>
      <w:r>
        <w:rPr>
          <w:rtl w:val="true"/>
        </w:rPr>
        <w:t xml:space="preserve"> - </w:t>
      </w:r>
      <w:r>
        <w:rPr>
          <w:rtl w:val="true"/>
        </w:rPr>
        <w:t>اسراف</w:t>
      </w:r>
      <w:bookmarkEnd w:id="1260"/>
    </w:p>
    <w:p>
      <w:pPr>
        <w:pStyle w:val="Heading5"/>
        <w:numPr>
          <w:ilvl w:val="4"/>
          <w:numId w:val="1"/>
        </w:numPr>
        <w:rPr/>
      </w:pPr>
      <w:bookmarkStart w:id="1261" w:name="__RefHeading___Toc14343775_73709187"/>
      <w:bookmarkStart w:id="1262" w:name="_Toc529"/>
      <w:bookmarkEnd w:id="1261"/>
      <w:r>
        <w:rPr>
          <w:rtl w:val="true"/>
        </w:rPr>
        <w:t>اشاره</w:t>
      </w:r>
      <w:bookmarkEnd w:id="1262"/>
    </w:p>
    <w:p>
      <w:pPr>
        <w:pStyle w:val="BookText"/>
        <w:rPr/>
      </w:pP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الإسراف و التبذیر</w:t>
      </w:r>
      <w:r>
        <w:rPr>
          <w:rFonts w:eastAsia="IRNazanin" w:cs="IRNazanin"/>
          <w:color w:val="111111"/>
          <w:sz w:val="28"/>
          <w:szCs w:val="28"/>
          <w:rtl w:val="true"/>
          <w:lang w:bidi="fa-IR"/>
        </w:rPr>
        <w:t>» .</w:t>
      </w:r>
    </w:p>
    <w:p>
      <w:pPr>
        <w:pStyle w:val="BookText"/>
        <w:rPr/>
      </w:pPr>
      <w:r>
        <w:rPr>
          <w:rStyle w:val="FootnoteAnchor"/>
          <w:rtl w:val="true"/>
        </w:rPr>
        <w:footnoteReference w:id="120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3945</w:t>
      </w:r>
      <w:r>
        <w:rPr>
          <w:rFonts w:eastAsia="IRNazanin" w:cs="IRNazanin"/>
          <w:color w:val="111111"/>
          <w:sz w:val="28"/>
          <w:szCs w:val="28"/>
          <w:rtl w:val="true"/>
          <w:lang w:bidi="fa-IR"/>
        </w:rPr>
        <w:t xml:space="preserve"> .</w:t>
      </w:r>
      <w:bookmarkStart w:id="1263" w:name="pg11926_169415"/>
    </w:p>
    <w:p>
      <w:pPr>
        <w:pStyle w:val="Heading5"/>
        <w:numPr>
          <w:ilvl w:val="4"/>
          <w:numId w:val="1"/>
        </w:numPr>
        <w:rPr/>
      </w:pPr>
      <w:bookmarkStart w:id="1264" w:name="__RefHeading___Toc14343777_73709187"/>
      <w:bookmarkStart w:id="1265" w:name="_Toc530"/>
      <w:bookmarkEnd w:id="1263"/>
      <w:bookmarkEnd w:id="1264"/>
      <w:r>
        <w:rPr/>
        <w:t>1790</w:t>
      </w:r>
      <w:r>
        <w:rPr>
          <w:rtl w:val="true"/>
        </w:rPr>
        <w:t xml:space="preserve"> - </w:t>
      </w:r>
      <w:r>
        <w:rPr>
          <w:rtl w:val="true"/>
        </w:rPr>
        <w:t>الإسرافُ</w:t>
      </w:r>
      <w:bookmarkEnd w:id="1265"/>
    </w:p>
    <w:p>
      <w:pPr>
        <w:pStyle w:val="Heading6"/>
        <w:numPr>
          <w:ilvl w:val="5"/>
          <w:numId w:val="1"/>
        </w:numPr>
        <w:rPr/>
      </w:pPr>
      <w:bookmarkStart w:id="1266" w:name="__RefHeading___Toc14343779_73709187"/>
      <w:bookmarkStart w:id="1267" w:name="_Toc531"/>
      <w:bookmarkEnd w:id="1266"/>
      <w:r>
        <w:rPr/>
        <w:t>1790</w:t>
      </w:r>
      <w:r>
        <w:rPr>
          <w:rtl w:val="true"/>
        </w:rPr>
        <w:t xml:space="preserve"> - </w:t>
      </w:r>
      <w:r>
        <w:rPr>
          <w:rtl w:val="true"/>
        </w:rPr>
        <w:t>اسراف و زیاده روی</w:t>
      </w:r>
      <w:bookmarkEnd w:id="126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آمَنَ لِمُوسَی إلاَّ ذُرِّیَّةٌ مِن قَوْمِهِ عَلَی خَوْفٍ مِنْ فِرعَونَ وَ مَلَئِهِمْ أنْ یَفْتِنَهُمْ و إنَّ فِرْعَوْنَ لَعالٍ فِی الْأرْضِ وَ إنَّهُ لَمِنَ الْمُسرِفِینَ</w:t>
      </w:r>
      <w:r>
        <w:rPr>
          <w:rFonts w:eastAsia="Amiri" w:cs="Amiri" w:ascii="Amiri" w:hAnsi="Amiri"/>
          <w:color w:val="111111"/>
          <w:sz w:val="28"/>
          <w:szCs w:val="28"/>
          <w:rtl w:val="true"/>
          <w:lang w:bidi="ar-SA"/>
        </w:rPr>
        <w:t xml:space="preserve">» .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لاَ جَرَمَ أنَّما تَدعُونَنِی إلَیهِ لَیسَ لَهُ دَعوَةٌ فِی الدُّنیا وَ لاَ فِی الاْخِرَةِ وَ أنَّ مَرَدَّنا إلَی اللّهِ وَ أنَّ الْمُسْرِفِینَ هُمْ أصحابُ النَّارِ</w:t>
      </w:r>
      <w:r>
        <w:rPr>
          <w:rFonts w:eastAsia="Amiri" w:cs="Amiri" w:ascii="Amiri" w:hAnsi="Amiri"/>
          <w:color w:val="111111"/>
          <w:sz w:val="28"/>
          <w:szCs w:val="28"/>
          <w:rtl w:val="true"/>
          <w:lang w:bidi="ar-SA"/>
        </w:rPr>
        <w:t xml:space="preserve">» .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وَ لاَ تَقتُلُوا النَّفسَ الَّتِی حَرَّمَ اللّهُ إلاَّ بِالْحَقِّ وَ مَنْ قُتِلَ مَظلُوما فَقَد جَعَلْنا لِوَلِیِّهِ سُلْطانا فَلا یُسْرِفْ فِی القَتْلِ إنَّهُ کانَ مَنْصُورا</w:t>
      </w:r>
      <w:r>
        <w:rPr>
          <w:rFonts w:eastAsia="Amiri" w:cs="Amiri" w:ascii="Amiri" w:hAnsi="Amiri"/>
          <w:color w:val="111111"/>
          <w:sz w:val="28"/>
          <w:szCs w:val="28"/>
          <w:rtl w:val="true"/>
          <w:lang w:bidi="ar-SA"/>
        </w:rPr>
        <w:t xml:space="preserve">» .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وَ لَقَدْ جاءَتْهُم رُسُلُنا بِالبَیِّناتِ ثُمَّ إنَّ کَثِیرا مِنهُم بَعدَ ذلِکَ فِی الْأَرْضِ لَمُسْرِفُونَ</w:t>
      </w:r>
      <w:r>
        <w:rPr>
          <w:rFonts w:eastAsia="Amiri" w:cs="Amiri" w:ascii="Amiri" w:hAnsi="Amiri"/>
          <w:color w:val="111111"/>
          <w:sz w:val="28"/>
          <w:szCs w:val="28"/>
          <w:rtl w:val="true"/>
          <w:lang w:bidi="ar-SA"/>
        </w:rPr>
        <w:t xml:space="preserve">» .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یا بَنِی آدَمَ خُذُوا زِینَتَکُم عِندَ کُلِّ مَسْجِدٍ وَ کُلُوا و اشرَبُوا وَ لا تُسْرِفُوا إنَّهُ لا یُحِبُّ المُسْرِفِینَ</w:t>
      </w:r>
      <w:r>
        <w:rPr>
          <w:rFonts w:eastAsia="Amiri" w:cs="Amiri" w:ascii="Amiri" w:hAnsi="Amiri"/>
          <w:color w:val="111111"/>
          <w:sz w:val="28"/>
          <w:szCs w:val="28"/>
          <w:rtl w:val="true"/>
          <w:lang w:bidi="ar-SA"/>
        </w:rPr>
        <w:t xml:space="preserve">» .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 xml:space="preserve">» . </w:t>
      </w:r>
      <w:r>
        <w:rPr>
          <w:rStyle w:val="FootnoteAnchor"/>
          <w:rtl w:val="true"/>
        </w:rPr>
        <w:footnoteReference w:id="1215"/>
      </w:r>
    </w:p>
    <w:p>
      <w:pPr>
        <w:pStyle w:val="BookText"/>
        <w:rPr/>
      </w:pPr>
      <w:r>
        <w:rPr>
          <w:rFonts w:eastAsia="Times New Roman" w:cs="Times New Roman" w:ascii="Times New Roman" w:hAnsi="Times New Roman"/>
          <w:color w:val="111111"/>
          <w:sz w:val="28"/>
          <w:szCs w:val="28"/>
          <w:lang w:val="en-US" w:bidi="en-US"/>
        </w:rPr>
        <w:t>1790</w:t>
      </w:r>
    </w:p>
    <w:p>
      <w:pPr>
        <w:pStyle w:val="BookText"/>
        <w:rPr/>
      </w:pPr>
      <w:r>
        <w:rPr>
          <w:rFonts w:ascii="IRNazanin" w:hAnsi="IRNazanin" w:eastAsia="IRNazanin"/>
          <w:color w:val="111111"/>
          <w:sz w:val="28"/>
          <w:sz w:val="28"/>
          <w:szCs w:val="28"/>
          <w:rtl w:val="true"/>
          <w:lang w:bidi="fa-IR"/>
        </w:rPr>
        <w:t>اسراف و زیاده روی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ایمان نیاوردند مگر کسانی از قوم او با هراسی از فرعون و بزرگان او که مبادا به محنتشان اندازد و همانا فرعون در زمین برتری جست و او از اسرافکاران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مرا به سوی آن می خوانید، به ناچار نه در دنیا و نه در آخرت، در خور خواندن نیست و بی گمان بازگشت ما به سوی خداست و همانا اسرافکاران اهل دوزخند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نفْسی را که خدا حرمت داده است مکشید مگر به حق و هر که به ستم کشته شود ولیّ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 کرده ایم ، اما در کشتن زیاده روی نکند که او نصرت یافته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ما با آیه های روشن به سراغ آنان آمدند اما پس از آن بسیاری شان در زمین اسرافکارند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عبادتگاهی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خویش برگیرید و بخورید و بیاشامید و اسراف مکنید که خدا اسرافکاران را دوست ندارد</w:t>
      </w:r>
      <w:r>
        <w:rPr>
          <w:rFonts w:eastAsia="IRNazanin" w:cs="IRNazanin"/>
          <w:color w:val="111111"/>
          <w:sz w:val="28"/>
          <w:szCs w:val="28"/>
          <w:rtl w:val="true"/>
          <w:lang w:bidi="fa-IR"/>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که بر خویشتن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نومید مباشید که خدا گناهان را یکسره می آمرزد که او آمرزنده است و مهربان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 المُسرِفِ ، ما أبعَدَهُ عن صَلاحِ نفسِهِ و استِدراکِ أمرِهِ </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لَهُ مالٌ فإیّاهُ و الفَسادَ ؛ فإنَّ إعطاءَکَ المالَ فی غَیرِ وَجهِهِ تَبذیرٌ و إسرافٌ ، و هُو یَرفَعُ ذِکرَ صاحِبِهِ فی الناسِ و یَضَعُهُ عندَ اللّهِ </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عنه علیه السلامـ مِن کتابٍ لَهُ إلی زیادٍ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الإسرافَ مُقتَصِدا ، و اذکُرْ فی الیَومِ غَدا ، و أمسِکْ مِن المالِ بقَدرِ ضَرُورَتِکَ ، و قَدِّمِ الفَضلَ لِیَومِ حاجَتِکَ </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السَّرَفُ مَثواةٌ ، و القَصدُ مَثراةٌ</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التَّدبیرِ مَع الکَفافِ أکفی لکَ مِنَ الکَثیرِ مَع الإسرافِ </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الإسرافُ یُفنِی الجَزِیلَ </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أقبَحُ البَذلِ السَّرَفُ </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عنه علیه السلامـ فی صِفَةِ المُنافقینَ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عَذَلُوا کَشَفُوا ، و إن حَکَمُوا أسرَفُوا </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اسرافکار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دور است از اصلاح نفس و جبران کار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ثروتی دارد ، مبادا آن را تباه کند ؛ زیرا صرف کردن بی موردِ آن ریخت و پاش و اسراف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او را در میان مردم بلند آوازه می کند، اما نزد خدا بی مقدار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خود به زیاد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را رها کن و میانه روی در پیش گیر و امروز به یاد فردا باش و از مال به اندازه ضرورتت نگه دار و اضافی آن را برای روز نیازمندی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 ، موجب هلاکت است و میانه روی ، مایه زیاد شدن ثروت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به قدر کفاف که با حُسن تدبیر همراه باشد ، تو را بیشتر کفایت می کند از ثروت زیادی که با اسراف همراه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 ثروت زیاد را هم به باد فنا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زشت ترین بخشش ، اسراف است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توصیف منافقان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سرزنش کنند پرده دری می کنند، و هرگاه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زیاده روی می نمایند </w:t>
      </w:r>
      <w:r>
        <w:rPr>
          <w:rFonts w:eastAsia="IRNazanin" w:cs="IRNazanin"/>
          <w:color w:val="111111"/>
          <w:sz w:val="28"/>
          <w:szCs w:val="28"/>
          <w:rtl w:val="true"/>
          <w:lang w:bidi="fa-IR"/>
        </w:rPr>
        <w:t>.</w:t>
      </w:r>
      <w:bookmarkStart w:id="1268" w:name="pg11926_169417"/>
    </w:p>
    <w:p>
      <w:pPr>
        <w:pStyle w:val="BookText"/>
        <w:rPr/>
      </w:pPr>
      <w:bookmarkEnd w:id="1268"/>
      <w:r>
        <w:rPr>
          <w:rFonts w:ascii="Amiri" w:hAnsi="Amiri" w:eastAsia="Amiri" w:cs="Amiri"/>
          <w:color w:val="111111"/>
          <w:sz w:val="28"/>
          <w:sz w:val="28"/>
          <w:szCs w:val="28"/>
          <w:rtl w:val="true"/>
          <w:lang w:bidi="ar-SA"/>
        </w:rPr>
        <w:t>الإمامُ زینُ العابدینَ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امنَعْنی مِنَ السَّرَفِ ، و حَصِّنْ رِزقی مِن التَّلَفِ ، و وَفِّرْ مَلَکَتِی بالبَرَکَةِ فیهِ ، و أصِبْ بِی سَبیلَ الهِدایَةِ لِلبِرِّ فیما اُنفِقُ مِنهُ </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Heading5"/>
        <w:numPr>
          <w:ilvl w:val="4"/>
          <w:numId w:val="1"/>
        </w:numPr>
        <w:rPr/>
      </w:pPr>
      <w:bookmarkStart w:id="1269" w:name="__RefHeading___Toc14343781_73709187"/>
      <w:bookmarkStart w:id="1270" w:name="_Toc532"/>
      <w:bookmarkEnd w:id="1269"/>
      <w:r>
        <w:rPr/>
        <w:t>1791</w:t>
      </w:r>
      <w:r>
        <w:rPr>
          <w:rtl w:val="true"/>
        </w:rPr>
        <w:t xml:space="preserve"> - </w:t>
      </w:r>
      <w:r>
        <w:rPr>
          <w:rtl w:val="true"/>
        </w:rPr>
        <w:t>حَدُّ الإنفاقِ</w:t>
      </w:r>
      <w:bookmarkEnd w:id="1270"/>
    </w:p>
    <w:p>
      <w:pPr>
        <w:pStyle w:val="Heading6"/>
        <w:numPr>
          <w:ilvl w:val="5"/>
          <w:numId w:val="1"/>
        </w:numPr>
        <w:rPr/>
      </w:pPr>
      <w:bookmarkStart w:id="1271" w:name="__RefHeading___Toc14343783_73709187"/>
      <w:bookmarkStart w:id="1272" w:name="_Toc533"/>
      <w:bookmarkEnd w:id="1271"/>
      <w:r>
        <w:rPr/>
        <w:t>1791</w:t>
      </w:r>
      <w:r>
        <w:rPr>
          <w:rtl w:val="true"/>
        </w:rPr>
        <w:t xml:space="preserve"> - </w:t>
      </w:r>
      <w:r>
        <w:rPr>
          <w:rtl w:val="true"/>
        </w:rPr>
        <w:t>مرز انفاق</w:t>
      </w:r>
      <w:bookmarkEnd w:id="127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إذا أنْفَقُوا لَمْ یُسْرِفُوا وَ لَم یَقْتُرُوا وَ کانَ بَینَ ذلِکَ قَواما</w:t>
      </w:r>
      <w:r>
        <w:rPr>
          <w:rFonts w:eastAsia="Amiri" w:cs="Amiri" w:ascii="Amiri" w:hAnsi="Amiri"/>
          <w:color w:val="111111"/>
          <w:sz w:val="28"/>
          <w:szCs w:val="28"/>
          <w:rtl w:val="true"/>
          <w:lang w:bidi="ar-SA"/>
        </w:rPr>
        <w:t xml:space="preserve">» . </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لَمّا سُئلَ عن تَفسیرِ الآیةِ المَذکورَةِ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أعطی فِی غَیرِ حَقٍّ فقد أسرَفَ ، و مَن مَنَعَ عَن حَقٍّ فَقَد قَتَرَ </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مَنعَ المُقتَصِدِ أحسَنُ مِن عَطاءِ المُبَذِّرِ ، إنَّ إمساکَ الحافِظِ أجمَلُ مِن بَذلِ المُضَیِّعِ</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الکافی عن عبد الملک بن عمرو الاحول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تلا أبو عبدِ اللّهِ علیه السلام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إذا أنْفَقُوا لَم یُسْرِفُوا وَ لَم یَقْتُرُوا وَ کانَ بَینَ ذلِکَ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قَبضَةً مِن حَصیً و قَبَضَها بِیَدِهِ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الإقتارُ الذی ذَکَرَهُ اللّهُ فی کتابِهِ ، ثُمّ قَبَضَ قَبضَةً اُخری فَأرخی کَفَّهُ کُلَّها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الإسرافُ ، ثُمّ أخَذَ قَبضَةً اُخری فَأرخی بَعضَها و أمسَکَ بَعضَها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القَوامُ </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از زیاده روی باز دار و روزی ام را از تلف شدن نگاه دار و دارایی ام را با برکت دادن به آن افزون گردان و راه مصرف آن را در کارهای خیر به من بنمایان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1791</w:t>
      </w:r>
    </w:p>
    <w:p>
      <w:pPr>
        <w:pStyle w:val="BookText"/>
        <w:rPr/>
      </w:pPr>
      <w:r>
        <w:rPr>
          <w:rFonts w:ascii="IRNazanin" w:hAnsi="IRNazanin" w:eastAsia="IRNazanin"/>
          <w:color w:val="111111"/>
          <w:sz w:val="28"/>
          <w:sz w:val="28"/>
          <w:szCs w:val="28"/>
          <w:rtl w:val="true"/>
          <w:lang w:bidi="fa-IR"/>
        </w:rPr>
        <w:t>مرز انفاق</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چون انفاق کنند زیاده روی نمی کنند و بخل هم نمی ورزند و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وسط را نگه می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به سؤال از تفسیر آیه پیش گفته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ناحق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کند اسراف کرده است و هر که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نکند، سختگیری و خسّت ورزیده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نبخشیدن صرفه جو، بهتر از بخشیدن اسرافکار است و امساک کسی که مال خود را حفظ می کند ، نیکوتر از بخشش کسی است که مالش را بر باد می دهد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به نقل از عبد الملک بن عمرو الأحول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این آیه را تلاوت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چون انفاق می کنند زیاده روی نمی کنند و بخل هم نمی ورزند و میان این دو ، حدّ وسط را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مشتی سنگریزه برداشت و آن را در مشتش نگه 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سختگیری و خسّتی است که خداوند عزّ و جلّ در کتاب خود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مشتی دیگر برداشت و همه آنها را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مشتی دیگر برداشت و قسمتی از آن را ریخت و مقداری را نگه 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 وسط است </w:t>
      </w:r>
      <w:r>
        <w:rPr>
          <w:rFonts w:eastAsia="IRNazanin" w:cs="IRNazanin"/>
          <w:color w:val="111111"/>
          <w:sz w:val="28"/>
          <w:szCs w:val="28"/>
          <w:rtl w:val="true"/>
          <w:lang w:bidi="fa-IR"/>
        </w:rPr>
        <w:t>.</w:t>
      </w:r>
      <w:bookmarkStart w:id="1273" w:name="pg11926_169418"/>
    </w:p>
    <w:p>
      <w:pPr>
        <w:pStyle w:val="BookText"/>
        <w:rPr/>
      </w:pPr>
      <w:bookmarkEnd w:id="1273"/>
      <w:r>
        <w:rPr>
          <w:rFonts w:ascii="Amiri" w:hAnsi="Amiri" w:eastAsia="Amiri" w:cs="Amiri"/>
          <w:color w:val="111111"/>
          <w:sz w:val="28"/>
          <w:sz w:val="28"/>
          <w:szCs w:val="28"/>
          <w:rtl w:val="true"/>
          <w:lang w:bidi="ar-SA"/>
        </w:rPr>
        <w:t>الإمامُ الکاظمُ علیه السلامـ لَمّا سُئلَ عنِ النَّفَقَةِ علی العِیالِ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المَکرُوهَینِ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الإسرافِ و الإقتارِ </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Heading5"/>
        <w:numPr>
          <w:ilvl w:val="4"/>
          <w:numId w:val="1"/>
        </w:numPr>
        <w:rPr/>
      </w:pPr>
      <w:bookmarkStart w:id="1274" w:name="__RefHeading___Toc14343785_73709187"/>
      <w:bookmarkStart w:id="1275" w:name="_Toc534"/>
      <w:bookmarkEnd w:id="1274"/>
      <w:r>
        <w:rPr/>
        <w:t>1792</w:t>
      </w:r>
      <w:r>
        <w:rPr>
          <w:rtl w:val="true"/>
        </w:rPr>
        <w:t xml:space="preserve"> - </w:t>
      </w:r>
      <w:r>
        <w:rPr>
          <w:rtl w:val="true"/>
        </w:rPr>
        <w:t>عَلاماتُ المُسرِفِ</w:t>
      </w:r>
      <w:bookmarkEnd w:id="1275"/>
    </w:p>
    <w:p>
      <w:pPr>
        <w:pStyle w:val="Heading6"/>
        <w:numPr>
          <w:ilvl w:val="5"/>
          <w:numId w:val="1"/>
        </w:numPr>
        <w:rPr/>
      </w:pPr>
      <w:bookmarkStart w:id="1276" w:name="__RefHeading___Toc14343787_73709187"/>
      <w:bookmarkStart w:id="1277" w:name="_Toc535"/>
      <w:bookmarkEnd w:id="1276"/>
      <w:r>
        <w:rPr/>
        <w:t>1792</w:t>
      </w:r>
      <w:r>
        <w:rPr>
          <w:rtl w:val="true"/>
        </w:rPr>
        <w:t xml:space="preserve"> - </w:t>
      </w:r>
      <w:r>
        <w:rPr>
          <w:rtl w:val="true"/>
        </w:rPr>
        <w:t>نشانه های اسرافکار</w:t>
      </w:r>
      <w:bookmarkEnd w:id="127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علامةُ المُسرِفِ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بالباطِلِ ، و یَأکُلُ ما لَیسَ عِندَهُ ، و یَزهَدُ فی اصطِناعِ المَعروفِ ، و یُنکِرُ مَن لا یَنتَفِعُ بِشَیءٍ مِنهُ </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إعطاءُ المالِ فی غَیرِ حَقِّهِ تَبذیرٌ و إسرافٌ </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المُسرِفُونَ هُمُ الذینَ یَستَحِلُّونَ المَحارِمَ و یَسفِکُونَ الدِّماءَ </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 xml:space="preserve">امام کاظم علیه السلامـ در پاسخ به سؤال از خرجی زن و فرزند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میانه دو امرِ ناپسند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روی و سختگیری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1792</w:t>
      </w:r>
    </w:p>
    <w:p>
      <w:pPr>
        <w:pStyle w:val="BookText"/>
        <w:rPr/>
      </w:pPr>
      <w:r>
        <w:rPr>
          <w:rFonts w:ascii="IRNazanin" w:hAnsi="IRNazanin" w:eastAsia="IRNazanin"/>
          <w:color w:val="111111"/>
          <w:sz w:val="28"/>
          <w:sz w:val="28"/>
          <w:szCs w:val="28"/>
          <w:rtl w:val="true"/>
          <w:lang w:bidi="fa-IR"/>
        </w:rPr>
        <w:t>نشانه های اسرافکار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اسرافکار چهار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کارهای باطل می نازد ، آنچه را فراخور حالش نیست می خورد ، در کارهای خیر بی رغبت است و هر کس را که بدو سودی نرساند ، انکار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کردن به ناحق مال ، حیف و میل و اسراف است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اسرافکاران آنانی هستند که حرامها را حلال می شمارند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ریزند </w:t>
      </w:r>
      <w:r>
        <w:rPr>
          <w:rFonts w:eastAsia="IRNazanin" w:cs="IRNazanin"/>
          <w:color w:val="111111"/>
          <w:sz w:val="28"/>
          <w:szCs w:val="28"/>
          <w:rtl w:val="true"/>
          <w:lang w:bidi="fa-IR"/>
        </w:rPr>
        <w:t>.</w:t>
      </w:r>
      <w:bookmarkStart w:id="1278" w:name="pg11926_169419"/>
    </w:p>
    <w:p>
      <w:pPr>
        <w:pStyle w:val="BookText"/>
        <w:rPr/>
      </w:pPr>
      <w:bookmarkEnd w:id="1278"/>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للمُسرِفِ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یَشتَرِی ما لَیسَ لَهُ ، و یَلبَسُ ما لَیسَ لَهُ ، و یَأکُلُ ما لَیسَ لَهُ </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بحار الأنوار 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للمؤمِنِ عَشرَةُ أقْمِصَةٍ؟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عِشرینَ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لیسَ ذلکَ مِنَ السَّرَفِ ، إنّما السَّرَفُ أن تَجعَلَ ثَوبَ صَونِکَ ثَوبَ بِذْلَتِکَ </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Style w:val="FootnoteAnchor"/>
          <w:rtl w:val="true"/>
        </w:rPr>
        <w:footnoteReference w:id="1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للسَّخاءِ مِقدارا ، فإن زادَ علَیهِ فهُو سَرَفٌ </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Heading5"/>
        <w:numPr>
          <w:ilvl w:val="4"/>
          <w:numId w:val="1"/>
        </w:numPr>
        <w:rPr/>
      </w:pPr>
      <w:bookmarkStart w:id="1279" w:name="__RefHeading___Toc14343789_73709187"/>
      <w:bookmarkStart w:id="1280" w:name="_Toc536"/>
      <w:bookmarkEnd w:id="1279"/>
      <w:r>
        <w:rPr/>
        <w:t>1793</w:t>
      </w:r>
      <w:r>
        <w:rPr>
          <w:rtl w:val="true"/>
        </w:rPr>
        <w:t xml:space="preserve"> - </w:t>
      </w:r>
      <w:r>
        <w:rPr>
          <w:rtl w:val="true"/>
        </w:rPr>
        <w:t>أدنَی الإسرافِ</w:t>
      </w:r>
      <w:bookmarkEnd w:id="1280"/>
    </w:p>
    <w:p>
      <w:pPr>
        <w:pStyle w:val="Heading6"/>
        <w:numPr>
          <w:ilvl w:val="5"/>
          <w:numId w:val="1"/>
        </w:numPr>
        <w:rPr/>
      </w:pPr>
      <w:bookmarkStart w:id="1281" w:name="__RefHeading___Toc14343791_73709187"/>
      <w:bookmarkStart w:id="1282" w:name="_Toc537"/>
      <w:bookmarkEnd w:id="1281"/>
      <w:r>
        <w:rPr/>
        <w:t>1793</w:t>
      </w:r>
      <w:r>
        <w:rPr>
          <w:rtl w:val="true"/>
        </w:rPr>
        <w:t xml:space="preserve"> - </w:t>
      </w:r>
      <w:r>
        <w:rPr>
          <w:rtl w:val="true"/>
        </w:rPr>
        <w:t>کمترین حدّ اسراف</w:t>
      </w:r>
      <w:bookmarkEnd w:id="128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الوَضُوءِ إسرافٌ ، و فی کُلِّ شَیءٍ إسرافٌ </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السَّرَفِ أن تَأکُلَ کُلَّ ما اشتَهَیتَ </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القَصدَ أمرٌ یُحِبُّهُ اللّهُ عزّ و جلّ ، و إنَّ السَّرَفَ یُبغِضُـهُ ؛ حتّی طَرْحُکَ النَّواةَ فإنّها تَصلُحُ لِشَیءٍ ، و حَتّی صَبُّکَ فَضلَ شَرابِکَ </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فرزندش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اسرافکار سه نشانه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شأنِ او نیست می خرد و آنچه برازنده او نیست می پوشد و آنچه فراخور حالِ او نیست 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به نقل از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مؤمن می تواند ده پیراهن داشته باشد؟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پیراهن 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اسراف نیست ؛ اسراف آن است که لباس بیرونت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لباس کار و دم دستی قرار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بخشندگی را اندازه ای است که اگر از آن فراتر رود اسراف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1793</w:t>
      </w:r>
    </w:p>
    <w:p>
      <w:pPr>
        <w:pStyle w:val="BookText"/>
        <w:rPr/>
      </w:pPr>
      <w:r>
        <w:rPr>
          <w:rFonts w:ascii="IRNazanin" w:hAnsi="IRNazanin" w:eastAsia="IRNazanin"/>
          <w:color w:val="111111"/>
          <w:sz w:val="28"/>
          <w:sz w:val="28"/>
          <w:szCs w:val="28"/>
          <w:rtl w:val="true"/>
          <w:lang w:bidi="fa-IR"/>
        </w:rPr>
        <w:t>کمترین حدّ اسراف</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شستشو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 هست ، در هر چیزی اسراف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هرچه دلت بخواهد بخوری ، از اسراف است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 ، کاری است که خداوند عزّ و جلّ آن را دوست دارد ، و اسراف را ناخوش می دارد ، حتّی دور انداختن 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زیرا آن به کاری می آید و حتّی دور ریختن زیادی نوشیدنی ات را </w:t>
      </w:r>
      <w:r>
        <w:rPr>
          <w:rFonts w:eastAsia="IRNazanin" w:cs="IRNazanin"/>
          <w:color w:val="111111"/>
          <w:sz w:val="28"/>
          <w:szCs w:val="28"/>
          <w:rtl w:val="true"/>
          <w:lang w:bidi="fa-IR"/>
        </w:rPr>
        <w:t>.</w:t>
      </w:r>
      <w:bookmarkStart w:id="1283" w:name="pg11926_169420"/>
    </w:p>
    <w:p>
      <w:pPr>
        <w:pStyle w:val="BookText"/>
        <w:rPr/>
      </w:pPr>
      <w:bookmarkEnd w:id="1283"/>
      <w:r>
        <w:rPr>
          <w:rFonts w:ascii="Amiri" w:hAnsi="Amiri" w:eastAsia="Amiri" w:cs="Amiri"/>
          <w:color w:val="111111"/>
          <w:sz w:val="28"/>
          <w:sz w:val="28"/>
          <w:szCs w:val="28"/>
          <w:rtl w:val="true"/>
          <w:lang w:bidi="ar-SA"/>
        </w:rPr>
        <w:t>عنه علیه السلامـ لَمّا سُئلَ عن أدنَی الإسرافِ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إبذالُکَ ثَوبَ صَونِکَ ، و إهراقُکَ فَضلَ إنائکَ ، و أکلُکَ التَّمرَ و رَمیُکَ النَّوی هاهُنا و هاهُنا </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تفسیر العیّاشی عن بِشرِ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علی أبی عبدِ اللّهِ علیه السلام ، فَدَعا بِرُطَبٍ فَأقبَلَ بعضُهُم یَرمِی بِالنَّوی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فَأمسَکَ أبو عبدِ اللّهِ یَدَهُ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إنَّ هذا مِن التَّبذیرِ ، و إنَّ اللّهَ لا یُحِبُّ الفَسادَ </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Heading5"/>
        <w:numPr>
          <w:ilvl w:val="4"/>
          <w:numId w:val="1"/>
        </w:numPr>
        <w:rPr/>
      </w:pPr>
      <w:bookmarkStart w:id="1284" w:name="__RefHeading___Toc14343793_73709187"/>
      <w:bookmarkStart w:id="1285" w:name="_Toc538"/>
      <w:bookmarkEnd w:id="1284"/>
      <w:r>
        <w:rPr/>
        <w:t>1794</w:t>
      </w:r>
      <w:r>
        <w:rPr>
          <w:rtl w:val="true"/>
        </w:rPr>
        <w:t xml:space="preserve"> - </w:t>
      </w:r>
      <w:r>
        <w:rPr>
          <w:rtl w:val="true"/>
        </w:rPr>
        <w:t>ما لا یُعَدُّ مِنَ الإسرافِ</w:t>
      </w:r>
      <w:bookmarkEnd w:id="1285"/>
    </w:p>
    <w:p>
      <w:pPr>
        <w:pStyle w:val="Heading6"/>
        <w:numPr>
          <w:ilvl w:val="5"/>
          <w:numId w:val="1"/>
        </w:numPr>
        <w:rPr/>
      </w:pPr>
      <w:bookmarkStart w:id="1286" w:name="__RefHeading___Toc14343795_73709187"/>
      <w:bookmarkStart w:id="1287" w:name="_Toc539"/>
      <w:bookmarkEnd w:id="1286"/>
      <w:r>
        <w:rPr/>
        <w:t>1794</w:t>
      </w:r>
      <w:r>
        <w:rPr>
          <w:rtl w:val="true"/>
        </w:rPr>
        <w:t xml:space="preserve"> - </w:t>
      </w:r>
      <w:r>
        <w:rPr>
          <w:rtl w:val="true"/>
        </w:rPr>
        <w:t>آنچه اسراف به شمار نمی آید</w:t>
      </w:r>
      <w:bookmarkEnd w:id="128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خَیرَ فی السَّرَفِ ، و لا سَرَفَ فی الخَیرِ </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الإسرافُ مَذمومٌ فی کُلِّ شَیءٍ إلاّ فی أفعالِ البِرِّ </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فیما أصلَحَ البَدَنَ إسرافٌ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الإسرافُ فیما أتلَفَ المالَ و أضَرَّ بالبَدَنِ</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کمترین حدّ اسراف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اندازه آن این است که لباس بیرونت را لباس خانه و دم دستی قرار دهی ، ته مانده ظرفت را دور بریزی و خرما بخوری و هسته هایش را این طرف و آن طرف پرت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العیّاشی به نقل از بشر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امام صادق علیه السلام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دستور داد مقداری خرما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افراد هسته ها را دور می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دستش را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نکن ؛ این حیف و میل است و خداوند تباهکاری را دوست ندارد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1794</w:t>
      </w:r>
    </w:p>
    <w:p>
      <w:pPr>
        <w:pStyle w:val="BookText"/>
        <w:rPr/>
      </w:pPr>
      <w:r>
        <w:rPr>
          <w:rFonts w:ascii="IRNazanin" w:hAnsi="IRNazanin" w:eastAsia="IRNazanin"/>
          <w:color w:val="111111"/>
          <w:sz w:val="28"/>
          <w:sz w:val="28"/>
          <w:szCs w:val="28"/>
          <w:rtl w:val="true"/>
          <w:lang w:bidi="fa-IR"/>
        </w:rPr>
        <w:t>آنچه اسراف به شمار نمی آید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اسراف ، خیری نیست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اسراف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 در هر چیزی ناپسند است ، مگر در کارهای خیر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آنچه بدن را سالم نگه می دارد اسراف نیست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بلکه اسراف در چیزهایی است که مال را تلف کند و به بدن زیان 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الکاظمُ علیه السلامـ و قد سُئلَ عَن عَشَرَةِ أقْمِصَةٍ هَل ذلکَ مِنَ السَّرَفِ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لکن ذلکَ أبقی لِثِیابِهِ ، و لکنَّ السَّرَفَ أن تَلبَسَ ثَوبَ صَونِکَ فی المکانِ القَذِرِ </w:t>
      </w:r>
      <w:r>
        <w:rPr>
          <w:rFonts w:eastAsia="Amiri" w:cs="Amiri" w:ascii="Amiri" w:hAnsi="Amiri"/>
          <w:color w:val="111111"/>
          <w:sz w:val="28"/>
          <w:szCs w:val="28"/>
          <w:rtl w:val="true"/>
          <w:lang w:bidi="ar-SA"/>
        </w:rPr>
        <w:t xml:space="preserve">. </w:t>
      </w:r>
      <w:r>
        <w:rPr>
          <w:rStyle w:val="FootnoteAnchor"/>
          <w:rtl w:val="true"/>
        </w:rPr>
        <w:footnoteReference w:id="1246"/>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السلامـ وقتی از ایشان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داشتن ده پیراهن اسراف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داشتن پیراهن زیاد باعث می شود که پیراهنهایش بیشتر عمر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آن است که لباس بیرونت را در جای کثیف بپوشی </w:t>
      </w:r>
      <w:r>
        <w:rPr>
          <w:rFonts w:eastAsia="IRNazanin" w:cs="IRNazanin"/>
          <w:color w:val="111111"/>
          <w:sz w:val="28"/>
          <w:szCs w:val="28"/>
          <w:rtl w:val="true"/>
          <w:lang w:bidi="fa-IR"/>
        </w:rPr>
        <w:t>.</w:t>
      </w:r>
      <w:bookmarkStart w:id="1288" w:name="pg11926_169422"/>
    </w:p>
    <w:p>
      <w:pPr>
        <w:pStyle w:val="Heading3"/>
        <w:numPr>
          <w:ilvl w:val="2"/>
          <w:numId w:val="1"/>
        </w:numPr>
        <w:rPr/>
      </w:pPr>
      <w:bookmarkStart w:id="1289" w:name="__RefHeading___Toc14343797_73709187"/>
      <w:bookmarkStart w:id="1290" w:name="_Toc540"/>
      <w:bookmarkEnd w:id="1288"/>
      <w:bookmarkEnd w:id="1289"/>
      <w:r>
        <w:rPr/>
        <w:t>232</w:t>
      </w:r>
      <w:r>
        <w:rPr>
          <w:rtl w:val="true"/>
        </w:rPr>
        <w:t xml:space="preserve"> - </w:t>
      </w:r>
      <w:r>
        <w:rPr>
          <w:rtl w:val="true"/>
        </w:rPr>
        <w:t>السرقة</w:t>
      </w:r>
      <w:bookmarkEnd w:id="1290"/>
    </w:p>
    <w:p>
      <w:pPr>
        <w:pStyle w:val="Heading4"/>
        <w:numPr>
          <w:ilvl w:val="3"/>
          <w:numId w:val="1"/>
        </w:numPr>
        <w:rPr/>
      </w:pPr>
      <w:bookmarkStart w:id="1291" w:name="__RefHeading___Toc14343799_73709187"/>
      <w:bookmarkStart w:id="1292" w:name="_Toc541"/>
      <w:bookmarkEnd w:id="1291"/>
      <w:r>
        <w:rPr/>
        <w:t>232</w:t>
      </w:r>
      <w:r>
        <w:rPr>
          <w:rtl w:val="true"/>
        </w:rPr>
        <w:t xml:space="preserve"> - </w:t>
      </w:r>
      <w:r>
        <w:rPr>
          <w:rtl w:val="true"/>
        </w:rPr>
        <w:t>دزدی</w:t>
      </w:r>
      <w:bookmarkEnd w:id="1292"/>
    </w:p>
    <w:p>
      <w:pPr>
        <w:pStyle w:val="Heading5"/>
        <w:numPr>
          <w:ilvl w:val="4"/>
          <w:numId w:val="1"/>
        </w:numPr>
        <w:rPr/>
      </w:pPr>
      <w:bookmarkStart w:id="1293" w:name="__RefHeading___Toc14343801_73709187"/>
      <w:bookmarkStart w:id="1294" w:name="_Toc542"/>
      <w:bookmarkEnd w:id="1293"/>
      <w:r>
        <w:rPr>
          <w:rtl w:val="true"/>
        </w:rPr>
        <w:t>اشاره</w:t>
      </w:r>
      <w:bookmarkEnd w:id="1294"/>
    </w:p>
    <w:p>
      <w:pPr>
        <w:pStyle w:val="BookText"/>
        <w:rPr/>
      </w:pPr>
      <w:r>
        <w:rPr>
          <w:rStyle w:val="FootnoteAnchor"/>
          <w:rtl w:val="true"/>
        </w:rPr>
        <w:footnoteReference w:id="1247"/>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السرقة</w:t>
      </w:r>
      <w:r>
        <w:rPr>
          <w:rFonts w:eastAsia="Amiri" w:cs="Amiri" w:ascii="Amiri" w:hAnsi="Amiri"/>
          <w:color w:val="111111"/>
          <w:sz w:val="28"/>
          <w:szCs w:val="28"/>
          <w:rtl w:val="true"/>
          <w:lang w:bidi="ar-SA"/>
        </w:rPr>
        <w:t>» .</w:t>
      </w:r>
      <w:bookmarkStart w:id="1295" w:name="pg11926_169423"/>
    </w:p>
    <w:p>
      <w:pPr>
        <w:pStyle w:val="Heading5"/>
        <w:numPr>
          <w:ilvl w:val="4"/>
          <w:numId w:val="1"/>
        </w:numPr>
        <w:rPr/>
      </w:pPr>
      <w:bookmarkStart w:id="1296" w:name="__RefHeading___Toc14343803_73709187"/>
      <w:bookmarkStart w:id="1297" w:name="_Toc543"/>
      <w:bookmarkEnd w:id="1295"/>
      <w:bookmarkEnd w:id="1296"/>
      <w:r>
        <w:rPr/>
        <w:t>1795</w:t>
      </w:r>
      <w:r>
        <w:rPr>
          <w:rtl w:val="true"/>
        </w:rPr>
        <w:t xml:space="preserve"> - </w:t>
      </w:r>
      <w:r>
        <w:rPr>
          <w:rtl w:val="true"/>
        </w:rPr>
        <w:t>السَّرِقَةُ</w:t>
      </w:r>
      <w:bookmarkEnd w:id="1297"/>
    </w:p>
    <w:p>
      <w:pPr>
        <w:pStyle w:val="Heading6"/>
        <w:numPr>
          <w:ilvl w:val="5"/>
          <w:numId w:val="1"/>
        </w:numPr>
        <w:rPr/>
      </w:pPr>
      <w:bookmarkStart w:id="1298" w:name="__RefHeading___Toc14343805_73709187"/>
      <w:bookmarkStart w:id="1299" w:name="_Toc544"/>
      <w:bookmarkEnd w:id="1298"/>
      <w:r>
        <w:rPr/>
        <w:t>1795</w:t>
      </w:r>
      <w:r>
        <w:rPr>
          <w:rtl w:val="true"/>
        </w:rPr>
        <w:t xml:space="preserve"> - </w:t>
      </w:r>
      <w:r>
        <w:rPr>
          <w:rtl w:val="true"/>
        </w:rPr>
        <w:t>دزدی</w:t>
      </w:r>
      <w:bookmarkEnd w:id="129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السَّارِقُ و السَّارِقَةُ فاقْطَعُوا أیدِیَهُما جَزاءً بِما کَسَبا نَکالاً مِنَ اللّهِ و اللّهُ عَزِیزٌ حَکِیمٌ</w:t>
      </w:r>
      <w:r>
        <w:rPr>
          <w:rFonts w:eastAsia="Amiri" w:cs="Amiri" w:ascii="Amiri" w:hAnsi="Amiri"/>
          <w:color w:val="111111"/>
          <w:sz w:val="28"/>
          <w:szCs w:val="28"/>
          <w:rtl w:val="true"/>
          <w:lang w:bidi="ar-SA"/>
        </w:rPr>
        <w:t xml:space="preserve">» . </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العَبدُ یَسرِقُ حتّی إذا استَوفی ثَمَنَ دِیَةِ یَدِهِ أظهَرَهُ اللّهُ علَیهِ </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السَّرِقَةَ لِما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فَسادِ الأموالِ و قَتلِ النَّفسِ لَو کانَت مُباحَةً ، و لِما یَأتی فی التَّغاصُبِ مِنَ القَتلِ و التَّنازُعِ و التَّحاسُدِ ، و ما یَدعُو إلی تَرکِ التِّجاراتِ و الصِّناعاتِ فی المَکاسِـبِ ، و اقتِناءِ الأموالِ إذا کانَ الشَّیءُ المُقتَنی لا یکونُ أحَدٌ أحَقَّ بِهِ مِن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عِلَّةُ قَطعِ الیَمینِ مِنَ السّارِقِ ؛ لأنّهُ یُباشِرُ الأشیاءَ بِیَمِینِهِ ، و هِی أفضَلُ أعضائهِ و أنفَعُها لَهُ ، فَجُعِلَ قَطعُها نَکالاً و عِبرَةً لِلخَلقِ لِئلاّ یَبتَغُوا أخذَ الأموالِ مِن غَیرِ حِلِّها ، و لأنّهُ أکثَرَ ما یُباشِرُ السَّرِقَةَ بیَمینِهِ </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eastAsia="Times New Roman" w:cs="Times New Roman" w:ascii="Times New Roman" w:hAnsi="Times New Roman"/>
          <w:color w:val="111111"/>
          <w:sz w:val="28"/>
          <w:szCs w:val="28"/>
          <w:lang w:val="en-US" w:bidi="en-US"/>
        </w:rPr>
        <w:t>1795</w:t>
      </w:r>
    </w:p>
    <w:p>
      <w:pPr>
        <w:pStyle w:val="BookText"/>
        <w:rPr/>
      </w:pPr>
      <w:r>
        <w:rPr>
          <w:rFonts w:ascii="IRNazanin" w:hAnsi="IRNazanin" w:eastAsia="IRNazanin"/>
          <w:color w:val="111111"/>
          <w:sz w:val="28"/>
          <w:sz w:val="28"/>
          <w:szCs w:val="28"/>
          <w:rtl w:val="true"/>
          <w:lang w:bidi="fa-IR"/>
        </w:rPr>
        <w:t>دزدی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دزد و زن دزد را به سزای آنچه کرده اند ، دستشان را به عنوان کیفری از جانب خدا ببرید و خدا عزیز و حکیم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آن قدر دزدی می کند تا با بهای دیه دستش برابر شود ؛ در این هنگام خداوند دزدی او را بر ملا می کند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دزدی را حرام فرمود؛ چون اگر مباح بود موجب تباهی اموال و آدم کشی می شد و نیز به خاطر این که غصب اموال یکدیگر ، موجب کشتار و درگیری و حسد ورزی به یکدیگر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موجب ترک تجارت و پیشه وری ، و کسب اموال و ثروتهای به ناحق و ناروا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بریدن دست راست دزد آن است که وی با دست راست خود با اشیاء تماس دارد و این دست، بهترین و کار آمدترین عضو بدن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بریدن آن کیفری برای دزد و درس عبرتی است برای دیگران تا در صدد تصرّف اموال، از راه ناروا نیایند و نیز چون بیشتر با دست راست دزدی می کنند </w:t>
      </w:r>
      <w:r>
        <w:rPr>
          <w:rFonts w:eastAsia="IRNazanin" w:cs="IRNazanin"/>
          <w:color w:val="111111"/>
          <w:sz w:val="28"/>
          <w:szCs w:val="28"/>
          <w:rtl w:val="true"/>
          <w:lang w:bidi="fa-IR"/>
        </w:rPr>
        <w:t>.</w:t>
      </w:r>
      <w:bookmarkStart w:id="1300" w:name="pg11926_169424"/>
    </w:p>
    <w:p>
      <w:pPr>
        <w:pStyle w:val="BookText"/>
        <w:rPr/>
      </w:pPr>
      <w:bookmarkEnd w:id="1300"/>
      <w:r>
        <w:rPr>
          <w:rStyle w:val="FootnoteAnchor"/>
          <w:rtl w:val="true"/>
        </w:rPr>
        <w:footnoteReference w:id="1251"/>
      </w:r>
    </w:p>
    <w:p>
      <w:pPr>
        <w:pStyle w:val="Heading5"/>
        <w:numPr>
          <w:ilvl w:val="4"/>
          <w:numId w:val="1"/>
        </w:numPr>
        <w:rPr/>
      </w:pPr>
      <w:bookmarkStart w:id="1301" w:name="__RefHeading___Toc14343807_73709187"/>
      <w:bookmarkStart w:id="1302" w:name="_Toc545"/>
      <w:bookmarkEnd w:id="1301"/>
      <w:r>
        <w:rPr/>
        <w:t>1796</w:t>
      </w:r>
      <w:r>
        <w:rPr>
          <w:rtl w:val="true"/>
        </w:rPr>
        <w:t xml:space="preserve"> - </w:t>
      </w:r>
      <w:r>
        <w:rPr>
          <w:rtl w:val="true"/>
        </w:rPr>
        <w:t>مَن لا یَجری عَلَیهِ حَدُّ السَّرِقَةِ</w:t>
      </w:r>
      <w:bookmarkEnd w:id="1302"/>
    </w:p>
    <w:p>
      <w:pPr>
        <w:pStyle w:val="Heading6"/>
        <w:numPr>
          <w:ilvl w:val="5"/>
          <w:numId w:val="1"/>
        </w:numPr>
        <w:rPr/>
      </w:pPr>
      <w:bookmarkStart w:id="1303" w:name="__RefHeading___Toc14343809_73709187"/>
      <w:bookmarkStart w:id="1304" w:name="_Toc546"/>
      <w:bookmarkEnd w:id="1303"/>
      <w:r>
        <w:rPr/>
        <w:t>1796</w:t>
      </w:r>
      <w:r>
        <w:rPr>
          <w:rtl w:val="true"/>
        </w:rPr>
        <w:t xml:space="preserve"> - </w:t>
      </w:r>
      <w:r>
        <w:rPr>
          <w:rtl w:val="true"/>
        </w:rPr>
        <w:t>کسی که حدّ دزدی بر او جاری نمی شود</w:t>
      </w:r>
      <w:bookmarkEnd w:id="130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أصابَ بفِیهِ مِن ذِی حاجَةٍ غَیرَ مُتَّخِذٍ خُبْنَةً </w:t>
      </w:r>
      <w:r>
        <w:rPr>
          <w:rStyle w:val="FootnoteAnchor"/>
          <w:rtl w:val="true"/>
        </w:rPr>
        <w:footnoteReference w:id="1252"/>
      </w:r>
      <w:r>
        <w:rPr>
          <w:rFonts w:ascii="Amiri" w:hAnsi="Amiri" w:eastAsia="Amiri" w:cs="Amiri"/>
          <w:color w:val="111111"/>
          <w:sz w:val="28"/>
          <w:sz w:val="28"/>
          <w:szCs w:val="28"/>
          <w:rtl w:val="true"/>
          <w:lang w:bidi="ar-SA"/>
        </w:rPr>
        <w:t xml:space="preserve">فلا شَیءَ علَیهِ </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تُقطَعُ الیَدُ فی ثَمَرٍ مُعَلَّقٍ </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قَطعَ فی ثَمَرٍ و لا کَثَرٍ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علی المُنتَهِبِ و لا عَلَی المُختَلِسِ و لا علی الخائنِ قَطعٌ </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تُقطَعُ یَدُ السّارِقِ إلاّ فی رُبعِ دِینارٍ فَصاعِدا </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تُقطَعُ الأیدِی فی السَّفَرِ </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قَطعَ عَلی مَن سَرَقَ الحِجارَةَ ؛ یَعنِی الرُّخامَ و أشباهَ ذلکَ </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eastAsia="Times New Roman" w:cs="Times New Roman" w:ascii="Times New Roman" w:hAnsi="Times New Roman"/>
          <w:color w:val="111111"/>
          <w:sz w:val="28"/>
          <w:szCs w:val="28"/>
          <w:lang w:val="en-US" w:bidi="en-US"/>
        </w:rPr>
        <w:t>1796</w:t>
      </w:r>
    </w:p>
    <w:p>
      <w:pPr>
        <w:pStyle w:val="BookText"/>
        <w:rPr/>
      </w:pPr>
      <w:r>
        <w:rPr>
          <w:rFonts w:ascii="IRNazanin" w:hAnsi="IRNazanin" w:eastAsia="IRNazanin"/>
          <w:color w:val="111111"/>
          <w:sz w:val="28"/>
          <w:sz w:val="28"/>
          <w:szCs w:val="28"/>
          <w:rtl w:val="true"/>
          <w:lang w:bidi="fa-IR"/>
        </w:rPr>
        <w:t>کسی که حدّ دزدی بر او جاری نمی شود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نیازمندی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مال دیگران برای رفع گرسنگی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بخورد، اما با خود چیزی پنهانی نَبرَد، کیفری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میوه آویزان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قطع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و خرمای نارس دست قطع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چپاول کننده ، رباینده ، و خائن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قطع دست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سارق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چهارم دینار به بالا قطع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سفر ، دست قطع نمی شود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سنگ بدزدد ، قطع دست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 سنگ مرمر و امثال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قضی أمیر المؤمنین علیه السلام فی رَجُلَینِ سَرَقا مِن مالِ اللّهِ ، أحَدُهُما عَبدٌ لِمالِ اللّهِ ، و الآخَرُ مِن عُرْضِ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فَمِن مالِ اللّهِ لیس علیه شیء من مالُ اللّهِ أکَلَ بعضُهُ بَعضا ، و أمّا الآخَرُ فقدّمه فَقَطَعَ یَدَهُ </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أقطَعُ فی الدَّغارَةِ المُعلَنَةِ ـ و هِیَ الخُلْسَةُ ـ و لکنْ اُعَزِّرُهُ </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امیر المؤمنین علیه السلام اُتی برجل اختَلَسَ دُرَّةً مِن اُذُنِ جاریَةٍ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الدَّغارَةُ المُعلَنَةُ ، فَضَرَبَهُ و حَبَسَهُ </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لا قَطعَ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المُختَلِسُ ، و الغُلُولُ ، و مَن سَرَقَ مِنَ الغَنیمَةِ ، و سَرِقَةُ الأجیرِ ؛ فإنّها خِیانَةٌ </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علی الطَّرّارِ و المُختَلِسِ قَطعٌ ، لأنّها دَغارَةٌ مُعلَنَةٌ ، و لکنْ یُقطَعُ مَن یَأخُذُ و یُخفِی </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عنه علیه السلامـ فی رجُلٍ قد طَرَّ دَراهِمَ مِن رُدْنِ رَجُلٍ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طَرَّ مِن قَمِیصِهِ الأعلی لَم نَقطَعْهُ ، و إن کانَ طَرَّ مِن قَمِیصِهِ الأسفَلِ قَطَعناهُ </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درباره دو نفر که از بیت المال دزدی کردند، یکی از آنان غلامی بود که خود جزء بیت المال بود و دیگری یکی از مردم قضاوت کردند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خود جزء بیت المال است و دستش بریده نمی شود؛ زیرا جزئی از بیت المال ، جزء دیگری از آن را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دیگری بیاوریدش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دستش را 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اختلاس و ربودنِ آشکار دست نمی بُرم، اما رباینده را تعزیر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درباره مردی که مرواریدی را از گوش دختری به زور ربوده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ربودن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تازیانه زد و زندانی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نفرند که قطع دست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اختلاس کننده ، کسی که خیانت کند ، کسی که از غنیمت بدزدد، و دزدی اجیر ؛ زیرا کار اینها خیانت محسوب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دزدی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کیفر دیگری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جیب بر و اختلاس کننده ، قطع دست ندارند؛ چون کار آنها ربودن علنی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دستش قطع می شود که در خفا بدزدد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درباره مردی که چند درهم از جیب مردی ربوده بود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جیب لباس رو ربوده است دستش را نمی بریم، اما اگر از جیب لباس زیرین ربوده ، می بریم </w:t>
      </w:r>
      <w:r>
        <w:rPr>
          <w:rFonts w:eastAsia="IRNazanin" w:cs="IRNazanin"/>
          <w:color w:val="111111"/>
          <w:sz w:val="28"/>
          <w:szCs w:val="28"/>
          <w:rtl w:val="true"/>
          <w:lang w:bidi="fa-IR"/>
        </w:rPr>
        <w:t>.</w:t>
      </w:r>
      <w:bookmarkStart w:id="1305" w:name="pg11926_169426"/>
    </w:p>
    <w:p>
      <w:pPr>
        <w:pStyle w:val="BookText"/>
        <w:rPr/>
      </w:pPr>
      <w:bookmarkEnd w:id="1305"/>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یُقطَعُ إلاّ مَن نَقَبَ بَیتا أو کَسَرَ قُفلاً </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یُقطَعُ الأجیرُ و الضَّیفُ إذا سَرَقَ ؛ لأنّهُما مُؤتَمَنانِ </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یُقطَعُ السّارِقُ فی عامِ سَنَةٍ ـ یَعنِی فی عامِ مَجاعَةٍ ـ </w:t>
      </w:r>
      <w:r>
        <w:rPr>
          <w:rFonts w:eastAsia="Amiri" w:cs="Amiri" w:ascii="Amiri" w:hAnsi="Amiri"/>
          <w:color w:val="111111"/>
          <w:sz w:val="28"/>
          <w:szCs w:val="28"/>
          <w:rtl w:val="true"/>
          <w:lang w:bidi="ar-SA"/>
        </w:rPr>
        <w:t xml:space="preserve">.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أمیرُ المؤمنینَ علیه السلام لا یَقطَعُ السّارِقَ فی أیّامِ المَجاعَةِ </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السّارقُ إذا جاءَ مِن قِبَلِ نَفسِهِ تائبا إلی اللّهِ ، و رَدَّ سَرِقَتَهُ عَلی صاحِبِها ، فلا قَطعَ علَیهِ </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Heading5"/>
        <w:numPr>
          <w:ilvl w:val="4"/>
          <w:numId w:val="1"/>
        </w:numPr>
        <w:rPr/>
      </w:pPr>
      <w:bookmarkStart w:id="1306" w:name="__RefHeading___Toc14343811_73709187"/>
      <w:bookmarkStart w:id="1307" w:name="_Toc547"/>
      <w:bookmarkEnd w:id="1306"/>
      <w:r>
        <w:rPr/>
        <w:t>1797</w:t>
      </w:r>
      <w:r>
        <w:rPr>
          <w:rtl w:val="true"/>
        </w:rPr>
        <w:t xml:space="preserve"> - </w:t>
      </w:r>
      <w:r>
        <w:rPr>
          <w:rtl w:val="true"/>
        </w:rPr>
        <w:t>أنواعُ السُّرّاقِ</w:t>
      </w:r>
      <w:bookmarkEnd w:id="1307"/>
    </w:p>
    <w:p>
      <w:pPr>
        <w:pStyle w:val="Heading6"/>
        <w:numPr>
          <w:ilvl w:val="5"/>
          <w:numId w:val="1"/>
        </w:numPr>
        <w:rPr/>
      </w:pPr>
      <w:bookmarkStart w:id="1308" w:name="__RefHeading___Toc14343813_73709187"/>
      <w:bookmarkStart w:id="1309" w:name="_Toc548"/>
      <w:bookmarkEnd w:id="1308"/>
      <w:r>
        <w:rPr/>
        <w:t>1797</w:t>
      </w:r>
      <w:r>
        <w:rPr>
          <w:rtl w:val="true"/>
        </w:rPr>
        <w:t xml:space="preserve"> - </w:t>
      </w:r>
      <w:r>
        <w:rPr>
          <w:rtl w:val="true"/>
        </w:rPr>
        <w:t>انواع دزدها</w:t>
      </w:r>
      <w:bookmarkEnd w:id="1309"/>
    </w:p>
    <w:p>
      <w:pPr>
        <w:pStyle w:val="BookText"/>
        <w:rPr/>
      </w:pPr>
      <w:r>
        <w:rPr>
          <w:rFonts w:ascii="Amiri" w:hAnsi="Amiri" w:eastAsia="Amiri" w:cs="Amiri"/>
          <w:color w:val="111111"/>
          <w:sz w:val="28"/>
          <w:sz w:val="28"/>
          <w:szCs w:val="28"/>
          <w:rtl w:val="true"/>
          <w:lang w:bidi="ar-SA"/>
        </w:rPr>
        <w:t>الإمامُ علیٌّ علیه السلامـ فی خُطبَةٍ لَهُ یَذکُرُ فیها فضائلَ أهلِ البَیتِ علیهم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الشِّعارُ و الأصحابُ ، و الخَزَنَةُ و الأبوابُ ، و لا تُؤتَی البُیوتُ إلاّ مِن أبوابِها ، فَمَن أتاها مِن غَیرِ أبوابِها سُمِّیَ سارِقا </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 xml:space="preserve">امام باقر یا امام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دست دزدی قطع می شود که از طریق سوراخ کردن دیوار یا شکستن قفل وارد خانه ای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میهمان اگر دزدی کنند دستشان قطع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آنها امین شمرده شده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سالهای قحطی و گرسنگی ، دست دزد قطع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علیه السلام در ایّام گرسنگی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دزد را نمی 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دزد اگر با پای خود بیاید و خودش را معرّفی و به درگاه خدا توبه کند و مال دزدی را به صاحبش برگرداند ، دستش قطع نمی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1797</w:t>
      </w:r>
    </w:p>
    <w:p>
      <w:pPr>
        <w:pStyle w:val="BookText"/>
        <w:rPr/>
      </w:pPr>
      <w:r>
        <w:rPr>
          <w:rFonts w:ascii="IRNazanin" w:hAnsi="IRNazanin" w:eastAsia="IRNazanin"/>
          <w:color w:val="111111"/>
          <w:sz w:val="28"/>
          <w:sz w:val="28"/>
          <w:szCs w:val="28"/>
          <w:rtl w:val="true"/>
          <w:lang w:bidi="fa-IR"/>
        </w:rPr>
        <w:t>انواع دزدها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خطبه ای درباره فضایل اهل بیت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خاصّان و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خزانه داران و دروازه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هر خانه ای جز از دَرِ آن نشاید وارد شد و هرکه جز از آن درها وارد گردد، دزد نامیده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السُّرّاقُ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الزَّکاةِ ، و مُستَحِلُّ مُهُورِ النِّساءِ ، و کذلکَ مَنِ استَدانَ و لَم یَنْوِ قَضاءَهُ </w:t>
      </w:r>
      <w:r>
        <w:rPr>
          <w:rFonts w:eastAsia="Amiri" w:cs="Amiri" w:ascii="Amiri" w:hAnsi="Amiri"/>
          <w:color w:val="111111"/>
          <w:sz w:val="28"/>
          <w:szCs w:val="28"/>
          <w:rtl w:val="true"/>
          <w:lang w:bidi="ar-SA"/>
        </w:rPr>
        <w:t xml:space="preserve">. </w:t>
      </w:r>
      <w:r>
        <w:rPr>
          <w:rStyle w:val="FootnoteAnchor"/>
          <w:rtl w:val="true"/>
        </w:rPr>
        <w:footnoteReference w:id="127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دزدان سه گروه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زکات ندهد ، کسی که مهریه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شمارد، و نیز کسی که قرضی بگیرد، به نیّت این که آن را پس ندهد </w:t>
      </w:r>
      <w:r>
        <w:rPr>
          <w:rFonts w:eastAsia="IRNazanin" w:cs="IRNazanin"/>
          <w:color w:val="111111"/>
          <w:sz w:val="28"/>
          <w:szCs w:val="28"/>
          <w:rtl w:val="true"/>
          <w:lang w:bidi="fa-IR"/>
        </w:rPr>
        <w:t>.</w:t>
      </w:r>
      <w:bookmarkStart w:id="1310" w:name="pg11926_169428"/>
    </w:p>
    <w:p>
      <w:pPr>
        <w:pStyle w:val="Heading3"/>
        <w:numPr>
          <w:ilvl w:val="2"/>
          <w:numId w:val="1"/>
        </w:numPr>
        <w:rPr/>
      </w:pPr>
      <w:bookmarkStart w:id="1311" w:name="__RefHeading___Toc14343815_73709187"/>
      <w:bookmarkStart w:id="1312" w:name="_Toc549"/>
      <w:bookmarkEnd w:id="1310"/>
      <w:bookmarkEnd w:id="1311"/>
      <w:r>
        <w:rPr/>
        <w:t>233</w:t>
      </w:r>
      <w:r>
        <w:rPr>
          <w:rtl w:val="true"/>
        </w:rPr>
        <w:t xml:space="preserve"> - </w:t>
      </w:r>
      <w:r>
        <w:rPr>
          <w:rtl w:val="true"/>
        </w:rPr>
        <w:t>السعادة</w:t>
      </w:r>
      <w:bookmarkEnd w:id="1312"/>
    </w:p>
    <w:p>
      <w:pPr>
        <w:pStyle w:val="Heading4"/>
        <w:numPr>
          <w:ilvl w:val="3"/>
          <w:numId w:val="1"/>
        </w:numPr>
        <w:rPr/>
      </w:pPr>
      <w:bookmarkStart w:id="1313" w:name="__RefHeading___Toc14343817_73709187"/>
      <w:bookmarkStart w:id="1314" w:name="_Toc550"/>
      <w:bookmarkEnd w:id="1313"/>
      <w:r>
        <w:rPr/>
        <w:t>233</w:t>
      </w:r>
      <w:r>
        <w:rPr>
          <w:rtl w:val="true"/>
        </w:rPr>
        <w:t xml:space="preserve"> - </w:t>
      </w:r>
      <w:r>
        <w:rPr>
          <w:rtl w:val="true"/>
        </w:rPr>
        <w:t>خوشبختی</w:t>
      </w:r>
      <w:bookmarkEnd w:id="1314"/>
    </w:p>
    <w:p>
      <w:pPr>
        <w:pStyle w:val="Heading5"/>
        <w:numPr>
          <w:ilvl w:val="4"/>
          <w:numId w:val="1"/>
        </w:numPr>
        <w:rPr/>
      </w:pPr>
      <w:bookmarkStart w:id="1315" w:name="__RefHeading___Toc14343819_73709187"/>
      <w:bookmarkStart w:id="1316" w:name="_Toc551"/>
      <w:bookmarkEnd w:id="1315"/>
      <w:r>
        <w:rPr>
          <w:rtl w:val="true"/>
        </w:rPr>
        <w:t>اشاره</w:t>
      </w:r>
      <w:bookmarkEnd w:id="131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75"/>
      </w:r>
      <w:r>
        <w:rPr>
          <w:rStyle w:val="FootnoteAnchor"/>
          <w:rtl w:val="true"/>
        </w:rPr>
        <w:footnoteReference w:id="1276"/>
      </w:r>
      <w:bookmarkStart w:id="1317" w:name="pg11926_169429"/>
    </w:p>
    <w:p>
      <w:pPr>
        <w:pStyle w:val="Heading5"/>
        <w:numPr>
          <w:ilvl w:val="4"/>
          <w:numId w:val="1"/>
        </w:numPr>
        <w:rPr/>
      </w:pPr>
      <w:bookmarkStart w:id="1318" w:name="__RefHeading___Toc14343821_73709187"/>
      <w:bookmarkStart w:id="1319" w:name="_Toc552"/>
      <w:bookmarkEnd w:id="1317"/>
      <w:bookmarkEnd w:id="1318"/>
      <w:r>
        <w:rPr/>
        <w:t>1798</w:t>
      </w:r>
      <w:r>
        <w:rPr>
          <w:rtl w:val="true"/>
        </w:rPr>
        <w:t xml:space="preserve"> - </w:t>
      </w:r>
      <w:r>
        <w:rPr>
          <w:rtl w:val="true"/>
        </w:rPr>
        <w:t>السَّعادَةُ</w:t>
      </w:r>
      <w:bookmarkEnd w:id="1319"/>
    </w:p>
    <w:p>
      <w:pPr>
        <w:pStyle w:val="Heading6"/>
        <w:numPr>
          <w:ilvl w:val="5"/>
          <w:numId w:val="1"/>
        </w:numPr>
        <w:rPr/>
      </w:pPr>
      <w:bookmarkStart w:id="1320" w:name="__RefHeading___Toc14343823_73709187"/>
      <w:bookmarkStart w:id="1321" w:name="_Toc553"/>
      <w:bookmarkEnd w:id="1320"/>
      <w:r>
        <w:rPr/>
        <w:t>1798</w:t>
      </w:r>
      <w:r>
        <w:rPr>
          <w:rtl w:val="true"/>
        </w:rPr>
        <w:t xml:space="preserve"> - </w:t>
      </w:r>
      <w:r>
        <w:rPr>
          <w:rtl w:val="true"/>
        </w:rPr>
        <w:t>خوشبختی</w:t>
      </w:r>
      <w:bookmarkEnd w:id="132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یَأْتِ لا تَکَلَّمُ نَفْسٌ إلاَّ بِإذنِهِ فَمِنْهُم شَقِیٌّ 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 شَهِیقٌ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ما دامَتِ السَّماواتُ و الْأَرضُ إلاَّ ما شاءَ رَبُّک إنَّ رَبَّکَ فَعَّالٌ لِما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سُعِدُوا فَفِی الجَنَّةِ خالِدِینَ فِیها ما دامَتِ السَّماواتُ و الْأرْضُ إلاَّ ما شاءَ رَبُّکَ عَطاءً غَیرَ مَجْذُوذٍ</w:t>
      </w:r>
      <w:r>
        <w:rPr>
          <w:rFonts w:eastAsia="Amiri" w:cs="Amiri" w:ascii="Amiri" w:hAnsi="Amiri"/>
          <w:color w:val="111111"/>
          <w:sz w:val="28"/>
          <w:szCs w:val="28"/>
          <w:rtl w:val="true"/>
          <w:lang w:bidi="ar-SA"/>
        </w:rPr>
        <w:t xml:space="preserve">» . </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السَّعادَةُ ما أفضَتْ إلی الفَوزِ </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عنه علیه السلامـ فی تَفسیرِ عِلمِ الغَیبِ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فَیَعلَمُ اللّهُ سبحانَهُ ما فی الأرحامِ مِن ذَکَرٍ أو اُنثی ، و قَبیحٍ أو جَمیلٍ ، و سَخِیٍّ أو بَخِیلٍ ، و شَقِیٍّ أو سَعیدٍ ، و مَن یکونُ فی النارِ حَطبا ، أو فی الجِنانِ للنَّبِیِّینَ مُرافِقا </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eastAsia="Times New Roman" w:cs="Times New Roman" w:ascii="Times New Roman" w:hAnsi="Times New Roman"/>
          <w:color w:val="111111"/>
          <w:sz w:val="28"/>
          <w:szCs w:val="28"/>
          <w:lang w:val="en-US" w:bidi="en-US"/>
        </w:rPr>
        <w:t>1798</w:t>
      </w:r>
    </w:p>
    <w:p>
      <w:pPr>
        <w:pStyle w:val="BookText"/>
        <w:rPr/>
      </w:pPr>
      <w:r>
        <w:rPr>
          <w:rFonts w:ascii="IRNazanin" w:hAnsi="IRNazanin" w:eastAsia="IRNazanin"/>
          <w:color w:val="111111"/>
          <w:sz w:val="28"/>
          <w:sz w:val="28"/>
          <w:szCs w:val="28"/>
          <w:rtl w:val="true"/>
          <w:lang w:bidi="fa-IR"/>
        </w:rPr>
        <w:t>خوشبختی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بیاید که هیچ کس جز به اذن او سخن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برخی از ایشان بدبخت باشند و برخی خوشبخت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کسانی که بدبخت شده اند در جهنمند و در آن جا آنان را ناله و فریادی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آسمانها و زمین هست در آن ماندگارند مگر آنچه پروردگار تو خواهد که پروردگارت هرچه خواهد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خوشبخت شده اند تا آسمانها و زمین برجاست در بهشت جاودانند مگر آنچه پروردگارت خواهد که این بخششی است ناگسستنی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خوشبختی، آن است که به رستگاری بینجامد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تفسیر علم غیب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می داند که جنینِ داخلِ زهدانها، نر است یا ماده ، زشت است یا زیبا ، بخشنده است یا خسیس، بدبخت است یا خوشبخت، کدام یک هیمه آتش دوزخ است و کدام یک همنشین پیامبران در بهشت </w:t>
      </w:r>
      <w:r>
        <w:rPr>
          <w:rFonts w:eastAsia="IRNazanin" w:cs="IRNazanin"/>
          <w:color w:val="111111"/>
          <w:sz w:val="28"/>
          <w:szCs w:val="28"/>
          <w:rtl w:val="true"/>
          <w:lang w:bidi="fa-IR"/>
        </w:rPr>
        <w:t>.</w:t>
      </w:r>
      <w:bookmarkStart w:id="1322" w:name="pg11926_169430"/>
    </w:p>
    <w:p>
      <w:pPr>
        <w:pStyle w:val="BookText"/>
        <w:rPr/>
      </w:pPr>
      <w:bookmarkEnd w:id="132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داحِیَ المَدحُوّاتِ ، و داعِمَ المَسمُوکاتِ ، و جابِلَ القُلوبِ علی فِطرَتِها ، شَقِیِّها و سَعِیدِها </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السَّعادَةُ سَبَبُ خَیرٍ تَمَسَّکَ بهِ السَّعیدُ فَیَجُرُّهُ إلی النَّجاةِ ، و الشَّقاوَةُ سَبَبُ خِذلانٍ تَمَسَّکَ بهِ الشَّقِیُّ فَجَرَّهُ إلی الهَلَکَةِ ، و کُلٌّ بِعِلمِ اللّهِ تعالی </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Heading5"/>
        <w:numPr>
          <w:ilvl w:val="4"/>
          <w:numId w:val="1"/>
        </w:numPr>
        <w:rPr/>
      </w:pPr>
      <w:bookmarkStart w:id="1323" w:name="__RefHeading___Toc14343825_73709187"/>
      <w:bookmarkStart w:id="1324" w:name="_Toc554"/>
      <w:bookmarkEnd w:id="1323"/>
      <w:r>
        <w:rPr/>
        <w:t>1799</w:t>
      </w:r>
      <w:r>
        <w:rPr>
          <w:rtl w:val="true"/>
        </w:rPr>
        <w:t xml:space="preserve"> - </w:t>
      </w:r>
      <w:r>
        <w:rPr>
          <w:rtl w:val="true"/>
        </w:rPr>
        <w:t>السَّعیدُ</w:t>
      </w:r>
      <w:bookmarkEnd w:id="1324"/>
    </w:p>
    <w:p>
      <w:pPr>
        <w:pStyle w:val="Heading6"/>
        <w:numPr>
          <w:ilvl w:val="5"/>
          <w:numId w:val="1"/>
        </w:numPr>
        <w:rPr/>
      </w:pPr>
      <w:bookmarkStart w:id="1325" w:name="__RefHeading___Toc14343827_73709187"/>
      <w:bookmarkStart w:id="1326" w:name="_Toc555"/>
      <w:bookmarkEnd w:id="1325"/>
      <w:r>
        <w:rPr/>
        <w:t>1799</w:t>
      </w:r>
      <w:r>
        <w:rPr>
          <w:rtl w:val="true"/>
        </w:rPr>
        <w:t xml:space="preserve"> - </w:t>
      </w:r>
      <w:r>
        <w:rPr>
          <w:rtl w:val="true"/>
        </w:rPr>
        <w:t>خوشبخت</w:t>
      </w:r>
      <w:bookmarkEnd w:id="132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السَّعیدُ مَن اِختارَ باقیَةً یَدُومُ نَعِیمُها علی فانِیَةٍ لا یَنفَدُ عَذابُها ، و قَدَّمَ لما یَقْدَمُ علَیهِ مِمّا هُو فی یَدَیهِ قَبلَ أن یُخَلِّفَهُ لِمَن یَسعَدُ بِإنفاقِهِ و قَد شَقِیَ هو بِجَمعِهِ </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عنه صلی الله علیه و آلهـ لأمیرِ المُؤمنینَ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السَّعِیدَ حَقَّ السَّعیدِ مَن أحَبَّکَ و أطاعَکَ </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السَّعیدُ مَن خافَ العِقابَ فَأمِنَ ، و رَجا الثَّوابَ فَأحسَنَ ، و اشتاقَ إلی الجَنَّةِ فَأدلَجَ </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السَّعیدُ مَن وُعِظَ بِغَیرِهِ فاتَّعَظَ </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گستراننده زمینها و بر پای دارنده آسمانها و آفریننده دلها بر سرشت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بدبخت شوند یا خوشبخت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خوشبختی رشته خیری است، که خوشبخت به آن چنگ زده، پس او را به سوی نجات می کشاند ، و بدبختی رشته درماندگی و خواری است که بدبخت به آن می آویزد و او را به هلاکت می 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اینها با علم خداوند متعال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1799</w:t>
      </w:r>
    </w:p>
    <w:p>
      <w:pPr>
        <w:pStyle w:val="BookText"/>
        <w:rPr/>
      </w:pPr>
      <w:r>
        <w:rPr>
          <w:rFonts w:ascii="IRNazanin" w:hAnsi="IRNazanin" w:eastAsia="IRNazanin"/>
          <w:color w:val="111111"/>
          <w:sz w:val="28"/>
          <w:sz w:val="28"/>
          <w:szCs w:val="28"/>
          <w:rtl w:val="true"/>
          <w:lang w:bidi="fa-IR"/>
        </w:rPr>
        <w:t>خوشبخت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 کسی است که سرای باقی را که نعمتش پایدار است بر سرایِ فانی که عذابش بی پایان است برگزیند و از آنچه در اختیار دارد برای سرایی که بدان جای رود پیش فرستد ، قبل از آن که آنها را برای کسی گذارد که وی با انفاقِ آن خوشبخت می شود، ولی خودِ او، با گرد آوردن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داراییها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بدبخت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خطاب به امیر المؤمنین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 حقیقی کسی است که تو را دوست بدارد و اطاعتت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 آن کسی است که از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 پس ایمن گردید و به پاداش، امید بست و نیکوکاری پیشه کرد و شوقِ بهشت در دلش جای گرفت و شبانه راه پیمود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 آن کسی است که از دیگری پند گیرد و به کار بندد </w:t>
      </w:r>
      <w:r>
        <w:rPr>
          <w:rFonts w:eastAsia="IRNazanin" w:cs="IRNazanin"/>
          <w:color w:val="111111"/>
          <w:sz w:val="28"/>
          <w:szCs w:val="28"/>
          <w:rtl w:val="true"/>
          <w:lang w:bidi="fa-IR"/>
        </w:rPr>
        <w:t>.</w:t>
      </w:r>
      <w:bookmarkStart w:id="1327" w:name="pg11926_169431"/>
    </w:p>
    <w:p>
      <w:pPr>
        <w:pStyle w:val="BookText"/>
        <w:rPr/>
      </w:pPr>
      <w:bookmarkEnd w:id="132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السَّعیدُ مَن أخلَصَ الطّاعَةَ </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السَّعیدُ مَنِ استَهانَ بِالمَفقودِ </w:t>
      </w:r>
      <w:r>
        <w:rPr>
          <w:rFonts w:eastAsia="Amiri" w:cs="Amiri" w:ascii="Amiri" w:hAnsi="Amiri"/>
          <w:color w:val="111111"/>
          <w:sz w:val="28"/>
          <w:szCs w:val="28"/>
          <w:rtl w:val="true"/>
          <w:lang w:bidi="ar-SA"/>
        </w:rPr>
        <w:t xml:space="preserve">.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صَحیفَةِ السَّعیدِ حُسنُ الثَّناءِ علَیهِ </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ـ عِبادَ اللّهِ ـ تَقِیَّةَ ذِی لُبٍّ شَغَلَ التفکُّرُ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عَبَرَ مَعبَرَ العاجِلَةِ حَمیدا ، و قَدَّمَ زادَ الآجِلَةِ سَعِیدا </w:t>
      </w:r>
      <w:r>
        <w:rPr>
          <w:rFonts w:eastAsia="Amiri" w:cs="Amiri" w:ascii="Amiri" w:hAnsi="Amiri"/>
          <w:color w:val="111111"/>
          <w:sz w:val="28"/>
          <w:szCs w:val="28"/>
          <w:rtl w:val="true"/>
          <w:lang w:bidi="ar-SA"/>
        </w:rPr>
        <w:t xml:space="preserve">.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نَسألُ اللّهَ مَنازِلَ الشُّهداءِ ، و مُعایَشَةَ السُّعداءِ ، و مُرافَقَةَ الأنبیاءِ </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السَّعیدُ مَن وَجَدَ فی نفسِهِ خَلوَةً یَشغَلُ بها </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یَنبَغی لِمَن لم یَکُن عالِما أن یُعَدَّ سَعیدا </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Heading5"/>
        <w:numPr>
          <w:ilvl w:val="4"/>
          <w:numId w:val="1"/>
        </w:numPr>
        <w:rPr/>
      </w:pPr>
      <w:bookmarkStart w:id="1328" w:name="__RefHeading___Toc14343829_73709187"/>
      <w:bookmarkStart w:id="1329" w:name="_Toc556"/>
      <w:bookmarkEnd w:id="1328"/>
      <w:r>
        <w:rPr/>
        <w:t>1800</w:t>
      </w:r>
      <w:r>
        <w:rPr>
          <w:rtl w:val="true"/>
        </w:rPr>
        <w:t xml:space="preserve"> - </w:t>
      </w:r>
      <w:r>
        <w:rPr>
          <w:rtl w:val="true"/>
        </w:rPr>
        <w:t>ما یوجِبُ السَّعادَةَ</w:t>
      </w:r>
      <w:bookmarkEnd w:id="1329"/>
    </w:p>
    <w:p>
      <w:pPr>
        <w:pStyle w:val="Heading6"/>
        <w:numPr>
          <w:ilvl w:val="5"/>
          <w:numId w:val="1"/>
        </w:numPr>
        <w:rPr/>
      </w:pPr>
      <w:bookmarkStart w:id="1330" w:name="__RefHeading___Toc14343831_73709187"/>
      <w:bookmarkStart w:id="1331" w:name="_Toc557"/>
      <w:bookmarkEnd w:id="1330"/>
      <w:r>
        <w:rPr/>
        <w:t>1800</w:t>
      </w:r>
      <w:r>
        <w:rPr>
          <w:rtl w:val="true"/>
        </w:rPr>
        <w:t xml:space="preserve"> - </w:t>
      </w:r>
      <w:r>
        <w:rPr>
          <w:rtl w:val="true"/>
        </w:rPr>
        <w:t>آنچه موجب خوشبختی می گردد</w:t>
      </w:r>
      <w:bookmarkEnd w:id="133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اِعمَلُوا بِالعِلمِ تَسعَدُوا </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هَیهاتَ مِن نَیلِ السَّعادَةِ السُّکونُ إلی الهُوَیْنا و البَطالَةِ </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 کسی است که در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 کسی است که به آنچه از دست رفته بی اعتنا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لوحه پرونده اعمال آدم خوشبخت، ستایش نیکوی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خدا ترس خردمندی که تفکّر ، دل او را به خود مشغول کرده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گذرگاه دنیا با سرافرازی گذشته و توشه آخرت را با خوشبختی پیش فرستاده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مقام شهیدان و همزیستی با خوش بختان و همدمی با پیامبران را مسألت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 کسی است که برای نفس خود خلوت و فراغتی یابد و به کار اصلاح آن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عالم نباشد سزاوار نیست که خوشبخت شمرده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1800</w:t>
      </w:r>
    </w:p>
    <w:p>
      <w:pPr>
        <w:pStyle w:val="BookText"/>
        <w:rPr/>
      </w:pPr>
      <w:r>
        <w:rPr>
          <w:rFonts w:ascii="IRNazanin" w:hAnsi="IRNazanin" w:eastAsia="IRNazanin"/>
          <w:color w:val="111111"/>
          <w:sz w:val="28"/>
          <w:sz w:val="28"/>
          <w:szCs w:val="28"/>
          <w:rtl w:val="true"/>
          <w:lang w:bidi="fa-IR"/>
        </w:rPr>
        <w:t>آنچه موجب خوشبختی می گردد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علم عمل کنید ، تا خوشبخت شوید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دور است میان آسایش و تن پروری و رسیدن به خوشبختی </w:t>
      </w:r>
      <w:r>
        <w:rPr>
          <w:rFonts w:eastAsia="IRNazanin" w:cs="IRNazanin"/>
          <w:color w:val="111111"/>
          <w:sz w:val="28"/>
          <w:szCs w:val="28"/>
          <w:rtl w:val="true"/>
          <w:lang w:bidi="fa-IR"/>
        </w:rPr>
        <w:t>.</w:t>
      </w:r>
      <w:bookmarkStart w:id="1332" w:name="pg11926_169432"/>
    </w:p>
    <w:p>
      <w:pPr>
        <w:pStyle w:val="BookText"/>
        <w:rPr/>
      </w:pPr>
      <w:bookmarkEnd w:id="133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جالِسِ العُلماءَ تَسعَدْ </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بِالإیمانِ یُرتَقی إلی ذِروَةِ السَّعادَةِ و نِهایَةِ الحُبُورِ </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لُزومِ الحَقِّ تَکونُ السَّعادَةُ </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تُعرَفَ حَلاوَةُ السَّعادَةِ حتّی تُذاقَ مَرارَةُ النَّحْسِ </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حاسَبَ نَفسَهُ سَعِدَ </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أجهَدَ نَفسَهُ فی إصلاحِها سَعِدَ ، مَن أهمَلَ نفسَهُ فی لَذّاتِها شَقِیَ و بَعُدَ </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حافَظَ علَیها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علیکَ نِعمَةٌ فاحمَدِ اللّهَ ، و إذا أبطَأ عنکَ الرِّزقُ فاستَغفِرِ اللّهَ ، و إذا أصابَتکَ شِدَّةٌ فَأکثِر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Heading5"/>
        <w:numPr>
          <w:ilvl w:val="4"/>
          <w:numId w:val="1"/>
        </w:numPr>
        <w:rPr/>
      </w:pPr>
      <w:bookmarkStart w:id="1333" w:name="__RefHeading___Toc14343833_73709187"/>
      <w:bookmarkStart w:id="1334" w:name="_Toc558"/>
      <w:bookmarkEnd w:id="1333"/>
      <w:r>
        <w:rPr/>
        <w:t>1801</w:t>
      </w:r>
      <w:r>
        <w:rPr>
          <w:rtl w:val="true"/>
        </w:rPr>
        <w:t xml:space="preserve"> - </w:t>
      </w:r>
      <w:r>
        <w:rPr>
          <w:rtl w:val="true"/>
        </w:rPr>
        <w:t>أسبابُ السَّعادَةِ وَالشَّقاوَةِ</w:t>
      </w:r>
      <w:bookmarkEnd w:id="1334"/>
    </w:p>
    <w:p>
      <w:pPr>
        <w:pStyle w:val="Heading6"/>
        <w:numPr>
          <w:ilvl w:val="5"/>
          <w:numId w:val="1"/>
        </w:numPr>
        <w:rPr/>
      </w:pPr>
      <w:bookmarkStart w:id="1335" w:name="__RefHeading___Toc14343835_73709187"/>
      <w:bookmarkStart w:id="1336" w:name="_Toc559"/>
      <w:bookmarkEnd w:id="1335"/>
      <w:r>
        <w:rPr/>
        <w:t>1801</w:t>
      </w:r>
      <w:r>
        <w:rPr>
          <w:rtl w:val="true"/>
        </w:rPr>
        <w:t xml:space="preserve"> - </w:t>
      </w:r>
      <w:r>
        <w:rPr>
          <w:rtl w:val="true"/>
        </w:rPr>
        <w:t>عوامل خوشبختی و بدبختی</w:t>
      </w:r>
      <w:bookmarkEnd w:id="133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عُصِمَ السُّعَداءُ بالإیمانِ ، و خُذِلَ الأشقِیاءُ بالعِصیانِ مِن بَعدِ اتِّجاهِ الحُجَّةِ علَیهِم بالبَیانِ ؛ إذ وَضَحَ لَهُم مَنارُ الحَقِّ و سَبیلُ الهُدی </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دانشمندان باش ، تا خوشبخت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ایمان است که می توان به قله خوشبختی و اوج شادمانی صعود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خوشبختی ، در پایبندی به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شیرینیِ خوشبختی درک نشود ، مگر آن گاه که تلخیِ بدبختی چشیده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به محاسبه نفس خود پردازد ، خوشبخت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نفس خود را در راه اصلاح آن به رنج افکند ، خوشبخت شود و هرکه آن را با لذّتهایش وا گذارد ، بدبخت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درگاه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است که هر کس رعایت کند خوشبخت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نعمتی به تو رسید خدا را سپاس گوی ، هرگاه روزیت دیر رسید از خدا آمرزش بخواه، و هرگاه سختی به تو رسید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زیاد بگو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1801</w:t>
      </w:r>
    </w:p>
    <w:p>
      <w:pPr>
        <w:pStyle w:val="BookText"/>
        <w:rPr/>
      </w:pPr>
      <w:r>
        <w:rPr>
          <w:rFonts w:ascii="IRNazanin" w:hAnsi="IRNazanin" w:eastAsia="IRNazanin"/>
          <w:color w:val="111111"/>
          <w:sz w:val="28"/>
          <w:sz w:val="28"/>
          <w:szCs w:val="28"/>
          <w:rtl w:val="true"/>
          <w:lang w:bidi="fa-IR"/>
        </w:rPr>
        <w:t>عوامل خوشبختی و بدبختی</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بختان به سبب ایمان محفوظ ماندند و بد بختان بر اثر عصیان خوار شدند ، چه این که حجّت بر آنان به وسیله بیان تمام گشته و بیرق حق و راه هدایت برای آنان هویدا شده بود </w:t>
      </w:r>
      <w:r>
        <w:rPr>
          <w:rFonts w:eastAsia="IRNazanin" w:cs="IRNazanin"/>
          <w:color w:val="111111"/>
          <w:sz w:val="28"/>
          <w:szCs w:val="28"/>
          <w:rtl w:val="true"/>
          <w:lang w:bidi="fa-IR"/>
        </w:rPr>
        <w:t>.</w:t>
      </w:r>
      <w:bookmarkStart w:id="1337" w:name="pg11926_169433"/>
    </w:p>
    <w:p>
      <w:pPr>
        <w:pStyle w:val="BookText"/>
        <w:rPr/>
      </w:pPr>
      <w:bookmarkEnd w:id="133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یَسعَدُ امرُؤٌ إلاّ بطاعَةِ اللّهِ سبحانَهُ ، و لا یَشقَی امرُؤٌ إلاّ بمَعصیَةِ اللّهِ </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یَسعَدُ أحَدٌ إلاّ بِإقامَةِ حُدودِ اللّهِ ، و لا یَشقَی أحَدٌ إلاّ بِإضاعَتِها </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عنه علیه السلامـ مِن کتابٍ لَهُ إلی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بِتَقوَی اللّهِ ، و إیثارِ طاعَتِهِ ، و اتِّباعِ ما أمَرَ بهِ فی کتابِهِ مِن فرائضِهِ و سُنَنِهِ ؛ التی لا یَسعَدُ أحَدٌ إلاّ باتِّباعِها، و لا یَشقَی إلاّ مَع جُحُودِها و إضاعَتِها </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Heading5"/>
        <w:numPr>
          <w:ilvl w:val="4"/>
          <w:numId w:val="1"/>
        </w:numPr>
        <w:rPr/>
      </w:pPr>
      <w:bookmarkStart w:id="1338" w:name="__RefHeading___Toc14343837_73709187"/>
      <w:bookmarkStart w:id="1339" w:name="_Toc560"/>
      <w:bookmarkEnd w:id="1338"/>
      <w:r>
        <w:rPr/>
        <w:t>1802</w:t>
      </w:r>
      <w:r>
        <w:rPr>
          <w:rtl w:val="true"/>
        </w:rPr>
        <w:t xml:space="preserve"> - </w:t>
      </w:r>
      <w:r>
        <w:rPr>
          <w:rtl w:val="true"/>
        </w:rPr>
        <w:t>ما یُعَدُّ مِنَ السَّعادَةِ</w:t>
      </w:r>
      <w:bookmarkEnd w:id="1339"/>
    </w:p>
    <w:p>
      <w:pPr>
        <w:pStyle w:val="Heading6"/>
        <w:numPr>
          <w:ilvl w:val="5"/>
          <w:numId w:val="1"/>
        </w:numPr>
        <w:rPr/>
      </w:pPr>
      <w:bookmarkStart w:id="1340" w:name="__RefHeading___Toc14343839_73709187"/>
      <w:bookmarkStart w:id="1341" w:name="_Toc561"/>
      <w:bookmarkEnd w:id="1340"/>
      <w:r>
        <w:rPr/>
        <w:t>1802</w:t>
      </w:r>
      <w:r>
        <w:rPr>
          <w:rtl w:val="true"/>
        </w:rPr>
        <w:t xml:space="preserve"> - </w:t>
      </w:r>
      <w:r>
        <w:rPr>
          <w:rtl w:val="true"/>
        </w:rPr>
        <w:t>آنچه از خوشبختی به شمار می آید</w:t>
      </w:r>
      <w:bookmarkEnd w:id="134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ابنِ آدَمَ استِخارَةُ اللّهِ ، و رِضاهُ بما قَضَی اللّهُ ، و مِن شِقوَةِ ابنِ آدَمَ تَرکُهُ استخارَةَ اللّهِ ، و سَخَطُهُ بما قَضَی اللّهُ </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سَـعادَةِ المَرءِ المُسلمِ أن یُشبِهَهُ وَلَدُهُ ، و المَرأةُ الجَمْلاءِ ذاتُ دِینٍ ، و المَرکَبُ الهَنِیُّ ، و المَسکَنُ الواسِعُ </w:t>
      </w:r>
      <w:r>
        <w:rPr>
          <w:rFonts w:eastAsia="Amiri" w:cs="Amiri" w:ascii="Amiri" w:hAnsi="Amiri"/>
          <w:color w:val="111111"/>
          <w:sz w:val="28"/>
          <w:szCs w:val="28"/>
          <w:rtl w:val="true"/>
          <w:lang w:bidi="ar-SA"/>
        </w:rPr>
        <w:t xml:space="preserve">. </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جز با طاعت خداوند سبحان خوشبخت نشود و هیچ کس جز با معصیت خدا بدبخت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جز با بر پا داشتن حدود الهی خوشبخت نشود و احدی جز با فرو گذاشتن آنها بدبخت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خود به مالک اشتر ـنوشت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را به پرهیزگاری و ترس از خدا و برگزیدن طاعت او و پیروی از فرایض و مستحبات خدا، که در کتاب خود به آنها امر فرموده است ، فرمان می دهد ؛ فرایض و مستحباتی که هیچ کس جز با انجام آنها خوشبخت نمی شود و هیچ کس جز با انکار و فرو گذاشتن آنها بدبخت نمی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1802</w:t>
      </w:r>
    </w:p>
    <w:p>
      <w:pPr>
        <w:pStyle w:val="BookText"/>
        <w:rPr/>
      </w:pPr>
      <w:r>
        <w:rPr>
          <w:rFonts w:ascii="IRNazanin" w:hAnsi="IRNazanin" w:eastAsia="IRNazanin"/>
          <w:color w:val="111111"/>
          <w:sz w:val="28"/>
          <w:sz w:val="28"/>
          <w:szCs w:val="28"/>
          <w:rtl w:val="true"/>
          <w:lang w:bidi="fa-IR"/>
        </w:rPr>
        <w:t>آنچه از خوشبختی به شمار می آید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خوشبختیِ فرزندِ آدم ، درخواستِ خیر از خداوند و خشنودی به قضای خداست و از جمله بدبختی فرزند آدم این است که در کارهایش از خدا طلب خیر نکند و به قضای خدا خشنود نباشد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خوشبختی مرد مسلمان این است که فرزندش شبیه او باشد و زنی زیبا و متدیّن ، و مرکبی راهوار و مسکنی وسیع داشته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مِن سَعادَةِ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الخُلَطاءُ الصّالِحُونَ، و الوَلَدُ البارُّ، و المَرأةُ المُؤاتِیَةُ، و أن تَکونَ مَعِیشَتُهُ فی بَلَدِهِ </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الرَّجُلِ الوَلَدُ الصالِحُ </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خُلُوُّ الصَّدرِ مِنَ الغِلِّ و الحَسَدِ مِن سَعادَةِ العَبدِ </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السَّعادَةِ ، التَّوفیقُ لِصالِحِ الأعمالِ </w:t>
      </w:r>
      <w:r>
        <w:rPr>
          <w:rFonts w:eastAsia="Amiri" w:cs="Amiri" w:ascii="Amiri" w:hAnsi="Amiri"/>
          <w:color w:val="111111"/>
          <w:sz w:val="28"/>
          <w:szCs w:val="28"/>
          <w:rtl w:val="true"/>
          <w:lang w:bidi="ar-SA"/>
        </w:rPr>
        <w:t xml:space="preserve">. </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السَّخاءُ إحدَی السَّعادَتَینِ </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التَّوفیقُ مِنَ السَّعادَةِ ، و الخِذلانُ مِنَ الشَّقاوَةِ </w:t>
      </w:r>
      <w:r>
        <w:rPr>
          <w:rFonts w:eastAsia="Amiri" w:cs="Amiri" w:ascii="Amiri" w:hAnsi="Amiri"/>
          <w:color w:val="111111"/>
          <w:sz w:val="28"/>
          <w:szCs w:val="28"/>
          <w:rtl w:val="true"/>
          <w:lang w:bidi="ar-SA"/>
        </w:rPr>
        <w:t xml:space="preserve">. </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الکِتمانُ طَرَفٌ مِنَ السَّعادَةِ </w:t>
      </w:r>
      <w:r>
        <w:rPr>
          <w:rFonts w:eastAsia="Amiri" w:cs="Amiri" w:ascii="Amiri" w:hAnsi="Amiri"/>
          <w:color w:val="111111"/>
          <w:sz w:val="28"/>
          <w:szCs w:val="28"/>
          <w:rtl w:val="true"/>
          <w:lang w:bidi="ar-SA"/>
        </w:rPr>
        <w:t xml:space="preserve">. </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المَرءِ أن تَکونَ صَنائعُهُ عِندَ مَن یَشکُرُهُ ، و مَعروفُهُ عندَ مَن لا یَکفُرُهُ </w:t>
      </w:r>
      <w:r>
        <w:rPr>
          <w:rFonts w:eastAsia="Amiri" w:cs="Amiri" w:ascii="Amiri" w:hAnsi="Amiri"/>
          <w:color w:val="111111"/>
          <w:sz w:val="28"/>
          <w:szCs w:val="28"/>
          <w:rtl w:val="true"/>
          <w:lang w:bidi="ar-SA"/>
        </w:rPr>
        <w:t xml:space="preserve">.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المَرءِ أن یکونَ مَتجَرُهُ فی بِلادِهِ ، و یکونَ خُلَطاؤهُ صالِحِینَ ، و یکونَ لَهُ وُلدٌ یَستَعِینُ بِهِم </w:t>
      </w:r>
      <w:r>
        <w:rPr>
          <w:rFonts w:eastAsia="Amiri" w:cs="Amiri" w:ascii="Amiri" w:hAnsi="Amiri"/>
          <w:color w:val="111111"/>
          <w:sz w:val="28"/>
          <w:szCs w:val="28"/>
          <w:rtl w:val="true"/>
          <w:lang w:bidi="ar-SA"/>
        </w:rPr>
        <w:t xml:space="preserve">. </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چیز از خوشبختی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همنشینان شایسته ، فرزند نیکوکار ، زن سازگار، و این که محل کسب او در شهر خودش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خوشبختی مرد، داشتن فرزند صالح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خالی بودن دل از کینه و حسادت، از خوشبختی بنده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توفیق داشتن برای انجام کارهای نیک، از خوشبختی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بخشندگی ، یکی از دو سعادت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توفیق داشتن از خوشبختی است و خذلان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توفیق و یاری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بدبختی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ای از سعادت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خوشبختی مرد این است که کارهایش برای کسی باشد که از وی سپاسگزاری کند و نیکیش به کسی باشد که ناسپاسی او نکند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سعادت آدمی است که محل کسب و کارش در شهر خودش باشد و همنشینانش صالح باشند و فرزندی داشته باشد که کمک کار او باشد </w:t>
      </w:r>
      <w:r>
        <w:rPr>
          <w:rFonts w:eastAsia="IRNazanin" w:cs="IRNazanin"/>
          <w:color w:val="111111"/>
          <w:sz w:val="28"/>
          <w:szCs w:val="28"/>
          <w:rtl w:val="true"/>
          <w:lang w:bidi="fa-IR"/>
        </w:rPr>
        <w:t>.</w:t>
      </w:r>
      <w:bookmarkStart w:id="1342" w:name="pg11926_169435"/>
    </w:p>
    <w:p>
      <w:pPr>
        <w:pStyle w:val="BookText"/>
        <w:rPr/>
      </w:pPr>
      <w:bookmarkEnd w:id="1342"/>
      <w:r>
        <w:rPr>
          <w:rFonts w:ascii="Amiri" w:hAnsi="Amiri" w:eastAsia="Amiri" w:cs="Amiri"/>
          <w:color w:val="111111"/>
          <w:sz w:val="28"/>
          <w:sz w:val="28"/>
          <w:szCs w:val="28"/>
          <w:rtl w:val="true"/>
          <w:lang w:bidi="ar-SA"/>
        </w:rPr>
        <w:t xml:space="preserve">الإمامُ الصّادقُ علیه السلامـ عند ما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سعادَةِ المَرءِ خِفَّةُ عارِضَیهِ </w:t>
      </w:r>
      <w:r>
        <w:rPr>
          <w:rStyle w:val="FootnoteAnchor"/>
          <w:rtl w:val="true"/>
        </w:rPr>
        <w:footnoteReference w:id="1317"/>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فی هذا مِنَ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السَّعادَةُ خِفَّةُ ماضِغَیهِ بِالتَّسبیحِ </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المُؤاتِیَةُ ، و الوَلَدُ البارُّ ، و الرِّزقُ یُرزَقُ مَعیشَةً یَغدُو علی صلاحِها و یَرُوحُ علی عِیالِهِ </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الرَّجُلِ أن یَکونَ الوَلَدُ یُعرَفُ بِشِبهِهِ و خَلقِهِ و خُلُقِهِ و شَمایِلِهِ </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امرُؤٌ لَم یَمُتْ حتّی یَری خَلفَهُ مِن نفسِهِ </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BookText"/>
        <w:rPr/>
      </w:pPr>
      <w:r>
        <w:rPr>
          <w:rStyle w:val="FootnoteAnchor"/>
          <w:rtl w:val="true"/>
        </w:rPr>
        <w:footnoteReference w:id="1322"/>
      </w:r>
    </w:p>
    <w:p>
      <w:pPr>
        <w:pStyle w:val="Heading5"/>
        <w:numPr>
          <w:ilvl w:val="4"/>
          <w:numId w:val="1"/>
        </w:numPr>
        <w:rPr/>
      </w:pPr>
      <w:bookmarkStart w:id="1343" w:name="__RefHeading___Toc14343841_73709187"/>
      <w:bookmarkStart w:id="1344" w:name="_Toc562"/>
      <w:bookmarkEnd w:id="1343"/>
      <w:r>
        <w:rPr/>
        <w:t>1803</w:t>
      </w:r>
      <w:r>
        <w:rPr>
          <w:rtl w:val="true"/>
        </w:rPr>
        <w:t xml:space="preserve"> - </w:t>
      </w:r>
      <w:r>
        <w:rPr>
          <w:rtl w:val="true"/>
        </w:rPr>
        <w:t>أمارَةُ السَّعادَةِ</w:t>
      </w:r>
      <w:bookmarkEnd w:id="1344"/>
    </w:p>
    <w:p>
      <w:pPr>
        <w:pStyle w:val="Heading6"/>
        <w:numPr>
          <w:ilvl w:val="5"/>
          <w:numId w:val="1"/>
        </w:numPr>
        <w:rPr/>
      </w:pPr>
      <w:bookmarkStart w:id="1345" w:name="__RefHeading___Toc14343843_73709187"/>
      <w:bookmarkStart w:id="1346" w:name="_Toc563"/>
      <w:bookmarkEnd w:id="1345"/>
      <w:r>
        <w:rPr/>
        <w:t>1803</w:t>
      </w:r>
      <w:r>
        <w:rPr>
          <w:rtl w:val="true"/>
        </w:rPr>
        <w:t xml:space="preserve"> - </w:t>
      </w:r>
      <w:r>
        <w:rPr>
          <w:rtl w:val="true"/>
        </w:rPr>
        <w:t>نشانه خوشبختی</w:t>
      </w:r>
      <w:bookmarkEnd w:id="134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استُحِقَّتْ وَلایَةُ اللّهِ و السَّعادَةُ جاءَ الأجَلُ بَینَ العَینَینِ و ذَهَبَ الأمَلُ وَراءَ الظَّهرِ ، و إذا استُحِقَّتْ وَلایَةُ الشَّیطانِ و الشَّقاوَةُ جاءَ الأمَلُ بینَ العَینَینِ و ذَهَبَ الأجَلُ وَراءَ الظَّهرِ </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 xml:space="preserve">امام صادق علیه السلامـ آنگاه که از حضرتش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مرد از خوشبختی اوست؟ </w:t>
      </w:r>
      <w:r>
        <w:rPr>
          <w:rStyle w:val="FootnoteAnchor"/>
          <w:rtl w:val="true"/>
        </w:rPr>
        <w:footnoteReference w:id="1324"/>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چه 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خوشبختی آن است که فک های او در تسبیح خدا سبک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از خوشبختی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سازگار ، فرزند نیکوکار ، و کار و کسبی که روز در پی سامان دهی آن رود و شب نزد خانواده اش برگردد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خوشبختی مرد آن است که شکل و شمایل و خلق و خوی فرزندش شبیه خود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 مردی که نمیرد، تا جانشین خود را ببیند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1803</w:t>
      </w:r>
    </w:p>
    <w:p>
      <w:pPr>
        <w:pStyle w:val="BookText"/>
        <w:rPr/>
      </w:pPr>
      <w:r>
        <w:rPr>
          <w:rFonts w:ascii="IRNazanin" w:hAnsi="IRNazanin" w:eastAsia="IRNazanin"/>
          <w:color w:val="111111"/>
          <w:sz w:val="28"/>
          <w:sz w:val="28"/>
          <w:szCs w:val="28"/>
          <w:rtl w:val="true"/>
          <w:lang w:bidi="fa-IR"/>
        </w:rPr>
        <w:t>نشانه خوشبختی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کسی استحقاق دوستی خداوند و خوشبختی را بیابد ، مرگ در برابر چشمان او آید و آرزو، پشت سرش رود و هرگاه مستحقّ دوستی شیطان و بدبختی شود ، آرزو، پیش چشمش آید و مرگ، پشت سرش قرار گیرد </w:t>
      </w:r>
      <w:r>
        <w:rPr>
          <w:rFonts w:eastAsia="IRNazanin" w:cs="IRNazanin"/>
          <w:color w:val="111111"/>
          <w:sz w:val="28"/>
          <w:szCs w:val="28"/>
          <w:rtl w:val="true"/>
          <w:lang w:bidi="fa-IR"/>
        </w:rPr>
        <w:t>.</w:t>
      </w:r>
      <w:bookmarkStart w:id="1347" w:name="pg11926_169436"/>
    </w:p>
    <w:p>
      <w:pPr>
        <w:pStyle w:val="BookText"/>
        <w:rPr/>
      </w:pPr>
      <w:bookmarkEnd w:id="1347"/>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دَوامُ العِبادَةِ بُرهانُ الظَّفَرِ بالسَّعادَةِ </w:t>
      </w:r>
      <w:r>
        <w:rPr>
          <w:rFonts w:eastAsia="Amiri" w:cs="Amiri" w:ascii="Amiri" w:hAnsi="Amiri"/>
          <w:color w:val="111111"/>
          <w:sz w:val="28"/>
          <w:szCs w:val="28"/>
          <w:rtl w:val="true"/>
          <w:lang w:bidi="ar-SA"/>
        </w:rPr>
        <w:t xml:space="preserve">. </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أماراتُ السَّعادَةِ إخلاصُ العَمَلِ </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دَرکُ السَّعادَةِ بِمُبادَرَةِ الخَیراتِ و الأعمالِ الزّاکِیاتِ </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Heading5"/>
        <w:numPr>
          <w:ilvl w:val="4"/>
          <w:numId w:val="1"/>
        </w:numPr>
        <w:rPr/>
      </w:pPr>
      <w:bookmarkStart w:id="1348" w:name="__RefHeading___Toc14343845_73709187"/>
      <w:bookmarkStart w:id="1349" w:name="_Toc564"/>
      <w:bookmarkEnd w:id="1348"/>
      <w:r>
        <w:rPr/>
        <w:t>1804</w:t>
      </w:r>
      <w:r>
        <w:rPr>
          <w:rtl w:val="true"/>
        </w:rPr>
        <w:t xml:space="preserve"> - </w:t>
      </w:r>
      <w:r>
        <w:rPr>
          <w:rtl w:val="true"/>
        </w:rPr>
        <w:t>حَقیقَةُ السَّعادَةِ</w:t>
      </w:r>
      <w:bookmarkEnd w:id="1349"/>
    </w:p>
    <w:p>
      <w:pPr>
        <w:pStyle w:val="Heading6"/>
        <w:numPr>
          <w:ilvl w:val="5"/>
          <w:numId w:val="1"/>
        </w:numPr>
        <w:rPr/>
      </w:pPr>
      <w:bookmarkStart w:id="1350" w:name="__RefHeading___Toc14343847_73709187"/>
      <w:bookmarkStart w:id="1351" w:name="_Toc565"/>
      <w:bookmarkEnd w:id="1350"/>
      <w:r>
        <w:rPr/>
        <w:t>1804</w:t>
      </w:r>
      <w:r>
        <w:rPr>
          <w:rtl w:val="true"/>
        </w:rPr>
        <w:t xml:space="preserve"> - </w:t>
      </w:r>
      <w:r>
        <w:rPr>
          <w:rtl w:val="true"/>
        </w:rPr>
        <w:t>خوشبختی حقیقی</w:t>
      </w:r>
      <w:bookmarkEnd w:id="135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حَقیقَةَ السَّعادةِ أن یُختَمَ لِلمَرءِ عَمَلُهُ بِالسَّعادَةِ ، و إنّ حَقیقَةَ الشَّقاءِ أن یُختَمَ للمَرءِ عَمَلُهُ بِالشَّقاءِ </w:t>
      </w:r>
      <w:r>
        <w:rPr>
          <w:rFonts w:eastAsia="Amiri" w:cs="Amiri" w:ascii="Amiri" w:hAnsi="Amiri"/>
          <w:color w:val="111111"/>
          <w:sz w:val="28"/>
          <w:szCs w:val="28"/>
          <w:rtl w:val="true"/>
          <w:lang w:bidi="ar-SA"/>
        </w:rPr>
        <w:t xml:space="preserve">. </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العَرضِ عَلَی اللّهِ سبحانَهُ تَتَحَقَّقُ السَّعادَةُ مِنَ الشَّقاءِ </w:t>
      </w:r>
      <w:r>
        <w:rPr>
          <w:rFonts w:eastAsia="Amiri" w:cs="Amiri" w:ascii="Amiri" w:hAnsi="Amiri"/>
          <w:color w:val="111111"/>
          <w:sz w:val="28"/>
          <w:szCs w:val="28"/>
          <w:rtl w:val="true"/>
          <w:lang w:bidi="ar-SA"/>
        </w:rPr>
        <w:t xml:space="preserve">. </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سَعادَةُ المَرءِ القَناعَةُ و الرِّضا </w:t>
      </w:r>
      <w:r>
        <w:rPr>
          <w:rFonts w:eastAsia="Amiri" w:cs="Amiri" w:ascii="Amiri" w:hAnsi="Amiri"/>
          <w:color w:val="111111"/>
          <w:sz w:val="28"/>
          <w:szCs w:val="28"/>
          <w:rtl w:val="true"/>
          <w:lang w:bidi="ar-SA"/>
        </w:rPr>
        <w:t xml:space="preserve">.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سَعادَةُ الرَّجُلِ فی إحرازِ دِینِهِ و العَمَلِ لآِخِرَتِهِ </w:t>
      </w:r>
      <w:r>
        <w:rPr>
          <w:rFonts w:eastAsia="Amiri" w:cs="Amiri" w:ascii="Amiri" w:hAnsi="Amiri"/>
          <w:color w:val="111111"/>
          <w:sz w:val="28"/>
          <w:szCs w:val="28"/>
          <w:rtl w:val="true"/>
          <w:lang w:bidi="ar-SA"/>
        </w:rPr>
        <w:t xml:space="preserve">. </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دوام عبادت ، دلیل دست یافتن به خوشبختی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های سعادت ، اخلاص داشتن در عمل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رسیدن به خوشبختی با شتافتن به انجام کارهای خیر و اعمال شایسته میسّر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1804</w:t>
      </w:r>
    </w:p>
    <w:p>
      <w:pPr>
        <w:pStyle w:val="BookText"/>
        <w:rPr/>
      </w:pPr>
      <w:r>
        <w:rPr>
          <w:rFonts w:ascii="IRNazanin" w:hAnsi="IRNazanin" w:eastAsia="IRNazanin"/>
          <w:color w:val="111111"/>
          <w:sz w:val="28"/>
          <w:sz w:val="28"/>
          <w:szCs w:val="28"/>
          <w:rtl w:val="true"/>
          <w:lang w:bidi="fa-IR"/>
        </w:rPr>
        <w:t>خوشبختی حقیقی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خوشبختی حقیقی این است که کار انسان به خوشبختی بینجامد و بدبختی حقیقی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آدمی به بدبختی ختم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عرضه اعمال بر خدای سبحان است که خوشبختی حقیقی از بدبختی حقیقی باز شناخته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خوشبختی انسان ، در قناعت و خشنودی است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خوشبختی انسان ، در دینداری و کار برای آخرت است </w:t>
      </w:r>
      <w:r>
        <w:rPr>
          <w:rFonts w:eastAsia="IRNazanin" w:cs="IRNazanin"/>
          <w:color w:val="111111"/>
          <w:sz w:val="28"/>
          <w:szCs w:val="28"/>
          <w:rtl w:val="true"/>
          <w:lang w:bidi="fa-IR"/>
        </w:rPr>
        <w:t>.</w:t>
      </w:r>
      <w:bookmarkStart w:id="1352" w:name="pg11926_169437"/>
    </w:p>
    <w:p>
      <w:pPr>
        <w:pStyle w:val="Heading5"/>
        <w:numPr>
          <w:ilvl w:val="4"/>
          <w:numId w:val="1"/>
        </w:numPr>
        <w:rPr/>
      </w:pPr>
      <w:bookmarkStart w:id="1353" w:name="__RefHeading___Toc14343849_73709187"/>
      <w:bookmarkStart w:id="1354" w:name="_Toc566"/>
      <w:bookmarkEnd w:id="1352"/>
      <w:bookmarkEnd w:id="1353"/>
      <w:r>
        <w:rPr/>
        <w:t>1805</w:t>
      </w:r>
      <w:r>
        <w:rPr>
          <w:rtl w:val="true"/>
        </w:rPr>
        <w:t xml:space="preserve"> - </w:t>
      </w:r>
      <w:r>
        <w:rPr>
          <w:rtl w:val="true"/>
        </w:rPr>
        <w:t>أسعَدُ النّاسِ</w:t>
      </w:r>
      <w:bookmarkEnd w:id="1354"/>
    </w:p>
    <w:p>
      <w:pPr>
        <w:pStyle w:val="Heading6"/>
        <w:numPr>
          <w:ilvl w:val="5"/>
          <w:numId w:val="1"/>
        </w:numPr>
        <w:rPr/>
      </w:pPr>
      <w:bookmarkStart w:id="1355" w:name="__RefHeading___Toc14343851_73709187"/>
      <w:bookmarkStart w:id="1356" w:name="_Toc567"/>
      <w:bookmarkEnd w:id="1355"/>
      <w:r>
        <w:rPr/>
        <w:t>1805</w:t>
      </w:r>
      <w:r>
        <w:rPr>
          <w:rtl w:val="true"/>
        </w:rPr>
        <w:t xml:space="preserve"> - </w:t>
      </w:r>
      <w:r>
        <w:rPr>
          <w:rtl w:val="true"/>
        </w:rPr>
        <w:t>خوشبخت ترین مردم</w:t>
      </w:r>
      <w:bookmarkEnd w:id="135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أسعَدُ الناسِ مَن خالَطَ کِرامَ الناسِ </w:t>
      </w:r>
      <w:r>
        <w:rPr>
          <w:rFonts w:eastAsia="Amiri" w:cs="Amiri" w:ascii="Amiri" w:hAnsi="Amiri"/>
          <w:color w:val="111111"/>
          <w:sz w:val="28"/>
          <w:szCs w:val="28"/>
          <w:rtl w:val="true"/>
          <w:lang w:bidi="ar-SA"/>
        </w:rPr>
        <w:t xml:space="preserve">. </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أسعَدُ الناسِ مَن تَرَکَ لَذَّةً فانِیَةً لِلَذَّةٍ باقِیَةٍ </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أسعَدَ الناسِ مَن کانَ لَهُ مِن نفسِهِ بِطاعةِ اللّهِ مُتَقاضٍ </w:t>
      </w:r>
      <w:r>
        <w:rPr>
          <w:rFonts w:eastAsia="Amiri" w:cs="Amiri" w:ascii="Amiri" w:hAnsi="Amiri"/>
          <w:color w:val="111111"/>
          <w:sz w:val="28"/>
          <w:szCs w:val="28"/>
          <w:rtl w:val="true"/>
          <w:lang w:bidi="ar-SA"/>
        </w:rPr>
        <w:t xml:space="preserve">. </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أسعَدَ الناسِ فی الدنیا مَن عَدَلَ عَمّا یَعرِفُ ضُرَّهُ ، و إنَّ أشقاهُم مَنِ اتَّبَعَ هَواهُ </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أسعَدُ الناسِ العاقِلُ المؤمنُ </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أسعَدُ الناسِ مَن عَرَفَ فَضلَنا ، و تَقَرَّبَ إلی اللّهِ بِنا ، و أخلَصَ حُبَّنا ، و عَمِلَ بما إلَیهِ نَدَبنا ، و انتَهی عَمّا عَنهُ نَهَینا ، فذاکَ مِنّا و هُو فی دارِ المُقامَةِ مَعَنا </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أسعَدُ الناسِ بالدنیا التارِکُ لَها ، و أسعَدُهم بِالآخِرَةِ العامِلُ لَها </w:t>
      </w:r>
      <w:r>
        <w:rPr>
          <w:rFonts w:eastAsia="Amiri" w:cs="Amiri" w:ascii="Amiri" w:hAnsi="Amiri"/>
          <w:color w:val="111111"/>
          <w:sz w:val="28"/>
          <w:szCs w:val="28"/>
          <w:rtl w:val="true"/>
          <w:lang w:bidi="ar-SA"/>
        </w:rPr>
        <w:t xml:space="preserve">. </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أحبَبتَ أن تَکونَ أسعَدَ الناسِ بما عَلِمتَ فاعمَلْ </w:t>
      </w:r>
      <w:r>
        <w:rPr>
          <w:rFonts w:eastAsia="Amiri" w:cs="Amiri" w:ascii="Amiri" w:hAnsi="Amiri"/>
          <w:color w:val="111111"/>
          <w:sz w:val="28"/>
          <w:szCs w:val="28"/>
          <w:rtl w:val="true"/>
          <w:lang w:bidi="ar-SA"/>
        </w:rPr>
        <w:t xml:space="preserve">. </w:t>
      </w:r>
      <w:r>
        <w:rPr>
          <w:rStyle w:val="FootnoteAnchor"/>
          <w:rtl w:val="true"/>
        </w:rPr>
        <w:footnoteReference w:id="1339"/>
      </w:r>
    </w:p>
    <w:p>
      <w:pPr>
        <w:pStyle w:val="BookText"/>
        <w:rPr/>
      </w:pPr>
      <w:r>
        <w:rPr>
          <w:rFonts w:eastAsia="Times New Roman" w:cs="Times New Roman" w:ascii="Times New Roman" w:hAnsi="Times New Roman"/>
          <w:color w:val="111111"/>
          <w:sz w:val="28"/>
          <w:szCs w:val="28"/>
          <w:lang w:val="en-US" w:bidi="en-US"/>
        </w:rPr>
        <w:t>1805</w:t>
      </w:r>
    </w:p>
    <w:p>
      <w:pPr>
        <w:pStyle w:val="BookText"/>
        <w:rPr/>
      </w:pPr>
      <w:r>
        <w:rPr>
          <w:rFonts w:ascii="IRNazanin" w:hAnsi="IRNazanin" w:eastAsia="IRNazanin"/>
          <w:color w:val="111111"/>
          <w:sz w:val="28"/>
          <w:sz w:val="28"/>
          <w:szCs w:val="28"/>
          <w:rtl w:val="true"/>
          <w:lang w:bidi="fa-IR"/>
        </w:rPr>
        <w:t>خوش بخت ترین مردم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بخت ترین مردم، کسی است که با مردمان بزرگوار معاشرت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بخت ترین مردم، کسی است که لذّت گذرا را به خاطر لذّت ماندگار ترک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 ترین مردم ، کسی است که نفْس او متقاضیِ طاعت خدا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 ترین مردم در دنیا کسی است که از آنچه می داند برایش زیان آور است دوری کند، و بد بخت ترین آنان کسی است که از هوای نفس خود پیروی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بخت ترین مردم ، خردمندِ مؤمن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بخت ترین مردم کسی است که فضل و مقام مارا بشناسد و به وسیله ما به خدا نزدیک شود و در دوستی ما یکدل و مخلص باشد و به آنچه ما بدان فرا خواندیم عمل کند و از آنچه ما نهی کردیم دست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از ماست و در سرای ماندگاری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 ترین مردم در دنیا کسی است که دنیا را وا نهد، و خوش بخت ترین آنان در آخرت کسی است که برای آخرت کار کند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دوست داری که با دانش خود خوش بخت ترین مردم باشی، به آن عمل کن </w:t>
      </w:r>
      <w:r>
        <w:rPr>
          <w:rFonts w:eastAsia="IRNazanin" w:cs="IRNazanin"/>
          <w:color w:val="111111"/>
          <w:sz w:val="28"/>
          <w:szCs w:val="28"/>
          <w:rtl w:val="true"/>
          <w:lang w:bidi="fa-IR"/>
        </w:rPr>
        <w:t>.</w:t>
      </w:r>
      <w:bookmarkStart w:id="1357" w:name="pg11926_169438"/>
    </w:p>
    <w:p>
      <w:pPr>
        <w:pStyle w:val="BookText"/>
        <w:rPr/>
      </w:pPr>
      <w:bookmarkEnd w:id="135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الناسِ سَعادَةً أکثَرُهُم زَهادَةً </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أعظَمَ سعادَةً مَن بُوشِرَ قَلبُهُ بِبَردِ الیَقینِ </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السَّعادَةِ استقامَةُ الدِّینِ </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Heading5"/>
        <w:numPr>
          <w:ilvl w:val="4"/>
          <w:numId w:val="1"/>
        </w:numPr>
        <w:rPr/>
      </w:pPr>
      <w:bookmarkStart w:id="1358" w:name="__RefHeading___Toc14343853_73709187"/>
      <w:bookmarkStart w:id="1359" w:name="_Toc568"/>
      <w:bookmarkEnd w:id="1358"/>
      <w:r>
        <w:rPr/>
        <w:t>1806</w:t>
      </w:r>
      <w:r>
        <w:rPr>
          <w:rtl w:val="true"/>
        </w:rPr>
        <w:t xml:space="preserve"> - </w:t>
      </w:r>
      <w:r>
        <w:rPr>
          <w:rtl w:val="true"/>
        </w:rPr>
        <w:t>کَفی بِالمَرءِ سَعادَةً</w:t>
      </w:r>
      <w:bookmarkEnd w:id="1359"/>
    </w:p>
    <w:p>
      <w:pPr>
        <w:pStyle w:val="Heading6"/>
        <w:numPr>
          <w:ilvl w:val="5"/>
          <w:numId w:val="1"/>
        </w:numPr>
        <w:rPr/>
      </w:pPr>
      <w:bookmarkStart w:id="1360" w:name="__RefHeading___Toc14343855_73709187"/>
      <w:bookmarkStart w:id="1361" w:name="_Toc569"/>
      <w:bookmarkEnd w:id="1360"/>
      <w:r>
        <w:rPr/>
        <w:t>1806</w:t>
      </w:r>
      <w:r>
        <w:rPr>
          <w:rtl w:val="true"/>
        </w:rPr>
        <w:t xml:space="preserve"> - </w:t>
      </w:r>
      <w:r>
        <w:rPr>
          <w:rtl w:val="true"/>
        </w:rPr>
        <w:t>در خوشبختی مرد همین بس</w:t>
      </w:r>
      <w:bookmarkEnd w:id="136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سَعادَةً أن یُوثَقَ بهِ فی اُمورِ الدِّینِ و الدنیا </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سَعادَةً أن یَعزِفَ عَمّا یَفنی و یَتَوَلَّهَ بِما یَبقی </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BookText"/>
        <w:rPr/>
      </w:pPr>
      <w:r>
        <w:rPr>
          <w:rFonts w:eastAsia="Times New Roman" w:cs="Times New Roman" w:ascii="Times New Roman" w:hAnsi="Times New Roman"/>
          <w:color w:val="111111"/>
          <w:sz w:val="28"/>
          <w:szCs w:val="28"/>
          <w:lang w:val="en-US" w:bidi="en-US"/>
        </w:rPr>
        <w:t>1806</w:t>
      </w:r>
    </w:p>
    <w:p>
      <w:pPr>
        <w:pStyle w:val="BookText"/>
        <w:rPr/>
      </w:pPr>
      <w:r>
        <w:rPr>
          <w:rFonts w:ascii="IRNazanin" w:hAnsi="IRNazanin" w:eastAsia="IRNazanin"/>
          <w:color w:val="111111"/>
          <w:sz w:val="28"/>
          <w:sz w:val="28"/>
          <w:szCs w:val="28"/>
          <w:rtl w:val="true"/>
          <w:lang w:bidi="fa-IR"/>
        </w:rPr>
        <w:t>در خوشبختی مرد همین بس</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را سعادت همین بس که در امور دینی و دنیوی مورد اعتماد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خوشبختی مرد همین بس که از آنچه رفتنی است دل برکَند و به آنچه ماندنی است دل بندد </w:t>
      </w:r>
      <w:r>
        <w:rPr>
          <w:rFonts w:eastAsia="IRNazanin" w:cs="IRNazanin"/>
          <w:color w:val="111111"/>
          <w:sz w:val="28"/>
          <w:szCs w:val="28"/>
          <w:rtl w:val="true"/>
          <w:lang w:bidi="fa-IR"/>
        </w:rPr>
        <w:t>.</w:t>
      </w:r>
    </w:p>
    <w:p>
      <w:pPr>
        <w:pStyle w:val="Heading5"/>
        <w:numPr>
          <w:ilvl w:val="4"/>
          <w:numId w:val="1"/>
        </w:numPr>
        <w:rPr/>
      </w:pPr>
      <w:bookmarkStart w:id="1362" w:name="__RefHeading___Toc14343857_73709187"/>
      <w:bookmarkStart w:id="1363" w:name="_Toc570"/>
      <w:bookmarkEnd w:id="1362"/>
      <w:r>
        <w:rPr/>
        <w:t>1807</w:t>
      </w:r>
      <w:r>
        <w:rPr>
          <w:rtl w:val="true"/>
        </w:rPr>
        <w:t xml:space="preserve"> - </w:t>
      </w:r>
      <w:r>
        <w:rPr>
          <w:rtl w:val="true"/>
        </w:rPr>
        <w:t>کَمالُ السَّعادَةِ</w:t>
      </w:r>
      <w:bookmarkEnd w:id="1363"/>
    </w:p>
    <w:p>
      <w:pPr>
        <w:pStyle w:val="Heading6"/>
        <w:numPr>
          <w:ilvl w:val="5"/>
          <w:numId w:val="1"/>
        </w:numPr>
        <w:rPr/>
      </w:pPr>
      <w:bookmarkStart w:id="1364" w:name="__RefHeading___Toc14343859_73709187"/>
      <w:bookmarkStart w:id="1365" w:name="_Toc571"/>
      <w:bookmarkEnd w:id="1364"/>
      <w:r>
        <w:rPr/>
        <w:t>1807</w:t>
      </w:r>
      <w:r>
        <w:rPr>
          <w:rtl w:val="true"/>
        </w:rPr>
        <w:t xml:space="preserve"> - </w:t>
      </w:r>
      <w:r>
        <w:rPr>
          <w:rtl w:val="true"/>
        </w:rPr>
        <w:t>کمال خوشبختی</w:t>
      </w:r>
      <w:bookmarkEnd w:id="136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اقتَرَنَ العَزمُ بِالحَزمِ کَمُلَتِ السَّعادَةُ </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کَمالِ السَّعادةِ السَّعیُ فی صَلاحِ الجُمهورِ </w:t>
      </w:r>
      <w:r>
        <w:rPr>
          <w:rFonts w:eastAsia="Amiri" w:cs="Amiri" w:ascii="Amiri" w:hAnsi="Amiri"/>
          <w:color w:val="111111"/>
          <w:sz w:val="28"/>
          <w:szCs w:val="28"/>
          <w:rtl w:val="true"/>
          <w:lang w:bidi="ar-SA"/>
        </w:rPr>
        <w:t xml:space="preserve">. </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بخت ترین مردم کسی است که بیش از همه پارسایی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چقدر خوشبخت است کسی که خنکای یقین به دلش رسیده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بالاترین خوشبختی ، استواری دین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1807</w:t>
      </w:r>
    </w:p>
    <w:p>
      <w:pPr>
        <w:pStyle w:val="BookText"/>
        <w:rPr/>
      </w:pPr>
      <w:r>
        <w:rPr>
          <w:rFonts w:ascii="IRNazanin" w:hAnsi="IRNazanin" w:eastAsia="IRNazanin"/>
          <w:color w:val="111111"/>
          <w:sz w:val="28"/>
          <w:sz w:val="28"/>
          <w:szCs w:val="28"/>
          <w:rtl w:val="true"/>
          <w:lang w:bidi="fa-IR"/>
        </w:rPr>
        <w:t>کمال خوشبختی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تصمیم و دوراندیشی قرین هم شوند ، خوشبختی کامل شود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کوشش در راه اصلاح عموم مردم ، از کمال خوشبختی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کُلُّ مَن نَوی شیئا قَدَرَ علَیهِ ، و لا کُلُّ مَن قَدَرَ علی شَیءٍ وُفِّقَ لَهُ ، و لا کُلُّ مَن وُفِّقَ أصابَ لَهُ مَوضِعا ، فإذا اجتَمَعَتِ النِّیَّةُ و القُدرَةُ و التَّوفیقُ و الإصابَةُ فهُنالِکَ تَمَّتِ السَّعادَةُ </w:t>
      </w:r>
      <w:r>
        <w:rPr>
          <w:rFonts w:eastAsia="Amiri" w:cs="Amiri" w:ascii="Amiri" w:hAnsi="Amiri"/>
          <w:color w:val="111111"/>
          <w:sz w:val="28"/>
          <w:szCs w:val="28"/>
          <w:rtl w:val="true"/>
          <w:lang w:bidi="ar-SA"/>
        </w:rPr>
        <w:t xml:space="preserve">. </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کُلُّ مَن أرادَ شیئا قَدَرَ علَیهِ ، و لا کُلُّ مَن قَدَرَ علی شَیءٍ وُفِّقَ لَهُ ، و لا کُلُّ مَن وُفِّقَ أصابَ لَهُ مَوضِعا ، فإذا اجتَمَعَ النِّیَّةُ و القُدرَةُ و التَّوفیقُ و الإصابَةُ فهُناکَ تَجِب السَّعادةُ </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کُلُّ مَن یُحِبُّ أن یَصنَعَ المَعروفَ إلی الناسِ یَصنَعُهُ ، و لا کُلُّ مَن رَغِبَ فیهِ یَقدِرُ علَیهِ ، و لا کُلُّ مَن یَقدِرُ علَیهِ یُؤذَنُ لَهُ فیهِ ، فإذا مَنَّ اللّهُ علی العَبدِ جَمَعَ لَهُ الرَّغبَةَ فی المَعروفِ و القُدرَةَ و الإذنَ ، فهُناکَ تَمَّتِ السَّعادَةُ و الکَرامَةُ للطالِبِ و المَطلوبِ إلَیهِ </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هر کس آهنگ کاری کند، بتواند آن را انجام دهد و نه هرکه بر انجام کاری توانا باشد ، توفیق آن را یابد و نه هر که توفیق یابد، آن را درست انجام دهد ؛ بلکه هرگاه نیّت و توانایی و توفیق و درست از عهده برآمدن فراهم آیند ، آن گاه است که خوشبختی کامل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نیست که هر کس چیزی بخواهد توانایی دست یافتن به آن را داشته باشد، و نه هر کس توانایی رسیدن به چیزی را داشته باشد ، توفیق آن را یابد، و نه هر که توفیق یابد ، از عهده آن درست برآید ؛ بلکه هرگاه خواستن و توانستن و توفیق و درست از عهده بر آمدن فراهم آیند ، آن گاه است که خوشبختی تحقّق می یابد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نیست که هر کس بخواهد به مردم خوبی کند ، بکند و نه هر کس به این کار رغبت داشته باشد ، توانایی آن را داشته باشد و نه هر کس بدان توانا باشد ، توفیق آن را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هرگاه خداوند بر بنده منّت نهد ، رغبت به نیکی کردن و توانایی بر انجام آن و اذن و توفیق را برایش فراهم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است که خوشبختی و کرامت برای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می خواهد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مورد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گردد </w:t>
      </w:r>
      <w:r>
        <w:rPr>
          <w:rFonts w:eastAsia="IRNazanin" w:cs="IRNazanin"/>
          <w:color w:val="111111"/>
          <w:sz w:val="28"/>
          <w:szCs w:val="28"/>
          <w:rtl w:val="true"/>
          <w:lang w:bidi="fa-IR"/>
        </w:rPr>
        <w:t>.</w:t>
      </w:r>
      <w:bookmarkStart w:id="1366" w:name="pg11926_169440"/>
    </w:p>
    <w:p>
      <w:pPr>
        <w:pStyle w:val="Heading3"/>
        <w:numPr>
          <w:ilvl w:val="2"/>
          <w:numId w:val="1"/>
        </w:numPr>
        <w:rPr/>
      </w:pPr>
      <w:bookmarkStart w:id="1367" w:name="__RefHeading___Toc14343861_73709187"/>
      <w:bookmarkStart w:id="1368" w:name="_Toc572"/>
      <w:bookmarkEnd w:id="1366"/>
      <w:bookmarkEnd w:id="1367"/>
      <w:r>
        <w:rPr/>
        <w:t>234</w:t>
      </w:r>
      <w:r>
        <w:rPr>
          <w:rtl w:val="true"/>
        </w:rPr>
        <w:t xml:space="preserve"> - </w:t>
      </w:r>
      <w:r>
        <w:rPr>
          <w:rtl w:val="true"/>
        </w:rPr>
        <w:t>السفر</w:t>
      </w:r>
      <w:bookmarkEnd w:id="1368"/>
    </w:p>
    <w:p>
      <w:pPr>
        <w:pStyle w:val="Heading4"/>
        <w:numPr>
          <w:ilvl w:val="3"/>
          <w:numId w:val="1"/>
        </w:numPr>
        <w:rPr/>
      </w:pPr>
      <w:bookmarkStart w:id="1369" w:name="__RefHeading___Toc14343863_73709187"/>
      <w:bookmarkStart w:id="1370" w:name="_Toc573"/>
      <w:bookmarkEnd w:id="1369"/>
      <w:r>
        <w:rPr/>
        <w:t>234</w:t>
      </w:r>
      <w:r>
        <w:rPr>
          <w:rtl w:val="true"/>
        </w:rPr>
        <w:t xml:space="preserve"> - </w:t>
      </w:r>
      <w:r>
        <w:rPr>
          <w:rtl w:val="true"/>
        </w:rPr>
        <w:t>مسافرت</w:t>
      </w:r>
      <w:bookmarkEnd w:id="1370"/>
    </w:p>
    <w:p>
      <w:pPr>
        <w:pStyle w:val="Heading5"/>
        <w:numPr>
          <w:ilvl w:val="4"/>
          <w:numId w:val="1"/>
        </w:numPr>
        <w:rPr/>
      </w:pPr>
      <w:bookmarkStart w:id="1371" w:name="__RefHeading___Toc14343865_73709187"/>
      <w:bookmarkStart w:id="1372" w:name="_Toc574"/>
      <w:bookmarkEnd w:id="1371"/>
      <w:r>
        <w:rPr>
          <w:rtl w:val="true"/>
        </w:rPr>
        <w:t>اشاره</w:t>
      </w:r>
      <w:bookmarkEnd w:id="1372"/>
    </w:p>
    <w:p>
      <w:pPr>
        <w:pStyle w:val="BookText"/>
        <w:rPr/>
      </w:pP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آداب السفر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السفر</w:t>
      </w:r>
      <w:r>
        <w:rPr>
          <w:rFonts w:eastAsia="IRNazanin" w:cs="IRNazanin"/>
          <w:color w:val="111111"/>
          <w:sz w:val="28"/>
          <w:szCs w:val="28"/>
          <w:rtl w:val="true"/>
          <w:lang w:bidi="fa-IR"/>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محظورات السفر</w:t>
      </w:r>
      <w:r>
        <w:rPr>
          <w:rFonts w:eastAsia="IRNazanin" w:cs="IRNazanin"/>
          <w:color w:val="111111"/>
          <w:sz w:val="28"/>
          <w:szCs w:val="28"/>
          <w:rtl w:val="true"/>
          <w:lang w:bidi="fa-IR"/>
        </w:rPr>
        <w:t>» .</w:t>
      </w:r>
      <w:bookmarkStart w:id="1373" w:name="pg11926_169441"/>
    </w:p>
    <w:p>
      <w:pPr>
        <w:pStyle w:val="Heading5"/>
        <w:numPr>
          <w:ilvl w:val="4"/>
          <w:numId w:val="1"/>
        </w:numPr>
        <w:rPr/>
      </w:pPr>
      <w:bookmarkStart w:id="1374" w:name="__RefHeading___Toc14343867_73709187"/>
      <w:bookmarkStart w:id="1375" w:name="_Toc575"/>
      <w:bookmarkEnd w:id="1373"/>
      <w:bookmarkEnd w:id="1374"/>
      <w:r>
        <w:rPr/>
        <w:t>1808</w:t>
      </w:r>
      <w:r>
        <w:rPr>
          <w:rtl w:val="true"/>
        </w:rPr>
        <w:t xml:space="preserve"> - </w:t>
      </w:r>
      <w:r>
        <w:rPr>
          <w:rtl w:val="true"/>
        </w:rPr>
        <w:t>مَنافِعُ السَّفَرِ</w:t>
      </w:r>
      <w:bookmarkEnd w:id="1375"/>
    </w:p>
    <w:p>
      <w:pPr>
        <w:pStyle w:val="Heading6"/>
        <w:numPr>
          <w:ilvl w:val="5"/>
          <w:numId w:val="1"/>
        </w:numPr>
        <w:rPr/>
      </w:pPr>
      <w:bookmarkStart w:id="1376" w:name="__RefHeading___Toc14343869_73709187"/>
      <w:bookmarkStart w:id="1377" w:name="_Toc576"/>
      <w:bookmarkEnd w:id="1376"/>
      <w:r>
        <w:rPr/>
        <w:t>1808</w:t>
      </w:r>
      <w:r>
        <w:rPr>
          <w:rtl w:val="true"/>
        </w:rPr>
        <w:t xml:space="preserve"> - </w:t>
      </w:r>
      <w:r>
        <w:rPr>
          <w:rtl w:val="true"/>
        </w:rPr>
        <w:t>منافع مسافرت</w:t>
      </w:r>
      <w:bookmarkEnd w:id="137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سافِرُوا تَصِحُّوا ، و جاهِدُوا تَغنَمُوا </w:t>
      </w:r>
      <w:r>
        <w:rPr>
          <w:rFonts w:eastAsia="Amiri" w:cs="Amiri" w:ascii="Amiri" w:hAnsi="Amiri"/>
          <w:color w:val="111111"/>
          <w:sz w:val="28"/>
          <w:szCs w:val="28"/>
          <w:rtl w:val="true"/>
          <w:lang w:bidi="ar-SA"/>
        </w:rPr>
        <w:t xml:space="preserve">. </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سافِرُوا تَصِحُّوا و تُرزَقُوا </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سافِرُوا تَصِحُّوا و تَغنَمُوا </w:t>
      </w:r>
      <w:r>
        <w:rPr>
          <w:rFonts w:eastAsia="Amiri" w:cs="Amiri" w:ascii="Amiri" w:hAnsi="Amiri"/>
          <w:color w:val="111111"/>
          <w:sz w:val="28"/>
          <w:szCs w:val="28"/>
          <w:rtl w:val="true"/>
          <w:lang w:bidi="ar-SA"/>
        </w:rPr>
        <w:t xml:space="preserve">. </w:t>
      </w:r>
      <w:r>
        <w:rPr>
          <w:rStyle w:val="FootnoteAnchor"/>
          <w:rtl w:val="true"/>
        </w:rPr>
        <w:footnoteReference w:id="1353"/>
      </w:r>
    </w:p>
    <w:p>
      <w:pPr>
        <w:pStyle w:val="BookText"/>
        <w:rPr/>
      </w:pPr>
      <w:r>
        <w:rPr>
          <w:rFonts w:eastAsia="Times New Roman" w:cs="Times New Roman" w:ascii="Times New Roman" w:hAnsi="Times New Roman"/>
          <w:color w:val="111111"/>
          <w:sz w:val="28"/>
          <w:szCs w:val="28"/>
          <w:lang w:val="en-US" w:bidi="en-US"/>
        </w:rPr>
        <w:t>1808</w:t>
      </w:r>
    </w:p>
    <w:p>
      <w:pPr>
        <w:pStyle w:val="BookText"/>
        <w:rPr/>
      </w:pPr>
      <w:r>
        <w:rPr>
          <w:rFonts w:ascii="IRNazanin" w:hAnsi="IRNazanin" w:eastAsia="IRNazanin"/>
          <w:color w:val="111111"/>
          <w:sz w:val="28"/>
          <w:sz w:val="28"/>
          <w:szCs w:val="28"/>
          <w:rtl w:val="true"/>
          <w:lang w:bidi="fa-IR"/>
        </w:rPr>
        <w:t>منافع مسافرت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مسافرت کنید تا تندرست مانید، و جهاد کنید تا غنیمت به دست 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مسافرت کنید تا تندرست مانید و روزی داده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مسافرت کنید تا سالم بمانید ، و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آورید </w:t>
      </w:r>
      <w:r>
        <w:rPr>
          <w:rFonts w:eastAsia="IRNazanin" w:cs="IRNazanin"/>
          <w:color w:val="111111"/>
          <w:sz w:val="28"/>
          <w:szCs w:val="28"/>
          <w:rtl w:val="true"/>
          <w:lang w:bidi="fa-IR"/>
        </w:rPr>
        <w:t>.</w:t>
      </w:r>
    </w:p>
    <w:p>
      <w:pPr>
        <w:pStyle w:val="Heading5"/>
        <w:numPr>
          <w:ilvl w:val="4"/>
          <w:numId w:val="1"/>
        </w:numPr>
        <w:rPr/>
      </w:pPr>
      <w:bookmarkStart w:id="1378" w:name="__RefHeading___Toc14343871_73709187"/>
      <w:bookmarkStart w:id="1379" w:name="_Toc577"/>
      <w:bookmarkEnd w:id="1378"/>
      <w:r>
        <w:rPr/>
        <w:t>1809</w:t>
      </w:r>
      <w:r>
        <w:rPr>
          <w:rtl w:val="true"/>
        </w:rPr>
        <w:t xml:space="preserve"> - </w:t>
      </w:r>
      <w:r>
        <w:rPr>
          <w:rtl w:val="true"/>
        </w:rPr>
        <w:t>السَّفَرُ وَالنَّصَبُ</w:t>
      </w:r>
      <w:bookmarkEnd w:id="1379"/>
    </w:p>
    <w:p>
      <w:pPr>
        <w:pStyle w:val="Heading6"/>
        <w:numPr>
          <w:ilvl w:val="5"/>
          <w:numId w:val="1"/>
        </w:numPr>
        <w:rPr/>
      </w:pPr>
      <w:bookmarkStart w:id="1380" w:name="__RefHeading___Toc14343873_73709187"/>
      <w:bookmarkStart w:id="1381" w:name="_Toc578"/>
      <w:bookmarkEnd w:id="1380"/>
      <w:r>
        <w:rPr/>
        <w:t>1809</w:t>
      </w:r>
      <w:r>
        <w:rPr>
          <w:rtl w:val="true"/>
        </w:rPr>
        <w:t xml:space="preserve"> - </w:t>
      </w:r>
      <w:r>
        <w:rPr>
          <w:rtl w:val="true"/>
        </w:rPr>
        <w:t>مسافرت و خستگی</w:t>
      </w:r>
      <w:bookmarkEnd w:id="138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جاوَزا قالَ لِفَتاهُ آتِنا غَداءَنا لَقَدْ لَقِینا مِنْ سَفَرِنا هذا نَصَبا</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السَّفَرُ قِطعَةٌ مِنَ العَذابِ ، و إذا قَضَی أحَدُکُم سَفَرَهُ فَلیُسرِعِ الإیابَ إلی أهلِهِ </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السَّفَرُ قِطعَةٌ مِن العَذابِ ، یَمنَعُ أحَدَکُم طَعامَهُ و شَرابَهُ و نَومَهُ ، فإذا قَضی أحَدُکُم نَهمَتَهُ مِن وَجهِهِ فَلْیُعَجِّلِ الرُّجُوعَ </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Fonts w:eastAsia="Times New Roman" w:cs="Times New Roman" w:ascii="Times New Roman" w:hAnsi="Times New Roman"/>
          <w:color w:val="111111"/>
          <w:sz w:val="28"/>
          <w:szCs w:val="28"/>
          <w:lang w:val="en-US" w:bidi="en-US"/>
        </w:rPr>
        <w:t>1809</w:t>
      </w:r>
    </w:p>
    <w:p>
      <w:pPr>
        <w:pStyle w:val="BookText"/>
        <w:rPr/>
      </w:pPr>
      <w:r>
        <w:rPr>
          <w:rFonts w:ascii="IRNazanin" w:hAnsi="IRNazanin" w:eastAsia="IRNazanin"/>
          <w:color w:val="111111"/>
          <w:sz w:val="28"/>
          <w:sz w:val="28"/>
          <w:szCs w:val="28"/>
          <w:rtl w:val="true"/>
          <w:lang w:bidi="fa-IR"/>
        </w:rPr>
        <w:t>مسافرت و خستگی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و همراهش از 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گذشتند به جوان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غذایمان را بیاور که از این سفرمان خستگی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مسافرت کردن بخشی 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هرگاه فردی از شما سفرش را به پایان رسانْد، باید زود نزد خانواده خود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بخشی از عذاب است که انسان در آن از غذا و آب و خواب خود می افتد ، پس هرگاه فردی از شما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هدف خود از مسافرت دست یافت ، زود برگردد </w:t>
      </w:r>
      <w:r>
        <w:rPr>
          <w:rFonts w:eastAsia="IRNazanin" w:cs="IRNazanin"/>
          <w:color w:val="111111"/>
          <w:sz w:val="28"/>
          <w:szCs w:val="28"/>
          <w:rtl w:val="true"/>
          <w:lang w:bidi="fa-IR"/>
        </w:rPr>
        <w:t>.</w:t>
      </w:r>
      <w:bookmarkStart w:id="1382" w:name="pg11926_169442"/>
    </w:p>
    <w:p>
      <w:pPr>
        <w:pStyle w:val="BookText"/>
        <w:rPr/>
      </w:pPr>
      <w:bookmarkEnd w:id="1382"/>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السَّفَرُ أحَدُ العَذابَینِ </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Heading5"/>
        <w:numPr>
          <w:ilvl w:val="4"/>
          <w:numId w:val="1"/>
        </w:numPr>
        <w:rPr/>
      </w:pPr>
      <w:bookmarkStart w:id="1383" w:name="__RefHeading___Toc14343875_73709187"/>
      <w:bookmarkStart w:id="1384" w:name="_Toc579"/>
      <w:bookmarkEnd w:id="1383"/>
      <w:r>
        <w:rPr/>
        <w:t>1810</w:t>
      </w:r>
      <w:r>
        <w:rPr>
          <w:rtl w:val="true"/>
        </w:rPr>
        <w:t xml:space="preserve"> - </w:t>
      </w:r>
      <w:r>
        <w:rPr>
          <w:rtl w:val="true"/>
        </w:rPr>
        <w:t>اختِیارُ الرَّفیقِ فِی السَّفرِ</w:t>
      </w:r>
      <w:bookmarkEnd w:id="1384"/>
    </w:p>
    <w:p>
      <w:pPr>
        <w:pStyle w:val="Heading6"/>
        <w:numPr>
          <w:ilvl w:val="5"/>
          <w:numId w:val="1"/>
        </w:numPr>
        <w:rPr/>
      </w:pPr>
      <w:bookmarkStart w:id="1385" w:name="__RefHeading___Toc14343877_73709187"/>
      <w:bookmarkStart w:id="1386" w:name="_Toc580"/>
      <w:bookmarkEnd w:id="1385"/>
      <w:r>
        <w:rPr/>
        <w:t>1810</w:t>
      </w:r>
      <w:r>
        <w:rPr>
          <w:rtl w:val="true"/>
        </w:rPr>
        <w:t xml:space="preserve"> - </w:t>
      </w:r>
      <w:r>
        <w:rPr>
          <w:rtl w:val="true"/>
        </w:rPr>
        <w:t>انتخاب همسفر</w:t>
      </w:r>
      <w:bookmarkEnd w:id="138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الرَّفیقَ ثُمّ الطَّرِیقَ </w:t>
      </w:r>
      <w:r>
        <w:rPr>
          <w:rFonts w:eastAsia="Amiri" w:cs="Amiri" w:ascii="Amiri" w:hAnsi="Amiri"/>
          <w:color w:val="111111"/>
          <w:sz w:val="28"/>
          <w:szCs w:val="28"/>
          <w:rtl w:val="true"/>
          <w:lang w:bidi="ar-SA"/>
        </w:rPr>
        <w:t xml:space="preserve">. </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عَنِ الرَّفیقِ قَبلَ الطَّریقِ ، و عنِ الجارِ قَبلَ الدّارِ </w:t>
      </w:r>
      <w:r>
        <w:rPr>
          <w:rFonts w:eastAsia="Amiri" w:cs="Amiri" w:ascii="Amiri" w:hAnsi="Amiri"/>
          <w:color w:val="111111"/>
          <w:sz w:val="28"/>
          <w:szCs w:val="28"/>
          <w:rtl w:val="true"/>
          <w:lang w:bidi="ar-SA"/>
        </w:rPr>
        <w:t xml:space="preserve">. </w:t>
      </w:r>
      <w:r>
        <w:rPr>
          <w:rStyle w:val="FootnoteAnchor"/>
          <w:rtl w:val="true"/>
        </w:rPr>
        <w:footnoteReference w:id="1359"/>
      </w:r>
    </w:p>
    <w:p>
      <w:pPr>
        <w:pStyle w:val="BookText"/>
        <w:rPr/>
      </w:pPr>
      <w:r>
        <w:rPr>
          <w:rFonts w:eastAsia="Times New Roman" w:cs="Times New Roman" w:ascii="Times New Roman" w:hAnsi="Times New Roman"/>
          <w:color w:val="111111"/>
          <w:sz w:val="28"/>
          <w:szCs w:val="28"/>
          <w:lang w:val="en-US" w:bidi="en-US"/>
        </w:rPr>
        <w:t>1811</w:t>
      </w:r>
    </w:p>
    <w:p>
      <w:pPr>
        <w:pStyle w:val="BookText"/>
        <w:rPr/>
      </w:pPr>
      <w:r>
        <w:rPr>
          <w:rFonts w:ascii="IRNazanin" w:hAnsi="IRNazanin" w:eastAsia="IRNazanin"/>
          <w:color w:val="111111"/>
          <w:sz w:val="28"/>
          <w:sz w:val="28"/>
          <w:szCs w:val="28"/>
          <w:rtl w:val="true"/>
          <w:lang w:bidi="fa-IR"/>
        </w:rPr>
        <w:t>آداب مسافرت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صدقه</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مسافرت خود را با صدقه دادن آغاز کن و هرگاه خواستی بیرون برو ؛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صدقه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سلامت سفرت را می خری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انتخاب جاده اصلی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دوشیزه؛ هر چند در خانه مانده باشد، و پیمودن راه اصلی؛ هر چند پیچ و خم داشته باشد ، و سکونت در شهر ؛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کند </w:t>
      </w:r>
      <w:r>
        <w:rPr>
          <w:rFonts w:eastAsia="IRNazanin" w:cs="IRNazanin"/>
          <w:color w:val="111111"/>
          <w:sz w:val="28"/>
          <w:szCs w:val="28"/>
          <w:rtl w:val="true"/>
          <w:lang w:bidi="fa-IR"/>
        </w:rPr>
        <w:t>.</w:t>
      </w:r>
    </w:p>
    <w:p>
      <w:pPr>
        <w:pStyle w:val="Heading5"/>
        <w:numPr>
          <w:ilvl w:val="4"/>
          <w:numId w:val="1"/>
        </w:numPr>
        <w:rPr/>
      </w:pPr>
      <w:bookmarkStart w:id="1387" w:name="__RefHeading___Toc14343879_73709187"/>
      <w:bookmarkStart w:id="1388" w:name="_Toc581"/>
      <w:bookmarkEnd w:id="1387"/>
      <w:r>
        <w:rPr/>
        <w:t>1811</w:t>
      </w:r>
      <w:r>
        <w:rPr>
          <w:rtl w:val="true"/>
        </w:rPr>
        <w:t xml:space="preserve"> - </w:t>
      </w:r>
      <w:r>
        <w:rPr>
          <w:rtl w:val="true"/>
        </w:rPr>
        <w:t>آدابُ السَّفَرِ</w:t>
      </w:r>
      <w:bookmarkEnd w:id="1388"/>
    </w:p>
    <w:p>
      <w:pPr>
        <w:pStyle w:val="Heading6"/>
        <w:numPr>
          <w:ilvl w:val="5"/>
          <w:numId w:val="1"/>
        </w:numPr>
        <w:rPr/>
      </w:pPr>
      <w:bookmarkStart w:id="1389" w:name="__RefHeading___Toc14343881_73709187"/>
      <w:bookmarkStart w:id="1390" w:name="_Toc582"/>
      <w:bookmarkEnd w:id="1389"/>
      <w:r>
        <w:rPr/>
        <w:t>1811</w:t>
      </w:r>
      <w:r>
        <w:rPr>
          <w:rtl w:val="true"/>
        </w:rPr>
        <w:t xml:space="preserve"> - </w:t>
      </w:r>
      <w:r>
        <w:rPr>
          <w:rtl w:val="true"/>
        </w:rPr>
        <w:t>آداب مسافرت</w:t>
      </w:r>
      <w:bookmarkEnd w:id="13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الصدقة</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اِفتَتِحْ سَفَرَکَ بالصَّدقَةِ و اخرُجْ إذا بَدا لکَ؛ فإنَّکَ تَشتَرِی سلامَةَ سَفَرِکَ </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اختیار الجادّة و إن دارت</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بالبِکرِ و إن بارَتْ ، و الجادَّةِ و إن دارَتْ ، و بالمَدینَةِ و إن جارَتْ </w:t>
      </w:r>
      <w:r>
        <w:rPr>
          <w:rFonts w:eastAsia="Amiri" w:cs="Amiri" w:ascii="Amiri" w:hAnsi="Amiri"/>
          <w:color w:val="111111"/>
          <w:sz w:val="28"/>
          <w:szCs w:val="28"/>
          <w:rtl w:val="true"/>
          <w:lang w:bidi="ar-SA"/>
        </w:rPr>
        <w:t xml:space="preserve">. </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کردن یکی از دو عذاب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1810</w:t>
      </w:r>
    </w:p>
    <w:p>
      <w:pPr>
        <w:pStyle w:val="BookText"/>
        <w:rPr/>
      </w:pPr>
      <w:r>
        <w:rPr>
          <w:rFonts w:ascii="IRNazanin" w:hAnsi="IRNazanin" w:eastAsia="IRNazanin"/>
          <w:color w:val="111111"/>
          <w:sz w:val="28"/>
          <w:sz w:val="28"/>
          <w:szCs w:val="28"/>
          <w:rtl w:val="true"/>
          <w:lang w:bidi="fa-IR"/>
        </w:rPr>
        <w:t>انتخاب همسفر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همسفر، آن گاه سفر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سفر ، از همسفر جویا شو ، و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 ببین همسایه ات کیست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أخذ زاد السّفر</w:t>
      </w:r>
    </w:p>
    <w:p>
      <w:pPr>
        <w:pStyle w:val="BookText"/>
        <w:rPr/>
      </w:pPr>
      <w:r>
        <w:rPr>
          <w:rFonts w:ascii="Amiri" w:hAnsi="Amiri" w:eastAsia="Amiri" w:cs="Amiri"/>
          <w:color w:val="111111"/>
          <w:sz w:val="28"/>
          <w:sz w:val="28"/>
          <w:szCs w:val="28"/>
          <w:rtl w:val="true"/>
          <w:lang w:bidi="ar-SA"/>
        </w:rPr>
        <w:t>لقمانُ علیه السلامـ لابنِهِ و هو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سافِرْ بِسَیفِکَ و خُفِّکَ و عِمامَتِکَ و خِبائکَ و سِقائکَ و خُیُوطِکَ و مِخْرَزِکَ ، و تَزَوَّدْ مَعکَ مِنَ الأدوِیَةِ ما تَنتَفِعُ بهِ أنتَ و مَن مَعَکَ ، و کُن لأَِصحابِکَ مُوافِقا إلاّ فی مَعصیَةِ اللّهِ </w:t>
      </w:r>
      <w:r>
        <w:rPr>
          <w:rFonts w:eastAsia="Amiri" w:cs="Amiri" w:ascii="Amiri" w:hAnsi="Amiri"/>
          <w:color w:val="111111"/>
          <w:sz w:val="28"/>
          <w:szCs w:val="28"/>
          <w:rtl w:val="true"/>
          <w:lang w:bidi="ar-SA"/>
        </w:rPr>
        <w:t xml:space="preserve">. </w:t>
      </w:r>
      <w:r>
        <w:rPr>
          <w:rStyle w:val="FootnoteAnchor"/>
          <w:rtl w:val="true"/>
        </w:rPr>
        <w:footnoteReference w:id="136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تأمیر أحد من الرفقة</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ثلاثةٌ فی سَفَرٍ فَلْیُؤَمِّرُوا أحَدَهُم </w:t>
      </w:r>
      <w:r>
        <w:rPr>
          <w:rFonts w:eastAsia="Amiri" w:cs="Amiri" w:ascii="Amiri" w:hAnsi="Amiri"/>
          <w:color w:val="111111"/>
          <w:sz w:val="28"/>
          <w:szCs w:val="28"/>
          <w:rtl w:val="true"/>
          <w:lang w:bidi="ar-SA"/>
        </w:rPr>
        <w:t xml:space="preserve">.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کُنتُم ثلاثةً فی سَفَرٍ فَلْیَؤمَّکُم أحَدُکُم ، و أحَقُّکُم بِالإمامَةِ أقرَؤکُم </w:t>
      </w:r>
      <w:r>
        <w:rPr>
          <w:rFonts w:eastAsia="Amiri" w:cs="Amiri" w:ascii="Amiri" w:hAnsi="Amiri"/>
          <w:color w:val="111111"/>
          <w:sz w:val="28"/>
          <w:szCs w:val="28"/>
          <w:rtl w:val="true"/>
          <w:lang w:bidi="ar-SA"/>
        </w:rPr>
        <w:t xml:space="preserve">. </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ثلاثةُ نَفَرٍ فی سَفَرٍ فَلْیَؤمَّهُم أقرَؤهُم و إن کانَ أصغَرَهُم سِنّا ، فإذا أمَّهُم فهُو أمِیرُهُم</w:t>
      </w:r>
      <w:r>
        <w:rPr>
          <w:rFonts w:eastAsia="Amiri" w:cs="Amiri" w:ascii="Amiri" w:hAnsi="Amiri"/>
          <w:color w:val="111111"/>
          <w:sz w:val="28"/>
          <w:szCs w:val="28"/>
          <w:rtl w:val="true"/>
          <w:lang w:bidi="ar-SA"/>
        </w:rPr>
        <w:t xml:space="preserve">. </w:t>
      </w:r>
      <w:r>
        <w:rPr>
          <w:rStyle w:val="FootnoteAnchor"/>
          <w:rtl w:val="true"/>
        </w:rPr>
        <w:footnoteReference w:id="1365"/>
      </w:r>
    </w:p>
    <w:p>
      <w:pPr>
        <w:pStyle w:val="BookText"/>
        <w:rPr/>
      </w:pPr>
      <w:r>
        <w:rPr>
          <w:rStyle w:val="FootnoteAnchor"/>
          <w:rtl w:val="true"/>
        </w:rPr>
        <w:footnoteReference w:id="136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حسن العشرة و اعانة الرفقة</w:t>
      </w:r>
    </w:p>
    <w:p>
      <w:pPr>
        <w:pStyle w:val="BookText"/>
        <w:rPr/>
      </w:pPr>
      <w:r>
        <w:rPr>
          <w:rFonts w:ascii="Amiri" w:hAnsi="Amiri" w:eastAsia="Amiri" w:cs="Amiri"/>
          <w:color w:val="111111"/>
          <w:sz w:val="28"/>
          <w:sz w:val="28"/>
          <w:szCs w:val="28"/>
          <w:rtl w:val="true"/>
          <w:lang w:bidi="ar-SA"/>
        </w:rPr>
        <w:t xml:space="preserve">المُصنَّفُ لعبدِ الرَّزّاقِ عن أبی قلابة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عِندَ النبیِّ صلی الله علیه و آله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خَیرٌ،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خَرَجَ مَعنا حاجّا فإذا نَزَلنا لَم یَزَلْ یُصلی حتّی نَرتَحِلَ ، و إذا ارتَحَلنا لَم یَزَلْ یقراء و یَذکُرُ حتّی نَنزِلَ ،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یَکفِیهِ عَلَفَ ناقَتِهِ ، و صُنْعَ طَعامِهِ؟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کُلُّنا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کُلُّکُم خَیرٌ مِنهُ</w:t>
      </w:r>
      <w:r>
        <w:rPr>
          <w:rFonts w:eastAsia="Amiri" w:cs="Amiri" w:ascii="Amiri" w:hAnsi="Amiri"/>
          <w:color w:val="111111"/>
          <w:sz w:val="28"/>
          <w:szCs w:val="28"/>
          <w:rtl w:val="true"/>
          <w:lang w:bidi="ar-SA"/>
        </w:rPr>
        <w:t xml:space="preserve">! . </w:t>
      </w:r>
      <w:r>
        <w:rPr>
          <w:rStyle w:val="FootnoteAnchor"/>
          <w:rtl w:val="true"/>
        </w:rPr>
        <w:footnoteReference w:id="13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برگرفتن توشه راه</w:t>
      </w:r>
    </w:p>
    <w:p>
      <w:pPr>
        <w:pStyle w:val="BookText"/>
        <w:rPr/>
      </w:pPr>
      <w:r>
        <w:rPr>
          <w:rFonts w:ascii="IRNazanin" w:hAnsi="IRNazanin" w:eastAsia="IRNazanin"/>
          <w:color w:val="111111"/>
          <w:sz w:val="28"/>
          <w:sz w:val="28"/>
          <w:szCs w:val="28"/>
          <w:rtl w:val="true"/>
          <w:lang w:bidi="fa-IR"/>
        </w:rPr>
        <w:t xml:space="preserve">لقمان علیه السلامـ در اندرز به فرزندش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و پای افزار و دستار و 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 آب و نخ و سوزن و درفش </w:t>
      </w:r>
      <w:r>
        <w:rPr>
          <w:rStyle w:val="FootnoteAnchor"/>
          <w:rtl w:val="true"/>
        </w:rPr>
        <w:footnoteReference w:id="1368"/>
      </w:r>
      <w:r>
        <w:rPr>
          <w:rFonts w:ascii="IRNazanin" w:hAnsi="IRNazanin" w:eastAsia="IRNazanin"/>
          <w:color w:val="111111"/>
          <w:sz w:val="28"/>
          <w:sz w:val="28"/>
          <w:szCs w:val="28"/>
          <w:rtl w:val="true"/>
          <w:lang w:bidi="fa-IR"/>
        </w:rPr>
        <w:t xml:space="preserve">خود مسافرت کن و داروهایی که به کار تو و همراهانت می آید ، با خود بردار و با همسفرانت سازگار باش ، مگر آن جا که پای معصیت خدا در میان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رئیس قرار دادن یکی از همراهان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سه نفر همسفر شدند ، از میان خود یک نفر را به سالاری انتخاب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سه نفر همسفر شُدید ، باید یکی از شما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قرائتش بهتر باشد ، به امامت سزاوارتر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سه نفر همسفر شدند، آن که قرائتش بهتر است، گر چه سنّش کمتر باشد ، باید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آنها شد، سالارشان نیز هموست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خوش برخوردی و یاری همراهان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المصنف لعبد الرزاق به نقل از أبو قلابة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حضور پیامبر صلی الله علیه و آله از مردی سخن به میان آمد 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آدم خوبی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همسفر حجّ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منزلی پیاده می شدیم پیوسته در حال نماز خواندن بود تا آن که حرکت می کردیم و در بین راه نیز همواره قرآن می خواند و ذکر خدا می گفت، تا دوباره اتراق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کسی شترش را علوفه می داد و غذایش را درست می کرد؟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او بهترید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مکارم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عن النبیِّ صلی الله علیه و آله أنّهُ أمَرَ أصحابَهُ بِذَبحِ شاةٍ فی سَفَرٍ ، 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ذَبحُها ، و 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سَلخُها ، و 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قَطعُها ، و 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طَبخُها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ألقُطَ لَکُمُ الحَطَبَ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لا تَتعَبَنَّ بِآبائنا و اُمَّهاتِنا أنتَ ، نَحنُ نَکفِیکَ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أنَّکُم تَکفُونی ، و لکنَّ اللّهَ عزّ و جلّ یَکرَهُ مِن عَبدِهِ إذا کانَ مَع أصحابِهِ أن یَنفَرِدَ مِن بَینِهِم ، فقامَ صلی الله علیه و آله یَلقُطُ الحَطَبَ لَهُم </w:t>
      </w:r>
      <w:r>
        <w:rPr>
          <w:rFonts w:eastAsia="Amiri" w:cs="Amiri" w:ascii="Amiri" w:hAnsi="Amiri"/>
          <w:color w:val="111111"/>
          <w:sz w:val="28"/>
          <w:szCs w:val="28"/>
          <w:rtl w:val="true"/>
          <w:lang w:bidi="ar-SA"/>
        </w:rPr>
        <w:t xml:space="preserve">. </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 القَومِ خادِمُهُم فی السَّفَرِ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المُسافِرِ أن یُقِیمَ علَیهِ إخوانُهُ إذا مَرِضَ ثلاثا </w:t>
      </w:r>
      <w:r>
        <w:rPr>
          <w:rFonts w:eastAsia="Amiri" w:cs="Amiri" w:ascii="Amiri" w:hAnsi="Amiri"/>
          <w:color w:val="111111"/>
          <w:sz w:val="28"/>
          <w:szCs w:val="28"/>
          <w:rtl w:val="true"/>
          <w:lang w:bidi="ar-SA"/>
        </w:rPr>
        <w:t xml:space="preserve">. </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منقول است که پیامبر خدا صلی الله علیه و آله در سفری به اصحاب خود دستور داد گوسفندی ذبح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ذبح می کنم 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پوست می کنم ، سومی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گوشتش را ریز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می پزم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 شما هیزم جمع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زحمت نکشید، پدران و مادرانمان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به جای شما کار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که شما به جای من کار می کنید ، اما خداوند عزّ و جلّ خوش ندارد که بنده اش با عدّه ای از دوستان و همسفران خود باشد و تنهایی در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امتیازی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حضرت برخاست و شروع به جمع آوری هیزم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 مردم کسی است که در سفر خدمتگزار آنان باشد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مسافر آن است که اگر بیمار شد ، برادرانش سه روز برای او اُتراق کنند </w:t>
      </w:r>
      <w:r>
        <w:rPr>
          <w:rFonts w:eastAsia="IRNazanin" w:cs="IRNazanin"/>
          <w:color w:val="111111"/>
          <w:sz w:val="28"/>
          <w:szCs w:val="28"/>
          <w:rtl w:val="true"/>
          <w:lang w:bidi="fa-IR"/>
        </w:rPr>
        <w:t>.</w:t>
      </w:r>
      <w:bookmarkStart w:id="1391" w:name="pg11926_169445"/>
    </w:p>
    <w:p>
      <w:pPr>
        <w:pStyle w:val="BookText"/>
        <w:rPr/>
      </w:pPr>
      <w:bookmarkEnd w:id="1391"/>
      <w:r>
        <w:rPr>
          <w:rFonts w:ascii="Amiri" w:hAnsi="Amiri" w:eastAsia="Amiri" w:cs="Amiri"/>
          <w:color w:val="111111"/>
          <w:sz w:val="28"/>
          <w:sz w:val="28"/>
          <w:szCs w:val="28"/>
          <w:rtl w:val="true"/>
          <w:lang w:bidi="ar-SA"/>
        </w:rPr>
        <w:t xml:space="preserve">بحار الأنوار عن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أبی عبدِ اللّهِ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صَحِبَکَ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إخوانی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مُنـذُ دَخَلتُ المَدینَةَ لَم أعرِفْ مکانَهُ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 مَن صَحِـبَ مُؤمنا أربَعینَ خُطوَةً سَألَهُ اللّهُ عَنهُ یَومَ القِیامَةِ </w:t>
      </w:r>
      <w:r>
        <w:rPr>
          <w:rFonts w:eastAsia="Amiri" w:cs="Amiri" w:ascii="Amiri" w:hAnsi="Amiri"/>
          <w:color w:val="111111"/>
          <w:sz w:val="28"/>
          <w:szCs w:val="28"/>
          <w:rtl w:val="true"/>
          <w:lang w:bidi="ar-SA"/>
        </w:rPr>
        <w:t xml:space="preserve">. </w:t>
      </w:r>
      <w:r>
        <w:rPr>
          <w:rStyle w:val="FootnoteAnchor"/>
          <w:rtl w:val="true"/>
        </w:rPr>
        <w:footnoteReference w:id="1373"/>
      </w:r>
    </w:p>
    <w:p>
      <w:pPr>
        <w:pStyle w:val="BookText"/>
        <w:rPr/>
      </w:pPr>
      <w:r>
        <w:rPr>
          <w:rStyle w:val="FootnoteAnchor"/>
          <w:rtl w:val="true"/>
        </w:rPr>
        <w:footnoteReference w:id="1374"/>
      </w:r>
    </w:p>
    <w:p>
      <w:pPr>
        <w:pStyle w:val="Heading5"/>
        <w:numPr>
          <w:ilvl w:val="4"/>
          <w:numId w:val="1"/>
        </w:numPr>
        <w:rPr/>
      </w:pPr>
      <w:bookmarkStart w:id="1392" w:name="__RefHeading___Toc14343883_73709187"/>
      <w:bookmarkStart w:id="1393" w:name="_Toc583"/>
      <w:bookmarkEnd w:id="1392"/>
      <w:r>
        <w:rPr/>
        <w:t>1812</w:t>
      </w:r>
      <w:r>
        <w:rPr>
          <w:rtl w:val="true"/>
        </w:rPr>
        <w:t xml:space="preserve"> - </w:t>
      </w:r>
      <w:r>
        <w:rPr>
          <w:rtl w:val="true"/>
        </w:rPr>
        <w:t>جَوامِعُ آدابِ السَّفَرِ</w:t>
      </w:r>
      <w:bookmarkEnd w:id="1393"/>
    </w:p>
    <w:p>
      <w:pPr>
        <w:pStyle w:val="Heading6"/>
        <w:numPr>
          <w:ilvl w:val="5"/>
          <w:numId w:val="1"/>
        </w:numPr>
        <w:rPr/>
      </w:pPr>
      <w:bookmarkStart w:id="1394" w:name="__RefHeading___Toc14343885_73709187"/>
      <w:bookmarkStart w:id="1395" w:name="_Toc584"/>
      <w:bookmarkEnd w:id="1394"/>
      <w:r>
        <w:rPr/>
        <w:t>1812</w:t>
      </w:r>
      <w:r>
        <w:rPr>
          <w:rtl w:val="true"/>
        </w:rPr>
        <w:t xml:space="preserve"> - </w:t>
      </w:r>
      <w:r>
        <w:rPr>
          <w:rtl w:val="true"/>
        </w:rPr>
        <w:t>کلّیات آداب مسافرت</w:t>
      </w:r>
      <w:bookmarkEnd w:id="139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 أحَدُکُم إلی سَفَرٍ ثُمّ قَدِمَ علی أهلِهِ فَلْیُهدِهِم و لْیُطرِفهُم و لو حِجارةً </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النبیُّ صلی الله علیه و آله إذا قَدِمَ مِن سَفَرٍ یُصَلِّی رَکعتَینِ </w:t>
      </w:r>
      <w:r>
        <w:rPr>
          <w:rFonts w:eastAsia="Amiri" w:cs="Amiri" w:ascii="Amiri" w:hAnsi="Amiri"/>
          <w:color w:val="111111"/>
          <w:sz w:val="28"/>
          <w:szCs w:val="28"/>
          <w:rtl w:val="true"/>
          <w:lang w:bidi="ar-SA"/>
        </w:rPr>
        <w:t xml:space="preserve">. </w:t>
      </w:r>
      <w:r>
        <w:rPr>
          <w:rStyle w:val="FootnoteAnchor"/>
          <w:rtl w:val="true"/>
        </w:rPr>
        <w:footnoteReference w:id="1376"/>
      </w:r>
    </w:p>
    <w:p>
      <w:pPr>
        <w:pStyle w:val="BookText"/>
        <w:rPr/>
      </w:pPr>
      <w:r>
        <w:rPr>
          <w:rFonts w:eastAsia="Times New Roman" w:cs="Times New Roman" w:ascii="Times New Roman" w:hAnsi="Times New Roman"/>
          <w:color w:val="111111"/>
          <w:sz w:val="28"/>
          <w:szCs w:val="28"/>
          <w:lang w:val="en-US" w:bidi="en-US"/>
        </w:rPr>
        <w:t>1812</w:t>
      </w:r>
    </w:p>
    <w:p>
      <w:pPr>
        <w:pStyle w:val="BookText"/>
        <w:rPr/>
      </w:pPr>
      <w:r>
        <w:rPr>
          <w:rFonts w:ascii="Amiri" w:hAnsi="Amiri" w:eastAsia="Amiri" w:cs="Amiri"/>
          <w:color w:val="111111"/>
          <w:sz w:val="28"/>
          <w:sz w:val="28"/>
          <w:szCs w:val="28"/>
          <w:rtl w:val="true"/>
          <w:lang w:bidi="ar-SA"/>
        </w:rPr>
        <w:t>جَوامِعُ آدابِ السَّفَرِ</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سافَرتَ مَع قَومٍ فَأکثِرِ استِشارَتَهُم فی أمرِکَ و أمرِهِم ، و أکثِرِ التَّبَسُّمَ فی وُجوهِهِم ، و کُن کَریما علی زادِکَ بَینَهُم ، و إذا دَعَوکَ فَأجِبهُم ، و إذا استَعانُوکَ فَأعِنهُم ، و اغلِبهُم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الصَّمتِ ، و کَثرَةِ الصَّلاةِ ، و سَخاءِ النَّفسِ بما مَعکَ مِن دابَّةٍ أو مالٍ أو زادٍ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استَشهَدُوکَ علی الحَقِّ فاشهَدْ لَهُم ، و اجهَدْ رَأیَکَ لَهُم إذا استَشارُوکَ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أصحابَکَ یَمشُونَ فامشِ مَعهُم ، و إذا رَأیتَهُم یَعمَلُونَ فاعمَلْ مَعهُم ، و إذا تَصَدَّقُوا و أعطَوا قَرضا فَأعطِ مَعهُم ، و اسمَعْ مِمَّن هُو أکبَرُ مِنکَ سِنّا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إذا نَزَلتَ فَصَلِّ رَکعتَینِ قَبلَ أن تَجلِسَ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ارتَحَلتَ فَصَلِّ رَکعتَینِ ثُمّ وَدِّعِ الأرضَ التی حَلَلتَ بها ، و سَلِّم علَیها و علی أهلِها ؛ فإنَّ لِکُلِّ بُقعَةٍ أهلاً مِنَ الملائکةِ </w:t>
      </w:r>
      <w:r>
        <w:rPr>
          <w:rFonts w:eastAsia="Amiri" w:cs="Amiri" w:ascii="Amiri" w:hAnsi="Amiri"/>
          <w:color w:val="111111"/>
          <w:sz w:val="28"/>
          <w:szCs w:val="28"/>
          <w:rtl w:val="true"/>
          <w:lang w:bidi="ar-SA"/>
        </w:rPr>
        <w:t xml:space="preserve">. </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 xml:space="preserve">بحار الأنوار به نقل از 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علیه السلام رسیدم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همسفر تو بود؟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برادرانم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وارد مدینه شده ام، نمی دانم جایش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هر کس چهل گام با مؤمنی همسفر شود ، خداوند در روز قیامت راجع به او از وی می پرسد؟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تهیه هدیه برای خانواده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یکی از شما به سفر رفت ، در بازگشت حتی اگر شده یک قطعه سنگ برای خانواده اش هدیه و تحفه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 بازگشت دو رکعت نماز بخواند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هرگاه از سفر باز می گشت ، دو رکعت نماز می خواند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1812</w:t>
      </w:r>
    </w:p>
    <w:p>
      <w:pPr>
        <w:pStyle w:val="BookText"/>
        <w:rPr/>
      </w:pPr>
      <w:r>
        <w:rPr>
          <w:rFonts w:ascii="IRNazanin" w:hAnsi="IRNazanin" w:eastAsia="IRNazanin"/>
          <w:color w:val="111111"/>
          <w:sz w:val="28"/>
          <w:sz w:val="28"/>
          <w:szCs w:val="28"/>
          <w:rtl w:val="true"/>
          <w:lang w:bidi="fa-IR"/>
        </w:rPr>
        <w:t>کلّیات آداب مسافرت</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عدّه ای همسفر شدی،در کارهای مربوط به خودت و آنها با ایشان زیاد مشورت کن و در روی آنان تبسّم زیاد داشته باش، در زاد و توشه ات نسبت به آنان بخشنده باش ، اگر تو را دعوت کردند قبول کن و اگر از تو کمک خواستند کمکشان کن و در سه چیز از آنان برتر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خاموشی ، کثرت نماز و بخشندگی در مرکب یا دارایی و یا توشه ای که همراه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برای حقّی از تو شهادت خواستند، شهادت بده و اگر از تو مشورت خواستند ، با تمام توان ، اندیشه ات را برای آنان به کارگیر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همسفرانت راه افتادند ، تو نیز با آنان راه بیفت و اگر دیدی کار می کنند ، تو نیز با آنان مشغول کار شو ، اگر صدقه و قرضی دادند تو نیز با آنان همراهی کن و از کسی که سنّش از تو بیشتر است حرف شنوی داشته باش </w:t>
      </w:r>
      <w:r>
        <w:rPr>
          <w:rFonts w:eastAsia="IRNazanin" w:cs="IRNazanin"/>
          <w:color w:val="111111"/>
          <w:sz w:val="28"/>
          <w:szCs w:val="28"/>
          <w:rtl w:val="true"/>
          <w:lang w:bidi="fa-IR"/>
        </w:rPr>
        <w:t>. .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اُتْراق کردی، پیش از آن که بنشینی دو رکعت نماز بگزار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هرگاه کوچ کردی نیز دو رکعت نماز بخوان و آن گاه با سرزمینی که در آن فرود آمده ای خداحافظی کن و بر آن و مردمش درود فرست ؛ زیرا هر سرزمینی را ساکنانی از فرشتگان است </w:t>
      </w:r>
      <w:r>
        <w:rPr>
          <w:rFonts w:eastAsia="IRNazanin" w:cs="IRNazanin"/>
          <w:color w:val="111111"/>
          <w:sz w:val="28"/>
          <w:szCs w:val="28"/>
          <w:rtl w:val="true"/>
          <w:lang w:bidi="fa-IR"/>
        </w:rPr>
        <w:t>.</w:t>
      </w:r>
      <w:bookmarkStart w:id="1396" w:name="pg11926_169446"/>
    </w:p>
    <w:p>
      <w:pPr>
        <w:pStyle w:val="Heading5"/>
        <w:numPr>
          <w:ilvl w:val="4"/>
          <w:numId w:val="1"/>
        </w:numPr>
        <w:rPr/>
      </w:pPr>
      <w:bookmarkStart w:id="1397" w:name="__RefHeading___Toc14343887_73709187"/>
      <w:bookmarkStart w:id="1398" w:name="_Toc585"/>
      <w:bookmarkEnd w:id="1396"/>
      <w:bookmarkEnd w:id="1397"/>
      <w:r>
        <w:rPr/>
        <w:t>1813</w:t>
      </w:r>
      <w:r>
        <w:rPr>
          <w:rtl w:val="true"/>
        </w:rPr>
        <w:t xml:space="preserve"> - </w:t>
      </w:r>
      <w:r>
        <w:rPr>
          <w:rtl w:val="true"/>
        </w:rPr>
        <w:t>مَن لا یَنبَغی مُصاحَبَتُهُ فِی السَّفَرِ</w:t>
      </w:r>
      <w:bookmarkEnd w:id="1398"/>
    </w:p>
    <w:p>
      <w:pPr>
        <w:pStyle w:val="Heading6"/>
        <w:numPr>
          <w:ilvl w:val="5"/>
          <w:numId w:val="1"/>
        </w:numPr>
        <w:rPr/>
      </w:pPr>
      <w:bookmarkStart w:id="1399" w:name="__RefHeading___Toc14343889_73709187"/>
      <w:bookmarkStart w:id="1400" w:name="_Toc586"/>
      <w:bookmarkEnd w:id="1399"/>
      <w:r>
        <w:rPr/>
        <w:t>1813</w:t>
      </w:r>
      <w:r>
        <w:rPr>
          <w:rtl w:val="true"/>
        </w:rPr>
        <w:t xml:space="preserve"> - </w:t>
      </w:r>
      <w:r>
        <w:rPr>
          <w:rtl w:val="true"/>
        </w:rPr>
        <w:t>کسانی که همسفر شدن با آنان نکوهیده است</w:t>
      </w:r>
      <w:bookmarkEnd w:id="140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تَصحَبَنَّ فی سَفَرٍ مَن لا یَری لکَ الفَضلَ علَیهِ کما تَری لَهُ الفَضلَ علَیکَ </w:t>
      </w:r>
      <w:r>
        <w:rPr>
          <w:rFonts w:eastAsia="Amiri" w:cs="Amiri" w:ascii="Amiri" w:hAnsi="Amiri"/>
          <w:color w:val="111111"/>
          <w:sz w:val="28"/>
          <w:szCs w:val="28"/>
          <w:rtl w:val="true"/>
          <w:lang w:bidi="ar-SA"/>
        </w:rPr>
        <w:t xml:space="preserve">. </w:t>
      </w:r>
      <w:r>
        <w:rPr>
          <w:rStyle w:val="FootnoteAnchor"/>
          <w:rtl w:val="true"/>
        </w:rPr>
        <w:footnoteReference w:id="1378"/>
      </w:r>
    </w:p>
    <w:p>
      <w:pPr>
        <w:pStyle w:val="BookText"/>
        <w:rPr/>
      </w:pPr>
      <w:r>
        <w:rPr>
          <w:rFonts w:eastAsia="Times New Roman" w:cs="Times New Roman" w:ascii="Times New Roman" w:hAnsi="Times New Roman"/>
          <w:color w:val="111111"/>
          <w:sz w:val="28"/>
          <w:szCs w:val="28"/>
          <w:lang w:val="en-US" w:bidi="en-US"/>
        </w:rPr>
        <w:t>1813</w:t>
      </w:r>
    </w:p>
    <w:p>
      <w:pPr>
        <w:pStyle w:val="BookText"/>
        <w:rPr/>
      </w:pPr>
      <w:r>
        <w:rPr>
          <w:rFonts w:ascii="IRNazanin" w:hAnsi="IRNazanin" w:eastAsia="IRNazanin"/>
          <w:color w:val="111111"/>
          <w:sz w:val="28"/>
          <w:sz w:val="28"/>
          <w:szCs w:val="28"/>
          <w:rtl w:val="true"/>
          <w:lang w:bidi="fa-IR"/>
        </w:rPr>
        <w:t>کسانی که همسفر شدن با آنان نکوهیده است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کسی همسفر نشو که برای تو بر خودش برتری نمی بیند ، آن چنان که تو برای او بر خویش برتری می بینی </w:t>
      </w:r>
      <w:r>
        <w:rPr>
          <w:rFonts w:eastAsia="IRNazanin" w:cs="IRNazanin"/>
          <w:color w:val="111111"/>
          <w:sz w:val="28"/>
          <w:szCs w:val="28"/>
          <w:rtl w:val="true"/>
          <w:lang w:bidi="fa-IR"/>
        </w:rPr>
        <w:t>.</w:t>
      </w:r>
      <w:bookmarkStart w:id="1401" w:name="pg11926_169447"/>
    </w:p>
    <w:p>
      <w:pPr>
        <w:pStyle w:val="BookText"/>
        <w:rPr/>
      </w:pPr>
      <w:bookmarkEnd w:id="1401"/>
      <w:r>
        <w:rPr>
          <w:rFonts w:ascii="Amiri" w:hAnsi="Amiri" w:eastAsia="Amiri" w:cs="Amiri"/>
          <w:color w:val="111111"/>
          <w:sz w:val="28"/>
          <w:sz w:val="28"/>
          <w:szCs w:val="28"/>
          <w:rtl w:val="true"/>
          <w:lang w:bidi="ar-SA"/>
        </w:rPr>
        <w:t>الإمامُ الصّادقُ علیه السلامـ لَمّا سَألَهُ شِهابُ بنُ عبدِ رَبِّهِ عنِ التَّوَسُّعِ علی الإخوانِ فی السَّفَرِ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یا شِهابُ ، إن بَسَطتَ و بَسَطُوا أجحَفتَ بِهِم ، و إن هُم أمسَکُوا أذلَلتَهُم ، فاصحَبْ نُظَراءَکَ ، اِصحَبْ نُظَراءَکَ </w:t>
      </w:r>
      <w:r>
        <w:rPr>
          <w:rFonts w:eastAsia="Amiri" w:cs="Amiri" w:ascii="Amiri" w:hAnsi="Amiri"/>
          <w:color w:val="111111"/>
          <w:sz w:val="28"/>
          <w:szCs w:val="28"/>
          <w:rtl w:val="true"/>
          <w:lang w:bidi="ar-SA"/>
        </w:rPr>
        <w:t xml:space="preserve">. </w:t>
      </w:r>
      <w:r>
        <w:rPr>
          <w:rStyle w:val="FootnoteAnchor"/>
          <w:rtl w:val="true"/>
        </w:rPr>
        <w:footnoteReference w:id="1379"/>
      </w:r>
    </w:p>
    <w:p>
      <w:pPr>
        <w:pStyle w:val="BookText"/>
        <w:rPr/>
      </w:pPr>
      <w:r>
        <w:rPr>
          <w:rStyle w:val="FootnoteAnchor"/>
          <w:rtl w:val="true"/>
        </w:rPr>
        <w:footnoteReference w:id="1380"/>
      </w:r>
    </w:p>
    <w:p>
      <w:pPr>
        <w:pStyle w:val="Heading5"/>
        <w:numPr>
          <w:ilvl w:val="4"/>
          <w:numId w:val="1"/>
        </w:numPr>
        <w:rPr/>
      </w:pPr>
      <w:bookmarkStart w:id="1402" w:name="__RefHeading___Toc14343891_73709187"/>
      <w:bookmarkStart w:id="1403" w:name="_Toc587"/>
      <w:bookmarkEnd w:id="1402"/>
      <w:r>
        <w:rPr/>
        <w:t>1814</w:t>
      </w:r>
      <w:r>
        <w:rPr>
          <w:rtl w:val="true"/>
        </w:rPr>
        <w:t xml:space="preserve"> - </w:t>
      </w:r>
      <w:r>
        <w:rPr>
          <w:rtl w:val="true"/>
        </w:rPr>
        <w:t>مُرُوَّةُ السَّفَرِ</w:t>
      </w:r>
      <w:bookmarkEnd w:id="1403"/>
    </w:p>
    <w:p>
      <w:pPr>
        <w:pStyle w:val="Heading6"/>
        <w:numPr>
          <w:ilvl w:val="5"/>
          <w:numId w:val="1"/>
        </w:numPr>
        <w:rPr/>
      </w:pPr>
      <w:bookmarkStart w:id="1404" w:name="__RefHeading___Toc14343893_73709187"/>
      <w:bookmarkStart w:id="1405" w:name="_Toc588"/>
      <w:bookmarkEnd w:id="1404"/>
      <w:r>
        <w:rPr/>
        <w:t>1814</w:t>
      </w:r>
      <w:r>
        <w:rPr>
          <w:rtl w:val="true"/>
        </w:rPr>
        <w:t xml:space="preserve"> - </w:t>
      </w:r>
      <w:r>
        <w:rPr>
          <w:rtl w:val="true"/>
        </w:rPr>
        <w:t>جوانمردی در سفر</w:t>
      </w:r>
      <w:bookmarkEnd w:id="1405"/>
    </w:p>
    <w:p>
      <w:pPr>
        <w:pStyle w:val="BookText"/>
        <w:rPr/>
      </w:pPr>
      <w:r>
        <w:rPr>
          <w:rFonts w:ascii="Amiri" w:hAnsi="Amiri" w:eastAsia="Amiri" w:cs="Amiri"/>
          <w:color w:val="111111"/>
          <w:sz w:val="28"/>
          <w:sz w:val="28"/>
          <w:szCs w:val="28"/>
          <w:rtl w:val="true"/>
          <w:lang w:bidi="ar-SA"/>
        </w:rPr>
        <w:t>رسولُ اللّهِ صلی الله علیه و آلهـ فی مُرُوَّةِ السَّفَرِ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التی فی السَّفَرِ فَبَذلُ الزادِ ، و حُسنُ الخُلقِ ، و المِزاحُ فی غیرِ المَعاصی </w:t>
      </w:r>
      <w:r>
        <w:rPr>
          <w:rFonts w:eastAsia="Amiri" w:cs="Amiri" w:ascii="Amiri" w:hAnsi="Amiri"/>
          <w:color w:val="111111"/>
          <w:sz w:val="28"/>
          <w:szCs w:val="28"/>
          <w:rtl w:val="true"/>
          <w:lang w:bidi="ar-SA"/>
        </w:rPr>
        <w:t xml:space="preserve">.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مُرُوَّةُ السَّفَرِ فَبَذلُ الزّادِ ، و قِلَّةُ الخِلافِ علی مَن صَحِبَکَ ، و کَثرَةُ ذِکرِ اللّهِ عزّ و جلّ فی کُلِّ مَصعَدٍ و مَهبِطٍ ، و نُزُولٍ و قِیامٍ و قُعودٍ </w:t>
      </w:r>
      <w:r>
        <w:rPr>
          <w:rFonts w:eastAsia="Amiri" w:cs="Amiri" w:ascii="Amiri" w:hAnsi="Amiri"/>
          <w:color w:val="111111"/>
          <w:sz w:val="28"/>
          <w:szCs w:val="28"/>
          <w:rtl w:val="true"/>
          <w:lang w:bidi="ar-SA"/>
        </w:rPr>
        <w:t xml:space="preserve">. </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المُرُوَّةُ فی السَّفَرِ کَثرَةُ الزادِ و طِیبُهُ و بَذلُهُ لِمَن کانَ مَعَکَ ، و کِتمانُکَ علی القَومِ أمرَهُم بَعدَ مُفارَقَتِکَ إیّاهُم ، و کَثرَةُ المِزاحِ فی غَیرِ ما یُسخِطُ اللّهَ عزّ و جلّ </w:t>
      </w:r>
      <w:r>
        <w:rPr>
          <w:rFonts w:eastAsia="Amiri" w:cs="Amiri" w:ascii="Amiri" w:hAnsi="Amiri"/>
          <w:color w:val="111111"/>
          <w:sz w:val="28"/>
          <w:szCs w:val="28"/>
          <w:rtl w:val="true"/>
          <w:lang w:bidi="ar-SA"/>
        </w:rPr>
        <w:t xml:space="preserve">. </w:t>
      </w:r>
      <w:r>
        <w:rPr>
          <w:rStyle w:val="FootnoteAnchor"/>
          <w:rtl w:val="true"/>
        </w:rPr>
        <w:footnoteReference w:id="1383"/>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شهاب بن عبد ربّه درباره بخشش به برادران در مسافرت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مکن ؛ زیرا اگر تو گشاده دستی کنی و آنها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روی ناچاری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گشاده دستی کنند ، به آنان اجحاف کرده باشی و اگر خود داری کنند، آنان را خوار و خجلت زده کرده باشی ؛ پس با افراد هم سطح خودت همسفر شو، با هم سطح خود همسفر شو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1814</w:t>
      </w:r>
    </w:p>
    <w:p>
      <w:pPr>
        <w:pStyle w:val="BookText"/>
        <w:rPr/>
      </w:pPr>
      <w:r>
        <w:rPr>
          <w:rFonts w:ascii="IRNazanin" w:hAnsi="IRNazanin" w:eastAsia="IRNazanin"/>
          <w:color w:val="111111"/>
          <w:sz w:val="28"/>
          <w:sz w:val="28"/>
          <w:szCs w:val="28"/>
          <w:rtl w:val="true"/>
          <w:lang w:bidi="fa-IR"/>
        </w:rPr>
        <w:t>جوانمردی در سفر</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درباره جوانمردی در سفر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جوانمردی در سفر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بخشیدن زاد و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به همراهان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خوش اخلاقی و شوخی کردن ، به شرط آن که معصیت خدا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بخشیدن ره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کمتر ناسازگاری کردن با همسفران، و بسیار به یاد خداوند عزّ و جلّ بودن در هر فراز و نشیب و هر فرود آمدن و برخاستن و نشستنی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جوانمردی در سفر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توشه زیاد و خوب و بخشش آن به همسفرانت، و کتمان اسرار آنان بعد از جدا شدن از آنها، و شوخی فراوان در آنچه که خداوند عزّ و جلّ را به خشم نیاورد </w:t>
      </w:r>
      <w:r>
        <w:rPr>
          <w:rFonts w:eastAsia="IRNazanin" w:cs="IRNazanin"/>
          <w:color w:val="111111"/>
          <w:sz w:val="28"/>
          <w:szCs w:val="28"/>
          <w:rtl w:val="true"/>
          <w:lang w:bidi="fa-IR"/>
        </w:rPr>
        <w:t>.</w:t>
      </w:r>
      <w:bookmarkStart w:id="1406" w:name="pg11926_169448"/>
    </w:p>
    <w:p>
      <w:pPr>
        <w:pStyle w:val="BookText"/>
        <w:rPr/>
      </w:pPr>
      <w:bookmarkEnd w:id="140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مُرُوَّةُ السَّفَرِ فَبَذلُ الزادِ ، و المِزاحُ فی غَیرِ ما یُسخِطُ اللّهَ ، و قِلّةُ الخِلافِ علی مَن تَصحَبُهُ، و تَرکُ الرِّوایَةِ علَیهِم إذا أنتَ فارَقتَهُم </w:t>
      </w:r>
      <w:r>
        <w:rPr>
          <w:rFonts w:eastAsia="Amiri" w:cs="Amiri" w:ascii="Amiri" w:hAnsi="Amiri"/>
          <w:color w:val="111111"/>
          <w:sz w:val="28"/>
          <w:szCs w:val="28"/>
          <w:rtl w:val="true"/>
          <w:lang w:bidi="ar-SA"/>
        </w:rPr>
        <w:t xml:space="preserve">. </w:t>
      </w:r>
      <w:r>
        <w:rPr>
          <w:rStyle w:val="FootnoteAnchor"/>
          <w:rtl w:val="true"/>
        </w:rPr>
        <w:footnoteReference w:id="1384"/>
      </w:r>
    </w:p>
    <w:p>
      <w:pPr>
        <w:pStyle w:val="Heading5"/>
        <w:numPr>
          <w:ilvl w:val="4"/>
          <w:numId w:val="1"/>
        </w:numPr>
        <w:rPr/>
      </w:pPr>
      <w:bookmarkStart w:id="1407" w:name="__RefHeading___Toc14343895_73709187"/>
      <w:bookmarkStart w:id="1408" w:name="_Toc589"/>
      <w:bookmarkEnd w:id="1407"/>
      <w:r>
        <w:rPr/>
        <w:t>1815</w:t>
      </w:r>
      <w:r>
        <w:rPr>
          <w:rtl w:val="true"/>
        </w:rPr>
        <w:t xml:space="preserve"> - </w:t>
      </w:r>
      <w:r>
        <w:rPr>
          <w:rtl w:val="true"/>
        </w:rPr>
        <w:t>السَّفَرُ المَنهِیُّ عَنهُ</w:t>
      </w:r>
      <w:bookmarkEnd w:id="1408"/>
    </w:p>
    <w:p>
      <w:pPr>
        <w:pStyle w:val="Heading6"/>
        <w:numPr>
          <w:ilvl w:val="5"/>
          <w:numId w:val="1"/>
        </w:numPr>
        <w:rPr/>
      </w:pPr>
      <w:bookmarkStart w:id="1409" w:name="__RefHeading___Toc14343897_73709187"/>
      <w:bookmarkStart w:id="1410" w:name="_Toc590"/>
      <w:bookmarkEnd w:id="1409"/>
      <w:r>
        <w:rPr/>
        <w:t>1815</w:t>
      </w:r>
      <w:r>
        <w:rPr>
          <w:rtl w:val="true"/>
        </w:rPr>
        <w:t xml:space="preserve"> - </w:t>
      </w:r>
      <w:r>
        <w:rPr>
          <w:rtl w:val="true"/>
        </w:rPr>
        <w:t>سفرهای نهی شده</w:t>
      </w:r>
      <w:bookmarkEnd w:id="141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یَخرُجِ الرَّجُلُ فی سَفَرٍ یَخافُ فیهِ علی دِینِهِ و صَلاتِهِ </w:t>
      </w:r>
      <w:r>
        <w:rPr>
          <w:rFonts w:eastAsia="Amiri" w:cs="Amiri" w:ascii="Amiri" w:hAnsi="Amiri"/>
          <w:color w:val="111111"/>
          <w:sz w:val="28"/>
          <w:szCs w:val="28"/>
          <w:rtl w:val="true"/>
          <w:lang w:bidi="ar-SA"/>
        </w:rPr>
        <w:t xml:space="preserve">. </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الإمامُ الصّادقُ علیه السلامـ لَمّا سَألَهُ محمّدُ بنُ مسلمٍ عنِ الرَّجُلِ یُجنِبُ فی السَّفَرِ ، فلا یَجِدُ إلاّ الثَّلجَ أو ماءً جامدا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بِمَنزِلَةِ الضَّرُورةِ ، و لا أری أن یَعُودَ إلی هذِهِ الأرضِ التی تُوبِقُ دِینَهُ </w:t>
      </w:r>
      <w:r>
        <w:rPr>
          <w:rFonts w:eastAsia="Amiri" w:cs="Amiri" w:ascii="Amiri" w:hAnsi="Amiri"/>
          <w:color w:val="111111"/>
          <w:sz w:val="28"/>
          <w:szCs w:val="28"/>
          <w:rtl w:val="true"/>
          <w:lang w:bidi="ar-SA"/>
        </w:rPr>
        <w:t xml:space="preserve">. </w:t>
      </w:r>
      <w:r>
        <w:rPr>
          <w:rStyle w:val="FootnoteAnchor"/>
          <w:rtl w:val="true"/>
        </w:rPr>
        <w:footnoteReference w:id="1386"/>
      </w:r>
    </w:p>
    <w:p>
      <w:pPr>
        <w:pStyle w:val="BookText"/>
        <w:rPr/>
      </w:pPr>
      <w:r>
        <w:rPr>
          <w:rFonts w:eastAsia="Times New Roman" w:cs="Times New Roman" w:ascii="Times New Roman" w:hAnsi="Times New Roman"/>
          <w:color w:val="111111"/>
          <w:sz w:val="28"/>
          <w:szCs w:val="28"/>
          <w:lang w:val="en-US" w:bidi="en-US"/>
        </w:rPr>
        <w:t>1815</w:t>
      </w:r>
    </w:p>
    <w:p>
      <w:pPr>
        <w:pStyle w:val="BookText"/>
        <w:rPr/>
      </w:pPr>
      <w:r>
        <w:rPr>
          <w:rFonts w:ascii="IRNazanin" w:hAnsi="IRNazanin" w:eastAsia="IRNazanin"/>
          <w:color w:val="111111"/>
          <w:sz w:val="28"/>
          <w:sz w:val="28"/>
          <w:szCs w:val="28"/>
          <w:rtl w:val="true"/>
          <w:lang w:bidi="fa-IR"/>
        </w:rPr>
        <w:t>سفرهای نهی شده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نباید به سفری رود که می ترسد در آن به دین و نمازش لطمه ای وارد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محمّد به مسلم که حکم مردی را پرسید که در سفر جنب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غسل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جز برف یا یخ نمی یابد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موضوع ضرورت در میان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نباید بار دیگر به چنین جایی که به دین او لطمه می زند سفر کند </w:t>
      </w:r>
      <w:r>
        <w:rPr>
          <w:rFonts w:eastAsia="IRNazanin" w:cs="IRNazanin"/>
          <w:color w:val="111111"/>
          <w:sz w:val="28"/>
          <w:szCs w:val="28"/>
          <w:rtl w:val="true"/>
          <w:lang w:bidi="fa-IR"/>
        </w:rPr>
        <w:t>.</w:t>
      </w:r>
    </w:p>
    <w:p>
      <w:pPr>
        <w:pStyle w:val="Heading5"/>
        <w:numPr>
          <w:ilvl w:val="4"/>
          <w:numId w:val="1"/>
        </w:numPr>
        <w:rPr/>
      </w:pPr>
      <w:bookmarkStart w:id="1411" w:name="__RefHeading___Toc14343899_73709187"/>
      <w:bookmarkStart w:id="1412" w:name="_Toc591"/>
      <w:bookmarkEnd w:id="1411"/>
      <w:r>
        <w:rPr/>
        <w:t>1816</w:t>
      </w:r>
      <w:r>
        <w:rPr>
          <w:rtl w:val="true"/>
        </w:rPr>
        <w:t xml:space="preserve"> - </w:t>
      </w:r>
      <w:r>
        <w:rPr>
          <w:rtl w:val="true"/>
        </w:rPr>
        <w:t>التَّنَزُّهُ</w:t>
      </w:r>
      <w:bookmarkEnd w:id="1412"/>
    </w:p>
    <w:p>
      <w:pPr>
        <w:pStyle w:val="Heading6"/>
        <w:numPr>
          <w:ilvl w:val="5"/>
          <w:numId w:val="1"/>
        </w:numPr>
        <w:rPr/>
      </w:pPr>
      <w:bookmarkStart w:id="1413" w:name="__RefHeading___Toc14343901_73709187"/>
      <w:bookmarkStart w:id="1414" w:name="_Toc592"/>
      <w:bookmarkEnd w:id="1413"/>
      <w:r>
        <w:rPr/>
        <w:t>1816</w:t>
      </w:r>
      <w:r>
        <w:rPr>
          <w:rtl w:val="true"/>
        </w:rPr>
        <w:t xml:space="preserve"> - </w:t>
      </w:r>
      <w:r>
        <w:rPr>
          <w:rtl w:val="true"/>
        </w:rPr>
        <w:t>گردش</w:t>
      </w:r>
      <w:bookmarkEnd w:id="1414"/>
    </w:p>
    <w:p>
      <w:pPr>
        <w:pStyle w:val="BookText"/>
        <w:rPr/>
      </w:pPr>
      <w:r>
        <w:rPr>
          <w:rFonts w:ascii="Amiri" w:hAnsi="Amiri" w:eastAsia="Amiri" w:cs="Amiri"/>
          <w:color w:val="111111"/>
          <w:sz w:val="28"/>
          <w:sz w:val="28"/>
          <w:szCs w:val="28"/>
          <w:rtl w:val="true"/>
          <w:lang w:bidi="ar-SA"/>
        </w:rPr>
        <w:t xml:space="preserve">الإمامُ الصّادقُ علیه السلامـ لَمّا دَخَلَ علَیهِ عمرُو بنُ حُرَیثٍ و هُو فی مَنزِلِ أخیهِ عبدِ اللّهِ بنِ محمّدٍ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 ما حَوَّلَکَ إلی هذا المَنزِلِ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النُّزهَةِ </w:t>
      </w:r>
      <w:r>
        <w:rPr>
          <w:rFonts w:eastAsia="Amiri" w:cs="Amiri" w:ascii="Amiri" w:hAnsi="Amiri"/>
          <w:color w:val="111111"/>
          <w:sz w:val="28"/>
          <w:szCs w:val="28"/>
          <w:rtl w:val="true"/>
          <w:lang w:bidi="ar-SA"/>
        </w:rPr>
        <w:t xml:space="preserve">. </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جوانمردی در سفر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بخشیدن از ره توشه ، شوخی کردن به گونه ای که خشم خدا را همراه نداشته باشد، کمتر ناسازگاری کردن با همسفران، و ترک بدگویی از همراهان بعد از جدا شدن از آنان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1816</w:t>
      </w:r>
    </w:p>
    <w:p>
      <w:pPr>
        <w:pStyle w:val="BookText"/>
        <w:rPr/>
      </w:pPr>
      <w:r>
        <w:rPr>
          <w:rFonts w:ascii="IRNazanin" w:hAnsi="IRNazanin" w:eastAsia="IRNazanin"/>
          <w:color w:val="111111"/>
          <w:sz w:val="28"/>
          <w:sz w:val="28"/>
          <w:szCs w:val="28"/>
          <w:rtl w:val="true"/>
          <w:lang w:bidi="fa-IR"/>
        </w:rPr>
        <w:t>گردش</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آنگاه که ایشان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عبد اللّه بن محمّد تشریف داشت و عمرو بن حریث نزد امام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که به این جا آمده اید؟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گردش و هوا خوری </w:t>
      </w:r>
      <w:r>
        <w:rPr>
          <w:rFonts w:eastAsia="IRNazanin" w:cs="IRNazanin"/>
          <w:color w:val="111111"/>
          <w:sz w:val="28"/>
          <w:szCs w:val="28"/>
          <w:rtl w:val="true"/>
          <w:lang w:bidi="fa-IR"/>
        </w:rPr>
        <w:t>.</w:t>
      </w:r>
      <w:bookmarkStart w:id="1415" w:name="pg11926_169449"/>
    </w:p>
    <w:p>
      <w:pPr>
        <w:pStyle w:val="Heading5"/>
        <w:numPr>
          <w:ilvl w:val="4"/>
          <w:numId w:val="1"/>
        </w:numPr>
        <w:rPr/>
      </w:pPr>
      <w:bookmarkStart w:id="1416" w:name="__RefHeading___Toc14343903_73709187"/>
      <w:bookmarkStart w:id="1417" w:name="_Toc593"/>
      <w:bookmarkEnd w:id="1415"/>
      <w:bookmarkEnd w:id="1416"/>
      <w:r>
        <w:rPr/>
        <w:t>1817</w:t>
      </w:r>
      <w:r>
        <w:rPr>
          <w:rtl w:val="true"/>
        </w:rPr>
        <w:t xml:space="preserve"> - </w:t>
      </w:r>
      <w:r>
        <w:rPr>
          <w:rtl w:val="true"/>
        </w:rPr>
        <w:t>سَفَرُ الآخِرَةِ</w:t>
      </w:r>
      <w:bookmarkEnd w:id="1417"/>
    </w:p>
    <w:p>
      <w:pPr>
        <w:pStyle w:val="Heading6"/>
        <w:numPr>
          <w:ilvl w:val="5"/>
          <w:numId w:val="1"/>
        </w:numPr>
        <w:rPr/>
      </w:pPr>
      <w:bookmarkStart w:id="1418" w:name="__RefHeading___Toc14343905_73709187"/>
      <w:bookmarkStart w:id="1419" w:name="_Toc594"/>
      <w:bookmarkEnd w:id="1418"/>
      <w:r>
        <w:rPr/>
        <w:t>1817</w:t>
      </w:r>
      <w:r>
        <w:rPr>
          <w:rtl w:val="true"/>
        </w:rPr>
        <w:t xml:space="preserve"> - </w:t>
      </w:r>
      <w:r>
        <w:rPr>
          <w:rtl w:val="true"/>
        </w:rPr>
        <w:t>سفر آخرت</w:t>
      </w:r>
      <w:bookmarkEnd w:id="141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تَذَکَّرَ بُعدَ السَّفَرِ استَعَدَّ </w:t>
      </w:r>
      <w:r>
        <w:rPr>
          <w:rFonts w:eastAsia="Amiri" w:cs="Amiri" w:ascii="Amiri" w:hAnsi="Amiri"/>
          <w:color w:val="111111"/>
          <w:sz w:val="28"/>
          <w:szCs w:val="28"/>
          <w:rtl w:val="true"/>
          <w:lang w:bidi="ar-SA"/>
        </w:rPr>
        <w:t xml:space="preserve">. </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فینا رسولُ اللّهِ صلی الله علیه و آله خَطیبا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إنّکُم فی دارِ هُدنَةٍ ، و أنتُم علی ظَهرِ سَفَرٍ ، السَّیرُ بِکُم سَریعٌ ، فَأعِدُّوا الجَهازَ لِبُعدِ المَسافَةِ </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مِن قِلَّةِ الزادِ ، و طُولِ الطَّریقِ ، و بُعدِ السَّفَرِ ، و عَظیمِ المَورِدِ</w:t>
      </w:r>
      <w:r>
        <w:rPr>
          <w:rFonts w:eastAsia="Amiri" w:cs="Amiri" w:ascii="Amiri" w:hAnsi="Amiri"/>
          <w:color w:val="111111"/>
          <w:sz w:val="28"/>
          <w:szCs w:val="28"/>
          <w:rtl w:val="true"/>
          <w:lang w:bidi="ar-SA"/>
        </w:rPr>
        <w:t xml:space="preserve">!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أبُو ذَرٍّ رحمه الله عِندَ الکَعبَةِ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جُندَبُ بنُ سَکَنٍ ، فاکتَنَفَهُ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أحَدَکُم أرادَ سَفَرا لاَتَّخَذَ فیهِ مِنَ الزادِ ما یُصلِحُهُ ، فَسَفَرُ یَومِ القِیامَةِ أ ما تُرِیدُونَ فیهِ ما یُصلِحُکُم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إلَیهِ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یَوما شَدیدَ الحَرِّ للنُّشُورِ ، و حُجَّ حَجَّةً لِعَظائمِ الاُمُورِ ، و صَلِّ رَکعتَینِ فی سَوادِ اللیلِ لِوَحشَةِ القُبُورِ ، کَلِمَةُ خَیرٍ تَقولُها ، و کَلِمَةُ شَرٍّ تَسکُتُ عنها ، أو صَدَقَةٌ مِنکَ علی مِسکینٍ لَعَلَّکَ تَنجُو بها یا مِسکینُ مِن یَومٍ عَسیرٍ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اِجعَلِ الدنیا دِرهَمَینِ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أنفَقتَهُ عَلی عِیالِکَ ، و دِرهمَا قَدَّمتَهُ لآِخِرَتِکَ ، و الثالثُ یَضُرُّ و لا یَنفَعُ فلا تُرِدهُ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اِجعَلِ الدنیا کَلِمَتَینِ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فی طَلَبِ الحَلالِ ، و کَلِمَةً للآخِرَةِ ، و الثالثةُ تَضُرُّ و لا تَنفَعُ لا تُرِدها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قَتَلَنی هَمُّ یَومٍ لا اُدرِکُهُ </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BookText"/>
        <w:rPr/>
      </w:pPr>
      <w:r>
        <w:rPr>
          <w:rFonts w:eastAsia="Times New Roman" w:cs="Times New Roman" w:ascii="Times New Roman" w:hAnsi="Times New Roman"/>
          <w:color w:val="111111"/>
          <w:sz w:val="28"/>
          <w:szCs w:val="28"/>
          <w:lang w:val="en-US" w:bidi="en-US"/>
        </w:rPr>
        <w:t>1817</w:t>
      </w:r>
    </w:p>
    <w:p>
      <w:pPr>
        <w:pStyle w:val="BookText"/>
        <w:rPr/>
      </w:pPr>
      <w:r>
        <w:rPr>
          <w:rFonts w:ascii="IRNazanin" w:hAnsi="IRNazanin" w:eastAsia="IRNazanin"/>
          <w:color w:val="111111"/>
          <w:sz w:val="28"/>
          <w:sz w:val="28"/>
          <w:szCs w:val="28"/>
          <w:rtl w:val="true"/>
          <w:lang w:bidi="fa-IR"/>
        </w:rPr>
        <w:t>سفر آخرت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به فکر دوری راه باشد ، خود را آماده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در میان ما به سخنرانی ایستاد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سرای آرامش هستید ، شما بر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سوارید، حرکتتان شتابان است ؛ پس برای سفرِ دور و دراز ، خود را آماده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از کمی توشه و درازی راه و دوری سفر و عظمت مقصد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ابوذر رحمه الله در کنار کعبه به پا 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جُندب بن سَکَن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او را در میان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شما بخواهد به سفری رود ، توشه ای که به کارش آید با خود بر می دارد ؛ حال آیا برای سفر آخرت نمی خواهید توشه ای بردارید که به کارتان آید؟ مردی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راهنمایی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بسیار گرم را برای روز رستاخیز ، روزه بگیر و برای کارهای بزرگ و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 بگزار و برای وحشت قبر ، در دل شبِ تار ، دو رکعت نماز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سخن نیکی که بر زبان آری و گفتار زشتی که از آن لب فرو بندی ، یا صدقه ای که به بینوایی دهی، تو را از آن روز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را دو درم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 برای خرجی خانوده ات و درمی برای آخرتت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درم زیانبار و بی فایده است ، پس در پی کسب آن مرو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را دو جمله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ای در طلب حلال و جمله ای برای آخرتت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جمله زیانبار و بی فایده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روزی که بدان نمی رسم، مرا کُشت</w:t>
      </w:r>
      <w:r>
        <w:rPr>
          <w:rFonts w:eastAsia="IRNazanin" w:cs="IRNazanin"/>
          <w:color w:val="111111"/>
          <w:sz w:val="28"/>
          <w:szCs w:val="28"/>
          <w:rtl w:val="true"/>
          <w:lang w:bidi="fa-IR"/>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92"/>
      </w:r>
      <w:bookmarkStart w:id="1420" w:name="pg11926_169452"/>
    </w:p>
    <w:p>
      <w:pPr>
        <w:pStyle w:val="Heading3"/>
        <w:numPr>
          <w:ilvl w:val="2"/>
          <w:numId w:val="1"/>
        </w:numPr>
        <w:rPr/>
      </w:pPr>
      <w:bookmarkStart w:id="1421" w:name="__RefHeading___Toc14343907_73709187"/>
      <w:bookmarkStart w:id="1422" w:name="_Toc595"/>
      <w:bookmarkEnd w:id="1420"/>
      <w:bookmarkEnd w:id="1421"/>
      <w:r>
        <w:rPr/>
        <w:t>235</w:t>
      </w:r>
      <w:r>
        <w:rPr>
          <w:rtl w:val="true"/>
        </w:rPr>
        <w:t xml:space="preserve"> - </w:t>
      </w:r>
      <w:r>
        <w:rPr>
          <w:rtl w:val="true"/>
        </w:rPr>
        <w:t>السفلة</w:t>
      </w:r>
      <w:bookmarkEnd w:id="1422"/>
    </w:p>
    <w:p>
      <w:pPr>
        <w:pStyle w:val="Heading4"/>
        <w:numPr>
          <w:ilvl w:val="3"/>
          <w:numId w:val="1"/>
        </w:numPr>
        <w:rPr/>
      </w:pPr>
      <w:bookmarkStart w:id="1423" w:name="__RefHeading___Toc14343909_73709187"/>
      <w:bookmarkStart w:id="1424" w:name="_Toc596"/>
      <w:bookmarkEnd w:id="1423"/>
      <w:r>
        <w:rPr/>
        <w:t>235</w:t>
      </w:r>
      <w:r>
        <w:rPr>
          <w:rtl w:val="true"/>
        </w:rPr>
        <w:t xml:space="preserve"> - </w:t>
      </w:r>
      <w:r>
        <w:rPr>
          <w:rtl w:val="true"/>
        </w:rPr>
        <w:t>فرومایگان</w:t>
      </w:r>
      <w:bookmarkEnd w:id="1424"/>
    </w:p>
    <w:p>
      <w:pPr>
        <w:pStyle w:val="Heading5"/>
        <w:numPr>
          <w:ilvl w:val="4"/>
          <w:numId w:val="1"/>
        </w:numPr>
        <w:rPr/>
      </w:pPr>
      <w:bookmarkStart w:id="1425" w:name="__RefHeading___Toc14343911_73709187"/>
      <w:bookmarkStart w:id="1426" w:name="_Toc597"/>
      <w:bookmarkEnd w:id="1425"/>
      <w:r>
        <w:rPr>
          <w:rtl w:val="true"/>
        </w:rPr>
        <w:t>اشاره</w:t>
      </w:r>
      <w:bookmarkEnd w:id="142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93"/>
      </w:r>
      <w:bookmarkStart w:id="1427" w:name="pg11926_169453"/>
    </w:p>
    <w:p>
      <w:pPr>
        <w:pStyle w:val="Heading5"/>
        <w:numPr>
          <w:ilvl w:val="4"/>
          <w:numId w:val="1"/>
        </w:numPr>
        <w:rPr/>
      </w:pPr>
      <w:bookmarkStart w:id="1428" w:name="__RefHeading___Toc14343913_73709187"/>
      <w:bookmarkStart w:id="1429" w:name="_Toc598"/>
      <w:bookmarkEnd w:id="1427"/>
      <w:bookmarkEnd w:id="1428"/>
      <w:r>
        <w:rPr/>
        <w:t>1818</w:t>
      </w:r>
      <w:r>
        <w:rPr>
          <w:rtl w:val="true"/>
        </w:rPr>
        <w:t xml:space="preserve"> - </w:t>
      </w:r>
      <w:r>
        <w:rPr>
          <w:rtl w:val="true"/>
        </w:rPr>
        <w:t>صِفَةُ السَّفِلَةِ</w:t>
      </w:r>
      <w:bookmarkEnd w:id="1429"/>
    </w:p>
    <w:p>
      <w:pPr>
        <w:pStyle w:val="Heading6"/>
        <w:numPr>
          <w:ilvl w:val="5"/>
          <w:numId w:val="1"/>
        </w:numPr>
        <w:rPr/>
      </w:pPr>
      <w:bookmarkStart w:id="1430" w:name="__RefHeading___Toc14343915_73709187"/>
      <w:bookmarkStart w:id="1431" w:name="_Toc599"/>
      <w:bookmarkEnd w:id="1430"/>
      <w:r>
        <w:rPr/>
        <w:t>1818</w:t>
      </w:r>
      <w:r>
        <w:rPr>
          <w:rtl w:val="true"/>
        </w:rPr>
        <w:t xml:space="preserve"> - </w:t>
      </w:r>
      <w:r>
        <w:rPr>
          <w:rtl w:val="true"/>
        </w:rPr>
        <w:t>ویژگی فرومایگان</w:t>
      </w:r>
      <w:bookmarkEnd w:id="143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السَّفِلَةَ ؛ فإنَّ السَّفِلَةَ مَن لا یَخافُ اللّهَ عزّ و جلّ ، فیهِم قَتَلَةُ الأنبیاءِ ، و فیهِم أعداؤنا </w:t>
      </w:r>
      <w:r>
        <w:rPr>
          <w:rFonts w:eastAsia="Amiri" w:cs="Amiri" w:ascii="Amiri" w:hAnsi="Amiri"/>
          <w:color w:val="111111"/>
          <w:sz w:val="28"/>
          <w:szCs w:val="28"/>
          <w:rtl w:val="true"/>
          <w:lang w:bidi="ar-SA"/>
        </w:rPr>
        <w:t xml:space="preserve">. </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الإمامُ الصّادقُ علیه السلامـ لَمّا سُئلَ عنِ السَّفِلَةِ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یَشرَبُ الخَمرَ و یَضرِبُ بِالطُّنبُورِ </w:t>
      </w:r>
      <w:r>
        <w:rPr>
          <w:rFonts w:eastAsia="Amiri" w:cs="Amiri" w:ascii="Amiri" w:hAnsi="Amiri"/>
          <w:color w:val="111111"/>
          <w:sz w:val="28"/>
          <w:szCs w:val="28"/>
          <w:rtl w:val="true"/>
          <w:lang w:bidi="ar-SA"/>
        </w:rPr>
        <w:t xml:space="preserve">. </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الإمامُ الرِّضا علیه السلامـ لَمّا سُئلَ عنِ السَّفِلَةِ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لَهُ شَیءٌ یُلهِیهِ عَنِ اللّهِ </w:t>
      </w:r>
      <w:r>
        <w:rPr>
          <w:rFonts w:eastAsia="Amiri" w:cs="Amiri" w:ascii="Amiri" w:hAnsi="Amiri"/>
          <w:color w:val="111111"/>
          <w:sz w:val="28"/>
          <w:szCs w:val="28"/>
          <w:rtl w:val="true"/>
          <w:lang w:bidi="ar-SA"/>
        </w:rPr>
        <w:t xml:space="preserve">. </w:t>
      </w:r>
      <w:r>
        <w:rPr>
          <w:rStyle w:val="FootnoteAnchor"/>
          <w:rtl w:val="true"/>
        </w:rPr>
        <w:footnoteReference w:id="1396"/>
      </w:r>
    </w:p>
    <w:p>
      <w:pPr>
        <w:pStyle w:val="BookText"/>
        <w:rPr/>
      </w:pPr>
      <w:r>
        <w:rPr>
          <w:rFonts w:eastAsia="Times New Roman" w:cs="Times New Roman" w:ascii="Times New Roman" w:hAnsi="Times New Roman"/>
          <w:color w:val="111111"/>
          <w:sz w:val="28"/>
          <w:szCs w:val="28"/>
          <w:lang w:val="en-US" w:bidi="en-US"/>
        </w:rPr>
        <w:t>1818</w:t>
      </w:r>
    </w:p>
    <w:p>
      <w:pPr>
        <w:pStyle w:val="BookText"/>
        <w:rPr/>
      </w:pPr>
      <w:r>
        <w:rPr>
          <w:rFonts w:ascii="IRNazanin" w:hAnsi="IRNazanin" w:eastAsia="IRNazanin"/>
          <w:color w:val="111111"/>
          <w:sz w:val="28"/>
          <w:sz w:val="28"/>
          <w:szCs w:val="28"/>
          <w:rtl w:val="true"/>
          <w:lang w:bidi="fa-IR"/>
        </w:rPr>
        <w:t>ویژگی فرومایگان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فرومایه حذر کنید ؛ زیرا فرومایه کسی است که از خداوند عزّ و جلّ نمی 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پیامبران و دشمنان ما در میان همین جماعتند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فرومایه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شراب می خورد و تنبور می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السلامـ در پاسخ به این پرسش که فرومایه کیست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چیزی داشته باشد و آن چیز او را از خدا غافل گرداند </w:t>
      </w:r>
      <w:r>
        <w:rPr>
          <w:rFonts w:eastAsia="IRNazanin" w:cs="IRNazanin"/>
          <w:color w:val="111111"/>
          <w:sz w:val="28"/>
          <w:szCs w:val="28"/>
          <w:rtl w:val="true"/>
          <w:lang w:bidi="fa-IR"/>
        </w:rPr>
        <w:t>.</w:t>
      </w:r>
    </w:p>
    <w:p>
      <w:pPr>
        <w:pStyle w:val="Heading5"/>
        <w:numPr>
          <w:ilvl w:val="4"/>
          <w:numId w:val="1"/>
        </w:numPr>
        <w:rPr/>
      </w:pPr>
      <w:bookmarkStart w:id="1432" w:name="__RefHeading___Toc14343917_73709187"/>
      <w:bookmarkStart w:id="1433" w:name="_Toc600"/>
      <w:bookmarkEnd w:id="1432"/>
      <w:r>
        <w:rPr/>
        <w:t>1819</w:t>
      </w:r>
      <w:r>
        <w:rPr>
          <w:rtl w:val="true"/>
        </w:rPr>
        <w:t xml:space="preserve"> - </w:t>
      </w:r>
      <w:r>
        <w:rPr>
          <w:rtl w:val="true"/>
        </w:rPr>
        <w:t>رِئاسَةُ السُّفَّلِ</w:t>
      </w:r>
      <w:bookmarkEnd w:id="1433"/>
    </w:p>
    <w:p>
      <w:pPr>
        <w:pStyle w:val="Heading6"/>
        <w:numPr>
          <w:ilvl w:val="5"/>
          <w:numId w:val="1"/>
        </w:numPr>
        <w:rPr/>
      </w:pPr>
      <w:bookmarkStart w:id="1434" w:name="__RefHeading___Toc14343919_73709187"/>
      <w:bookmarkStart w:id="1435" w:name="_Toc601"/>
      <w:bookmarkEnd w:id="1434"/>
      <w:r>
        <w:rPr/>
        <w:t>1819</w:t>
      </w:r>
      <w:r>
        <w:rPr>
          <w:rtl w:val="true"/>
        </w:rPr>
        <w:t xml:space="preserve"> - </w:t>
      </w:r>
      <w:r>
        <w:rPr>
          <w:rtl w:val="true"/>
        </w:rPr>
        <w:t>ریاست فرومایگان</w:t>
      </w:r>
      <w:bookmarkEnd w:id="143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سادَ السُّفَّلُ خابَ الأمَلُ </w:t>
      </w:r>
      <w:r>
        <w:rPr>
          <w:rFonts w:eastAsia="Amiri" w:cs="Amiri" w:ascii="Amiri" w:hAnsi="Amiri"/>
          <w:color w:val="111111"/>
          <w:sz w:val="28"/>
          <w:szCs w:val="28"/>
          <w:rtl w:val="true"/>
          <w:lang w:bidi="ar-SA"/>
        </w:rPr>
        <w:t xml:space="preserve">. </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زَوالُ الدُّوَل بِاصطِناعِ السُّفَّلِ </w:t>
      </w:r>
      <w:r>
        <w:rPr>
          <w:rFonts w:eastAsia="Amiri" w:cs="Amiri" w:ascii="Amiri" w:hAnsi="Amiri"/>
          <w:color w:val="111111"/>
          <w:sz w:val="28"/>
          <w:szCs w:val="28"/>
          <w:rtl w:val="true"/>
          <w:lang w:bidi="ar-SA"/>
        </w:rPr>
        <w:t xml:space="preserve">. </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فِقدانُ الرُّؤَساءِ أهوَنُ مِن رِیاسَةِ السُّفَّلِ </w:t>
      </w:r>
      <w:r>
        <w:rPr>
          <w:rFonts w:eastAsia="Amiri" w:cs="Amiri" w:ascii="Amiri" w:hAnsi="Amiri"/>
          <w:color w:val="111111"/>
          <w:sz w:val="28"/>
          <w:szCs w:val="28"/>
          <w:rtl w:val="true"/>
          <w:lang w:bidi="ar-SA"/>
        </w:rPr>
        <w:t xml:space="preserve">. </w:t>
      </w:r>
      <w:r>
        <w:rPr>
          <w:rStyle w:val="FootnoteAnchor"/>
          <w:rtl w:val="true"/>
        </w:rPr>
        <w:footnoteReference w:id="1399"/>
      </w:r>
    </w:p>
    <w:p>
      <w:pPr>
        <w:pStyle w:val="BookText"/>
        <w:rPr/>
      </w:pPr>
      <w:r>
        <w:rPr>
          <w:rFonts w:eastAsia="Times New Roman" w:cs="Times New Roman" w:ascii="Times New Roman" w:hAnsi="Times New Roman"/>
          <w:color w:val="111111"/>
          <w:sz w:val="28"/>
          <w:szCs w:val="28"/>
          <w:lang w:val="en-US" w:bidi="en-US"/>
        </w:rPr>
        <w:t>1819</w:t>
      </w:r>
    </w:p>
    <w:p>
      <w:pPr>
        <w:pStyle w:val="BookText"/>
        <w:rPr/>
      </w:pPr>
      <w:r>
        <w:rPr>
          <w:rFonts w:ascii="IRNazanin" w:hAnsi="IRNazanin" w:eastAsia="IRNazanin"/>
          <w:color w:val="111111"/>
          <w:sz w:val="28"/>
          <w:sz w:val="28"/>
          <w:szCs w:val="28"/>
          <w:rtl w:val="true"/>
          <w:lang w:bidi="fa-IR"/>
        </w:rPr>
        <w:t>ریاست فرومایگان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فرومایگان سروری یابند، امید به نومیدی گراید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بین رفتن دولتها ، نتیجه به کار گرفتن فرومایگان است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رُؤَسا آسانتر از ریاست فرومایگان است </w:t>
      </w:r>
      <w:r>
        <w:rPr>
          <w:rFonts w:eastAsia="IRNazanin" w:cs="IRNazanin"/>
          <w:color w:val="111111"/>
          <w:sz w:val="28"/>
          <w:szCs w:val="28"/>
          <w:rtl w:val="true"/>
          <w:lang w:bidi="fa-IR"/>
        </w:rPr>
        <w:t>.</w:t>
      </w:r>
      <w:bookmarkStart w:id="1436" w:name="pg11926_169454"/>
    </w:p>
    <w:p>
      <w:pPr>
        <w:pStyle w:val="Heading5"/>
        <w:numPr>
          <w:ilvl w:val="4"/>
          <w:numId w:val="1"/>
        </w:numPr>
        <w:rPr/>
      </w:pPr>
      <w:bookmarkStart w:id="1437" w:name="__RefHeading___Toc14343921_73709187"/>
      <w:bookmarkStart w:id="1438" w:name="_Toc602"/>
      <w:bookmarkEnd w:id="1436"/>
      <w:bookmarkEnd w:id="1437"/>
      <w:r>
        <w:rPr/>
        <w:t>1820</w:t>
      </w:r>
      <w:r>
        <w:rPr>
          <w:rtl w:val="true"/>
        </w:rPr>
        <w:t xml:space="preserve"> - </w:t>
      </w:r>
      <w:r>
        <w:rPr>
          <w:rtl w:val="true"/>
        </w:rPr>
        <w:t>مُخالَطَةُ السُّفَّلِ</w:t>
      </w:r>
      <w:bookmarkEnd w:id="1438"/>
    </w:p>
    <w:p>
      <w:pPr>
        <w:pStyle w:val="Heading6"/>
        <w:numPr>
          <w:ilvl w:val="5"/>
          <w:numId w:val="1"/>
        </w:numPr>
        <w:rPr/>
      </w:pPr>
      <w:bookmarkStart w:id="1439" w:name="__RefHeading___Toc14343923_73709187"/>
      <w:bookmarkStart w:id="1440" w:name="_Toc603"/>
      <w:bookmarkEnd w:id="1439"/>
      <w:r>
        <w:rPr/>
        <w:t>1820</w:t>
      </w:r>
      <w:r>
        <w:rPr>
          <w:rtl w:val="true"/>
        </w:rPr>
        <w:t xml:space="preserve"> - </w:t>
      </w:r>
      <w:r>
        <w:rPr>
          <w:rtl w:val="true"/>
        </w:rPr>
        <w:t>همنشینی با فرومایگان</w:t>
      </w:r>
      <w:bookmarkEnd w:id="144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مُجالَسَةُ السُّفَّلِ تُضنِی القُلوبَ </w:t>
      </w:r>
      <w:r>
        <w:rPr>
          <w:rFonts w:eastAsia="Amiri" w:cs="Amiri" w:ascii="Amiri" w:hAnsi="Amiri"/>
          <w:color w:val="111111"/>
          <w:sz w:val="28"/>
          <w:szCs w:val="28"/>
          <w:rtl w:val="true"/>
          <w:lang w:bidi="ar-SA"/>
        </w:rPr>
        <w:t xml:space="preserve">. </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مُنازَعَةُ السُّفَّلِ تَشِینُ السّادَةَ </w:t>
      </w:r>
      <w:r>
        <w:rPr>
          <w:rFonts w:eastAsia="Amiri" w:cs="Amiri" w:ascii="Amiri" w:hAnsi="Amiri"/>
          <w:color w:val="111111"/>
          <w:sz w:val="28"/>
          <w:szCs w:val="28"/>
          <w:rtl w:val="true"/>
          <w:lang w:bidi="ar-SA"/>
        </w:rPr>
        <w:t xml:space="preserve">. </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مُخالَطَةَ السَّفِلَةِ؛ فإنَّ السَّفِلَةَ لا تَؤولُ إلی خَیرٍ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3/165/3605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1820</w:t>
      </w:r>
    </w:p>
    <w:p>
      <w:pPr>
        <w:pStyle w:val="BookText"/>
        <w:rPr/>
      </w:pPr>
      <w:r>
        <w:rPr>
          <w:rFonts w:ascii="IRNazanin" w:hAnsi="IRNazanin" w:eastAsia="IRNazanin"/>
          <w:color w:val="111111"/>
          <w:sz w:val="28"/>
          <w:sz w:val="28"/>
          <w:szCs w:val="28"/>
          <w:rtl w:val="true"/>
          <w:lang w:bidi="fa-IR"/>
        </w:rPr>
        <w:t>همنشینی با فرومایگان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همنشینی با فرومایگان ، دلها را سخت بیمار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کشمکش با فرومایگان ، بزرگان را بد نام می کند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از همنشینی با فرومایه ؛ زیرا که فرومایه به هیچ خیری رهنمون نشود </w:t>
      </w:r>
      <w:r>
        <w:rPr>
          <w:rFonts w:eastAsia="IRNazanin" w:cs="IRNazanin"/>
          <w:color w:val="111111"/>
          <w:sz w:val="28"/>
          <w:szCs w:val="28"/>
          <w:rtl w:val="true"/>
          <w:lang w:bidi="fa-IR"/>
        </w:rPr>
        <w:t xml:space="preserve">. </w:t>
      </w:r>
      <w:r>
        <w:rPr>
          <w:rStyle w:val="FootnoteAnchor"/>
          <w:rtl w:val="true"/>
        </w:rPr>
        <w:footnoteReference w:id="1404"/>
      </w:r>
      <w:bookmarkStart w:id="1441" w:name="pg11926_169456"/>
    </w:p>
    <w:p>
      <w:pPr>
        <w:pStyle w:val="Heading3"/>
        <w:numPr>
          <w:ilvl w:val="2"/>
          <w:numId w:val="1"/>
        </w:numPr>
        <w:rPr/>
      </w:pPr>
      <w:bookmarkStart w:id="1442" w:name="__RefHeading___Toc14343925_73709187"/>
      <w:bookmarkStart w:id="1443" w:name="_Toc604"/>
      <w:bookmarkEnd w:id="1441"/>
      <w:bookmarkEnd w:id="1442"/>
      <w:r>
        <w:rPr/>
        <w:t>236</w:t>
      </w:r>
      <w:r>
        <w:rPr>
          <w:rtl w:val="true"/>
        </w:rPr>
        <w:t xml:space="preserve"> - </w:t>
      </w:r>
      <w:r>
        <w:rPr>
          <w:rtl w:val="true"/>
        </w:rPr>
        <w:t>السفه</w:t>
      </w:r>
      <w:bookmarkEnd w:id="1443"/>
    </w:p>
    <w:p>
      <w:pPr>
        <w:pStyle w:val="Heading4"/>
        <w:numPr>
          <w:ilvl w:val="3"/>
          <w:numId w:val="1"/>
        </w:numPr>
        <w:rPr/>
      </w:pPr>
      <w:bookmarkStart w:id="1444" w:name="__RefHeading___Toc14343927_73709187"/>
      <w:bookmarkStart w:id="1445" w:name="_Toc605"/>
      <w:bookmarkEnd w:id="1444"/>
      <w:r>
        <w:rPr/>
        <w:t>236</w:t>
      </w:r>
      <w:r>
        <w:rPr>
          <w:rtl w:val="true"/>
        </w:rPr>
        <w:t xml:space="preserve"> - </w:t>
      </w:r>
      <w:r>
        <w:rPr>
          <w:rtl w:val="true"/>
        </w:rPr>
        <w:t>سبکسری</w:t>
      </w:r>
      <w:bookmarkEnd w:id="1445"/>
    </w:p>
    <w:p>
      <w:pPr>
        <w:pStyle w:val="Heading5"/>
        <w:numPr>
          <w:ilvl w:val="4"/>
          <w:numId w:val="1"/>
        </w:numPr>
        <w:rPr/>
      </w:pPr>
      <w:bookmarkStart w:id="1446" w:name="__RefHeading___Toc14343929_73709187"/>
      <w:bookmarkStart w:id="1447" w:name="_Toc606"/>
      <w:bookmarkEnd w:id="1446"/>
      <w:r>
        <w:rPr>
          <w:rtl w:val="true"/>
        </w:rPr>
        <w:t>اشاره</w:t>
      </w:r>
      <w:bookmarkEnd w:id="144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05"/>
      </w:r>
      <w:bookmarkStart w:id="1448" w:name="pg11926_169457"/>
    </w:p>
    <w:p>
      <w:pPr>
        <w:pStyle w:val="Heading5"/>
        <w:numPr>
          <w:ilvl w:val="4"/>
          <w:numId w:val="1"/>
        </w:numPr>
        <w:rPr/>
      </w:pPr>
      <w:bookmarkStart w:id="1449" w:name="__RefHeading___Toc14343931_73709187"/>
      <w:bookmarkStart w:id="1450" w:name="_Toc607"/>
      <w:bookmarkEnd w:id="1448"/>
      <w:bookmarkEnd w:id="1449"/>
      <w:r>
        <w:rPr/>
        <w:t>1821</w:t>
      </w:r>
      <w:r>
        <w:rPr>
          <w:rtl w:val="true"/>
        </w:rPr>
        <w:t xml:space="preserve"> - </w:t>
      </w:r>
      <w:r>
        <w:rPr>
          <w:rtl w:val="true"/>
        </w:rPr>
        <w:t>التَّحذیرُ مِن السَّفَهِ</w:t>
      </w:r>
      <w:bookmarkEnd w:id="1450"/>
    </w:p>
    <w:p>
      <w:pPr>
        <w:pStyle w:val="Heading6"/>
        <w:numPr>
          <w:ilvl w:val="5"/>
          <w:numId w:val="1"/>
        </w:numPr>
        <w:rPr/>
      </w:pPr>
      <w:bookmarkStart w:id="1451" w:name="__RefHeading___Toc14343933_73709187"/>
      <w:bookmarkStart w:id="1452" w:name="_Toc608"/>
      <w:bookmarkEnd w:id="1451"/>
      <w:r>
        <w:rPr/>
        <w:t>1821</w:t>
      </w:r>
      <w:r>
        <w:rPr>
          <w:rtl w:val="true"/>
        </w:rPr>
        <w:t xml:space="preserve"> - </w:t>
      </w:r>
      <w:r>
        <w:rPr>
          <w:rtl w:val="true"/>
        </w:rPr>
        <w:t>برحذر داشتن از سبکسری</w:t>
      </w:r>
      <w:bookmarkEnd w:id="145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السَّفَهَ ؛ فإنّهُ یُوحِشُ الرِّفاقَ </w:t>
      </w:r>
      <w:r>
        <w:rPr>
          <w:rFonts w:eastAsia="Amiri" w:cs="Amiri" w:ascii="Amiri" w:hAnsi="Amiri"/>
          <w:color w:val="111111"/>
          <w:sz w:val="28"/>
          <w:szCs w:val="28"/>
          <w:rtl w:val="true"/>
          <w:lang w:bidi="ar-SA"/>
        </w:rPr>
        <w:t xml:space="preserve">. </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السَّفَهُ مِفتاحُ السِّبابِ </w:t>
      </w:r>
      <w:r>
        <w:rPr>
          <w:rFonts w:eastAsia="Amiri" w:cs="Amiri" w:ascii="Amiri" w:hAnsi="Amiri"/>
          <w:color w:val="111111"/>
          <w:sz w:val="28"/>
          <w:szCs w:val="28"/>
          <w:rtl w:val="true"/>
          <w:lang w:bidi="ar-SA"/>
        </w:rPr>
        <w:t xml:space="preserve">.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السَّفَهُ یَجلِبُ الشَّرَّ </w:t>
      </w:r>
      <w:r>
        <w:rPr>
          <w:rFonts w:eastAsia="Amiri" w:cs="Amiri" w:ascii="Amiri" w:hAnsi="Amiri"/>
          <w:color w:val="111111"/>
          <w:sz w:val="28"/>
          <w:szCs w:val="28"/>
          <w:rtl w:val="true"/>
          <w:lang w:bidi="ar-SA"/>
        </w:rPr>
        <w:t xml:space="preserve">. </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السَّفَهَ ؛ فإنّهُ یُزرِی بالمَرءِ و یَشِینُهُ </w:t>
      </w:r>
      <w:r>
        <w:rPr>
          <w:rFonts w:eastAsia="Amiri" w:cs="Amiri" w:ascii="Amiri" w:hAnsi="Amiri"/>
          <w:color w:val="111111"/>
          <w:sz w:val="28"/>
          <w:szCs w:val="28"/>
          <w:rtl w:val="true"/>
          <w:lang w:bidi="ar-SA"/>
        </w:rPr>
        <w:t xml:space="preserve">. </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سِلاحُ الجَهلِ السَّفَهُ </w:t>
      </w:r>
      <w:r>
        <w:rPr>
          <w:rFonts w:eastAsia="Amiri" w:cs="Amiri" w:ascii="Amiri" w:hAnsi="Amiri"/>
          <w:color w:val="111111"/>
          <w:sz w:val="28"/>
          <w:szCs w:val="28"/>
          <w:rtl w:val="true"/>
          <w:lang w:bidi="ar-SA"/>
        </w:rPr>
        <w:t xml:space="preserve">. </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السَّفَهُ جَرِیرَةٌ </w:t>
      </w:r>
      <w:r>
        <w:rPr>
          <w:rFonts w:eastAsia="Amiri" w:cs="Amiri" w:ascii="Amiri" w:hAnsi="Amiri"/>
          <w:color w:val="111111"/>
          <w:sz w:val="28"/>
          <w:szCs w:val="28"/>
          <w:rtl w:val="true"/>
          <w:lang w:bidi="ar-SA"/>
        </w:rPr>
        <w:t xml:space="preserve">. </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عنه علیه السلامـ فی ذَمِّ أهلِ البصرةِ بعدَ وَقعَةِ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أرضُکُم قَریبَةٌ مِن الماءِ ، بَعیدَةٌ مِن السَّماءِ ، خَفَّتْ عُقولُکُم ، و سَفِهَتْ حُلُومُکُم </w:t>
      </w:r>
      <w:r>
        <w:rPr>
          <w:rFonts w:eastAsia="Amiri" w:cs="Amiri" w:ascii="Amiri" w:hAnsi="Amiri"/>
          <w:color w:val="111111"/>
          <w:sz w:val="28"/>
          <w:szCs w:val="28"/>
          <w:rtl w:val="true"/>
          <w:lang w:bidi="ar-SA"/>
        </w:rPr>
        <w:t xml:space="preserve">. </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عنه علیه السلامـ مِن کتابٍ لَهُ إلی أهلِ البصرةِ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خَطَتْ بِکُمُ الاُمُورُ المُردِیَةُ و سَفَهُ الآراءِ الجائرَةِ إلی مُنابَذَتی و خِلافِی ، فَها أنا ذا قد قَرَّبتُ جِیادِی و رَحَلتُ رِکابی </w:t>
      </w:r>
      <w:r>
        <w:rPr>
          <w:rFonts w:eastAsia="Amiri" w:cs="Amiri" w:ascii="Amiri" w:hAnsi="Amiri"/>
          <w:color w:val="111111"/>
          <w:sz w:val="28"/>
          <w:szCs w:val="28"/>
          <w:rtl w:val="true"/>
          <w:lang w:bidi="ar-SA"/>
        </w:rPr>
        <w:t xml:space="preserve">. </w:t>
      </w:r>
      <w:r>
        <w:rPr>
          <w:rStyle w:val="FootnoteAnchor"/>
          <w:rtl w:val="true"/>
        </w:rPr>
        <w:footnoteReference w:id="1413"/>
      </w:r>
    </w:p>
    <w:p>
      <w:pPr>
        <w:pStyle w:val="BookText"/>
        <w:rPr/>
      </w:pPr>
      <w:r>
        <w:rPr>
          <w:rFonts w:eastAsia="Times New Roman" w:cs="Times New Roman" w:ascii="Times New Roman" w:hAnsi="Times New Roman"/>
          <w:color w:val="111111"/>
          <w:sz w:val="28"/>
          <w:szCs w:val="28"/>
          <w:lang w:val="en-US" w:bidi="en-US"/>
        </w:rPr>
        <w:t>1821</w:t>
      </w:r>
    </w:p>
    <w:p>
      <w:pPr>
        <w:pStyle w:val="BookText"/>
        <w:rPr/>
      </w:pPr>
      <w:r>
        <w:rPr>
          <w:rFonts w:ascii="IRNazanin" w:hAnsi="IRNazanin" w:eastAsia="IRNazanin"/>
          <w:color w:val="111111"/>
          <w:sz w:val="28"/>
          <w:sz w:val="28"/>
          <w:szCs w:val="28"/>
          <w:rtl w:val="true"/>
          <w:lang w:bidi="fa-IR"/>
        </w:rPr>
        <w:t>برحذر داشتن از سبکسری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از سبکسری که آن، رفیقان را می رمانَد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سبکسری ، کلید ناسزا گویی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سبکسری ، شرّ به بار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سبکسری را رها کن که آن مایه عیب و ننگ آدمی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افزار نابخردی سبکسری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جنایت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نکوهش بصریان بعد از جنگ جمل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شما به آب نزدیک است و از آسمان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هایتان سبک و افکارتان سفیهانه است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نامه ای به بصریان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تباه کاری ها و امور مُهلک و اندیشه های سفیهانه و منحرف، شما را به مخالفت و دشمنی با من برانگیزد ، اینک من آماده سوار شدن بر اسبان خویشم و جهاز شترانم را بسته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نبردم</w:t>
      </w:r>
      <w:r>
        <w:rPr>
          <w:rFonts w:eastAsia="IRNazanin" w:cs="IRNazanin"/>
          <w:color w:val="111111"/>
          <w:sz w:val="28"/>
          <w:szCs w:val="28"/>
          <w:rtl w:val="true"/>
          <w:lang w:bidi="fa-IR"/>
        </w:rPr>
        <w:t>) .</w:t>
      </w:r>
      <w:bookmarkStart w:id="1453" w:name="pg11926_169458"/>
    </w:p>
    <w:p>
      <w:pPr>
        <w:pStyle w:val="BookText"/>
        <w:rPr/>
      </w:pPr>
      <w:bookmarkEnd w:id="145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سَفَهُکَ عَلی مَن فَوقَکَ جَهلٌ مُرْدٍ ، سَفَهُکَ علی مَن دُونَکَ جَهلٌ مُزْرٍ ، سَفَهُکَ علی مَن فی دَرَجَتِکَ نِقارٌ کَنِقارِ الدِّیکَینِ ، و هِراشٌ کَهِراشِ الکَلبَینِ ، و لَن یَفتَرِقا إلاّ مَجرُوحَینِ أو مَفضُوحَینِ ، و لیسَ ذلکَ فِعلَ الحُکَماءِ ، و لا سُنَّةَ العُقَلاءِ ، و لَعلّهُ أن یَحلُمَ عَنکَ ، فَیَکونَ أوزَنَ مِنکَ و أکرَمَ ، و أنتَ أنقَصُ مِنهُ و ألأْمُ </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الظالِمَ الحاکِمَ یَکادُ أن یُعفی علی ظُلمِهِ بِحِلمِهِ ، و إنَّ المُحِقَّ السَّفِیهَ یَکادُ أن یُطفِئَ نُورَ حَقِّهِ بِسَفَهِهِ </w:t>
      </w:r>
      <w:r>
        <w:rPr>
          <w:rFonts w:eastAsia="Amiri" w:cs="Amiri" w:ascii="Amiri" w:hAnsi="Amiri"/>
          <w:color w:val="111111"/>
          <w:sz w:val="28"/>
          <w:szCs w:val="28"/>
          <w:rtl w:val="true"/>
          <w:lang w:bidi="ar-SA"/>
        </w:rPr>
        <w:t xml:space="preserve">.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لقمانُ علیه السلامـ لاِبنِهِ و هُو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إنّ المَوعِظَةَ تَشُقُّ علی السَّفِیهِ کما یَشُقُّ الصُّعُودُ علی الشَّیخِ الکبیرِ </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Heading5"/>
        <w:numPr>
          <w:ilvl w:val="4"/>
          <w:numId w:val="1"/>
        </w:numPr>
        <w:rPr/>
      </w:pPr>
      <w:bookmarkStart w:id="1454" w:name="__RefHeading___Toc14343935_73709187"/>
      <w:bookmarkStart w:id="1455" w:name="_Toc609"/>
      <w:bookmarkEnd w:id="1454"/>
      <w:r>
        <w:rPr/>
        <w:t>1822</w:t>
      </w:r>
      <w:r>
        <w:rPr>
          <w:rtl w:val="true"/>
        </w:rPr>
        <w:t xml:space="preserve"> - </w:t>
      </w:r>
      <w:r>
        <w:rPr>
          <w:rtl w:val="true"/>
        </w:rPr>
        <w:t>تَفسیرُ السَّفَهِ</w:t>
      </w:r>
      <w:bookmarkEnd w:id="1455"/>
    </w:p>
    <w:p>
      <w:pPr>
        <w:pStyle w:val="Heading6"/>
        <w:numPr>
          <w:ilvl w:val="5"/>
          <w:numId w:val="1"/>
        </w:numPr>
        <w:rPr/>
      </w:pPr>
      <w:bookmarkStart w:id="1456" w:name="__RefHeading___Toc14343937_73709187"/>
      <w:bookmarkStart w:id="1457" w:name="_Toc610"/>
      <w:bookmarkEnd w:id="1456"/>
      <w:r>
        <w:rPr/>
        <w:t>1822</w:t>
      </w:r>
      <w:r>
        <w:rPr>
          <w:rtl w:val="true"/>
        </w:rPr>
        <w:t xml:space="preserve"> - </w:t>
      </w:r>
      <w:r>
        <w:rPr>
          <w:rtl w:val="true"/>
        </w:rPr>
        <w:t>معنای سبکسری</w:t>
      </w:r>
      <w:bookmarkEnd w:id="145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یَرْغَبُ عَن مِلَّةِ إبراهِیمَ إلاَّ مَنْ سَفِهَ نَفْسَهُ وَ لَقَدِ اصطَفَیناهُ فِی الدُّنیا وَ إنَّهُ فِی الاْخِرَةِ لَمِنَ الصَّالِحِینَ</w:t>
      </w:r>
      <w:r>
        <w:rPr>
          <w:rFonts w:eastAsia="Amiri" w:cs="Amiri" w:ascii="Amiri" w:hAnsi="Amiri"/>
          <w:color w:val="111111"/>
          <w:sz w:val="28"/>
          <w:szCs w:val="28"/>
          <w:rtl w:val="true"/>
          <w:lang w:bidi="ar-SA"/>
        </w:rPr>
        <w:t xml:space="preserve">». </w:t>
      </w:r>
      <w:r>
        <w:rPr>
          <w:rStyle w:val="FootnoteAnchor"/>
          <w:rtl w:val="true"/>
        </w:rPr>
        <w:footnoteReference w:id="141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 نابخردانه تو با فرا دستت، حماقتی مُهلک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سفاهت آمیز تو با فرو دستت، جهالتی ننگ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سفاهت آمیز تو با کسی که هم مرتبه توست، همچون منقار زدن دو خروس و افتادن دو سگ به جان یکدیگر است ، که از هم جدا نشوند، مگر هر دو زخمی یا شکست خورده و رسوا شده و این نه کار حکیمان است و نه روش خردمندان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که طرف مقابلت هم در برابر تو بُردباری نشان دهد و بدین سان از تو وزینتر و محترم تر شود و تو از او سبکتر و نکوهیده 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است که ستم ستمگرِ بردبار با بردباریش بخشیده شود و مُحِقّ نا بردبار ، با نا شکیبی خود نور حقانیّتش را خاموش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علیه السلامـ در اندرز به فرزند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برای آدم سبک سر همان اندازه سخت است که بالا رفتن از بلندی برای پیر مرد سالخورده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1822</w:t>
      </w:r>
    </w:p>
    <w:p>
      <w:pPr>
        <w:pStyle w:val="BookText"/>
        <w:rPr/>
      </w:pPr>
      <w:r>
        <w:rPr>
          <w:rFonts w:ascii="IRNazanin" w:hAnsi="IRNazanin" w:eastAsia="IRNazanin"/>
          <w:color w:val="111111"/>
          <w:sz w:val="28"/>
          <w:sz w:val="28"/>
          <w:szCs w:val="28"/>
          <w:rtl w:val="true"/>
          <w:lang w:bidi="fa-IR"/>
        </w:rPr>
        <w:t>معنای سبکسری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کیست که از آیین ابراهیم روی برتابد، مگر کسی که سبک سر باشد ؟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دنیا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برگزیده ایم و در آخرت از شایستگان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الحسنُ علیه السلامـ لَمّا سُئلَ عَنِ السَّفَهِ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الدُّناةِ و مُصاحَبَةُ الغُواةِ </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أموالَکُم</w:t>
      </w:r>
      <w:r>
        <w:rPr>
          <w:rFonts w:eastAsia="Amiri" w:cs="Amiri" w:ascii="Amiri" w:hAnsi="Amiri"/>
          <w:color w:val="111111"/>
          <w:sz w:val="28"/>
          <w:szCs w:val="28"/>
          <w:rtl w:val="true"/>
          <w:lang w:bidi="ar-SA"/>
        </w:rPr>
        <w:t xml:space="preserve">» </w:t>
      </w:r>
      <w:r>
        <w:rPr>
          <w:rStyle w:val="FootnoteAnchor"/>
          <w:rtl w:val="true"/>
        </w:rPr>
        <w:footnoteReference w:id="141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یَشرَبُ المُسکِرَ فهُو سَفِیهٌ</w:t>
      </w:r>
      <w:r>
        <w:rPr>
          <w:rFonts w:eastAsia="Amiri" w:cs="Amiri" w:ascii="Amiri" w:hAnsi="Amiri"/>
          <w:color w:val="111111"/>
          <w:sz w:val="28"/>
          <w:szCs w:val="28"/>
          <w:rtl w:val="true"/>
          <w:lang w:bidi="ar-SA"/>
        </w:rPr>
        <w:t xml:space="preserve">. </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السَّفَهَ خُلقٌ لَئیمٌ ، یَستَطِیلُ علی مَن هو دُونَهُ ، و یَخضَعُ لِمَن هو فَوقَهُ </w:t>
      </w:r>
      <w:r>
        <w:rPr>
          <w:rFonts w:eastAsia="Amiri" w:cs="Amiri" w:ascii="Amiri" w:hAnsi="Amiri"/>
          <w:color w:val="111111"/>
          <w:sz w:val="28"/>
          <w:szCs w:val="28"/>
          <w:rtl w:val="true"/>
          <w:lang w:bidi="ar-SA"/>
        </w:rPr>
        <w:t xml:space="preserve">. </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تهذیب الأحکام عن عبدِ اللّهِ بن سِنانٍ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أبی و أنا حاضِرٌ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بَلَغَ أشُدَّهُ</w:t>
      </w:r>
      <w:r>
        <w:rPr>
          <w:rFonts w:eastAsia="Amiri" w:cs="Amiri" w:ascii="Amiri" w:hAnsi="Amiri"/>
          <w:color w:val="111111"/>
          <w:sz w:val="28"/>
          <w:szCs w:val="28"/>
          <w:rtl w:val="true"/>
          <w:lang w:bidi="ar-SA"/>
        </w:rPr>
        <w:t xml:space="preserve">» </w:t>
      </w:r>
      <w:r>
        <w:rPr>
          <w:rStyle w:val="FootnoteAnchor"/>
          <w:rtl w:val="true"/>
        </w:rPr>
        <w:footnoteReference w:id="14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یَکونَ سَفیها أو ضَعیفا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السَّفیهُ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یَشتَرِی الدِّرهَمَ بأضعافِهِ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الضَّعیفُ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الأبلَهُ </w:t>
      </w:r>
      <w:r>
        <w:rPr>
          <w:rFonts w:eastAsia="Amiri" w:cs="Amiri" w:ascii="Amiri" w:hAnsi="Amiri"/>
          <w:color w:val="111111"/>
          <w:sz w:val="28"/>
          <w:szCs w:val="28"/>
          <w:rtl w:val="true"/>
          <w:lang w:bidi="ar-SA"/>
        </w:rPr>
        <w:t xml:space="preserve">. </w:t>
      </w:r>
      <w:r>
        <w:rPr>
          <w:rStyle w:val="FootnoteAnchor"/>
          <w:rtl w:val="true"/>
        </w:rPr>
        <w:footnoteReference w:id="1423"/>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السلامـ در پاسخ به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سبکسری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روی از فرومایگان و همنشینی با گمراهان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داراییهای خود را به سفیهان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مست کننده می خورد، سفیه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سبکسری، خوی پستی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سفیه به زیر دست خود زور می گوید و در برابر بالا دست خود زبون است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الأحکام به نقل از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در حضور من از امام صادق علیه السلام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 رشد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خویش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احتلام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مگر آن که سفیه یا ناتوان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سفیه کیست؟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کالای یک درهمی را به چند درهم می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کیست؟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ابله </w:t>
      </w:r>
      <w:r>
        <w:rPr>
          <w:rFonts w:eastAsia="IRNazanin" w:cs="IRNazanin"/>
          <w:color w:val="111111"/>
          <w:sz w:val="28"/>
          <w:szCs w:val="28"/>
          <w:rtl w:val="true"/>
          <w:lang w:bidi="fa-IR"/>
        </w:rPr>
        <w:t>.</w:t>
      </w:r>
      <w:bookmarkStart w:id="1458" w:name="pg11926_169460"/>
    </w:p>
    <w:p>
      <w:pPr>
        <w:pStyle w:val="Heading5"/>
        <w:numPr>
          <w:ilvl w:val="4"/>
          <w:numId w:val="1"/>
        </w:numPr>
        <w:rPr/>
      </w:pPr>
      <w:bookmarkStart w:id="1459" w:name="__RefHeading___Toc14343939_73709187"/>
      <w:bookmarkStart w:id="1460" w:name="_Toc611"/>
      <w:bookmarkEnd w:id="1458"/>
      <w:bookmarkEnd w:id="1459"/>
      <w:r>
        <w:rPr/>
        <w:t>1823</w:t>
      </w:r>
      <w:r>
        <w:rPr>
          <w:rtl w:val="true"/>
        </w:rPr>
        <w:t xml:space="preserve"> - </w:t>
      </w:r>
      <w:r>
        <w:rPr>
          <w:rtl w:val="true"/>
        </w:rPr>
        <w:t>أدَبُ مُقابَلَةِ السَّفیهِ</w:t>
      </w:r>
      <w:bookmarkEnd w:id="1460"/>
    </w:p>
    <w:p>
      <w:pPr>
        <w:pStyle w:val="Heading6"/>
        <w:numPr>
          <w:ilvl w:val="5"/>
          <w:numId w:val="1"/>
        </w:numPr>
        <w:rPr/>
      </w:pPr>
      <w:bookmarkStart w:id="1461" w:name="__RefHeading___Toc14343941_73709187"/>
      <w:bookmarkStart w:id="1462" w:name="_Toc612"/>
      <w:bookmarkEnd w:id="1461"/>
      <w:r>
        <w:rPr/>
        <w:t>1823</w:t>
      </w:r>
      <w:r>
        <w:rPr>
          <w:rtl w:val="true"/>
        </w:rPr>
        <w:t xml:space="preserve"> - </w:t>
      </w:r>
      <w:r>
        <w:rPr>
          <w:rtl w:val="true"/>
        </w:rPr>
        <w:t>شیوه برخورد با آدم سبکسر</w:t>
      </w:r>
      <w:bookmarkEnd w:id="146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أعیی ما یَکونُ الحَکیمُ إذا خاطَبَ سَفیها </w:t>
      </w:r>
      <w:r>
        <w:rPr>
          <w:rFonts w:eastAsia="Amiri" w:cs="Amiri" w:ascii="Amiri" w:hAnsi="Amiri"/>
          <w:color w:val="111111"/>
          <w:sz w:val="28"/>
          <w:szCs w:val="28"/>
          <w:rtl w:val="true"/>
          <w:lang w:bidi="ar-SA"/>
        </w:rPr>
        <w:t xml:space="preserve">.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غاظَکَ بِقُبحِ السَّفَهِ علَیکَ ، فَغِظهُ بحُسنِ الحِلمِ عَنهُ </w:t>
      </w:r>
      <w:r>
        <w:rPr>
          <w:rFonts w:eastAsia="Amiri" w:cs="Amiri" w:ascii="Amiri" w:hAnsi="Amiri"/>
          <w:color w:val="111111"/>
          <w:sz w:val="28"/>
          <w:szCs w:val="28"/>
          <w:rtl w:val="true"/>
          <w:lang w:bidi="ar-SA"/>
        </w:rPr>
        <w:t xml:space="preserve">. </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عَذَلَ سَفیها فقد عَرَّضَ للسَّبِّ نَفسَهُ </w:t>
      </w:r>
      <w:r>
        <w:rPr>
          <w:rFonts w:eastAsia="Amiri" w:cs="Amiri" w:ascii="Amiri" w:hAnsi="Amiri"/>
          <w:color w:val="111111"/>
          <w:sz w:val="28"/>
          <w:szCs w:val="28"/>
          <w:rtl w:val="true"/>
          <w:lang w:bidi="ar-SA"/>
        </w:rPr>
        <w:t xml:space="preserve">. </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یُقَوِّمُ السَّفیهَ إلاّ مُرُّ الکَلامِ </w:t>
      </w:r>
      <w:r>
        <w:rPr>
          <w:rFonts w:eastAsia="Amiri" w:cs="Amiri" w:ascii="Amiri" w:hAnsi="Amiri"/>
          <w:color w:val="111111"/>
          <w:sz w:val="28"/>
          <w:szCs w:val="28"/>
          <w:rtl w:val="true"/>
          <w:lang w:bidi="ar-SA"/>
        </w:rPr>
        <w:t xml:space="preserve">.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قابِلِ السَّفیهَ بالإعراضِ عَنهُ و تَرکِ الجَوابِ یَکُنِ الناسُ أنصارَکَ ؛ لأنَّ مَن جاوَبَ السَّفیهَ و کافَأهُ قد وَضَعَ الحَطَبَ علی النارِ </w:t>
      </w:r>
      <w:r>
        <w:rPr>
          <w:rFonts w:eastAsia="Amiri" w:cs="Amiri" w:ascii="Amiri" w:hAnsi="Amiri"/>
          <w:color w:val="111111"/>
          <w:sz w:val="28"/>
          <w:szCs w:val="28"/>
          <w:rtl w:val="true"/>
          <w:lang w:bidi="ar-SA"/>
        </w:rPr>
        <w:t xml:space="preserve">. </w:t>
      </w:r>
      <w:r>
        <w:rPr>
          <w:rStyle w:val="FootnoteAnchor"/>
          <w:rtl w:val="true"/>
        </w:rPr>
        <w:footnoteReference w:id="1428"/>
      </w:r>
    </w:p>
    <w:p>
      <w:pPr>
        <w:pStyle w:val="BookText"/>
        <w:rPr/>
      </w:pPr>
      <w:r>
        <w:rPr>
          <w:rStyle w:val="FootnoteAnchor"/>
          <w:rtl w:val="true"/>
        </w:rPr>
        <w:footnoteReference w:id="142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1823</w:t>
      </w:r>
    </w:p>
    <w:p>
      <w:pPr>
        <w:pStyle w:val="BookText"/>
        <w:rPr/>
      </w:pPr>
      <w:r>
        <w:rPr>
          <w:rFonts w:ascii="IRNazanin" w:hAnsi="IRNazanin" w:eastAsia="IRNazanin"/>
          <w:color w:val="111111"/>
          <w:sz w:val="28"/>
          <w:sz w:val="28"/>
          <w:szCs w:val="28"/>
          <w:rtl w:val="true"/>
          <w:lang w:bidi="fa-IR"/>
        </w:rPr>
        <w:t>شیوه برخورد با آدم سبک سر</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ترین هنگام برای مرد حکیم زمانی است که مخاطبش فردی سفیه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با رفتارِ زشتِ سفیهانه تو را به خشم آورد ، تو نیز با عملِ زیبایِ بردبارانه او را به خشم آر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سفیهی را سرزنش کند ، خود را در معرض ناسزاگویی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سبک سر را جز سخن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 نمی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بی اعتنایی به سفیه و ندادن جواب او ، با وی مقابله کن، تا مردم جانب تو را بگیرند ؛ زیرا کسی که جواب سفیه را بدهد و مقابله به مثل کند، هیزم روی آتش نهاده است </w:t>
      </w:r>
      <w:r>
        <w:rPr>
          <w:rFonts w:eastAsia="IRNazanin" w:cs="IRNazanin"/>
          <w:color w:val="111111"/>
          <w:sz w:val="28"/>
          <w:szCs w:val="28"/>
          <w:rtl w:val="true"/>
          <w:lang w:bidi="fa-IR"/>
        </w:rPr>
        <w:t>.</w:t>
      </w:r>
    </w:p>
    <w:p>
      <w:pPr>
        <w:pStyle w:val="Heading5"/>
        <w:numPr>
          <w:ilvl w:val="4"/>
          <w:numId w:val="1"/>
        </w:numPr>
        <w:rPr/>
      </w:pPr>
      <w:bookmarkStart w:id="1463" w:name="__RefHeading___Toc14343943_73709187"/>
      <w:bookmarkStart w:id="1464" w:name="_Toc613"/>
      <w:bookmarkEnd w:id="1463"/>
      <w:r>
        <w:rPr/>
        <w:t>1824</w:t>
      </w:r>
      <w:r>
        <w:rPr>
          <w:rtl w:val="true"/>
        </w:rPr>
        <w:t xml:space="preserve"> - </w:t>
      </w:r>
      <w:r>
        <w:rPr>
          <w:rtl w:val="true"/>
        </w:rPr>
        <w:t>الحِلمُ عَنِ السَّفیهِ</w:t>
      </w:r>
      <w:bookmarkEnd w:id="1464"/>
    </w:p>
    <w:p>
      <w:pPr>
        <w:pStyle w:val="Heading6"/>
        <w:numPr>
          <w:ilvl w:val="5"/>
          <w:numId w:val="1"/>
        </w:numPr>
        <w:rPr/>
      </w:pPr>
      <w:bookmarkStart w:id="1465" w:name="__RefHeading___Toc14343945_73709187"/>
      <w:bookmarkStart w:id="1466" w:name="_Toc614"/>
      <w:bookmarkEnd w:id="1465"/>
      <w:r>
        <w:rPr/>
        <w:t>1824</w:t>
      </w:r>
      <w:r>
        <w:rPr>
          <w:rtl w:val="true"/>
        </w:rPr>
        <w:t xml:space="preserve"> - </w:t>
      </w:r>
      <w:r>
        <w:rPr>
          <w:rtl w:val="true"/>
        </w:rPr>
        <w:t>بردباری در برابر سفیه</w:t>
      </w:r>
      <w:bookmarkEnd w:id="146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فِدامُ السَّفیهِ </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حَلُمتَ عنِ السَّفیهِ غَمَمتَهُ ، فَزِدهُ غَمّا بِحِلمِکَ عَنهُ </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eastAsia="Times New Roman" w:cs="Times New Roman" w:ascii="Times New Roman" w:hAnsi="Times New Roman"/>
          <w:color w:val="111111"/>
          <w:sz w:val="28"/>
          <w:szCs w:val="28"/>
          <w:lang w:val="en-US" w:bidi="en-US"/>
        </w:rPr>
        <w:t>1824</w:t>
      </w:r>
    </w:p>
    <w:p>
      <w:pPr>
        <w:pStyle w:val="BookText"/>
        <w:rPr/>
      </w:pPr>
      <w:r>
        <w:rPr>
          <w:rFonts w:ascii="IRNazanin" w:hAnsi="IRNazanin" w:eastAsia="IRNazanin"/>
          <w:color w:val="111111"/>
          <w:sz w:val="28"/>
          <w:sz w:val="28"/>
          <w:szCs w:val="28"/>
          <w:rtl w:val="true"/>
          <w:lang w:bidi="fa-IR"/>
        </w:rPr>
        <w:t>بردباری در برابر سفیه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 پوزه بند سفیه است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در برابر سفیه ، بردباری ورزی ، او را غمزده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بردباری در برابر او بر غم وی بیفزای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بِالحِلمِ عَنِ السَّفیهِ تَکثُرُ الأنصارُ علَیهِ </w:t>
      </w:r>
      <w:r>
        <w:rPr>
          <w:rFonts w:eastAsia="Amiri" w:cs="Amiri" w:ascii="Amiri" w:hAnsi="Amiri"/>
          <w:color w:val="111111"/>
          <w:sz w:val="28"/>
          <w:szCs w:val="28"/>
          <w:rtl w:val="true"/>
          <w:lang w:bidi="ar-SA"/>
        </w:rPr>
        <w:t xml:space="preserve">. </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احلُمْ عنِ السَّفیهِ یَکثُرْ أنصارُکَ علَیهِ </w:t>
      </w:r>
      <w:r>
        <w:rPr>
          <w:rFonts w:eastAsia="Amiri" w:cs="Amiri" w:ascii="Amiri" w:hAnsi="Amiri"/>
          <w:color w:val="111111"/>
          <w:sz w:val="28"/>
          <w:szCs w:val="28"/>
          <w:rtl w:val="true"/>
          <w:lang w:bidi="ar-SA"/>
        </w:rPr>
        <w:t xml:space="preserve">. </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یُنتَصَفُ مِن سَفیهٍ قَطُّ إلاّ بالحِلمِ عَنهُ </w:t>
      </w:r>
      <w:r>
        <w:rPr>
          <w:rFonts w:eastAsia="Amiri" w:cs="Amiri" w:ascii="Amiri" w:hAnsi="Amiri"/>
          <w:color w:val="111111"/>
          <w:sz w:val="28"/>
          <w:szCs w:val="28"/>
          <w:rtl w:val="true"/>
          <w:lang w:bidi="ar-SA"/>
        </w:rPr>
        <w:t xml:space="preserve">. </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أحَقَّ الناسِ بأن یَتَمَنّی للناسِ الحِلمَ ، أهلُ السَّفَهِ الذینَ یَحتاجُونَ أن یُعفی عن سَفَهِهِم </w:t>
      </w:r>
      <w:r>
        <w:rPr>
          <w:rFonts w:eastAsia="Amiri" w:cs="Amiri" w:ascii="Amiri" w:hAnsi="Amiri"/>
          <w:color w:val="111111"/>
          <w:sz w:val="28"/>
          <w:szCs w:val="28"/>
          <w:rtl w:val="true"/>
          <w:lang w:bidi="ar-SA"/>
        </w:rPr>
        <w:t xml:space="preserve">. </w:t>
      </w:r>
      <w:r>
        <w:rPr>
          <w:rStyle w:val="FootnoteAnchor"/>
          <w:rtl w:val="true"/>
        </w:rPr>
        <w:footnoteReference w:id="1435"/>
      </w:r>
    </w:p>
    <w:p>
      <w:pPr>
        <w:pStyle w:val="BookText"/>
        <w:rPr/>
      </w:pPr>
      <w:r>
        <w:rPr>
          <w:rStyle w:val="FootnoteAnchor"/>
          <w:rtl w:val="true"/>
        </w:rPr>
        <w:footnoteReference w:id="1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بردباری در برابر سفیه، یاوران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او زیاد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سفیه بردباری کن، تا یاوران تو علیه او زیاد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سبک سر هرگز نتوان انتقام گرفت ، مگر با بردباری در برابر او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بیش از هر کس سزاوارند آرزومند بردباری مردم باشند ، سفیهانند که نیاز دارند از سبکسری آنان چشم پوشی شود </w:t>
      </w:r>
      <w:r>
        <w:rPr>
          <w:rFonts w:eastAsia="IRNazanin" w:cs="IRNazanin"/>
          <w:color w:val="111111"/>
          <w:sz w:val="28"/>
          <w:szCs w:val="28"/>
          <w:rtl w:val="true"/>
          <w:lang w:bidi="fa-IR"/>
        </w:rPr>
        <w:t>.</w:t>
      </w:r>
      <w:bookmarkStart w:id="1467" w:name="pg11926_169462"/>
    </w:p>
    <w:p>
      <w:pPr>
        <w:pStyle w:val="Heading3"/>
        <w:numPr>
          <w:ilvl w:val="2"/>
          <w:numId w:val="1"/>
        </w:numPr>
        <w:rPr/>
      </w:pPr>
      <w:bookmarkStart w:id="1468" w:name="__RefHeading___Toc14343947_73709187"/>
      <w:bookmarkStart w:id="1469" w:name="_Toc615"/>
      <w:bookmarkEnd w:id="1467"/>
      <w:bookmarkEnd w:id="1468"/>
      <w:r>
        <w:rPr/>
        <w:t>237</w:t>
      </w:r>
      <w:r>
        <w:rPr>
          <w:rtl w:val="true"/>
        </w:rPr>
        <w:t xml:space="preserve"> - </w:t>
      </w:r>
      <w:r>
        <w:rPr>
          <w:rtl w:val="true"/>
        </w:rPr>
        <w:t>السقی</w:t>
      </w:r>
      <w:bookmarkEnd w:id="1469"/>
    </w:p>
    <w:p>
      <w:pPr>
        <w:pStyle w:val="Heading4"/>
        <w:numPr>
          <w:ilvl w:val="3"/>
          <w:numId w:val="1"/>
        </w:numPr>
        <w:rPr/>
      </w:pPr>
      <w:bookmarkStart w:id="1470" w:name="__RefHeading___Toc14343949_73709187"/>
      <w:bookmarkStart w:id="1471" w:name="_Toc616"/>
      <w:bookmarkEnd w:id="1470"/>
      <w:r>
        <w:rPr/>
        <w:t>237</w:t>
      </w:r>
      <w:r>
        <w:rPr>
          <w:rtl w:val="true"/>
        </w:rPr>
        <w:t xml:space="preserve"> - </w:t>
      </w:r>
      <w:r>
        <w:rPr>
          <w:rtl w:val="true"/>
        </w:rPr>
        <w:t>ساقی گری</w:t>
      </w:r>
      <w:bookmarkEnd w:id="1471"/>
    </w:p>
    <w:p>
      <w:pPr>
        <w:pStyle w:val="Heading5"/>
        <w:numPr>
          <w:ilvl w:val="4"/>
          <w:numId w:val="1"/>
        </w:numPr>
        <w:rPr/>
      </w:pPr>
      <w:bookmarkStart w:id="1472" w:name="__RefHeading___Toc14343951_73709187"/>
      <w:bookmarkStart w:id="1473" w:name="_Toc617"/>
      <w:bookmarkEnd w:id="1472"/>
      <w:r>
        <w:rPr>
          <w:rtl w:val="true"/>
        </w:rPr>
        <w:t>اشاره</w:t>
      </w:r>
      <w:bookmarkEnd w:id="147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37"/>
      </w:r>
      <w:bookmarkStart w:id="1474" w:name="pg11926_169463"/>
    </w:p>
    <w:p>
      <w:pPr>
        <w:pStyle w:val="Heading5"/>
        <w:numPr>
          <w:ilvl w:val="4"/>
          <w:numId w:val="1"/>
        </w:numPr>
        <w:rPr/>
      </w:pPr>
      <w:bookmarkStart w:id="1475" w:name="__RefHeading___Toc14343953_73709187"/>
      <w:bookmarkStart w:id="1476" w:name="_Toc618"/>
      <w:bookmarkEnd w:id="1474"/>
      <w:bookmarkEnd w:id="1475"/>
      <w:r>
        <w:rPr/>
        <w:t>1825</w:t>
      </w:r>
      <w:r>
        <w:rPr>
          <w:rtl w:val="true"/>
        </w:rPr>
        <w:t xml:space="preserve"> - </w:t>
      </w:r>
      <w:r>
        <w:rPr>
          <w:rtl w:val="true"/>
        </w:rPr>
        <w:t>فَضلُ السَّقیِ</w:t>
      </w:r>
      <w:bookmarkEnd w:id="1476"/>
    </w:p>
    <w:p>
      <w:pPr>
        <w:pStyle w:val="Heading6"/>
        <w:numPr>
          <w:ilvl w:val="5"/>
          <w:numId w:val="1"/>
        </w:numPr>
        <w:rPr/>
      </w:pPr>
      <w:bookmarkStart w:id="1477" w:name="__RefHeading___Toc14343955_73709187"/>
      <w:bookmarkStart w:id="1478" w:name="_Toc619"/>
      <w:bookmarkEnd w:id="1477"/>
      <w:r>
        <w:rPr/>
        <w:t>1825</w:t>
      </w:r>
      <w:r>
        <w:rPr>
          <w:rtl w:val="true"/>
        </w:rPr>
        <w:t xml:space="preserve"> - </w:t>
      </w:r>
      <w:r>
        <w:rPr>
          <w:rtl w:val="true"/>
        </w:rPr>
        <w:t>ثواب آب دادن</w:t>
      </w:r>
      <w:bookmarkEnd w:id="147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الکَبِدِ الحارَّةِ أجرٌ </w:t>
      </w:r>
      <w:r>
        <w:rPr>
          <w:rFonts w:eastAsia="Amiri" w:cs="Amiri" w:ascii="Amiri" w:hAnsi="Amiri"/>
          <w:color w:val="111111"/>
          <w:sz w:val="28"/>
          <w:szCs w:val="28"/>
          <w:rtl w:val="true"/>
          <w:lang w:bidi="ar-SA"/>
        </w:rPr>
        <w:t xml:space="preserve">. </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یُحِبُّ إبرادَ الکَبِدِ الحَرّاءِ ، و مَن سَقی کَبِدا حَرّاءَ مِن بَهیمَةٍ و غَیرِها أظَلَّهُ اللّهُ فی عَرشِهِ یَومَ لا ظِلَّ إلاّ ظِلُّهُ </w:t>
      </w:r>
      <w:r>
        <w:rPr>
          <w:rFonts w:eastAsia="Amiri" w:cs="Amiri" w:ascii="Amiri" w:hAnsi="Amiri"/>
          <w:color w:val="111111"/>
          <w:sz w:val="28"/>
          <w:szCs w:val="28"/>
          <w:rtl w:val="true"/>
          <w:lang w:bidi="ar-SA"/>
        </w:rPr>
        <w:t xml:space="preserve">. </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الصَّدقَةِ إبرادُ الکَبِدِ الحَرّی ، و مَن سَقی کَبِدا حَرّی مِن بَهیمَةٍ أو غَیرِها أظَلَّهُ اللّهُ عزّ و جلّ یَومَ لا ظِلَّ إلاّ ظِلُّهُ </w:t>
      </w:r>
      <w:r>
        <w:rPr>
          <w:rFonts w:eastAsia="Amiri" w:cs="Amiri" w:ascii="Amiri" w:hAnsi="Amiri"/>
          <w:color w:val="111111"/>
          <w:sz w:val="28"/>
          <w:szCs w:val="28"/>
          <w:rtl w:val="true"/>
          <w:lang w:bidi="ar-SA"/>
        </w:rPr>
        <w:t xml:space="preserve">. </w:t>
      </w:r>
      <w:r>
        <w:rPr>
          <w:rStyle w:val="FootnoteAnchor"/>
          <w:rtl w:val="true"/>
        </w:rPr>
        <w:footnoteReference w:id="1440"/>
      </w:r>
    </w:p>
    <w:p>
      <w:pPr>
        <w:pStyle w:val="BookText"/>
        <w:rPr/>
      </w:pPr>
      <w:r>
        <w:rPr>
          <w:rStyle w:val="FootnoteAnchor"/>
          <w:rtl w:val="true"/>
        </w:rPr>
        <w:footnoteReference w:id="144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1825</w:t>
      </w:r>
    </w:p>
    <w:p>
      <w:pPr>
        <w:pStyle w:val="BookText"/>
        <w:rPr/>
      </w:pPr>
      <w:r>
        <w:rPr>
          <w:rFonts w:ascii="IRNazanin" w:hAnsi="IRNazanin" w:eastAsia="IRNazanin"/>
          <w:color w:val="111111"/>
          <w:sz w:val="28"/>
          <w:sz w:val="28"/>
          <w:szCs w:val="28"/>
          <w:rtl w:val="true"/>
          <w:lang w:bidi="fa-IR"/>
        </w:rPr>
        <w:t>ثواب آب دادن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سیراب کردن جگر تشنه، اجر و ثواب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خنک کردن جگر تفته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جگر تشنه حیوان، یا جز آن را سیراب کند، خداوند او را در روزی که هیچ سایه ای جز سایه او نیست، در سایه عرش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صدقه، خنک کردن جگر تفته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جگر تفته حیوانی یا جز آن را سیراب کند خداوند عزّ و جلّ او را ، در آن روزی که هیچ سایه ای جز سایه او نیست ، به سایه درآورد </w:t>
      </w:r>
      <w:r>
        <w:rPr>
          <w:rFonts w:eastAsia="IRNazanin" w:cs="IRNazanin"/>
          <w:color w:val="111111"/>
          <w:sz w:val="28"/>
          <w:szCs w:val="28"/>
          <w:rtl w:val="true"/>
          <w:lang w:bidi="fa-IR"/>
        </w:rPr>
        <w:t>.</w:t>
      </w:r>
    </w:p>
    <w:p>
      <w:pPr>
        <w:pStyle w:val="Heading5"/>
        <w:numPr>
          <w:ilvl w:val="4"/>
          <w:numId w:val="1"/>
        </w:numPr>
        <w:rPr/>
      </w:pPr>
      <w:bookmarkStart w:id="1479" w:name="__RefHeading___Toc14343957_73709187"/>
      <w:bookmarkStart w:id="1480" w:name="_Toc620"/>
      <w:bookmarkEnd w:id="1479"/>
      <w:r>
        <w:rPr/>
        <w:t>1826</w:t>
      </w:r>
      <w:r>
        <w:rPr>
          <w:rtl w:val="true"/>
        </w:rPr>
        <w:t xml:space="preserve"> - </w:t>
      </w:r>
      <w:r>
        <w:rPr>
          <w:rtl w:val="true"/>
        </w:rPr>
        <w:t>ثَوابُ سَقیِ المُؤمِنِ</w:t>
      </w:r>
      <w:bookmarkEnd w:id="1480"/>
    </w:p>
    <w:p>
      <w:pPr>
        <w:pStyle w:val="Heading6"/>
        <w:numPr>
          <w:ilvl w:val="5"/>
          <w:numId w:val="1"/>
        </w:numPr>
        <w:rPr/>
      </w:pPr>
      <w:bookmarkStart w:id="1481" w:name="__RefHeading___Toc14343959_73709187"/>
      <w:bookmarkStart w:id="1482" w:name="_Toc621"/>
      <w:bookmarkEnd w:id="1481"/>
      <w:r>
        <w:rPr/>
        <w:t>1826</w:t>
      </w:r>
      <w:r>
        <w:rPr>
          <w:rtl w:val="true"/>
        </w:rPr>
        <w:t xml:space="preserve"> - </w:t>
      </w:r>
      <w:r>
        <w:rPr>
          <w:rtl w:val="true"/>
        </w:rPr>
        <w:t>ثواب آب دادن به مؤمن</w:t>
      </w:r>
      <w:bookmarkEnd w:id="148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إذا سَقَی امرَأتَهُ الماءَ اُجِرَ </w:t>
      </w:r>
      <w:r>
        <w:rPr>
          <w:rFonts w:eastAsia="Amiri" w:cs="Amiri" w:ascii="Amiri" w:hAnsi="Amiri"/>
          <w:color w:val="111111"/>
          <w:sz w:val="28"/>
          <w:szCs w:val="28"/>
          <w:rtl w:val="true"/>
          <w:lang w:bidi="ar-SA"/>
        </w:rPr>
        <w:t xml:space="preserve">. </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کَثُرَت ذُنوبُکَ فاسْقِ الماءَ عَلَی الماءِ </w:t>
      </w:r>
      <w:r>
        <w:rPr>
          <w:rFonts w:eastAsia="Amiri" w:cs="Amiri" w:ascii="Amiri" w:hAnsi="Amiri"/>
          <w:color w:val="111111"/>
          <w:sz w:val="28"/>
          <w:szCs w:val="28"/>
          <w:rtl w:val="true"/>
          <w:lang w:bidi="ar-SA"/>
        </w:rPr>
        <w:t xml:space="preserve">. </w:t>
      </w:r>
      <w:r>
        <w:rPr>
          <w:rStyle w:val="FootnoteAnchor"/>
          <w:rtl w:val="true"/>
        </w:rPr>
        <w:footnoteReference w:id="1443"/>
      </w:r>
    </w:p>
    <w:p>
      <w:pPr>
        <w:pStyle w:val="BookText"/>
        <w:rPr/>
      </w:pPr>
      <w:r>
        <w:rPr>
          <w:rFonts w:eastAsia="Times New Roman" w:cs="Times New Roman" w:ascii="Times New Roman" w:hAnsi="Times New Roman"/>
          <w:color w:val="111111"/>
          <w:sz w:val="28"/>
          <w:szCs w:val="28"/>
          <w:lang w:val="en-US" w:bidi="en-US"/>
        </w:rPr>
        <w:t>1826</w:t>
      </w:r>
    </w:p>
    <w:p>
      <w:pPr>
        <w:pStyle w:val="BookText"/>
        <w:rPr/>
      </w:pPr>
      <w:r>
        <w:rPr>
          <w:rFonts w:ascii="IRNazanin" w:hAnsi="IRNazanin" w:eastAsia="IRNazanin"/>
          <w:color w:val="111111"/>
          <w:sz w:val="28"/>
          <w:sz w:val="28"/>
          <w:szCs w:val="28"/>
          <w:rtl w:val="true"/>
          <w:lang w:bidi="fa-IR"/>
        </w:rPr>
        <w:t>ثواب آب دادن به مؤمن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 به همسر خود آب بنوشاند ، اجر داده شود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گناهانت زیاد شد، پشت سر هم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بنوشان </w:t>
      </w:r>
      <w:r>
        <w:rPr>
          <w:rFonts w:eastAsia="IRNazanin" w:cs="IRNazanin"/>
          <w:color w:val="111111"/>
          <w:sz w:val="28"/>
          <w:szCs w:val="28"/>
          <w:rtl w:val="true"/>
          <w:lang w:bidi="fa-IR"/>
        </w:rPr>
        <w:t>.</w:t>
      </w:r>
      <w:bookmarkStart w:id="1483" w:name="pg11926_169464"/>
    </w:p>
    <w:p>
      <w:pPr>
        <w:pStyle w:val="BookText"/>
        <w:rPr/>
      </w:pPr>
      <w:bookmarkEnd w:id="1483"/>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سَقی مُؤمنا مِن ظَمَأٍ سَقاهُ اللّهُ مِنَ الرَّحیقِ المَختومِ </w:t>
      </w:r>
      <w:r>
        <w:rPr>
          <w:rFonts w:eastAsia="Amiri" w:cs="Amiri" w:ascii="Amiri" w:hAnsi="Amiri"/>
          <w:color w:val="111111"/>
          <w:sz w:val="28"/>
          <w:szCs w:val="28"/>
          <w:rtl w:val="true"/>
          <w:lang w:bidi="ar-SA"/>
        </w:rPr>
        <w:t xml:space="preserve">. </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سَقی ظَمآنا ماءً سَقاهُ اللّهُ مِنَ الرَّحیقِ المَختومِ </w:t>
      </w:r>
      <w:r>
        <w:rPr>
          <w:rFonts w:eastAsia="Amiri" w:cs="Amiri" w:ascii="Amiri" w:hAnsi="Amiri"/>
          <w:color w:val="111111"/>
          <w:sz w:val="28"/>
          <w:szCs w:val="28"/>
          <w:rtl w:val="true"/>
          <w:lang w:bidi="ar-SA"/>
        </w:rPr>
        <w:t xml:space="preserve">. </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ما یُبدَأُ بهِ یَومَ القِیامَةِ صَدَقةُ الماءِ </w:t>
      </w:r>
      <w:r>
        <w:rPr>
          <w:rFonts w:eastAsia="Amiri" w:cs="Amiri" w:ascii="Amiri" w:hAnsi="Amiri"/>
          <w:color w:val="111111"/>
          <w:sz w:val="28"/>
          <w:szCs w:val="28"/>
          <w:rtl w:val="true"/>
          <w:lang w:bidi="ar-SA"/>
        </w:rPr>
        <w:t xml:space="preserve">. </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سَقی الماءَ فی مَوضِعٍ یُوجَدُ فیهِ الماءُ کانَ کَمَن أعتَقَ رَقَبَةً ، و مَن سَقی الماءَ فی مَوضِعٍ لا یُوجَدُ فیهِ الماءُ کانَ کَمَن أحیا نَفسا ، و مَن أحیا نَفسا فکأنّما أحیا الناسَ جَمیعا </w:t>
      </w:r>
      <w:r>
        <w:rPr>
          <w:rFonts w:eastAsia="Amiri" w:cs="Amiri" w:ascii="Amiri" w:hAnsi="Amiri"/>
          <w:color w:val="111111"/>
          <w:sz w:val="28"/>
          <w:szCs w:val="28"/>
          <w:rtl w:val="true"/>
          <w:lang w:bidi="ar-SA"/>
        </w:rPr>
        <w:t xml:space="preserve">. </w:t>
      </w:r>
      <w:r>
        <w:rPr>
          <w:rStyle w:val="FootnoteAnchor"/>
          <w:rtl w:val="true"/>
        </w:rPr>
        <w:footnoteReference w:id="1447"/>
      </w:r>
    </w:p>
    <w:p>
      <w:pPr>
        <w:pStyle w:val="BookText"/>
        <w:rPr/>
      </w:pPr>
      <w:r>
        <w:rPr>
          <w:rStyle w:val="FootnoteAnchor"/>
          <w:rtl w:val="true"/>
        </w:rPr>
        <w:footnoteReference w:id="1448"/>
      </w:r>
    </w:p>
    <w:p>
      <w:pPr>
        <w:pStyle w:val="Heading5"/>
        <w:numPr>
          <w:ilvl w:val="4"/>
          <w:numId w:val="1"/>
        </w:numPr>
        <w:rPr/>
      </w:pPr>
      <w:bookmarkStart w:id="1484" w:name="__RefHeading___Toc14343961_73709187"/>
      <w:bookmarkStart w:id="1485" w:name="_Toc622"/>
      <w:bookmarkEnd w:id="1484"/>
      <w:r>
        <w:rPr/>
        <w:t>1827</w:t>
      </w:r>
      <w:r>
        <w:rPr>
          <w:rtl w:val="true"/>
        </w:rPr>
        <w:t xml:space="preserve"> - </w:t>
      </w:r>
      <w:r>
        <w:rPr>
          <w:rtl w:val="true"/>
        </w:rPr>
        <w:t>ما یَنبَغی لِلسّاقی</w:t>
      </w:r>
      <w:bookmarkEnd w:id="1485"/>
    </w:p>
    <w:p>
      <w:pPr>
        <w:pStyle w:val="Heading6"/>
        <w:numPr>
          <w:ilvl w:val="5"/>
          <w:numId w:val="1"/>
        </w:numPr>
        <w:rPr/>
      </w:pPr>
      <w:bookmarkStart w:id="1486" w:name="__RefHeading___Toc14343963_73709187"/>
      <w:bookmarkStart w:id="1487" w:name="_Toc623"/>
      <w:bookmarkEnd w:id="1486"/>
      <w:r>
        <w:rPr/>
        <w:t>1827</w:t>
      </w:r>
      <w:r>
        <w:rPr>
          <w:rtl w:val="true"/>
        </w:rPr>
        <w:t xml:space="preserve"> - </w:t>
      </w:r>
      <w:r>
        <w:rPr>
          <w:rtl w:val="true"/>
        </w:rPr>
        <w:t>آنچه بر ساقی سزاوار است</w:t>
      </w:r>
      <w:bookmarkEnd w:id="148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لِیَشرَبْ ساقِی القَومِ آخِرَهُم </w:t>
      </w:r>
      <w:r>
        <w:rPr>
          <w:rFonts w:eastAsia="Amiri" w:cs="Amiri" w:ascii="Amiri" w:hAnsi="Amiri"/>
          <w:color w:val="111111"/>
          <w:sz w:val="28"/>
          <w:szCs w:val="28"/>
          <w:rtl w:val="true"/>
          <w:lang w:bidi="ar-SA"/>
        </w:rPr>
        <w:t xml:space="preserve">. </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 القَومِ خادِمُهُم ، و ساقِیهِم آخِرُهُم شُربا </w:t>
      </w:r>
      <w:r>
        <w:rPr>
          <w:rFonts w:eastAsia="Amiri" w:cs="Amiri" w:ascii="Amiri" w:hAnsi="Amiri"/>
          <w:color w:val="111111"/>
          <w:sz w:val="28"/>
          <w:szCs w:val="28"/>
          <w:rtl w:val="true"/>
          <w:lang w:bidi="ar-SA"/>
        </w:rPr>
        <w:t xml:space="preserve">. </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مؤمن تشنه ای را آب دهد، خداوند او را از شراب سر به مُهر بهشتی بنوشاند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تشنه کامی آب بنوشاند خداوند او را از شراب سر به مُهر بهشتی بنوشاند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چیزی که در روز قیامت به آن رسیدگی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دادن به تشنه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جایی که آب یافت می شود آب بنوشاند، مانند کسی است که بنده ای را آزاد کند و هرکه در جایی که آب یافت نمی شود آب بنوشاند ، مانند کسی است که یک نفر را زنده کند ، و هرکه یک نفر را زنده کند، چنان است که همه مردم را زنده کرده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1827</w:t>
      </w:r>
    </w:p>
    <w:p>
      <w:pPr>
        <w:pStyle w:val="BookText"/>
        <w:rPr/>
      </w:pPr>
      <w:r>
        <w:rPr>
          <w:rFonts w:ascii="IRNazanin" w:hAnsi="IRNazanin" w:eastAsia="IRNazanin"/>
          <w:color w:val="111111"/>
          <w:sz w:val="28"/>
          <w:sz w:val="28"/>
          <w:szCs w:val="28"/>
          <w:rtl w:val="true"/>
          <w:lang w:bidi="fa-IR"/>
        </w:rPr>
        <w:t>آنچه بر ساقی سزاوار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دهنده گروه، باید آخر از همه آب بنوشد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مهتر گروه، خدمتگزار آنهاست و آب دهنده آنها، آخر از همه آب می نوشد </w:t>
      </w:r>
      <w:r>
        <w:rPr>
          <w:rFonts w:eastAsia="IRNazanin" w:cs="IRNazanin"/>
          <w:color w:val="111111"/>
          <w:sz w:val="28"/>
          <w:szCs w:val="28"/>
          <w:rtl w:val="true"/>
          <w:lang w:bidi="fa-IR"/>
        </w:rPr>
        <w:t>.</w:t>
      </w:r>
      <w:bookmarkStart w:id="1488" w:name="pg11926_169466"/>
    </w:p>
    <w:p>
      <w:pPr>
        <w:pStyle w:val="Heading3"/>
        <w:numPr>
          <w:ilvl w:val="2"/>
          <w:numId w:val="1"/>
        </w:numPr>
        <w:rPr/>
      </w:pPr>
      <w:bookmarkStart w:id="1489" w:name="__RefHeading___Toc14343965_73709187"/>
      <w:bookmarkStart w:id="1490" w:name="_Toc624"/>
      <w:bookmarkEnd w:id="1488"/>
      <w:bookmarkEnd w:id="1489"/>
      <w:r>
        <w:rPr/>
        <w:t>238</w:t>
      </w:r>
      <w:r>
        <w:rPr>
          <w:rtl w:val="true"/>
        </w:rPr>
        <w:t xml:space="preserve"> - </w:t>
      </w:r>
      <w:r>
        <w:rPr>
          <w:rtl w:val="true"/>
        </w:rPr>
        <w:t>السکر</w:t>
      </w:r>
      <w:bookmarkEnd w:id="1490"/>
    </w:p>
    <w:p>
      <w:pPr>
        <w:pStyle w:val="Heading4"/>
        <w:numPr>
          <w:ilvl w:val="3"/>
          <w:numId w:val="1"/>
        </w:numPr>
        <w:rPr/>
      </w:pPr>
      <w:bookmarkStart w:id="1491" w:name="__RefHeading___Toc14343967_73709187"/>
      <w:bookmarkStart w:id="1492" w:name="_Toc625"/>
      <w:bookmarkEnd w:id="1491"/>
      <w:r>
        <w:rPr/>
        <w:t>238</w:t>
      </w:r>
      <w:r>
        <w:rPr>
          <w:rtl w:val="true"/>
        </w:rPr>
        <w:t xml:space="preserve"> - </w:t>
      </w:r>
      <w:r>
        <w:rPr>
          <w:rtl w:val="true"/>
        </w:rPr>
        <w:t>مستی</w:t>
      </w:r>
      <w:bookmarkEnd w:id="1492"/>
    </w:p>
    <w:p>
      <w:pPr>
        <w:pStyle w:val="Heading5"/>
        <w:numPr>
          <w:ilvl w:val="4"/>
          <w:numId w:val="1"/>
        </w:numPr>
        <w:rPr/>
      </w:pPr>
      <w:bookmarkStart w:id="1493" w:name="__RefHeading___Toc14343969_73709187"/>
      <w:bookmarkStart w:id="1494" w:name="_Toc626"/>
      <w:bookmarkEnd w:id="1493"/>
      <w:r>
        <w:rPr>
          <w:rtl w:val="true"/>
        </w:rPr>
        <w:t>اشاره</w:t>
      </w:r>
      <w:bookmarkEnd w:id="1494"/>
    </w:p>
    <w:p>
      <w:pPr>
        <w:pStyle w:val="BookText"/>
        <w:rPr/>
      </w:pP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المُسکِر</w:t>
      </w:r>
      <w:r>
        <w:rPr>
          <w:rFonts w:eastAsia="Amiri" w:cs="Amiri" w:ascii="Amiri" w:hAnsi="Amiri"/>
          <w:color w:val="111111"/>
          <w:sz w:val="28"/>
          <w:szCs w:val="28"/>
          <w:rtl w:val="true"/>
          <w:lang w:bidi="ar-SA"/>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52"/>
      </w:r>
      <w:bookmarkStart w:id="1495" w:name="pg11926_169467"/>
    </w:p>
    <w:p>
      <w:pPr>
        <w:pStyle w:val="Heading5"/>
        <w:numPr>
          <w:ilvl w:val="4"/>
          <w:numId w:val="1"/>
        </w:numPr>
        <w:rPr/>
      </w:pPr>
      <w:bookmarkStart w:id="1496" w:name="__RefHeading___Toc14343971_73709187"/>
      <w:bookmarkStart w:id="1497" w:name="_Toc627"/>
      <w:bookmarkEnd w:id="1495"/>
      <w:bookmarkEnd w:id="1496"/>
      <w:r>
        <w:rPr/>
        <w:t>1828</w:t>
      </w:r>
      <w:r>
        <w:rPr>
          <w:rtl w:val="true"/>
        </w:rPr>
        <w:t xml:space="preserve"> - </w:t>
      </w:r>
      <w:r>
        <w:rPr>
          <w:rtl w:val="true"/>
        </w:rPr>
        <w:t>کُلُّ مُسکِرٍ حَرامٌ</w:t>
      </w:r>
      <w:bookmarkEnd w:id="1497"/>
    </w:p>
    <w:p>
      <w:pPr>
        <w:pStyle w:val="Heading6"/>
        <w:numPr>
          <w:ilvl w:val="5"/>
          <w:numId w:val="1"/>
        </w:numPr>
        <w:rPr/>
      </w:pPr>
      <w:bookmarkStart w:id="1498" w:name="__RefHeading___Toc14343973_73709187"/>
      <w:bookmarkStart w:id="1499" w:name="_Toc628"/>
      <w:bookmarkEnd w:id="1498"/>
      <w:r>
        <w:rPr/>
        <w:t>1828</w:t>
      </w:r>
      <w:r>
        <w:rPr>
          <w:rtl w:val="true"/>
        </w:rPr>
        <w:t xml:space="preserve"> - </w:t>
      </w:r>
      <w:r>
        <w:rPr>
          <w:rtl w:val="true"/>
        </w:rPr>
        <w:t>هر مستی آوری حرام است</w:t>
      </w:r>
      <w:bookmarkEnd w:id="149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کُلَّ مُسکِرٍ ، فإنَّ کُلَّ مُسکِرٍ حَرامٌ </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لَم یُحَرِّم الخَمرَ لاِِسمِها و لکِنَّهُ حَرَّمَها لِعاقبَتِها ؛ فَما کانَ عاقِبَتُهُ عاقِبَةَ الخَمْرِ فَهُوَ خَمْرٌ </w:t>
      </w:r>
      <w:r>
        <w:rPr>
          <w:rFonts w:eastAsia="Amiri" w:cs="Amiri" w:ascii="Amiri" w:hAnsi="Amiri"/>
          <w:color w:val="111111"/>
          <w:sz w:val="28"/>
          <w:szCs w:val="28"/>
          <w:rtl w:val="true"/>
          <w:lang w:bidi="ar-SA"/>
        </w:rPr>
        <w:t xml:space="preserve">. </w:t>
      </w:r>
      <w:r>
        <w:rPr>
          <w:rStyle w:val="FootnoteAnchor"/>
          <w:rtl w:val="true"/>
        </w:rPr>
        <w:footnoteReference w:id="1454"/>
      </w:r>
    </w:p>
    <w:p>
      <w:pPr>
        <w:pStyle w:val="BookText"/>
        <w:rPr/>
      </w:pPr>
      <w:r>
        <w:rPr>
          <w:rStyle w:val="FootnoteAnchor"/>
          <w:rtl w:val="true"/>
        </w:rPr>
        <w:footnoteReference w:id="145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1828</w:t>
      </w:r>
    </w:p>
    <w:p>
      <w:pPr>
        <w:pStyle w:val="BookText"/>
        <w:rPr/>
      </w:pPr>
      <w:r>
        <w:rPr>
          <w:rFonts w:ascii="IRNazanin" w:hAnsi="IRNazanin" w:eastAsia="IRNazanin"/>
          <w:color w:val="111111"/>
          <w:sz w:val="28"/>
          <w:sz w:val="28"/>
          <w:szCs w:val="28"/>
          <w:rtl w:val="true"/>
          <w:lang w:bidi="fa-IR"/>
        </w:rPr>
        <w:t>هر مستی آوری حرام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چه مستی آورد پرهیز کنید ؛ زیرا هر مستی آوری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 شراب را برای نامش حرام نکرد ؛ بلکه به جهت آثار و پیامدهایش حرام کرد و هر چه پیامدش مانند شراب باشد، آن هم شراب است</w:t>
      </w:r>
      <w:r>
        <w:rPr>
          <w:rFonts w:eastAsia="IRNazanin" w:cs="IRNazanin"/>
          <w:color w:val="111111"/>
          <w:sz w:val="28"/>
          <w:szCs w:val="28"/>
          <w:rtl w:val="true"/>
          <w:lang w:bidi="fa-IR"/>
        </w:rPr>
        <w:t>.</w:t>
      </w:r>
    </w:p>
    <w:p>
      <w:pPr>
        <w:pStyle w:val="Heading5"/>
        <w:numPr>
          <w:ilvl w:val="4"/>
          <w:numId w:val="1"/>
        </w:numPr>
        <w:rPr/>
      </w:pPr>
      <w:bookmarkStart w:id="1500" w:name="__RefHeading___Toc14343975_73709187"/>
      <w:bookmarkStart w:id="1501" w:name="_Toc629"/>
      <w:bookmarkEnd w:id="1500"/>
      <w:r>
        <w:rPr/>
        <w:t>1829</w:t>
      </w:r>
      <w:r>
        <w:rPr>
          <w:rtl w:val="true"/>
        </w:rPr>
        <w:t xml:space="preserve"> - </w:t>
      </w:r>
      <w:r>
        <w:rPr>
          <w:rtl w:val="true"/>
        </w:rPr>
        <w:t>أنواعُ المُسکِراتِ</w:t>
      </w:r>
      <w:bookmarkEnd w:id="1501"/>
    </w:p>
    <w:p>
      <w:pPr>
        <w:pStyle w:val="Heading6"/>
        <w:numPr>
          <w:ilvl w:val="5"/>
          <w:numId w:val="1"/>
        </w:numPr>
        <w:rPr/>
      </w:pPr>
      <w:bookmarkStart w:id="1502" w:name="__RefHeading___Toc14343977_73709187"/>
      <w:bookmarkStart w:id="1503" w:name="_Toc630"/>
      <w:bookmarkEnd w:id="1502"/>
      <w:r>
        <w:rPr/>
        <w:t>1829</w:t>
      </w:r>
      <w:r>
        <w:rPr>
          <w:rtl w:val="true"/>
        </w:rPr>
        <w:t xml:space="preserve"> - </w:t>
      </w:r>
      <w:r>
        <w:rPr>
          <w:rtl w:val="true"/>
        </w:rPr>
        <w:t>انواع مست کننده ها</w:t>
      </w:r>
      <w:bookmarkEnd w:id="150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لَعَمْرُکَ إنَّهُم لَفِی سَکْرَتِهِمْ یَعْمَهُونَ</w:t>
      </w:r>
      <w:r>
        <w:rPr>
          <w:rFonts w:eastAsia="Amiri" w:cs="Amiri" w:ascii="Amiri" w:hAnsi="Amiri"/>
          <w:color w:val="111111"/>
          <w:sz w:val="28"/>
          <w:szCs w:val="28"/>
          <w:rtl w:val="true"/>
          <w:lang w:bidi="ar-SA"/>
        </w:rPr>
        <w:t xml:space="preserve">». </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لعبد اللّه بن مسعود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مسعودٍ ، اِحذَر سُکرَ الخَطیئةِ ؛ فإنَّ لِلخَطیئةِ سُکرا کَسُکرِ الشَّرابِ ، بل هِی أشَدُّ سُکرا مِنهُ ، 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بُکْمٌ عُمْیٌ فهُم لا یَرْجِعُونَ</w:t>
      </w:r>
      <w:r>
        <w:rPr>
          <w:rFonts w:eastAsia="Amiri" w:cs="Amiri" w:ascii="Amiri" w:hAnsi="Amiri"/>
          <w:color w:val="111111"/>
          <w:sz w:val="28"/>
          <w:szCs w:val="28"/>
          <w:rtl w:val="true"/>
          <w:lang w:bidi="ar-SA"/>
        </w:rPr>
        <w:t xml:space="preserve">»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8"/>
      </w:r>
    </w:p>
    <w:p>
      <w:pPr>
        <w:pStyle w:val="BookText"/>
        <w:rPr/>
      </w:pPr>
      <w:r>
        <w:rPr>
          <w:rFonts w:eastAsia="Times New Roman" w:cs="Times New Roman" w:ascii="Times New Roman" w:hAnsi="Times New Roman"/>
          <w:color w:val="111111"/>
          <w:sz w:val="28"/>
          <w:szCs w:val="28"/>
          <w:lang w:val="en-US" w:bidi="en-US"/>
        </w:rPr>
        <w:t>1829</w:t>
      </w:r>
    </w:p>
    <w:p>
      <w:pPr>
        <w:pStyle w:val="BookText"/>
        <w:rPr/>
      </w:pPr>
      <w:r>
        <w:rPr>
          <w:rFonts w:ascii="IRNazanin" w:hAnsi="IRNazanin" w:eastAsia="IRNazanin"/>
          <w:color w:val="111111"/>
          <w:sz w:val="28"/>
          <w:sz w:val="28"/>
          <w:szCs w:val="28"/>
          <w:rtl w:val="true"/>
          <w:lang w:bidi="fa-IR"/>
        </w:rPr>
        <w:t>انواع مست کننده ها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تو سوگند که آنها در مستی خویش سرگشته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آلهـ به عبد اللّه بن مسعود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مستی گناه حذر کن ؛ زیرا گناه نیز همچون شراب ، مستی می آورد و بلکه مستی آن شدیدتر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کرانند ، گنگانند، کورانند، پس آنان باز نمی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السُّکرُ أربَعُ سَکراتٍ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سُکرُ الشَّرابِ ، و سُکرُ المالِ ، و سُکرُ النَّومِ ، و سُکرُ المُلکِ </w:t>
      </w:r>
      <w:r>
        <w:rPr>
          <w:rFonts w:eastAsia="Amiri" w:cs="Amiri" w:ascii="Amiri" w:hAnsi="Amiri"/>
          <w:color w:val="111111"/>
          <w:sz w:val="28"/>
          <w:szCs w:val="28"/>
          <w:rtl w:val="true"/>
          <w:lang w:bidi="ar-SA"/>
        </w:rPr>
        <w:t xml:space="preserve">. </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للعاقِلِ أن یَحتَرِسَ مِن سُکرِ المالِ ، و سُکرِ القُدرَةِ ، و سُکرِ العِلمِ ، و سُکرِ المَدحِ ، و سُکرِ الشَّبابِ ، فإنَّ لِکُلِّ ذلکَ رِیاحا خَبیثةً تَسلُبُ العَقلَ و تَستَخِفُّ الوَقارَ </w:t>
      </w:r>
      <w:r>
        <w:rPr>
          <w:rFonts w:eastAsia="Amiri" w:cs="Amiri" w:ascii="Amiri" w:hAnsi="Amiri"/>
          <w:color w:val="111111"/>
          <w:sz w:val="28"/>
          <w:szCs w:val="28"/>
          <w:rtl w:val="true"/>
          <w:lang w:bidi="ar-SA"/>
        </w:rPr>
        <w:t xml:space="preserve">. </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اِستَعِیذُوا بِاللّهِ مِن سَکرَةِ الغِنی ، فإنَّ لَهُ سَکرةً بَعیدَةَ الإفاقَةِ </w:t>
      </w:r>
      <w:r>
        <w:rPr>
          <w:rFonts w:eastAsia="Amiri" w:cs="Amiri" w:ascii="Amiri" w:hAnsi="Amiri"/>
          <w:color w:val="111111"/>
          <w:sz w:val="28"/>
          <w:szCs w:val="28"/>
          <w:rtl w:val="true"/>
          <w:lang w:bidi="ar-SA"/>
        </w:rPr>
        <w:t xml:space="preserve">. </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سُکرُ الغَفلَةِ و الغُرورِ أبعَدُ إفاقَةً مِن سُکرِ الخُمُورِ </w:t>
      </w:r>
      <w:r>
        <w:rPr>
          <w:rFonts w:eastAsia="Amiri" w:cs="Amiri" w:ascii="Amiri" w:hAnsi="Amiri"/>
          <w:color w:val="111111"/>
          <w:sz w:val="28"/>
          <w:szCs w:val="28"/>
          <w:rtl w:val="true"/>
          <w:lang w:bidi="ar-SA"/>
        </w:rPr>
        <w:t xml:space="preserve">. </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نِزاعُهُ بالجَهلِ دامَ عَماهُ عَنِ الحَقِّ ، و مَن زاغَ ساءَت عِندَهُ الحَسَنَةُ ، و حَسُنَت عِندَهُ السَّیِّئَةُ ، و سَکِرَ سُکرَ الضَّلالَةِ </w:t>
      </w:r>
      <w:r>
        <w:rPr>
          <w:rFonts w:eastAsia="Amiri" w:cs="Amiri" w:ascii="Amiri" w:hAnsi="Amiri"/>
          <w:color w:val="111111"/>
          <w:sz w:val="28"/>
          <w:szCs w:val="28"/>
          <w:rtl w:val="true"/>
          <w:lang w:bidi="ar-SA"/>
        </w:rPr>
        <w:t xml:space="preserve">. </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عنه علیه السلامـ مِن خُطبَةٍ لَهُ فیذِکرِ المَلاحِمِ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حَیثُ تَسکَرُونَ مِن غَیرِ شَرابٍ ، بل مِن النِّعمَةِ و النَّعیمِ</w:t>
      </w:r>
      <w:r>
        <w:rPr>
          <w:rFonts w:eastAsia="Amiri" w:cs="Amiri" w:ascii="Amiri" w:hAnsi="Amiri"/>
          <w:color w:val="111111"/>
          <w:sz w:val="28"/>
          <w:szCs w:val="28"/>
          <w:rtl w:val="true"/>
          <w:lang w:bidi="ar-SA"/>
        </w:rPr>
        <w:t xml:space="preserve">. </w:t>
      </w:r>
      <w:r>
        <w:rPr>
          <w:rStyle w:val="FootnoteAnchor"/>
          <w:rtl w:val="true"/>
        </w:rPr>
        <w:footnoteReference w:id="146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مستی چهار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مستی شراب ، مستی ثروت ، مستی خواب و مستی حکومت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که خردمند از مستی ثروت و مستی قدرت و مستی دانش و مستی ستایش و مستی جوانی پرهیز کند ؛ زیرا هر یک از این مستیها بادهای پلیدی دارد که عقل را می رباید و وقار را از بین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مستیِ ثروت به خدا پناه برید ، که مستی آن دیر از سر می 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مستی غفلت و غرور ، دیرتر از مستی خمر از سر می 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روی نادانی بسیار بستیزد ، ندیدن حق در او دوام یابد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منحرف شود، خوبی در نظرش بد و بدی در نظرش خوب آید و از گمراهی ، مست شود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خطبه ای در بیان پیشامدهای ناگوار آینده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زمانی خواهد بود که نه از شراب، بلکه از نعمت و خوشی مست می شوید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ترغیب النّاس فی الجهاد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دعوتکم إلی جهادِ عدوِّکُم دارت أعیُنُکم کأنَّکُم من الموت فی غَمرةٍ ، و من الذُّهولِ فی سَکرة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عنه علیه السلامـ فی وصفِ المأخُوذِینَ علی الغِرَّةِ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علَیهِم سَکرَةُ المَوتِ و حَسرَةُ الفَوتِ </w:t>
      </w:r>
      <w:r>
        <w:rPr>
          <w:rFonts w:eastAsia="Amiri" w:cs="Amiri" w:ascii="Amiri" w:hAnsi="Amiri"/>
          <w:color w:val="111111"/>
          <w:sz w:val="28"/>
          <w:szCs w:val="28"/>
          <w:rtl w:val="true"/>
          <w:lang w:bidi="ar-SA"/>
        </w:rPr>
        <w:t xml:space="preserve">. </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فَأفِقْ أیُّها السامِعُ مِن سَکرَتِکَ ، و استَیقِظْ مِن غَفلَتِکَ ، و اختَصِرْ مِن عَجَلَتِکَ ، و أنعِمِ الفِکرَ فیما جاءَکَ علی لِسانِ النبیِّ الاُمِّیِّ صلی الله علیه و آله مِمّا لا بُدَّ مِنهُ و لا مَحِیصَ عَنهُ </w:t>
      </w:r>
      <w:r>
        <w:rPr>
          <w:rFonts w:eastAsia="Amiri" w:cs="Amiri" w:ascii="Amiri" w:hAnsi="Amiri"/>
          <w:color w:val="111111"/>
          <w:sz w:val="28"/>
          <w:szCs w:val="28"/>
          <w:rtl w:val="true"/>
          <w:lang w:bidi="ar-SA"/>
        </w:rPr>
        <w:t xml:space="preserve">.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 و أنْتُم سُکاری</w:t>
      </w:r>
      <w:r>
        <w:rPr>
          <w:rFonts w:eastAsia="Amiri" w:cs="Amiri" w:ascii="Amiri" w:hAnsi="Amiri"/>
          <w:color w:val="111111"/>
          <w:sz w:val="28"/>
          <w:szCs w:val="28"/>
          <w:rtl w:val="true"/>
          <w:lang w:bidi="ar-SA"/>
        </w:rPr>
        <w:t xml:space="preserve">» </w:t>
      </w:r>
      <w:r>
        <w:rPr>
          <w:rStyle w:val="FootnoteAnchor"/>
          <w:rtl w:val="true"/>
        </w:rPr>
        <w:footnoteReference w:id="146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سُکرُ النَّومِ </w:t>
      </w:r>
      <w:r>
        <w:rPr>
          <w:rFonts w:eastAsia="Amiri" w:cs="Amiri" w:ascii="Amiri" w:hAnsi="Amiri"/>
          <w:color w:val="111111"/>
          <w:sz w:val="28"/>
          <w:szCs w:val="28"/>
          <w:rtl w:val="true"/>
          <w:lang w:bidi="ar-SA"/>
        </w:rPr>
        <w:t xml:space="preserve">. </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 xml:space="preserve">امام علی علیه السلامـ در تشویق کردن مردم به جهاد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شما را به جنگ به دشمنان می خوانم چشمانتان به دَوَران می افتد گویی در مرگ فرو رفته و از سکرات آن دست و پا می زنید و در نسیان و بیخبری و سرمستی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توصیف فریب خوردگان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مستی مرگ و حسرت آنچه از دست رفته ، آنان را فرا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 ای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مستی خود به هوش آی و از خواب غفلتت بیدار شو و از شتابت بکاه و درباره آنچه به زبان پیامبر امّی صلی الله علیه و آله به تو گفته شده و چاره و گریزی از آن نیست ، به دقّت بیندیش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مستی به نماز نزدیک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 مستی خواب است </w:t>
      </w:r>
      <w:r>
        <w:rPr>
          <w:rFonts w:eastAsia="IRNazanin" w:cs="IRNazanin"/>
          <w:color w:val="111111"/>
          <w:sz w:val="28"/>
          <w:szCs w:val="28"/>
          <w:rtl w:val="true"/>
          <w:lang w:bidi="fa-IR"/>
        </w:rPr>
        <w:t>.</w:t>
      </w:r>
      <w:bookmarkStart w:id="1504" w:name="pg11926_169470"/>
    </w:p>
    <w:p>
      <w:pPr>
        <w:pStyle w:val="Heading3"/>
        <w:numPr>
          <w:ilvl w:val="2"/>
          <w:numId w:val="1"/>
        </w:numPr>
        <w:rPr/>
      </w:pPr>
      <w:bookmarkStart w:id="1505" w:name="__RefHeading___Toc14343979_73709187"/>
      <w:bookmarkStart w:id="1506" w:name="_Toc631"/>
      <w:bookmarkEnd w:id="1504"/>
      <w:bookmarkEnd w:id="1505"/>
      <w:r>
        <w:rPr/>
        <w:t>239</w:t>
      </w:r>
      <w:r>
        <w:rPr>
          <w:rtl w:val="true"/>
        </w:rPr>
        <w:t xml:space="preserve"> - </w:t>
      </w:r>
      <w:r>
        <w:rPr>
          <w:rtl w:val="true"/>
        </w:rPr>
        <w:t>المَسکن</w:t>
      </w:r>
      <w:bookmarkEnd w:id="1506"/>
    </w:p>
    <w:p>
      <w:pPr>
        <w:pStyle w:val="Heading4"/>
        <w:numPr>
          <w:ilvl w:val="3"/>
          <w:numId w:val="1"/>
        </w:numPr>
        <w:rPr/>
      </w:pPr>
      <w:bookmarkStart w:id="1507" w:name="__RefHeading___Toc14343981_73709187"/>
      <w:bookmarkStart w:id="1508" w:name="_Toc632"/>
      <w:bookmarkEnd w:id="1507"/>
      <w:r>
        <w:rPr/>
        <w:t>239</w:t>
      </w:r>
      <w:r>
        <w:rPr>
          <w:rtl w:val="true"/>
        </w:rPr>
        <w:t xml:space="preserve"> - </w:t>
      </w:r>
      <w:r>
        <w:rPr>
          <w:rtl w:val="true"/>
        </w:rPr>
        <w:t>مسکن</w:t>
      </w:r>
      <w:bookmarkEnd w:id="1508"/>
    </w:p>
    <w:p>
      <w:pPr>
        <w:pStyle w:val="Heading5"/>
        <w:numPr>
          <w:ilvl w:val="4"/>
          <w:numId w:val="1"/>
        </w:numPr>
        <w:rPr/>
      </w:pPr>
      <w:bookmarkStart w:id="1509" w:name="__RefHeading___Toc14343983_73709187"/>
      <w:bookmarkStart w:id="1510" w:name="_Toc633"/>
      <w:bookmarkEnd w:id="1509"/>
      <w:r>
        <w:rPr>
          <w:rtl w:val="true"/>
        </w:rPr>
        <w:t>اشاره</w:t>
      </w:r>
      <w:bookmarkEnd w:id="1510"/>
    </w:p>
    <w:p>
      <w:pPr>
        <w:pStyle w:val="BookText"/>
        <w:rPr/>
      </w:pP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المساکن</w:t>
      </w:r>
      <w:r>
        <w:rPr>
          <w:rFonts w:eastAsia="IRNazanin" w:cs="IRNazanin"/>
          <w:color w:val="111111"/>
          <w:sz w:val="28"/>
          <w:szCs w:val="28"/>
          <w:rtl w:val="true"/>
          <w:lang w:bidi="fa-IR"/>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أسکن مؤمنا بیتا</w:t>
      </w:r>
      <w:r>
        <w:rPr>
          <w:rFonts w:eastAsia="IRNazanin" w:cs="IRNazanin"/>
          <w:color w:val="111111"/>
          <w:sz w:val="28"/>
          <w:szCs w:val="28"/>
          <w:rtl w:val="true"/>
          <w:lang w:bidi="fa-IR"/>
        </w:rPr>
        <w:t>» .</w:t>
      </w:r>
      <w:bookmarkStart w:id="1511" w:name="pg11926_169471"/>
    </w:p>
    <w:p>
      <w:pPr>
        <w:pStyle w:val="Heading5"/>
        <w:numPr>
          <w:ilvl w:val="4"/>
          <w:numId w:val="1"/>
        </w:numPr>
        <w:rPr/>
      </w:pPr>
      <w:bookmarkStart w:id="1512" w:name="__RefHeading___Toc14343985_73709187"/>
      <w:bookmarkStart w:id="1513" w:name="_Toc634"/>
      <w:bookmarkEnd w:id="1511"/>
      <w:bookmarkEnd w:id="1512"/>
      <w:r>
        <w:rPr/>
        <w:t>1830</w:t>
      </w:r>
      <w:r>
        <w:rPr>
          <w:rtl w:val="true"/>
        </w:rPr>
        <w:t xml:space="preserve"> - </w:t>
      </w:r>
      <w:r>
        <w:rPr>
          <w:rtl w:val="true"/>
        </w:rPr>
        <w:t>سَعَةُ المَسکَنِ</w:t>
      </w:r>
      <w:bookmarkEnd w:id="1513"/>
    </w:p>
    <w:p>
      <w:pPr>
        <w:pStyle w:val="Heading6"/>
        <w:numPr>
          <w:ilvl w:val="5"/>
          <w:numId w:val="1"/>
        </w:numPr>
        <w:rPr/>
      </w:pPr>
      <w:bookmarkStart w:id="1514" w:name="__RefHeading___Toc14343987_73709187"/>
      <w:bookmarkStart w:id="1515" w:name="_Toc635"/>
      <w:bookmarkEnd w:id="1514"/>
      <w:r>
        <w:rPr/>
        <w:t>1830</w:t>
      </w:r>
      <w:r>
        <w:rPr>
          <w:rtl w:val="true"/>
        </w:rPr>
        <w:t xml:space="preserve"> - </w:t>
      </w:r>
      <w:r>
        <w:rPr>
          <w:rtl w:val="true"/>
        </w:rPr>
        <w:t>فراخیِ مسکن</w:t>
      </w:r>
      <w:bookmarkEnd w:id="1515"/>
    </w:p>
    <w:p>
      <w:pPr>
        <w:pStyle w:val="BookText"/>
        <w:rPr/>
      </w:pPr>
      <w:r>
        <w:rPr>
          <w:rFonts w:ascii="Amiri" w:hAnsi="Amiri" w:eastAsia="Amiri" w:cs="Amiri"/>
          <w:color w:val="111111"/>
          <w:sz w:val="28"/>
          <w:sz w:val="28"/>
          <w:szCs w:val="28"/>
          <w:rtl w:val="true"/>
          <w:lang w:bidi="ar-SA"/>
        </w:rPr>
        <w:t>وَ مَساکِنُ تَرْضَوْنَها</w:t>
      </w:r>
      <w:r>
        <w:rPr>
          <w:rFonts w:eastAsia="Amiri" w:cs="Amiri" w:ascii="Amiri" w:hAnsi="Amiri"/>
          <w:color w:val="111111"/>
          <w:sz w:val="28"/>
          <w:szCs w:val="28"/>
          <w:rtl w:val="true"/>
          <w:lang w:bidi="ar-SA"/>
        </w:rPr>
        <w:t xml:space="preserve">». </w:t>
      </w:r>
      <w:r>
        <w:rPr>
          <w:rStyle w:val="FootnoteAnchor"/>
          <w:rtl w:val="true"/>
        </w:rPr>
        <w:footnoteReference w:id="1472"/>
      </w:r>
    </w:p>
    <w:p>
      <w:pPr>
        <w:pStyle w:val="BookText"/>
        <w:rPr/>
      </w:pPr>
      <w:r>
        <w:rPr>
          <w:rFonts w:eastAsia="Times New Roman" w:cs="Times New Roman" w:ascii="Times New Roman" w:hAnsi="Times New Roman"/>
          <w:color w:val="111111"/>
          <w:sz w:val="28"/>
          <w:szCs w:val="28"/>
          <w:lang w:val="en-US" w:bidi="en-US"/>
        </w:rPr>
        <w:t>1830</w:t>
      </w:r>
    </w:p>
    <w:p>
      <w:pPr>
        <w:pStyle w:val="BookText"/>
        <w:rPr/>
      </w:pPr>
      <w:r>
        <w:rPr>
          <w:rFonts w:ascii="Amiri" w:hAnsi="Amiri" w:eastAsia="Amiri" w:cs="Amiri"/>
          <w:color w:val="111111"/>
          <w:sz w:val="28"/>
          <w:sz w:val="28"/>
          <w:szCs w:val="28"/>
          <w:rtl w:val="true"/>
          <w:lang w:bidi="ar-SA"/>
        </w:rPr>
        <w:t>فراخیِ مسکن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مسکن هایی که بدانها دلخوش هستید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خوشبختی مرد مسلمان ، داشتن مسکن فراخ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سختی زندگی، تنگی منزل است</w:t>
      </w:r>
      <w:r>
        <w:rPr>
          <w:rFonts w:eastAsia="IRNazanin" w:cs="IRNazanin"/>
          <w:color w:val="111111"/>
          <w:sz w:val="28"/>
          <w:szCs w:val="28"/>
          <w:rtl w:val="true"/>
          <w:lang w:bidi="fa-IR"/>
        </w:rPr>
        <w:t>.</w:t>
      </w:r>
    </w:p>
    <w:p>
      <w:pPr>
        <w:pStyle w:val="Heading5"/>
        <w:numPr>
          <w:ilvl w:val="4"/>
          <w:numId w:val="1"/>
        </w:numPr>
        <w:rPr/>
      </w:pPr>
      <w:bookmarkStart w:id="1516" w:name="__RefHeading___Toc14343989_73709187"/>
      <w:bookmarkStart w:id="1517" w:name="_Toc636"/>
      <w:bookmarkEnd w:id="1516"/>
      <w:r>
        <w:rPr/>
        <w:t>1831</w:t>
      </w:r>
      <w:r>
        <w:rPr>
          <w:rtl w:val="true"/>
        </w:rPr>
        <w:t xml:space="preserve"> - </w:t>
      </w:r>
      <w:r>
        <w:rPr>
          <w:rtl w:val="true"/>
        </w:rPr>
        <w:t>التَّحذیرُ مِنَ البِناءِ فَوقَ الکَفافِ</w:t>
      </w:r>
      <w:bookmarkEnd w:id="1517"/>
    </w:p>
    <w:p>
      <w:pPr>
        <w:pStyle w:val="Heading6"/>
        <w:numPr>
          <w:ilvl w:val="5"/>
          <w:numId w:val="1"/>
        </w:numPr>
        <w:rPr/>
      </w:pPr>
      <w:bookmarkStart w:id="1518" w:name="__RefHeading___Toc14343991_73709187"/>
      <w:bookmarkStart w:id="1519" w:name="_Toc637"/>
      <w:bookmarkEnd w:id="1518"/>
      <w:r>
        <w:rPr/>
        <w:t>1831</w:t>
      </w:r>
      <w:r>
        <w:rPr>
          <w:rtl w:val="true"/>
        </w:rPr>
        <w:t xml:space="preserve"> - </w:t>
      </w:r>
      <w:r>
        <w:rPr>
          <w:rtl w:val="true"/>
        </w:rPr>
        <w:t>پرهیز دادن از ساختن بیش از نیاز</w:t>
      </w:r>
      <w:bookmarkEnd w:id="151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المَرءِ المُسلمِ المَسکَنُ الواسِعُ </w:t>
      </w:r>
      <w:r>
        <w:rPr>
          <w:rFonts w:eastAsia="Amiri" w:cs="Amiri" w:ascii="Amiri" w:hAnsi="Amiri"/>
          <w:color w:val="111111"/>
          <w:sz w:val="28"/>
          <w:szCs w:val="28"/>
          <w:rtl w:val="true"/>
          <w:lang w:bidi="ar-SA"/>
        </w:rPr>
        <w:t xml:space="preserve">. </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شَقاءِ العَیشِ ضِیقُ المَنزِلِ </w:t>
      </w:r>
      <w:r>
        <w:rPr>
          <w:rFonts w:eastAsia="Amiri" w:cs="Amiri" w:ascii="Amiri" w:hAnsi="Amiri"/>
          <w:color w:val="111111"/>
          <w:sz w:val="28"/>
          <w:szCs w:val="28"/>
          <w:rtl w:val="true"/>
          <w:lang w:bidi="ar-SA"/>
        </w:rPr>
        <w:t xml:space="preserve">. </w:t>
      </w:r>
      <w:r>
        <w:rPr>
          <w:rStyle w:val="FootnoteAnchor"/>
          <w:rtl w:val="true"/>
        </w:rPr>
        <w:footnoteReference w:id="1474"/>
      </w:r>
    </w:p>
    <w:p>
      <w:pPr>
        <w:pStyle w:val="BookText"/>
        <w:rPr/>
      </w:pPr>
      <w:r>
        <w:rPr>
          <w:rStyle w:val="FootnoteAnchor"/>
          <w:rtl w:val="true"/>
        </w:rPr>
        <w:footnoteReference w:id="147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1831</w:t>
      </w:r>
    </w:p>
    <w:p>
      <w:pPr>
        <w:pStyle w:val="BookText"/>
        <w:rPr/>
      </w:pPr>
      <w:r>
        <w:rPr>
          <w:rFonts w:ascii="Amiri" w:hAnsi="Amiri" w:eastAsia="Amiri" w:cs="Amiri"/>
          <w:color w:val="111111"/>
          <w:sz w:val="28"/>
          <w:sz w:val="28"/>
          <w:szCs w:val="28"/>
          <w:rtl w:val="true"/>
          <w:lang w:bidi="ar-SA"/>
        </w:rPr>
        <w:t>التَّحذیرُ مِنَ البِناءِ فَوقَ الکَفافِ</w:t>
      </w:r>
    </w:p>
    <w:p>
      <w:pPr>
        <w:pStyle w:val="BookText"/>
        <w:rPr/>
      </w:pPr>
      <w:r>
        <w:rPr>
          <w:rFonts w:ascii="Amiri" w:hAnsi="Amiri" w:eastAsia="Amiri" w:cs="Amiri"/>
          <w:color w:val="111111"/>
          <w:sz w:val="28"/>
          <w:sz w:val="28"/>
          <w:szCs w:val="28"/>
          <w:rtl w:val="true"/>
          <w:lang w:bidi="ar-SA"/>
        </w:rPr>
        <w:t xml:space="preserve">تنبیه الخواطر عن أنس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 رسولُ اللّهِ صلی الله علیه و آله قُبَّةً مُشرِفَةً فَسَألَ عَنها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الأنصارِیِّ ، فَجاءَ فَسَلَّمَ علَیهِ فَأعرَضَ عَنهُ ، فَشَکا ذلکَ إلی أصحابِهِ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فَرَأی قُبَّتَکَ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فَهَدَمَها حتّی سَوّاها بِالأرضِ ، فَاُخبِرَ بذلکَ،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Style w:val="FootnoteAnchor"/>
          <w:rtl w:val="true"/>
        </w:rPr>
        <w:footnoteReference w:id="1476"/>
      </w:r>
      <w:r>
        <w:rPr>
          <w:rFonts w:ascii="Amiri" w:hAnsi="Amiri" w:eastAsia="Amiri" w:cs="Amiri"/>
          <w:color w:val="111111"/>
          <w:sz w:val="28"/>
          <w:sz w:val="28"/>
          <w:szCs w:val="28"/>
          <w:rtl w:val="true"/>
          <w:lang w:bidi="ar-SA"/>
        </w:rPr>
        <w:t xml:space="preserve">أما إنّ کُلَّ بِناءٍ وبالٌ علی صاحِبِها إلاّ ما لا بُدَّ مِنهُ </w:t>
      </w:r>
      <w:r>
        <w:rPr>
          <w:rFonts w:eastAsia="Amiri" w:cs="Amiri" w:ascii="Amiri" w:hAnsi="Amiri"/>
          <w:color w:val="111111"/>
          <w:sz w:val="28"/>
          <w:szCs w:val="28"/>
          <w:rtl w:val="true"/>
          <w:lang w:bidi="ar-SA"/>
        </w:rPr>
        <w:t xml:space="preserve">. </w:t>
      </w:r>
      <w:r>
        <w:rPr>
          <w:rStyle w:val="FootnoteAnchor"/>
          <w:rtl w:val="true"/>
        </w:rPr>
        <w:footnoteReference w:id="1477"/>
      </w:r>
    </w:p>
    <w:p>
      <w:pPr>
        <w:pStyle w:val="BookText"/>
        <w:rPr/>
      </w:pPr>
      <w:r>
        <w:rPr>
          <w:rFonts w:eastAsia="Times New Roman" w:cs="Times New Roman" w:ascii="Times New Roman" w:hAnsi="Times New Roman"/>
          <w:color w:val="111111"/>
          <w:sz w:val="28"/>
          <w:szCs w:val="28"/>
          <w:lang w:val="en-US" w:bidi="en-US"/>
        </w:rPr>
        <w:t>1831</w:t>
      </w:r>
    </w:p>
    <w:p>
      <w:pPr>
        <w:pStyle w:val="BookText"/>
        <w:rPr/>
      </w:pPr>
      <w:r>
        <w:rPr>
          <w:rFonts w:ascii="IRNazanin" w:hAnsi="IRNazanin" w:eastAsia="IRNazanin"/>
          <w:color w:val="111111"/>
          <w:sz w:val="28"/>
          <w:sz w:val="28"/>
          <w:szCs w:val="28"/>
          <w:rtl w:val="true"/>
          <w:lang w:bidi="fa-IR"/>
        </w:rPr>
        <w:t>پرهیز دادن از ساختن بیش از نیاز</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الخواطر به نقل از اَنَس که سندش را به معصوم علیه السلام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چشمش به خانه گنبدیِ بلندی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صاحب آن پرسید ،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فلان مرد انصاری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آمد و به پیامبر سلام کرد ، اما رسول خدا صلی الله علیه و آله از او روی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نزد اصحاب پیامبر از این برخورد حضرت گله کرد ؛ اصحاب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علّتش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بیرون آمد و چشمش به خانه گنبدی تو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مرد انصاری خانه را ویران و با خاک یکسان کرد و این خبر به پیامبر صلی الله علیه و آله رسید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هر ساختمانی وبال صاحب آن است، مگر آنچه چاره ای از آن نباشد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عبد اللّهِ بنِ عبّاسٍ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بَنی بُنیانا رِیاءً و سُمعَةً حَمَلَهُ یَومَ القِیامَةِ إلی سَبعِ أرَضِینَ ، ثُمّ یُطَوِّقُهُ نارا تُوقَدُ فی عُنُقِهِ ، ثُمّ یُرمی بهِ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کَیفَ یَبنِی رِیاءً و سُمعةً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یَبنی فَضلاً علی ما یَکفِیهِ أو یَبنی مُباهاةً </w:t>
      </w:r>
      <w:r>
        <w:rPr>
          <w:rFonts w:eastAsia="Amiri" w:cs="Amiri" w:ascii="Amiri" w:hAnsi="Amiri"/>
          <w:color w:val="111111"/>
          <w:sz w:val="28"/>
          <w:szCs w:val="28"/>
          <w:rtl w:val="true"/>
          <w:lang w:bidi="ar-SA"/>
        </w:rPr>
        <w:t xml:space="preserve">. </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اِتَّقُوا اللّهَ ، فَکَم مِن مُؤَمِّلٍ ما لا یَبلُغُهُ ، و بانٍ ما لا یَسکُنُهُ ، و جامعٍ ما سَوفَ یَترُکُهُ </w:t>
      </w:r>
      <w:r>
        <w:rPr>
          <w:rFonts w:eastAsia="Amiri" w:cs="Amiri" w:ascii="Amiri" w:hAnsi="Amiri"/>
          <w:color w:val="111111"/>
          <w:sz w:val="28"/>
          <w:szCs w:val="28"/>
          <w:rtl w:val="true"/>
          <w:lang w:bidi="ar-SA"/>
        </w:rPr>
        <w:t xml:space="preserve">. </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العَناءِ أنَّ المَرءَ یَجمَعُ ما لا یَأکُلُ و یَبنِی ما لا یَسکُنُ ، ثُمّ یَخرُجُ إلی اللّهِ تعالی لا مالاً حَمَلَ ، و لا بِناءً نَقَلَ </w:t>
      </w:r>
      <w:r>
        <w:rPr>
          <w:rFonts w:eastAsia="Amiri" w:cs="Amiri" w:ascii="Amiri" w:hAnsi="Amiri"/>
          <w:color w:val="111111"/>
          <w:sz w:val="28"/>
          <w:szCs w:val="28"/>
          <w:rtl w:val="true"/>
          <w:lang w:bidi="ar-SA"/>
        </w:rPr>
        <w:t xml:space="preserve">! </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 xml:space="preserve">المحاسن عَن سُلیمانَ بنِ أبی شیخٍ یَرفَعُهُ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أمیرُ المُؤمِنینَ علیه السلام بِبابِ رَجُلٍ قَد بَناهُ مِن آجُرٍّ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البابُ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لِمَغرورٍ الفُلانِیِّ ، ثُمّ مَرَّ ببابٍ آخَرَ قد بَناهُ صاحِبُهُ بِالآجُرِّ،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مَغرورٌ آخَرُ </w:t>
      </w:r>
      <w:r>
        <w:rPr>
          <w:rFonts w:eastAsia="Amiri" w:cs="Amiri" w:ascii="Amiri" w:hAnsi="Amiri"/>
          <w:color w:val="111111"/>
          <w:sz w:val="28"/>
          <w:szCs w:val="28"/>
          <w:rtl w:val="true"/>
          <w:lang w:bidi="ar-SA"/>
        </w:rPr>
        <w:t xml:space="preserve">. </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 xml:space="preserve">بحار الأنوار به نقل از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خودنمایی و شهرت ساختمانی بسازد، در روز قیامت آن را بر پشت خود تا هفت زمین حمل می کند و سپس به صورت طوقی از آتش فروزان، در گردن او در می آید و آن گاه در آتش پرت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برای خودنمایی و شهرت می سازد؟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نیاز و کفایتش یا برای فخر فروشی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 زیرا بسا کسی که آرزویی دارد و به آن نمی رسد و بنایی می سازد و در آن سکونت نمی کند و مالی گرد می آورد و بزودی آن را رها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رنجها این است که انسان چیزی را فراهم آورد که نمی خورد و بنایی بسازد که در آن سکونت نمی کند و سپس به جانب خداوند متعال می رود در حالی که نه مالی با خود می برد و نه ساختمانی منتقل می کند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به نقل از سلیمان بن أبی شیخ ، که سند حدیث را به معصوم علیه السلام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از کنار خانه مردی گذشت که آن را از آجر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از کیست؟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فلان فریب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کنار خانه دیگری گذشت که صاحب آن نیز آن را از آجر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 فریب خورده دیگر </w:t>
      </w:r>
      <w:r>
        <w:rPr>
          <w:rFonts w:eastAsia="IRNazanin" w:cs="IRNazanin"/>
          <w:color w:val="111111"/>
          <w:sz w:val="28"/>
          <w:szCs w:val="28"/>
          <w:rtl w:val="true"/>
          <w:lang w:bidi="fa-IR"/>
        </w:rPr>
        <w:t>.</w:t>
      </w:r>
      <w:bookmarkStart w:id="1520" w:name="pg11926_169473"/>
    </w:p>
    <w:p>
      <w:pPr>
        <w:pStyle w:val="BookText"/>
        <w:rPr/>
      </w:pPr>
      <w:bookmarkEnd w:id="1520"/>
      <w:r>
        <w:rPr>
          <w:rFonts w:ascii="Amiri" w:hAnsi="Amiri" w:eastAsia="Amiri" w:cs="Amiri"/>
          <w:color w:val="111111"/>
          <w:sz w:val="28"/>
          <w:sz w:val="28"/>
          <w:szCs w:val="28"/>
          <w:rtl w:val="true"/>
          <w:lang w:bidi="ar-SA"/>
        </w:rPr>
        <w:t>الإمامُ الحسینُ علیه السلامـ لِرَجُلٍ بَنی دارا فَدَعاهُ أن یَدخُلَها فَلَمّا دَخَلَها و نَظَرَ إلَیها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أخرَبتَ دارَکَ و عَمَّرتَ دارَ غَیرِکَ ، غَرَّکَ مَن فی الأرضِ ، و مَقَتَکَ مَن فی السماءِ </w:t>
      </w:r>
      <w:r>
        <w:rPr>
          <w:rFonts w:eastAsia="Amiri" w:cs="Amiri" w:ascii="Amiri" w:hAnsi="Amiri"/>
          <w:color w:val="111111"/>
          <w:sz w:val="28"/>
          <w:szCs w:val="28"/>
          <w:rtl w:val="true"/>
          <w:lang w:bidi="ar-SA"/>
        </w:rPr>
        <w:t xml:space="preserve">. </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بِناءٍ لیسَ بِکَفافٍ فهُو وبالٌ علی صاحِبِهِ یَومَ القِیامَةِ </w:t>
      </w:r>
      <w:r>
        <w:rPr>
          <w:rFonts w:eastAsia="Amiri" w:cs="Amiri" w:ascii="Amiri" w:hAnsi="Amiri"/>
          <w:color w:val="111111"/>
          <w:sz w:val="28"/>
          <w:szCs w:val="28"/>
          <w:rtl w:val="true"/>
          <w:lang w:bidi="ar-SA"/>
        </w:rPr>
        <w:t xml:space="preserve">. </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بَنی فَوقَ مَسکَنِهِ کُلِّفَ حَملَهُ یَومَ القِیامَةِ </w:t>
      </w:r>
      <w:r>
        <w:rPr>
          <w:rFonts w:eastAsia="Amiri" w:cs="Amiri" w:ascii="Amiri" w:hAnsi="Amiri"/>
          <w:color w:val="111111"/>
          <w:sz w:val="28"/>
          <w:szCs w:val="28"/>
          <w:rtl w:val="true"/>
          <w:lang w:bidi="ar-SA"/>
        </w:rPr>
        <w:t xml:space="preserve">. </w:t>
      </w:r>
      <w:r>
        <w:rPr>
          <w:rStyle w:val="FootnoteAnchor"/>
          <w:rtl w:val="true"/>
        </w:rPr>
        <w:footnoteReference w:id="1484"/>
      </w:r>
    </w:p>
    <w:p>
      <w:pPr>
        <w:pStyle w:val="BookText"/>
        <w:rPr/>
      </w:pPr>
      <w:r>
        <w:rPr>
          <w:rStyle w:val="FootnoteAnchor"/>
          <w:rtl w:val="true"/>
        </w:rPr>
        <w:footnoteReference w:id="1485"/>
      </w:r>
    </w:p>
    <w:p>
      <w:pPr>
        <w:pStyle w:val="Heading5"/>
        <w:numPr>
          <w:ilvl w:val="4"/>
          <w:numId w:val="1"/>
        </w:numPr>
        <w:rPr/>
      </w:pPr>
      <w:bookmarkStart w:id="1521" w:name="__RefHeading___Toc14343993_73709187"/>
      <w:bookmarkStart w:id="1522" w:name="_Toc638"/>
      <w:bookmarkEnd w:id="1521"/>
      <w:r>
        <w:rPr/>
        <w:t>1832</w:t>
      </w:r>
      <w:r>
        <w:rPr>
          <w:rtl w:val="true"/>
        </w:rPr>
        <w:t xml:space="preserve"> - </w:t>
      </w:r>
      <w:r>
        <w:rPr>
          <w:rtl w:val="true"/>
        </w:rPr>
        <w:t>بَیعُ الدّارِ</w:t>
      </w:r>
      <w:bookmarkEnd w:id="1522"/>
    </w:p>
    <w:p>
      <w:pPr>
        <w:pStyle w:val="Heading6"/>
        <w:numPr>
          <w:ilvl w:val="5"/>
          <w:numId w:val="1"/>
        </w:numPr>
        <w:rPr/>
      </w:pPr>
      <w:bookmarkStart w:id="1523" w:name="__RefHeading___Toc14343995_73709187"/>
      <w:bookmarkStart w:id="1524" w:name="_Toc639"/>
      <w:bookmarkEnd w:id="1523"/>
      <w:r>
        <w:rPr/>
        <w:t>1832</w:t>
      </w:r>
      <w:r>
        <w:rPr>
          <w:rtl w:val="true"/>
        </w:rPr>
        <w:t xml:space="preserve"> - </w:t>
      </w:r>
      <w:r>
        <w:rPr>
          <w:rtl w:val="true"/>
        </w:rPr>
        <w:t>فروختن خانه</w:t>
      </w:r>
      <w:bookmarkEnd w:id="152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باعَ دارا ثُمّ لم یَجعَلْ ثَمَنَها فی مِثلِها لَم یُبارَکْ لَهُ فیها </w:t>
      </w:r>
      <w:r>
        <w:rPr>
          <w:rFonts w:eastAsia="Amiri" w:cs="Amiri" w:ascii="Amiri" w:hAnsi="Amiri"/>
          <w:color w:val="111111"/>
          <w:sz w:val="28"/>
          <w:szCs w:val="28"/>
          <w:rtl w:val="true"/>
          <w:lang w:bidi="ar-SA"/>
        </w:rPr>
        <w:t xml:space="preserve">. </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مِنکم دارا أو عَقارا ، فَلْیَعلَمْ أنَّهُ مالٌ قَمَنٌ أن لا یُبارَکَ لَهُ فیهِ إلاّ أن یَجعَلَهُ فی مِثلِهِ</w:t>
      </w:r>
      <w:r>
        <w:rPr>
          <w:rFonts w:eastAsia="Amiri" w:cs="Amiri" w:ascii="Amiri" w:hAnsi="Amiri"/>
          <w:color w:val="111111"/>
          <w:sz w:val="28"/>
          <w:szCs w:val="28"/>
          <w:rtl w:val="true"/>
          <w:lang w:bidi="ar-SA"/>
        </w:rPr>
        <w:t xml:space="preserve">. </w:t>
      </w:r>
      <w:r>
        <w:rPr>
          <w:rStyle w:val="FootnoteAnchor"/>
          <w:rtl w:val="true"/>
        </w:rPr>
        <w:footnoteReference w:id="1487"/>
      </w:r>
    </w:p>
    <w:p>
      <w:pPr>
        <w:pStyle w:val="BookText"/>
        <w:rPr/>
      </w:pPr>
      <w:r>
        <w:rPr>
          <w:rFonts w:ascii="IRNazanin" w:hAnsi="IRNazanin" w:eastAsia="IRNazanin"/>
          <w:color w:val="111111"/>
          <w:sz w:val="28"/>
          <w:sz w:val="28"/>
          <w:szCs w:val="28"/>
          <w:rtl w:val="true"/>
          <w:lang w:bidi="fa-IR"/>
        </w:rPr>
        <w:t xml:space="preserve">امام حسین علیه السلامـ به هنگام وارد شدن و نگاه کردن به خانه مردی که خانه ای ساخت و از ایشان دعوت کرد که از آن دیدن کند ـفرمود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خودت را ویران کردی و خانه دیگران را آباد ساختی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زمین است تو را فریفت و آن که در آسمان است از تو سخت متنفّر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بنایی که بیش از نیاز باشد ، در روز قیامت وبال صاحبش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بنایی بیش از نیاز سکونتش بسازد ، در روز قیامت مکلّف به حمل آن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1832</w:t>
      </w:r>
    </w:p>
    <w:p>
      <w:pPr>
        <w:pStyle w:val="BookText"/>
        <w:rPr/>
      </w:pPr>
      <w:r>
        <w:rPr>
          <w:rFonts w:ascii="IRNazanin" w:hAnsi="IRNazanin" w:eastAsia="IRNazanin"/>
          <w:color w:val="111111"/>
          <w:sz w:val="28"/>
          <w:sz w:val="28"/>
          <w:szCs w:val="28"/>
          <w:rtl w:val="true"/>
          <w:lang w:bidi="fa-IR"/>
        </w:rPr>
        <w:t>فروختن خانه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خانه ای بفروشد و با پول آن خانه ای دیگر نخرد ، مالش برکت نمی یابد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شما منزلی یا ملکی بفروشد بداند که پول آن سزاوار برکت نیست ، مگر این که صرف خرید همانند آن شود </w:t>
      </w:r>
      <w:r>
        <w:rPr>
          <w:rFonts w:eastAsia="IRNazanin" w:cs="IRNazanin"/>
          <w:color w:val="111111"/>
          <w:sz w:val="28"/>
          <w:szCs w:val="28"/>
          <w:rtl w:val="true"/>
          <w:lang w:bidi="fa-IR"/>
        </w:rPr>
        <w:t>.</w:t>
      </w:r>
      <w:bookmarkStart w:id="1525" w:name="pg11926_169474"/>
    </w:p>
    <w:p>
      <w:pPr>
        <w:pStyle w:val="Heading5"/>
        <w:numPr>
          <w:ilvl w:val="4"/>
          <w:numId w:val="1"/>
        </w:numPr>
        <w:rPr/>
      </w:pPr>
      <w:bookmarkStart w:id="1526" w:name="__RefHeading___Toc14343997_73709187"/>
      <w:bookmarkStart w:id="1527" w:name="_Toc640"/>
      <w:bookmarkEnd w:id="1525"/>
      <w:bookmarkEnd w:id="1526"/>
      <w:r>
        <w:rPr/>
        <w:t>1833</w:t>
      </w:r>
      <w:r>
        <w:rPr>
          <w:rtl w:val="true"/>
        </w:rPr>
        <w:t xml:space="preserve"> - </w:t>
      </w:r>
      <w:r>
        <w:rPr>
          <w:rtl w:val="true"/>
        </w:rPr>
        <w:t>الامتِناعُ مِن إسکانِ المُؤمِنِ</w:t>
      </w:r>
      <w:bookmarkEnd w:id="1527"/>
    </w:p>
    <w:p>
      <w:pPr>
        <w:pStyle w:val="Heading6"/>
        <w:numPr>
          <w:ilvl w:val="5"/>
          <w:numId w:val="1"/>
        </w:numPr>
        <w:rPr/>
      </w:pPr>
      <w:bookmarkStart w:id="1528" w:name="__RefHeading___Toc14343999_73709187"/>
      <w:bookmarkStart w:id="1529" w:name="_Toc641"/>
      <w:bookmarkEnd w:id="1528"/>
      <w:r>
        <w:rPr/>
        <w:t>1833</w:t>
      </w:r>
      <w:r>
        <w:rPr>
          <w:rtl w:val="true"/>
        </w:rPr>
        <w:t xml:space="preserve"> - </w:t>
      </w:r>
      <w:r>
        <w:rPr>
          <w:rtl w:val="true"/>
        </w:rPr>
        <w:t>خودداری از اسکان مؤمن</w:t>
      </w:r>
      <w:bookmarkEnd w:id="152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لَهُ دارٌ و احتاجَ مُؤمِنٌ إلی سُکناها فَمَنَعَهُ إیّاها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مَلائکَتی ، عَبدی بَخِلَ علی عَبدی بِسُکنَی الدُّنیا ، و عِزَّتی لا یَسکُنُ جِنانی أبدا </w:t>
      </w:r>
      <w:r>
        <w:rPr>
          <w:rFonts w:eastAsia="Amiri" w:cs="Amiri" w:ascii="Amiri" w:hAnsi="Amiri"/>
          <w:color w:val="111111"/>
          <w:sz w:val="28"/>
          <w:szCs w:val="28"/>
          <w:rtl w:val="true"/>
          <w:lang w:bidi="ar-SA"/>
        </w:rPr>
        <w:t xml:space="preserve">. </w:t>
      </w:r>
      <w:r>
        <w:rPr>
          <w:rStyle w:val="FootnoteAnchor"/>
          <w:rtl w:val="true"/>
        </w:rPr>
        <w:footnoteReference w:id="1488"/>
      </w:r>
    </w:p>
    <w:p>
      <w:pPr>
        <w:pStyle w:val="BookText"/>
        <w:rPr/>
      </w:pPr>
      <w:r>
        <w:rPr>
          <w:rStyle w:val="FootnoteAnchor"/>
          <w:rtl w:val="true"/>
        </w:rPr>
        <w:footnoteReference w:id="148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1833</w:t>
      </w:r>
    </w:p>
    <w:p>
      <w:pPr>
        <w:pStyle w:val="BookText"/>
        <w:rPr/>
      </w:pPr>
      <w:r>
        <w:rPr>
          <w:rFonts w:ascii="IRNazanin" w:hAnsi="IRNazanin" w:eastAsia="IRNazanin"/>
          <w:color w:val="111111"/>
          <w:sz w:val="28"/>
          <w:sz w:val="28"/>
          <w:szCs w:val="28"/>
          <w:rtl w:val="true"/>
          <w:lang w:bidi="fa-IR"/>
        </w:rPr>
        <w:t>خودداری از اسکان مؤمن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خانه ای داشته باشد و مؤمنی ، به سکونت در آن نیازمند باشد و او آن را از وی دریغ دارد ، خداوند عزّ و جلّ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از سکونت دادن بنده ام در دنیا بخل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عزّتم سوگند که هرگز در بهشت من سکونت نکند </w:t>
      </w:r>
      <w:r>
        <w:rPr>
          <w:rFonts w:eastAsia="IRNazanin" w:cs="IRNazanin"/>
          <w:color w:val="111111"/>
          <w:sz w:val="28"/>
          <w:szCs w:val="28"/>
          <w:rtl w:val="true"/>
          <w:lang w:bidi="fa-IR"/>
        </w:rPr>
        <w:t>.</w:t>
      </w:r>
      <w:bookmarkStart w:id="1530" w:name="pg11926_169476"/>
    </w:p>
    <w:p>
      <w:pPr>
        <w:pStyle w:val="Heading3"/>
        <w:numPr>
          <w:ilvl w:val="2"/>
          <w:numId w:val="1"/>
        </w:numPr>
        <w:rPr/>
      </w:pPr>
      <w:bookmarkStart w:id="1531" w:name="__RefHeading___Toc14344001_73709187"/>
      <w:bookmarkStart w:id="1532" w:name="_Toc642"/>
      <w:bookmarkEnd w:id="1530"/>
      <w:bookmarkEnd w:id="1531"/>
      <w:r>
        <w:rPr/>
        <w:t>240</w:t>
      </w:r>
      <w:r>
        <w:rPr>
          <w:rtl w:val="true"/>
        </w:rPr>
        <w:t xml:space="preserve"> - </w:t>
      </w:r>
      <w:r>
        <w:rPr>
          <w:rtl w:val="true"/>
        </w:rPr>
        <w:t>السِّلاح</w:t>
      </w:r>
      <w:bookmarkEnd w:id="1532"/>
    </w:p>
    <w:p>
      <w:pPr>
        <w:pStyle w:val="Heading4"/>
        <w:numPr>
          <w:ilvl w:val="3"/>
          <w:numId w:val="1"/>
        </w:numPr>
        <w:rPr/>
      </w:pPr>
      <w:bookmarkStart w:id="1533" w:name="__RefHeading___Toc14344003_73709187"/>
      <w:bookmarkStart w:id="1534" w:name="_Toc643"/>
      <w:bookmarkEnd w:id="1533"/>
      <w:r>
        <w:rPr/>
        <w:t>240</w:t>
      </w:r>
      <w:r>
        <w:rPr>
          <w:rtl w:val="true"/>
        </w:rPr>
        <w:t xml:space="preserve"> - </w:t>
      </w:r>
      <w:r>
        <w:rPr>
          <w:rtl w:val="true"/>
        </w:rPr>
        <w:t>جنگ افزار</w:t>
      </w:r>
      <w:bookmarkEnd w:id="1534"/>
    </w:p>
    <w:p>
      <w:pPr>
        <w:pStyle w:val="Heading5"/>
        <w:numPr>
          <w:ilvl w:val="4"/>
          <w:numId w:val="1"/>
        </w:numPr>
        <w:rPr/>
      </w:pPr>
      <w:bookmarkStart w:id="1535" w:name="__RefHeading___Toc14344005_73709187"/>
      <w:bookmarkStart w:id="1536" w:name="_Toc644"/>
      <w:bookmarkEnd w:id="1535"/>
      <w:r>
        <w:rPr>
          <w:rtl w:val="true"/>
        </w:rPr>
        <w:t>اشاره</w:t>
      </w:r>
      <w:bookmarkEnd w:id="153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90"/>
      </w:r>
      <w:r>
        <w:rPr>
          <w:rStyle w:val="FootnoteAnchor"/>
          <w:rtl w:val="true"/>
        </w:rPr>
        <w:footnoteReference w:id="1491"/>
      </w:r>
      <w:bookmarkStart w:id="1537" w:name="pg11926_169477"/>
    </w:p>
    <w:p>
      <w:pPr>
        <w:pStyle w:val="Heading5"/>
        <w:numPr>
          <w:ilvl w:val="4"/>
          <w:numId w:val="1"/>
        </w:numPr>
        <w:rPr/>
      </w:pPr>
      <w:bookmarkStart w:id="1538" w:name="__RefHeading___Toc14344007_73709187"/>
      <w:bookmarkStart w:id="1539" w:name="_Toc645"/>
      <w:bookmarkEnd w:id="1537"/>
      <w:bookmarkEnd w:id="1538"/>
      <w:r>
        <w:rPr/>
        <w:t>1834</w:t>
      </w:r>
      <w:r>
        <w:rPr>
          <w:rtl w:val="true"/>
        </w:rPr>
        <w:t xml:space="preserve"> - </w:t>
      </w:r>
      <w:r>
        <w:rPr>
          <w:rtl w:val="true"/>
        </w:rPr>
        <w:t>الأسلِحَةُ وأدَواتُ الحَربِ</w:t>
      </w:r>
      <w:bookmarkEnd w:id="1539"/>
    </w:p>
    <w:p>
      <w:pPr>
        <w:pStyle w:val="Heading6"/>
        <w:numPr>
          <w:ilvl w:val="5"/>
          <w:numId w:val="1"/>
        </w:numPr>
        <w:rPr/>
      </w:pPr>
      <w:bookmarkStart w:id="1540" w:name="__RefHeading___Toc14344009_73709187"/>
      <w:bookmarkStart w:id="1541" w:name="_Toc646"/>
      <w:bookmarkEnd w:id="1540"/>
      <w:r>
        <w:rPr/>
        <w:t>1834</w:t>
      </w:r>
      <w:r>
        <w:rPr>
          <w:rtl w:val="true"/>
        </w:rPr>
        <w:t xml:space="preserve"> - </w:t>
      </w:r>
      <w:r>
        <w:rPr>
          <w:rtl w:val="true"/>
        </w:rPr>
        <w:t>اسلحه و جنگ افزار</w:t>
      </w:r>
      <w:bookmarkEnd w:id="154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جَعَلَ لَکُمْ مِمَّا خَلَقَ ظِلاَلاً وَ جَعَلَ لَکُمْ مِنَ الجِبالِ أکْنانا وَ جَعَلَ لَکُمْ سَرابِیلَ تَقِیْکُمُ الْحَرَّ وَ سَرابِیلَ تَقِیْکُم بَأْسَکُمْ کَذلِکَ یُتِمُّ نِعْمَتَهُ عَلَیْکُمْ لَعَلَّکُمْ تُسْلِمُونَ</w:t>
      </w:r>
      <w:r>
        <w:rPr>
          <w:rFonts w:eastAsia="Amiri" w:cs="Amiri" w:ascii="Amiri" w:hAnsi="Amiri"/>
          <w:color w:val="111111"/>
          <w:sz w:val="28"/>
          <w:szCs w:val="28"/>
          <w:rtl w:val="true"/>
          <w:lang w:bidi="ar-SA"/>
        </w:rPr>
        <w:t xml:space="preserve">». </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وَ عَلَّمناهُ صَنْعَةَ لَبُوسٍ لَکُمْ لِتُحْصِنَکُمْ مِنْ بَأْسِکُمْ فَهَلْ أنْتُمْ شاکِرُونَ</w:t>
      </w:r>
      <w:r>
        <w:rPr>
          <w:rFonts w:eastAsia="Amiri" w:cs="Amiri" w:ascii="Amiri" w:hAnsi="Amiri"/>
          <w:color w:val="111111"/>
          <w:sz w:val="28"/>
          <w:szCs w:val="28"/>
          <w:rtl w:val="true"/>
          <w:lang w:bidi="ar-SA"/>
        </w:rPr>
        <w:t xml:space="preserve">». </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 xml:space="preserve">وَ لَقَد آتَیْنا داوُدَ مِنَّا فَضْلاً یا جِبالُ أوِّبِی مَعَهُ و الْطَّیْرَ وَ أَلَنَّا لَهُ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اعْمَل سابِغاتٍ وَ قَدِّر فِی السَّرْدِ و اعْمَلُوا صالِحا إنِّی بِما تَعْمَلُونَ بَصِیْرٌ</w:t>
      </w:r>
      <w:r>
        <w:rPr>
          <w:rFonts w:eastAsia="Amiri" w:cs="Amiri" w:ascii="Amiri" w:hAnsi="Amiri"/>
          <w:color w:val="111111"/>
          <w:sz w:val="28"/>
          <w:szCs w:val="28"/>
          <w:rtl w:val="true"/>
          <w:lang w:bidi="ar-SA"/>
        </w:rPr>
        <w:t xml:space="preserve">». </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لَقَدْ أرْسَلنا رُسُلَنا بِالبَیِّناتِ وَ أنزَلْنا مَعَهُمُ الکِتابَ والْمِیْزانَ لِیَقُومَ الْنَّاسُ بِالْقِسْطِ وَ أنزَلْنا الْحَدِیْدَ فِیهِ بَأْسٌ شَدِیْدٌ وَ مَنافِعُ لِلنَّاسِ وَ لِیَعْلَمَ اللّهُ مَنْ یَنْصُرُهُ وَرُسُلَهُ بِالْغَیبِ إنَّ اللّهَ قَوِیٌّ عَزِیزٌ</w:t>
      </w:r>
      <w:r>
        <w:rPr>
          <w:rFonts w:eastAsia="Amiri" w:cs="Amiri" w:ascii="Amiri" w:hAnsi="Amiri"/>
          <w:color w:val="111111"/>
          <w:sz w:val="28"/>
          <w:szCs w:val="28"/>
          <w:rtl w:val="true"/>
          <w:lang w:bidi="ar-SA"/>
        </w:rPr>
        <w:t xml:space="preserve">». </w:t>
      </w:r>
      <w:r>
        <w:rPr>
          <w:rStyle w:val="FootnoteAnchor"/>
          <w:rtl w:val="true"/>
        </w:rPr>
        <w:footnoteReference w:id="1495"/>
      </w:r>
    </w:p>
    <w:p>
      <w:pPr>
        <w:pStyle w:val="BookText"/>
        <w:rPr/>
      </w:pPr>
      <w:r>
        <w:rPr>
          <w:rStyle w:val="FootnoteAnchor"/>
          <w:rtl w:val="true"/>
        </w:rPr>
        <w:footnoteReference w:id="149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1834</w:t>
      </w:r>
    </w:p>
    <w:p>
      <w:pPr>
        <w:pStyle w:val="BookText"/>
        <w:rPr/>
      </w:pPr>
      <w:r>
        <w:rPr>
          <w:rFonts w:ascii="IRNazanin" w:hAnsi="IRNazanin" w:eastAsia="IRNazanin"/>
          <w:color w:val="111111"/>
          <w:sz w:val="28"/>
          <w:sz w:val="28"/>
          <w:szCs w:val="28"/>
          <w:rtl w:val="true"/>
          <w:lang w:bidi="fa-IR"/>
        </w:rPr>
        <w:t>اسلحه و جنگ افزار</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برای شما از چیزهایی که آفریده سایه ها پدید آورد و در کوهها برایتان غارها ساخت و جامه هایی که شما را از گرما حفظ می کند و جامه هایی که در جنگ نگه دار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نعمتهایش را بر شما تمام می کند باشد که تسلیم فرمان او باشید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زره برای شما را آموختیم تا شما را به هنگام جنگیدنتان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سپاسگزار هستید؟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 را از سوی خود فضیلتی دادیم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کوهها و ای 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هم آواز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آهن را برایش نرم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زرههای بلند بساز و در بافتن زره اندازه ها را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شایسته کنید که من به آنچه می کنید بینایم</w:t>
      </w:r>
      <w:r>
        <w:rPr>
          <w:rFonts w:eastAsia="IRNazanin" w:cs="IRNazanin"/>
          <w:color w:val="111111"/>
          <w:sz w:val="28"/>
          <w:szCs w:val="28"/>
          <w:rtl w:val="true"/>
          <w:lang w:bidi="fa-IR"/>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پیامبرانمان را با دلیلهای روشن فرستادیم و با آنها کتاب و ترازو را نیز نازل کردیم تا مردم به عدالت عمل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 را که در آن نیرویی سخت و منافعی برای مردم هست فرو فرستادیم ، تا خدا بداند چه کسی ، او و پیامبرانش را به نادیده یاری می کند ؛ زیرا خدا توانا و پیروزمند است</w:t>
      </w:r>
      <w:r>
        <w:rPr>
          <w:rFonts w:eastAsia="IRNazanin" w:cs="IRNazanin"/>
          <w:color w:val="111111"/>
          <w:sz w:val="28"/>
          <w:szCs w:val="28"/>
          <w:rtl w:val="true"/>
          <w:lang w:bidi="fa-IR"/>
        </w:rPr>
        <w:t>» .</w:t>
      </w:r>
      <w:bookmarkStart w:id="1542" w:name="pg11926_169478"/>
    </w:p>
    <w:p>
      <w:pPr>
        <w:pStyle w:val="Heading5"/>
        <w:numPr>
          <w:ilvl w:val="4"/>
          <w:numId w:val="1"/>
        </w:numPr>
        <w:rPr/>
      </w:pPr>
      <w:bookmarkStart w:id="1543" w:name="__RefHeading___Toc14344011_73709187"/>
      <w:bookmarkStart w:id="1544" w:name="_Toc647"/>
      <w:bookmarkEnd w:id="1542"/>
      <w:bookmarkEnd w:id="1543"/>
      <w:r>
        <w:rPr/>
        <w:t>1835</w:t>
      </w:r>
      <w:r>
        <w:rPr>
          <w:rtl w:val="true"/>
        </w:rPr>
        <w:t xml:space="preserve"> - </w:t>
      </w:r>
      <w:r>
        <w:rPr>
          <w:rtl w:val="true"/>
        </w:rPr>
        <w:t>ثَوابُ صُنعِ الأسلِحَةِ</w:t>
      </w:r>
      <w:bookmarkEnd w:id="1544"/>
    </w:p>
    <w:p>
      <w:pPr>
        <w:pStyle w:val="Heading6"/>
        <w:numPr>
          <w:ilvl w:val="5"/>
          <w:numId w:val="1"/>
        </w:numPr>
        <w:rPr/>
      </w:pPr>
      <w:bookmarkStart w:id="1545" w:name="__RefHeading___Toc14344013_73709187"/>
      <w:bookmarkStart w:id="1546" w:name="_Toc648"/>
      <w:bookmarkEnd w:id="1545"/>
      <w:r>
        <w:rPr/>
        <w:t>1835</w:t>
      </w:r>
      <w:r>
        <w:rPr>
          <w:rtl w:val="true"/>
        </w:rPr>
        <w:t xml:space="preserve"> - </w:t>
      </w:r>
      <w:r>
        <w:rPr>
          <w:rtl w:val="true"/>
        </w:rPr>
        <w:t>ثواب ساختن اسلحه</w:t>
      </w:r>
      <w:bookmarkEnd w:id="154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یُدخِلُ بِالسَّهمِ الواحِدِ ثلاثَةَ نَفَرٍ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صانِعَهُ یَحتَسِبُ فی صَنعَتِهِ الخَیرَ ، و الرامِیَ بهِ ، و مُنبِلَهُ </w:t>
      </w:r>
      <w:r>
        <w:rPr>
          <w:rFonts w:eastAsia="Amiri" w:cs="Amiri" w:ascii="Amiri" w:hAnsi="Amiri"/>
          <w:color w:val="111111"/>
          <w:sz w:val="28"/>
          <w:szCs w:val="28"/>
          <w:rtl w:val="true"/>
          <w:lang w:bidi="ar-SA"/>
        </w:rPr>
        <w:t xml:space="preserve">. </w:t>
      </w:r>
      <w:r>
        <w:rPr>
          <w:rStyle w:val="FootnoteAnchor"/>
          <w:rtl w:val="true"/>
        </w:rPr>
        <w:footnoteReference w:id="1497"/>
      </w:r>
    </w:p>
    <w:p>
      <w:pPr>
        <w:pStyle w:val="BookText"/>
        <w:rPr/>
      </w:pPr>
      <w:r>
        <w:rPr>
          <w:rStyle w:val="FootnoteAnchor"/>
          <w:rtl w:val="true"/>
        </w:rPr>
        <w:footnoteReference w:id="149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1835</w:t>
      </w:r>
    </w:p>
    <w:p>
      <w:pPr>
        <w:pStyle w:val="BookText"/>
        <w:rPr/>
      </w:pPr>
      <w:r>
        <w:rPr>
          <w:rFonts w:ascii="IRNazanin" w:hAnsi="IRNazanin" w:eastAsia="IRNazanin"/>
          <w:color w:val="111111"/>
          <w:sz w:val="28"/>
          <w:sz w:val="28"/>
          <w:szCs w:val="28"/>
          <w:rtl w:val="true"/>
          <w:lang w:bidi="fa-IR"/>
        </w:rPr>
        <w:t>ثواب ساختن اسلحه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تیر، سه نفر را به بهشت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آن که از ساختنش نیّت خیر داشته باشد ، پرتاب کننده آن، و کسی که آن تیر را به دست او بدهد </w:t>
      </w:r>
      <w:r>
        <w:rPr>
          <w:rFonts w:eastAsia="IRNazanin" w:cs="IRNazanin"/>
          <w:color w:val="111111"/>
          <w:sz w:val="28"/>
          <w:szCs w:val="28"/>
          <w:rtl w:val="true"/>
          <w:lang w:bidi="fa-IR"/>
        </w:rPr>
        <w:t>.</w:t>
      </w:r>
    </w:p>
    <w:p>
      <w:pPr>
        <w:pStyle w:val="Heading5"/>
        <w:numPr>
          <w:ilvl w:val="4"/>
          <w:numId w:val="1"/>
        </w:numPr>
        <w:rPr/>
      </w:pPr>
      <w:bookmarkStart w:id="1547" w:name="__RefHeading___Toc14344015_73709187"/>
      <w:bookmarkStart w:id="1548" w:name="_Toc649"/>
      <w:bookmarkEnd w:id="1547"/>
      <w:r>
        <w:rPr/>
        <w:t>1836</w:t>
      </w:r>
      <w:r>
        <w:rPr>
          <w:rtl w:val="true"/>
        </w:rPr>
        <w:t xml:space="preserve"> - </w:t>
      </w:r>
      <w:r>
        <w:rPr>
          <w:rtl w:val="true"/>
        </w:rPr>
        <w:t>أهَمِّیَّةُ السِّلاحِ</w:t>
      </w:r>
      <w:bookmarkEnd w:id="1548"/>
    </w:p>
    <w:p>
      <w:pPr>
        <w:pStyle w:val="Heading6"/>
        <w:numPr>
          <w:ilvl w:val="5"/>
          <w:numId w:val="1"/>
        </w:numPr>
        <w:rPr/>
      </w:pPr>
      <w:bookmarkStart w:id="1549" w:name="__RefHeading___Toc14344017_73709187"/>
      <w:bookmarkStart w:id="1550" w:name="_Toc650"/>
      <w:bookmarkEnd w:id="1549"/>
      <w:r>
        <w:rPr/>
        <w:t>1836</w:t>
      </w:r>
      <w:r>
        <w:rPr>
          <w:rtl w:val="true"/>
        </w:rPr>
        <w:t xml:space="preserve"> - </w:t>
      </w:r>
      <w:r>
        <w:rPr>
          <w:rtl w:val="true"/>
        </w:rPr>
        <w:t>اهمیت اسلحه</w:t>
      </w:r>
      <w:bookmarkEnd w:id="155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 الَّذِینَ کَفَرُوا لَوْ تَغْفُلُونَ عَنْ أسْلِحَتِکُم</w:t>
      </w:r>
      <w:r>
        <w:rPr>
          <w:rFonts w:eastAsia="Amiri" w:cs="Amiri" w:ascii="Amiri" w:hAnsi="Amiri"/>
          <w:color w:val="111111"/>
          <w:sz w:val="28"/>
          <w:szCs w:val="28"/>
          <w:rtl w:val="true"/>
          <w:lang w:bidi="ar-SA"/>
        </w:rPr>
        <w:t xml:space="preserve">». </w:t>
      </w:r>
      <w:r>
        <w:rPr>
          <w:rStyle w:val="FootnoteAnchor"/>
          <w:rtl w:val="true"/>
        </w:rPr>
        <w:footnoteReference w:id="149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الخَیرُ فی السَّیفِ ، و الخَیرُ مَعَ السَّیفِ ، و الخَیرُ بِالسَّیفِ </w:t>
      </w:r>
      <w:r>
        <w:rPr>
          <w:rFonts w:eastAsia="Amiri" w:cs="Amiri" w:ascii="Amiri" w:hAnsi="Amiri"/>
          <w:color w:val="111111"/>
          <w:sz w:val="28"/>
          <w:szCs w:val="28"/>
          <w:rtl w:val="true"/>
          <w:lang w:bidi="ar-SA"/>
        </w:rPr>
        <w:t xml:space="preserve">. </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الخَیرُ کُلُّهُ فی السَّیفِ و تَحتَ ظِلِّ السَّیفِ ، و لا یُقِیمُ الناسَ إلاّ السَّیفُ ، و السُّیُوفُ مَقالِیدُ الجَنَّةِ و النارِ </w:t>
      </w:r>
      <w:r>
        <w:rPr>
          <w:rFonts w:eastAsia="Amiri" w:cs="Amiri" w:ascii="Amiri" w:hAnsi="Amiri"/>
          <w:color w:val="111111"/>
          <w:sz w:val="28"/>
          <w:szCs w:val="28"/>
          <w:rtl w:val="true"/>
          <w:lang w:bidi="ar-SA"/>
        </w:rPr>
        <w:t xml:space="preserve">. </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تَحتَ ظِلال السُّیُوفِ </w:t>
      </w:r>
      <w:r>
        <w:rPr>
          <w:rFonts w:eastAsia="Amiri" w:cs="Amiri" w:ascii="Amiri" w:hAnsi="Amiri"/>
          <w:color w:val="111111"/>
          <w:sz w:val="28"/>
          <w:szCs w:val="28"/>
          <w:rtl w:val="true"/>
          <w:lang w:bidi="ar-SA"/>
        </w:rPr>
        <w:t xml:space="preserve">. </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السُّیُوفُ أردِیَةُ المُجاهِدِینَ </w:t>
      </w:r>
      <w:r>
        <w:rPr>
          <w:rFonts w:eastAsia="Amiri" w:cs="Amiri" w:ascii="Amiri" w:hAnsi="Amiri"/>
          <w:color w:val="111111"/>
          <w:sz w:val="28"/>
          <w:szCs w:val="28"/>
          <w:rtl w:val="true"/>
          <w:lang w:bidi="ar-SA"/>
        </w:rPr>
        <w:t xml:space="preserve">. </w:t>
      </w:r>
      <w:r>
        <w:rPr>
          <w:rStyle w:val="FootnoteAnchor"/>
          <w:rtl w:val="true"/>
        </w:rPr>
        <w:footnoteReference w:id="1503"/>
      </w:r>
    </w:p>
    <w:p>
      <w:pPr>
        <w:pStyle w:val="BookText"/>
        <w:rPr/>
      </w:pPr>
      <w:r>
        <w:rPr>
          <w:rFonts w:eastAsia="Times New Roman" w:cs="Times New Roman" w:ascii="Times New Roman" w:hAnsi="Times New Roman"/>
          <w:color w:val="111111"/>
          <w:sz w:val="28"/>
          <w:szCs w:val="28"/>
          <w:lang w:val="en-US" w:bidi="en-US"/>
        </w:rPr>
        <w:t>1836</w:t>
      </w:r>
    </w:p>
    <w:p>
      <w:pPr>
        <w:pStyle w:val="BookText"/>
        <w:rPr/>
      </w:pPr>
      <w:r>
        <w:rPr>
          <w:rFonts w:ascii="IRNazanin" w:hAnsi="IRNazanin" w:eastAsia="IRNazanin"/>
          <w:color w:val="111111"/>
          <w:sz w:val="28"/>
          <w:sz w:val="28"/>
          <w:szCs w:val="28"/>
          <w:rtl w:val="true"/>
          <w:lang w:bidi="fa-IR"/>
        </w:rPr>
        <w:t>اهمیت اسلحه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دوست دارند که شما از سلاحهای خود غافل شوید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شمشیر و با شمشیر و به شمشیر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تماماً در شمشیر و زیر سایه شمشیر است و مردم را چیزی جز شمشیر درست نکند و شمشیرها، کلیدهای بهشت و دوزخند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زیر سایه شمشیرهاست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شمشیرها رداهای مجاهدانند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بالسَّیفِ شاهِدا </w:t>
      </w:r>
      <w:r>
        <w:rPr>
          <w:rFonts w:eastAsia="Amiri" w:cs="Amiri" w:ascii="Amiri" w:hAnsi="Amiri"/>
          <w:color w:val="111111"/>
          <w:sz w:val="28"/>
          <w:szCs w:val="28"/>
          <w:rtl w:val="true"/>
          <w:lang w:bidi="ar-SA"/>
        </w:rPr>
        <w:t xml:space="preserve">. </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 سَیفَهُ فی سبیلِ اللّهِ فقد بایَعَ اللّهَ </w:t>
      </w:r>
      <w:r>
        <w:rPr>
          <w:rFonts w:eastAsia="Amiri" w:cs="Amiri" w:ascii="Amiri" w:hAnsi="Amiri"/>
          <w:color w:val="111111"/>
          <w:sz w:val="28"/>
          <w:szCs w:val="28"/>
          <w:rtl w:val="true"/>
          <w:lang w:bidi="ar-SA"/>
        </w:rPr>
        <w:t xml:space="preserve">. </w:t>
      </w:r>
      <w:r>
        <w:rPr>
          <w:rStyle w:val="FootnoteAnchor"/>
          <w:rtl w:val="true"/>
        </w:rPr>
        <w:footnoteReference w:id="150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السَّیفُ فاتِقٌ و الدِّینُ راتِقٌ، فالدِّینُ یَأمُرُ بِالمَعروفِ و السَّیفُ یَنهی عَنِ المُنکَرِ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القِصاصِ حَیاةٌ</w:t>
      </w:r>
      <w:r>
        <w:rPr>
          <w:rFonts w:eastAsia="Amiri" w:cs="Amiri" w:ascii="Amiri" w:hAnsi="Amiri"/>
          <w:color w:val="111111"/>
          <w:sz w:val="28"/>
          <w:szCs w:val="28"/>
          <w:rtl w:val="true"/>
          <w:lang w:bidi="ar-SA"/>
        </w:rPr>
        <w:t xml:space="preserve">»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عنه علیه السلامـ فی أوّلِ خُطبَةٍ خَطَبَها فی خِلافَتِهِ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داوی هذه الاُمَّةَ بِدَواءَینِ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السَّوطِ و السَّیفِ ، لا هَوادَةَ عِندَ الإمامِ فیهِما </w:t>
      </w:r>
      <w:r>
        <w:rPr>
          <w:rFonts w:eastAsia="Amiri" w:cs="Amiri" w:ascii="Amiri" w:hAnsi="Amiri"/>
          <w:color w:val="111111"/>
          <w:sz w:val="28"/>
          <w:szCs w:val="28"/>
          <w:rtl w:val="true"/>
          <w:lang w:bidi="ar-SA"/>
        </w:rPr>
        <w:t xml:space="preserve">. </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عنه علیه السلامـ لَمّا قُتِلَ محمّدُ بنُ أبی بکرٍ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غُلاما حَدَثا ، لَقد کُنتُ أرَدتُ أن اُوَلِّیَ المِرقالَ هاشمَ بنَ عُتبَةَ مِصرَ ، فَإنّهُ و اللّهِ لَو وَلِیَها لَما خَلّی لاِبنِ العاصِ و أعوانِهِ العَرْصَةَ ، و لا قُتِلَ إلاّ و سَیفُهُ فی یَدِهِ </w:t>
      </w:r>
      <w:r>
        <w:rPr>
          <w:rFonts w:eastAsia="Amiri" w:cs="Amiri" w:ascii="Amiri" w:hAnsi="Amiri"/>
          <w:color w:val="111111"/>
          <w:sz w:val="28"/>
          <w:szCs w:val="28"/>
          <w:rtl w:val="true"/>
          <w:lang w:bidi="ar-SA"/>
        </w:rPr>
        <w:t xml:space="preserve">. </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بَقِیَّةُ السَّیفِ أنمی عَدَدا و أکثَرُ وَلَدا </w:t>
      </w:r>
      <w:r>
        <w:rPr>
          <w:rFonts w:eastAsia="Amiri" w:cs="Amiri" w:ascii="Amiri" w:hAnsi="Amiri"/>
          <w:color w:val="111111"/>
          <w:sz w:val="28"/>
          <w:szCs w:val="28"/>
          <w:rtl w:val="true"/>
          <w:lang w:bidi="ar-SA"/>
        </w:rPr>
        <w:t xml:space="preserve">. </w:t>
      </w:r>
      <w:r>
        <w:rPr>
          <w:rStyle w:val="FootnoteAnchor"/>
          <w:rtl w:val="true"/>
        </w:rPr>
        <w:footnoteReference w:id="151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 بودن شمشیر ،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شمشیر خود را در راه خدا از نیام بَرکِشد ، بی گمان با خدا بیعت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 شکافنده است و دین به هم آورنده ؛ </w:t>
      </w:r>
      <w:r>
        <w:rPr>
          <w:rStyle w:val="FootnoteAnchor"/>
          <w:rtl w:val="true"/>
        </w:rPr>
        <w:footnoteReference w:id="1511"/>
      </w:r>
      <w:r>
        <w:rPr>
          <w:rFonts w:ascii="IRNazanin" w:hAnsi="IRNazanin" w:eastAsia="IRNazanin"/>
          <w:color w:val="111111"/>
          <w:sz w:val="28"/>
          <w:sz w:val="28"/>
          <w:szCs w:val="28"/>
          <w:rtl w:val="true"/>
          <w:lang w:bidi="fa-IR"/>
        </w:rPr>
        <w:t xml:space="preserve">زیرا دین به خوبی فرمان می دهد و شمشیر از بدی باز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قصاص برای شما زندگی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السلامـ در اولین خطبه ای که بعد از خلافتش ایراد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برهان و موعظه اثر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دارو درمان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و شمشیر ، رهبر در این دو، نرمش به خرج نمی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به هنگام کشته شدن محمّد بن ابی بکر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محمّد را ؛ جوانی نورسته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تصمیم داشتم هاشم مرقال </w:t>
      </w:r>
      <w:r>
        <w:rPr>
          <w:rStyle w:val="FootnoteAnchor"/>
          <w:rtl w:val="true"/>
        </w:rPr>
        <w:footnoteReference w:id="1512"/>
      </w:r>
      <w:r>
        <w:rPr>
          <w:rFonts w:ascii="IRNazanin" w:hAnsi="IRNazanin" w:eastAsia="IRNazanin"/>
          <w:color w:val="111111"/>
          <w:sz w:val="28"/>
          <w:sz w:val="28"/>
          <w:szCs w:val="28"/>
          <w:rtl w:val="true"/>
          <w:lang w:bidi="fa-IR"/>
        </w:rPr>
        <w:t xml:space="preserve">را والی مصر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او والی آن جا می شد ، میدان را برای پسر عاص و دار و دسته او خالی نمی گذاشت و جز شمشیر به دست کشته نمی شد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شمشیر رهیدگان ، شمارشان پایدارتر و فرزندانش بیشتر شود </w:t>
      </w:r>
      <w:r>
        <w:rPr>
          <w:rFonts w:eastAsia="IRNazanin" w:cs="IRNazanin"/>
          <w:color w:val="111111"/>
          <w:sz w:val="28"/>
          <w:szCs w:val="28"/>
          <w:rtl w:val="true"/>
          <w:lang w:bidi="fa-IR"/>
        </w:rPr>
        <w:t xml:space="preserve">. </w:t>
      </w:r>
      <w:r>
        <w:rPr>
          <w:rStyle w:val="FootnoteAnchor"/>
          <w:rtl w:val="true"/>
        </w:rPr>
        <w:footnoteReference w:id="1513"/>
      </w:r>
      <w:bookmarkStart w:id="1551" w:name="pg11926_169480"/>
    </w:p>
    <w:p>
      <w:pPr>
        <w:pStyle w:val="BookText"/>
        <w:rPr/>
      </w:pPr>
      <w:bookmarkEnd w:id="1551"/>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بَعَثَ رسولَهُ بِالإسلامِ إلی الناسِ عَشرَ سِنِینَ ، فَأبَوا أن یَقبَلُوا حتّی أمَرَهُ بالقِتالِ ، فالخَیرُ فی السَّیفِ و تَحتَ السَّیفِ ، و الأمرُ یَعُودُ کما بَدَأ </w:t>
      </w:r>
      <w:r>
        <w:rPr>
          <w:rFonts w:eastAsia="Amiri" w:cs="Amiri" w:ascii="Amiri" w:hAnsi="Amiri"/>
          <w:color w:val="111111"/>
          <w:sz w:val="28"/>
          <w:szCs w:val="28"/>
          <w:rtl w:val="true"/>
          <w:lang w:bidi="ar-SA"/>
        </w:rPr>
        <w:t xml:space="preserve">. </w:t>
      </w:r>
      <w:r>
        <w:rPr>
          <w:rStyle w:val="FootnoteAnchor"/>
          <w:rtl w:val="true"/>
        </w:rPr>
        <w:footnoteReference w:id="1514"/>
      </w:r>
    </w:p>
    <w:p>
      <w:pPr>
        <w:pStyle w:val="Heading5"/>
        <w:numPr>
          <w:ilvl w:val="4"/>
          <w:numId w:val="1"/>
        </w:numPr>
        <w:rPr/>
      </w:pPr>
      <w:bookmarkStart w:id="1552" w:name="__RefHeading___Toc14344019_73709187"/>
      <w:bookmarkStart w:id="1553" w:name="_Toc651"/>
      <w:bookmarkEnd w:id="1552"/>
      <w:r>
        <w:rPr/>
        <w:t>1837</w:t>
      </w:r>
      <w:r>
        <w:rPr>
          <w:rtl w:val="true"/>
        </w:rPr>
        <w:t xml:space="preserve"> - </w:t>
      </w:r>
      <w:r>
        <w:rPr>
          <w:rtl w:val="true"/>
        </w:rPr>
        <w:t>ما کُتِبَ فی قائِمِ سَیفِ رَسولِ اللَّهِ صلی الله علیه وآله</w:t>
      </w:r>
      <w:bookmarkEnd w:id="1553"/>
    </w:p>
    <w:p>
      <w:pPr>
        <w:pStyle w:val="Heading6"/>
        <w:numPr>
          <w:ilvl w:val="5"/>
          <w:numId w:val="1"/>
        </w:numPr>
        <w:rPr/>
      </w:pPr>
      <w:bookmarkStart w:id="1554" w:name="__RefHeading___Toc14344021_73709187"/>
      <w:bookmarkStart w:id="1555" w:name="_Toc652"/>
      <w:bookmarkEnd w:id="1554"/>
      <w:r>
        <w:rPr/>
        <w:t>1837</w:t>
      </w:r>
      <w:r>
        <w:rPr>
          <w:rtl w:val="true"/>
        </w:rPr>
        <w:t xml:space="preserve"> - </w:t>
      </w:r>
      <w:r>
        <w:rPr>
          <w:rtl w:val="true"/>
        </w:rPr>
        <w:t>نوشته های روی قبضه شمشیر رسول خداصلی الله علیه وآله</w:t>
      </w:r>
      <w:bookmarkEnd w:id="155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ضَمَمتُ إلَیَّ سلاحَ رسولِ اللّهِ صلی الله علیه و آله فَوَجَدتُ فی قائمِ سَیفِهِ مُعَلَّقَةً فیها ثلاثةُ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مَن قَطَعَکَ ، و أحسِنْ إلی مَن أساءَ إلَیکَ ، و قُلِ الحَقَّ و لَو علی نَفسِکَ </w:t>
      </w:r>
      <w:r>
        <w:rPr>
          <w:rFonts w:eastAsia="Amiri" w:cs="Amiri" w:ascii="Amiri" w:hAnsi="Amiri"/>
          <w:color w:val="111111"/>
          <w:sz w:val="28"/>
          <w:szCs w:val="28"/>
          <w:rtl w:val="true"/>
          <w:lang w:bidi="ar-SA"/>
        </w:rPr>
        <w:t xml:space="preserve">. </w:t>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فی نَعلِ سَیفِ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أعتَی الناسِ علی اللّهِ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غَیرَ قاتِلِهِ ، أو ضَرَبَ غَیرَ ضارِبِهِ ، أو آوی مُحدِثا فلا یَقبَلُ اللّهُ مِنهُ صَرْفا و لا عَدْلاً، و مَن تَوَلّی غَیرَ مَوالِیهِ فهُو کافرٌ بما أنزَلَ اللّهُ علی رَسُولِهِ </w:t>
      </w:r>
      <w:r>
        <w:rPr>
          <w:rFonts w:eastAsia="Amiri" w:cs="Amiri" w:ascii="Amiri" w:hAnsi="Amiri"/>
          <w:color w:val="111111"/>
          <w:sz w:val="28"/>
          <w:szCs w:val="28"/>
          <w:rtl w:val="true"/>
          <w:lang w:bidi="ar-SA"/>
        </w:rPr>
        <w:t xml:space="preserve">. </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فی غِمدِ سیفِ رسولِ اللّهِ صلی الله علیه و آله صَحِیفَةٌ مَختومَةٌ فَفَتَحُوها فَوَجَدُوا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أعتی الناسِ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غَیرَ قاتِلِهِ ، و الضارِبُ غَیرَ ضارِبِهِ ، و مَن أحدَثَ حَدَثا أو آوی مُحدِثا فعلَیهِ لَعنةُ اللّهِ و المَلائکةِ و الناسِ أجمَعینَ ، لا یَقبَلُ اللّهُ مِنهُ صَـرْفا و لا عَدْلاً ، و مَن تَوَلّی إلی غیرِ مَوالِیهِ فقد کَفَرَ بما اُنزِلَ علی محمّدٍ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1517"/>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رسول خدا را ده سال مأمور تبلیغ زبانی اسلام به مردم کرد ، اما آنها از پذیرفتن آن امتناع ورزیدند تا آن که فرمان جنگ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خیر در شمشیر و در زیر شمشیر است و همچنان که در آغاز چنین بود دوباره نیز چنین خواهد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1837</w:t>
      </w:r>
    </w:p>
    <w:p>
      <w:pPr>
        <w:pStyle w:val="BookText"/>
        <w:rPr/>
      </w:pPr>
      <w:r>
        <w:rPr>
          <w:rFonts w:ascii="IRNazanin" w:hAnsi="IRNazanin" w:eastAsia="IRNazanin"/>
          <w:color w:val="111111"/>
          <w:sz w:val="28"/>
          <w:sz w:val="28"/>
          <w:szCs w:val="28"/>
          <w:rtl w:val="true"/>
          <w:lang w:bidi="fa-IR"/>
        </w:rPr>
        <w:t>نوشته های روی قبضه شمشیر رسول خدا صلی الله علیه و آله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اسلحه رسول خدا را برداشتم ، دیدم به قبضه شمشیر آن حضرت سه جمله آویخته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از تو بُریده است بپیوند ؛ به کسی که به تو بدی کرده است خوبی کن، و حق را بگو هر چند به زیان خودت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فلز نوک غلاف شمشیر رسول خدا صلی الله علیه و آله این جملات دیده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 ترین مردم بر خداوند سه کَسَند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غیر قاتل خود را بکشد ، یا غیر ضارب خود را بزند ، یا حادثه آفرینی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پناه دهد ؛ خداوند از چنین کسی نه توبه ای می پذیرد و نه تاوانی ، و هر که خود را به کسانی منسوب دارد که از بستگان آنها نیست، به آنچه خداوند بر رسولش نازل کرده، کافر شده باشد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غلاف شمشیر رسول خدا صلی الله علیه و آله مکتوبی سر به مهر یافت شد ؛ آن را گشودند دیدند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سرکش ترین مردمان بر خدا کسی است که غیر قاتل خود را بکشد و کسی که غیر ضارب خود را بزند و کسی که حادثه ای بیافریند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قتلی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حادثه آفرینی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پناه دهد، لعنت خدا و فرشتگان و همه مردم بر چنین کسی باد ، خداوند از او هیچ توبه و تاوانی را نمی پذیرد ، و هر که خود را به غیر مولایش نسبت دهد، به آنچه بر محمّد صلی الله علیه و آله نازل گشته، کافر شده است </w:t>
      </w:r>
      <w:r>
        <w:rPr>
          <w:rFonts w:eastAsia="IRNazanin" w:cs="IRNazanin"/>
          <w:color w:val="111111"/>
          <w:sz w:val="28"/>
          <w:szCs w:val="28"/>
          <w:rtl w:val="true"/>
          <w:lang w:bidi="fa-IR"/>
        </w:rPr>
        <w:t>.</w:t>
      </w:r>
      <w:bookmarkStart w:id="1556" w:name="pg11926_169481"/>
    </w:p>
    <w:p>
      <w:pPr>
        <w:pStyle w:val="BookText"/>
        <w:rPr/>
      </w:pPr>
      <w:bookmarkEnd w:id="1556"/>
      <w:r>
        <w:rPr>
          <w:rFonts w:ascii="Amiri" w:hAnsi="Amiri" w:eastAsia="Amiri" w:cs="Amiri"/>
          <w:color w:val="111111"/>
          <w:sz w:val="28"/>
          <w:sz w:val="28"/>
          <w:szCs w:val="28"/>
          <w:rtl w:val="true"/>
          <w:lang w:bidi="ar-SA"/>
        </w:rPr>
        <w:t xml:space="preserve">بحارُ الأنوارِ من کتابِ العَتیقِ الغَرَوی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رُقعَةُ السَّیفِ وُجِدَت فی قائمِ سیفِ أمیرِ المؤمنینَ علیِّ بنِ أبی طالبٍ علیهِ الصَّلاةُ و السَّلامُ، و کانَت أیضا فی قائمِ سیفِ رسولِ اللّهِ صلی الله علیه و آله و هی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 بِاللّهِ بِاللّهِ بِاللّهِ ، أسألُکَ یا مَلِکَ المُلُوکِ الأوَّلُ القَدیمُ الأبَدِیُّ الذی لا یَزُولُ و لا یَحُولُ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اُحجُبْ عَنّی شَرَّ مَن أرادَنی بِسُوءٍ </w:t>
      </w:r>
      <w:r>
        <w:rPr>
          <w:rFonts w:eastAsia="Amiri" w:cs="Amiri" w:ascii="Amiri" w:hAnsi="Amiri"/>
          <w:color w:val="111111"/>
          <w:sz w:val="28"/>
          <w:szCs w:val="28"/>
          <w:rtl w:val="true"/>
          <w:lang w:bidi="ar-SA"/>
        </w:rPr>
        <w:t xml:space="preserve">......... » . </w:t>
      </w:r>
      <w:r>
        <w:rPr>
          <w:rStyle w:val="FootnoteAnchor"/>
          <w:rtl w:val="true"/>
        </w:rPr>
        <w:footnoteReference w:id="1518"/>
      </w:r>
    </w:p>
    <w:p>
      <w:pPr>
        <w:pStyle w:val="Heading5"/>
        <w:numPr>
          <w:ilvl w:val="4"/>
          <w:numId w:val="1"/>
        </w:numPr>
        <w:rPr/>
      </w:pPr>
      <w:bookmarkStart w:id="1557" w:name="__RefHeading___Toc14344023_73709187"/>
      <w:bookmarkStart w:id="1558" w:name="_Toc653"/>
      <w:bookmarkEnd w:id="1557"/>
      <w:r>
        <w:rPr/>
        <w:t>1838</w:t>
      </w:r>
      <w:r>
        <w:rPr>
          <w:rtl w:val="true"/>
        </w:rPr>
        <w:t xml:space="preserve"> - </w:t>
      </w:r>
      <w:r>
        <w:rPr>
          <w:rtl w:val="true"/>
        </w:rPr>
        <w:t>النَّهیُ عَن بَیعِ السِّلاحِ لِأعداءِ الدِّینِ</w:t>
      </w:r>
      <w:bookmarkEnd w:id="1558"/>
    </w:p>
    <w:p>
      <w:pPr>
        <w:pStyle w:val="Heading6"/>
        <w:numPr>
          <w:ilvl w:val="5"/>
          <w:numId w:val="1"/>
        </w:numPr>
        <w:rPr/>
      </w:pPr>
      <w:bookmarkStart w:id="1559" w:name="__RefHeading___Toc14344025_73709187"/>
      <w:bookmarkStart w:id="1560" w:name="_Toc654"/>
      <w:bookmarkEnd w:id="1559"/>
      <w:r>
        <w:rPr/>
        <w:t>1838</w:t>
      </w:r>
      <w:r>
        <w:rPr>
          <w:rtl w:val="true"/>
        </w:rPr>
        <w:t xml:space="preserve"> - </w:t>
      </w:r>
      <w:r>
        <w:rPr>
          <w:rtl w:val="true"/>
        </w:rPr>
        <w:t>نهی از فروش سلاح به دشمنان دین</w:t>
      </w:r>
      <w:bookmarkEnd w:id="1560"/>
    </w:p>
    <w:p>
      <w:pPr>
        <w:pStyle w:val="BookText"/>
        <w:rPr/>
      </w:pPr>
      <w:r>
        <w:rPr>
          <w:rFonts w:ascii="Amiri" w:hAnsi="Amiri" w:eastAsia="Amiri" w:cs="Amiri"/>
          <w:color w:val="111111"/>
          <w:sz w:val="28"/>
          <w:sz w:val="28"/>
          <w:szCs w:val="28"/>
          <w:rtl w:val="true"/>
          <w:lang w:bidi="ar-SA"/>
        </w:rPr>
        <w:t>رسولُ اللّهِ صلی الله علیه و آلهـ فی وَصِیَّتِهِ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کَفَرَ بِاللّهِ العَظیمِ مِن هَذِهِ الاُمَّةِ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بائعُ السِّلاحِ مِن أهلِ الحَربِ </w:t>
      </w:r>
      <w:r>
        <w:rPr>
          <w:rFonts w:eastAsia="Amiri" w:cs="Amiri" w:ascii="Amiri" w:hAnsi="Amiri"/>
          <w:color w:val="111111"/>
          <w:sz w:val="28"/>
          <w:szCs w:val="28"/>
          <w:rtl w:val="true"/>
          <w:lang w:bidi="ar-SA"/>
        </w:rPr>
        <w:t xml:space="preserve">. </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الإمامُ الباقرُ علیه السلامـ لِهِندٍ السَّرّاجِ لَمّا سَألَهُ عَن بَیعِ السِّلاحِ لأهلِ الشامِ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إلَیهِم ؛ فإنَّ اللّهَ یَدفَعُ بِهِم عَدُوَّنا و عَدُوَّکُم ـ یَعنِی الرُّومَ ـ و بِعهُم فإذا کانَتِ الحَربُ بَینَنا فلا تَحمِلُوا ، فَمَن حَمَلَ إلی عَدُوِّنا سلاحا یَستَعِینُونَ بهِ علَینا فهُو مُشرِکٌ </w:t>
      </w:r>
      <w:r>
        <w:rPr>
          <w:rFonts w:eastAsia="Amiri" w:cs="Amiri" w:ascii="Amiri" w:hAnsi="Amiri"/>
          <w:color w:val="111111"/>
          <w:sz w:val="28"/>
          <w:szCs w:val="28"/>
          <w:rtl w:val="true"/>
          <w:lang w:bidi="ar-SA"/>
        </w:rPr>
        <w:t xml:space="preserve">. </w:t>
      </w:r>
      <w:r>
        <w:rPr>
          <w:rStyle w:val="FootnoteAnchor"/>
          <w:rtl w:val="true"/>
        </w:rPr>
        <w:footnoteReference w:id="1520"/>
      </w:r>
    </w:p>
    <w:p>
      <w:pPr>
        <w:pStyle w:val="BookText"/>
        <w:rPr/>
      </w:pPr>
      <w:r>
        <w:rPr>
          <w:rFonts w:ascii="IRNazanin" w:hAnsi="IRNazanin" w:eastAsia="IRNazanin"/>
          <w:color w:val="111111"/>
          <w:sz w:val="28"/>
          <w:sz w:val="28"/>
          <w:szCs w:val="28"/>
          <w:rtl w:val="true"/>
          <w:lang w:bidi="fa-IR"/>
        </w:rPr>
        <w:t>بحار الأنوارـ به نقل از کتاب عتیق الغروی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رقعه شمشیری در قبضه شمشیر امیر المؤمنین علی بن ابی طالب، علیه الصلاة و السلام، یافت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رقعه که در دسته شمشیر رسول خدا صلی الله علیه و آله نیز بود،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 ، به یاری خدا ، به یاری خدا ، ای شاهنشاه ازلی و ابدی که زوال نگیرد و تغیّر نپذیرد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 مسألت دارم مرا از گزند هر که قصد سویی نسبت به من دارد نگه داری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1838</w:t>
      </w:r>
    </w:p>
    <w:p>
      <w:pPr>
        <w:pStyle w:val="BookText"/>
        <w:rPr/>
      </w:pPr>
      <w:r>
        <w:rPr>
          <w:rFonts w:ascii="IRNazanin" w:hAnsi="IRNazanin" w:eastAsia="IRNazanin"/>
          <w:color w:val="111111"/>
          <w:sz w:val="28"/>
          <w:sz w:val="28"/>
          <w:szCs w:val="28"/>
          <w:rtl w:val="true"/>
          <w:lang w:bidi="fa-IR"/>
        </w:rPr>
        <w:t>نهی از فروش سلاح به دشمنان دین</w:t>
      </w:r>
    </w:p>
    <w:p>
      <w:pPr>
        <w:pStyle w:val="BookText"/>
        <w:rPr/>
      </w:pPr>
      <w:r>
        <w:rPr>
          <w:rFonts w:ascii="IRNazanin" w:hAnsi="IRNazanin" w:eastAsia="IRNazanin"/>
          <w:color w:val="111111"/>
          <w:sz w:val="28"/>
          <w:sz w:val="28"/>
          <w:szCs w:val="28"/>
          <w:rtl w:val="true"/>
          <w:lang w:bidi="fa-IR"/>
        </w:rPr>
        <w:t xml:space="preserve">پیامبر خدا صلی الله علیه و آلهـ فرمود در سفارش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امّت ده تن به خدای بزرگ کافر باشند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کسی که به اهل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در حال جنگ با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بفروشد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 پاسخ به سؤال هند سرّاج درباره فروش اسلحه به شامیان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آنان اسلحه حمل کن و به آنها بفروش ؛ زیرا خداوند به وسیله آنان دشمن ما و شما ـ یعنی رومیها ـ را دفع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بین ما جنگ بود، به طرف آنها اسلحه حمل نکن ؛ زیرا هر که برای دشمن ما جنگ افزاری حمل کند، که از آن علیه ما کمک می گیرد ، مشرک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السلامـ لَمّا سُئلَ عن بَیعِ السِّلاحِ لِفِئَتَینِ تَلتَقِیانِ مَعَ أهلِ الباطِلِ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بِعهُما ما یَکِنُّهُما کالدِّرعِ و الخُفَّینِ و نَحوِ هذا </w:t>
      </w:r>
      <w:r>
        <w:rPr>
          <w:rFonts w:eastAsia="Amiri" w:cs="Amiri" w:ascii="Amiri" w:hAnsi="Amiri"/>
          <w:color w:val="111111"/>
          <w:sz w:val="28"/>
          <w:szCs w:val="28"/>
          <w:rtl w:val="true"/>
          <w:lang w:bidi="ar-SA"/>
        </w:rPr>
        <w:t xml:space="preserve">. </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تُعطِ سِلاحَکَ الفاجِرَ فَیُضِلَّکَ </w:t>
      </w:r>
      <w:r>
        <w:rPr>
          <w:rFonts w:eastAsia="Amiri" w:cs="Amiri" w:ascii="Amiri" w:hAnsi="Amiri"/>
          <w:color w:val="111111"/>
          <w:sz w:val="28"/>
          <w:szCs w:val="28"/>
          <w:rtl w:val="true"/>
          <w:lang w:bidi="ar-SA"/>
        </w:rPr>
        <w:t xml:space="preserve">. </w:t>
      </w:r>
      <w:r>
        <w:rPr>
          <w:rStyle w:val="FootnoteAnchor"/>
          <w:rtl w:val="true"/>
        </w:rPr>
        <w:footnoteReference w:id="1522"/>
      </w:r>
    </w:p>
    <w:p>
      <w:pPr>
        <w:pStyle w:val="BookText"/>
        <w:rPr/>
      </w:pPr>
      <w:r>
        <w:rPr>
          <w:rStyle w:val="FootnoteAnchor"/>
          <w:rtl w:val="true"/>
        </w:rPr>
        <w:footnoteReference w:id="1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السلامـ در پاسخ به سؤال از فروش اسلحه به دو گروه از اهل باطل که در حال جنگ با یکدیگر هستند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آنان را حفاظ و پوشش می دهد مانند زره و پای افزار و امثال اینها به آنها بفروش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افزارِ خود را به تبهکار مده ، که تو را نابود می کند </w:t>
      </w:r>
      <w:r>
        <w:rPr>
          <w:rFonts w:eastAsia="IRNazanin" w:cs="IRNazanin"/>
          <w:color w:val="111111"/>
          <w:sz w:val="28"/>
          <w:szCs w:val="28"/>
          <w:rtl w:val="true"/>
          <w:lang w:bidi="fa-IR"/>
        </w:rPr>
        <w:t>.</w:t>
      </w:r>
      <w:bookmarkStart w:id="1561" w:name="pg11926_169484"/>
    </w:p>
    <w:p>
      <w:pPr>
        <w:pStyle w:val="Heading3"/>
        <w:numPr>
          <w:ilvl w:val="2"/>
          <w:numId w:val="1"/>
        </w:numPr>
        <w:rPr/>
      </w:pPr>
      <w:bookmarkStart w:id="1562" w:name="__RefHeading___Toc14344027_73709187"/>
      <w:bookmarkStart w:id="1563" w:name="_Toc655"/>
      <w:bookmarkEnd w:id="1561"/>
      <w:bookmarkEnd w:id="1562"/>
      <w:r>
        <w:rPr/>
        <w:t>241</w:t>
      </w:r>
      <w:r>
        <w:rPr>
          <w:rtl w:val="true"/>
        </w:rPr>
        <w:t xml:space="preserve"> - </w:t>
      </w:r>
      <w:r>
        <w:rPr>
          <w:rtl w:val="true"/>
        </w:rPr>
        <w:t>السُّلطان</w:t>
      </w:r>
      <w:bookmarkEnd w:id="1563"/>
    </w:p>
    <w:p>
      <w:pPr>
        <w:pStyle w:val="Heading4"/>
        <w:numPr>
          <w:ilvl w:val="3"/>
          <w:numId w:val="1"/>
        </w:numPr>
        <w:rPr/>
      </w:pPr>
      <w:bookmarkStart w:id="1564" w:name="__RefHeading___Toc14344029_73709187"/>
      <w:bookmarkStart w:id="1565" w:name="_Toc656"/>
      <w:bookmarkEnd w:id="1564"/>
      <w:r>
        <w:rPr/>
        <w:t>241</w:t>
      </w:r>
      <w:r>
        <w:rPr>
          <w:rtl w:val="true"/>
        </w:rPr>
        <w:t xml:space="preserve"> - </w:t>
      </w:r>
      <w:r>
        <w:rPr>
          <w:rtl w:val="true"/>
        </w:rPr>
        <w:t>سلطان</w:t>
      </w:r>
      <w:bookmarkEnd w:id="1565"/>
    </w:p>
    <w:p>
      <w:pPr>
        <w:pStyle w:val="Heading5"/>
        <w:numPr>
          <w:ilvl w:val="4"/>
          <w:numId w:val="1"/>
        </w:numPr>
        <w:rPr/>
      </w:pPr>
      <w:bookmarkStart w:id="1566" w:name="__RefHeading___Toc14344031_73709187"/>
      <w:bookmarkStart w:id="1567" w:name="_Toc657"/>
      <w:bookmarkEnd w:id="1566"/>
      <w:r>
        <w:rPr>
          <w:rtl w:val="true"/>
        </w:rPr>
        <w:t>اشاره</w:t>
      </w:r>
      <w:bookmarkEnd w:id="1567"/>
    </w:p>
    <w:p>
      <w:pPr>
        <w:pStyle w:val="BookText"/>
        <w:rPr/>
      </w:pPr>
      <w:r>
        <w:rPr>
          <w:rStyle w:val="FootnoteAnchor"/>
          <w:rtl w:val="true"/>
        </w:rPr>
        <w:footnoteReference w:id="1524"/>
      </w:r>
    </w:p>
    <w:p>
      <w:pPr>
        <w:pStyle w:val="BookText"/>
        <w:rPr/>
      </w:pPr>
      <w:r>
        <w:rPr>
          <w:rStyle w:val="FootnoteAnchor"/>
          <w:rtl w:val="true"/>
        </w:rPr>
        <w:footnoteReference w:id="1525"/>
      </w:r>
    </w:p>
    <w:p>
      <w:pPr>
        <w:pStyle w:val="BookText"/>
        <w:rPr/>
      </w:pPr>
      <w:r>
        <w:rPr>
          <w:rFonts w:ascii="IRNazanin" w:hAnsi="IRNazanin" w:eastAsia="IRNazanin"/>
          <w:color w:val="111111"/>
          <w:sz w:val="28"/>
          <w:sz w:val="28"/>
          <w:szCs w:val="28"/>
          <w:rtl w:val="true"/>
          <w:lang w:bidi="fa-IR"/>
        </w:rPr>
        <w:t xml:space="preserve">رضوان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2431</w:t>
      </w:r>
      <w:r>
        <w:rPr>
          <w:rFonts w:eastAsia="IRNazanin" w:cs="IRNazanin"/>
          <w:color w:val="111111"/>
          <w:sz w:val="28"/>
          <w:szCs w:val="28"/>
          <w:rtl w:val="true"/>
          <w:lang w:bidi="fa-IR"/>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2859</w:t>
      </w:r>
      <w:r>
        <w:rPr>
          <w:rFonts w:eastAsia="IRNazanin" w:cs="IRNazanin"/>
          <w:color w:val="111111"/>
          <w:sz w:val="28"/>
          <w:szCs w:val="28"/>
          <w:rtl w:val="true"/>
          <w:lang w:bidi="fa-IR"/>
        </w:rPr>
        <w:t xml:space="preserve"> .</w:t>
      </w:r>
      <w:bookmarkStart w:id="1568" w:name="pg11926_169485"/>
    </w:p>
    <w:p>
      <w:pPr>
        <w:pStyle w:val="Heading5"/>
        <w:numPr>
          <w:ilvl w:val="4"/>
          <w:numId w:val="1"/>
        </w:numPr>
        <w:rPr/>
      </w:pPr>
      <w:bookmarkStart w:id="1569" w:name="__RefHeading___Toc14344033_73709187"/>
      <w:bookmarkStart w:id="1570" w:name="_Toc658"/>
      <w:bookmarkEnd w:id="1568"/>
      <w:bookmarkEnd w:id="1569"/>
      <w:r>
        <w:rPr/>
        <w:t>1839</w:t>
      </w:r>
      <w:r>
        <w:rPr>
          <w:rtl w:val="true"/>
        </w:rPr>
        <w:t xml:space="preserve"> - </w:t>
      </w:r>
      <w:r>
        <w:rPr>
          <w:rtl w:val="true"/>
        </w:rPr>
        <w:t>مُخالَطَةُ السُّلطانِ الجائِرِ</w:t>
      </w:r>
      <w:bookmarkEnd w:id="1570"/>
    </w:p>
    <w:p>
      <w:pPr>
        <w:pStyle w:val="Heading6"/>
        <w:numPr>
          <w:ilvl w:val="5"/>
          <w:numId w:val="1"/>
        </w:numPr>
        <w:rPr/>
      </w:pPr>
      <w:bookmarkStart w:id="1571" w:name="__RefHeading___Toc14344035_73709187"/>
      <w:bookmarkStart w:id="1572" w:name="_Toc659"/>
      <w:bookmarkEnd w:id="1571"/>
      <w:r>
        <w:rPr/>
        <w:t>1839</w:t>
      </w:r>
      <w:r>
        <w:rPr>
          <w:rtl w:val="true"/>
        </w:rPr>
        <w:t xml:space="preserve"> - </w:t>
      </w:r>
      <w:r>
        <w:rPr>
          <w:rtl w:val="true"/>
        </w:rPr>
        <w:t>مصاحبت با سلطان ستمگر</w:t>
      </w:r>
      <w:bookmarkEnd w:id="157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هَلَکَ عَنِّی سُلْطانِیَه</w:t>
      </w:r>
      <w:r>
        <w:rPr>
          <w:rFonts w:eastAsia="Amiri" w:cs="Amiri" w:ascii="Amiri" w:hAnsi="Amiri"/>
          <w:color w:val="111111"/>
          <w:sz w:val="28"/>
          <w:szCs w:val="28"/>
          <w:rtl w:val="true"/>
          <w:lang w:bidi="ar-SA"/>
        </w:rPr>
        <w:t xml:space="preserve">» . </w:t>
      </w:r>
      <w:r>
        <w:rPr>
          <w:rStyle w:val="FootnoteAnchor"/>
          <w:rtl w:val="true"/>
        </w:rPr>
        <w:footnoteReference w:id="152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مُخالَطَةَ السُّلطانِ فإنّهُ ذَهابُ الدِّینِ ، و إیّاکُم و مَعُونَتَهُ فإنّکُم لا تَحمَدُونَ أمرَهُ</w:t>
      </w:r>
      <w:r>
        <w:rPr>
          <w:rFonts w:eastAsia="Amiri" w:cs="Amiri" w:ascii="Amiri" w:hAnsi="Amiri"/>
          <w:color w:val="111111"/>
          <w:sz w:val="28"/>
          <w:szCs w:val="28"/>
          <w:rtl w:val="true"/>
          <w:lang w:bidi="ar-SA"/>
        </w:rPr>
        <w:t xml:space="preserve">. </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لَزِمَ السُّلطانَ اُفتُتِنَ ، و ما یَزدادُ مِنَ السُّلطانِ قُربا إلاّ ازدادَ مِنَ اللّهِ بُعدا </w:t>
      </w:r>
      <w:r>
        <w:rPr>
          <w:rFonts w:eastAsia="Amiri" w:cs="Amiri" w:ascii="Amiri" w:hAnsi="Amiri"/>
          <w:color w:val="111111"/>
          <w:sz w:val="28"/>
          <w:szCs w:val="28"/>
          <w:rtl w:val="true"/>
          <w:lang w:bidi="ar-SA"/>
        </w:rPr>
        <w:t xml:space="preserve">. </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أبوابَ السُّلطانِ و حَواشِیَها؛ فإنَّ أقرَبَکُم مِن أبوابِ السُّلطانِ و حَواشِیها أبعَدُکم مِنَ اللّهِ عَزَّ و جلَّ ، و مَن آثَرَ السُّلطانَ علی اللّهِ عَزَّ و جلَّ أذهَبَ اللّهُ عَنهُ الوَرَعَ و جَعَلَهُ حَیرانَ </w:t>
      </w:r>
      <w:r>
        <w:rPr>
          <w:rFonts w:eastAsia="Amiri" w:cs="Amiri" w:ascii="Amiri" w:hAnsi="Amiri"/>
          <w:color w:val="111111"/>
          <w:sz w:val="28"/>
          <w:szCs w:val="28"/>
          <w:rtl w:val="true"/>
          <w:lang w:bidi="ar-SA"/>
        </w:rPr>
        <w:t xml:space="preserve">. </w:t>
      </w:r>
      <w:r>
        <w:rPr>
          <w:rStyle w:val="FootnoteAnchor"/>
          <w:rtl w:val="true"/>
        </w:rPr>
        <w:footnoteReference w:id="152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السُّلطانِ کَراکِبِ الأسَدِ ، یُغبَطُ بمَوقِعِهِ ، و هُو أعلَمُ بِمَوضِعِهِ </w:t>
      </w:r>
      <w:r>
        <w:rPr>
          <w:rFonts w:eastAsia="Amiri" w:cs="Amiri" w:ascii="Amiri" w:hAnsi="Amiri"/>
          <w:color w:val="111111"/>
          <w:sz w:val="28"/>
          <w:szCs w:val="28"/>
          <w:rtl w:val="true"/>
          <w:lang w:bidi="ar-SA"/>
        </w:rPr>
        <w:t xml:space="preserve">. </w:t>
      </w:r>
      <w:r>
        <w:rPr>
          <w:rStyle w:val="FootnoteAnchor"/>
          <w:rtl w:val="true"/>
        </w:rPr>
        <w:footnoteReference w:id="1530"/>
      </w:r>
    </w:p>
    <w:p>
      <w:pPr>
        <w:pStyle w:val="BookText"/>
        <w:rPr/>
      </w:pPr>
      <w:r>
        <w:rPr>
          <w:rFonts w:eastAsia="Times New Roman" w:cs="Times New Roman" w:ascii="Times New Roman" w:hAnsi="Times New Roman"/>
          <w:color w:val="111111"/>
          <w:sz w:val="28"/>
          <w:szCs w:val="28"/>
          <w:lang w:val="en-US" w:bidi="en-US"/>
        </w:rPr>
        <w:t>1839</w:t>
      </w:r>
    </w:p>
    <w:p>
      <w:pPr>
        <w:pStyle w:val="BookText"/>
        <w:rPr/>
      </w:pPr>
      <w:r>
        <w:rPr>
          <w:rFonts w:ascii="IRNazanin" w:hAnsi="IRNazanin" w:eastAsia="IRNazanin"/>
          <w:color w:val="111111"/>
          <w:sz w:val="28"/>
          <w:sz w:val="28"/>
          <w:szCs w:val="28"/>
          <w:rtl w:val="true"/>
          <w:lang w:bidi="fa-IR"/>
        </w:rPr>
        <w:t>مصاحبت با سلطان ستمگر</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من از دستم برفت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از مصاحبت با سلطان که آن دین را می برد ؛ و زنهار از کمک کردن به او ؛ زیرا شما کارهای او را نمی پسندید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ملازمت سلطان اختیار کند به فتنه و گمراهی افتد ، و هر چه به سلطان نزدیکتر گردد از خدا دورتر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درگاه و درباریان سلطان ؛ زیرا که نزدیکترین شما به درگاه و درباریان سلطان دورترین شماست از خداوند عزّ و جلّ ؛ و هر که سلطان را بر خداوند عزّ و جلّ ترجیح دهد ، خداوند پارسایی را از او ببرد و سرگشته و</w:t>
      </w:r>
    </w:p>
    <w:p>
      <w:pPr>
        <w:pStyle w:val="BookText"/>
        <w:rPr/>
      </w:pPr>
      <w:r>
        <w:rPr>
          <w:rFonts w:ascii="IRNazanin" w:hAnsi="IRNazanin" w:eastAsia="IRNazanin"/>
          <w:color w:val="111111"/>
          <w:sz w:val="28"/>
          <w:sz w:val="28"/>
          <w:szCs w:val="28"/>
          <w:rtl w:val="true"/>
          <w:lang w:bidi="fa-IR"/>
        </w:rPr>
        <w:t xml:space="preserve">حیرانش سازد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ملازم سلطان ، همچون کسی است که بر شیر سوار باشد ؛ مردم به موقعیت او غبطه می خورند، در حالی که خودش بهتر می داند در چه وضعیتی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خطرناک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دارد </w:t>
      </w:r>
      <w:r>
        <w:rPr>
          <w:rFonts w:eastAsia="IRNazanin" w:cs="IRNazanin"/>
          <w:color w:val="111111"/>
          <w:sz w:val="28"/>
          <w:szCs w:val="28"/>
          <w:rtl w:val="true"/>
          <w:lang w:bidi="fa-IR"/>
        </w:rPr>
        <w:t>.</w:t>
      </w:r>
      <w:bookmarkStart w:id="1573" w:name="pg11926_169486"/>
    </w:p>
    <w:p>
      <w:pPr>
        <w:pStyle w:val="BookText"/>
        <w:rPr/>
      </w:pPr>
      <w:bookmarkEnd w:id="157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باعِدِ السُّلطانَ لِتَأمَنَ خُدَعَ الشَّیطانِ </w:t>
      </w:r>
      <w:r>
        <w:rPr>
          <w:rFonts w:eastAsia="Amiri" w:cs="Amiri" w:ascii="Amiri" w:hAnsi="Amiri"/>
          <w:color w:val="111111"/>
          <w:sz w:val="28"/>
          <w:szCs w:val="28"/>
          <w:rtl w:val="true"/>
          <w:lang w:bidi="ar-SA"/>
        </w:rPr>
        <w:t xml:space="preserve">. </w:t>
      </w:r>
      <w:r>
        <w:rPr>
          <w:rStyle w:val="FootnoteAnchor"/>
          <w:rtl w:val="true"/>
        </w:rPr>
        <w:footnoteReference w:id="1531"/>
      </w:r>
    </w:p>
    <w:p>
      <w:pPr>
        <w:pStyle w:val="BookText"/>
        <w:rPr/>
      </w:pPr>
      <w:r>
        <w:rPr>
          <w:rStyle w:val="FootnoteAnchor"/>
          <w:rtl w:val="true"/>
        </w:rPr>
        <w:footnoteReference w:id="1532"/>
      </w:r>
    </w:p>
    <w:p>
      <w:pPr>
        <w:pStyle w:val="Heading5"/>
        <w:numPr>
          <w:ilvl w:val="4"/>
          <w:numId w:val="1"/>
        </w:numPr>
        <w:rPr/>
      </w:pPr>
      <w:bookmarkStart w:id="1574" w:name="__RefHeading___Toc14344037_73709187"/>
      <w:bookmarkStart w:id="1575" w:name="_Toc660"/>
      <w:bookmarkEnd w:id="1574"/>
      <w:r>
        <w:rPr/>
        <w:t>1840</w:t>
      </w:r>
      <w:r>
        <w:rPr>
          <w:rtl w:val="true"/>
        </w:rPr>
        <w:t xml:space="preserve"> - </w:t>
      </w:r>
      <w:r>
        <w:rPr>
          <w:rtl w:val="true"/>
        </w:rPr>
        <w:t>الخُضوعُ لِلسُّلطانِ الجائِرِ</w:t>
      </w:r>
      <w:bookmarkEnd w:id="1575"/>
    </w:p>
    <w:p>
      <w:pPr>
        <w:pStyle w:val="Heading6"/>
        <w:numPr>
          <w:ilvl w:val="5"/>
          <w:numId w:val="1"/>
        </w:numPr>
        <w:rPr/>
      </w:pPr>
      <w:bookmarkStart w:id="1576" w:name="__RefHeading___Toc14344039_73709187"/>
      <w:bookmarkStart w:id="1577" w:name="_Toc661"/>
      <w:bookmarkEnd w:id="1576"/>
      <w:r>
        <w:rPr/>
        <w:t>1840</w:t>
      </w:r>
      <w:r>
        <w:rPr>
          <w:rtl w:val="true"/>
        </w:rPr>
        <w:t xml:space="preserve"> - </w:t>
      </w:r>
      <w:r>
        <w:rPr>
          <w:rtl w:val="true"/>
        </w:rPr>
        <w:t>خضوع در برابر سلطان ستمگر</w:t>
      </w:r>
      <w:bookmarkEnd w:id="157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خَفَّ لِسُلطانٍ جائرٍ فی حاجَةٍ کانَ قَرِینَهُ فی النارِ </w:t>
      </w:r>
      <w:r>
        <w:rPr>
          <w:rFonts w:eastAsia="Amiri" w:cs="Amiri" w:ascii="Amiri" w:hAnsi="Amiri"/>
          <w:color w:val="111111"/>
          <w:sz w:val="28"/>
          <w:szCs w:val="28"/>
          <w:rtl w:val="true"/>
          <w:lang w:bidi="ar-SA"/>
        </w:rPr>
        <w:t xml:space="preserve">. </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مَدَحَ سُلطانا جائرا و تَخَفَّفَ و تَضَعضَعَ لَهُ طَمَعا فیهِ ، کانَ قَرِینَهُ إلی النارِ </w:t>
      </w:r>
      <w:r>
        <w:rPr>
          <w:rFonts w:eastAsia="Amiri" w:cs="Amiri" w:ascii="Amiri" w:hAnsi="Amiri"/>
          <w:color w:val="111111"/>
          <w:sz w:val="28"/>
          <w:szCs w:val="28"/>
          <w:rtl w:val="true"/>
          <w:lang w:bidi="ar-SA"/>
        </w:rPr>
        <w:t xml:space="preserve">. </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مُؤمِنٍ خَضَعَ لِصاحِبِ سلطانٍ أو مَن یُخالِفُهُ علی دِینِهِ طَلَبا لِما فی یَدَیهِ ، أخمَلَهُ اللّهُ و مَقَتَهُ علَیهِ و وَکَلَهُ إلَیهِ ، فإن هُو غَلَبَ عَلی شَیءٍ مِن دُنیاهُ و صارَ فی یَدِهِ مِنهُ شَیءٌ ، نَزَعَ اللّهُ البَرَکَةَ مِنهُ </w:t>
      </w:r>
      <w:r>
        <w:rPr>
          <w:rFonts w:eastAsia="Amiri" w:cs="Amiri" w:ascii="Amiri" w:hAnsi="Amiri"/>
          <w:color w:val="111111"/>
          <w:sz w:val="28"/>
          <w:szCs w:val="28"/>
          <w:rtl w:val="true"/>
          <w:lang w:bidi="ar-SA"/>
        </w:rPr>
        <w:t xml:space="preserve">. </w:t>
      </w:r>
      <w:r>
        <w:rPr>
          <w:rStyle w:val="FootnoteAnchor"/>
          <w:rtl w:val="true"/>
        </w:rPr>
        <w:footnoteReference w:id="1535"/>
      </w:r>
    </w:p>
    <w:p>
      <w:pPr>
        <w:pStyle w:val="BookText"/>
        <w:rPr/>
      </w:pPr>
      <w:r>
        <w:rPr>
          <w:rStyle w:val="FootnoteAnchor"/>
          <w:rtl w:val="true"/>
        </w:rPr>
        <w:footnoteReference w:id="153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سلطان دوری کن تا از نیرنگهای شیطان ایمن مانی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1840</w:t>
      </w:r>
    </w:p>
    <w:p>
      <w:pPr>
        <w:pStyle w:val="BookText"/>
        <w:rPr/>
      </w:pPr>
      <w:r>
        <w:rPr>
          <w:rFonts w:ascii="IRNazanin" w:hAnsi="IRNazanin" w:eastAsia="IRNazanin"/>
          <w:color w:val="111111"/>
          <w:sz w:val="28"/>
          <w:sz w:val="28"/>
          <w:szCs w:val="28"/>
          <w:rtl w:val="true"/>
          <w:lang w:bidi="fa-IR"/>
        </w:rPr>
        <w:t>خضوع در برابر سلطان ستمگر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خاطر نیازی در برابر سلطان ستمگری خضوع و کرنش کند ، همدم او در آتش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طمع چیزی ، سلطان ستمگری را مدح گوید و خود را در برابر او خوار و پست سازد ، همنشین او در آتش خواهد بود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مؤمنی در برابر صاحب قدرتی یا کسی که مخالف دین اوست ، به قصد دست یافتن به چیزی که در دست اوست ، کرنش و خضوع کند ، خداوند او را بی نام و نشان گرداند ، و برای این کار بر او خشم گیرد ، و او را به خودش وا گذارد ؛ و اگر هم بر چیزی از دنیای او دست یابد و اندکی از آن به دستش افتد ، خداوند برکت را از آن ببَرد </w:t>
      </w:r>
      <w:r>
        <w:rPr>
          <w:rFonts w:eastAsia="IRNazanin" w:cs="IRNazanin"/>
          <w:color w:val="111111"/>
          <w:sz w:val="28"/>
          <w:szCs w:val="28"/>
          <w:rtl w:val="true"/>
          <w:lang w:bidi="fa-IR"/>
        </w:rPr>
        <w:t>.</w:t>
      </w:r>
      <w:bookmarkStart w:id="1578" w:name="pg11926_169487"/>
    </w:p>
    <w:p>
      <w:pPr>
        <w:pStyle w:val="Heading5"/>
        <w:numPr>
          <w:ilvl w:val="4"/>
          <w:numId w:val="1"/>
        </w:numPr>
        <w:rPr/>
      </w:pPr>
      <w:bookmarkStart w:id="1579" w:name="__RefHeading___Toc14344041_73709187"/>
      <w:bookmarkStart w:id="1580" w:name="_Toc662"/>
      <w:bookmarkEnd w:id="1578"/>
      <w:bookmarkEnd w:id="1579"/>
      <w:r>
        <w:rPr/>
        <w:t>1841</w:t>
      </w:r>
      <w:r>
        <w:rPr>
          <w:rtl w:val="true"/>
        </w:rPr>
        <w:t xml:space="preserve"> - </w:t>
      </w:r>
      <w:r>
        <w:rPr>
          <w:rtl w:val="true"/>
        </w:rPr>
        <w:t>فَضلُ السُّلطانِ العادِلِ</w:t>
      </w:r>
      <w:bookmarkEnd w:id="1580"/>
    </w:p>
    <w:p>
      <w:pPr>
        <w:pStyle w:val="Heading6"/>
        <w:numPr>
          <w:ilvl w:val="5"/>
          <w:numId w:val="1"/>
        </w:numPr>
        <w:rPr/>
      </w:pPr>
      <w:bookmarkStart w:id="1581" w:name="__RefHeading___Toc14344043_73709187"/>
      <w:bookmarkStart w:id="1582" w:name="_Toc663"/>
      <w:bookmarkEnd w:id="1581"/>
      <w:r>
        <w:rPr/>
        <w:t>1841</w:t>
      </w:r>
      <w:r>
        <w:rPr>
          <w:rtl w:val="true"/>
        </w:rPr>
        <w:t xml:space="preserve"> - </w:t>
      </w:r>
      <w:r>
        <w:rPr>
          <w:rtl w:val="true"/>
        </w:rPr>
        <w:t>فضیلت سلطان دادگر</w:t>
      </w:r>
      <w:bookmarkEnd w:id="158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السُّلطانُ العادِلُ المُتَواضِعُ ظِلُّ اللّهِ و رُمحُهُ فی الأرضِ </w:t>
      </w:r>
      <w:r>
        <w:rPr>
          <w:rFonts w:eastAsia="Amiri" w:cs="Amiri" w:ascii="Amiri" w:hAnsi="Amiri"/>
          <w:color w:val="111111"/>
          <w:sz w:val="28"/>
          <w:szCs w:val="28"/>
          <w:rtl w:val="true"/>
          <w:lang w:bidi="ar-SA"/>
        </w:rPr>
        <w:t xml:space="preserve">. </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السُّلطانُ ظِلُّ اللّهِ فی الأرضِ ، یَأوِی إلَیهِ الضَّعیفُ ، و بهِ یُنصَرُ المَظلومُ </w:t>
      </w:r>
      <w:r>
        <w:rPr>
          <w:rFonts w:eastAsia="Amiri" w:cs="Amiri" w:ascii="Amiri" w:hAnsi="Amiri"/>
          <w:color w:val="111111"/>
          <w:sz w:val="28"/>
          <w:szCs w:val="28"/>
          <w:rtl w:val="true"/>
          <w:lang w:bidi="ar-SA"/>
        </w:rPr>
        <w:t xml:space="preserve">. </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السُّلطانُ ظِلُّ اللّهِ فی الأرضِ ، فَمَن غَشَّهُ ضَلَّ ، و مَن نَصَحَهُ اهتَدی </w:t>
      </w:r>
      <w:r>
        <w:rPr>
          <w:rFonts w:eastAsia="Amiri" w:cs="Amiri" w:ascii="Amiri" w:hAnsi="Amiri"/>
          <w:color w:val="111111"/>
          <w:sz w:val="28"/>
          <w:szCs w:val="28"/>
          <w:rtl w:val="true"/>
          <w:lang w:bidi="ar-SA"/>
        </w:rPr>
        <w:t xml:space="preserve">. </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الوالی العادِلُ ظِلُّ اللّهِ و رُمحُهُ فی الأرضِ ، فَمَن نَصَحَهُ فی نفسِهِ و فی عِبادِ اللّهِ أظَلَّهُ اللّهُ فی ظِلِّهِ ، و مَن غَشَّهُ فی نفسِهِ و فی عِبادِ اللّهِ خَذَلَهُ اللّهُ یَومَ القِیامَةِ </w:t>
      </w:r>
      <w:r>
        <w:rPr>
          <w:rFonts w:eastAsia="Amiri" w:cs="Amiri" w:ascii="Amiri" w:hAnsi="Amiri"/>
          <w:color w:val="111111"/>
          <w:sz w:val="28"/>
          <w:szCs w:val="28"/>
          <w:rtl w:val="true"/>
          <w:lang w:bidi="ar-SA"/>
        </w:rPr>
        <w:t xml:space="preserve">. </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السُّلطانُ وَزَعَةُ اللّهِ فی أرضِهِ </w:t>
      </w:r>
      <w:r>
        <w:rPr>
          <w:rFonts w:eastAsia="Amiri" w:cs="Amiri" w:ascii="Amiri" w:hAnsi="Amiri"/>
          <w:color w:val="111111"/>
          <w:sz w:val="28"/>
          <w:szCs w:val="28"/>
          <w:rtl w:val="true"/>
          <w:lang w:bidi="ar-SA"/>
        </w:rPr>
        <w:t xml:space="preserve">. </w:t>
      </w:r>
      <w:r>
        <w:rPr>
          <w:rStyle w:val="FootnoteAnchor"/>
          <w:rtl w:val="true"/>
        </w:rPr>
        <w:footnoteReference w:id="1541"/>
      </w:r>
    </w:p>
    <w:p>
      <w:pPr>
        <w:pStyle w:val="BookText"/>
        <w:rPr/>
      </w:pPr>
      <w:r>
        <w:rPr>
          <w:rFonts w:eastAsia="Times New Roman" w:cs="Times New Roman" w:ascii="Times New Roman" w:hAnsi="Times New Roman"/>
          <w:color w:val="111111"/>
          <w:sz w:val="28"/>
          <w:szCs w:val="28"/>
          <w:lang w:val="en-US" w:bidi="en-US"/>
        </w:rPr>
        <w:t>1841</w:t>
      </w:r>
    </w:p>
    <w:p>
      <w:pPr>
        <w:pStyle w:val="BookText"/>
        <w:rPr/>
      </w:pPr>
      <w:r>
        <w:rPr>
          <w:rFonts w:ascii="IRNazanin" w:hAnsi="IRNazanin" w:eastAsia="IRNazanin"/>
          <w:color w:val="111111"/>
          <w:sz w:val="28"/>
          <w:sz w:val="28"/>
          <w:szCs w:val="28"/>
          <w:rtl w:val="true"/>
          <w:lang w:bidi="fa-IR"/>
        </w:rPr>
        <w:t>فضیلت سلطان دادگر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دادگرِ فروتن ، سایه خدا و نیزه او در زمین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سایه خدا در زمین است ؛ ناتوان به او پناه می برد و ستمدیده به وسیله او یاری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سایه خدا در زمین است ؛ پس هر که با او از درِ نا راستی درآید، گمراه شود و هر که نسبت به او خیرخواه و یکرنگ باشد، هدایت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فرمانروایِ دادگر، سایه و نیزه خدا در روی زمین است ؛ پس هر که او را درباره امور خودش و امور بندگان خدا راهنمایی کند، خداوند وی را در زیر سایه خود درآورد ، و هر که درباره امور او و بندگان خدا با او نا راستی کند ، روز قیامت خداوند یاریش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فرمانروایان ، پاسداران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در زمین اویند </w:t>
      </w:r>
      <w:r>
        <w:rPr>
          <w:rFonts w:eastAsia="IRNazanin" w:cs="IRNazanin"/>
          <w:color w:val="111111"/>
          <w:sz w:val="28"/>
          <w:szCs w:val="28"/>
          <w:rtl w:val="true"/>
          <w:lang w:bidi="fa-IR"/>
        </w:rPr>
        <w:t>.</w:t>
      </w:r>
    </w:p>
    <w:p>
      <w:pPr>
        <w:pStyle w:val="Heading5"/>
        <w:numPr>
          <w:ilvl w:val="4"/>
          <w:numId w:val="1"/>
        </w:numPr>
        <w:rPr/>
      </w:pPr>
      <w:bookmarkStart w:id="1583" w:name="__RefHeading___Toc14344045_73709187"/>
      <w:bookmarkStart w:id="1584" w:name="_Toc664"/>
      <w:bookmarkEnd w:id="1583"/>
      <w:r>
        <w:rPr/>
        <w:t>1842</w:t>
      </w:r>
      <w:r>
        <w:rPr>
          <w:rtl w:val="true"/>
        </w:rPr>
        <w:t xml:space="preserve"> - </w:t>
      </w:r>
      <w:r>
        <w:rPr>
          <w:rtl w:val="true"/>
        </w:rPr>
        <w:t>أحادیثُ مَوضوعةٌ فی وُجوبِ طاعَةِ السُّلطانِ</w:t>
      </w:r>
      <w:bookmarkEnd w:id="1584"/>
    </w:p>
    <w:p>
      <w:pPr>
        <w:pStyle w:val="Heading6"/>
        <w:numPr>
          <w:ilvl w:val="5"/>
          <w:numId w:val="1"/>
        </w:numPr>
        <w:rPr/>
      </w:pPr>
      <w:bookmarkStart w:id="1585" w:name="__RefHeading___Toc14344047_73709187"/>
      <w:bookmarkStart w:id="1586" w:name="_Toc665"/>
      <w:bookmarkEnd w:id="1585"/>
      <w:r>
        <w:rPr/>
        <w:t>1842</w:t>
      </w:r>
      <w:r>
        <w:rPr>
          <w:rtl w:val="true"/>
        </w:rPr>
        <w:t xml:space="preserve"> - </w:t>
      </w:r>
      <w:r>
        <w:rPr>
          <w:rtl w:val="true"/>
        </w:rPr>
        <w:t>حدیثهای ساختگی در وجوب اطاعت از سلطان</w:t>
      </w:r>
      <w:bookmarkEnd w:id="158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طاعَةُ السُّلطانِ واجِبَةٌ ، و مَن تَرَکَ طاعَةَ السُّلطانِ فَقَد تَرَکَ طاعَةَ اللّهِ عَزَّ و جلَّ و دَخَلَ فی نَهیِهِ ، إنَّ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بِأیْدِیکُم إلی التَّهْلُکَةِ</w:t>
      </w:r>
      <w:r>
        <w:rPr>
          <w:rFonts w:eastAsia="Amiri" w:cs="Amiri" w:ascii="Amiri" w:hAnsi="Amiri"/>
          <w:color w:val="111111"/>
          <w:sz w:val="28"/>
          <w:szCs w:val="28"/>
          <w:rtl w:val="true"/>
          <w:lang w:bidi="ar-SA"/>
        </w:rPr>
        <w:t xml:space="preserve">»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3"/>
      </w:r>
    </w:p>
    <w:p>
      <w:pPr>
        <w:pStyle w:val="BookText"/>
        <w:rPr/>
      </w:pPr>
      <w:r>
        <w:rPr>
          <w:rFonts w:eastAsia="Times New Roman" w:cs="Times New Roman" w:ascii="Times New Roman" w:hAnsi="Times New Roman"/>
          <w:color w:val="111111"/>
          <w:sz w:val="28"/>
          <w:szCs w:val="28"/>
          <w:lang w:val="en-US" w:bidi="en-US"/>
        </w:rPr>
        <w:t>1842</w:t>
      </w:r>
    </w:p>
    <w:p>
      <w:pPr>
        <w:pStyle w:val="BookText"/>
        <w:rPr/>
      </w:pPr>
      <w:r>
        <w:rPr>
          <w:rFonts w:ascii="IRNazanin" w:hAnsi="IRNazanin" w:eastAsia="IRNazanin"/>
          <w:color w:val="111111"/>
          <w:sz w:val="28"/>
          <w:sz w:val="28"/>
          <w:szCs w:val="28"/>
          <w:rtl w:val="true"/>
          <w:lang w:bidi="fa-IR"/>
        </w:rPr>
        <w:t>حدیثهای ساختگی در وجوب اطاعت از سلطان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سلطان واجب است و هر کس از سلطان فرمان نبَرد، از خداوند عزّ و جلّ فرمان نبرده و در نهی او داخل شده است ؛ زیرا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دستهای خود خویشتن را به هلاکت میفکنید</w:t>
      </w:r>
      <w:r>
        <w:rPr>
          <w:rFonts w:eastAsia="IRNazanin" w:cs="IRNazanin"/>
          <w:color w:val="111111"/>
          <w:sz w:val="28"/>
          <w:szCs w:val="28"/>
          <w:rtl w:val="true"/>
          <w:lang w:bidi="fa-IR"/>
        </w:rPr>
        <w:t>».</w:t>
      </w:r>
      <w:bookmarkStart w:id="1587" w:name="pg11926_169488"/>
    </w:p>
    <w:p>
      <w:pPr>
        <w:pStyle w:val="BookText"/>
        <w:rPr/>
      </w:pPr>
      <w:bookmarkEnd w:id="1587"/>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تَشغَلُوا أنفُسَکُم بِسَبِّ المُلُوکِ ، تُوبُوا إلَیَّ أعطِفْ قُلوبَهُم علَیکُم </w:t>
      </w:r>
      <w:r>
        <w:rPr>
          <w:rFonts w:eastAsia="Amiri" w:cs="Amiri" w:ascii="Amiri" w:hAnsi="Amiri"/>
          <w:color w:val="111111"/>
          <w:sz w:val="28"/>
          <w:szCs w:val="28"/>
          <w:rtl w:val="true"/>
          <w:lang w:bidi="ar-SA"/>
        </w:rPr>
        <w:t xml:space="preserve">. </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تَسُبُّوا السُّلطانَ ؛ فإنّه فَیءُ اللّهِ فی أرضِهِ </w:t>
      </w:r>
      <w:r>
        <w:rPr>
          <w:rFonts w:eastAsia="Amiri" w:cs="Amiri" w:ascii="Amiri" w:hAnsi="Amiri"/>
          <w:color w:val="111111"/>
          <w:sz w:val="28"/>
          <w:szCs w:val="28"/>
          <w:rtl w:val="true"/>
          <w:lang w:bidi="ar-SA"/>
        </w:rPr>
        <w:t xml:space="preserve">. </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تَعَرَّضَ لسلطانٍ جائرٍ فَأصابَتهُ مِنهُ بَلِیَّةٌ لَم یُؤجَرْ علَیها و لَم یُرزَقْ الصَّبرَ علَیها</w:t>
      </w:r>
      <w:r>
        <w:rPr>
          <w:rFonts w:eastAsia="Amiri" w:cs="Amiri" w:ascii="Amiri" w:hAnsi="Amiri"/>
          <w:color w:val="111111"/>
          <w:sz w:val="28"/>
          <w:szCs w:val="28"/>
          <w:rtl w:val="true"/>
          <w:lang w:bidi="ar-SA"/>
        </w:rPr>
        <w:t xml:space="preserve">. </w:t>
      </w:r>
      <w:r>
        <w:rPr>
          <w:rStyle w:val="FootnoteAnchor"/>
          <w:rtl w:val="true"/>
        </w:rPr>
        <w:footnoteReference w:id="154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الشِّیعَةِ، لا تُذِلُّوا رِقابَکُم بِتَرکِ طاعَةِ سُلطانِکُم ، فإن کانَ عادلاً فاسألُوا اللّهَ إبقاءَهُ ، و إن کانَ جائرا فاسألُوا اللّهَ إصلاحَهُ </w:t>
      </w:r>
      <w:r>
        <w:rPr>
          <w:rFonts w:eastAsia="Amiri" w:cs="Amiri" w:ascii="Amiri" w:hAnsi="Amiri"/>
          <w:color w:val="111111"/>
          <w:sz w:val="28"/>
          <w:szCs w:val="28"/>
          <w:rtl w:val="true"/>
          <w:lang w:bidi="ar-SA"/>
        </w:rPr>
        <w:t xml:space="preserve">. </w:t>
      </w:r>
      <w:r>
        <w:rPr>
          <w:rStyle w:val="FootnoteAnchor"/>
          <w:rtl w:val="true"/>
        </w:rPr>
        <w:footnoteReference w:id="1547"/>
      </w:r>
    </w:p>
    <w:p>
      <w:pPr>
        <w:pStyle w:val="BookText"/>
        <w:rPr/>
      </w:pPr>
      <w:r>
        <w:rPr>
          <w:rStyle w:val="FootnoteAnchor"/>
          <w:rtl w:val="true"/>
        </w:rPr>
        <w:footnoteReference w:id="1548"/>
      </w:r>
    </w:p>
    <w:p>
      <w:pPr>
        <w:pStyle w:val="Heading5"/>
        <w:numPr>
          <w:ilvl w:val="4"/>
          <w:numId w:val="1"/>
        </w:numPr>
        <w:rPr/>
      </w:pPr>
      <w:bookmarkStart w:id="1588" w:name="__RefHeading___Toc14344049_73709187"/>
      <w:bookmarkStart w:id="1589" w:name="_Toc666"/>
      <w:bookmarkEnd w:id="1588"/>
      <w:r>
        <w:rPr/>
        <w:t>1843</w:t>
      </w:r>
      <w:r>
        <w:rPr>
          <w:rtl w:val="true"/>
        </w:rPr>
        <w:t xml:space="preserve"> - </w:t>
      </w:r>
      <w:r>
        <w:rPr>
          <w:rtl w:val="true"/>
        </w:rPr>
        <w:t>أجرُ مَن یَأمُرُ السُّلطانَ الجائِرَ بِالتَّقوی</w:t>
      </w:r>
      <w:bookmarkEnd w:id="1589"/>
    </w:p>
    <w:p>
      <w:pPr>
        <w:pStyle w:val="Heading6"/>
        <w:numPr>
          <w:ilvl w:val="5"/>
          <w:numId w:val="1"/>
        </w:numPr>
        <w:rPr/>
      </w:pPr>
      <w:bookmarkStart w:id="1590" w:name="__RefHeading___Toc14344051_73709187"/>
      <w:bookmarkStart w:id="1591" w:name="_Toc667"/>
      <w:bookmarkEnd w:id="1590"/>
      <w:r>
        <w:rPr/>
        <w:t>1843</w:t>
      </w:r>
      <w:r>
        <w:rPr>
          <w:rtl w:val="true"/>
        </w:rPr>
        <w:t xml:space="preserve"> - </w:t>
      </w:r>
      <w:r>
        <w:rPr>
          <w:rtl w:val="true"/>
        </w:rPr>
        <w:t>ثواب کسی که سلطان ستمگر را به تقوا فرمان دهد</w:t>
      </w:r>
      <w:bookmarkEnd w:id="1591"/>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مَشی إلی سُلطانٍ جائرٍ فَأمَرَهُ بِتَقوَی اللّهِ و خَوَّفَهُ و وَعَظَهُ ، کانَ لَهُ مِثلُ أجرِ الثَّقَلَینِ مِنَ الجِنِّ و الإنسِ و مِثلُ أعمالِهِم </w:t>
      </w:r>
      <w:r>
        <w:rPr>
          <w:rFonts w:eastAsia="Amiri" w:cs="Amiri" w:ascii="Amiri" w:hAnsi="Amiri"/>
          <w:color w:val="111111"/>
          <w:sz w:val="28"/>
          <w:szCs w:val="28"/>
          <w:rtl w:val="true"/>
          <w:lang w:bidi="ar-SA"/>
        </w:rPr>
        <w:t xml:space="preserve">. </w:t>
      </w:r>
      <w:r>
        <w:rPr>
          <w:rStyle w:val="FootnoteAnchor"/>
          <w:rtl w:val="true"/>
        </w:rPr>
        <w:footnoteReference w:id="154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جلّ جلاله ،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ناسزاگویی از شاهان سرگرم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من توبه کنید، تا دلهای آنها را به شما مهربان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سلطان ناسزا نگویید ؛ زیرا او سایه خدا در زمین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متعرّض سلطان ستمگری شود و از او به وی گزندی رسد ، در برابر آن گزند اجری نخواهد برد و صبرِ در برابر آن گزند نیز روزیش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ترک اطاعت از سلطانتان خود را به خواری و گرفتاری نیندازید ، بلکه اگر عادل بود ، بقای او را از خداوند بخواهید و اگر ستمگر بود ، از خداوند بخواهید او را اصلاح گرداند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1843</w:t>
      </w:r>
    </w:p>
    <w:p>
      <w:pPr>
        <w:pStyle w:val="BookText"/>
        <w:rPr/>
      </w:pPr>
      <w:r>
        <w:rPr>
          <w:rFonts w:ascii="IRNazanin" w:hAnsi="IRNazanin" w:eastAsia="IRNazanin"/>
          <w:color w:val="111111"/>
          <w:sz w:val="28"/>
          <w:sz w:val="28"/>
          <w:szCs w:val="28"/>
          <w:rtl w:val="true"/>
          <w:lang w:bidi="fa-IR"/>
        </w:rPr>
        <w:t>ثواب کسی که سلطان ستمگر را به تقوا فرمان دهد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نزد سلطان ستمگر برود و او را به تقوای الهی فرمان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عذاب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بترساندش و اندرزش دهد ، ثوابش همانند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 و انس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عملش به اندازه همه اعمال آنها باشد </w:t>
      </w:r>
      <w:r>
        <w:rPr>
          <w:rFonts w:eastAsia="IRNazanin" w:cs="IRNazanin"/>
          <w:color w:val="111111"/>
          <w:sz w:val="28"/>
          <w:szCs w:val="28"/>
          <w:rtl w:val="true"/>
          <w:lang w:bidi="fa-IR"/>
        </w:rPr>
        <w:t>.</w:t>
      </w:r>
      <w:bookmarkStart w:id="1592" w:name="pg11926_169489"/>
    </w:p>
    <w:p>
      <w:pPr>
        <w:pStyle w:val="BookText"/>
        <w:rPr/>
      </w:pPr>
      <w:bookmarkEnd w:id="1592"/>
      <w:r>
        <w:rPr>
          <w:rStyle w:val="FootnoteAnchor"/>
          <w:rtl w:val="true"/>
        </w:rPr>
        <w:footnoteReference w:id="1550"/>
      </w:r>
    </w:p>
    <w:p>
      <w:pPr>
        <w:pStyle w:val="Heading5"/>
        <w:numPr>
          <w:ilvl w:val="4"/>
          <w:numId w:val="1"/>
        </w:numPr>
        <w:rPr/>
      </w:pPr>
      <w:bookmarkStart w:id="1593" w:name="__RefHeading___Toc14344053_73709187"/>
      <w:bookmarkStart w:id="1594" w:name="_Toc668"/>
      <w:bookmarkEnd w:id="1593"/>
      <w:r>
        <w:rPr/>
        <w:t>1844</w:t>
      </w:r>
      <w:r>
        <w:rPr>
          <w:rtl w:val="true"/>
        </w:rPr>
        <w:t xml:space="preserve"> - </w:t>
      </w:r>
      <w:r>
        <w:rPr>
          <w:rtl w:val="true"/>
        </w:rPr>
        <w:t>الحَثُّ عَلی إکرامِ سُلطانِ اللَّهِ</w:t>
      </w:r>
      <w:bookmarkEnd w:id="1594"/>
    </w:p>
    <w:p>
      <w:pPr>
        <w:pStyle w:val="Heading6"/>
        <w:numPr>
          <w:ilvl w:val="5"/>
          <w:numId w:val="1"/>
        </w:numPr>
        <w:rPr/>
      </w:pPr>
      <w:bookmarkStart w:id="1595" w:name="__RefHeading___Toc14344055_73709187"/>
      <w:bookmarkStart w:id="1596" w:name="_Toc669"/>
      <w:bookmarkEnd w:id="1595"/>
      <w:r>
        <w:rPr/>
        <w:t>1844</w:t>
      </w:r>
      <w:r>
        <w:rPr>
          <w:rtl w:val="true"/>
        </w:rPr>
        <w:t xml:space="preserve"> - </w:t>
      </w:r>
      <w:r>
        <w:rPr>
          <w:rtl w:val="true"/>
        </w:rPr>
        <w:t>ترغیب به گرامی داشتن سلطانِ خدایی</w:t>
      </w:r>
      <w:bookmarkEnd w:id="159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أکرَمَ سُلطانَ اللّهِ فی الدنیا أکرَمَهُ اللّهُ یَومَ القِیامَةِ ، و مَن أهانَ سُلطانَ اللّهِ فی الدنیا أهانَهُ اللّهُ یَومَ القِیامَةِ </w:t>
      </w:r>
      <w:r>
        <w:rPr>
          <w:rFonts w:eastAsia="Amiri" w:cs="Amiri" w:ascii="Amiri" w:hAnsi="Amiri"/>
          <w:color w:val="111111"/>
          <w:sz w:val="28"/>
          <w:szCs w:val="28"/>
          <w:rtl w:val="true"/>
          <w:lang w:bidi="ar-SA"/>
        </w:rPr>
        <w:t xml:space="preserve">. </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مَشی إلی سلطانِ اللّهِ لِیُذِلَّهُ أذَلَّهُ اللّهُ یَومَ القِیامَةِ مَع ما ذَخَرَ لَهُ مِنَ العذابِ </w:t>
      </w:r>
      <w:r>
        <w:rPr>
          <w:rFonts w:eastAsia="Amiri" w:cs="Amiri" w:ascii="Amiri" w:hAnsi="Amiri"/>
          <w:color w:val="111111"/>
          <w:sz w:val="28"/>
          <w:szCs w:val="28"/>
          <w:rtl w:val="true"/>
          <w:lang w:bidi="ar-SA"/>
        </w:rPr>
        <w:t xml:space="preserve">. </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سلطانِ اللّهِ عِصمَةً لأِمرِکُم ، فَأعطُوهُ طاعَتَکُم غَیرَ مُلَوَّمَةٍ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مُستَکرَهٍ بها ، و اللّهِ لَتَفعَلُنَّ أو لَیَنقُلَنَّ اللّهُ عَنکُم سلطانَ الإسلامِ ، ثُمَّ لا یَنقُلُهُ إلَیکُم أبدا حتّی یَأرِزَ الأمرُ إلی غَیرِکُم </w:t>
      </w:r>
      <w:r>
        <w:rPr>
          <w:rFonts w:eastAsia="Amiri" w:cs="Amiri" w:ascii="Amiri" w:hAnsi="Amiri"/>
          <w:color w:val="111111"/>
          <w:sz w:val="28"/>
          <w:szCs w:val="28"/>
          <w:rtl w:val="true"/>
          <w:lang w:bidi="ar-SA"/>
        </w:rPr>
        <w:t xml:space="preserve">. </w:t>
      </w:r>
      <w:r>
        <w:rPr>
          <w:rStyle w:val="FootnoteAnchor"/>
          <w:rtl w:val="true"/>
        </w:rPr>
        <w:footnoteReference w:id="1553"/>
      </w:r>
    </w:p>
    <w:p>
      <w:pPr>
        <w:pStyle w:val="BookText"/>
        <w:rPr/>
      </w:pPr>
      <w:r>
        <w:rPr>
          <w:rStyle w:val="FootnoteAnchor"/>
          <w:rtl w:val="true"/>
        </w:rPr>
        <w:footnoteReference w:id="155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1844</w:t>
      </w:r>
    </w:p>
    <w:p>
      <w:pPr>
        <w:pStyle w:val="BookText"/>
        <w:rPr/>
      </w:pPr>
      <w:r>
        <w:rPr>
          <w:rFonts w:ascii="IRNazanin" w:hAnsi="IRNazanin" w:eastAsia="IRNazanin"/>
          <w:color w:val="111111"/>
          <w:sz w:val="28"/>
          <w:sz w:val="28"/>
          <w:szCs w:val="28"/>
          <w:rtl w:val="true"/>
          <w:lang w:bidi="fa-IR"/>
        </w:rPr>
        <w:t>ترغیب به گرامی داشتن سلطانِ خدایی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سلطان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رهبری 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دنیا گرامی دارد ، خداوند در روز قیامت گرامیش بدارد و هر که به سلطان خدا در دنیا بی حرمتی کند خداوند در روز قیامت به او بی احترامی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نزد سلطان خدا رود ، تا او را خوار گرداند ، خداوند در روز قیامت افزون بر عذابی که برایش اندوخته است ، او را خوار نیز می کند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سلطان خدا مایه نگهداری و سامان یافتن کار شماست ؛ پس بی درنگ و با میل و اختیار او را اطاعت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یا این کار را می کنید، یا خداوند سلطان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حقّه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شما می گیرد و دیگر هرگز آن را به شما منتقل نمی کند ، تا به دست دیگری سپرده شود </w:t>
      </w:r>
      <w:r>
        <w:rPr>
          <w:rFonts w:eastAsia="IRNazanin" w:cs="IRNazanin"/>
          <w:color w:val="111111"/>
          <w:sz w:val="28"/>
          <w:szCs w:val="28"/>
          <w:rtl w:val="true"/>
          <w:lang w:bidi="fa-IR"/>
        </w:rPr>
        <w:t>.</w:t>
      </w:r>
      <w:bookmarkStart w:id="1597" w:name="pg11926_169490"/>
    </w:p>
    <w:p>
      <w:pPr>
        <w:pStyle w:val="Heading5"/>
        <w:numPr>
          <w:ilvl w:val="4"/>
          <w:numId w:val="1"/>
        </w:numPr>
        <w:rPr/>
      </w:pPr>
      <w:bookmarkStart w:id="1598" w:name="__RefHeading___Toc14344057_73709187"/>
      <w:bookmarkStart w:id="1599" w:name="_Toc670"/>
      <w:bookmarkEnd w:id="1597"/>
      <w:bookmarkEnd w:id="1598"/>
      <w:r>
        <w:rPr/>
        <w:t>1845</w:t>
      </w:r>
      <w:r>
        <w:rPr>
          <w:rtl w:val="true"/>
        </w:rPr>
        <w:t xml:space="preserve"> - </w:t>
      </w:r>
      <w:r>
        <w:rPr>
          <w:rtl w:val="true"/>
        </w:rPr>
        <w:t>النَّوادِرُ</w:t>
      </w:r>
      <w:bookmarkEnd w:id="1599"/>
    </w:p>
    <w:p>
      <w:pPr>
        <w:pStyle w:val="Heading6"/>
        <w:numPr>
          <w:ilvl w:val="5"/>
          <w:numId w:val="1"/>
        </w:numPr>
        <w:rPr/>
      </w:pPr>
      <w:bookmarkStart w:id="1600" w:name="__RefHeading___Toc14344059_73709187"/>
      <w:bookmarkStart w:id="1601" w:name="_Toc671"/>
      <w:bookmarkEnd w:id="1600"/>
      <w:r>
        <w:rPr/>
        <w:t>1845</w:t>
      </w:r>
      <w:r>
        <w:rPr>
          <w:rtl w:val="true"/>
        </w:rPr>
        <w:t xml:space="preserve"> - </w:t>
      </w:r>
      <w:r>
        <w:rPr>
          <w:rtl w:val="true"/>
        </w:rPr>
        <w:t>گوناگون</w:t>
      </w:r>
      <w:bookmarkEnd w:id="160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هُنَّ اُمُّ الفَواقِرِ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إن أحسَنتَ إلَیهِ لَم یَشکُرْ و إن أسَأتَ إلَیهِ لَم یَغفِرْ و </w:t>
      </w:r>
      <w:r>
        <w:rPr>
          <w:rFonts w:eastAsia="Amiri" w:cs="Amiri" w:ascii="Amiri" w:hAnsi="Amiri"/>
          <w:color w:val="111111"/>
          <w:sz w:val="28"/>
          <w:szCs w:val="28"/>
          <w:rtl w:val="true"/>
          <w:lang w:bidi="ar-SA"/>
        </w:rPr>
        <w:t xml:space="preserve">......... . </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تَغَیَّرَ السُّلطانُ تَغَیَّرَ الزمانُ </w:t>
      </w:r>
      <w:r>
        <w:rPr>
          <w:rFonts w:eastAsia="Amiri" w:cs="Amiri" w:ascii="Amiri" w:hAnsi="Amiri"/>
          <w:color w:val="111111"/>
          <w:sz w:val="28"/>
          <w:szCs w:val="28"/>
          <w:rtl w:val="true"/>
          <w:lang w:bidi="ar-SA"/>
        </w:rPr>
        <w:t xml:space="preserve">. </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أوحی إلی نَبِیٍّ مِن أنبیائهِ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هذا الجَبّارَ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لَم أستَعمِلْکَ علی سَفکِ الدِّماءِ و اتِّخاذِ الأموالِ ، و إنّما استَعمَلْتُکَ لِتَکُفَّ عَنّی أصواتَ المَظلومینَ ، فإنّی لَن أدَعَ ظُلامَتَهُم و إن کانوا کُفّارا </w:t>
      </w:r>
      <w:r>
        <w:rPr>
          <w:rFonts w:eastAsia="Amiri" w:cs="Amiri" w:ascii="Amiri" w:hAnsi="Amiri"/>
          <w:color w:val="111111"/>
          <w:sz w:val="28"/>
          <w:szCs w:val="28"/>
          <w:rtl w:val="true"/>
          <w:lang w:bidi="ar-SA"/>
        </w:rPr>
        <w:t xml:space="preserve">. </w:t>
      </w:r>
      <w:r>
        <w:rPr>
          <w:rStyle w:val="FootnoteAnchor"/>
          <w:rtl w:val="true"/>
        </w:rPr>
        <w:footnoteReference w:id="1557"/>
      </w:r>
    </w:p>
    <w:p>
      <w:pPr>
        <w:pStyle w:val="BookText"/>
        <w:rPr/>
      </w:pPr>
      <w:r>
        <w:rPr>
          <w:rFonts w:eastAsia="Times New Roman" w:cs="Times New Roman" w:ascii="Times New Roman" w:hAnsi="Times New Roman"/>
          <w:color w:val="111111"/>
          <w:sz w:val="28"/>
          <w:szCs w:val="28"/>
          <w:lang w:val="en-US" w:bidi="en-US"/>
        </w:rPr>
        <w:t>1845</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است که ریشه بلاهای کمر شکن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فرمانروایی که اگر به او نیکی کنی، سپاسگزار نباشد و اگر به او بدی کنی، نبخشد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کند ،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دیگرگون شود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یکی از پیامبران خود وحی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این گردن کش برو، و به او بگو که من تو را برای خونریزی و غارت اموال به کار نگماشته ام ، بلکه تو را روی کار آورده ام تا نگذاری صدای ستمدیدگان به درگاه من بلند شود ؛ زیرا من از ستمی که به آنها شود نمی گذرم، هرچند کافر باشند </w:t>
      </w:r>
      <w:r>
        <w:rPr>
          <w:rFonts w:eastAsia="IRNazanin" w:cs="IRNazanin"/>
          <w:color w:val="111111"/>
          <w:sz w:val="28"/>
          <w:szCs w:val="28"/>
          <w:rtl w:val="true"/>
          <w:lang w:bidi="fa-IR"/>
        </w:rPr>
        <w:t>.</w:t>
      </w:r>
      <w:bookmarkStart w:id="1602" w:name="pg11926_169492"/>
    </w:p>
    <w:p>
      <w:pPr>
        <w:pStyle w:val="Heading3"/>
        <w:numPr>
          <w:ilvl w:val="2"/>
          <w:numId w:val="1"/>
        </w:numPr>
        <w:rPr/>
      </w:pPr>
      <w:bookmarkStart w:id="1603" w:name="__RefHeading___Toc14344061_73709187"/>
      <w:bookmarkStart w:id="1604" w:name="_Toc672"/>
      <w:bookmarkEnd w:id="1602"/>
      <w:bookmarkEnd w:id="1603"/>
      <w:r>
        <w:rPr/>
        <w:t>242</w:t>
      </w:r>
      <w:r>
        <w:rPr>
          <w:rtl w:val="true"/>
        </w:rPr>
        <w:t xml:space="preserve"> - </w:t>
      </w:r>
      <w:r>
        <w:rPr>
          <w:rtl w:val="true"/>
        </w:rPr>
        <w:t>الإسلام</w:t>
      </w:r>
      <w:bookmarkEnd w:id="1604"/>
    </w:p>
    <w:p>
      <w:pPr>
        <w:pStyle w:val="Heading4"/>
        <w:numPr>
          <w:ilvl w:val="3"/>
          <w:numId w:val="1"/>
        </w:numPr>
        <w:rPr/>
      </w:pPr>
      <w:bookmarkStart w:id="1605" w:name="__RefHeading___Toc14344063_73709187"/>
      <w:bookmarkStart w:id="1606" w:name="_Toc673"/>
      <w:bookmarkEnd w:id="1605"/>
      <w:r>
        <w:rPr/>
        <w:t>242</w:t>
      </w:r>
      <w:r>
        <w:rPr>
          <w:rtl w:val="true"/>
        </w:rPr>
        <w:t xml:space="preserve"> - </w:t>
      </w:r>
      <w:r>
        <w:rPr>
          <w:rtl w:val="true"/>
        </w:rPr>
        <w:t>اسلام</w:t>
      </w:r>
      <w:bookmarkEnd w:id="1606"/>
    </w:p>
    <w:p>
      <w:pPr>
        <w:pStyle w:val="Heading5"/>
        <w:numPr>
          <w:ilvl w:val="4"/>
          <w:numId w:val="1"/>
        </w:numPr>
        <w:rPr/>
      </w:pPr>
      <w:bookmarkStart w:id="1607" w:name="__RefHeading___Toc14344065_73709187"/>
      <w:bookmarkStart w:id="1608" w:name="_Toc674"/>
      <w:bookmarkEnd w:id="1607"/>
      <w:r>
        <w:rPr>
          <w:rtl w:val="true"/>
        </w:rPr>
        <w:t>اشاره</w:t>
      </w:r>
      <w:bookmarkEnd w:id="1608"/>
    </w:p>
    <w:p>
      <w:pPr>
        <w:pStyle w:val="BookText"/>
        <w:rPr/>
      </w:pPr>
      <w:r>
        <w:rPr>
          <w:rStyle w:val="FootnoteAnchor"/>
          <w:rtl w:val="true"/>
        </w:rPr>
        <w:footnoteReference w:id="1558"/>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حقیقة الإسلام</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59"/>
      </w:r>
      <w:bookmarkStart w:id="1609" w:name="pg11926_169493"/>
    </w:p>
    <w:p>
      <w:pPr>
        <w:pStyle w:val="Heading5"/>
        <w:numPr>
          <w:ilvl w:val="4"/>
          <w:numId w:val="1"/>
        </w:numPr>
        <w:rPr/>
      </w:pPr>
      <w:bookmarkStart w:id="1610" w:name="__RefHeading___Toc14344067_73709187"/>
      <w:bookmarkStart w:id="1611" w:name="_Toc675"/>
      <w:bookmarkEnd w:id="1609"/>
      <w:bookmarkEnd w:id="1610"/>
      <w:r>
        <w:rPr/>
        <w:t>1846</w:t>
      </w:r>
      <w:r>
        <w:rPr>
          <w:rtl w:val="true"/>
        </w:rPr>
        <w:t xml:space="preserve"> - </w:t>
      </w:r>
      <w:r>
        <w:rPr>
          <w:rtl w:val="true"/>
        </w:rPr>
        <w:t>الإسلامُ</w:t>
      </w:r>
      <w:bookmarkEnd w:id="1611"/>
    </w:p>
    <w:p>
      <w:pPr>
        <w:pStyle w:val="Heading6"/>
        <w:numPr>
          <w:ilvl w:val="5"/>
          <w:numId w:val="1"/>
        </w:numPr>
        <w:rPr/>
      </w:pPr>
      <w:bookmarkStart w:id="1612" w:name="__RefHeading___Toc14344069_73709187"/>
      <w:bookmarkStart w:id="1613" w:name="_Toc676"/>
      <w:bookmarkEnd w:id="1612"/>
      <w:r>
        <w:rPr/>
        <w:t>1846</w:t>
      </w:r>
      <w:r>
        <w:rPr>
          <w:rtl w:val="true"/>
        </w:rPr>
        <w:t xml:space="preserve"> - </w:t>
      </w:r>
      <w:r>
        <w:rPr>
          <w:rtl w:val="true"/>
        </w:rPr>
        <w:t>اسلام</w:t>
      </w:r>
      <w:bookmarkEnd w:id="161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الدِّینَ عِنْدَ اللّهِ الاْءسْلامُ وَ ما اخْتَلَفَ الَّذِینَ أُوتُوا الْکِتابَ إلاَّ مِنْ بَعْدِ ما جاءَهُمُ الْعِلْمُ بَغْیَا بَیْنَهُم وَ مَنْ یَکفُرْ بِآیاتِ اللّهِ فَإنَّ اللّهَ سَرِیعُ الْحِسَابِ</w:t>
      </w:r>
      <w:r>
        <w:rPr>
          <w:rFonts w:eastAsia="Amiri" w:cs="Amiri" w:ascii="Amiri" w:hAnsi="Amiri"/>
          <w:color w:val="111111"/>
          <w:sz w:val="28"/>
          <w:szCs w:val="28"/>
          <w:rtl w:val="true"/>
          <w:lang w:bidi="ar-SA"/>
        </w:rPr>
        <w:t xml:space="preserve">». </w:t>
      </w:r>
      <w:r>
        <w:rPr>
          <w:rStyle w:val="FootnoteAnchor"/>
          <w:rtl w:val="true"/>
        </w:rPr>
        <w:footnoteReference w:id="1560"/>
      </w:r>
    </w:p>
    <w:p>
      <w:pPr>
        <w:pStyle w:val="BookText"/>
        <w:rPr/>
      </w:pPr>
      <w:r>
        <w:rPr>
          <w:rFonts w:ascii="Amiri" w:hAnsi="Amiri" w:eastAsia="Amiri" w:cs="Amiri"/>
          <w:color w:val="111111"/>
          <w:sz w:val="28"/>
          <w:sz w:val="28"/>
          <w:szCs w:val="28"/>
          <w:rtl w:val="true"/>
          <w:lang w:bidi="ar-SA"/>
        </w:rPr>
        <w:t>وَ مَنْ یَبْتَغِ غَیرَ الاْءِسْلامِ دِیْنا فَلَنْ یُقْبَلَ مِنْهُ وَ هُوَ فِی الاْخِرَةِ مِنَ الخاسِرِینَ</w:t>
      </w:r>
      <w:r>
        <w:rPr>
          <w:rFonts w:eastAsia="Amiri" w:cs="Amiri" w:ascii="Amiri" w:hAnsi="Amiri"/>
          <w:color w:val="111111"/>
          <w:sz w:val="28"/>
          <w:szCs w:val="28"/>
          <w:rtl w:val="true"/>
          <w:lang w:bidi="ar-SA"/>
        </w:rPr>
        <w:t xml:space="preserve">». </w:t>
      </w:r>
      <w:r>
        <w:rPr>
          <w:rStyle w:val="FootnoteAnchor"/>
          <w:rtl w:val="true"/>
        </w:rPr>
        <w:footnoteReference w:id="156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الإسلامَ دِینُ اللّهِ الذی اصطَفاهُ لِنَفسِهِ ، و اصطَنَعَهُ علی عَینِهِ </w:t>
      </w:r>
      <w:r>
        <w:rPr>
          <w:rFonts w:eastAsia="Amiri" w:cs="Amiri" w:ascii="Amiri" w:hAnsi="Amiri"/>
          <w:color w:val="111111"/>
          <w:sz w:val="28"/>
          <w:szCs w:val="28"/>
          <w:rtl w:val="true"/>
          <w:lang w:bidi="ar-SA"/>
        </w:rPr>
        <w:t xml:space="preserve">. </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عنه علیه السلامـ فی صِفَةِ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بِحُجَّةٍ کافِیَةٍ ، و مَوعِظَةٍ شافِیَةٍ ، و دَعوَةٍ مُتلافِیَةٍ ، أظهَرَ بهِ الشَّرائعَ المَجهولَةَ ، و قَمَعَ بهِ البِدَعَ المَدخولَةَ ، و بَیَّنَ بهِ الأحکامَ المَفصولَةَ ، فَمَن یَبتَغِ غَیرَ الإسلامِ دِینا تَتَحَقَّقْ شِقوَتُهُ ، و تَنفَصِمْ عُروَتُهُ ، و تَعظُمْ کَبوَتُهُ ، و یَکُنْ مَآبُهُ إلی الحُزنِ الطَّوِیلِ و العَذابِ الوَبِیلِ </w:t>
      </w:r>
      <w:r>
        <w:rPr>
          <w:rFonts w:eastAsia="Amiri" w:cs="Amiri" w:ascii="Amiri" w:hAnsi="Amiri"/>
          <w:color w:val="111111"/>
          <w:sz w:val="28"/>
          <w:szCs w:val="28"/>
          <w:rtl w:val="true"/>
          <w:lang w:bidi="ar-SA"/>
        </w:rPr>
        <w:t xml:space="preserve">. </w:t>
      </w:r>
      <w:r>
        <w:rPr>
          <w:rStyle w:val="FootnoteAnchor"/>
          <w:rtl w:val="true"/>
        </w:rPr>
        <w:footnoteReference w:id="1563"/>
      </w:r>
    </w:p>
    <w:p>
      <w:pPr>
        <w:pStyle w:val="BookText"/>
        <w:rPr/>
      </w:pPr>
      <w:r>
        <w:rPr>
          <w:rFonts w:eastAsia="Times New Roman" w:cs="Times New Roman" w:ascii="Times New Roman" w:hAnsi="Times New Roman"/>
          <w:color w:val="111111"/>
          <w:sz w:val="28"/>
          <w:szCs w:val="28"/>
          <w:lang w:val="en-US" w:bidi="en-US"/>
        </w:rPr>
        <w:t>1846</w:t>
      </w:r>
    </w:p>
    <w:p>
      <w:pPr>
        <w:pStyle w:val="BookText"/>
        <w:rPr/>
      </w:pP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دین نزد خدا همان اسلام است ، و کسانی که کتاب آسمانی به آنان داده شده، اختلاف نکردند مگر پس از آن که علم به آنان داده شد و آن هم از سر ریاست طلبی و هر کس به آیات خدا کفر ورزد، پس بداند که خدا زود شمار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دینی جز اسلام اختیار کند هرگز از او پذیرفته نشود و او در آخرت از زیانکاران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براستی این اسلام همان دینی است که خدا برای خودش برگزیده و زیر نظر خویش پرورده است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توصیف پیامبر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با دلیلی قانع کننده و اندرزی شفابخش و دعوتی جبران کننده فرستاد ، به وسیله او آیین های ناشناخته را آشکار ساخت و بدعتهای راه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نابود کرد و احکام قطعی را بیان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دینی جز اسلام اختیار کند، بدبختیش حتمی است و دستگیره اش گسیخته و به سر درآمدنش سخت و فرجامش، اندوهِ طولانی و عذاب شدید است </w:t>
      </w:r>
      <w:r>
        <w:rPr>
          <w:rFonts w:eastAsia="IRNazanin" w:cs="IRNazanin"/>
          <w:color w:val="111111"/>
          <w:sz w:val="28"/>
          <w:szCs w:val="28"/>
          <w:rtl w:val="true"/>
          <w:lang w:bidi="fa-IR"/>
        </w:rPr>
        <w:t>.</w:t>
      </w:r>
      <w:bookmarkStart w:id="1614" w:name="pg11926_169494"/>
    </w:p>
    <w:p>
      <w:pPr>
        <w:pStyle w:val="BookText"/>
        <w:rPr/>
      </w:pPr>
      <w:bookmarkEnd w:id="161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شَرَفَ أعلی مِنَ الإسلامِ </w:t>
      </w:r>
      <w:r>
        <w:rPr>
          <w:rFonts w:eastAsia="Amiri" w:cs="Amiri" w:ascii="Amiri" w:hAnsi="Amiri"/>
          <w:color w:val="111111"/>
          <w:sz w:val="28"/>
          <w:szCs w:val="28"/>
          <w:rtl w:val="true"/>
          <w:lang w:bidi="ar-SA"/>
        </w:rPr>
        <w:t xml:space="preserve">. </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الإسلامِ مُشرِقٌ و باطِنُهُ مُونِقٌ </w:t>
      </w:r>
      <w:r>
        <w:rPr>
          <w:rFonts w:eastAsia="Amiri" w:cs="Amiri" w:ascii="Amiri" w:hAnsi="Amiri"/>
          <w:color w:val="111111"/>
          <w:sz w:val="28"/>
          <w:szCs w:val="28"/>
          <w:rtl w:val="true"/>
          <w:lang w:bidi="ar-SA"/>
        </w:rPr>
        <w:t xml:space="preserve">. </w:t>
      </w:r>
      <w:r>
        <w:rPr>
          <w:rStyle w:val="FootnoteAnchor"/>
          <w:rtl w:val="true"/>
        </w:rPr>
        <w:footnoteReference w:id="1565"/>
      </w:r>
    </w:p>
    <w:p>
      <w:pPr>
        <w:pStyle w:val="BookText"/>
        <w:rPr/>
      </w:pPr>
      <w:r>
        <w:rPr>
          <w:rStyle w:val="FootnoteAnchor"/>
          <w:rtl w:val="true"/>
        </w:rPr>
        <w:footnoteReference w:id="1566"/>
      </w:r>
    </w:p>
    <w:p>
      <w:pPr>
        <w:pStyle w:val="Heading5"/>
        <w:numPr>
          <w:ilvl w:val="4"/>
          <w:numId w:val="1"/>
        </w:numPr>
        <w:rPr/>
      </w:pPr>
      <w:bookmarkStart w:id="1615" w:name="__RefHeading___Toc14344071_73709187"/>
      <w:bookmarkStart w:id="1616" w:name="_Toc677"/>
      <w:bookmarkEnd w:id="1615"/>
      <w:r>
        <w:rPr/>
        <w:t>1847</w:t>
      </w:r>
      <w:r>
        <w:rPr>
          <w:rtl w:val="true"/>
        </w:rPr>
        <w:t xml:space="preserve"> - </w:t>
      </w:r>
      <w:r>
        <w:rPr>
          <w:rtl w:val="true"/>
        </w:rPr>
        <w:t>الإسلامُ صِبغَةُ اللَّهِ</w:t>
      </w:r>
      <w:bookmarkEnd w:id="1616"/>
    </w:p>
    <w:p>
      <w:pPr>
        <w:pStyle w:val="Heading6"/>
        <w:numPr>
          <w:ilvl w:val="5"/>
          <w:numId w:val="1"/>
        </w:numPr>
        <w:rPr/>
      </w:pPr>
      <w:bookmarkStart w:id="1617" w:name="__RefHeading___Toc14344073_73709187"/>
      <w:bookmarkStart w:id="1618" w:name="_Toc678"/>
      <w:bookmarkEnd w:id="1617"/>
      <w:r>
        <w:rPr/>
        <w:t>1847</w:t>
      </w:r>
      <w:r>
        <w:rPr>
          <w:rtl w:val="true"/>
        </w:rPr>
        <w:t xml:space="preserve"> - </w:t>
      </w:r>
      <w:r>
        <w:rPr>
          <w:rtl w:val="true"/>
        </w:rPr>
        <w:t>اسلام، رنگ خداست</w:t>
      </w:r>
      <w:bookmarkEnd w:id="161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صِبْغَةَ اللّهِ وَ مَنْ أحْسَنُ مِنَ اللّهِ صِبْغَةً وَ نَحْنُ لَهُ عابِدُونَ</w:t>
      </w:r>
      <w:r>
        <w:rPr>
          <w:rFonts w:eastAsia="Amiri" w:cs="Amiri" w:ascii="Amiri" w:hAnsi="Amiri"/>
          <w:color w:val="111111"/>
          <w:sz w:val="28"/>
          <w:szCs w:val="28"/>
          <w:rtl w:val="true"/>
          <w:lang w:bidi="ar-SA"/>
        </w:rPr>
        <w:t xml:space="preserve">». </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 وَ لکِنَّ أکثَرَ النَّاسِ لا یَعْلَمُونَ</w:t>
      </w:r>
      <w:r>
        <w:rPr>
          <w:rFonts w:eastAsia="Amiri" w:cs="Amiri" w:ascii="Amiri" w:hAnsi="Amiri"/>
          <w:color w:val="111111"/>
          <w:sz w:val="28"/>
          <w:szCs w:val="28"/>
          <w:rtl w:val="true"/>
          <w:lang w:bidi="ar-SA"/>
        </w:rPr>
        <w:t xml:space="preserve">». </w:t>
      </w:r>
      <w:r>
        <w:rPr>
          <w:rStyle w:val="FootnoteAnchor"/>
          <w:rtl w:val="true"/>
        </w:rPr>
        <w:footnoteReference w:id="156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الصِّبغَةُ هِی الإسلامُ </w:t>
      </w:r>
      <w:r>
        <w:rPr>
          <w:rFonts w:eastAsia="Amiri" w:cs="Amiri" w:ascii="Amiri" w:hAnsi="Amiri"/>
          <w:color w:val="111111"/>
          <w:sz w:val="28"/>
          <w:szCs w:val="28"/>
          <w:rtl w:val="true"/>
          <w:lang w:bidi="ar-SA"/>
        </w:rPr>
        <w:t xml:space="preserve">. </w:t>
      </w:r>
      <w:r>
        <w:rPr>
          <w:rStyle w:val="FootnoteAnchor"/>
          <w:rtl w:val="true"/>
        </w:rPr>
        <w:footnoteReference w:id="156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شرافتی ، بالاتر از اسلام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اسلام درخشنده است و درونش نیکو و شگفت انگیز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1847</w:t>
      </w:r>
    </w:p>
    <w:p>
      <w:pPr>
        <w:pStyle w:val="BookText"/>
        <w:rPr/>
      </w:pPr>
      <w:r>
        <w:rPr>
          <w:rFonts w:ascii="IRNazanin" w:hAnsi="IRNazanin" w:eastAsia="IRNazanin"/>
          <w:color w:val="111111"/>
          <w:sz w:val="28"/>
          <w:sz w:val="28"/>
          <w:szCs w:val="28"/>
          <w:rtl w:val="true"/>
          <w:lang w:bidi="fa-IR"/>
        </w:rPr>
        <w:t>اسلام، رنگ خداست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رنگ آمیزی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ما رنگ فطرت اسلام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رنگی از رنگ خدا نیکوتر است؟ و ما پرستندگان او هستیم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مدارانه، روی به این دین دار، با همان سرشت خدایی که مردم را بر آن سرشته است و در آفرینش خدا تغییری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پاک و پایدار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مردم نمی 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یا امام صادق علیهما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رنگ آمیزی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رنگ ، همان اسلام است </w:t>
      </w:r>
      <w:r>
        <w:rPr>
          <w:rFonts w:eastAsia="IRNazanin" w:cs="IRNazanin"/>
          <w:color w:val="111111"/>
          <w:sz w:val="28"/>
          <w:szCs w:val="28"/>
          <w:rtl w:val="true"/>
          <w:lang w:bidi="fa-IR"/>
        </w:rPr>
        <w:t>.</w:t>
      </w:r>
      <w:bookmarkStart w:id="1619" w:name="pg11926_169495"/>
    </w:p>
    <w:p>
      <w:pPr>
        <w:pStyle w:val="BookText"/>
        <w:rPr/>
      </w:pPr>
      <w:bookmarkEnd w:id="1619"/>
      <w:r>
        <w:rPr>
          <w:rFonts w:ascii="Amiri" w:hAnsi="Amiri" w:eastAsia="Amiri" w:cs="Amiri"/>
          <w:color w:val="111111"/>
          <w:sz w:val="28"/>
          <w:sz w:val="28"/>
          <w:szCs w:val="28"/>
          <w:rtl w:val="true"/>
          <w:lang w:bidi="ar-SA"/>
        </w:rPr>
        <w:t>الإمامُ الصّادقُ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الإسلامُ </w:t>
      </w:r>
      <w:r>
        <w:rPr>
          <w:rFonts w:eastAsia="Amiri" w:cs="Amiri" w:ascii="Amiri" w:hAnsi="Amiri"/>
          <w:color w:val="111111"/>
          <w:sz w:val="28"/>
          <w:szCs w:val="28"/>
          <w:rtl w:val="true"/>
          <w:lang w:bidi="ar-SA"/>
        </w:rPr>
        <w:t xml:space="preserve">. </w:t>
      </w:r>
      <w:r>
        <w:rPr>
          <w:rStyle w:val="FootnoteAnchor"/>
          <w:rtl w:val="true"/>
        </w:rPr>
        <w:footnoteReference w:id="1570"/>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 المؤمنینَ بِالوَلایَةِ فی المیثاقِ </w:t>
      </w:r>
      <w:r>
        <w:rPr>
          <w:rFonts w:eastAsia="Amiri" w:cs="Amiri" w:ascii="Amiri" w:hAnsi="Amiri"/>
          <w:color w:val="111111"/>
          <w:sz w:val="28"/>
          <w:szCs w:val="28"/>
          <w:rtl w:val="true"/>
          <w:lang w:bidi="ar-SA"/>
        </w:rPr>
        <w:t xml:space="preserve">. </w:t>
      </w:r>
      <w:r>
        <w:rPr>
          <w:rStyle w:val="FootnoteAnchor"/>
          <w:rtl w:val="true"/>
        </w:rPr>
        <w:footnoteReference w:id="1571"/>
      </w:r>
    </w:p>
    <w:p>
      <w:pPr>
        <w:pStyle w:val="BookText"/>
        <w:rPr/>
      </w:pPr>
      <w:r>
        <w:rPr>
          <w:rStyle w:val="FootnoteAnchor"/>
          <w:rtl w:val="true"/>
        </w:rPr>
        <w:footnoteReference w:id="1572"/>
      </w:r>
    </w:p>
    <w:p>
      <w:pPr>
        <w:pStyle w:val="Heading5"/>
        <w:numPr>
          <w:ilvl w:val="4"/>
          <w:numId w:val="1"/>
        </w:numPr>
        <w:rPr/>
      </w:pPr>
      <w:bookmarkStart w:id="1620" w:name="__RefHeading___Toc14344075_73709187"/>
      <w:bookmarkStart w:id="1621" w:name="_Toc679"/>
      <w:bookmarkEnd w:id="1620"/>
      <w:r>
        <w:rPr/>
        <w:t>1848</w:t>
      </w:r>
      <w:r>
        <w:rPr>
          <w:rtl w:val="true"/>
        </w:rPr>
        <w:t xml:space="preserve"> - </w:t>
      </w:r>
      <w:r>
        <w:rPr>
          <w:rtl w:val="true"/>
        </w:rPr>
        <w:t>الإسلامُ یَعلو ولا یُعلی عَلَیهِ</w:t>
      </w:r>
      <w:bookmarkEnd w:id="1621"/>
    </w:p>
    <w:p>
      <w:pPr>
        <w:pStyle w:val="Heading6"/>
        <w:numPr>
          <w:ilvl w:val="5"/>
          <w:numId w:val="1"/>
        </w:numPr>
        <w:rPr/>
      </w:pPr>
      <w:bookmarkStart w:id="1622" w:name="__RefHeading___Toc14344077_73709187"/>
      <w:bookmarkStart w:id="1623" w:name="_Toc680"/>
      <w:bookmarkEnd w:id="1622"/>
      <w:r>
        <w:rPr/>
        <w:t>1848</w:t>
      </w:r>
      <w:r>
        <w:rPr>
          <w:rtl w:val="true"/>
        </w:rPr>
        <w:t xml:space="preserve"> - </w:t>
      </w:r>
      <w:r>
        <w:rPr>
          <w:rtl w:val="true"/>
        </w:rPr>
        <w:t>اسلام آیین برتر است و هیچ آیینی بر آن چیره نمی شود</w:t>
      </w:r>
      <w:bookmarkEnd w:id="162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xml:space="preserve">». </w:t>
      </w:r>
      <w:r>
        <w:rPr>
          <w:rStyle w:val="FootnoteAnchor"/>
          <w:rtl w:val="true"/>
        </w:rPr>
        <w:footnoteReference w:id="157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یَعلُو و لا یُعلی </w:t>
      </w:r>
      <w:r>
        <w:rPr>
          <w:rFonts w:eastAsia="Amiri" w:cs="Amiri" w:ascii="Amiri" w:hAnsi="Amiri"/>
          <w:color w:val="111111"/>
          <w:sz w:val="28"/>
          <w:szCs w:val="28"/>
          <w:rtl w:val="true"/>
          <w:lang w:bidi="ar-SA"/>
        </w:rPr>
        <w:t xml:space="preserve">. </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یَعلُو و لا یُعلی علَیهِ </w:t>
      </w:r>
      <w:r>
        <w:rPr>
          <w:rFonts w:eastAsia="Amiri" w:cs="Amiri" w:ascii="Amiri" w:hAnsi="Amiri"/>
          <w:color w:val="111111"/>
          <w:sz w:val="28"/>
          <w:szCs w:val="28"/>
          <w:rtl w:val="true"/>
          <w:lang w:bidi="ar-SA"/>
        </w:rPr>
        <w:t xml:space="preserve">. </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یَزِیدُ و لا یَنقُصُ </w:t>
      </w:r>
      <w:r>
        <w:rPr>
          <w:rFonts w:eastAsia="Amiri" w:cs="Amiri" w:ascii="Amiri" w:hAnsi="Amiri"/>
          <w:color w:val="111111"/>
          <w:sz w:val="28"/>
          <w:szCs w:val="28"/>
          <w:rtl w:val="true"/>
          <w:lang w:bidi="ar-SA"/>
        </w:rPr>
        <w:t xml:space="preserve">. </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یَبقی عَلی ظَهرِ الأرضِ بَیتُ مَدَرٍ و لا وَبَرٍ إلاّ أدخَلَ اللّهُ علَیهِم کَلِمَةَ الإسلامِ بِعِزِّ عزیزٍ و بِذُلِّ ذَلیلٍ ، إمّا یُعِزُّهُم اللّهُ فَیَجعَلُهُم مِن أهلِها ، أو یُذِلُّهُم فَیَدِینُونَ لَها </w:t>
      </w:r>
      <w:r>
        <w:rPr>
          <w:rFonts w:eastAsia="Amiri" w:cs="Amiri" w:ascii="Amiri" w:hAnsi="Amiri"/>
          <w:color w:val="111111"/>
          <w:sz w:val="28"/>
          <w:szCs w:val="28"/>
          <w:rtl w:val="true"/>
          <w:lang w:bidi="ar-SA"/>
        </w:rPr>
        <w:t xml:space="preserve">. </w:t>
      </w:r>
      <w:r>
        <w:rPr>
          <w:rStyle w:val="FootnoteAnchor"/>
          <w:rtl w:val="true"/>
        </w:rPr>
        <w:footnoteReference w:id="1577"/>
      </w:r>
    </w:p>
    <w:p>
      <w:pPr>
        <w:pStyle w:val="BookText"/>
        <w:rPr/>
      </w:pPr>
      <w:r>
        <w:rPr>
          <w:rFonts w:ascii="IRNazanin" w:hAnsi="IRNazanin" w:eastAsia="IRNazanin"/>
          <w:color w:val="111111"/>
          <w:sz w:val="28"/>
          <w:sz w:val="28"/>
          <w:szCs w:val="28"/>
          <w:rtl w:val="true"/>
          <w:lang w:bidi="fa-IR"/>
        </w:rPr>
        <w:t xml:space="preserve">امام صادق علیه السلامـ نیز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رنگ ،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نیز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مؤمنان را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 رنگ ولایت 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1848</w:t>
      </w:r>
    </w:p>
    <w:p>
      <w:pPr>
        <w:pStyle w:val="BookText"/>
        <w:rPr/>
      </w:pPr>
      <w:r>
        <w:rPr>
          <w:rFonts w:ascii="IRNazanin" w:hAnsi="IRNazanin" w:eastAsia="IRNazanin"/>
          <w:color w:val="111111"/>
          <w:sz w:val="28"/>
          <w:sz w:val="28"/>
          <w:szCs w:val="28"/>
          <w:rtl w:val="true"/>
          <w:lang w:bidi="fa-IR"/>
        </w:rPr>
        <w:t>اسلام آیین برتر است و هیچ آیینی بر آن چیره نمی شود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پیامبر خود را با هدایت و دین حق فرستاد ، تا او را بر همه دینها پیروز گرداند ، هرچند مشرکان را خوش نیاید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برتر است و آیینی برتر از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برتر است و آیینی بالا دست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گسترش می یابد و کاستی نمی گیرد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خانه و خیمه ای در روی زمین نمی ماند، مگر این که خداوند کلمه اسلام را با عزّت بخشیدن به عزیز و خوار کردن ذلیل ، وارد آنها می کند ؛ یا خداوند صاحبان آن خانه ها و خیمه ها را عزّت می بخشد و آنان را از اهل کلمه اسلام قرار می دهد و یا با خفّت و خواری در برابر آن گردن می نهند </w:t>
      </w:r>
      <w:r>
        <w:rPr>
          <w:rFonts w:eastAsia="IRNazanin" w:cs="IRNazanin"/>
          <w:color w:val="111111"/>
          <w:sz w:val="28"/>
          <w:szCs w:val="28"/>
          <w:rtl w:val="true"/>
          <w:lang w:bidi="fa-IR"/>
        </w:rPr>
        <w:t>.</w:t>
      </w:r>
      <w:bookmarkStart w:id="1624" w:name="pg11926_169496"/>
    </w:p>
    <w:p>
      <w:pPr>
        <w:pStyle w:val="BookText"/>
        <w:rPr/>
      </w:pPr>
      <w:bookmarkEnd w:id="1624"/>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الإسلامَ دِینُ اللّهِ الذی اصطَفاهُ لِنفسِهِ ، و اصطَنَعَهُ علی عَینِهِ ، و أصفاهُ خِیَرَةَ خَلقِهِ ، و أقامَ دَعائمَهُ علی مَحَبَّتِهِ ، أذَلَّ الأدیانَ بِعِزَّتِهِ ، و وَضَعَ المِلَلَ بِرَفعِهِ </w:t>
      </w:r>
      <w:r>
        <w:rPr>
          <w:rFonts w:eastAsia="Amiri" w:cs="Amiri" w:ascii="Amiri" w:hAnsi="Amiri"/>
          <w:color w:val="111111"/>
          <w:sz w:val="28"/>
          <w:szCs w:val="28"/>
          <w:rtl w:val="true"/>
          <w:lang w:bidi="ar-SA"/>
        </w:rPr>
        <w:t xml:space="preserve">. </w:t>
      </w:r>
      <w:r>
        <w:rPr>
          <w:rStyle w:val="FootnoteAnchor"/>
          <w:rtl w:val="true"/>
        </w:rPr>
        <w:footnoteReference w:id="1578"/>
      </w:r>
    </w:p>
    <w:p>
      <w:pPr>
        <w:pStyle w:val="Heading5"/>
        <w:numPr>
          <w:ilvl w:val="4"/>
          <w:numId w:val="1"/>
        </w:numPr>
        <w:rPr/>
      </w:pPr>
      <w:bookmarkStart w:id="1625" w:name="__RefHeading___Toc14344079_73709187"/>
      <w:bookmarkStart w:id="1626" w:name="_Toc681"/>
      <w:bookmarkEnd w:id="1625"/>
      <w:r>
        <w:rPr/>
        <w:t>1849</w:t>
      </w:r>
      <w:r>
        <w:rPr>
          <w:rtl w:val="true"/>
        </w:rPr>
        <w:t xml:space="preserve"> - </w:t>
      </w:r>
      <w:r>
        <w:rPr>
          <w:rtl w:val="true"/>
        </w:rPr>
        <w:t>الإسلامُ سِلمٌ لِمَن دَخَلَهُ</w:t>
      </w:r>
      <w:bookmarkEnd w:id="1626"/>
    </w:p>
    <w:p>
      <w:pPr>
        <w:pStyle w:val="Heading6"/>
        <w:numPr>
          <w:ilvl w:val="5"/>
          <w:numId w:val="1"/>
        </w:numPr>
        <w:rPr/>
      </w:pPr>
      <w:bookmarkStart w:id="1627" w:name="__RefHeading___Toc14344081_73709187"/>
      <w:bookmarkStart w:id="1628" w:name="_Toc682"/>
      <w:bookmarkEnd w:id="1627"/>
      <w:r>
        <w:rPr/>
        <w:t>1849</w:t>
      </w:r>
      <w:r>
        <w:rPr>
          <w:rtl w:val="true"/>
        </w:rPr>
        <w:t xml:space="preserve"> - </w:t>
      </w:r>
      <w:r>
        <w:rPr>
          <w:rtl w:val="true"/>
        </w:rPr>
        <w:t>اسلام مایه سلامت کسانی است که بدان می گروند</w:t>
      </w:r>
      <w:bookmarkEnd w:id="162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شَرَعَ الإسلامَ فَسَهَّلَ شَرائعَهُ لِمَن وَرَدَهُ ؛ وَ أعَزَّ أرکانَهُ علی مَن غالَبَهُ ، فَجَعَلَهُ أمنا لِمَن عَلِقَهُ ، و سِلما لِمَن 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بُرهانا لِمَن تَکَلَّمَ بهِ </w:t>
      </w:r>
      <w:r>
        <w:rPr>
          <w:rFonts w:eastAsia="Amiri" w:cs="Amiri" w:ascii="Amiri" w:hAnsi="Amiri"/>
          <w:color w:val="111111"/>
          <w:sz w:val="28"/>
          <w:szCs w:val="28"/>
          <w:rtl w:val="true"/>
          <w:lang w:bidi="ar-SA"/>
        </w:rPr>
        <w:t xml:space="preserve">. </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خَصَّکُم بِالإسلامِ و استَخلَصَکُم لَهُ ؛ و ذلکَ لأنَّهُ اسمُ سلامَةٍ و جِماعُ کَرامةٍ ، اِصطَفَی اللّهُ تعالی مَنهَجَهُ و بَیَّنَ حُجَجَهُ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تُفتَحُ الخَیراتُ إلاّ بِمَفاتِیحِهِ ، و لا تُکشَفُ الظُّلُماتُ إلاّ بِمَصابِیحِهِ </w:t>
      </w:r>
      <w:r>
        <w:rPr>
          <w:rFonts w:eastAsia="Amiri" w:cs="Amiri" w:ascii="Amiri" w:hAnsi="Amiri"/>
          <w:color w:val="111111"/>
          <w:sz w:val="28"/>
          <w:szCs w:val="28"/>
          <w:rtl w:val="true"/>
          <w:lang w:bidi="ar-SA"/>
        </w:rPr>
        <w:t xml:space="preserve">. </w:t>
      </w:r>
      <w:r>
        <w:rPr>
          <w:rStyle w:val="FootnoteAnchor"/>
          <w:rtl w:val="true"/>
        </w:rPr>
        <w:footnoteReference w:id="158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اسلام، همان دینی است که خدا برای خود برگزید و آن را زیر نظر خویش پرورد و بهترین آفریدگانش را مأمور تبلیغ آن کرد و ستونهایش را بر پایه محبت خویش قرار داد و با عزّت آن ، ادیان دیگر را خوار کرد و با بلند کردن آن ، آیینهای دیگر را فرود آورد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1849</w:t>
      </w:r>
    </w:p>
    <w:p>
      <w:pPr>
        <w:pStyle w:val="BookText"/>
        <w:rPr/>
      </w:pPr>
      <w:r>
        <w:rPr>
          <w:rFonts w:ascii="IRNazanin" w:hAnsi="IRNazanin" w:eastAsia="IRNazanin"/>
          <w:color w:val="111111"/>
          <w:sz w:val="28"/>
          <w:sz w:val="28"/>
          <w:szCs w:val="28"/>
          <w:rtl w:val="true"/>
          <w:lang w:bidi="fa-IR"/>
        </w:rPr>
        <w:t>اسلام مایه سلامت کسانی است که بدان می گروند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و ستایش خدای را که شریعت اسلام را آشکار ساخت، و آبشخورهای آن را برای کسی که بخواهد بدان وارد شود آسان گردانید، و ارکان آن را در برابر کسی که بخواهد بر آن چیرگی یابد استوار گردانید، و آن را برای کسی که بدان چنگ زند وسیله ای امن قرار داد، و برای کسی که به آن بگرود، مایه صلح و سلامت، و برای کسی که به وسیله آن سخن گوید برهان و دلیل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به شما ارزانی داشت و شما را برای آن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اسلام نام سلامت است و کانون کرامت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راه آن را برگزید و دلایلش را آشکار ساخت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خزانه خوبیها جز با کلیدهای آن باز نمی شود و تاریکیها جز با چراغهای آن زدوده نمی گردد </w:t>
      </w:r>
      <w:r>
        <w:rPr>
          <w:rFonts w:eastAsia="IRNazanin" w:cs="IRNazanin"/>
          <w:color w:val="111111"/>
          <w:sz w:val="28"/>
          <w:szCs w:val="28"/>
          <w:rtl w:val="true"/>
          <w:lang w:bidi="fa-IR"/>
        </w:rPr>
        <w:t>.</w:t>
      </w:r>
      <w:bookmarkStart w:id="1629" w:name="pg11926_169497"/>
    </w:p>
    <w:p>
      <w:pPr>
        <w:pStyle w:val="Heading5"/>
        <w:numPr>
          <w:ilvl w:val="4"/>
          <w:numId w:val="1"/>
        </w:numPr>
        <w:rPr/>
      </w:pPr>
      <w:bookmarkStart w:id="1630" w:name="__RefHeading___Toc14344083_73709187"/>
      <w:bookmarkStart w:id="1631" w:name="_Toc683"/>
      <w:bookmarkEnd w:id="1629"/>
      <w:bookmarkEnd w:id="1630"/>
      <w:r>
        <w:rPr/>
        <w:t>1850</w:t>
      </w:r>
      <w:r>
        <w:rPr>
          <w:rtl w:val="true"/>
        </w:rPr>
        <w:t xml:space="preserve"> - </w:t>
      </w:r>
      <w:r>
        <w:rPr>
          <w:rtl w:val="true"/>
        </w:rPr>
        <w:t>الإسلامُ أبلَجُ المَناهِجِ</w:t>
      </w:r>
      <w:bookmarkEnd w:id="1631"/>
    </w:p>
    <w:p>
      <w:pPr>
        <w:pStyle w:val="Heading6"/>
        <w:numPr>
          <w:ilvl w:val="5"/>
          <w:numId w:val="1"/>
        </w:numPr>
        <w:rPr/>
      </w:pPr>
      <w:bookmarkStart w:id="1632" w:name="__RefHeading___Toc14344085_73709187"/>
      <w:bookmarkStart w:id="1633" w:name="_Toc684"/>
      <w:bookmarkEnd w:id="1632"/>
      <w:r>
        <w:rPr/>
        <w:t>1850</w:t>
      </w:r>
      <w:r>
        <w:rPr>
          <w:rtl w:val="true"/>
        </w:rPr>
        <w:t xml:space="preserve"> - </w:t>
      </w:r>
      <w:r>
        <w:rPr>
          <w:rtl w:val="true"/>
        </w:rPr>
        <w:t>اسلام، روشنترین راه هاست</w:t>
      </w:r>
      <w:bookmarkEnd w:id="163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أبلَجُ المَناهِجِ </w:t>
      </w:r>
      <w:r>
        <w:rPr>
          <w:rFonts w:eastAsia="Amiri" w:cs="Amiri" w:ascii="Amiri" w:hAnsi="Amiri"/>
          <w:color w:val="111111"/>
          <w:sz w:val="28"/>
          <w:szCs w:val="28"/>
          <w:rtl w:val="true"/>
          <w:lang w:bidi="ar-SA"/>
        </w:rPr>
        <w:t xml:space="preserve">. </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جَعَلَ الإسلامَ صِراطا مُنِیرَ الأعلامِ ، مُشرِقَ المَنارِ ، فیهِ تَأتَلِفُ القُلوبُ و علَیهِ تَأخَّی الإخوانُ </w:t>
      </w:r>
      <w:r>
        <w:rPr>
          <w:rFonts w:eastAsia="Amiri" w:cs="Amiri" w:ascii="Amiri" w:hAnsi="Amiri"/>
          <w:color w:val="111111"/>
          <w:sz w:val="28"/>
          <w:szCs w:val="28"/>
          <w:rtl w:val="true"/>
          <w:lang w:bidi="ar-SA"/>
        </w:rPr>
        <w:t xml:space="preserve">. </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عنه علیه السلامـ فی وَصفِ الإسلامِ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أبلَجُ المَناهِجِ ، و أوضَحُ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الوَلائجِ ، مُشرِفُ المَنارِ ، مُشرِقُ الجَوادِّ ، مُضِیءُ المَصابِیحِ </w:t>
      </w:r>
      <w:r>
        <w:rPr>
          <w:rFonts w:eastAsia="Amiri" w:cs="Amiri" w:ascii="Amiri" w:hAnsi="Amiri"/>
          <w:color w:val="111111"/>
          <w:sz w:val="28"/>
          <w:szCs w:val="28"/>
          <w:rtl w:val="true"/>
          <w:lang w:bidi="ar-SA"/>
        </w:rPr>
        <w:t xml:space="preserve">. </w:t>
      </w:r>
      <w:r>
        <w:rPr>
          <w:rStyle w:val="FootnoteAnchor"/>
          <w:rtl w:val="true"/>
        </w:rPr>
        <w:footnoteReference w:id="1583"/>
      </w:r>
    </w:p>
    <w:p>
      <w:pPr>
        <w:pStyle w:val="BookText"/>
        <w:rPr/>
      </w:pPr>
      <w:r>
        <w:rPr>
          <w:rFonts w:eastAsia="Times New Roman" w:cs="Times New Roman" w:ascii="Times New Roman" w:hAnsi="Times New Roman"/>
          <w:color w:val="111111"/>
          <w:sz w:val="28"/>
          <w:szCs w:val="28"/>
          <w:lang w:val="en-US" w:bidi="en-US"/>
        </w:rPr>
        <w:t>1850</w:t>
      </w:r>
    </w:p>
    <w:p>
      <w:pPr>
        <w:pStyle w:val="BookText"/>
        <w:rPr/>
      </w:pPr>
      <w:r>
        <w:rPr>
          <w:rFonts w:ascii="IRNazanin" w:hAnsi="IRNazanin" w:eastAsia="IRNazanin"/>
          <w:color w:val="111111"/>
          <w:sz w:val="28"/>
          <w:sz w:val="28"/>
          <w:szCs w:val="28"/>
          <w:rtl w:val="true"/>
          <w:lang w:bidi="fa-IR"/>
        </w:rPr>
        <w:t>اسلام، روشنترین راه هاست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 روشنترین راه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اسلام را راهی قرار داد که نشانه های آن تابان و مشعلش درخشان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دلها با هم الفت می گیرند و بر اساس آن برادران با هم پیوند برادری می 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توصیف اسلام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روشنترین راهها و آشکارترین گذرگاهها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مشعل آن بلند و مرتفع است و شاهراههایش درخشان و چراغهایش فروزان </w:t>
      </w:r>
      <w:r>
        <w:rPr>
          <w:rFonts w:eastAsia="IRNazanin" w:cs="IRNazanin"/>
          <w:color w:val="111111"/>
          <w:sz w:val="28"/>
          <w:szCs w:val="28"/>
          <w:rtl w:val="true"/>
          <w:lang w:bidi="fa-IR"/>
        </w:rPr>
        <w:t>.</w:t>
      </w:r>
    </w:p>
    <w:p>
      <w:pPr>
        <w:pStyle w:val="Heading5"/>
        <w:numPr>
          <w:ilvl w:val="4"/>
          <w:numId w:val="1"/>
        </w:numPr>
        <w:rPr/>
      </w:pPr>
      <w:bookmarkStart w:id="1634" w:name="__RefHeading___Toc14344087_73709187"/>
      <w:bookmarkStart w:id="1635" w:name="_Toc685"/>
      <w:bookmarkEnd w:id="1634"/>
      <w:r>
        <w:rPr/>
        <w:t>1851</w:t>
      </w:r>
      <w:r>
        <w:rPr>
          <w:rtl w:val="true"/>
        </w:rPr>
        <w:t xml:space="preserve"> - </w:t>
      </w:r>
      <w:r>
        <w:rPr>
          <w:rtl w:val="true"/>
        </w:rPr>
        <w:t>الإسلامُ أمنَعُ المَعاقِلِ</w:t>
      </w:r>
      <w:bookmarkEnd w:id="1635"/>
    </w:p>
    <w:p>
      <w:pPr>
        <w:pStyle w:val="Heading6"/>
        <w:numPr>
          <w:ilvl w:val="5"/>
          <w:numId w:val="1"/>
        </w:numPr>
        <w:rPr/>
      </w:pPr>
      <w:bookmarkStart w:id="1636" w:name="__RefHeading___Toc14344089_73709187"/>
      <w:bookmarkStart w:id="1637" w:name="_Toc686"/>
      <w:bookmarkEnd w:id="1636"/>
      <w:r>
        <w:rPr/>
        <w:t>1851</w:t>
      </w:r>
      <w:r>
        <w:rPr>
          <w:rtl w:val="true"/>
        </w:rPr>
        <w:t xml:space="preserve"> - </w:t>
      </w:r>
      <w:r>
        <w:rPr>
          <w:rtl w:val="true"/>
        </w:rPr>
        <w:t>اسلام نفوذ ناپذیرترین دژهاست</w:t>
      </w:r>
      <w:bookmarkEnd w:id="163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ابتَدَأ الاُمورَ فاصطَفی لِنَفسِهِ ما شاءَ ، و استَخلَصَ ما أحَبَّ ، فکانَ مِمّا أحَبَّ أنّهُ ارتَضی الإسلامَ و اشتَقَّهُ مِنِ اسمِهِ ، فَنَحَلَهُ مَن أحَبَّ مِن خَلقِهِ ، ثُمّ شَقَّهُ فَسَهَّلَ شرائعَهُ لِمَن وَرَدَهُ ، و عَزَّزَ أرکانَهُ علی مَن حارَبَهُ ، هَیهاتَ أن یَصطَلِمَهُ مُصطَلِمٌ </w:t>
      </w:r>
      <w:r>
        <w:rPr>
          <w:rFonts w:eastAsia="Amiri" w:cs="Amiri" w:ascii="Amiri" w:hAnsi="Amiri"/>
          <w:color w:val="111111"/>
          <w:sz w:val="28"/>
          <w:szCs w:val="28"/>
          <w:rtl w:val="true"/>
          <w:lang w:bidi="ar-SA"/>
        </w:rPr>
        <w:t xml:space="preserve">. </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مَعقِلَ أمنَعُ مِنَ الإسلامِ </w:t>
      </w:r>
      <w:r>
        <w:rPr>
          <w:rFonts w:eastAsia="Amiri" w:cs="Amiri" w:ascii="Amiri" w:hAnsi="Amiri"/>
          <w:color w:val="111111"/>
          <w:sz w:val="28"/>
          <w:szCs w:val="28"/>
          <w:rtl w:val="true"/>
          <w:lang w:bidi="ar-SA"/>
        </w:rPr>
        <w:t xml:space="preserve">. </w:t>
      </w:r>
      <w:r>
        <w:rPr>
          <w:rStyle w:val="FootnoteAnchor"/>
          <w:rtl w:val="true"/>
        </w:rPr>
        <w:footnoteReference w:id="1585"/>
      </w:r>
    </w:p>
    <w:p>
      <w:pPr>
        <w:pStyle w:val="BookText"/>
        <w:rPr/>
      </w:pPr>
      <w:r>
        <w:rPr>
          <w:rFonts w:eastAsia="Times New Roman" w:cs="Times New Roman" w:ascii="Times New Roman" w:hAnsi="Times New Roman"/>
          <w:color w:val="111111"/>
          <w:sz w:val="28"/>
          <w:szCs w:val="28"/>
          <w:lang w:val="en-US" w:bidi="en-US"/>
        </w:rPr>
        <w:t>1851</w:t>
      </w:r>
    </w:p>
    <w:p>
      <w:pPr>
        <w:pStyle w:val="BookText"/>
        <w:rPr/>
      </w:pPr>
      <w:r>
        <w:rPr>
          <w:rFonts w:ascii="IRNazanin" w:hAnsi="IRNazanin" w:eastAsia="IRNazanin"/>
          <w:color w:val="111111"/>
          <w:sz w:val="28"/>
          <w:sz w:val="28"/>
          <w:szCs w:val="28"/>
          <w:rtl w:val="true"/>
          <w:lang w:bidi="fa-IR"/>
        </w:rPr>
        <w:t>اسلام نفوذ نا پذیرترین دژهاست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کارها را آغازید و آنچه خواست برای خود برگزید و آنچه را دوست داشت گزینش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چیزهایی که دوست داشت، این بود که اسلام را پسندید و آن را از نام خویش مشتق ساخت، و به مردمی که دوستشان می داشت، هدیه اش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شکافت و 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ورود به آبشخور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کسی که بخواهد وارد آن شود، هموار گردانید و ارکانش را در برابر کسی که با آن بجنگد نیرومند کرد ؛ هیهات که کسی بتواند آن را ریشه کن کند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دژی نفوذ ناپذیرتر از اسلام نیست </w:t>
      </w:r>
      <w:r>
        <w:rPr>
          <w:rFonts w:eastAsia="IRNazanin" w:cs="IRNazanin"/>
          <w:color w:val="111111"/>
          <w:sz w:val="28"/>
          <w:szCs w:val="28"/>
          <w:rtl w:val="true"/>
          <w:lang w:bidi="fa-IR"/>
        </w:rPr>
        <w:t>.</w:t>
      </w:r>
      <w:bookmarkStart w:id="1638" w:name="pg11926_169498"/>
    </w:p>
    <w:p>
      <w:pPr>
        <w:pStyle w:val="BookText"/>
        <w:rPr/>
      </w:pPr>
      <w:bookmarkEnd w:id="1638"/>
      <w:r>
        <w:rPr>
          <w:rFonts w:ascii="Amiri" w:hAnsi="Amiri" w:eastAsia="Amiri" w:cs="Amiri"/>
          <w:color w:val="111111"/>
          <w:sz w:val="28"/>
          <w:sz w:val="28"/>
          <w:szCs w:val="28"/>
          <w:rtl w:val="true"/>
          <w:lang w:bidi="ar-SA"/>
        </w:rPr>
        <w:t>عنه علیه السلامـ فی وَصفِ القُرآنِ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اللّهُ رِیّا لِعَطَشِ العُلَماءِ ، و رَبیعا لِقُلوبِ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حَبلاً وَثیقا عُروَتُهُ ، و مَعقِلاً مَنیعا ذِروَتُهُ </w:t>
      </w:r>
      <w:r>
        <w:rPr>
          <w:rFonts w:eastAsia="Amiri" w:cs="Amiri" w:ascii="Amiri" w:hAnsi="Amiri"/>
          <w:color w:val="111111"/>
          <w:sz w:val="28"/>
          <w:szCs w:val="28"/>
          <w:rtl w:val="true"/>
          <w:lang w:bidi="ar-SA"/>
        </w:rPr>
        <w:t xml:space="preserve">. </w:t>
      </w:r>
      <w:r>
        <w:rPr>
          <w:rStyle w:val="FootnoteAnchor"/>
          <w:rtl w:val="true"/>
        </w:rPr>
        <w:footnoteReference w:id="1586"/>
      </w:r>
    </w:p>
    <w:p>
      <w:pPr>
        <w:pStyle w:val="BookText"/>
        <w:rPr/>
      </w:pPr>
      <w:r>
        <w:rPr>
          <w:rStyle w:val="FootnoteAnchor"/>
          <w:rtl w:val="true"/>
        </w:rPr>
        <w:footnoteReference w:id="1587"/>
      </w:r>
    </w:p>
    <w:p>
      <w:pPr>
        <w:pStyle w:val="Heading5"/>
        <w:numPr>
          <w:ilvl w:val="4"/>
          <w:numId w:val="1"/>
        </w:numPr>
        <w:rPr/>
      </w:pPr>
      <w:bookmarkStart w:id="1639" w:name="__RefHeading___Toc14344091_73709187"/>
      <w:bookmarkStart w:id="1640" w:name="_Toc687"/>
      <w:bookmarkEnd w:id="1639"/>
      <w:r>
        <w:rPr/>
        <w:t>1852</w:t>
      </w:r>
      <w:r>
        <w:rPr>
          <w:rtl w:val="true"/>
        </w:rPr>
        <w:t xml:space="preserve"> - </w:t>
      </w:r>
      <w:r>
        <w:rPr>
          <w:rtl w:val="true"/>
        </w:rPr>
        <w:t>الإسلامُ یَجُبُّ ما قَبلَهُ</w:t>
      </w:r>
      <w:bookmarkEnd w:id="1640"/>
    </w:p>
    <w:p>
      <w:pPr>
        <w:pStyle w:val="Heading6"/>
        <w:numPr>
          <w:ilvl w:val="5"/>
          <w:numId w:val="1"/>
        </w:numPr>
        <w:rPr/>
      </w:pPr>
      <w:bookmarkStart w:id="1641" w:name="__RefHeading___Toc14344093_73709187"/>
      <w:bookmarkStart w:id="1642" w:name="_Toc688"/>
      <w:bookmarkEnd w:id="1641"/>
      <w:r>
        <w:rPr/>
        <w:t>1852</w:t>
      </w:r>
      <w:r>
        <w:rPr>
          <w:rtl w:val="true"/>
        </w:rPr>
        <w:t xml:space="preserve"> - </w:t>
      </w:r>
      <w:r>
        <w:rPr>
          <w:rtl w:val="true"/>
        </w:rPr>
        <w:t>اسلام پیش از خود را نادیده می گیرد</w:t>
      </w:r>
      <w:bookmarkEnd w:id="164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لِلَّذِینَ کَفَرُوا إنْ یَنْتَهُوا یُغفَرْ لَهُمْ ما قَدْ سَلَفَ وَ إنْ یَعُودُوا فَقَدْ مَضَتْ سُنَّةُ الْأوَّلِینَ</w:t>
      </w:r>
      <w:r>
        <w:rPr>
          <w:rFonts w:eastAsia="Amiri" w:cs="Amiri" w:ascii="Amiri" w:hAnsi="Amiri"/>
          <w:color w:val="111111"/>
          <w:sz w:val="28"/>
          <w:szCs w:val="28"/>
          <w:rtl w:val="true"/>
          <w:lang w:bidi="ar-SA"/>
        </w:rPr>
        <w:t xml:space="preserve">». </w:t>
      </w:r>
      <w:r>
        <w:rPr>
          <w:rStyle w:val="FootnoteAnchor"/>
          <w:rtl w:val="true"/>
        </w:rPr>
        <w:footnoteReference w:id="158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یَجُبُّ ما کانَ قَبلَهُ </w:t>
      </w:r>
      <w:r>
        <w:rPr>
          <w:rFonts w:eastAsia="Amiri" w:cs="Amiri" w:ascii="Amiri" w:hAnsi="Amiri"/>
          <w:color w:val="111111"/>
          <w:sz w:val="28"/>
          <w:szCs w:val="28"/>
          <w:rtl w:val="true"/>
          <w:lang w:bidi="ar-SA"/>
        </w:rPr>
        <w:t xml:space="preserve">. </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أسلَمَ العَبدُ فَحَسُنَ إسلامُهُ، یُکَفِّرُ اللّهُ عَنهُ کُلَّ سَیِّئَةٍ کانَ أزلَفَها ، و کانَ بَعدَ ذلکَ القِصاصُ </w:t>
      </w:r>
      <w:r>
        <w:rPr>
          <w:rFonts w:eastAsia="Amiri" w:cs="Amiri" w:ascii="Amiri" w:hAnsi="Amiri"/>
          <w:color w:val="111111"/>
          <w:sz w:val="28"/>
          <w:szCs w:val="28"/>
          <w:rtl w:val="true"/>
          <w:lang w:bidi="ar-SA"/>
        </w:rPr>
        <w:t xml:space="preserve">. </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عَلِمتَ أنّ الإسلامَ یَهدِمُ ما کانَ قَبلَهُ ، و أنّ الهِجرَةَ تَهدِمُ ما کانَ قَبلَها ، و أنّ الحَجَّ یَهدِمُ ما کانَ قَبلَهُ؟</w:t>
      </w:r>
      <w:r>
        <w:rPr>
          <w:rFonts w:eastAsia="Amiri" w:cs="Amiri" w:ascii="Amiri" w:hAnsi="Amiri"/>
          <w:color w:val="111111"/>
          <w:sz w:val="28"/>
          <w:szCs w:val="28"/>
          <w:rtl w:val="true"/>
          <w:lang w:bidi="ar-SA"/>
        </w:rPr>
        <w:t xml:space="preserve">! </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أحسَنَ فی الإسلامِ لَم یُؤاخَذْ بما عَمِلَ فی الجاهلیَّةِ ، و مَن أساءَ فی الإسلامِ اُخِذَ بِالأوَّلِ و الآخِرِ </w:t>
      </w:r>
      <w:r>
        <w:rPr>
          <w:rFonts w:eastAsia="Amiri" w:cs="Amiri" w:ascii="Amiri" w:hAnsi="Amiri"/>
          <w:color w:val="111111"/>
          <w:sz w:val="28"/>
          <w:szCs w:val="28"/>
          <w:rtl w:val="true"/>
          <w:lang w:bidi="ar-SA"/>
        </w:rPr>
        <w:t xml:space="preserve">. </w:t>
      </w:r>
      <w:r>
        <w:rPr>
          <w:rStyle w:val="FootnoteAnchor"/>
          <w:rtl w:val="true"/>
        </w:rPr>
        <w:footnoteReference w:id="1592"/>
      </w:r>
    </w:p>
    <w:p>
      <w:pPr>
        <w:pStyle w:val="BookText"/>
        <w:rPr/>
      </w:pPr>
      <w:r>
        <w:rPr>
          <w:rFonts w:ascii="IRNazanin" w:hAnsi="IRNazanin" w:eastAsia="IRNazanin"/>
          <w:color w:val="111111"/>
          <w:sz w:val="28"/>
          <w:sz w:val="28"/>
          <w:szCs w:val="28"/>
          <w:rtl w:val="true"/>
          <w:lang w:bidi="fa-IR"/>
        </w:rPr>
        <w:t xml:space="preserve">امام علی علیه السلامـ در توصیف قرآن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زداینده عطش دانشمندان و بهار دلهای فقیهان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ریسمانی که گره و دستگیره اش محکم است و دژی که بلندی آن تسخیر ناپذیر 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1852</w:t>
      </w:r>
    </w:p>
    <w:p>
      <w:pPr>
        <w:pStyle w:val="BookText"/>
        <w:rPr/>
      </w:pPr>
      <w:r>
        <w:rPr>
          <w:rFonts w:ascii="IRNazanin" w:hAnsi="IRNazanin" w:eastAsia="IRNazanin"/>
          <w:color w:val="111111"/>
          <w:sz w:val="28"/>
          <w:sz w:val="28"/>
          <w:szCs w:val="28"/>
          <w:rtl w:val="true"/>
          <w:lang w:bidi="fa-IR"/>
        </w:rPr>
        <w:t>اسلام پیش از خود را نادیده می گیرد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کافران بگوی که اگر دست بردارند گناهان گذشته آنها آمرزیده می شود و اگر باز گردند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بدانند که بر آنان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پیشینیان خواهد گذشت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خود بوده، نادیده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پیش از ایمان آوردن به اسلام را می بخشد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آدمی مسلمان شود و اسلامش نیکو ، خداوند تمام گناهانی را که قبلاً مرتکب شده است بر او می بخشد؛ و زان پس قصاص در 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نمی دانی که اسلام،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خود بوده از میان می برد و هجرت، آنچه را پیش از آن بوده از میان می برد و حج، آنچه را پیش از آن بوده از میان می برد؟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اسلامش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برای اعمالی که در جاهلیت کرده است بازخواست نشود و هرکه در مسلمانی اش نیز بدی کند، برای هر کاری که کرده و می کند مؤاخذه می شود </w:t>
      </w:r>
      <w:r>
        <w:rPr>
          <w:rFonts w:eastAsia="IRNazanin" w:cs="IRNazanin"/>
          <w:color w:val="111111"/>
          <w:sz w:val="28"/>
          <w:szCs w:val="28"/>
          <w:rtl w:val="true"/>
          <w:lang w:bidi="fa-IR"/>
        </w:rPr>
        <w:t>.</w:t>
      </w:r>
      <w:bookmarkStart w:id="1643" w:name="pg11926_169499"/>
    </w:p>
    <w:p>
      <w:pPr>
        <w:pStyle w:val="BookText"/>
        <w:rPr/>
      </w:pPr>
      <w:bookmarkEnd w:id="1643"/>
      <w:r>
        <w:rPr>
          <w:rStyle w:val="FootnoteAnchor"/>
          <w:rtl w:val="true"/>
        </w:rPr>
        <w:footnoteReference w:id="1593"/>
      </w:r>
    </w:p>
    <w:p>
      <w:pPr>
        <w:pStyle w:val="Heading5"/>
        <w:numPr>
          <w:ilvl w:val="4"/>
          <w:numId w:val="1"/>
        </w:numPr>
        <w:rPr/>
      </w:pPr>
      <w:bookmarkStart w:id="1644" w:name="__RefHeading___Toc14344095_73709187"/>
      <w:bookmarkStart w:id="1645" w:name="_Toc689"/>
      <w:bookmarkEnd w:id="1644"/>
      <w:r>
        <w:rPr/>
        <w:t>1853</w:t>
      </w:r>
      <w:r>
        <w:rPr>
          <w:rtl w:val="true"/>
        </w:rPr>
        <w:t xml:space="preserve"> - </w:t>
      </w:r>
      <w:r>
        <w:rPr>
          <w:rtl w:val="true"/>
        </w:rPr>
        <w:t>مَنِ المُسلِمُ ؟</w:t>
      </w:r>
      <w:bookmarkEnd w:id="1645"/>
    </w:p>
    <w:p>
      <w:pPr>
        <w:pStyle w:val="Heading6"/>
        <w:numPr>
          <w:ilvl w:val="5"/>
          <w:numId w:val="1"/>
        </w:numPr>
        <w:rPr/>
      </w:pPr>
      <w:bookmarkStart w:id="1646" w:name="__RefHeading___Toc14344097_73709187"/>
      <w:bookmarkStart w:id="1647" w:name="_Toc690"/>
      <w:bookmarkEnd w:id="1646"/>
      <w:r>
        <w:rPr/>
        <w:t>1853</w:t>
      </w:r>
      <w:r>
        <w:rPr>
          <w:rtl w:val="true"/>
        </w:rPr>
        <w:t xml:space="preserve"> - </w:t>
      </w:r>
      <w:r>
        <w:rPr>
          <w:rtl w:val="true"/>
        </w:rPr>
        <w:t>مسلمان کیست؟</w:t>
      </w:r>
      <w:bookmarkEnd w:id="164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مَن سَلِمَ المُسلمونَ مِن لِسانِهِ و یَدِهِ </w:t>
      </w:r>
      <w:r>
        <w:rPr>
          <w:rFonts w:eastAsia="Amiri" w:cs="Amiri" w:ascii="Amiri" w:hAnsi="Amiri"/>
          <w:color w:val="111111"/>
          <w:sz w:val="28"/>
          <w:szCs w:val="28"/>
          <w:rtl w:val="true"/>
          <w:lang w:bidi="ar-SA"/>
        </w:rPr>
        <w:t xml:space="preserve">. </w:t>
      </w:r>
      <w:r>
        <w:rPr>
          <w:rStyle w:val="FootnoteAnchor"/>
          <w:rtl w:val="true"/>
        </w:rPr>
        <w:footnoteReference w:id="159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أخُو المُسلِم ، لا یَظلِمُهُ و لا یَشتُمُهُ </w:t>
      </w:r>
      <w:r>
        <w:rPr>
          <w:rFonts w:eastAsia="Amiri" w:cs="Amiri" w:ascii="Amiri" w:hAnsi="Amiri"/>
          <w:color w:val="111111"/>
          <w:sz w:val="28"/>
          <w:szCs w:val="28"/>
          <w:rtl w:val="true"/>
          <w:lang w:bidi="ar-SA"/>
        </w:rPr>
        <w:t xml:space="preserve">. </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أخُو المُسلمِ ، لا یَخُونُهُ و لا یَکذِبُهُ و لا یَخذُلُهُ </w:t>
      </w:r>
      <w:r>
        <w:rPr>
          <w:rFonts w:eastAsia="Amiri" w:cs="Amiri" w:ascii="Amiri" w:hAnsi="Amiri"/>
          <w:color w:val="111111"/>
          <w:sz w:val="28"/>
          <w:szCs w:val="28"/>
          <w:rtl w:val="true"/>
          <w:lang w:bidi="ar-SA"/>
        </w:rPr>
        <w:t xml:space="preserve">. </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مِرآةُ المُسلمِ </w:t>
      </w:r>
      <w:r>
        <w:rPr>
          <w:rFonts w:eastAsia="Amiri" w:cs="Amiri" w:ascii="Amiri" w:hAnsi="Amiri"/>
          <w:color w:val="111111"/>
          <w:sz w:val="28"/>
          <w:szCs w:val="28"/>
          <w:rtl w:val="true"/>
          <w:lang w:bidi="ar-SA"/>
        </w:rPr>
        <w:t xml:space="preserve">. </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أخُو المُسلمِ ، یَسَعُهُما الماءُ و الشَّجَرُ و یَتعاوَنانِ عَلی الفَتَّانِ </w:t>
      </w:r>
      <w:r>
        <w:rPr>
          <w:rFonts w:eastAsia="Amiri" w:cs="Amiri" w:ascii="Amiri" w:hAnsi="Amiri"/>
          <w:color w:val="111111"/>
          <w:sz w:val="28"/>
          <w:szCs w:val="28"/>
          <w:rtl w:val="true"/>
          <w:lang w:bidi="ar-SA"/>
        </w:rPr>
        <w:t xml:space="preserve">. </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مَن سَلِمَ الناسُ مِن یَدِهِ و لِسانِهِ ، و المُؤمِنُ مَنِ ائتَمَنَهُ الناسُ علی أموالِهِم و أنفُسِهِم </w:t>
      </w:r>
      <w:r>
        <w:rPr>
          <w:rFonts w:eastAsia="Amiri" w:cs="Amiri" w:ascii="Amiri" w:hAnsi="Amiri"/>
          <w:color w:val="111111"/>
          <w:sz w:val="28"/>
          <w:szCs w:val="28"/>
          <w:rtl w:val="true"/>
          <w:lang w:bidi="ar-SA"/>
        </w:rPr>
        <w:t xml:space="preserve">. </w:t>
      </w:r>
      <w:r>
        <w:rPr>
          <w:rStyle w:val="FootnoteAnchor"/>
          <w:rtl w:val="true"/>
        </w:rPr>
        <w:footnoteReference w:id="1599"/>
      </w:r>
    </w:p>
    <w:p>
      <w:pPr>
        <w:pStyle w:val="BookText"/>
        <w:rPr/>
      </w:pPr>
      <w:r>
        <w:rPr>
          <w:rStyle w:val="FootnoteAnchor"/>
          <w:rtl w:val="true"/>
        </w:rPr>
        <w:footnoteReference w:id="160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1853</w:t>
      </w:r>
    </w:p>
    <w:p>
      <w:pPr>
        <w:pStyle w:val="BookText"/>
        <w:rPr/>
      </w:pPr>
      <w:r>
        <w:rPr>
          <w:rFonts w:ascii="IRNazanin" w:hAnsi="IRNazanin" w:eastAsia="IRNazanin"/>
          <w:color w:val="111111"/>
          <w:sz w:val="28"/>
          <w:sz w:val="28"/>
          <w:szCs w:val="28"/>
          <w:rtl w:val="true"/>
          <w:lang w:bidi="fa-IR"/>
        </w:rPr>
        <w:t>مسلمان کیست؟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 کسی است که مسلمانان از زبان و دست او آسوده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 برادر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ستم نمی کند و ناسزایش نمی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 برادر مسلمان است ، به او خیانت نمی کند ، به او دروغ نمی گوید و او را تنها و بی یاور نمی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 آینه مسلمان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 برادر مسلمان است ، در کنار هم، از آب و درخت استفاده می کنند و در برابر فتنه انگیز، یاور همند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 کسی است که مردم از دست و زبان او آسوده باشند و مؤمن ، کسی است که مردم او را امین مال و جان خود بدانند </w:t>
      </w:r>
      <w:r>
        <w:rPr>
          <w:rFonts w:eastAsia="IRNazanin" w:cs="IRNazanin"/>
          <w:color w:val="111111"/>
          <w:sz w:val="28"/>
          <w:szCs w:val="28"/>
          <w:rtl w:val="true"/>
          <w:lang w:bidi="fa-IR"/>
        </w:rPr>
        <w:t>.</w:t>
      </w:r>
      <w:bookmarkStart w:id="1648" w:name="pg11926_169500"/>
    </w:p>
    <w:p>
      <w:pPr>
        <w:pStyle w:val="Heading5"/>
        <w:numPr>
          <w:ilvl w:val="4"/>
          <w:numId w:val="1"/>
        </w:numPr>
        <w:rPr/>
      </w:pPr>
      <w:bookmarkStart w:id="1649" w:name="__RefHeading___Toc14344099_73709187"/>
      <w:bookmarkStart w:id="1650" w:name="_Toc691"/>
      <w:bookmarkEnd w:id="1648"/>
      <w:bookmarkEnd w:id="1649"/>
      <w:r>
        <w:rPr/>
        <w:t>1854</w:t>
      </w:r>
      <w:r>
        <w:rPr>
          <w:rtl w:val="true"/>
        </w:rPr>
        <w:t xml:space="preserve"> - </w:t>
      </w:r>
      <w:r>
        <w:rPr>
          <w:rtl w:val="true"/>
        </w:rPr>
        <w:t>بَرَکاتُ المُجتَمَعِ الإسلامِیِّ</w:t>
      </w:r>
      <w:bookmarkEnd w:id="1650"/>
    </w:p>
    <w:p>
      <w:pPr>
        <w:pStyle w:val="Heading6"/>
        <w:numPr>
          <w:ilvl w:val="5"/>
          <w:numId w:val="1"/>
        </w:numPr>
        <w:rPr/>
      </w:pPr>
      <w:bookmarkStart w:id="1651" w:name="__RefHeading___Toc14344101_73709187"/>
      <w:bookmarkStart w:id="1652" w:name="_Toc692"/>
      <w:bookmarkEnd w:id="1651"/>
      <w:r>
        <w:rPr/>
        <w:t>1854</w:t>
      </w:r>
      <w:r>
        <w:rPr>
          <w:rtl w:val="true"/>
        </w:rPr>
        <w:t xml:space="preserve"> - </w:t>
      </w:r>
      <w:r>
        <w:rPr>
          <w:rtl w:val="true"/>
        </w:rPr>
        <w:t>برکات جامعه اسلامی</w:t>
      </w:r>
      <w:bookmarkEnd w:id="165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المُسلمونَ یَدٌ عَلی مَن سِواهُم ، تَتَکافَأُ دِماؤهُم ، و یَسعی بِذِمَّتِـهِم أدناهُم </w:t>
      </w:r>
      <w:r>
        <w:rPr>
          <w:rFonts w:eastAsia="Amiri" w:cs="Amiri" w:ascii="Amiri" w:hAnsi="Amiri"/>
          <w:color w:val="111111"/>
          <w:sz w:val="28"/>
          <w:szCs w:val="28"/>
          <w:rtl w:val="true"/>
          <w:lang w:bidi="ar-SA"/>
        </w:rPr>
        <w:t xml:space="preserve">. </w:t>
      </w:r>
      <w:r>
        <w:rPr>
          <w:rStyle w:val="FootnoteAnchor"/>
          <w:rtl w:val="true"/>
        </w:rPr>
        <w:footnoteReference w:id="16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المُسلمونَ یَدٌ علی مَن سِواهم ، و یَرِدُ أدناهم عَلی أقصاهم ، و المُتَسَرّی علی القاعِدِ ، و القَوِیُّ علی الضَّعیفِ </w:t>
      </w:r>
      <w:r>
        <w:rPr>
          <w:rFonts w:eastAsia="Amiri" w:cs="Amiri" w:ascii="Amiri" w:hAnsi="Amiri"/>
          <w:color w:val="111111"/>
          <w:sz w:val="28"/>
          <w:szCs w:val="28"/>
          <w:rtl w:val="true"/>
          <w:lang w:bidi="ar-SA"/>
        </w:rPr>
        <w:t xml:space="preserve">. </w:t>
      </w:r>
      <w:r>
        <w:rPr>
          <w:rStyle w:val="FootnoteAnchor"/>
          <w:rtl w:val="true"/>
        </w:rPr>
        <w:footnoteReference w:id="160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المُسلمونَ تَتَکافَأُ دِماؤهُم ، و هُم یَدٌ علی مَن سِواهُم ، یَسعی بِذِمَّتِـهِم أدناهُم و یَرِدُ علَیهِم أقصاهُم </w:t>
      </w:r>
      <w:r>
        <w:rPr>
          <w:rFonts w:eastAsia="Amiri" w:cs="Amiri" w:ascii="Amiri" w:hAnsi="Amiri"/>
          <w:color w:val="111111"/>
          <w:sz w:val="28"/>
          <w:szCs w:val="28"/>
          <w:rtl w:val="true"/>
          <w:lang w:bidi="ar-SA"/>
        </w:rPr>
        <w:t xml:space="preserve">. </w:t>
      </w:r>
      <w:r>
        <w:rPr>
          <w:rStyle w:val="FootnoteAnchor"/>
          <w:rtl w:val="true"/>
        </w:rPr>
        <w:footnoteReference w:id="16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المُسلمونَ إخوَةٌ، لا فَضلَ لأِحَدٍ علی أحَدٍ إلاّ بالتَّقوی </w:t>
      </w:r>
      <w:r>
        <w:rPr>
          <w:rFonts w:eastAsia="Amiri" w:cs="Amiri" w:ascii="Amiri" w:hAnsi="Amiri"/>
          <w:color w:val="111111"/>
          <w:sz w:val="28"/>
          <w:szCs w:val="28"/>
          <w:rtl w:val="true"/>
          <w:lang w:bidi="ar-SA"/>
        </w:rPr>
        <w:t xml:space="preserve">. </w:t>
      </w:r>
      <w:r>
        <w:rPr>
          <w:rStyle w:val="FootnoteAnchor"/>
          <w:rtl w:val="true"/>
        </w:rPr>
        <w:footnoteReference w:id="16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المُسلمونَ کالرَّجُلِ الواحِدِ إذا اشتَکی عُضوٌ مِن أعضائهِ تَداعی لَهُ سائرُ جَسَدِهِ </w:t>
      </w:r>
      <w:r>
        <w:rPr>
          <w:rFonts w:eastAsia="Amiri" w:cs="Amiri" w:ascii="Amiri" w:hAnsi="Amiri"/>
          <w:color w:val="111111"/>
          <w:sz w:val="28"/>
          <w:szCs w:val="28"/>
          <w:rtl w:val="true"/>
          <w:lang w:bidi="ar-SA"/>
        </w:rPr>
        <w:t xml:space="preserve">. </w:t>
      </w:r>
      <w:r>
        <w:rPr>
          <w:rStyle w:val="FootnoteAnchor"/>
          <w:rtl w:val="true"/>
        </w:rPr>
        <w:footnoteReference w:id="1605"/>
      </w:r>
    </w:p>
    <w:p>
      <w:pPr>
        <w:pStyle w:val="BookText"/>
        <w:rPr/>
      </w:pPr>
      <w:r>
        <w:rPr>
          <w:rStyle w:val="FootnoteAnchor"/>
          <w:rtl w:val="true"/>
        </w:rPr>
        <w:footnoteReference w:id="1606"/>
      </w:r>
    </w:p>
    <w:p>
      <w:pPr>
        <w:pStyle w:val="Heading5"/>
        <w:numPr>
          <w:ilvl w:val="4"/>
          <w:numId w:val="1"/>
        </w:numPr>
        <w:rPr/>
      </w:pPr>
      <w:bookmarkStart w:id="1653" w:name="__RefHeading___Toc14344103_73709187"/>
      <w:bookmarkStart w:id="1654" w:name="_Toc693"/>
      <w:bookmarkEnd w:id="1653"/>
      <w:r>
        <w:rPr/>
        <w:t>1855</w:t>
      </w:r>
      <w:r>
        <w:rPr>
          <w:rtl w:val="true"/>
        </w:rPr>
        <w:t xml:space="preserve"> - </w:t>
      </w:r>
      <w:r>
        <w:rPr>
          <w:rtl w:val="true"/>
        </w:rPr>
        <w:t>أحسَنُ المُسلِمینَ إسلاماً</w:t>
      </w:r>
      <w:bookmarkEnd w:id="1654"/>
    </w:p>
    <w:p>
      <w:pPr>
        <w:pStyle w:val="Heading6"/>
        <w:numPr>
          <w:ilvl w:val="5"/>
          <w:numId w:val="1"/>
        </w:numPr>
        <w:rPr/>
      </w:pPr>
      <w:bookmarkStart w:id="1655" w:name="__RefHeading___Toc14344105_73709187"/>
      <w:bookmarkStart w:id="1656" w:name="_Toc694"/>
      <w:bookmarkEnd w:id="1655"/>
      <w:r>
        <w:rPr/>
        <w:t>1855</w:t>
      </w:r>
      <w:r>
        <w:rPr>
          <w:rtl w:val="true"/>
        </w:rPr>
        <w:t xml:space="preserve"> - </w:t>
      </w:r>
      <w:r>
        <w:rPr>
          <w:rtl w:val="true"/>
        </w:rPr>
        <w:t>خوش اسلامترین مسلمانان</w:t>
      </w:r>
      <w:bookmarkEnd w:id="1656"/>
    </w:p>
    <w:p>
      <w:pPr>
        <w:pStyle w:val="BookText"/>
        <w:rPr/>
      </w:pPr>
      <w:r>
        <w:rPr>
          <w:rFonts w:ascii="Amiri" w:hAnsi="Amiri" w:eastAsia="Amiri" w:cs="Amiri"/>
          <w:color w:val="111111"/>
          <w:sz w:val="28"/>
          <w:sz w:val="28"/>
          <w:szCs w:val="28"/>
          <w:rtl w:val="true"/>
          <w:lang w:bidi="ar-SA"/>
        </w:rPr>
        <w:t>أحسَنُ المُسلِمینَ إسلاما</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ثلاثةُ أبیاتٍ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سُفلی و عُلیا و غُرفَةٌ ، فَأمّا السُّفلی فالإسلامُ دَخَلَ فیها عامّةُ المُسلمینَ فلا تَسألُ أحَدا منهم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مُسلِمٌ ، و أمّا العُلیا فَتَفاضُلُ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أمّا الغُرفَةُ العُلیا فالجِهادُ فی سَبیلِ اللّهِ لا یَنالُها إلاّ أفضَلُهُم </w:t>
      </w:r>
      <w:r>
        <w:rPr>
          <w:rFonts w:eastAsia="Amiri" w:cs="Amiri" w:ascii="Amiri" w:hAnsi="Amiri"/>
          <w:color w:val="111111"/>
          <w:sz w:val="28"/>
          <w:szCs w:val="28"/>
          <w:rtl w:val="true"/>
          <w:lang w:bidi="ar-SA"/>
        </w:rPr>
        <w:t xml:space="preserve">. </w:t>
      </w:r>
      <w:r>
        <w:rPr>
          <w:rStyle w:val="FootnoteAnchor"/>
          <w:rtl w:val="true"/>
        </w:rPr>
        <w:footnoteReference w:id="1607"/>
      </w:r>
    </w:p>
    <w:p>
      <w:pPr>
        <w:pStyle w:val="BookText"/>
        <w:rPr/>
      </w:pPr>
      <w:r>
        <w:rPr>
          <w:rFonts w:eastAsia="Times New Roman" w:cs="Times New Roman" w:ascii="Times New Roman" w:hAnsi="Times New Roman"/>
          <w:color w:val="111111"/>
          <w:sz w:val="28"/>
          <w:szCs w:val="28"/>
          <w:lang w:val="en-US" w:bidi="en-US"/>
        </w:rPr>
        <w:t>1854</w:t>
      </w:r>
    </w:p>
    <w:p>
      <w:pPr>
        <w:pStyle w:val="BookText"/>
        <w:rPr/>
      </w:pPr>
      <w:r>
        <w:rPr>
          <w:rFonts w:ascii="IRNazanin" w:hAnsi="IRNazanin" w:eastAsia="IRNazanin"/>
          <w:color w:val="111111"/>
          <w:sz w:val="28"/>
          <w:sz w:val="28"/>
          <w:szCs w:val="28"/>
          <w:rtl w:val="true"/>
          <w:lang w:bidi="fa-IR"/>
        </w:rPr>
        <w:t>برکات جامعه اسلامی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 در برابر دیگران متّحدند ، خونهایشان یکسان است و چنانچه کمترین فرد آنها به دشمن امان دهد، بقیه باید آن را رعایت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در برابر جز خودشان متّحدند و نزدیکترین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دورترینشان سود می رساند و جنگ رفته شان به جنگ نرفته شان </w:t>
      </w:r>
      <w:r>
        <w:rPr>
          <w:rStyle w:val="FootnoteAnchor"/>
          <w:rtl w:val="true"/>
        </w:rPr>
        <w:footnoteReference w:id="1608"/>
      </w:r>
      <w:r>
        <w:rPr>
          <w:rFonts w:ascii="IRNazanin" w:hAnsi="IRNazanin" w:eastAsia="IRNazanin"/>
          <w:color w:val="111111"/>
          <w:sz w:val="28"/>
          <w:sz w:val="28"/>
          <w:szCs w:val="28"/>
          <w:rtl w:val="true"/>
          <w:lang w:bidi="fa-IR"/>
        </w:rPr>
        <w:t xml:space="preserve">و نیرومندشان به نا توان 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 خونهایشان برابر است و در برابر بیگانه متّحدند و همگی به امان دادن کمترین فرد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پایبندند و دورترینشان به آنها سود 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برادر یکدیگرند ، هیچ یک را بر دیگری برتری نیست، مگر به تقوا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 همگی چون یک فردند که هر گاه یکی از اعضای پیکر او به درد آید ، دیگر اعضایش با آن همدردی کنند </w:t>
      </w:r>
      <w:r>
        <w:rPr>
          <w:rFonts w:eastAsia="IRNazanin" w:cs="IRNazanin"/>
          <w:color w:val="111111"/>
          <w:sz w:val="28"/>
          <w:szCs w:val="28"/>
          <w:rtl w:val="true"/>
          <w:lang w:bidi="fa-IR"/>
        </w:rPr>
        <w:t>.</w:t>
      </w:r>
      <w:bookmarkStart w:id="1657" w:name="pg11926_169501"/>
    </w:p>
    <w:p>
      <w:pPr>
        <w:pStyle w:val="BookText"/>
        <w:rPr/>
      </w:pPr>
      <w:bookmarkEnd w:id="1657"/>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المُسلمینَ إسلاما مَن کانَ هَمُّهُ لاُِخراهُ ، و اعتَدَلَ خَوفُهُ و رَجاهُ </w:t>
      </w:r>
      <w:r>
        <w:rPr>
          <w:rFonts w:eastAsia="Amiri" w:cs="Amiri" w:ascii="Amiri" w:hAnsi="Amiri"/>
          <w:color w:val="111111"/>
          <w:sz w:val="28"/>
          <w:szCs w:val="28"/>
          <w:rtl w:val="true"/>
          <w:lang w:bidi="ar-SA"/>
        </w:rPr>
        <w:t xml:space="preserve">. </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الناسِ ذِماما أحسَنُهُم إسلاما </w:t>
      </w:r>
      <w:r>
        <w:rPr>
          <w:rFonts w:eastAsia="Amiri" w:cs="Amiri" w:ascii="Amiri" w:hAnsi="Amiri"/>
          <w:color w:val="111111"/>
          <w:sz w:val="28"/>
          <w:szCs w:val="28"/>
          <w:rtl w:val="true"/>
          <w:lang w:bidi="ar-SA"/>
        </w:rPr>
        <w:t xml:space="preserve">. </w:t>
      </w:r>
      <w:r>
        <w:rPr>
          <w:rStyle w:val="FootnoteAnchor"/>
          <w:rtl w:val="true"/>
        </w:rPr>
        <w:footnoteReference w:id="1610"/>
      </w:r>
    </w:p>
    <w:p>
      <w:pPr>
        <w:pStyle w:val="BookText"/>
        <w:rPr/>
      </w:pPr>
      <w:r>
        <w:rPr>
          <w:rStyle w:val="FootnoteAnchor"/>
          <w:rtl w:val="true"/>
        </w:rPr>
        <w:footnoteReference w:id="1611"/>
      </w:r>
    </w:p>
    <w:p>
      <w:pPr>
        <w:pStyle w:val="Heading5"/>
        <w:numPr>
          <w:ilvl w:val="4"/>
          <w:numId w:val="1"/>
        </w:numPr>
        <w:rPr/>
      </w:pPr>
      <w:bookmarkStart w:id="1658" w:name="__RefHeading___Toc14344107_73709187"/>
      <w:bookmarkStart w:id="1659" w:name="_Toc695"/>
      <w:bookmarkEnd w:id="1658"/>
      <w:r>
        <w:rPr/>
        <w:t>1856</w:t>
      </w:r>
      <w:r>
        <w:rPr>
          <w:rtl w:val="true"/>
        </w:rPr>
        <w:t xml:space="preserve"> - </w:t>
      </w:r>
      <w:r>
        <w:rPr>
          <w:rtl w:val="true"/>
        </w:rPr>
        <w:t>قَواعِدُ الإسلامِ</w:t>
      </w:r>
      <w:bookmarkEnd w:id="1659"/>
    </w:p>
    <w:p>
      <w:pPr>
        <w:pStyle w:val="Heading6"/>
        <w:numPr>
          <w:ilvl w:val="5"/>
          <w:numId w:val="1"/>
        </w:numPr>
        <w:rPr/>
      </w:pPr>
      <w:bookmarkStart w:id="1660" w:name="__RefHeading___Toc14344109_73709187"/>
      <w:bookmarkStart w:id="1661" w:name="_Toc696"/>
      <w:bookmarkEnd w:id="1660"/>
      <w:r>
        <w:rPr/>
        <w:t>1856</w:t>
      </w:r>
      <w:r>
        <w:rPr>
          <w:rtl w:val="true"/>
        </w:rPr>
        <w:t xml:space="preserve"> - </w:t>
      </w:r>
      <w:r>
        <w:rPr>
          <w:rtl w:val="true"/>
        </w:rPr>
        <w:t>شالوده های اسلام</w:t>
      </w:r>
      <w:bookmarkEnd w:id="166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قَواعِدُ الإسلامِ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فَأوَّلُها العَقلُ و علَیهِ بُنِیَ الصَّبرُ ، و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صَونُ العِرضِ و صِدقُ اللَّهجَةِ ، و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تِلاوَةُ القُرآنِ علی جِهَتِهِ ، و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فی اللّهِ و البُغضُ فی اللّهِ ، و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آلِ محمّدٍ صلی الله علیه و آله و مَعرِفَةُ وَ لا یَتِهِم ، و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الإخوانِ و المُحاماةُ علَیهِم ، و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مُجاوَرَةُ الناسِ بالحُسنی </w:t>
      </w:r>
      <w:r>
        <w:rPr>
          <w:rFonts w:eastAsia="Amiri" w:cs="Amiri" w:ascii="Amiri" w:hAnsi="Amiri"/>
          <w:color w:val="111111"/>
          <w:sz w:val="28"/>
          <w:szCs w:val="28"/>
          <w:rtl w:val="true"/>
          <w:lang w:bidi="ar-SA"/>
        </w:rPr>
        <w:t xml:space="preserve">. </w:t>
      </w:r>
      <w:r>
        <w:rPr>
          <w:rStyle w:val="FootnoteAnchor"/>
          <w:rtl w:val="true"/>
        </w:rPr>
        <w:footnoteReference w:id="1612"/>
      </w:r>
    </w:p>
    <w:p>
      <w:pPr>
        <w:pStyle w:val="BookText"/>
        <w:rPr/>
      </w:pPr>
      <w:r>
        <w:rPr>
          <w:rFonts w:ascii="IRNazanin" w:hAnsi="IRNazanin" w:eastAsia="IRNazanin"/>
          <w:color w:val="111111"/>
          <w:sz w:val="28"/>
          <w:sz w:val="28"/>
          <w:szCs w:val="28"/>
          <w:rtl w:val="true"/>
          <w:lang w:bidi="fa-IR"/>
        </w:rPr>
        <w:t>خوش اسلامترین مسلمانان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سه 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 بالا و بالا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پایین، همان اسلامی است که عامه مسلمانان وارد آن شده اند ، که اگر از هر یک از آنها بپرسی،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مسلمانم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بالا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 اعمال آنها بر یکدیگر دارد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بالا خانه، جهاد در راه خداست و جز برترین مسلمانان کسی به آن بالا خانه دست نیابد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اسلام را آن مسلمانی دارد که همّ و غمش برای آخرتش باشد، و بیم و امیدش یکسان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اسلامترین مردم کسی است که خوش عهدتر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1856</w:t>
      </w:r>
    </w:p>
    <w:p>
      <w:pPr>
        <w:pStyle w:val="BookText"/>
        <w:rPr/>
      </w:pPr>
      <w:r>
        <w:rPr>
          <w:rFonts w:ascii="IRNazanin" w:hAnsi="IRNazanin" w:eastAsia="IRNazanin"/>
          <w:color w:val="111111"/>
          <w:sz w:val="28"/>
          <w:sz w:val="28"/>
          <w:szCs w:val="28"/>
          <w:rtl w:val="true"/>
          <w:lang w:bidi="fa-IR"/>
        </w:rPr>
        <w:t>شالوده های اسلام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شالوده های اسلام هفت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آنها خِرد است و صبر بر آن بنا شده است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داری و راستگویی ؛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به گونه صحیح؛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دشمنی برای خدا ؛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آل محمّد صلی الله علیه و آله ، و شناخت ولایت آنها ؛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برادران و حمایت از آنها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همسایگی با مردم </w:t>
      </w:r>
      <w:r>
        <w:rPr>
          <w:rFonts w:eastAsia="IRNazanin" w:cs="IRNazanin"/>
          <w:color w:val="111111"/>
          <w:sz w:val="28"/>
          <w:szCs w:val="28"/>
          <w:rtl w:val="true"/>
          <w:lang w:bidi="fa-IR"/>
        </w:rPr>
        <w:t>.</w:t>
      </w:r>
      <w:bookmarkStart w:id="1662" w:name="pg11926_169502"/>
    </w:p>
    <w:p>
      <w:pPr>
        <w:pStyle w:val="BookText"/>
        <w:rPr/>
      </w:pPr>
      <w:bookmarkEnd w:id="1662"/>
      <w:r>
        <w:rPr>
          <w:rStyle w:val="FootnoteAnchor"/>
          <w:rtl w:val="true"/>
        </w:rPr>
        <w:footnoteReference w:id="1613"/>
      </w:r>
    </w:p>
    <w:p>
      <w:pPr>
        <w:pStyle w:val="Heading5"/>
        <w:numPr>
          <w:ilvl w:val="4"/>
          <w:numId w:val="1"/>
        </w:numPr>
        <w:rPr/>
      </w:pPr>
      <w:bookmarkStart w:id="1663" w:name="__RefHeading___Toc14344111_73709187"/>
      <w:bookmarkStart w:id="1664" w:name="_Toc697"/>
      <w:bookmarkEnd w:id="1663"/>
      <w:r>
        <w:rPr/>
        <w:t>1857</w:t>
      </w:r>
      <w:r>
        <w:rPr>
          <w:rtl w:val="true"/>
        </w:rPr>
        <w:t xml:space="preserve"> - </w:t>
      </w:r>
      <w:r>
        <w:rPr>
          <w:rtl w:val="true"/>
        </w:rPr>
        <w:t>جَوامِعُ الإسلامِ</w:t>
      </w:r>
      <w:bookmarkEnd w:id="1664"/>
    </w:p>
    <w:p>
      <w:pPr>
        <w:pStyle w:val="Heading6"/>
        <w:numPr>
          <w:ilvl w:val="5"/>
          <w:numId w:val="1"/>
        </w:numPr>
        <w:rPr/>
      </w:pPr>
      <w:bookmarkStart w:id="1665" w:name="__RefHeading___Toc14344113_73709187"/>
      <w:bookmarkStart w:id="1666" w:name="_Toc698"/>
      <w:bookmarkEnd w:id="1665"/>
      <w:r>
        <w:rPr/>
        <w:t>1857</w:t>
      </w:r>
      <w:r>
        <w:rPr>
          <w:rtl w:val="true"/>
        </w:rPr>
        <w:t xml:space="preserve"> - </w:t>
      </w:r>
      <w:r>
        <w:rPr>
          <w:rtl w:val="true"/>
        </w:rPr>
        <w:t>کلیات اسلام</w:t>
      </w:r>
      <w:bookmarkEnd w:id="1666"/>
    </w:p>
    <w:p>
      <w:pPr>
        <w:pStyle w:val="BookText"/>
        <w:rPr/>
      </w:pPr>
      <w:r>
        <w:rPr>
          <w:rFonts w:ascii="Amiri" w:hAnsi="Amiri" w:eastAsia="Amiri" w:cs="Amiri"/>
          <w:color w:val="111111"/>
          <w:sz w:val="28"/>
          <w:sz w:val="28"/>
          <w:szCs w:val="28"/>
          <w:rtl w:val="true"/>
          <w:lang w:bidi="ar-SA"/>
        </w:rPr>
        <w:t>رسولُ اللّهِ صلی الله علیه و آلهـ لَمّا سُئلَ عَنِ القَولِ الفَصلِ فی حقِّ الإسلامِ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آمَنتُ بِاللّهِ ، فاستَقِمْ </w:t>
      </w:r>
      <w:r>
        <w:rPr>
          <w:rFonts w:eastAsia="Amiri" w:cs="Amiri" w:ascii="Amiri" w:hAnsi="Amiri"/>
          <w:color w:val="111111"/>
          <w:sz w:val="28"/>
          <w:szCs w:val="28"/>
          <w:rtl w:val="true"/>
          <w:lang w:bidi="ar-SA"/>
        </w:rPr>
        <w:t xml:space="preserve">. </w:t>
      </w:r>
      <w:r>
        <w:rPr>
          <w:rStyle w:val="FootnoteAnchor"/>
          <w:rtl w:val="true"/>
        </w:rPr>
        <w:footnoteReference w:id="1614"/>
      </w:r>
    </w:p>
    <w:p>
      <w:pPr>
        <w:pStyle w:val="BookText"/>
        <w:rPr/>
      </w:pPr>
      <w:r>
        <w:rPr>
          <w:rFonts w:ascii="Amiri" w:hAnsi="Amiri" w:eastAsia="Amiri" w:cs="Amiri"/>
          <w:color w:val="111111"/>
          <w:sz w:val="28"/>
          <w:sz w:val="28"/>
          <w:szCs w:val="28"/>
          <w:rtl w:val="true"/>
          <w:lang w:bidi="ar-SA"/>
        </w:rPr>
        <w:t>الإمامُ علیٌّ علیه السلامـ مِن وَصِیَّتِهِ لمحمّدِ بنِ أبی بکرٍ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بِسَبعٍ هُنَّ جَوامِعُ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 اللّهَ و لا تَخشَ الناسَ فی اللّهِ ، و خَیرُ القَولِ ما صَدَّقَهُ العَمَلُ ، و لا تَقضِ فی أمرٍ واحِدٍ بِقَضاءَینِ مُختَلِفَینِ فَیَتَناقَضَ أمرُکَ و تَزِیغَ عن الحَقِّ ، و أحِبَّ لِعامَّةِ رَعِیَّتِکَ ما تُحِبُّهُ لِنَفسِکَ وَ اکرَهْ لَهُم ما تَکرَهُ لِنَفسِکَ ، و أصلِحْ أحوالَ رَعِیَّتِکَ ، و خُضِ الغَمَراتِ إلی الحَقِّ و لا تَخَفْ لَومَةَ لائمٍ ، و انصَحْ لِمَنِ استَشارَکَ ، و اجعَلْ نَفسَکَ اُسوَةً لِقَریبِ المُسلمینَ و بَعیدِهِم </w:t>
      </w:r>
      <w:r>
        <w:rPr>
          <w:rFonts w:eastAsia="Amiri" w:cs="Amiri" w:ascii="Amiri" w:hAnsi="Amiri"/>
          <w:color w:val="111111"/>
          <w:sz w:val="28"/>
          <w:szCs w:val="28"/>
          <w:rtl w:val="true"/>
          <w:lang w:bidi="ar-SA"/>
        </w:rPr>
        <w:t xml:space="preserve">. </w:t>
      </w:r>
      <w:r>
        <w:rPr>
          <w:rStyle w:val="FootnoteAnchor"/>
          <w:rtl w:val="true"/>
        </w:rPr>
        <w:footnoteReference w:id="1615"/>
      </w:r>
    </w:p>
    <w:p>
      <w:pPr>
        <w:pStyle w:val="BookText"/>
        <w:rPr/>
      </w:pPr>
      <w:r>
        <w:rPr>
          <w:rFonts w:eastAsia="Times New Roman" w:cs="Times New Roman" w:ascii="Times New Roman" w:hAnsi="Times New Roman"/>
          <w:color w:val="111111"/>
          <w:sz w:val="28"/>
          <w:szCs w:val="28"/>
          <w:lang w:val="en-US" w:bidi="en-US"/>
        </w:rPr>
        <w:t>1857</w:t>
      </w:r>
    </w:p>
    <w:p>
      <w:pPr>
        <w:pStyle w:val="BookText"/>
        <w:rPr/>
      </w:pPr>
      <w:r>
        <w:rPr>
          <w:rFonts w:ascii="IRNazanin" w:hAnsi="IRNazanin" w:eastAsia="IRNazanin"/>
          <w:color w:val="111111"/>
          <w:sz w:val="28"/>
          <w:sz w:val="28"/>
          <w:szCs w:val="28"/>
          <w:rtl w:val="true"/>
          <w:lang w:bidi="fa-IR"/>
        </w:rPr>
        <w:t>کلیات اسلام</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این پرسش که سخن قاطع و روشنگر درباره اسلام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ایمان آوردم و در این راه پایداری ورز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سفارشهای خود به محمّد بن ابی بکر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هفت چیز سفارش می کنم که عصاره اسلامند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در راه خدا از مردم ترس نداشته باش ، بهترین سخن آن است که عمل آن را تصدیق کند ، در یک موضوع دو حکم مختلف صادر مکن ، که کارت به تناقض می کشد و از حق منحرف می شوی ، برای عموم رعیّت خود آن پسند که بر خود می پسندی و آنچه برای خود، خوش نداری برای آنان نیز خوش مدار ، اوضاع و احوال رعیّتت را به سامان آر ، برای رسیدن به حق، خود را به دل سختیها و مشکلات بزن و از سرزنش هیچ سرزنشگری بیم به خود راه مده ، کسی را که از تو مشورت می خواهد ، صادقانه راهنمایی کن و خود را برای مسلمانانِ نزدیک و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سرمشق قرار ده </w:t>
      </w:r>
      <w:r>
        <w:rPr>
          <w:rFonts w:eastAsia="IRNazanin" w:cs="IRNazanin"/>
          <w:color w:val="111111"/>
          <w:sz w:val="28"/>
          <w:szCs w:val="28"/>
          <w:rtl w:val="true"/>
          <w:lang w:bidi="fa-IR"/>
        </w:rPr>
        <w:t>.</w:t>
      </w:r>
      <w:bookmarkStart w:id="1667" w:name="pg11926_169503"/>
    </w:p>
    <w:p>
      <w:pPr>
        <w:pStyle w:val="Heading5"/>
        <w:numPr>
          <w:ilvl w:val="4"/>
          <w:numId w:val="1"/>
        </w:numPr>
        <w:rPr/>
      </w:pPr>
      <w:bookmarkStart w:id="1668" w:name="__RefHeading___Toc14344115_73709187"/>
      <w:bookmarkStart w:id="1669" w:name="_Toc699"/>
      <w:bookmarkEnd w:id="1667"/>
      <w:bookmarkEnd w:id="1668"/>
      <w:r>
        <w:rPr/>
        <w:t>1858</w:t>
      </w:r>
      <w:r>
        <w:rPr>
          <w:rtl w:val="true"/>
        </w:rPr>
        <w:t xml:space="preserve"> - </w:t>
      </w:r>
      <w:r>
        <w:rPr>
          <w:rtl w:val="true"/>
        </w:rPr>
        <w:t>دَعائمُ الإسلامِ</w:t>
      </w:r>
      <w:bookmarkEnd w:id="1669"/>
    </w:p>
    <w:p>
      <w:pPr>
        <w:pStyle w:val="Heading6"/>
        <w:numPr>
          <w:ilvl w:val="5"/>
          <w:numId w:val="1"/>
        </w:numPr>
        <w:rPr/>
      </w:pPr>
      <w:bookmarkStart w:id="1670" w:name="__RefHeading___Toc14344117_73709187"/>
      <w:bookmarkStart w:id="1671" w:name="_Toc700"/>
      <w:bookmarkEnd w:id="1670"/>
      <w:r>
        <w:rPr/>
        <w:t>1858</w:t>
      </w:r>
      <w:r>
        <w:rPr>
          <w:rtl w:val="true"/>
        </w:rPr>
        <w:t xml:space="preserve"> - </w:t>
      </w:r>
      <w:r>
        <w:rPr>
          <w:rtl w:val="true"/>
        </w:rPr>
        <w:t>پایه های اسلام</w:t>
      </w:r>
      <w:bookmarkEnd w:id="167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بُنِیَ الإسلامُ علی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یُوَحَّدَ اللّهُ ، و إقامِ الصَّلاةِ ، و إیتاءِ الزَّکاةِ ، و صِیامِ رَمَضانَ ، و الحَجِّ </w:t>
      </w:r>
      <w:r>
        <w:rPr>
          <w:rFonts w:eastAsia="Amiri" w:cs="Amiri" w:ascii="Amiri" w:hAnsi="Amiri"/>
          <w:color w:val="111111"/>
          <w:sz w:val="28"/>
          <w:szCs w:val="28"/>
          <w:rtl w:val="true"/>
          <w:lang w:bidi="ar-SA"/>
        </w:rPr>
        <w:t xml:space="preserve">. </w:t>
      </w:r>
      <w:r>
        <w:rPr>
          <w:rStyle w:val="FootnoteAnchor"/>
          <w:rtl w:val="true"/>
        </w:rPr>
        <w:footnoteReference w:id="161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نُورا لا تُطفَأُ مَصابِیحُهُ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مَعدِنُ الإیمانِ و بُحبُوحَتُهُ ، و یَنابیعُ العِلمِ و بُحُورُهُ ، و رِیاضُ العَدلِ و غُدرانُهُ ، و أثافِیُّ الإسلامِ و بُنیانُهُ </w:t>
      </w:r>
      <w:r>
        <w:rPr>
          <w:rFonts w:eastAsia="Amiri" w:cs="Amiri" w:ascii="Amiri" w:hAnsi="Amiri"/>
          <w:color w:val="111111"/>
          <w:sz w:val="28"/>
          <w:szCs w:val="28"/>
          <w:rtl w:val="true"/>
          <w:lang w:bidi="ar-SA"/>
        </w:rPr>
        <w:t xml:space="preserve">. </w:t>
      </w:r>
      <w:r>
        <w:rPr>
          <w:rStyle w:val="FootnoteAnchor"/>
          <w:rtl w:val="true"/>
        </w:rPr>
        <w:footnoteReference w:id="16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الإسلامَ دِینُ اللّهِ الذی اصطَفاهُ لِنَفسِهِ ، و اصطَنَعَهُ علی عَینِهِ ، و أصفاهُ خِیَرَةَ خَلقِهِ ، و أقامَ دعائمَهُ علی مَحَبَّـتِهِ </w:t>
      </w:r>
      <w:r>
        <w:rPr>
          <w:rFonts w:eastAsia="Amiri" w:cs="Amiri" w:ascii="Amiri" w:hAnsi="Amiri"/>
          <w:color w:val="111111"/>
          <w:sz w:val="28"/>
          <w:szCs w:val="28"/>
          <w:rtl w:val="true"/>
          <w:lang w:bidi="ar-SA"/>
        </w:rPr>
        <w:t xml:space="preserve">. </w:t>
      </w:r>
      <w:r>
        <w:rPr>
          <w:rStyle w:val="FootnoteAnchor"/>
          <w:rtl w:val="true"/>
        </w:rPr>
        <w:footnoteReference w:id="1618"/>
      </w:r>
    </w:p>
    <w:p>
      <w:pPr>
        <w:pStyle w:val="BookText"/>
        <w:rPr/>
      </w:pPr>
      <w:r>
        <w:rPr>
          <w:rFonts w:ascii="Amiri" w:hAnsi="Amiri" w:eastAsia="Amiri" w:cs="Amiri"/>
          <w:color w:val="111111"/>
          <w:sz w:val="28"/>
          <w:sz w:val="28"/>
          <w:szCs w:val="28"/>
          <w:rtl w:val="true"/>
          <w:lang w:bidi="ar-SA"/>
        </w:rPr>
        <w:t>عنه علیه السلامـ فی وَصفِ آلِ محمّدٍ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دعائمُ الإسلامِ ، و وَلائجُ الاعتِصامِ </w:t>
      </w:r>
      <w:r>
        <w:rPr>
          <w:rFonts w:eastAsia="Amiri" w:cs="Amiri" w:ascii="Amiri" w:hAnsi="Amiri"/>
          <w:color w:val="111111"/>
          <w:sz w:val="28"/>
          <w:szCs w:val="28"/>
          <w:rtl w:val="true"/>
          <w:lang w:bidi="ar-SA"/>
        </w:rPr>
        <w:t xml:space="preserve">. </w:t>
      </w:r>
      <w:r>
        <w:rPr>
          <w:rStyle w:val="FootnoteAnchor"/>
          <w:rtl w:val="true"/>
        </w:rPr>
        <w:footnoteReference w:id="16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یُقاسُ بآلِ محمّدٍ صلی الله علیه و آله مِن هذه الاُمَّةِ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أساسُ الدِّینِ ، و عِمادِ الیَقینِ </w:t>
      </w:r>
      <w:r>
        <w:rPr>
          <w:rFonts w:eastAsia="Amiri" w:cs="Amiri" w:ascii="Amiri" w:hAnsi="Amiri"/>
          <w:color w:val="111111"/>
          <w:sz w:val="28"/>
          <w:szCs w:val="28"/>
          <w:rtl w:val="true"/>
          <w:lang w:bidi="ar-SA"/>
        </w:rPr>
        <w:t xml:space="preserve">. </w:t>
      </w:r>
      <w:r>
        <w:rPr>
          <w:rStyle w:val="FootnoteAnchor"/>
          <w:rtl w:val="true"/>
        </w:rPr>
        <w:footnoteReference w:id="1620"/>
      </w:r>
    </w:p>
    <w:p>
      <w:pPr>
        <w:pStyle w:val="BookText"/>
        <w:rPr/>
      </w:pPr>
      <w:r>
        <w:rPr>
          <w:rFonts w:eastAsia="Times New Roman" w:cs="Times New Roman" w:ascii="Times New Roman" w:hAnsi="Times New Roman"/>
          <w:color w:val="111111"/>
          <w:sz w:val="28"/>
          <w:szCs w:val="28"/>
          <w:lang w:val="en-US" w:bidi="en-US"/>
        </w:rPr>
        <w:t>1858</w:t>
      </w:r>
    </w:p>
    <w:p>
      <w:pPr>
        <w:pStyle w:val="BookText"/>
        <w:rPr/>
      </w:pPr>
      <w:r>
        <w:rPr>
          <w:rFonts w:ascii="IRNazanin" w:hAnsi="IRNazanin" w:eastAsia="IRNazanin"/>
          <w:color w:val="111111"/>
          <w:sz w:val="28"/>
          <w:sz w:val="28"/>
          <w:szCs w:val="28"/>
          <w:rtl w:val="true"/>
          <w:lang w:bidi="fa-IR"/>
        </w:rPr>
        <w:t>پایه های اسلام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بر پنج پایه نهاده شده است ؛ بر یگانه دانستن خداوند ، بر پا داشتن نماز ، پرداخت زکات ، روزه رمضان ، و حجّ گزاردن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نازل فرمود ، قرآن نوری است که چراغهای آن خاموش نمی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آن کان ایمان و کانون آن است ، چشمه های دانش و دریاهای آن است ، بُستانهای عدالت و آبگیرهای آن است ، پایه اسلام و بنیان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براستی این اسلام همان دین خداست، که برای خود برگزید و زیر نظر خویش پروردش و بهترین آفریدگانش را برای آن گزینش نمود و پایه های آن را بر محبّت خویش برنهاد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توصیف خاندان محمّد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پایه های اسلام و پناهگاههای آن هستند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فردی از این امّت به آل محمّد صلی الله علیه و آله قیاس نمی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آنان بنیاد دین و پایه یقین هستند </w:t>
      </w:r>
      <w:r>
        <w:rPr>
          <w:rFonts w:eastAsia="IRNazanin" w:cs="IRNazanin"/>
          <w:color w:val="111111"/>
          <w:sz w:val="28"/>
          <w:szCs w:val="28"/>
          <w:rtl w:val="true"/>
          <w:lang w:bidi="fa-IR"/>
        </w:rPr>
        <w:t>.</w:t>
      </w:r>
      <w:bookmarkStart w:id="1672" w:name="pg11926_169504"/>
    </w:p>
    <w:p>
      <w:pPr>
        <w:pStyle w:val="BookText"/>
        <w:rPr/>
      </w:pPr>
      <w:bookmarkEnd w:id="1672"/>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بُنِیَ الإسلامُ علی خَمسَةِ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 الصَّلاةِ ، و إیتاءِ الزَّکاةِ ، و صَومِ شَهرِ رَمَضانَ ، و حَجِّ البَیتِ الحَرامِ ، و الوَلایَةِ لَنا أهلَ البَیتِ </w:t>
      </w:r>
      <w:r>
        <w:rPr>
          <w:rFonts w:eastAsia="Amiri" w:cs="Amiri" w:ascii="Amiri" w:hAnsi="Amiri"/>
          <w:color w:val="111111"/>
          <w:sz w:val="28"/>
          <w:szCs w:val="28"/>
          <w:rtl w:val="true"/>
          <w:lang w:bidi="ar-SA"/>
        </w:rPr>
        <w:t xml:space="preserve">. </w:t>
      </w:r>
      <w:r>
        <w:rPr>
          <w:rStyle w:val="FootnoteAnchor"/>
          <w:rtl w:val="true"/>
        </w:rPr>
        <w:footnoteReference w:id="162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أثافِیُّ الإسلامِ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 الزَّکاةُ ، و الوَلایَةُ ، لا تَصِحُّ واحِدَةٌ مِنهُنَّ إلاّ بصاحِبَتَیها </w:t>
      </w:r>
      <w:r>
        <w:rPr>
          <w:rFonts w:eastAsia="Amiri" w:cs="Amiri" w:ascii="Amiri" w:hAnsi="Amiri"/>
          <w:color w:val="111111"/>
          <w:sz w:val="28"/>
          <w:szCs w:val="28"/>
          <w:rtl w:val="true"/>
          <w:lang w:bidi="ar-SA"/>
        </w:rPr>
        <w:t xml:space="preserve">. </w:t>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عنه علیه السلامـ لَمّا سُئلَ عن دعائمِ الإسلامِ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شهادَةُ أن لا إلَهَ إلاّ اللّهُ ، و الإیمانُ برَسولِهِ صلی الله علیه و آله ، و الإقرارُ بما جاءَ مِن عِندِ اللّهِ ، و حَقٌّ مِنَ الأموالِ الزَّکاةُ ، و الوَلایَةُ التی أمَرَ اللّهُ بها وَلایَةُ آلِ محمّدٍ </w:t>
      </w:r>
      <w:r>
        <w:rPr>
          <w:rFonts w:eastAsia="Amiri" w:cs="Amiri" w:ascii="Amiri" w:hAnsi="Amiri"/>
          <w:color w:val="111111"/>
          <w:sz w:val="28"/>
          <w:szCs w:val="28"/>
          <w:rtl w:val="true"/>
          <w:lang w:bidi="ar-SA"/>
        </w:rPr>
        <w:t xml:space="preserve">. </w:t>
      </w:r>
      <w:r>
        <w:rPr>
          <w:rStyle w:val="FootnoteAnchor"/>
          <w:rtl w:val="true"/>
        </w:rPr>
        <w:footnoteReference w:id="1623"/>
      </w:r>
    </w:p>
    <w:p>
      <w:pPr>
        <w:pStyle w:val="BookText"/>
        <w:rPr/>
      </w:pPr>
      <w:r>
        <w:rPr>
          <w:rStyle w:val="FootnoteAnchor"/>
          <w:rtl w:val="true"/>
        </w:rPr>
        <w:footnoteReference w:id="1624"/>
      </w:r>
    </w:p>
    <w:p>
      <w:pPr>
        <w:pStyle w:val="Heading5"/>
        <w:numPr>
          <w:ilvl w:val="4"/>
          <w:numId w:val="1"/>
        </w:numPr>
        <w:rPr/>
      </w:pPr>
      <w:bookmarkStart w:id="1673" w:name="__RefHeading___Toc14344119_73709187"/>
      <w:bookmarkStart w:id="1674" w:name="_Toc701"/>
      <w:bookmarkEnd w:id="1673"/>
      <w:r>
        <w:rPr/>
        <w:t>1859</w:t>
      </w:r>
      <w:r>
        <w:rPr>
          <w:rtl w:val="true"/>
        </w:rPr>
        <w:t xml:space="preserve"> - </w:t>
      </w:r>
      <w:r>
        <w:rPr>
          <w:rtl w:val="true"/>
        </w:rPr>
        <w:t>أساسُ الإسلامِ</w:t>
      </w:r>
      <w:bookmarkEnd w:id="1674"/>
    </w:p>
    <w:p>
      <w:pPr>
        <w:pStyle w:val="Heading6"/>
        <w:numPr>
          <w:ilvl w:val="5"/>
          <w:numId w:val="1"/>
        </w:numPr>
        <w:rPr/>
      </w:pPr>
      <w:bookmarkStart w:id="1675" w:name="__RefHeading___Toc14344121_73709187"/>
      <w:bookmarkStart w:id="1676" w:name="_Toc702"/>
      <w:bookmarkEnd w:id="1675"/>
      <w:r>
        <w:rPr/>
        <w:t>1859</w:t>
      </w:r>
      <w:r>
        <w:rPr>
          <w:rtl w:val="true"/>
        </w:rPr>
        <w:t xml:space="preserve"> - </w:t>
      </w:r>
      <w:r>
        <w:rPr>
          <w:rtl w:val="true"/>
        </w:rPr>
        <w:t>بنیاد اسلام</w:t>
      </w:r>
      <w:bookmarkEnd w:id="167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عُریانٌ ؛ فَلِباسُهُ الحَیاءُ ، و زِینَتُهُ الوَفاءُ ، و مُرُوءَتُهُ العَمَلُ الصالِحُ ، و عِمادُهُ الوَرَعُ ، و لِکُلِّ شَیءٍ أساسٌ و أساسُ الإسلامِ حُبُّنا أهلَ البَیتِ </w:t>
      </w:r>
      <w:r>
        <w:rPr>
          <w:rFonts w:eastAsia="Amiri" w:cs="Amiri" w:ascii="Amiri" w:hAnsi="Amiri"/>
          <w:color w:val="111111"/>
          <w:sz w:val="28"/>
          <w:szCs w:val="28"/>
          <w:rtl w:val="true"/>
          <w:lang w:bidi="ar-SA"/>
        </w:rPr>
        <w:t xml:space="preserve">. </w:t>
      </w:r>
      <w:r>
        <w:rPr>
          <w:rStyle w:val="FootnoteAnchor"/>
          <w:rtl w:val="true"/>
        </w:rPr>
        <w:footnoteReference w:id="1625"/>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بر پنج پایه بنا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داشتن نماز ، پرداخت زکات ، روزه ماه رمضان ، حج بیت اللّه الحرام، و ولایت ما اهل 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پایه های اسلام سه 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زکات، و ولایت ؛ هیچ یک از این سه جز با آن دو تای دیگر ،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این پرسش که پایه های اسلام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شهادت به یگانگی خداوند، و ایمان آوردن به رسول او صلی الله علیه و آله ، و اقرار به آنچه او از نزد خدا آورده، و پرداخت زکاتِ اموال، و ولایتی که خداوند بدان فرمان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آل محمّد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1859</w:t>
      </w:r>
    </w:p>
    <w:p>
      <w:pPr>
        <w:pStyle w:val="BookText"/>
        <w:rPr/>
      </w:pPr>
      <w:r>
        <w:rPr>
          <w:rFonts w:ascii="IRNazanin" w:hAnsi="IRNazanin" w:eastAsia="IRNazanin"/>
          <w:color w:val="111111"/>
          <w:sz w:val="28"/>
          <w:sz w:val="28"/>
          <w:szCs w:val="28"/>
          <w:rtl w:val="true"/>
          <w:lang w:bidi="fa-IR"/>
        </w:rPr>
        <w:t>بنیاد اسلام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برهنه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پوشش آن حیاست، و زیورش وفا، و مردانگیش کار نیک، و ستونش پارسایی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بنیادی دارد و بنیاد اسلام دوست داشتن ما اهل بیت است </w:t>
      </w:r>
      <w:r>
        <w:rPr>
          <w:rFonts w:eastAsia="IRNazanin" w:cs="IRNazanin"/>
          <w:color w:val="111111"/>
          <w:sz w:val="28"/>
          <w:szCs w:val="28"/>
          <w:rtl w:val="true"/>
          <w:lang w:bidi="fa-IR"/>
        </w:rPr>
        <w:t>.</w:t>
      </w:r>
      <w:bookmarkStart w:id="1677" w:name="pg11926_169505"/>
    </w:p>
    <w:p>
      <w:pPr>
        <w:pStyle w:val="BookText"/>
        <w:rPr/>
      </w:pPr>
      <w:bookmarkEnd w:id="1677"/>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عُریانٌ و لباسُهُ التَّقوی ، و شِعارُهُ الهُدی ، و دِثارُهُ الحَیاءُ ، و مِلاکُهُ الوَرَعُ ، و کَمالُهُ الدِّینُ ، و ثَمَرَتُهُ العَمَلُ الصالِحُ ، و لِکُلِّ شَیءٍ أساسٌ ، و أساسُ الإسلامِ حُبُّنا أهلَ البَیتِ </w:t>
      </w:r>
      <w:r>
        <w:rPr>
          <w:rFonts w:eastAsia="Amiri" w:cs="Amiri" w:ascii="Amiri" w:hAnsi="Amiri"/>
          <w:color w:val="111111"/>
          <w:sz w:val="28"/>
          <w:szCs w:val="28"/>
          <w:rtl w:val="true"/>
          <w:lang w:bidi="ar-SA"/>
        </w:rPr>
        <w:t xml:space="preserve">. </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أساسُ الإسلامِ حُبّی و حُبُّ أهلِ بَیتِی </w:t>
      </w:r>
      <w:r>
        <w:rPr>
          <w:rFonts w:eastAsia="Amiri" w:cs="Amiri" w:ascii="Amiri" w:hAnsi="Amiri"/>
          <w:color w:val="111111"/>
          <w:sz w:val="28"/>
          <w:szCs w:val="28"/>
          <w:rtl w:val="true"/>
          <w:lang w:bidi="ar-SA"/>
        </w:rPr>
        <w:t xml:space="preserve">. </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الإمامَةَ اُسُّ الإسلامِ النامی ، و فَرعُهُ السامی </w:t>
      </w:r>
      <w:r>
        <w:rPr>
          <w:rFonts w:eastAsia="Amiri" w:cs="Amiri" w:ascii="Amiri" w:hAnsi="Amiri"/>
          <w:color w:val="111111"/>
          <w:sz w:val="28"/>
          <w:szCs w:val="28"/>
          <w:rtl w:val="true"/>
          <w:lang w:bidi="ar-SA"/>
        </w:rPr>
        <w:t xml:space="preserve">. </w:t>
      </w:r>
      <w:r>
        <w:rPr>
          <w:rStyle w:val="FootnoteAnchor"/>
          <w:rtl w:val="true"/>
        </w:rPr>
        <w:footnoteReference w:id="1628"/>
      </w:r>
    </w:p>
    <w:p>
      <w:pPr>
        <w:pStyle w:val="Heading5"/>
        <w:numPr>
          <w:ilvl w:val="4"/>
          <w:numId w:val="1"/>
        </w:numPr>
        <w:rPr/>
      </w:pPr>
      <w:bookmarkStart w:id="1678" w:name="__RefHeading___Toc14344123_73709187"/>
      <w:bookmarkStart w:id="1679" w:name="_Toc703"/>
      <w:bookmarkEnd w:id="1678"/>
      <w:r>
        <w:rPr/>
        <w:t>1860</w:t>
      </w:r>
      <w:r>
        <w:rPr>
          <w:rtl w:val="true"/>
        </w:rPr>
        <w:t xml:space="preserve"> - </w:t>
      </w:r>
      <w:r>
        <w:rPr>
          <w:rtl w:val="true"/>
        </w:rPr>
        <w:t>مَعنَی الإسلامِ</w:t>
      </w:r>
      <w:bookmarkEnd w:id="1679"/>
    </w:p>
    <w:p>
      <w:pPr>
        <w:pStyle w:val="Heading6"/>
        <w:numPr>
          <w:ilvl w:val="5"/>
          <w:numId w:val="1"/>
        </w:numPr>
        <w:rPr/>
      </w:pPr>
      <w:bookmarkStart w:id="1680" w:name="__RefHeading___Toc14344125_73709187"/>
      <w:bookmarkStart w:id="1681" w:name="_Toc704"/>
      <w:bookmarkEnd w:id="1680"/>
      <w:r>
        <w:rPr/>
        <w:t>1860</w:t>
      </w:r>
      <w:r>
        <w:rPr>
          <w:rtl w:val="true"/>
        </w:rPr>
        <w:t xml:space="preserve"> - </w:t>
      </w:r>
      <w:r>
        <w:rPr>
          <w:rtl w:val="true"/>
        </w:rPr>
        <w:t>معنای اسلام</w:t>
      </w:r>
      <w:bookmarkEnd w:id="168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أن تُسلِمَ وَجهَکَ للّهِِ عَزَّ و جلَّ ، و أن تَشهَدَ أن لا إلَهَ إلاّ اللّهُ </w:t>
      </w:r>
      <w:r>
        <w:rPr>
          <w:rFonts w:eastAsia="Amiri" w:cs="Amiri" w:ascii="Amiri" w:hAnsi="Amiri"/>
          <w:color w:val="111111"/>
          <w:sz w:val="28"/>
          <w:szCs w:val="28"/>
          <w:rtl w:val="true"/>
          <w:lang w:bidi="ar-SA"/>
        </w:rPr>
        <w:t xml:space="preserve">. </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أن تُسلِمَ قَلبَکَ و یَسلَمَ المُسلمونَ مِن لِسانِکَ و یَدِکَ </w:t>
      </w:r>
      <w:r>
        <w:rPr>
          <w:rFonts w:eastAsia="Amiri" w:cs="Amiri" w:ascii="Amiri" w:hAnsi="Amiri"/>
          <w:color w:val="111111"/>
          <w:sz w:val="28"/>
          <w:szCs w:val="28"/>
          <w:rtl w:val="true"/>
          <w:lang w:bidi="ar-SA"/>
        </w:rPr>
        <w:t xml:space="preserve">. </w:t>
      </w:r>
      <w:r>
        <w:rPr>
          <w:rStyle w:val="FootnoteAnchor"/>
          <w:rtl w:val="true"/>
        </w:rPr>
        <w:footnoteReference w:id="163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حُسنُ الخُلقِ </w:t>
      </w:r>
      <w:r>
        <w:rPr>
          <w:rFonts w:eastAsia="Amiri" w:cs="Amiri" w:ascii="Amiri" w:hAnsi="Amiri"/>
          <w:color w:val="111111"/>
          <w:sz w:val="28"/>
          <w:szCs w:val="28"/>
          <w:rtl w:val="true"/>
          <w:lang w:bidi="ar-SA"/>
        </w:rPr>
        <w:t xml:space="preserve">. </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لأَنسُبَنَّ الإسلامَ نِسبَةً لَم یَنسُبهُ أحَدٌ قَبلی و لا یَنسُبُهُ أحَدٌ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هُو التسلیمُ ، و التسلیمُ هُو التصدیقُ ، و التصدیقُ هُو الیَقینُ ، و الیَقینُ هُو الأداءُ ، و الأداءُ هُو العَمَلُ </w:t>
      </w:r>
      <w:r>
        <w:rPr>
          <w:rFonts w:eastAsia="Amiri" w:cs="Amiri" w:ascii="Amiri" w:hAnsi="Amiri"/>
          <w:color w:val="111111"/>
          <w:sz w:val="28"/>
          <w:szCs w:val="28"/>
          <w:rtl w:val="true"/>
          <w:lang w:bidi="ar-SA"/>
        </w:rPr>
        <w:t xml:space="preserve">. </w:t>
      </w:r>
      <w:r>
        <w:rPr>
          <w:rStyle w:val="FootnoteAnchor"/>
          <w:rtl w:val="true"/>
        </w:rPr>
        <w:footnoteReference w:id="163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برهنه است، و جامه آن تقواست ، پوشش زیرینش هدایت است و بالاپوشش حیا ، اساسش پارسایی است و کمالش دینداری و میوه اش کار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بنیادی دارد و بنیاد اسلام دوست داشتن ما خاندان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اسلام ، دوست داشتن من و اهل بیت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ریشه بالنده اسلام و شاخه بلند آن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1860</w:t>
      </w:r>
    </w:p>
    <w:p>
      <w:pPr>
        <w:pStyle w:val="BookText"/>
        <w:rPr/>
      </w:pPr>
      <w:r>
        <w:rPr>
          <w:rFonts w:ascii="IRNazanin" w:hAnsi="IRNazanin" w:eastAsia="IRNazanin"/>
          <w:color w:val="111111"/>
          <w:sz w:val="28"/>
          <w:sz w:val="28"/>
          <w:szCs w:val="28"/>
          <w:rtl w:val="true"/>
          <w:lang w:bidi="fa-IR"/>
        </w:rPr>
        <w:t>معنای اسلام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آن است که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تسلیم خداوند عزّ و جلّ کنی و شهادت دهی که معبودی جز اللّه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آن است که دلت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 ، و مسلمانان از دست و زبانت آسوده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یعنی اخلاق نیکو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را آن چنان وصف کنم که پیش از من هیچ کس چنان وصفی نکرده و پس از من نیز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همان تسلیم است و تسلیم، همان تصدیق و تصدیق، همان یقین و یقین، همان انجام وظیفه است و انجام وظیفه، همان عمل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هُو التسلیمُ ، و التسلیمُ هُو الیَقینُ ، و الیَقینُ هُو التصدیقُ ، و التصدیقُ هُو الإقرارُ ، و الإقرارُ هُو الأداءُ ، و الأداءُ هُو العَملُ </w:t>
      </w:r>
      <w:r>
        <w:rPr>
          <w:rFonts w:eastAsia="Amiri" w:cs="Amiri" w:ascii="Amiri" w:hAnsi="Amiri"/>
          <w:color w:val="111111"/>
          <w:sz w:val="28"/>
          <w:szCs w:val="28"/>
          <w:rtl w:val="true"/>
          <w:lang w:bidi="ar-SA"/>
        </w:rPr>
        <w:t xml:space="preserve">. </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غایَةُ الإسلامِ التسلیمُ ، غایَةُ التسلیمِ الفَوزُ بِدارِ النَّعیمِ </w:t>
      </w:r>
      <w:r>
        <w:rPr>
          <w:rFonts w:eastAsia="Amiri" w:cs="Amiri" w:ascii="Amiri" w:hAnsi="Amiri"/>
          <w:color w:val="111111"/>
          <w:sz w:val="28"/>
          <w:szCs w:val="28"/>
          <w:rtl w:val="true"/>
          <w:lang w:bidi="ar-SA"/>
        </w:rPr>
        <w:t xml:space="preserve">. </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مَعنی صِفةِ الإسلامِ فهُو الإقرارُ بجَمیعِ الطاعَةِ الظاهِرِ الحُکمِ و الأداءُ لَهُ ، فإذا أقَرَّ المُقِرُّ بجَمیعِ الطاعةِ فی الظاهِرِ مِن غَیرِ العَقدِ علَیهِ بالقُلوبِ فقدِ استَحَقَّ اسمَ الإسلامِ و مَعناهُ ، و استَوجَبَ الوَلایَةَ الظاهِرَةَ ، و إجازَةَ شهادَتِهِ ، و المَواریثَ ، و صارَ لَهُ ما لِلمُسلِمِینَ ، و علَیهِ ما علی المُسلمینَ </w:t>
      </w:r>
      <w:r>
        <w:rPr>
          <w:rFonts w:eastAsia="Amiri" w:cs="Amiri" w:ascii="Amiri" w:hAnsi="Amiri"/>
          <w:color w:val="111111"/>
          <w:sz w:val="28"/>
          <w:szCs w:val="28"/>
          <w:rtl w:val="true"/>
          <w:lang w:bidi="ar-SA"/>
        </w:rPr>
        <w:t xml:space="preserve">. </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 xml:space="preserve">عنه علیه السلامـ لَمّا أجابَ عن مَسائلِ رَجُلٍ شامِیٍّ و قالَ الشّامِیُّ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للّهِِ الساعَةَ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آمَنتَ بِاللّهِ الساعَةَ ، إنَّ الإسلامَ قبلَ الإیمانِ و علَیهِ یَتوارَثُونَ و یَتَناکَحُونَ ، و الإیمانُ علَیهِ یُثابُونَ </w:t>
      </w:r>
      <w:r>
        <w:rPr>
          <w:rFonts w:eastAsia="Amiri" w:cs="Amiri" w:ascii="Amiri" w:hAnsi="Amiri"/>
          <w:color w:val="111111"/>
          <w:sz w:val="28"/>
          <w:szCs w:val="28"/>
          <w:rtl w:val="true"/>
          <w:lang w:bidi="ar-SA"/>
        </w:rPr>
        <w:t xml:space="preserve">. </w:t>
      </w:r>
      <w:r>
        <w:rPr>
          <w:rStyle w:val="FootnoteAnchor"/>
          <w:rtl w:val="true"/>
        </w:rPr>
        <w:footnoteReference w:id="163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همان تسلیم است و تسلیم، یقین و یقین ، تصدیق و تصدیق ، اقرار و اقرار ، ادا و ادا ، 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نهایت اسلام ، تسلیم است ؛ پایان تسلیم رسیدن به سرای پر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به معنای اقرار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طاعات و احکام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در ظاهر، به تمام طاعات اقرار کند ، گر چه اعتقاد قلبی بدان نداشته باشد، سزاوار نام اسلام و معنای آن می باشد و بایسته دوستی ظاهری است و شهادتش مجاز است و ارث می برد و هر چه برای مسلمانان و بر مسلمانان است برای او و بر او نیز هست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هنگامی که به سؤالات مرد شامی پاسخ داد و آن مرد عرض کرد اکنون به خداوند اسلام آوردم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بلکه اکنون به خدا ایمان آوردی ؛ اسلام پیش از ایمان است؛ به وسیله اسلام از یکدیگر ارث برند و با هم ازدواج کنند ، اما به وسیله ایمان ثواب و پاداش برند </w:t>
      </w:r>
      <w:r>
        <w:rPr>
          <w:rFonts w:eastAsia="IRNazanin" w:cs="IRNazanin"/>
          <w:color w:val="111111"/>
          <w:sz w:val="28"/>
          <w:szCs w:val="28"/>
          <w:rtl w:val="true"/>
          <w:lang w:bidi="fa-IR"/>
        </w:rPr>
        <w:t>.</w:t>
      </w:r>
      <w:bookmarkStart w:id="1682" w:name="pg11926_169507"/>
    </w:p>
    <w:p>
      <w:pPr>
        <w:pStyle w:val="BookText"/>
        <w:rPr/>
      </w:pPr>
      <w:bookmarkEnd w:id="168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یُحقَنُ بهِ الدَّمُ و تُؤَدّی بهِ الأمانَةُ ، و تُستَحَلُّ به الفُروجُ ، و الثَّوابُ علی الإیمانِ</w:t>
      </w:r>
      <w:r>
        <w:rPr>
          <w:rFonts w:eastAsia="Amiri" w:cs="Amiri" w:ascii="Amiri" w:hAnsi="Amiri"/>
          <w:color w:val="111111"/>
          <w:sz w:val="28"/>
          <w:szCs w:val="28"/>
          <w:rtl w:val="true"/>
          <w:lang w:bidi="ar-SA"/>
        </w:rPr>
        <w:t xml:space="preserve">. </w:t>
      </w:r>
      <w:r>
        <w:rPr>
          <w:rStyle w:val="FootnoteAnchor"/>
          <w:rtl w:val="true"/>
        </w:rPr>
        <w:footnoteReference w:id="1637"/>
      </w:r>
    </w:p>
    <w:p>
      <w:pPr>
        <w:pStyle w:val="BookText"/>
        <w:rPr/>
      </w:pPr>
      <w:r>
        <w:rPr>
          <w:rStyle w:val="FootnoteAnchor"/>
          <w:rtl w:val="true"/>
        </w:rPr>
        <w:footnoteReference w:id="1638"/>
      </w:r>
    </w:p>
    <w:p>
      <w:pPr>
        <w:pStyle w:val="BookText"/>
        <w:rPr/>
      </w:pPr>
      <w:r>
        <w:rPr>
          <w:rFonts w:ascii="IRNazanin" w:hAnsi="IRNazanin" w:eastAsia="IRNazanin"/>
          <w:color w:val="111111"/>
          <w:sz w:val="28"/>
          <w:sz w:val="28"/>
          <w:szCs w:val="28"/>
          <w:rtl w:val="true"/>
          <w:lang w:bidi="fa-IR"/>
        </w:rPr>
        <w:t xml:space="preserve">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p>
    <w:p>
      <w:pPr>
        <w:pStyle w:val="Heading5"/>
        <w:numPr>
          <w:ilvl w:val="4"/>
          <w:numId w:val="1"/>
        </w:numPr>
        <w:rPr/>
      </w:pPr>
      <w:bookmarkStart w:id="1683" w:name="__RefHeading___Toc14344127_73709187"/>
      <w:bookmarkStart w:id="1684" w:name="_Toc705"/>
      <w:bookmarkEnd w:id="1683"/>
      <w:r>
        <w:rPr/>
        <w:t>1861</w:t>
      </w:r>
      <w:r>
        <w:rPr>
          <w:rtl w:val="true"/>
        </w:rPr>
        <w:t xml:space="preserve"> - </w:t>
      </w:r>
      <w:r>
        <w:rPr>
          <w:rtl w:val="true"/>
        </w:rPr>
        <w:t>الإسلامُ وَالاستِسلامُ</w:t>
      </w:r>
      <w:bookmarkEnd w:id="1684"/>
    </w:p>
    <w:p>
      <w:pPr>
        <w:pStyle w:val="Heading6"/>
        <w:numPr>
          <w:ilvl w:val="5"/>
          <w:numId w:val="1"/>
        </w:numPr>
        <w:rPr/>
      </w:pPr>
      <w:bookmarkStart w:id="1685" w:name="__RefHeading___Toc14344129_73709187"/>
      <w:bookmarkStart w:id="1686" w:name="_Toc706"/>
      <w:bookmarkEnd w:id="1685"/>
      <w:r>
        <w:rPr/>
        <w:t>1861</w:t>
      </w:r>
      <w:r>
        <w:rPr>
          <w:rtl w:val="true"/>
        </w:rPr>
        <w:t xml:space="preserve"> - </w:t>
      </w:r>
      <w:r>
        <w:rPr>
          <w:rtl w:val="true"/>
        </w:rPr>
        <w:t>اسلام و تسلیم</w:t>
      </w:r>
      <w:bookmarkEnd w:id="168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هُمُ الْیَوْمَ مُسْتَسْلِمُونَ</w:t>
      </w:r>
      <w:r>
        <w:rPr>
          <w:rFonts w:eastAsia="Amiri" w:cs="Amiri" w:ascii="Amiri" w:hAnsi="Amiri"/>
          <w:color w:val="111111"/>
          <w:sz w:val="28"/>
          <w:szCs w:val="28"/>
          <w:rtl w:val="true"/>
          <w:lang w:bidi="ar-SA"/>
        </w:rPr>
        <w:t xml:space="preserve">» . </w:t>
      </w:r>
      <w:r>
        <w:rPr>
          <w:rStyle w:val="FootnoteAnchor"/>
          <w:rtl w:val="true"/>
        </w:rPr>
        <w:footnoteReference w:id="163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لَمّا نَظَرَ إلی رایاتِ معاویةَ و أهلِ الشامِ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فَلَقَ الحَبَّةَ و بَرَأ النَّسَمَةَ ، ما أسلَمُوا و لکنِ استَسلَمُوا و أسَرُّوا الکُفرَ ، فَلَمّا وَجَدُوا علَیهِ أعوانا رَجَعُوا إلی عَداوَتِهِم لَنا ، إلاّ أنّهُم لَم یَترُکُوا الصلاةَ </w:t>
      </w:r>
      <w:r>
        <w:rPr>
          <w:rFonts w:eastAsia="Amiri" w:cs="Amiri" w:ascii="Amiri" w:hAnsi="Amiri"/>
          <w:color w:val="111111"/>
          <w:sz w:val="28"/>
          <w:szCs w:val="28"/>
          <w:rtl w:val="true"/>
          <w:lang w:bidi="ar-SA"/>
        </w:rPr>
        <w:t xml:space="preserve">. </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فَلَقَ الحَبَّةَ و بَرَأ النَّسَمَةَ ، ما أسلَمُوا و لکنِ استَسلَمُوا و أسَرُّوا الکُفرَ ، فلَمّا وَجَدُوا أعوانا علَیهِ أعلَنُوا ما کانوا أسَرُّوا ، و أظهَرُوا ما کانوا أبطَنُوا </w:t>
      </w:r>
      <w:r>
        <w:rPr>
          <w:rFonts w:eastAsia="Amiri" w:cs="Amiri" w:ascii="Amiri" w:hAnsi="Amiri"/>
          <w:color w:val="111111"/>
          <w:sz w:val="28"/>
          <w:szCs w:val="28"/>
          <w:rtl w:val="true"/>
          <w:lang w:bidi="ar-SA"/>
        </w:rPr>
        <w:t xml:space="preserve">. </w:t>
      </w:r>
      <w:r>
        <w:rPr>
          <w:rStyle w:val="FootnoteAnchor"/>
          <w:rtl w:val="true"/>
        </w:rPr>
        <w:footnoteReference w:id="164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 اسلام خون اشخاص حفظ می شود و امانت ادا می گردد ، و زناشویی حلال می شود ، ولی ثواب در برابر ایمان داده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1861</w:t>
      </w:r>
    </w:p>
    <w:p>
      <w:pPr>
        <w:pStyle w:val="BookText"/>
        <w:rPr/>
      </w:pPr>
      <w:r>
        <w:rPr>
          <w:rFonts w:ascii="IRNazanin" w:hAnsi="IRNazanin" w:eastAsia="IRNazanin"/>
          <w:color w:val="111111"/>
          <w:sz w:val="28"/>
          <w:sz w:val="28"/>
          <w:szCs w:val="28"/>
          <w:rtl w:val="true"/>
          <w:lang w:bidi="fa-IR"/>
        </w:rPr>
        <w:t>اسلام و تسلیم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همانان امروز تسلیم شوندگانند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به هنگام دیدن پرچمهای معاویه و سپاه شام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دانه را شکافید و انسان را آفرید ، آنان مسلمان نشدند ، بلکه تسلیم شدند و کفر را در دلهایشان پنهان کردند و چون یارانی برای آن یافتند ، دشمنی خود با ما را از سر گرفتند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را ترک نکردند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درباره معاویه و دار و دسته او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دانه را شکافت و انسان را آفرید ، آنان اسلام نیاوردند ،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شدند و کفرشان را پنهان داشتند و هنگامی که برای آن یاورانی یافتند ، آنچه را پنهان کرده بودند ، آشکار ساختند و آنچه را پوشانده بودند ، برنمایاندند </w:t>
      </w:r>
      <w:r>
        <w:rPr>
          <w:rFonts w:eastAsia="IRNazanin" w:cs="IRNazanin"/>
          <w:color w:val="111111"/>
          <w:sz w:val="28"/>
          <w:szCs w:val="28"/>
          <w:rtl w:val="true"/>
          <w:lang w:bidi="fa-IR"/>
        </w:rPr>
        <w:t>.</w:t>
      </w:r>
      <w:bookmarkStart w:id="1687" w:name="pg11926_169508"/>
    </w:p>
    <w:p>
      <w:pPr>
        <w:pStyle w:val="BookText"/>
        <w:rPr/>
      </w:pPr>
      <w:bookmarkEnd w:id="1687"/>
      <w:r>
        <w:rPr>
          <w:rFonts w:ascii="Amiri" w:hAnsi="Amiri" w:eastAsia="Amiri" w:cs="Amiri"/>
          <w:color w:val="111111"/>
          <w:sz w:val="28"/>
          <w:sz w:val="28"/>
          <w:szCs w:val="28"/>
          <w:rtl w:val="true"/>
          <w:lang w:bidi="ar-SA"/>
        </w:rPr>
        <w:t>عنه علیه السلامـ مِن کتابٍ لَهُ إلی معاویةَ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أسلَمَ مُسلِمُکُم إلاّ کَرها </w:t>
      </w:r>
      <w:r>
        <w:rPr>
          <w:rFonts w:eastAsia="Amiri" w:cs="Amiri" w:ascii="Amiri" w:hAnsi="Amiri"/>
          <w:color w:val="111111"/>
          <w:sz w:val="28"/>
          <w:szCs w:val="28"/>
          <w:rtl w:val="true"/>
          <w:lang w:bidi="ar-SA"/>
        </w:rPr>
        <w:t xml:space="preserve">. </w:t>
      </w:r>
      <w:r>
        <w:rPr>
          <w:rStyle w:val="FootnoteAnchor"/>
          <w:rtl w:val="true"/>
        </w:rPr>
        <w:footnoteReference w:id="1642"/>
      </w:r>
    </w:p>
    <w:p>
      <w:pPr>
        <w:pStyle w:val="Heading5"/>
        <w:numPr>
          <w:ilvl w:val="4"/>
          <w:numId w:val="1"/>
        </w:numPr>
        <w:rPr/>
      </w:pPr>
      <w:bookmarkStart w:id="1688" w:name="__RefHeading___Toc14344131_73709187"/>
      <w:bookmarkStart w:id="1689" w:name="_Toc707"/>
      <w:bookmarkEnd w:id="1688"/>
      <w:r>
        <w:rPr/>
        <w:t>1862</w:t>
      </w:r>
      <w:r>
        <w:rPr>
          <w:rtl w:val="true"/>
        </w:rPr>
        <w:t xml:space="preserve"> - </w:t>
      </w:r>
      <w:r>
        <w:rPr>
          <w:rtl w:val="true"/>
        </w:rPr>
        <w:t>ما یُخالِفُ الإسلامَ</w:t>
      </w:r>
      <w:bookmarkEnd w:id="1689"/>
    </w:p>
    <w:p>
      <w:pPr>
        <w:pStyle w:val="Heading6"/>
        <w:numPr>
          <w:ilvl w:val="5"/>
          <w:numId w:val="1"/>
        </w:numPr>
        <w:rPr/>
      </w:pPr>
      <w:bookmarkStart w:id="1690" w:name="__RefHeading___Toc14344133_73709187"/>
      <w:bookmarkStart w:id="1691" w:name="_Toc708"/>
      <w:bookmarkEnd w:id="1690"/>
      <w:r>
        <w:rPr/>
        <w:t>1862</w:t>
      </w:r>
      <w:r>
        <w:rPr>
          <w:rtl w:val="true"/>
        </w:rPr>
        <w:t xml:space="preserve"> - </w:t>
      </w:r>
      <w:r>
        <w:rPr>
          <w:rtl w:val="true"/>
        </w:rPr>
        <w:t>آنچه با اسلام ناسازگار است</w:t>
      </w:r>
      <w:bookmarkEnd w:id="169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جانِبُوا الخِیانةَ ، فإنّها مُجانَبَةُ الإسلامِ </w:t>
      </w:r>
      <w:r>
        <w:rPr>
          <w:rFonts w:eastAsia="Amiri" w:cs="Amiri" w:ascii="Amiri" w:hAnsi="Amiri"/>
          <w:color w:val="111111"/>
          <w:sz w:val="28"/>
          <w:szCs w:val="28"/>
          <w:rtl w:val="true"/>
          <w:lang w:bidi="ar-SA"/>
        </w:rPr>
        <w:t xml:space="preserve">. </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أعانَ علی مُسلمٍ فقد بَرِئَ مِنَ الإسلامِ </w:t>
      </w:r>
      <w:r>
        <w:rPr>
          <w:rFonts w:eastAsia="Amiri" w:cs="Amiri" w:ascii="Amiri" w:hAnsi="Amiri"/>
          <w:color w:val="111111"/>
          <w:sz w:val="28"/>
          <w:szCs w:val="28"/>
          <w:rtl w:val="true"/>
          <w:lang w:bidi="ar-SA"/>
        </w:rPr>
        <w:t xml:space="preserve">. </w:t>
      </w:r>
      <w:r>
        <w:rPr>
          <w:rStyle w:val="FootnoteAnchor"/>
          <w:rtl w:val="true"/>
        </w:rPr>
        <w:footnoteReference w:id="1644"/>
      </w:r>
    </w:p>
    <w:p>
      <w:pPr>
        <w:pStyle w:val="BookText"/>
        <w:rPr/>
      </w:pPr>
      <w:r>
        <w:rPr>
          <w:rStyle w:val="FootnoteAnchor"/>
          <w:rtl w:val="true"/>
        </w:rPr>
        <w:footnoteReference w:id="164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1862</w:t>
      </w:r>
    </w:p>
    <w:p>
      <w:pPr>
        <w:pStyle w:val="BookText"/>
        <w:rPr/>
      </w:pPr>
      <w:r>
        <w:rPr>
          <w:rFonts w:ascii="IRNazanin" w:hAnsi="IRNazanin" w:eastAsia="IRNazanin"/>
          <w:color w:val="111111"/>
          <w:sz w:val="28"/>
          <w:sz w:val="28"/>
          <w:szCs w:val="28"/>
          <w:rtl w:val="true"/>
          <w:lang w:bidi="fa-IR"/>
        </w:rPr>
        <w:t>آنچه با اسلام ناسازگار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خیانت دوری کنید ؛ که خیانت از اسلام بدور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بر ضد مسلمانی کمک کند ، از اسلام بدور است </w:t>
      </w:r>
      <w:r>
        <w:rPr>
          <w:rFonts w:eastAsia="IRNazanin" w:cs="IRNazanin"/>
          <w:color w:val="111111"/>
          <w:sz w:val="28"/>
          <w:szCs w:val="28"/>
          <w:rtl w:val="true"/>
          <w:lang w:bidi="fa-IR"/>
        </w:rPr>
        <w:t>.</w:t>
      </w:r>
    </w:p>
    <w:p>
      <w:pPr>
        <w:pStyle w:val="Heading5"/>
        <w:numPr>
          <w:ilvl w:val="4"/>
          <w:numId w:val="1"/>
        </w:numPr>
        <w:rPr/>
      </w:pPr>
      <w:bookmarkStart w:id="1692" w:name="__RefHeading___Toc14344135_73709187"/>
      <w:bookmarkStart w:id="1693" w:name="_Toc709"/>
      <w:bookmarkEnd w:id="1692"/>
      <w:r>
        <w:rPr/>
        <w:t>1863</w:t>
      </w:r>
      <w:r>
        <w:rPr>
          <w:rtl w:val="true"/>
        </w:rPr>
        <w:t xml:space="preserve"> - </w:t>
      </w:r>
      <w:r>
        <w:rPr>
          <w:rtl w:val="true"/>
        </w:rPr>
        <w:t>غُربَةُ الإسلامِ</w:t>
      </w:r>
      <w:bookmarkEnd w:id="1693"/>
    </w:p>
    <w:p>
      <w:pPr>
        <w:pStyle w:val="Heading6"/>
        <w:numPr>
          <w:ilvl w:val="5"/>
          <w:numId w:val="1"/>
        </w:numPr>
        <w:rPr/>
      </w:pPr>
      <w:bookmarkStart w:id="1694" w:name="__RefHeading___Toc14344137_73709187"/>
      <w:bookmarkStart w:id="1695" w:name="_Toc710"/>
      <w:bookmarkEnd w:id="1694"/>
      <w:r>
        <w:rPr/>
        <w:t>1863</w:t>
      </w:r>
      <w:r>
        <w:rPr>
          <w:rtl w:val="true"/>
        </w:rPr>
        <w:t xml:space="preserve"> - </w:t>
      </w:r>
      <w:r>
        <w:rPr>
          <w:rtl w:val="true"/>
        </w:rPr>
        <w:t>غربت اسلام</w:t>
      </w:r>
      <w:bookmarkEnd w:id="169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الإسلامَ بَدأ غَرِیبا و سَیَعُودُ غَریبا کما بَدأ ، فَطُوبی للغُرَباءِ </w:t>
      </w:r>
      <w:r>
        <w:rPr>
          <w:rFonts w:eastAsia="Amiri" w:cs="Amiri" w:ascii="Amiri" w:hAnsi="Amiri"/>
          <w:color w:val="111111"/>
          <w:sz w:val="28"/>
          <w:szCs w:val="28"/>
          <w:rtl w:val="true"/>
          <w:lang w:bidi="ar-SA"/>
        </w:rPr>
        <w:t xml:space="preserve">. </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 xml:space="preserve">کنز العمّال عَن سهلِ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بَدأ غَریبا و سَیَعُودُ غَریبا فَطُوبی لِلغُرَباءِ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ما الغُرَباءُ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یُصْلِحُونَ عندَ فَسادِ الناسِ </w:t>
      </w:r>
      <w:r>
        <w:rPr>
          <w:rFonts w:eastAsia="Amiri" w:cs="Amiri" w:ascii="Amiri" w:hAnsi="Amiri"/>
          <w:color w:val="111111"/>
          <w:sz w:val="28"/>
          <w:szCs w:val="28"/>
          <w:rtl w:val="true"/>
          <w:lang w:bidi="ar-SA"/>
        </w:rPr>
        <w:t xml:space="preserve">. </w:t>
      </w:r>
      <w:r>
        <w:rPr>
          <w:rStyle w:val="FootnoteAnchor"/>
          <w:rtl w:val="true"/>
        </w:rPr>
        <w:footnoteReference w:id="1647"/>
      </w:r>
    </w:p>
    <w:p>
      <w:pPr>
        <w:pStyle w:val="BookText"/>
        <w:rPr/>
      </w:pPr>
      <w:r>
        <w:rPr>
          <w:rFonts w:ascii="IRNazanin" w:hAnsi="IRNazanin" w:eastAsia="IRNazanin"/>
          <w:color w:val="111111"/>
          <w:sz w:val="28"/>
          <w:sz w:val="28"/>
          <w:szCs w:val="28"/>
          <w:rtl w:val="true"/>
          <w:lang w:bidi="fa-IR"/>
        </w:rPr>
        <w:t xml:space="preserve">امام علی علیه السلامـ در نامه ای به معاویه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 شما جز از روی ناچاری اسلام نیاورد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1863</w:t>
      </w:r>
    </w:p>
    <w:p>
      <w:pPr>
        <w:pStyle w:val="BookText"/>
        <w:rPr/>
      </w:pPr>
      <w:r>
        <w:rPr>
          <w:rFonts w:ascii="IRNazanin" w:hAnsi="IRNazanin" w:eastAsia="IRNazanin"/>
          <w:color w:val="111111"/>
          <w:sz w:val="28"/>
          <w:sz w:val="28"/>
          <w:szCs w:val="28"/>
          <w:rtl w:val="true"/>
          <w:lang w:bidi="fa-IR"/>
        </w:rPr>
        <w:t>غربت اسلام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غریبانه آغاز شد و بزودی ، همچون ابتدای خود ، غریب خواهد شد ؛ پس خوشا به حال غریبان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به نقل از سهل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غریبانه آغاز شد و بزودی غریب خواهد شد ؛ پس خوشا به حال غریبان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غریبان کیستند؟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وقتی مردم فاسدند آنان صالحند </w:t>
      </w:r>
      <w:r>
        <w:rPr>
          <w:rFonts w:eastAsia="IRNazanin" w:cs="IRNazanin"/>
          <w:color w:val="111111"/>
          <w:sz w:val="28"/>
          <w:szCs w:val="28"/>
          <w:rtl w:val="true"/>
          <w:lang w:bidi="fa-IR"/>
        </w:rPr>
        <w:t>.</w:t>
      </w:r>
      <w:bookmarkStart w:id="1696" w:name="pg11926_169509"/>
    </w:p>
    <w:p>
      <w:pPr>
        <w:pStyle w:val="BookText"/>
        <w:rPr/>
      </w:pPr>
      <w:bookmarkEnd w:id="1696"/>
      <w:r>
        <w:rPr>
          <w:rFonts w:ascii="Amiri" w:hAnsi="Amiri" w:eastAsia="Amiri" w:cs="Amiri"/>
          <w:color w:val="111111"/>
          <w:sz w:val="28"/>
          <w:sz w:val="28"/>
          <w:szCs w:val="28"/>
          <w:rtl w:val="true"/>
          <w:lang w:bidi="ar-SA"/>
        </w:rPr>
        <w:t xml:space="preserve">الإمامُ الصّادقُ علیه السلامـ لَمّا سُئلَ عن قَولِ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بَدأ غَریبا و سَیَعُودُ غَریبا کما کانَ ، فَطُوبی للغُرَباءِ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یَستَأنِفُ الدّاعی مِنّا دُعاءً جَدیدا کما دَعا إلَیهِ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1648"/>
      </w:r>
    </w:p>
    <w:p>
      <w:pPr>
        <w:pStyle w:val="BookText"/>
        <w:rPr/>
      </w:pPr>
      <w:r>
        <w:rPr>
          <w:rStyle w:val="FootnoteAnchor"/>
          <w:rtl w:val="true"/>
        </w:rPr>
        <w:footnoteReference w:id="1649"/>
      </w:r>
    </w:p>
    <w:p>
      <w:pPr>
        <w:pStyle w:val="Heading5"/>
        <w:numPr>
          <w:ilvl w:val="4"/>
          <w:numId w:val="1"/>
        </w:numPr>
        <w:rPr/>
      </w:pPr>
      <w:bookmarkStart w:id="1697" w:name="__RefHeading___Toc14344139_73709187"/>
      <w:bookmarkStart w:id="1698" w:name="_Toc711"/>
      <w:bookmarkEnd w:id="1697"/>
      <w:r>
        <w:rPr/>
        <w:t>1864</w:t>
      </w:r>
      <w:r>
        <w:rPr>
          <w:rtl w:val="true"/>
        </w:rPr>
        <w:t xml:space="preserve"> - </w:t>
      </w:r>
      <w:r>
        <w:rPr>
          <w:rtl w:val="true"/>
        </w:rPr>
        <w:t>تَحریفُ الإسلامِ</w:t>
      </w:r>
      <w:bookmarkEnd w:id="1698"/>
    </w:p>
    <w:p>
      <w:pPr>
        <w:pStyle w:val="Heading6"/>
        <w:numPr>
          <w:ilvl w:val="5"/>
          <w:numId w:val="1"/>
        </w:numPr>
        <w:rPr/>
      </w:pPr>
      <w:bookmarkStart w:id="1699" w:name="__RefHeading___Toc14344141_73709187"/>
      <w:bookmarkStart w:id="1700" w:name="_Toc712"/>
      <w:bookmarkEnd w:id="1699"/>
      <w:r>
        <w:rPr/>
        <w:t>1864</w:t>
      </w:r>
      <w:r>
        <w:rPr>
          <w:rtl w:val="true"/>
        </w:rPr>
        <w:t xml:space="preserve"> - </w:t>
      </w:r>
      <w:r>
        <w:rPr>
          <w:rtl w:val="true"/>
        </w:rPr>
        <w:t>تحریف اسلام</w:t>
      </w:r>
      <w:bookmarkEnd w:id="1700"/>
    </w:p>
    <w:p>
      <w:pPr>
        <w:pStyle w:val="BookText"/>
        <w:rPr/>
      </w:pPr>
      <w:r>
        <w:rPr>
          <w:rFonts w:ascii="Amiri" w:hAnsi="Amiri" w:eastAsia="Amiri" w:cs="Amiri"/>
          <w:color w:val="111111"/>
          <w:sz w:val="28"/>
          <w:sz w:val="28"/>
          <w:szCs w:val="28"/>
          <w:rtl w:val="true"/>
          <w:lang w:bidi="ar-SA"/>
        </w:rPr>
        <w:t>الإمامُ علیٌّ علیه السلامـ مِن خُطبَةٍ لَهُ فی المَلاحِمِ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ذلکَ أخَذَ الباطِلُ مَآخِذَهُ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أهلُ ذلکَ الزمانِ ذِئابا ، و سَلاطِینُهُ سِباعا ، و أوساطُهُ اُکّالاً ، و فُقَراؤهُ أمواتا ، و غارَ الصِّدقُ ، و فاضَ الکَذِبُ ، و استُعمِلَتِ المَوَدَّةُ باللِّسانِ و تَشاجَرَ الناسُ بالقُلُوبِ ، و صارَ الفُسُوقُ نَسَبا و العَفافُ عَجَبا ، و لُبِسَ الإسلامُ لُبسَ الفَروِ مَقلُوبا </w:t>
      </w:r>
      <w:r>
        <w:rPr>
          <w:rFonts w:eastAsia="Amiri" w:cs="Amiri" w:ascii="Amiri" w:hAnsi="Amiri"/>
          <w:color w:val="111111"/>
          <w:sz w:val="28"/>
          <w:szCs w:val="28"/>
          <w:rtl w:val="true"/>
          <w:lang w:bidi="ar-SA"/>
        </w:rPr>
        <w:t xml:space="preserve">. </w:t>
      </w:r>
      <w:r>
        <w:rPr>
          <w:rStyle w:val="FootnoteAnchor"/>
          <w:rtl w:val="true"/>
        </w:rPr>
        <w:footnoteReference w:id="1650"/>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این سؤال که معنای این جمله علی علیه السلام چیست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غریبانه آغاز شد و بزودی، همچون گذشته، غریب خواهد شد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دعوتگر که از ماست دعوت جدیدی را از سر خواهد گرفت ، همچنان که رسول خدا صلی الله علیه و آله به آن دعوت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1864</w:t>
      </w:r>
    </w:p>
    <w:p>
      <w:pPr>
        <w:pStyle w:val="BookText"/>
        <w:rPr/>
      </w:pPr>
      <w:r>
        <w:rPr>
          <w:rFonts w:ascii="IRNazanin" w:hAnsi="IRNazanin" w:eastAsia="IRNazanin"/>
          <w:color w:val="111111"/>
          <w:sz w:val="28"/>
          <w:sz w:val="28"/>
          <w:szCs w:val="28"/>
          <w:rtl w:val="true"/>
          <w:lang w:bidi="fa-IR"/>
        </w:rPr>
        <w:t>تحریف اسلام</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خطبه ای که طیّ آن به فتنه و فساد و خون ریزیهای آینده اشاره می کند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باطل در مواضع خود جای گیرد و استوار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مردمِ آن زمان گرگ باشند و فرمانروایانشان درنده و مردمان متوسط، خورنده و فقیران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 ، راستی بخشکد و دروغ برجوشد ، مردم ، به زبان با هم دوستی کنند ، و در دل با هم دشمنی ورزند ، فسق و فجور باعث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پاکدامنی ، مایه شگفتی باشد و اسلام مانند پوستینِ وارونه پوشیده شود </w:t>
      </w:r>
      <w:r>
        <w:rPr>
          <w:rFonts w:eastAsia="IRNazanin" w:cs="IRNazanin"/>
          <w:color w:val="111111"/>
          <w:sz w:val="28"/>
          <w:szCs w:val="28"/>
          <w:rtl w:val="true"/>
          <w:lang w:bidi="fa-IR"/>
        </w:rPr>
        <w:t>.</w:t>
      </w:r>
      <w:bookmarkStart w:id="1701" w:name="pg11926_169510"/>
    </w:p>
    <w:p>
      <w:pPr>
        <w:pStyle w:val="Heading5"/>
        <w:numPr>
          <w:ilvl w:val="4"/>
          <w:numId w:val="1"/>
        </w:numPr>
        <w:rPr/>
      </w:pPr>
      <w:bookmarkStart w:id="1702" w:name="__RefHeading___Toc14344143_73709187"/>
      <w:bookmarkStart w:id="1703" w:name="_Toc713"/>
      <w:bookmarkEnd w:id="1701"/>
      <w:bookmarkEnd w:id="1702"/>
      <w:r>
        <w:rPr/>
        <w:t>1865</w:t>
      </w:r>
      <w:r>
        <w:rPr>
          <w:rtl w:val="true"/>
        </w:rPr>
        <w:t xml:space="preserve"> - </w:t>
      </w:r>
      <w:r>
        <w:rPr>
          <w:rtl w:val="true"/>
        </w:rPr>
        <w:t>مَن لَیسَ بِمُسلِمٍ</w:t>
      </w:r>
      <w:bookmarkEnd w:id="1703"/>
    </w:p>
    <w:p>
      <w:pPr>
        <w:pStyle w:val="Heading6"/>
        <w:numPr>
          <w:ilvl w:val="5"/>
          <w:numId w:val="1"/>
        </w:numPr>
        <w:rPr/>
      </w:pPr>
      <w:bookmarkStart w:id="1704" w:name="__RefHeading___Toc14344145_73709187"/>
      <w:bookmarkStart w:id="1705" w:name="_Toc714"/>
      <w:bookmarkEnd w:id="1704"/>
      <w:r>
        <w:rPr/>
        <w:t>1865</w:t>
      </w:r>
      <w:r>
        <w:rPr>
          <w:rtl w:val="true"/>
        </w:rPr>
        <w:t xml:space="preserve"> - </w:t>
      </w:r>
      <w:r>
        <w:rPr>
          <w:rtl w:val="true"/>
        </w:rPr>
        <w:t>کسی که مسلمان نیست</w:t>
      </w:r>
      <w:bookmarkEnd w:id="170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لا یَهتَمُّ بِاُمورِ المُسلمینَ فلَیسَ بمُسلمٍ </w:t>
      </w:r>
      <w:r>
        <w:rPr>
          <w:rFonts w:eastAsia="Amiri" w:cs="Amiri" w:ascii="Amiri" w:hAnsi="Amiri"/>
          <w:color w:val="111111"/>
          <w:sz w:val="28"/>
          <w:szCs w:val="28"/>
          <w:rtl w:val="true"/>
          <w:lang w:bidi="ar-SA"/>
        </w:rPr>
        <w:t xml:space="preserve">. </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لا یَهتَمُّ بِاُمورِ المُسلمینَ فَلَیسَ مِنهُم ، و مَن سَمِعَ رَجلاً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یُجِبهُ فلَیسَ بمُسلِمٍ </w:t>
      </w:r>
      <w:r>
        <w:rPr>
          <w:rFonts w:eastAsia="Amiri" w:cs="Amiri" w:ascii="Amiri" w:hAnsi="Amiri"/>
          <w:color w:val="111111"/>
          <w:sz w:val="28"/>
          <w:szCs w:val="28"/>
          <w:rtl w:val="true"/>
          <w:lang w:bidi="ar-SA"/>
        </w:rPr>
        <w:t xml:space="preserve">. </w:t>
      </w:r>
      <w:r>
        <w:rPr>
          <w:rStyle w:val="FootnoteAnchor"/>
          <w:rtl w:val="true"/>
        </w:rPr>
        <w:footnoteReference w:id="1652"/>
      </w:r>
    </w:p>
    <w:p>
      <w:pPr>
        <w:pStyle w:val="BookText"/>
        <w:rPr/>
      </w:pPr>
      <w:r>
        <w:rPr>
          <w:rStyle w:val="FootnoteAnchor"/>
          <w:rtl w:val="true"/>
        </w:rPr>
        <w:footnoteReference w:id="1653"/>
      </w:r>
    </w:p>
    <w:p>
      <w:pPr>
        <w:pStyle w:val="BookText"/>
        <w:rPr/>
      </w:pPr>
      <w:r>
        <w:rPr>
          <w:rFonts w:eastAsia="Times New Roman" w:cs="Times New Roman" w:ascii="Times New Roman" w:hAnsi="Times New Roman"/>
          <w:color w:val="111111"/>
          <w:sz w:val="28"/>
          <w:szCs w:val="28"/>
          <w:lang w:val="en-US" w:bidi="en-US"/>
        </w:rPr>
        <w:t>1865</w:t>
      </w:r>
    </w:p>
    <w:p>
      <w:pPr>
        <w:pStyle w:val="BookText"/>
        <w:rPr/>
      </w:pPr>
      <w:r>
        <w:rPr>
          <w:rFonts w:ascii="IRNazanin" w:hAnsi="IRNazanin" w:eastAsia="IRNazanin"/>
          <w:color w:val="111111"/>
          <w:sz w:val="28"/>
          <w:sz w:val="28"/>
          <w:szCs w:val="28"/>
          <w:rtl w:val="true"/>
          <w:lang w:bidi="fa-IR"/>
        </w:rPr>
        <w:t>کسی که مسلمان نیست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روز خود را آغاز کند و به امور مسلمانان اهتمام نورزد ، مسلمان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روز خود را آغاز کند و دغدغه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نداشته باشد ، از آنان نیست و هر که فریاد کمک خواهیِ مردی را بشنود و به کمکش نشتابد ، مسلمان نیست </w:t>
      </w:r>
      <w:r>
        <w:rPr>
          <w:rFonts w:eastAsia="IRNazanin" w:cs="IRNazanin"/>
          <w:color w:val="111111"/>
          <w:sz w:val="28"/>
          <w:szCs w:val="28"/>
          <w:rtl w:val="true"/>
          <w:lang w:bidi="fa-IR"/>
        </w:rPr>
        <w:t>.</w:t>
      </w:r>
    </w:p>
    <w:p>
      <w:pPr>
        <w:pStyle w:val="Heading5"/>
        <w:numPr>
          <w:ilvl w:val="4"/>
          <w:numId w:val="1"/>
        </w:numPr>
        <w:rPr/>
      </w:pPr>
      <w:bookmarkStart w:id="1706" w:name="__RefHeading___Toc14344147_73709187"/>
      <w:bookmarkStart w:id="1707" w:name="_Toc715"/>
      <w:bookmarkEnd w:id="1706"/>
      <w:r>
        <w:rPr/>
        <w:t>1866</w:t>
      </w:r>
      <w:r>
        <w:rPr>
          <w:rtl w:val="true"/>
        </w:rPr>
        <w:t xml:space="preserve"> - </w:t>
      </w:r>
      <w:r>
        <w:rPr>
          <w:rtl w:val="true"/>
        </w:rPr>
        <w:t>النَّوادِرُ</w:t>
      </w:r>
      <w:bookmarkEnd w:id="1707"/>
    </w:p>
    <w:p>
      <w:pPr>
        <w:pStyle w:val="Heading6"/>
        <w:numPr>
          <w:ilvl w:val="5"/>
          <w:numId w:val="1"/>
        </w:numPr>
        <w:rPr/>
      </w:pPr>
      <w:bookmarkStart w:id="1708" w:name="__RefHeading___Toc14344149_73709187"/>
      <w:bookmarkStart w:id="1709" w:name="_Toc716"/>
      <w:bookmarkEnd w:id="1708"/>
      <w:r>
        <w:rPr/>
        <w:t>1866</w:t>
      </w:r>
      <w:r>
        <w:rPr>
          <w:rtl w:val="true"/>
        </w:rPr>
        <w:t xml:space="preserve"> - </w:t>
      </w:r>
      <w:r>
        <w:rPr>
          <w:rtl w:val="true"/>
        </w:rPr>
        <w:t>گوناگون</w:t>
      </w:r>
      <w:bookmarkEnd w:id="170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ذَلُولٌ لا یُرکِبُ إلاّ ذَلولاً </w:t>
      </w:r>
      <w:r>
        <w:rPr>
          <w:rFonts w:eastAsia="Amiri" w:cs="Amiri" w:ascii="Amiri" w:hAnsi="Amiri"/>
          <w:color w:val="111111"/>
          <w:sz w:val="28"/>
          <w:szCs w:val="28"/>
          <w:rtl w:val="true"/>
          <w:lang w:bidi="ar-SA"/>
        </w:rPr>
        <w:t xml:space="preserve">. </w:t>
      </w:r>
      <w:r>
        <w:rPr>
          <w:rStyle w:val="FootnoteAnchor"/>
          <w:rtl w:val="true"/>
        </w:rPr>
        <w:footnoteReference w:id="165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یَسبِکُ الرِّجالَ کما یَسبِکُ النارُ خُبثَ الحَدیدِ و الذَّهَبِ و الفِضَّةِ </w:t>
      </w:r>
      <w:r>
        <w:rPr>
          <w:rFonts w:eastAsia="Amiri" w:cs="Amiri" w:ascii="Amiri" w:hAnsi="Amiri"/>
          <w:color w:val="111111"/>
          <w:sz w:val="28"/>
          <w:szCs w:val="28"/>
          <w:rtl w:val="true"/>
          <w:lang w:bidi="ar-SA"/>
        </w:rPr>
        <w:t xml:space="preserve">. </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عنه صلی الله علیه و آلهـ لَمّا سُئلَ عن أفضَلِ الإسلامِ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سَلِمَ المُسلمونَ مِن لِسانِهِ و یَدِهِ </w:t>
      </w:r>
      <w:r>
        <w:rPr>
          <w:rFonts w:eastAsia="Amiri" w:cs="Amiri" w:ascii="Amiri" w:hAnsi="Amiri"/>
          <w:color w:val="111111"/>
          <w:sz w:val="28"/>
          <w:szCs w:val="28"/>
          <w:rtl w:val="true"/>
          <w:lang w:bidi="ar-SA"/>
        </w:rPr>
        <w:t xml:space="preserve">. </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لَتُنقَضُنَّ عُرَی الإسلامِ عُروَةً عُروَةً کُلَّما نُقِضَتْ عُروَةٌ تَشَبَّثَ الناسُ بالَّتی تَلِیها ، فَأوَّلُهُنَّ نَقضُ الحُکمِ و آخِرُهُنَّ الصلاةُ </w:t>
      </w:r>
      <w:r>
        <w:rPr>
          <w:rFonts w:eastAsia="Amiri" w:cs="Amiri" w:ascii="Amiri" w:hAnsi="Amiri"/>
          <w:color w:val="111111"/>
          <w:sz w:val="28"/>
          <w:szCs w:val="28"/>
          <w:rtl w:val="true"/>
          <w:lang w:bidi="ar-SA"/>
        </w:rPr>
        <w:t xml:space="preserve">. </w:t>
      </w:r>
      <w:r>
        <w:rPr>
          <w:rStyle w:val="FootnoteAnchor"/>
          <w:rtl w:val="true"/>
        </w:rPr>
        <w:footnoteReference w:id="1657"/>
      </w:r>
    </w:p>
    <w:p>
      <w:pPr>
        <w:pStyle w:val="BookText"/>
        <w:rPr/>
      </w:pPr>
      <w:r>
        <w:rPr>
          <w:rFonts w:eastAsia="Times New Roman" w:cs="Times New Roman" w:ascii="Times New Roman" w:hAnsi="Times New Roman"/>
          <w:color w:val="111111"/>
          <w:sz w:val="28"/>
          <w:szCs w:val="28"/>
          <w:lang w:val="en-US" w:bidi="en-US"/>
        </w:rPr>
        <w:t>1866</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 رام است و جز به کسی که رام است سواری نمی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را گداخته و ناب می گرداند ، همچنان که آتش ، ناخالصی آهن و طلا و نقره را می زداید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این سؤال که برترین اسلام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مسلمانان از زبان و دست او آسوده باشند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دستگیره های اسلام یکی یکی شکسته خواهد شد و هرگاه دستگیره ای شکسته شود، مردم دستگیره بعدی را خواهند گرفت ، اولین دستگیره ای که شکسته می شود دستگیره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آخرین آنها نماز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لَکُم عَلَما فاهتَدُوا بِعَلَمِکُم ، و إنَّ لِلإسلامِ غایَةً فانتَهُوا إلی غایَتِهِ </w:t>
      </w:r>
      <w:r>
        <w:rPr>
          <w:rFonts w:eastAsia="Amiri" w:cs="Amiri" w:ascii="Amiri" w:hAnsi="Amiri"/>
          <w:color w:val="111111"/>
          <w:sz w:val="28"/>
          <w:szCs w:val="28"/>
          <w:rtl w:val="true"/>
          <w:lang w:bidi="ar-SA"/>
        </w:rPr>
        <w:t xml:space="preserve">. </w:t>
      </w:r>
      <w:r>
        <w:rPr>
          <w:rStyle w:val="FootnoteAnchor"/>
          <w:rtl w:val="true"/>
        </w:rPr>
        <w:footnoteReference w:id="16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الإسلامِ الأمانَةُ ، رَأسُ النِّفاقِ الخِیانَةُ </w:t>
      </w:r>
      <w:r>
        <w:rPr>
          <w:rFonts w:eastAsia="Amiri" w:cs="Amiri" w:ascii="Amiri" w:hAnsi="Amiri"/>
          <w:color w:val="111111"/>
          <w:sz w:val="28"/>
          <w:szCs w:val="28"/>
          <w:rtl w:val="true"/>
          <w:lang w:bidi="ar-SA"/>
        </w:rPr>
        <w:t xml:space="preserve">. </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مِلاکُ الإسلامِ صِدقُ اللِّسانِ </w:t>
      </w:r>
      <w:r>
        <w:rPr>
          <w:rFonts w:eastAsia="Amiri" w:cs="Amiri" w:ascii="Amiri" w:hAnsi="Amiri"/>
          <w:color w:val="111111"/>
          <w:sz w:val="28"/>
          <w:szCs w:val="28"/>
          <w:rtl w:val="true"/>
          <w:lang w:bidi="ar-SA"/>
        </w:rPr>
        <w:t xml:space="preserve">. </w:t>
      </w:r>
      <w:r>
        <w:rPr>
          <w:rStyle w:val="FootnoteAnchor"/>
          <w:rtl w:val="true"/>
        </w:rPr>
        <w:footnoteReference w:id="166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نشانه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پس با نشانه خود راه را بیابید؛ و اسلام را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پس به آن غایت برسید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امانتداری است ، 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خیانت است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 اسلام ، راستگویی است </w:t>
      </w:r>
      <w:r>
        <w:rPr>
          <w:rFonts w:eastAsia="IRNazanin" w:cs="IRNazanin"/>
          <w:color w:val="111111"/>
          <w:sz w:val="28"/>
          <w:szCs w:val="28"/>
          <w:rtl w:val="true"/>
          <w:lang w:bidi="fa-IR"/>
        </w:rPr>
        <w:t>.</w:t>
      </w:r>
      <w:bookmarkStart w:id="1710" w:name="pg11926_169512"/>
    </w:p>
    <w:p>
      <w:pPr>
        <w:pStyle w:val="Heading3"/>
        <w:numPr>
          <w:ilvl w:val="2"/>
          <w:numId w:val="1"/>
        </w:numPr>
        <w:rPr/>
      </w:pPr>
      <w:bookmarkStart w:id="1711" w:name="__RefHeading___Toc14344151_73709187"/>
      <w:bookmarkStart w:id="1712" w:name="_Toc717"/>
      <w:bookmarkEnd w:id="1710"/>
      <w:bookmarkEnd w:id="1711"/>
      <w:r>
        <w:rPr/>
        <w:t>243</w:t>
      </w:r>
      <w:r>
        <w:rPr>
          <w:rtl w:val="true"/>
        </w:rPr>
        <w:t xml:space="preserve"> - </w:t>
      </w:r>
      <w:r>
        <w:rPr>
          <w:rtl w:val="true"/>
        </w:rPr>
        <w:t>السَّلام</w:t>
      </w:r>
      <w:bookmarkEnd w:id="1712"/>
    </w:p>
    <w:p>
      <w:pPr>
        <w:pStyle w:val="Heading4"/>
        <w:numPr>
          <w:ilvl w:val="3"/>
          <w:numId w:val="1"/>
        </w:numPr>
        <w:rPr/>
      </w:pPr>
      <w:bookmarkStart w:id="1713" w:name="__RefHeading___Toc14344153_73709187"/>
      <w:bookmarkStart w:id="1714" w:name="_Toc718"/>
      <w:bookmarkEnd w:id="1713"/>
      <w:r>
        <w:rPr/>
        <w:t>243</w:t>
      </w:r>
      <w:r>
        <w:rPr>
          <w:rtl w:val="true"/>
        </w:rPr>
        <w:t xml:space="preserve"> - </w:t>
      </w:r>
      <w:r>
        <w:rPr>
          <w:rtl w:val="true"/>
        </w:rPr>
        <w:t>سلام کردن</w:t>
      </w:r>
      <w:bookmarkEnd w:id="1714"/>
    </w:p>
    <w:p>
      <w:pPr>
        <w:pStyle w:val="Heading5"/>
        <w:numPr>
          <w:ilvl w:val="4"/>
          <w:numId w:val="1"/>
        </w:numPr>
        <w:rPr/>
      </w:pPr>
      <w:bookmarkStart w:id="1715" w:name="__RefHeading___Toc14344155_73709187"/>
      <w:bookmarkStart w:id="1716" w:name="_Toc719"/>
      <w:bookmarkEnd w:id="1715"/>
      <w:r>
        <w:rPr>
          <w:rtl w:val="true"/>
        </w:rPr>
        <w:t>اشاره</w:t>
      </w:r>
      <w:bookmarkEnd w:id="1716"/>
    </w:p>
    <w:p>
      <w:pPr>
        <w:pStyle w:val="BookText"/>
        <w:rPr/>
      </w:pPr>
      <w:r>
        <w:rPr>
          <w:rStyle w:val="FootnoteAnchor"/>
          <w:rtl w:val="true"/>
        </w:rPr>
        <w:footnoteReference w:id="1661"/>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محظورات السلام</w:t>
      </w:r>
      <w:r>
        <w:rPr>
          <w:rFonts w:eastAsia="IRNazanin" w:cs="IRNazanin"/>
          <w:color w:val="111111"/>
          <w:sz w:val="28"/>
          <w:szCs w:val="28"/>
          <w:rtl w:val="true"/>
          <w:lang w:bidi="fa-IR"/>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الإذن</w:t>
      </w:r>
      <w:r>
        <w:rPr>
          <w:rFonts w:eastAsia="IRNazanin" w:cs="IRNazanin"/>
          <w:color w:val="111111"/>
          <w:sz w:val="28"/>
          <w:szCs w:val="28"/>
          <w:rtl w:val="true"/>
          <w:lang w:bidi="fa-IR"/>
        </w:rPr>
        <w:t>» .</w:t>
      </w:r>
      <w:bookmarkStart w:id="1717" w:name="pg11926_169513"/>
    </w:p>
    <w:p>
      <w:pPr>
        <w:pStyle w:val="Heading5"/>
        <w:numPr>
          <w:ilvl w:val="4"/>
          <w:numId w:val="1"/>
        </w:numPr>
        <w:rPr/>
      </w:pPr>
      <w:bookmarkStart w:id="1718" w:name="__RefHeading___Toc14344157_73709187"/>
      <w:bookmarkStart w:id="1719" w:name="_Toc720"/>
      <w:bookmarkEnd w:id="1717"/>
      <w:bookmarkEnd w:id="1718"/>
      <w:r>
        <w:rPr/>
        <w:t>1867</w:t>
      </w:r>
      <w:r>
        <w:rPr>
          <w:rtl w:val="true"/>
        </w:rPr>
        <w:t xml:space="preserve"> - </w:t>
      </w:r>
      <w:r>
        <w:rPr>
          <w:rtl w:val="true"/>
        </w:rPr>
        <w:t>تَحِیَّةُ المُسلِمینَ</w:t>
      </w:r>
      <w:bookmarkEnd w:id="1719"/>
    </w:p>
    <w:p>
      <w:pPr>
        <w:pStyle w:val="Heading6"/>
        <w:numPr>
          <w:ilvl w:val="5"/>
          <w:numId w:val="1"/>
        </w:numPr>
        <w:rPr/>
      </w:pPr>
      <w:bookmarkStart w:id="1720" w:name="__RefHeading___Toc14344159_73709187"/>
      <w:bookmarkStart w:id="1721" w:name="_Toc721"/>
      <w:bookmarkEnd w:id="1720"/>
      <w:r>
        <w:rPr/>
        <w:t>1867</w:t>
      </w:r>
      <w:r>
        <w:rPr>
          <w:rtl w:val="true"/>
        </w:rPr>
        <w:t xml:space="preserve"> - </w:t>
      </w:r>
      <w:r>
        <w:rPr>
          <w:rtl w:val="true"/>
        </w:rPr>
        <w:t>درود مسلمانان</w:t>
      </w:r>
      <w:bookmarkEnd w:id="172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أُدْخِلَ الَّذِینَ آمَنُوا وَ عَمِلُوا الصَّالِحاتِ جَنَّاتٍ تَجْرِی مِنْ تَحْتِها الْأنْهارُ خالِدِینَ فِیها بِإذْنِ رَبِّهِمْ تَحِیَّتُهُمْ فِیها سَلامٌ</w:t>
      </w:r>
      <w:r>
        <w:rPr>
          <w:rFonts w:eastAsia="Amiri" w:cs="Amiri" w:ascii="Amiri" w:hAnsi="Amiri"/>
          <w:color w:val="111111"/>
          <w:sz w:val="28"/>
          <w:szCs w:val="28"/>
          <w:rtl w:val="true"/>
          <w:lang w:bidi="ar-SA"/>
        </w:rPr>
        <w:t xml:space="preserve">». </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دَعْواهُم فِیها سُبْحانَکَ اللَّهُمَّ وَ تَحِیَّتُهُمْ فِیْها سَلاَمٌ وَ آخِرُ دَعْواهُمْ أنِ 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1663"/>
      </w:r>
    </w:p>
    <w:p>
      <w:pPr>
        <w:pStyle w:val="BookText"/>
        <w:rPr/>
      </w:pPr>
      <w:r>
        <w:rPr>
          <w:rStyle w:val="FootnoteAnchor"/>
          <w:rtl w:val="true"/>
        </w:rPr>
        <w:footnoteReference w:id="1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تَحِیَّةٌ لِمِلَّتِنا ، و أمانٌ لِذِمَّتِنا </w:t>
      </w:r>
      <w:r>
        <w:rPr>
          <w:rFonts w:eastAsia="Amiri" w:cs="Amiri" w:ascii="Amiri" w:hAnsi="Amiri"/>
          <w:color w:val="111111"/>
          <w:sz w:val="28"/>
          <w:szCs w:val="28"/>
          <w:rtl w:val="true"/>
          <w:lang w:bidi="ar-SA"/>
        </w:rPr>
        <w:t xml:space="preserve">. </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تَلاقَیتُم فَتَلاقَوا بِالتَّسلیمِ و التّصافُحِ ، و إذا تَفَرَّقتُم فَتَفَرَّقُوا بِالاستِغفارِ </w:t>
      </w:r>
      <w:r>
        <w:rPr>
          <w:rFonts w:eastAsia="Amiri" w:cs="Amiri" w:ascii="Amiri" w:hAnsi="Amiri"/>
          <w:color w:val="111111"/>
          <w:sz w:val="28"/>
          <w:szCs w:val="28"/>
          <w:rtl w:val="true"/>
          <w:lang w:bidi="ar-SA"/>
        </w:rPr>
        <w:t xml:space="preserve">. </w:t>
      </w:r>
      <w:r>
        <w:rPr>
          <w:rStyle w:val="FootnoteAnchor"/>
          <w:rtl w:val="true"/>
        </w:rPr>
        <w:footnoteReference w:id="166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مُوجِباتِ المَغفِرَةِ بَذلَ السلامِ و حُسنَ الکلامِ </w:t>
      </w:r>
      <w:r>
        <w:rPr>
          <w:rFonts w:eastAsia="Amiri" w:cs="Amiri" w:ascii="Amiri" w:hAnsi="Amiri"/>
          <w:color w:val="111111"/>
          <w:sz w:val="28"/>
          <w:szCs w:val="28"/>
          <w:rtl w:val="true"/>
          <w:lang w:bidi="ar-SA"/>
        </w:rPr>
        <w:t xml:space="preserve">. </w:t>
      </w:r>
      <w:r>
        <w:rPr>
          <w:rStyle w:val="FootnoteAnchor"/>
          <w:rtl w:val="true"/>
        </w:rPr>
        <w:footnoteReference w:id="1667"/>
      </w:r>
    </w:p>
    <w:p>
      <w:pPr>
        <w:pStyle w:val="BookText"/>
        <w:rPr/>
      </w:pPr>
      <w:r>
        <w:rPr>
          <w:rFonts w:eastAsia="Times New Roman" w:cs="Times New Roman" w:ascii="Times New Roman" w:hAnsi="Times New Roman"/>
          <w:color w:val="111111"/>
          <w:sz w:val="28"/>
          <w:szCs w:val="28"/>
          <w:lang w:val="en-US" w:bidi="en-US"/>
        </w:rPr>
        <w:t>1867</w:t>
      </w:r>
    </w:p>
    <w:p>
      <w:pPr>
        <w:pStyle w:val="BookText"/>
        <w:rPr/>
      </w:pPr>
      <w:r>
        <w:rPr>
          <w:rFonts w:ascii="IRNazanin" w:hAnsi="IRNazanin" w:eastAsia="IRNazanin"/>
          <w:color w:val="111111"/>
          <w:sz w:val="28"/>
          <w:sz w:val="28"/>
          <w:szCs w:val="28"/>
          <w:rtl w:val="true"/>
          <w:lang w:bidi="fa-IR"/>
        </w:rPr>
        <w:t>درود مسلمانان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کار شایسته کردند به بهشتهایی که نهرها در آنها جاری است برده شوند ، به فرمان پروردگارشان در آن جا جاودانه بمانند و به سلام ، یکدیگر را درود گویند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جا دعایشان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منزّهی و به هنگام درود ، سلام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دعایشان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پروردگار جهانیان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درودِ آیین ما و ایمنیِ عهد و زنهار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هم برخوردید، با سلام کردن و دست دادن برخورد کنید و چون جدا شدید ، با آمرزش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شوید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موجبات مغفرت ، سلام کردن و سخن نیکو گفتن است </w:t>
      </w:r>
      <w:r>
        <w:rPr>
          <w:rFonts w:eastAsia="IRNazanin" w:cs="IRNazanin"/>
          <w:color w:val="111111"/>
          <w:sz w:val="28"/>
          <w:szCs w:val="28"/>
          <w:rtl w:val="true"/>
          <w:lang w:bidi="fa-IR"/>
        </w:rPr>
        <w:t>.</w:t>
      </w:r>
      <w:bookmarkStart w:id="1722" w:name="pg11926_169514"/>
    </w:p>
    <w:p>
      <w:pPr>
        <w:pStyle w:val="BookText"/>
        <w:rPr/>
      </w:pPr>
      <w:bookmarkEnd w:id="1722"/>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أبخَلَ الناسِ مَن بَخِلَ بِالسلامِ </w:t>
      </w:r>
      <w:r>
        <w:rPr>
          <w:rFonts w:eastAsia="Amiri" w:cs="Amiri" w:ascii="Amiri" w:hAnsi="Amiri"/>
          <w:color w:val="111111"/>
          <w:sz w:val="28"/>
          <w:szCs w:val="28"/>
          <w:rtl w:val="true"/>
          <w:lang w:bidi="ar-SA"/>
        </w:rPr>
        <w:t xml:space="preserve">. </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البَخِیلُ مَن بَخِلَ بِالسلامِ </w:t>
      </w:r>
      <w:r>
        <w:rPr>
          <w:rFonts w:eastAsia="Amiri" w:cs="Amiri" w:ascii="Amiri" w:hAnsi="Amiri"/>
          <w:color w:val="111111"/>
          <w:sz w:val="28"/>
          <w:szCs w:val="28"/>
          <w:rtl w:val="true"/>
          <w:lang w:bidi="ar-SA"/>
        </w:rPr>
        <w:t xml:space="preserve">. </w:t>
      </w:r>
      <w:r>
        <w:rPr>
          <w:rStyle w:val="FootnoteAnchor"/>
          <w:rtl w:val="true"/>
        </w:rPr>
        <w:footnoteReference w:id="1669"/>
      </w:r>
    </w:p>
    <w:p>
      <w:pPr>
        <w:pStyle w:val="Heading5"/>
        <w:numPr>
          <w:ilvl w:val="4"/>
          <w:numId w:val="1"/>
        </w:numPr>
        <w:rPr/>
      </w:pPr>
      <w:bookmarkStart w:id="1723" w:name="__RefHeading___Toc14344161_73709187"/>
      <w:bookmarkStart w:id="1724" w:name="_Toc722"/>
      <w:bookmarkEnd w:id="1723"/>
      <w:r>
        <w:rPr/>
        <w:t>1868</w:t>
      </w:r>
      <w:r>
        <w:rPr>
          <w:rtl w:val="true"/>
        </w:rPr>
        <w:t xml:space="preserve"> - </w:t>
      </w:r>
      <w:r>
        <w:rPr>
          <w:rtl w:val="true"/>
        </w:rPr>
        <w:t>السَّلامُ قَبلَ الکَلامِ</w:t>
      </w:r>
      <w:bookmarkEnd w:id="1724"/>
    </w:p>
    <w:p>
      <w:pPr>
        <w:pStyle w:val="Heading6"/>
        <w:numPr>
          <w:ilvl w:val="5"/>
          <w:numId w:val="1"/>
        </w:numPr>
        <w:rPr/>
      </w:pPr>
      <w:bookmarkStart w:id="1725" w:name="__RefHeading___Toc14344163_73709187"/>
      <w:bookmarkStart w:id="1726" w:name="_Toc723"/>
      <w:bookmarkEnd w:id="1725"/>
      <w:r>
        <w:rPr/>
        <w:t>1868</w:t>
      </w:r>
      <w:r>
        <w:rPr>
          <w:rtl w:val="true"/>
        </w:rPr>
        <w:t xml:space="preserve"> - </w:t>
      </w:r>
      <w:r>
        <w:rPr>
          <w:rtl w:val="true"/>
        </w:rPr>
        <w:t>سلام پیش از کلام</w:t>
      </w:r>
      <w:bookmarkEnd w:id="1726"/>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تَأذَنُوا لأِحَدٍ حتّی یُسَلِّمَ </w:t>
      </w:r>
      <w:r>
        <w:rPr>
          <w:rFonts w:eastAsia="Amiri" w:cs="Amiri" w:ascii="Amiri" w:hAnsi="Amiri"/>
          <w:color w:val="111111"/>
          <w:sz w:val="28"/>
          <w:szCs w:val="28"/>
          <w:rtl w:val="true"/>
          <w:lang w:bidi="ar-SA"/>
        </w:rPr>
        <w:t xml:space="preserve">. </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الخصالُ عَن إسماعیلَ بن أبی زیادٍ عَن أبی عبد اللّه علیه السلام ،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بَدَأ بِالکَلامِ قَبلَ السلامِ فلا تُجِیبُوهُ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إلی طَعامِکَ أحَدا حتّی یُسَلِّمَ </w:t>
      </w:r>
      <w:r>
        <w:rPr>
          <w:rFonts w:eastAsia="Amiri" w:cs="Amiri" w:ascii="Amiri" w:hAnsi="Amiri"/>
          <w:color w:val="111111"/>
          <w:sz w:val="28"/>
          <w:szCs w:val="28"/>
          <w:rtl w:val="true"/>
          <w:lang w:bidi="ar-SA"/>
        </w:rPr>
        <w:t xml:space="preserve">. </w:t>
      </w:r>
      <w:r>
        <w:rPr>
          <w:rStyle w:val="FootnoteAnchor"/>
          <w:rtl w:val="true"/>
        </w:rPr>
        <w:footnoteReference w:id="167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قَبلَ الکلامِ </w:t>
      </w:r>
      <w:r>
        <w:rPr>
          <w:rFonts w:eastAsia="Amiri" w:cs="Amiri" w:ascii="Amiri" w:hAnsi="Amiri"/>
          <w:color w:val="111111"/>
          <w:sz w:val="28"/>
          <w:szCs w:val="28"/>
          <w:rtl w:val="true"/>
          <w:lang w:bidi="ar-SA"/>
        </w:rPr>
        <w:t xml:space="preserve">. </w:t>
      </w:r>
      <w:r>
        <w:rPr>
          <w:rStyle w:val="FootnoteAnchor"/>
          <w:rtl w:val="true"/>
        </w:rPr>
        <w:footnoteReference w:id="1672"/>
      </w:r>
    </w:p>
    <w:p>
      <w:pPr>
        <w:pStyle w:val="BookText"/>
        <w:rPr/>
      </w:pPr>
      <w:r>
        <w:rPr>
          <w:rStyle w:val="FootnoteAnchor"/>
          <w:rtl w:val="true"/>
        </w:rPr>
        <w:footnoteReference w:id="167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1868</w:t>
      </w:r>
    </w:p>
    <w:p>
      <w:pPr>
        <w:pStyle w:val="BookText"/>
        <w:rPr/>
      </w:pPr>
      <w:r>
        <w:rPr>
          <w:rFonts w:ascii="IRNazanin" w:hAnsi="IRNazanin" w:eastAsia="IRNazanin"/>
          <w:color w:val="111111"/>
          <w:sz w:val="28"/>
          <w:sz w:val="28"/>
          <w:szCs w:val="28"/>
          <w:rtl w:val="true"/>
          <w:lang w:bidi="fa-IR"/>
        </w:rPr>
        <w:t>سلام پیش از کلام</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هیچ کس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منزل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ندهید تا وقتی که سلام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به نقل از اسماعیل بن ابی زیاد، از امام صادق علیه السلام ، از نیاکان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پیش از سلام گفتن آغاز به سخن کند ، جوابش را ندهید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به غذایت تعارف مکن ، تا وقتی که سلام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سلام کنید ، بعد سخن آغازید </w:t>
      </w:r>
      <w:r>
        <w:rPr>
          <w:rFonts w:eastAsia="IRNazanin" w:cs="IRNazanin"/>
          <w:color w:val="111111"/>
          <w:sz w:val="28"/>
          <w:szCs w:val="28"/>
          <w:rtl w:val="true"/>
          <w:lang w:bidi="fa-IR"/>
        </w:rPr>
        <w:t>.</w:t>
      </w:r>
    </w:p>
    <w:p>
      <w:pPr>
        <w:pStyle w:val="Heading5"/>
        <w:numPr>
          <w:ilvl w:val="4"/>
          <w:numId w:val="1"/>
        </w:numPr>
        <w:rPr/>
      </w:pPr>
      <w:bookmarkStart w:id="1727" w:name="__RefHeading___Toc14344165_73709187"/>
      <w:bookmarkStart w:id="1728" w:name="_Toc724"/>
      <w:bookmarkEnd w:id="1727"/>
      <w:r>
        <w:rPr/>
        <w:t>1869</w:t>
      </w:r>
      <w:r>
        <w:rPr>
          <w:rtl w:val="true"/>
        </w:rPr>
        <w:t xml:space="preserve"> - </w:t>
      </w:r>
      <w:r>
        <w:rPr>
          <w:rtl w:val="true"/>
        </w:rPr>
        <w:t>إفشاءُ السَّلامِ</w:t>
      </w:r>
      <w:bookmarkEnd w:id="1728"/>
    </w:p>
    <w:p>
      <w:pPr>
        <w:pStyle w:val="Heading6"/>
        <w:numPr>
          <w:ilvl w:val="5"/>
          <w:numId w:val="1"/>
        </w:numPr>
        <w:rPr/>
      </w:pPr>
      <w:bookmarkStart w:id="1729" w:name="__RefHeading___Toc14344167_73709187"/>
      <w:bookmarkStart w:id="1730" w:name="_Toc725"/>
      <w:bookmarkEnd w:id="1729"/>
      <w:r>
        <w:rPr/>
        <w:t>1869</w:t>
      </w:r>
      <w:r>
        <w:rPr>
          <w:rtl w:val="true"/>
        </w:rPr>
        <w:t xml:space="preserve"> - </w:t>
      </w:r>
      <w:r>
        <w:rPr>
          <w:rtl w:val="true"/>
        </w:rPr>
        <w:t>رواج دادن سلام</w:t>
      </w:r>
      <w:bookmarkEnd w:id="173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أفشِ السلامَ یَکثُر خَیرُ بَیتِکَ </w:t>
      </w:r>
      <w:r>
        <w:rPr>
          <w:rFonts w:eastAsia="Amiri" w:cs="Amiri" w:ascii="Amiri" w:hAnsi="Amiri"/>
          <w:color w:val="111111"/>
          <w:sz w:val="28"/>
          <w:szCs w:val="28"/>
          <w:rtl w:val="true"/>
          <w:lang w:bidi="ar-SA"/>
        </w:rPr>
        <w:t xml:space="preserve">. </w:t>
      </w:r>
      <w:r>
        <w:rPr>
          <w:rStyle w:val="FootnoteAnchor"/>
          <w:rtl w:val="true"/>
        </w:rPr>
        <w:footnoteReference w:id="167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بخیل ترین مردم ، کسی است که در سلام کردن بخل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بخیل کسی است ، که در سلام گفتن بخل ورزد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1869</w:t>
      </w:r>
    </w:p>
    <w:p>
      <w:pPr>
        <w:pStyle w:val="BookText"/>
        <w:rPr/>
      </w:pPr>
      <w:r>
        <w:rPr>
          <w:rFonts w:ascii="IRNazanin" w:hAnsi="IRNazanin" w:eastAsia="IRNazanin"/>
          <w:color w:val="111111"/>
          <w:sz w:val="28"/>
          <w:sz w:val="28"/>
          <w:szCs w:val="28"/>
          <w:rtl w:val="true"/>
          <w:lang w:bidi="fa-IR"/>
        </w:rPr>
        <w:t>رواج دادن سلام</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همه سلام ده تا خیر و برکت خانه ات زیاد شود </w:t>
      </w:r>
      <w:r>
        <w:rPr>
          <w:rFonts w:eastAsia="IRNazanin" w:cs="IRNazanin"/>
          <w:color w:val="111111"/>
          <w:sz w:val="28"/>
          <w:szCs w:val="28"/>
          <w:rtl w:val="true"/>
          <w:lang w:bidi="fa-IR"/>
        </w:rPr>
        <w:t>.</w:t>
      </w:r>
      <w:bookmarkStart w:id="1731" w:name="pg11926_169515"/>
    </w:p>
    <w:p>
      <w:pPr>
        <w:pStyle w:val="BookText"/>
        <w:rPr/>
      </w:pPr>
      <w:bookmarkEnd w:id="1731"/>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کتاب الغایات 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اُخبِرُکُم بخَیرِ أخلاقِ أهلِ الدُّنیا و الآخِرَةِ؟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إفشاءُ السلامِ فی العالَمِ </w:t>
      </w:r>
      <w:r>
        <w:rPr>
          <w:rFonts w:eastAsia="Amiri" w:cs="Amiri" w:ascii="Amiri" w:hAnsi="Amiri"/>
          <w:color w:val="111111"/>
          <w:sz w:val="28"/>
          <w:szCs w:val="28"/>
          <w:rtl w:val="true"/>
          <w:lang w:bidi="ar-SA"/>
        </w:rPr>
        <w:t xml:space="preserve">. </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السلامَ اسمٌ مِن أسماءِ اللّهِ تعالی ، فَأفشُوهُ بَینَکُم </w:t>
      </w:r>
      <w:r>
        <w:rPr>
          <w:rFonts w:eastAsia="Amiri" w:cs="Amiri" w:ascii="Amiri" w:hAnsi="Amiri"/>
          <w:color w:val="111111"/>
          <w:sz w:val="28"/>
          <w:szCs w:val="28"/>
          <w:rtl w:val="true"/>
          <w:lang w:bidi="ar-SA"/>
        </w:rPr>
        <w:t xml:space="preserve">. </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إطعامَ الطَّعامِ ، و إفشاءَ السَّلامِ </w:t>
      </w:r>
      <w:r>
        <w:rPr>
          <w:rFonts w:eastAsia="Amiri" w:cs="Amiri" w:ascii="Amiri" w:hAnsi="Amiri"/>
          <w:color w:val="111111"/>
          <w:sz w:val="28"/>
          <w:szCs w:val="28"/>
          <w:rtl w:val="true"/>
          <w:lang w:bidi="ar-SA"/>
        </w:rPr>
        <w:t xml:space="preserve">. </w:t>
      </w:r>
      <w:r>
        <w:rPr>
          <w:rStyle w:val="FootnoteAnchor"/>
          <w:rtl w:val="true"/>
        </w:rPr>
        <w:footnoteReference w:id="1677"/>
      </w:r>
    </w:p>
    <w:p>
      <w:pPr>
        <w:pStyle w:val="BookText"/>
        <w:rPr/>
      </w:pPr>
      <w:r>
        <w:rPr>
          <w:rStyle w:val="FootnoteAnchor"/>
          <w:rtl w:val="true"/>
        </w:rPr>
        <w:footnoteReference w:id="1678"/>
      </w:r>
    </w:p>
    <w:p>
      <w:pPr>
        <w:pStyle w:val="Heading5"/>
        <w:numPr>
          <w:ilvl w:val="4"/>
          <w:numId w:val="1"/>
        </w:numPr>
        <w:rPr/>
      </w:pPr>
      <w:bookmarkStart w:id="1732" w:name="__RefHeading___Toc14344169_73709187"/>
      <w:bookmarkStart w:id="1733" w:name="_Toc726"/>
      <w:bookmarkEnd w:id="1732"/>
      <w:r>
        <w:rPr/>
        <w:t>1870</w:t>
      </w:r>
      <w:r>
        <w:rPr>
          <w:rtl w:val="true"/>
        </w:rPr>
        <w:t xml:space="preserve"> - </w:t>
      </w:r>
      <w:r>
        <w:rPr>
          <w:rtl w:val="true"/>
        </w:rPr>
        <w:t>الابتِداءُ بِالسَّلامِ</w:t>
      </w:r>
      <w:bookmarkEnd w:id="1733"/>
    </w:p>
    <w:p>
      <w:pPr>
        <w:pStyle w:val="Heading6"/>
        <w:numPr>
          <w:ilvl w:val="5"/>
          <w:numId w:val="1"/>
        </w:numPr>
        <w:rPr/>
      </w:pPr>
      <w:bookmarkStart w:id="1734" w:name="__RefHeading___Toc14344171_73709187"/>
      <w:bookmarkStart w:id="1735" w:name="_Toc727"/>
      <w:bookmarkEnd w:id="1734"/>
      <w:r>
        <w:rPr/>
        <w:t>1870</w:t>
      </w:r>
      <w:r>
        <w:rPr>
          <w:rtl w:val="true"/>
        </w:rPr>
        <w:t xml:space="preserve"> - </w:t>
      </w:r>
      <w:r>
        <w:rPr>
          <w:rtl w:val="true"/>
        </w:rPr>
        <w:t>پیشدستی کردن در سلام</w:t>
      </w:r>
      <w:bookmarkEnd w:id="173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أولَی الناسِ بِاللّهِ و برسولِهِ مَن بَدَأ بِالسلامِ </w:t>
      </w:r>
      <w:r>
        <w:rPr>
          <w:rFonts w:eastAsia="Amiri" w:cs="Amiri" w:ascii="Amiri" w:hAnsi="Amiri"/>
          <w:color w:val="111111"/>
          <w:sz w:val="28"/>
          <w:szCs w:val="28"/>
          <w:rtl w:val="true"/>
          <w:lang w:bidi="ar-SA"/>
        </w:rPr>
        <w:t xml:space="preserve">. </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أطوَعُکُم للّهِِ الذی یَبدَأُ صاحِبَهُ بِالسلامِ </w:t>
      </w:r>
      <w:r>
        <w:rPr>
          <w:rFonts w:eastAsia="Amiri" w:cs="Amiri" w:ascii="Amiri" w:hAnsi="Amiri"/>
          <w:color w:val="111111"/>
          <w:sz w:val="28"/>
          <w:szCs w:val="28"/>
          <w:rtl w:val="true"/>
          <w:lang w:bidi="ar-SA"/>
        </w:rPr>
        <w:t xml:space="preserve">. </w:t>
      </w:r>
      <w:r>
        <w:rPr>
          <w:rStyle w:val="FootnoteAnchor"/>
          <w:rtl w:val="true"/>
        </w:rPr>
        <w:footnoteReference w:id="168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البادِئُ بِالسلامِ بَرِیءٌ مِنَ الکِبرِ </w:t>
      </w:r>
      <w:r>
        <w:rPr>
          <w:rFonts w:eastAsia="Amiri" w:cs="Amiri" w:ascii="Amiri" w:hAnsi="Amiri"/>
          <w:color w:val="111111"/>
          <w:sz w:val="28"/>
          <w:szCs w:val="28"/>
          <w:rtl w:val="true"/>
          <w:lang w:bidi="ar-SA"/>
        </w:rPr>
        <w:t xml:space="preserve">. </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سَبعونَ حَسَنةً ، تِسعَةٌ و سِتُّونَ لِلمُبتَدی و واحِدَةٌ لِلرّادِّ </w:t>
      </w:r>
      <w:r>
        <w:rPr>
          <w:rFonts w:eastAsia="Amiri" w:cs="Amiri" w:ascii="Amiri" w:hAnsi="Amiri"/>
          <w:color w:val="111111"/>
          <w:sz w:val="28"/>
          <w:szCs w:val="28"/>
          <w:rtl w:val="true"/>
          <w:lang w:bidi="ar-SA"/>
        </w:rPr>
        <w:t xml:space="preserve">. </w:t>
      </w:r>
      <w:r>
        <w:rPr>
          <w:rStyle w:val="FootnoteAnchor"/>
          <w:rtl w:val="true"/>
        </w:rPr>
        <w:footnoteReference w:id="1682"/>
      </w:r>
    </w:p>
    <w:p>
      <w:pPr>
        <w:pStyle w:val="BookText"/>
        <w:rPr/>
      </w:pPr>
      <w:r>
        <w:rPr>
          <w:rFonts w:ascii="IRNazanin" w:hAnsi="IRNazanin" w:eastAsia="IRNazanin"/>
          <w:color w:val="111111"/>
          <w:sz w:val="28"/>
          <w:sz w:val="28"/>
          <w:szCs w:val="28"/>
          <w:rtl w:val="true"/>
          <w:lang w:bidi="fa-IR"/>
        </w:rPr>
        <w:t>بحار الأنوارـ به نقل از کتاب الغایات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از بهترین اخلاق مردم دنیا و آخرت خبر ندهم؟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دادن سلام در 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یکی از نامهای خداوند متعال است ، پس آن را در میان خود رواج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اطعام کردن مردم و به همه سلام دادن را دوست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1870</w:t>
      </w:r>
    </w:p>
    <w:p>
      <w:pPr>
        <w:pStyle w:val="BookText"/>
        <w:rPr/>
      </w:pPr>
      <w:r>
        <w:rPr>
          <w:rFonts w:ascii="IRNazanin" w:hAnsi="IRNazanin" w:eastAsia="IRNazanin"/>
          <w:color w:val="111111"/>
          <w:sz w:val="28"/>
          <w:sz w:val="28"/>
          <w:szCs w:val="28"/>
          <w:rtl w:val="true"/>
          <w:lang w:bidi="fa-IR"/>
        </w:rPr>
        <w:t>پیشدستی کردن در سلام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نزدیکترین مردم به خدا و رسول او کسی است که آغازگر سلام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فرمانبردارترین شما از خدا کسی است که در سلام کردن به دوست خود پیشدستی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آغازگر سلام ، از تکبّر بدور است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هفتاد ثواب دارد که شصت و نه تای آن برای سلام کننده است و یکی برای جواب دهنده </w:t>
      </w:r>
      <w:r>
        <w:rPr>
          <w:rFonts w:eastAsia="IRNazanin" w:cs="IRNazanin"/>
          <w:color w:val="111111"/>
          <w:sz w:val="28"/>
          <w:szCs w:val="28"/>
          <w:rtl w:val="true"/>
          <w:lang w:bidi="fa-IR"/>
        </w:rPr>
        <w:t>.</w:t>
      </w:r>
      <w:bookmarkStart w:id="1736" w:name="pg11926_169516"/>
    </w:p>
    <w:p>
      <w:pPr>
        <w:pStyle w:val="BookText"/>
        <w:rPr/>
      </w:pPr>
      <w:bookmarkEnd w:id="173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داخِلٍ دَهْشَةٌ ، فابدَؤوا بِالسلامِ </w:t>
      </w:r>
      <w:r>
        <w:rPr>
          <w:rFonts w:eastAsia="Amiri" w:cs="Amiri" w:ascii="Amiri" w:hAnsi="Amiri"/>
          <w:color w:val="111111"/>
          <w:sz w:val="28"/>
          <w:szCs w:val="28"/>
          <w:rtl w:val="true"/>
          <w:lang w:bidi="ar-SA"/>
        </w:rPr>
        <w:t xml:space="preserve">. </w:t>
      </w:r>
      <w:r>
        <w:rPr>
          <w:rStyle w:val="FootnoteAnchor"/>
          <w:rtl w:val="true"/>
        </w:rPr>
        <w:footnoteReference w:id="1683"/>
      </w:r>
    </w:p>
    <w:p>
      <w:pPr>
        <w:pStyle w:val="Heading5"/>
        <w:numPr>
          <w:ilvl w:val="4"/>
          <w:numId w:val="1"/>
        </w:numPr>
        <w:rPr/>
      </w:pPr>
      <w:bookmarkStart w:id="1737" w:name="__RefHeading___Toc14344173_73709187"/>
      <w:bookmarkStart w:id="1738" w:name="_Toc728"/>
      <w:bookmarkEnd w:id="1737"/>
      <w:r>
        <w:rPr/>
        <w:t>1871</w:t>
      </w:r>
      <w:r>
        <w:rPr>
          <w:rtl w:val="true"/>
        </w:rPr>
        <w:t xml:space="preserve"> - </w:t>
      </w:r>
      <w:r>
        <w:rPr>
          <w:rtl w:val="true"/>
        </w:rPr>
        <w:t>التَّسلیمُ عِندَ دُخولِ البَیتِ</w:t>
      </w:r>
      <w:bookmarkEnd w:id="1738"/>
    </w:p>
    <w:p>
      <w:pPr>
        <w:pStyle w:val="Heading6"/>
        <w:numPr>
          <w:ilvl w:val="5"/>
          <w:numId w:val="1"/>
        </w:numPr>
        <w:rPr/>
      </w:pPr>
      <w:bookmarkStart w:id="1739" w:name="__RefHeading___Toc14344175_73709187"/>
      <w:bookmarkStart w:id="1740" w:name="_Toc729"/>
      <w:bookmarkEnd w:id="1739"/>
      <w:r>
        <w:rPr/>
        <w:t>1871</w:t>
      </w:r>
      <w:r>
        <w:rPr>
          <w:rtl w:val="true"/>
        </w:rPr>
        <w:t xml:space="preserve"> - </w:t>
      </w:r>
      <w:r>
        <w:rPr>
          <w:rtl w:val="true"/>
        </w:rPr>
        <w:t>سلام کردن هنگام وارد شدن به خانه</w:t>
      </w:r>
      <w:bookmarkEnd w:id="174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دَخَلْتُم بُیُوتَا فَسَلِّمُوا عَلَی أنْفُسِکُم تَحِیَّةً مِن عِندِ اللّهِ مُبارَکَةً طَیِّبَةً</w:t>
      </w:r>
      <w:r>
        <w:rPr>
          <w:rFonts w:eastAsia="Amiri" w:cs="Amiri" w:ascii="Amiri" w:hAnsi="Amiri"/>
          <w:color w:val="111111"/>
          <w:sz w:val="28"/>
          <w:szCs w:val="28"/>
          <w:rtl w:val="true"/>
          <w:lang w:bidi="ar-SA"/>
        </w:rPr>
        <w:t xml:space="preserve">». </w:t>
      </w:r>
      <w:r>
        <w:rPr>
          <w:rStyle w:val="FootnoteAnchor"/>
          <w:rtl w:val="true"/>
        </w:rPr>
        <w:footnoteReference w:id="168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أحَدُکُم بَیتَهُ فَلْیُسَلِّمْ ؛ فإنَّهُ یَنزِلُهُ البَرکَةُ ، و تُؤنِسُهُ الملائکةُ </w:t>
      </w:r>
      <w:r>
        <w:rPr>
          <w:rFonts w:eastAsia="Amiri" w:cs="Amiri" w:ascii="Amiri" w:hAnsi="Amiri"/>
          <w:color w:val="111111"/>
          <w:sz w:val="28"/>
          <w:szCs w:val="28"/>
          <w:rtl w:val="true"/>
          <w:lang w:bidi="ar-SA"/>
        </w:rPr>
        <w:t xml:space="preserve">. </w:t>
      </w:r>
      <w:r>
        <w:rPr>
          <w:rStyle w:val="FootnoteAnchor"/>
          <w:rtl w:val="true"/>
        </w:rPr>
        <w:footnoteReference w:id="1685"/>
      </w:r>
    </w:p>
    <w:p>
      <w:pPr>
        <w:pStyle w:val="BookText"/>
        <w:rPr/>
      </w:pPr>
      <w:r>
        <w:rPr>
          <w:rFonts w:ascii="Amiri" w:hAnsi="Amiri" w:eastAsia="Amiri" w:cs="Amiri"/>
          <w:color w:val="111111"/>
          <w:sz w:val="28"/>
          <w:sz w:val="28"/>
          <w:szCs w:val="28"/>
          <w:rtl w:val="true"/>
          <w:lang w:bidi="ar-SA"/>
        </w:rPr>
        <w:t xml:space="preserve">الإمامُ الباقرُ علیه السلامـ فی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دَخَلْتُمْ بُیُوتا فَسَلِّمُوا علی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تَسلیمُ الرَّجُلِ علی أهلِ البیتِ حینَ یَدخُلُ ، ثُمَّ یَرُدُّونَ علَیهِ ، فهُو سَلامُکُم عَلی أنفُسِکُم </w:t>
      </w:r>
      <w:r>
        <w:rPr>
          <w:rFonts w:eastAsia="Amiri" w:cs="Amiri" w:ascii="Amiri" w:hAnsi="Amiri"/>
          <w:color w:val="111111"/>
          <w:sz w:val="28"/>
          <w:szCs w:val="28"/>
          <w:rtl w:val="true"/>
          <w:lang w:bidi="ar-SA"/>
        </w:rPr>
        <w:t xml:space="preserve">. </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الرَّجُلُ مِنکُم بَیتَهُ ، فإن کانَ فیهِ أحَدٌ یُسَلِّمُ علَیهِم ، و إن لَم یَکُن فیهِ أحَدٌ فَلْیقُلْ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علَینا مِن عِندِ رِبِّنا ، یقولُ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تَحِیّةً مِنْ عِنْدِ اللّهِ مُبارَکَةً طَیِّبَةً</w:t>
      </w:r>
      <w:r>
        <w:rPr>
          <w:rFonts w:eastAsia="Amiri" w:cs="Amiri" w:ascii="Amiri" w:hAnsi="Amiri"/>
          <w:color w:val="111111"/>
          <w:sz w:val="28"/>
          <w:szCs w:val="28"/>
          <w:rtl w:val="true"/>
          <w:lang w:bidi="ar-SA"/>
        </w:rPr>
        <w:t xml:space="preserve">» . </w:t>
      </w:r>
      <w:r>
        <w:rPr>
          <w:rStyle w:val="FootnoteAnchor"/>
          <w:rtl w:val="true"/>
        </w:rPr>
        <w:footnoteReference w:id="168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وارد شونده ای سرگشته است ؛ پس شما آغاز به سلام 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1871</w:t>
      </w:r>
    </w:p>
    <w:p>
      <w:pPr>
        <w:pStyle w:val="BookText"/>
        <w:rPr/>
      </w:pPr>
      <w:r>
        <w:rPr>
          <w:rFonts w:ascii="IRNazanin" w:hAnsi="IRNazanin" w:eastAsia="IRNazanin"/>
          <w:color w:val="111111"/>
          <w:sz w:val="28"/>
          <w:sz w:val="28"/>
          <w:szCs w:val="28"/>
          <w:rtl w:val="true"/>
          <w:lang w:bidi="fa-IR"/>
        </w:rPr>
        <w:t>سلام کردن هنگام وارد شدن به خانه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وارد خانه هایی شدید به خودتان سلام کنید که آن تحیّتی است مبارک و پاکیزه از جانب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یکی از شما وارد خانه خود شد ، سلام کند ؛ زیرا سلام بر آن برکت فرود می آورد و فرشتگان با آن انس 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وارد خانه هایی شدید، به خودتان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سلام کردن مرد بر اهل خانه است به هنگام ورود و جواب دادن اهل خانه است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این سلام شماست به خود شما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مردی از شما به خانه خود وارد شد ، اگر کسی در خانه بود به آنها سلام کند و اگر کسی نبود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من عند ربّنا؛ سلام بر ما از جانب پروردگارمان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تحیّتی است مبارک و پاکیزه از جانب خدا</w:t>
      </w:r>
      <w:r>
        <w:rPr>
          <w:rFonts w:eastAsia="IRNazanin" w:cs="IRNazanin"/>
          <w:color w:val="111111"/>
          <w:sz w:val="28"/>
          <w:szCs w:val="28"/>
          <w:rtl w:val="true"/>
          <w:lang w:bidi="fa-IR"/>
        </w:rPr>
        <w:t>» .</w:t>
      </w:r>
      <w:bookmarkStart w:id="1741" w:name="pg11926_169517"/>
    </w:p>
    <w:p>
      <w:pPr>
        <w:pStyle w:val="Heading5"/>
        <w:numPr>
          <w:ilvl w:val="4"/>
          <w:numId w:val="1"/>
        </w:numPr>
        <w:rPr/>
      </w:pPr>
      <w:bookmarkStart w:id="1742" w:name="__RefHeading___Toc14344177_73709187"/>
      <w:bookmarkStart w:id="1743" w:name="_Toc730"/>
      <w:bookmarkEnd w:id="1741"/>
      <w:bookmarkEnd w:id="1742"/>
      <w:r>
        <w:rPr/>
        <w:t>1872</w:t>
      </w:r>
      <w:r>
        <w:rPr>
          <w:rtl w:val="true"/>
        </w:rPr>
        <w:t xml:space="preserve"> - </w:t>
      </w:r>
      <w:r>
        <w:rPr>
          <w:rtl w:val="true"/>
        </w:rPr>
        <w:t>وُجوبُ رَدِّ السَّلامِ</w:t>
      </w:r>
      <w:bookmarkEnd w:id="1743"/>
    </w:p>
    <w:p>
      <w:pPr>
        <w:pStyle w:val="Heading6"/>
        <w:numPr>
          <w:ilvl w:val="5"/>
          <w:numId w:val="1"/>
        </w:numPr>
        <w:rPr/>
      </w:pPr>
      <w:bookmarkStart w:id="1744" w:name="__RefHeading___Toc14344179_73709187"/>
      <w:bookmarkStart w:id="1745" w:name="_Toc731"/>
      <w:bookmarkEnd w:id="1744"/>
      <w:r>
        <w:rPr/>
        <w:t>1872</w:t>
      </w:r>
      <w:r>
        <w:rPr>
          <w:rtl w:val="true"/>
        </w:rPr>
        <w:t xml:space="preserve"> - </w:t>
      </w:r>
      <w:r>
        <w:rPr>
          <w:rtl w:val="true"/>
        </w:rPr>
        <w:t>واجب بودن جواب سلام</w:t>
      </w:r>
      <w:bookmarkEnd w:id="174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حُیِّیْتُمْ بِتَحِیَّةٍ فَحَیُّوا بِأحْسَنَ مِنْها أوْ رُدُّوها إنَّ اللّهَ کانَ عَلَی کُلِّ شَیءٍ حَسِیبا</w:t>
      </w:r>
      <w:r>
        <w:rPr>
          <w:rFonts w:eastAsia="Amiri" w:cs="Amiri" w:ascii="Amiri" w:hAnsi="Amiri"/>
          <w:color w:val="111111"/>
          <w:sz w:val="28"/>
          <w:szCs w:val="28"/>
          <w:rtl w:val="true"/>
          <w:lang w:bidi="ar-SA"/>
        </w:rPr>
        <w:t xml:space="preserve">». </w:t>
      </w:r>
      <w:r>
        <w:rPr>
          <w:rStyle w:val="FootnoteAnchor"/>
          <w:rtl w:val="true"/>
        </w:rPr>
        <w:footnoteReference w:id="168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تَطَوُّعٌ ، و الرَّدُّ فَریضَةٌ</w:t>
      </w:r>
      <w:r>
        <w:rPr>
          <w:rFonts w:eastAsia="Amiri" w:cs="Amiri" w:ascii="Amiri" w:hAnsi="Amiri"/>
          <w:color w:val="111111"/>
          <w:sz w:val="28"/>
          <w:szCs w:val="28"/>
          <w:rtl w:val="true"/>
          <w:lang w:bidi="ar-SA"/>
        </w:rPr>
        <w:t xml:space="preserve">. </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 xml:space="preserve">الدرُّ المنثورُ عَن سَلمانِ الفارسیِّ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علَیکَ و رَحمَةُ اللّهِ ، ثُمّ أتی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رسولَ اللّهِ و رَحمَةُ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علَیکَ و رَحمَةُ اللّهِ و بَرَکاتُهُ ، ثُمّ جاءَ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و رَحمَةُ اللّهِ و بَرکاتُهُ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علَیکَ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نَبِیَّ اللّهِ ـ بِأبی أنتَ و اُمّی ـ أتاکَ فُلانٌ و فُلانٌ فَسَلَّما علَیکَ فَرَدَدتَ علَیهِما أکثَرَ مِمّا رَدَدتَ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 تَدَعْ لَنا شیئا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حُیِّیتمُ بِتَحِیَّةٍ فَحَیُّوا بِأحسَنَ مِنها أو 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فَرَدَدناها علَیکَ </w:t>
      </w:r>
      <w:r>
        <w:rPr>
          <w:rFonts w:eastAsia="Amiri" w:cs="Amiri" w:ascii="Amiri" w:hAnsi="Amiri"/>
          <w:color w:val="111111"/>
          <w:sz w:val="28"/>
          <w:szCs w:val="28"/>
          <w:rtl w:val="true"/>
          <w:lang w:bidi="ar-SA"/>
        </w:rPr>
        <w:t xml:space="preserve">. </w:t>
      </w:r>
      <w:r>
        <w:rPr>
          <w:rStyle w:val="FootnoteAnchor"/>
          <w:rtl w:val="true"/>
        </w:rPr>
        <w:footnoteReference w:id="1690"/>
      </w:r>
    </w:p>
    <w:p>
      <w:pPr>
        <w:pStyle w:val="BookText"/>
        <w:rPr/>
      </w:pPr>
      <w:r>
        <w:rPr>
          <w:rFonts w:eastAsia="Times New Roman" w:cs="Times New Roman" w:ascii="Times New Roman" w:hAnsi="Times New Roman"/>
          <w:color w:val="111111"/>
          <w:sz w:val="28"/>
          <w:szCs w:val="28"/>
          <w:lang w:val="en-US" w:bidi="en-US"/>
        </w:rPr>
        <w:t>1872</w:t>
      </w:r>
    </w:p>
    <w:p>
      <w:pPr>
        <w:pStyle w:val="BookText"/>
        <w:rPr/>
      </w:pPr>
      <w:r>
        <w:rPr>
          <w:rFonts w:ascii="IRNazanin" w:hAnsi="IRNazanin" w:eastAsia="IRNazanin"/>
          <w:color w:val="111111"/>
          <w:sz w:val="28"/>
          <w:sz w:val="28"/>
          <w:szCs w:val="28"/>
          <w:rtl w:val="true"/>
          <w:lang w:bidi="fa-IR"/>
        </w:rPr>
        <w:t>واجب بودن جواب سلام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شما درودی گفته شد به درودی بهتر از آن یا همانند آن پاسخ دهید ، هر آینه خداوند حسابگر هر چیزی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کردن ، مستحب است و جواب سلام ، واجب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 المنثور به نقل از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بر پیامبر صلی الله علیه و آله وارد شد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رسول خدا؛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مرد دیگری وارد شد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خدا بر تو باد،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برکات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مرد دیگری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برکات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ـ پدر و مادرم فدایت باد ـ فلان و فلان آمدند و بر شما سلام کردند و در جوابشان چیزی اضافه فرمودی، اما در جواب من چیزی اضافه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چیزی برای ما باقی نگذاشتی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تحیّتی به شما گفته شد به بهتر از آن، یا همانند آن جواب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همانند تحیّت تو را به تو جواب دادیم </w:t>
      </w:r>
      <w:r>
        <w:rPr>
          <w:rFonts w:eastAsia="IRNazanin" w:cs="IRNazanin"/>
          <w:color w:val="111111"/>
          <w:sz w:val="28"/>
          <w:szCs w:val="28"/>
          <w:rtl w:val="true"/>
          <w:lang w:bidi="fa-IR"/>
        </w:rPr>
        <w:t>.</w:t>
      </w:r>
      <w:bookmarkStart w:id="1746" w:name="pg11926_169518"/>
    </w:p>
    <w:p>
      <w:pPr>
        <w:pStyle w:val="BookText"/>
        <w:rPr/>
      </w:pPr>
      <w:bookmarkEnd w:id="1746"/>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أمیرُ المؤمنینَ علیٌّ علیه السلام بِقَومٍ فَسَلَّمَ علَیهِم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السلامُ و رَحمَةُ اللّهِ و بَرَکاتُهُ و مَغفِرَتُهُ و رِضوانُهُ ، فقالَ لَهُم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تُجاوِزُوا بنا مِثلَ ما قالَتِ المَلائکةُ لأِبِینا إبراهیمَ علیه السلام ، إنّما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و بَرَکاتُهُ علَیکُم أهلَ البَیتِ </w:t>
      </w:r>
      <w:r>
        <w:rPr>
          <w:rFonts w:eastAsia="Amiri" w:cs="Amiri" w:ascii="Amiri" w:hAnsi="Amiri"/>
          <w:color w:val="111111"/>
          <w:sz w:val="28"/>
          <w:szCs w:val="28"/>
          <w:rtl w:val="true"/>
          <w:lang w:bidi="ar-SA"/>
        </w:rPr>
        <w:t xml:space="preserve">. </w:t>
      </w:r>
      <w:r>
        <w:rPr>
          <w:rStyle w:val="FootnoteAnchor"/>
          <w:rtl w:val="true"/>
        </w:rPr>
        <w:footnoteReference w:id="1691"/>
      </w:r>
    </w:p>
    <w:p>
      <w:pPr>
        <w:pStyle w:val="Heading5"/>
        <w:numPr>
          <w:ilvl w:val="4"/>
          <w:numId w:val="1"/>
        </w:numPr>
        <w:rPr/>
      </w:pPr>
      <w:bookmarkStart w:id="1747" w:name="__RefHeading___Toc14344181_73709187"/>
      <w:bookmarkStart w:id="1748" w:name="_Toc732"/>
      <w:bookmarkEnd w:id="1747"/>
      <w:r>
        <w:rPr/>
        <w:t>1873</w:t>
      </w:r>
      <w:r>
        <w:rPr>
          <w:rtl w:val="true"/>
        </w:rPr>
        <w:t xml:space="preserve"> - </w:t>
      </w:r>
      <w:r>
        <w:rPr>
          <w:rtl w:val="true"/>
        </w:rPr>
        <w:t>أدَبُ السَّلامِ</w:t>
      </w:r>
      <w:bookmarkEnd w:id="1748"/>
    </w:p>
    <w:p>
      <w:pPr>
        <w:pStyle w:val="Heading6"/>
        <w:numPr>
          <w:ilvl w:val="5"/>
          <w:numId w:val="1"/>
        </w:numPr>
        <w:rPr/>
      </w:pPr>
      <w:bookmarkStart w:id="1749" w:name="__RefHeading___Toc14344183_73709187"/>
      <w:bookmarkStart w:id="1750" w:name="_Toc733"/>
      <w:bookmarkEnd w:id="1749"/>
      <w:r>
        <w:rPr/>
        <w:t>1873</w:t>
      </w:r>
      <w:r>
        <w:rPr>
          <w:rtl w:val="true"/>
        </w:rPr>
        <w:t xml:space="preserve"> - </w:t>
      </w:r>
      <w:r>
        <w:rPr>
          <w:rtl w:val="true"/>
        </w:rPr>
        <w:t>آداب سلام کردن</w:t>
      </w:r>
      <w:bookmarkEnd w:id="175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یُسَلِّمُ الصغیرُ عَلی الکبیرِ، و یُسَلِّمُ الواحِدُ علی الاثنَینِ ، و یُسَلِّمُ القَلیلُ علی الکثیرِ ، و یُسَلِّمُ الراکِبُ علی الماشی ، و یُسَلِّمُ المارُّ علی القائمِ ، و یُسَلِّمُ القائمُ علی القاعِدِ </w:t>
      </w:r>
      <w:r>
        <w:rPr>
          <w:rFonts w:eastAsia="Amiri" w:cs="Amiri" w:ascii="Amiri" w:hAnsi="Amiri"/>
          <w:color w:val="111111"/>
          <w:sz w:val="28"/>
          <w:szCs w:val="28"/>
          <w:rtl w:val="true"/>
          <w:lang w:bidi="ar-SA"/>
        </w:rPr>
        <w:t xml:space="preserve">. </w:t>
      </w:r>
      <w:r>
        <w:rPr>
          <w:rStyle w:val="FootnoteAnchor"/>
          <w:rtl w:val="true"/>
        </w:rPr>
        <w:footnoteReference w:id="16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لا أدَعُهُنَّ حَتّی المَماتِ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التَّسلیمُ علی الصِّبیانِ لِتَکونَ سُنَّةً مِن بَعدی </w:t>
      </w:r>
      <w:r>
        <w:rPr>
          <w:rFonts w:eastAsia="Amiri" w:cs="Amiri" w:ascii="Amiri" w:hAnsi="Amiri"/>
          <w:color w:val="111111"/>
          <w:sz w:val="28"/>
          <w:szCs w:val="28"/>
          <w:rtl w:val="true"/>
          <w:lang w:bidi="ar-SA"/>
        </w:rPr>
        <w:t xml:space="preserve">. </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لِیُسَلِّمِ الراکِبُ علی الماشی </w:t>
      </w:r>
      <w:r>
        <w:rPr>
          <w:rFonts w:eastAsia="Amiri" w:cs="Amiri" w:ascii="Amiri" w:hAnsi="Amiri"/>
          <w:color w:val="111111"/>
          <w:sz w:val="28"/>
          <w:szCs w:val="28"/>
          <w:rtl w:val="true"/>
          <w:lang w:bidi="ar-SA"/>
        </w:rPr>
        <w:t xml:space="preserve">. </w:t>
      </w:r>
      <w:r>
        <w:rPr>
          <w:rStyle w:val="FootnoteAnchor"/>
          <w:rtl w:val="true"/>
        </w:rPr>
        <w:footnoteReference w:id="1694"/>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علیه السلام به عده ای برخورد و به ایشان سلام کرد ، آنان در جواب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برکات و آمرزش و خشنودی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 از آنچه فرشتگان بر پدرمان ابراهیم علیه السلام گفتند فراتر نروید ؛ آنها فقط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برکات خدا بر شما خاندان باد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1873</w:t>
      </w:r>
    </w:p>
    <w:p>
      <w:pPr>
        <w:pStyle w:val="BookText"/>
        <w:rPr/>
      </w:pPr>
      <w:r>
        <w:rPr>
          <w:rFonts w:ascii="IRNazanin" w:hAnsi="IRNazanin" w:eastAsia="IRNazanin"/>
          <w:color w:val="111111"/>
          <w:sz w:val="28"/>
          <w:sz w:val="28"/>
          <w:szCs w:val="28"/>
          <w:rtl w:val="true"/>
          <w:lang w:bidi="fa-IR"/>
        </w:rPr>
        <w:t>آداب سلام کردن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کوچکتر به بزرگتر سلام کند و یک نفر به دو نفر و عدّه کمتر به عدّه بیشتر و سواره به پیاده و رهگذر به ایستاده و ایستاده به نشسته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پنچ چیز است که تا زنده ام رهایشان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کردن به کودکان تا بعد از من سنّت شود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سواره باید به پیاده سلام کند </w:t>
      </w:r>
      <w:r>
        <w:rPr>
          <w:rFonts w:eastAsia="IRNazanin" w:cs="IRNazanin"/>
          <w:color w:val="111111"/>
          <w:sz w:val="28"/>
          <w:szCs w:val="28"/>
          <w:rtl w:val="true"/>
          <w:lang w:bidi="fa-IR"/>
        </w:rPr>
        <w:t>.</w:t>
      </w:r>
      <w:bookmarkStart w:id="1751" w:name="pg11926_169519"/>
    </w:p>
    <w:p>
      <w:pPr>
        <w:pStyle w:val="BookText"/>
        <w:rPr/>
      </w:pPr>
      <w:bookmarkEnd w:id="1751"/>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یُسَلِّمُ الصغیرُ علی الکبیرِ، و المارُّ علی القاعِدِ، و القلیلُ علی الکَثیرِ </w:t>
      </w:r>
      <w:r>
        <w:rPr>
          <w:rFonts w:eastAsia="Amiri" w:cs="Amiri" w:ascii="Amiri" w:hAnsi="Amiri"/>
          <w:color w:val="111111"/>
          <w:sz w:val="28"/>
          <w:szCs w:val="28"/>
          <w:rtl w:val="true"/>
          <w:lang w:bidi="ar-SA"/>
        </w:rPr>
        <w:t xml:space="preserve">. </w:t>
      </w:r>
      <w:r>
        <w:rPr>
          <w:rStyle w:val="FootnoteAnchor"/>
          <w:rtl w:val="true"/>
        </w:rPr>
        <w:footnoteReference w:id="1695"/>
      </w:r>
    </w:p>
    <w:p>
      <w:pPr>
        <w:pStyle w:val="Heading5"/>
        <w:numPr>
          <w:ilvl w:val="4"/>
          <w:numId w:val="1"/>
        </w:numPr>
        <w:rPr/>
      </w:pPr>
      <w:bookmarkStart w:id="1752" w:name="__RefHeading___Toc14344185_73709187"/>
      <w:bookmarkStart w:id="1753" w:name="_Toc734"/>
      <w:bookmarkEnd w:id="1752"/>
      <w:r>
        <w:rPr/>
        <w:t>1874</w:t>
      </w:r>
      <w:r>
        <w:rPr>
          <w:rtl w:val="true"/>
        </w:rPr>
        <w:t xml:space="preserve"> - </w:t>
      </w:r>
      <w:r>
        <w:rPr>
          <w:rtl w:val="true"/>
        </w:rPr>
        <w:t>مَن لا یَنبَغی التَّسلیمُ عَلَیهِم</w:t>
      </w:r>
      <w:bookmarkEnd w:id="1753"/>
    </w:p>
    <w:p>
      <w:pPr>
        <w:pStyle w:val="Heading6"/>
        <w:numPr>
          <w:ilvl w:val="5"/>
          <w:numId w:val="1"/>
        </w:numPr>
        <w:rPr/>
      </w:pPr>
      <w:bookmarkStart w:id="1754" w:name="__RefHeading___Toc14344187_73709187"/>
      <w:bookmarkStart w:id="1755" w:name="_Toc735"/>
      <w:bookmarkEnd w:id="1754"/>
      <w:r>
        <w:rPr/>
        <w:t>1874</w:t>
      </w:r>
      <w:r>
        <w:rPr>
          <w:rtl w:val="true"/>
        </w:rPr>
        <w:t xml:space="preserve"> - </w:t>
      </w:r>
      <w:r>
        <w:rPr>
          <w:rtl w:val="true"/>
        </w:rPr>
        <w:t>کسانی که نباید به آنان سلام کرد</w:t>
      </w:r>
      <w:bookmarkEnd w:id="175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تَبدَؤوا أهلَ الکِتابِ بالسلامِ ، فإن سَلَّمُوا علَیکُم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w:t>
      </w:r>
      <w:r>
        <w:rPr>
          <w:rFonts w:eastAsia="Amiri" w:cs="Amiri" w:ascii="Amiri" w:hAnsi="Amiri"/>
          <w:color w:val="111111"/>
          <w:sz w:val="28"/>
          <w:szCs w:val="28"/>
          <w:rtl w:val="true"/>
          <w:lang w:bidi="ar-SA"/>
        </w:rPr>
        <w:t xml:space="preserve">. </w:t>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رسولُ اللّهِ صلی الله علیه و آله أن یُسَلَّمَ علی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السَّکرانِ فی سُکرِهِ، و علی مَن یَعمَلُ التَّماثیلَ ، و عَلی مَن یَلعَبُ بِالنَّردِ ، و علی مَن یَلعَبُ بِالأربَعَة عَشَرَ ، و أنا أزِیدُکُمُ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أنهاکُم أن تُسَلِّمُوا علی أصحابِ الشَّطرَنجِ </w:t>
      </w:r>
      <w:r>
        <w:rPr>
          <w:rFonts w:eastAsia="Amiri" w:cs="Amiri" w:ascii="Amiri" w:hAnsi="Amiri"/>
          <w:color w:val="111111"/>
          <w:sz w:val="28"/>
          <w:szCs w:val="28"/>
          <w:rtl w:val="true"/>
          <w:lang w:bidi="ar-SA"/>
        </w:rPr>
        <w:t xml:space="preserve">. </w:t>
      </w:r>
      <w:r>
        <w:rPr>
          <w:rStyle w:val="FootnoteAnchor"/>
          <w:rtl w:val="true"/>
        </w:rPr>
        <w:footnoteReference w:id="169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تُسَلِّمُوا علی الیَهُودِ ، و لا علی النَّصاری ، و لا علی المَجُوسِ ، و لا عَبَدَةِ الأوثانِ ، و لا علی مَوائدِ شُرّابِ الخَمرِ ، و لا علی صاحِبِ الشَّطرَنجِ و النَّردِ ، و لا علی المُخَنَّثِ ، و لا علی الشاعِرِ الذی یَقذِفُ المُحصَناتِ ، و لا علی المُصَلِّی ؛ و ذلکَ لأنَّ المُصَلِّیَ لا یَستَطیعُ أن یَرُدَّ السلامَ ، لأنَّ التَّسلیمَ مِنَ المُسَلِّمِ تَطَوُّعٌ و الرَّدَّ علَیهِ فَریضَةٌ ، و لا علی آکِلِ الرِّبا ، و لا علی رَجُلٍ جالِسٍ علی غائطٍ ، و لا علی الذی فی الحَمّامِ ، و لا علی الفاسِقِ المُعلِنِ بِفِسقِهِ </w:t>
      </w:r>
      <w:r>
        <w:rPr>
          <w:rFonts w:eastAsia="Amiri" w:cs="Amiri" w:ascii="Amiri" w:hAnsi="Amiri"/>
          <w:color w:val="111111"/>
          <w:sz w:val="28"/>
          <w:szCs w:val="28"/>
          <w:rtl w:val="true"/>
          <w:lang w:bidi="ar-SA"/>
        </w:rPr>
        <w:t xml:space="preserve">. </w:t>
      </w:r>
      <w:r>
        <w:rPr>
          <w:rStyle w:val="FootnoteAnchor"/>
          <w:rtl w:val="true"/>
        </w:rPr>
        <w:footnoteReference w:id="1698"/>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کوچکتر به بزرگتر سلام کند ، و رهگذر به نشسته و عدّه کمتر به عدّه زیادتر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1874</w:t>
      </w:r>
    </w:p>
    <w:p>
      <w:pPr>
        <w:pStyle w:val="BookText"/>
        <w:rPr/>
      </w:pPr>
      <w:r>
        <w:rPr>
          <w:rFonts w:ascii="IRNazanin" w:hAnsi="IRNazanin" w:eastAsia="IRNazanin"/>
          <w:color w:val="111111"/>
          <w:sz w:val="28"/>
          <w:sz w:val="28"/>
          <w:szCs w:val="28"/>
          <w:rtl w:val="true"/>
          <w:lang w:bidi="fa-IR"/>
        </w:rPr>
        <w:t>کسانی که نباید به آنان سلام کرد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اهل کتاب سلام نکنید و اگر به شما سلام کردند ، در جواب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از سلام کردن به چهار کس نهی فرمود ؛ به آدمی که در حال مستی است ، به پیکر تراش ، به نرد باز و به کسی که سه پَر </w:t>
      </w:r>
      <w:r>
        <w:rPr>
          <w:rStyle w:val="FootnoteAnchor"/>
          <w:rtl w:val="true"/>
        </w:rPr>
        <w:footnoteReference w:id="1699"/>
      </w:r>
      <w:r>
        <w:rPr>
          <w:rFonts w:ascii="IRNazanin" w:hAnsi="IRNazanin" w:eastAsia="IRNazanin"/>
          <w:color w:val="111111"/>
          <w:sz w:val="28"/>
          <w:sz w:val="28"/>
          <w:szCs w:val="28"/>
          <w:rtl w:val="true"/>
          <w:lang w:bidi="fa-IR"/>
        </w:rPr>
        <w:t xml:space="preserve">بازی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 را من اضافه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سلام کردن به شطرنج بازان نهی می کنم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یهودیان سلام کنید ، نه به نصرانیان ، نه به مجوسیان ، نه به بت پرستان ، نه به کسانی که بر سفره شراب خواران می نشینند و نه به شطرنج بازان و نرد بازان و نه به مأبون و نه به شاعری که به زنان پاکدامن تهمت می زند و نه به کسی که در حال نماز است ؛ زیرا نمازگزار نمی تواند جواب سلام را بدهد ، در حالی که سلام کردن برای مسلمان مستحب است و جواب سلام او را دادن واجب و نه به ربا خوار و نه به کسی که در حال قضای حاجت است و نه به کسی که در حمّام است و نه به فاسقی که آشکارا فسق و گناه می کند </w:t>
      </w:r>
      <w:r>
        <w:rPr>
          <w:rFonts w:eastAsia="IRNazanin" w:cs="IRNazanin"/>
          <w:color w:val="111111"/>
          <w:sz w:val="28"/>
          <w:szCs w:val="28"/>
          <w:rtl w:val="true"/>
          <w:lang w:bidi="fa-IR"/>
        </w:rPr>
        <w:t>.</w:t>
      </w:r>
      <w:bookmarkStart w:id="1756" w:name="pg11926_169520"/>
    </w:p>
    <w:p>
      <w:pPr>
        <w:pStyle w:val="BookText"/>
        <w:rPr/>
      </w:pPr>
      <w:bookmarkEnd w:id="175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المَسجِدَ و القَومُ یُصَلُّونَ فلا تُسَلِّمْ علَیهِم ، و سَلِّم علی النبیِّ صلی الله علیه و آله ثُمّ أقبِلْ علی صَلاتِکَ ، و إذا دَخَلتَ علی قَومٍ جُلُوسٍ یَتَحَدَّثُونَ فَسَلِّمْ علَیهِم </w:t>
      </w:r>
      <w:r>
        <w:rPr>
          <w:rFonts w:eastAsia="Amiri" w:cs="Amiri" w:ascii="Amiri" w:hAnsi="Amiri"/>
          <w:color w:val="111111"/>
          <w:sz w:val="28"/>
          <w:szCs w:val="28"/>
          <w:rtl w:val="true"/>
          <w:lang w:bidi="ar-SA"/>
        </w:rPr>
        <w:t xml:space="preserve">. </w:t>
      </w:r>
      <w:r>
        <w:rPr>
          <w:rStyle w:val="FootnoteAnchor"/>
          <w:rtl w:val="true"/>
        </w:rPr>
        <w:footnoteReference w:id="170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یُسَلِّمُ عَلَی النِّساءِ و یَردُدْنَ علَیهِ ، و کانَ أمیرُ المؤمنینَ علیه السلام یُسَلِّمُ علی النِّساءِ ، و کانَ یَکرَهُ أن یُسَلِّمَ علی الشّابَّةِ مِنهُنَّ ،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أتَخَوَّفُ أن یُعجِبَنی صَوتُها فَیَدخُلَ عَلَیَّ أکثَرُ ممّا طَلَبتُ مِنَ الأجرِ </w:t>
      </w:r>
      <w:r>
        <w:rPr>
          <w:rFonts w:eastAsia="Amiri" w:cs="Amiri" w:ascii="Amiri" w:hAnsi="Amiri"/>
          <w:color w:val="111111"/>
          <w:sz w:val="28"/>
          <w:szCs w:val="28"/>
          <w:rtl w:val="true"/>
          <w:lang w:bidi="ar-SA"/>
        </w:rPr>
        <w:t xml:space="preserve">. </w:t>
      </w:r>
      <w:r>
        <w:rPr>
          <w:rStyle w:val="FootnoteAnchor"/>
          <w:rtl w:val="true"/>
        </w:rPr>
        <w:footnoteReference w:id="1701"/>
      </w:r>
    </w:p>
    <w:p>
      <w:pPr>
        <w:pStyle w:val="Heading5"/>
        <w:numPr>
          <w:ilvl w:val="4"/>
          <w:numId w:val="1"/>
        </w:numPr>
        <w:rPr/>
      </w:pPr>
      <w:bookmarkStart w:id="1757" w:name="__RefHeading___Toc14344189_73709187"/>
      <w:bookmarkStart w:id="1758" w:name="_Toc736"/>
      <w:bookmarkEnd w:id="1757"/>
      <w:r>
        <w:rPr/>
        <w:t>1875</w:t>
      </w:r>
      <w:r>
        <w:rPr>
          <w:rtl w:val="true"/>
        </w:rPr>
        <w:t xml:space="preserve"> - </w:t>
      </w:r>
      <w:r>
        <w:rPr>
          <w:rtl w:val="true"/>
        </w:rPr>
        <w:t>أدَبُ الوَداعِ</w:t>
      </w:r>
      <w:bookmarkEnd w:id="1758"/>
    </w:p>
    <w:p>
      <w:pPr>
        <w:pStyle w:val="Heading6"/>
        <w:numPr>
          <w:ilvl w:val="5"/>
          <w:numId w:val="1"/>
        </w:numPr>
        <w:rPr/>
      </w:pPr>
      <w:bookmarkStart w:id="1759" w:name="__RefHeading___Toc14344191_73709187"/>
      <w:bookmarkStart w:id="1760" w:name="_Toc737"/>
      <w:bookmarkEnd w:id="1759"/>
      <w:r>
        <w:rPr/>
        <w:t>1875</w:t>
      </w:r>
      <w:r>
        <w:rPr>
          <w:rtl w:val="true"/>
        </w:rPr>
        <w:t xml:space="preserve"> - </w:t>
      </w:r>
      <w:r>
        <w:rPr>
          <w:rtl w:val="true"/>
        </w:rPr>
        <w:t>آداب خداحافظی</w:t>
      </w:r>
      <w:bookmarkEnd w:id="1760"/>
    </w:p>
    <w:p>
      <w:pPr>
        <w:pStyle w:val="BookText"/>
        <w:rPr/>
      </w:pPr>
      <w:r>
        <w:rPr>
          <w:rFonts w:ascii="Amiri" w:hAnsi="Amiri" w:eastAsia="Amiri" w:cs="Amiri"/>
          <w:color w:val="111111"/>
          <w:sz w:val="28"/>
          <w:sz w:val="28"/>
          <w:szCs w:val="28"/>
          <w:rtl w:val="true"/>
          <w:lang w:bidi="ar-SA"/>
        </w:rPr>
        <w:t>رسولُ اللّهِ صلی الله علیه و آلهـ کانَ إذا وَدَّعَ المؤمنینَ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زَوَّدَکُم اللّهُ التَّقوی ، و وَجَّهَکُم إلی کُلِّ خَیرٍ ، و قَضی لَکُم کُلَّ حاجَةٍ ، و سَلَّمَ لَکُم دِینَکُم و دُنیاکُم ، و رَدَّکُم إلَیَّ سالِمِینَ </w:t>
      </w:r>
      <w:r>
        <w:rPr>
          <w:rFonts w:eastAsia="Amiri" w:cs="Amiri" w:ascii="Amiri" w:hAnsi="Amiri"/>
          <w:color w:val="111111"/>
          <w:sz w:val="28"/>
          <w:szCs w:val="28"/>
          <w:rtl w:val="true"/>
          <w:lang w:bidi="ar-SA"/>
        </w:rPr>
        <w:t xml:space="preserve">. </w:t>
      </w:r>
      <w:r>
        <w:rPr>
          <w:rStyle w:val="FootnoteAnchor"/>
          <w:rtl w:val="true"/>
        </w:rPr>
        <w:footnoteReference w:id="1702"/>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وارد مسجد شدی و مردم در حال نماز بودند ، به آنها سلام مکن، بلکه به پیامبر صلی الله علیه و آله سلام ده و آن گاه به نماز پرداز ؛ و هرگاه بر عدّه ای که نشسته اند و صحبت می کنند وارد شدی، به آنان سلام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به زنها سلام می کرد و آنها جواب سلام حضرت را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نیز به زنها سلام می کرد، اما از سلام کردن به زنان جوان کراهت داشت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صدایشان مرا خوش آید و در نتیجه ، چیزی به دلم در آید که به ثوابش نیرزد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1875</w:t>
      </w:r>
    </w:p>
    <w:p>
      <w:pPr>
        <w:pStyle w:val="BookText"/>
        <w:rPr/>
      </w:pPr>
      <w:r>
        <w:rPr>
          <w:rFonts w:ascii="IRNazanin" w:hAnsi="IRNazanin" w:eastAsia="IRNazanin"/>
          <w:color w:val="111111"/>
          <w:sz w:val="28"/>
          <w:sz w:val="28"/>
          <w:szCs w:val="28"/>
          <w:rtl w:val="true"/>
          <w:lang w:bidi="fa-IR"/>
        </w:rPr>
        <w:t>آداب خداحافظی</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هرگاه با مؤمنان خداحافظی می کرد ـمی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ره توشه تقوا به شما دهد و به هر آنچه خیر است رهنمونتان شود و همه نیازها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برطرف سازد و دین و دنیاتان را سالم نگه دارد و شما را سالم و تندرست سوی من برگرداند </w:t>
      </w:r>
      <w:r>
        <w:rPr>
          <w:rFonts w:eastAsia="IRNazanin" w:cs="IRNazanin"/>
          <w:color w:val="111111"/>
          <w:sz w:val="28"/>
          <w:szCs w:val="28"/>
          <w:rtl w:val="true"/>
          <w:lang w:bidi="fa-IR"/>
        </w:rPr>
        <w:t>.</w:t>
      </w:r>
      <w:bookmarkStart w:id="1761" w:name="pg11926_169521"/>
    </w:p>
    <w:p>
      <w:pPr>
        <w:pStyle w:val="Heading5"/>
        <w:numPr>
          <w:ilvl w:val="4"/>
          <w:numId w:val="1"/>
        </w:numPr>
        <w:rPr/>
      </w:pPr>
      <w:bookmarkStart w:id="1762" w:name="__RefHeading___Toc14344193_73709187"/>
      <w:bookmarkStart w:id="1763" w:name="_Toc738"/>
      <w:bookmarkEnd w:id="1761"/>
      <w:bookmarkEnd w:id="1762"/>
      <w:r>
        <w:rPr/>
        <w:t>1876</w:t>
      </w:r>
      <w:r>
        <w:rPr>
          <w:rtl w:val="true"/>
        </w:rPr>
        <w:t xml:space="preserve"> - </w:t>
      </w:r>
      <w:r>
        <w:rPr>
          <w:rtl w:val="true"/>
        </w:rPr>
        <w:t>سَلامُ الإذنِ</w:t>
      </w:r>
      <w:bookmarkEnd w:id="1763"/>
    </w:p>
    <w:p>
      <w:pPr>
        <w:pStyle w:val="Heading6"/>
        <w:numPr>
          <w:ilvl w:val="5"/>
          <w:numId w:val="1"/>
        </w:numPr>
        <w:rPr/>
      </w:pPr>
      <w:bookmarkStart w:id="1764" w:name="__RefHeading___Toc14344195_73709187"/>
      <w:bookmarkStart w:id="1765" w:name="_Toc739"/>
      <w:bookmarkEnd w:id="1764"/>
      <w:r>
        <w:rPr/>
        <w:t>1876</w:t>
      </w:r>
      <w:r>
        <w:rPr>
          <w:rtl w:val="true"/>
        </w:rPr>
        <w:t xml:space="preserve"> - </w:t>
      </w:r>
      <w:r>
        <w:rPr>
          <w:rtl w:val="true"/>
        </w:rPr>
        <w:t>سلام اجازه</w:t>
      </w:r>
      <w:bookmarkEnd w:id="176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تَدْخُلُوا بُیُوتا غَیرَ بُیُوتِکُمْ حَتَّی تَسْتَأنِسُوا وَ تُسَلِّمُوا عَلَی أهْلِها</w:t>
      </w:r>
      <w:r>
        <w:rPr>
          <w:rFonts w:eastAsia="Amiri" w:cs="Amiri" w:ascii="Amiri" w:hAnsi="Amiri"/>
          <w:color w:val="111111"/>
          <w:sz w:val="28"/>
          <w:szCs w:val="28"/>
          <w:rtl w:val="true"/>
          <w:lang w:bidi="ar-SA"/>
        </w:rPr>
        <w:t xml:space="preserve">». </w:t>
      </w:r>
      <w:r>
        <w:rPr>
          <w:rStyle w:val="FootnoteAnchor"/>
          <w:rtl w:val="true"/>
        </w:rPr>
        <w:footnoteReference w:id="1703"/>
      </w:r>
    </w:p>
    <w:p>
      <w:pPr>
        <w:pStyle w:val="BookText"/>
        <w:rPr/>
      </w:pPr>
      <w:r>
        <w:rPr>
          <w:rStyle w:val="FootnoteAnchor"/>
          <w:rtl w:val="true"/>
        </w:rPr>
        <w:footnoteReference w:id="1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السلامـ 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بُیُوتا غَیرَ بُیُوتِکُم حَتّی تَسْتَأْنِسُوا و تُسَلِّمُوا عَلی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الاستِیناسُ وَقْعُ النَّعلِ و التَّسلیمُ </w:t>
      </w:r>
      <w:r>
        <w:rPr>
          <w:rFonts w:eastAsia="Amiri" w:cs="Amiri" w:ascii="Amiri" w:hAnsi="Amiri"/>
          <w:color w:val="111111"/>
          <w:sz w:val="28"/>
          <w:szCs w:val="28"/>
          <w:rtl w:val="true"/>
          <w:lang w:bidi="ar-SA"/>
        </w:rPr>
        <w:t xml:space="preserve">. </w:t>
      </w:r>
      <w:r>
        <w:rPr>
          <w:rStyle w:val="FootnoteAnchor"/>
          <w:rtl w:val="true"/>
        </w:rPr>
        <w:footnoteReference w:id="1705"/>
      </w:r>
    </w:p>
    <w:p>
      <w:pPr>
        <w:pStyle w:val="BookText"/>
        <w:rPr/>
      </w:pPr>
      <w:r>
        <w:rPr>
          <w:rFonts w:eastAsia="Times New Roman" w:cs="Times New Roman" w:ascii="Times New Roman" w:hAnsi="Times New Roman"/>
          <w:color w:val="111111"/>
          <w:sz w:val="28"/>
          <w:szCs w:val="28"/>
          <w:lang w:val="en-US" w:bidi="en-US"/>
        </w:rPr>
        <w:t>1876</w:t>
      </w:r>
    </w:p>
    <w:p>
      <w:pPr>
        <w:pStyle w:val="BookText"/>
        <w:rPr/>
      </w:pPr>
      <w:r>
        <w:rPr>
          <w:rFonts w:ascii="IRNazanin" w:hAnsi="IRNazanin" w:eastAsia="IRNazanin"/>
          <w:color w:val="111111"/>
          <w:sz w:val="28"/>
          <w:sz w:val="28"/>
          <w:szCs w:val="28"/>
          <w:rtl w:val="true"/>
          <w:lang w:bidi="fa-IR"/>
        </w:rPr>
        <w:t>سلام اجازه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ای غیر از خانه خود وارد مشوید ، مگر آن که اجازه بگیرید و به ساکنانش سلام دهید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السلامـ در پاسخ به سؤال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ای غیر از خانه خود وارد مشوید ، مگر آن که اجازه گیرید و به ساکنانش سلام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گرفتن، صدا در آوردن با کفش و سلام کردن است </w:t>
      </w:r>
      <w:r>
        <w:rPr>
          <w:rFonts w:eastAsia="IRNazanin" w:cs="IRNazanin"/>
          <w:color w:val="111111"/>
          <w:sz w:val="28"/>
          <w:szCs w:val="28"/>
          <w:rtl w:val="true"/>
          <w:lang w:bidi="fa-IR"/>
        </w:rPr>
        <w:t>.</w:t>
      </w:r>
      <w:bookmarkStart w:id="1766" w:name="pg11926_169522"/>
    </w:p>
    <w:p>
      <w:pPr>
        <w:pStyle w:val="Heading3"/>
        <w:numPr>
          <w:ilvl w:val="2"/>
          <w:numId w:val="1"/>
        </w:numPr>
        <w:rPr/>
      </w:pPr>
      <w:bookmarkStart w:id="1767" w:name="__RefHeading___Toc14344197_73709187"/>
      <w:bookmarkStart w:id="1768" w:name="_Toc740"/>
      <w:bookmarkEnd w:id="1766"/>
      <w:bookmarkEnd w:id="1767"/>
      <w:r>
        <w:rPr/>
        <w:t>244</w:t>
      </w:r>
      <w:r>
        <w:rPr>
          <w:rtl w:val="true"/>
        </w:rPr>
        <w:t xml:space="preserve"> - </w:t>
      </w:r>
      <w:r>
        <w:rPr>
          <w:rtl w:val="true"/>
        </w:rPr>
        <w:t>التَّسلیم</w:t>
      </w:r>
      <w:bookmarkEnd w:id="1768"/>
    </w:p>
    <w:p>
      <w:pPr>
        <w:pStyle w:val="Heading4"/>
        <w:numPr>
          <w:ilvl w:val="3"/>
          <w:numId w:val="1"/>
        </w:numPr>
        <w:rPr/>
      </w:pPr>
      <w:bookmarkStart w:id="1769" w:name="__RefHeading___Toc14344199_73709187"/>
      <w:bookmarkStart w:id="1770" w:name="_Toc741"/>
      <w:bookmarkEnd w:id="1769"/>
      <w:r>
        <w:rPr/>
        <w:t>244</w:t>
      </w:r>
      <w:r>
        <w:rPr>
          <w:rtl w:val="true"/>
        </w:rPr>
        <w:t xml:space="preserve"> - </w:t>
      </w:r>
      <w:r>
        <w:rPr>
          <w:rtl w:val="true"/>
        </w:rPr>
        <w:t>تسلیم</w:t>
      </w:r>
      <w:bookmarkEnd w:id="1770"/>
    </w:p>
    <w:p>
      <w:pPr>
        <w:pStyle w:val="Heading5"/>
        <w:numPr>
          <w:ilvl w:val="4"/>
          <w:numId w:val="1"/>
        </w:numPr>
        <w:rPr/>
      </w:pPr>
      <w:bookmarkStart w:id="1771" w:name="__RefHeading___Toc14344201_73709187"/>
      <w:bookmarkStart w:id="1772" w:name="_Toc742"/>
      <w:bookmarkEnd w:id="1771"/>
      <w:r>
        <w:rPr>
          <w:rtl w:val="true"/>
        </w:rPr>
        <w:t>اشاره</w:t>
      </w:r>
      <w:bookmarkEnd w:id="1772"/>
    </w:p>
    <w:p>
      <w:pPr>
        <w:pStyle w:val="BookText"/>
        <w:rPr/>
      </w:pPr>
      <w:r>
        <w:rPr>
          <w:rStyle w:val="FootnoteAnchor"/>
          <w:rtl w:val="true"/>
        </w:rPr>
        <w:footnoteReference w:id="1706"/>
      </w:r>
      <w:r>
        <w:rPr>
          <w:rStyle w:val="FootnoteAnchor"/>
          <w:rtl w:val="true"/>
        </w:rPr>
        <w:footnoteReference w:id="1707"/>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bookmarkStart w:id="1773" w:name="pg11926_169523"/>
    </w:p>
    <w:p>
      <w:pPr>
        <w:pStyle w:val="Heading5"/>
        <w:numPr>
          <w:ilvl w:val="4"/>
          <w:numId w:val="1"/>
        </w:numPr>
        <w:rPr/>
      </w:pPr>
      <w:bookmarkStart w:id="1774" w:name="__RefHeading___Toc14344203_73709187"/>
      <w:bookmarkStart w:id="1775" w:name="_Toc743"/>
      <w:bookmarkEnd w:id="1773"/>
      <w:bookmarkEnd w:id="1774"/>
      <w:r>
        <w:rPr/>
        <w:t>1877</w:t>
      </w:r>
      <w:r>
        <w:rPr>
          <w:rtl w:val="true"/>
        </w:rPr>
        <w:t xml:space="preserve"> - </w:t>
      </w:r>
      <w:r>
        <w:rPr>
          <w:rtl w:val="true"/>
        </w:rPr>
        <w:t>التَّسلیمُ</w:t>
      </w:r>
      <w:bookmarkEnd w:id="1775"/>
    </w:p>
    <w:p>
      <w:pPr>
        <w:pStyle w:val="Heading6"/>
        <w:numPr>
          <w:ilvl w:val="5"/>
          <w:numId w:val="1"/>
        </w:numPr>
        <w:rPr/>
      </w:pPr>
      <w:bookmarkStart w:id="1776" w:name="__RefHeading___Toc14344205_73709187"/>
      <w:bookmarkStart w:id="1777" w:name="_Toc744"/>
      <w:bookmarkEnd w:id="1776"/>
      <w:r>
        <w:rPr/>
        <w:t>1877</w:t>
      </w:r>
      <w:r>
        <w:rPr>
          <w:rtl w:val="true"/>
        </w:rPr>
        <w:t xml:space="preserve"> - </w:t>
      </w:r>
      <w:r>
        <w:rPr>
          <w:rtl w:val="true"/>
        </w:rPr>
        <w:t>تسلیم</w:t>
      </w:r>
      <w:bookmarkEnd w:id="1777"/>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تعالی إلی داودَ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تُرِیدُ و اُرِیدُ، و إنّما یَکونُ ما اُرِیدُ ، فإن سَلَّمتَ لِما اُریدُ کَفَیتُکَ ما تُرِیدُ ، و إن لَم تُسَلِّم لِما اُرِیدُ أتعَبتُکَ فیما تُرِیدُ ، ثُمّ لا یَکونُ إلاّ ما اُرِیدُ </w:t>
      </w:r>
      <w:r>
        <w:rPr>
          <w:rFonts w:eastAsia="Amiri" w:cs="Amiri" w:ascii="Amiri" w:hAnsi="Amiri"/>
          <w:color w:val="111111"/>
          <w:sz w:val="28"/>
          <w:szCs w:val="28"/>
          <w:rtl w:val="true"/>
          <w:lang w:bidi="ar-SA"/>
        </w:rPr>
        <w:t xml:space="preserve">. </w:t>
      </w:r>
      <w:r>
        <w:rPr>
          <w:rStyle w:val="FootnoteAnchor"/>
          <w:rtl w:val="true"/>
        </w:rPr>
        <w:footnoteReference w:id="1708"/>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کالمَرضی و رَبُّ العالَمِینَ کالطَّبِیبِ ، فَصَلاحُ المَرضی فیما یَعلَمُهُ الطَّبیبُ و تَدبِیرُهُ بهِ ، لا فیما یَشتَهِیهِ المَریضُ و یَقتَرِحُهُ ، ألا فَسَلِّمُوا للّهِِ أمرَهُ تکونُوا مِنَ الفائزِینَ </w:t>
      </w:r>
      <w:r>
        <w:rPr>
          <w:rFonts w:eastAsia="Amiri" w:cs="Amiri" w:ascii="Amiri" w:hAnsi="Amiri"/>
          <w:color w:val="111111"/>
          <w:sz w:val="28"/>
          <w:szCs w:val="28"/>
          <w:rtl w:val="true"/>
          <w:lang w:bidi="ar-SA"/>
        </w:rPr>
        <w:t xml:space="preserve">. </w:t>
      </w:r>
      <w:r>
        <w:rPr>
          <w:rStyle w:val="FootnoteAnchor"/>
          <w:rtl w:val="true"/>
        </w:rPr>
        <w:footnoteReference w:id="170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أحَقُّ مَن خَلَقَ اللّهُ بِالتَّسلیمِ لِما قَضَی اللّهُ ، مَن عَرَفَ اللّهَ </w:t>
      </w:r>
      <w:r>
        <w:rPr>
          <w:rFonts w:eastAsia="Amiri" w:cs="Amiri" w:ascii="Amiri" w:hAnsi="Amiri"/>
          <w:color w:val="111111"/>
          <w:sz w:val="28"/>
          <w:szCs w:val="28"/>
          <w:rtl w:val="true"/>
          <w:lang w:bidi="ar-SA"/>
        </w:rPr>
        <w:t xml:space="preserve">. </w:t>
      </w:r>
      <w:r>
        <w:rPr>
          <w:rStyle w:val="FootnoteAnchor"/>
          <w:rtl w:val="true"/>
        </w:rPr>
        <w:footnoteReference w:id="17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لَنُحِبُّ أن نُعافی فِیمَن نُحِبُّ ، فإذا جاءَ أمرُ اللّهِ سَلَّمنا فیما یُحِبُّ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2"/>
      </w:r>
    </w:p>
    <w:p>
      <w:pPr>
        <w:pStyle w:val="BookText"/>
        <w:rPr/>
      </w:pPr>
      <w:r>
        <w:rPr>
          <w:rFonts w:eastAsia="Times New Roman" w:cs="Times New Roman" w:ascii="Times New Roman" w:hAnsi="Times New Roman"/>
          <w:color w:val="111111"/>
          <w:sz w:val="28"/>
          <w:szCs w:val="28"/>
          <w:lang w:val="en-US" w:bidi="en-US"/>
        </w:rPr>
        <w:t>1877</w:t>
      </w:r>
    </w:p>
    <w:p>
      <w:pPr>
        <w:pStyle w:val="BookText"/>
        <w:rPr/>
      </w:pPr>
      <w:r>
        <w:rPr>
          <w:rFonts w:ascii="IRNazanin" w:hAnsi="IRNazanin" w:eastAsia="IRNazanin"/>
          <w:color w:val="111111"/>
          <w:sz w:val="28"/>
          <w:sz w:val="28"/>
          <w:szCs w:val="28"/>
          <w:rtl w:val="true"/>
          <w:lang w:bidi="fa-IR"/>
        </w:rPr>
        <w:t>تسلیم</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داود علیه السلام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خواهی و من می خواهم و فقط آن می شود که من می خواهم ؛ پس ، اگر تسلیم خواست من شوی ، خواست تو را هم تأمین کنم ، اما اگر تسلیم خواست من نشوی ، تو را در راه خواسته ات به رنج افکنم و آن گاه همان شود که من می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بیمارید و پروردگار جهانیان چون طبیب، و صلاح بیمار در آن چیزی است که طبیب می داند و تشخیص می دهد، نه در آنچه بیمار می خواهد و پیشنهاد می کند ؛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کار خدا را به خود او بسپارید ، تا از رستگاران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سزاوارترین خلق خدا به تسلیم در برابر قضای او ، کسی است که خداشناس باشد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ما دوست داریم درباره کسی که دوستش می داریم رنج و مصیبتی به ما نرسد ، اما چون فرمان خدا در رسد تسلیم چیزی هستیم که او دوست دارد </w:t>
      </w:r>
      <w:r>
        <w:rPr>
          <w:rFonts w:eastAsia="IRNazanin" w:cs="IRNazanin"/>
          <w:color w:val="111111"/>
          <w:sz w:val="28"/>
          <w:szCs w:val="28"/>
          <w:rtl w:val="true"/>
          <w:lang w:bidi="fa-IR"/>
        </w:rPr>
        <w:t xml:space="preserve">. </w:t>
      </w:r>
      <w:r>
        <w:rPr>
          <w:rStyle w:val="FootnoteAnchor"/>
          <w:rtl w:val="true"/>
        </w:rPr>
        <w:footnoteReference w:id="171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 بَینَ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بَلاءٍ و قَضاءٍ و نِعمَةٍ فعَلَیهِ للبلاءِ مِنَ اللّهِ الصَّبرُ فَریضَةٌ ، و علَیهِ لِلقضاءِ مِنَ اللّهِ التَّسلیمُ فَریضَةٌ ، و علَیهِ لِلنِّعمَةِ مِنَ اللّهِ الشُّکرُ فَریضَةٌ </w:t>
      </w:r>
      <w:r>
        <w:rPr>
          <w:rFonts w:eastAsia="Amiri" w:cs="Amiri" w:ascii="Amiri" w:hAnsi="Amiri"/>
          <w:color w:val="111111"/>
          <w:sz w:val="28"/>
          <w:szCs w:val="28"/>
          <w:rtl w:val="true"/>
          <w:lang w:bidi="ar-SA"/>
        </w:rPr>
        <w:t xml:space="preserve">. </w:t>
      </w:r>
      <w:r>
        <w:rPr>
          <w:rStyle w:val="FootnoteAnchor"/>
          <w:rtl w:val="true"/>
        </w:rPr>
        <w:footnoteReference w:id="1714"/>
      </w:r>
    </w:p>
    <w:p>
      <w:pPr>
        <w:pStyle w:val="BookText"/>
        <w:rPr/>
      </w:pPr>
      <w:r>
        <w:rPr>
          <w:rFonts w:ascii="Amiri" w:hAnsi="Amiri" w:eastAsia="Amiri" w:cs="Amiri"/>
          <w:color w:val="111111"/>
          <w:sz w:val="28"/>
          <w:sz w:val="28"/>
          <w:szCs w:val="28"/>
          <w:rtl w:val="true"/>
          <w:lang w:bidi="ar-SA"/>
        </w:rPr>
        <w:t xml:space="preserve">الکافی عَن نَصرِ بنِ صاعِد مَولی أبی عَبدِ اللّه علیه السلام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تَمَسَّکَ بِالعُروَةِ الوُثقی فهُو ناجٍ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التَّسلیمُ </w:t>
      </w:r>
      <w:r>
        <w:rPr>
          <w:rFonts w:eastAsia="Amiri" w:cs="Amiri" w:ascii="Amiri" w:hAnsi="Amiri"/>
          <w:color w:val="111111"/>
          <w:sz w:val="28"/>
          <w:szCs w:val="28"/>
          <w:rtl w:val="true"/>
          <w:lang w:bidi="ar-SA"/>
        </w:rPr>
        <w:t xml:space="preserve">. </w:t>
      </w:r>
      <w:r>
        <w:rPr>
          <w:rStyle w:val="FootnoteAnchor"/>
          <w:rtl w:val="true"/>
        </w:rPr>
        <w:footnoteReference w:id="1715"/>
      </w:r>
    </w:p>
    <w:p>
      <w:pPr>
        <w:pStyle w:val="BookText"/>
        <w:rPr/>
      </w:pPr>
      <w:r>
        <w:rPr>
          <w:rFonts w:ascii="Amiri" w:hAnsi="Amiri" w:eastAsia="Amiri" w:cs="Amiri"/>
          <w:color w:val="111111"/>
          <w:sz w:val="28"/>
          <w:sz w:val="28"/>
          <w:szCs w:val="28"/>
          <w:rtl w:val="true"/>
          <w:lang w:bidi="ar-SA"/>
        </w:rPr>
        <w:t xml:space="preserve">الإمامُ الصّادقُ علیه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عُلِمُ المؤمنُ أنّهُ مُؤمِنٌ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بِالتَّسلیمِ للّهِِ ، و الرِّضا بما وَرَدَ علَیهِ مِن سُرورٍ و سَخَطٍ</w:t>
      </w:r>
      <w:r>
        <w:rPr>
          <w:rFonts w:eastAsia="Amiri" w:cs="Amiri" w:ascii="Amiri" w:hAnsi="Amiri"/>
          <w:color w:val="111111"/>
          <w:sz w:val="28"/>
          <w:szCs w:val="28"/>
          <w:rtl w:val="true"/>
          <w:lang w:bidi="ar-SA"/>
        </w:rPr>
        <w:t xml:space="preserve">. </w:t>
      </w:r>
      <w:r>
        <w:rPr>
          <w:rStyle w:val="FootnoteAnchor"/>
          <w:rtl w:val="true"/>
        </w:rPr>
        <w:footnoteReference w:id="17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یَکُن رسولُ اللّهِ صلی الله علیه و آله یقولُ لِشیءٍ قد مَضی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غَیرَهُ </w:t>
      </w:r>
      <w:r>
        <w:rPr>
          <w:rFonts w:eastAsia="Amiri" w:cs="Amiri" w:ascii="Amiri" w:hAnsi="Amiri"/>
          <w:color w:val="111111"/>
          <w:sz w:val="28"/>
          <w:szCs w:val="28"/>
          <w:rtl w:val="true"/>
          <w:lang w:bidi="ar-SA"/>
        </w:rPr>
        <w:t xml:space="preserve">! </w:t>
      </w:r>
      <w:r>
        <w:rPr>
          <w:rStyle w:val="FootnoteAnchor"/>
          <w:rtl w:val="true"/>
        </w:rPr>
        <w:footnoteReference w:id="171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أمَرَنی أبی ـ یَعنی أبا عبدِ اللّهِ علیه السلام ـ أن آتِیَ المُفضَّلَ بنَ عُمَرَ فَاُعَزِّیَهُ بإسماعیلَ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أقرِئ المُفَضَّلَ السَّلامَ و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اُصِبنا بِإسماعیلَ فَصَبَرنا ، فاصبِرْ کما صَبَرنا ، إذا أرَدنا أمرا و أرادَ اللّهُ أمرا سَلَّمنا لأِمرِ اللّهِ </w:t>
      </w:r>
      <w:r>
        <w:rPr>
          <w:rFonts w:eastAsia="Amiri" w:cs="Amiri" w:ascii="Amiri" w:hAnsi="Amiri"/>
          <w:color w:val="111111"/>
          <w:sz w:val="28"/>
          <w:szCs w:val="28"/>
          <w:rtl w:val="true"/>
          <w:lang w:bidi="ar-SA"/>
        </w:rPr>
        <w:t xml:space="preserve">. </w:t>
      </w:r>
      <w:r>
        <w:rPr>
          <w:rStyle w:val="FootnoteAnchor"/>
          <w:rtl w:val="true"/>
        </w:rPr>
        <w:footnoteReference w:id="1718"/>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میان سه چیز قرار گرفته است ؛ میان بلا و قضا و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بلای خدا وظیفه صبر است ، در برابر قضای خدا وظیفه تسلیم است و در برابر نعمت خدا وظیفه شکر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نصر بن صاعد ، هم پیمان امام صادق علیه السلام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هرکه به محکمترین دستگیره چنگ زند ، نجات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این سؤال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دانسته می شود کسی مؤمن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تسلیم او در برابر خدا و خرسندیش به هر خوشی و ناخوشی که به او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هیچ گاه درباره کاری که گذشته بود نمی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جز این بود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ـ یعنی امام صادق علیه السلام ـ به من دستور داد که نزد مفضّل بن عمر بروم و درگذشت اسماعیل را به او تسلیت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مفضّل سلام برسان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مصیبت از دست دادن اسماعیل صبر کردیم ، تو هم مثل ما صبر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ما چیزی بخواهیم و خداوند چیز دیگری بخواهد ، به خواست او گردن می نهیم </w:t>
      </w:r>
      <w:r>
        <w:rPr>
          <w:rFonts w:eastAsia="IRNazanin" w:cs="IRNazanin"/>
          <w:color w:val="111111"/>
          <w:sz w:val="28"/>
          <w:szCs w:val="28"/>
          <w:rtl w:val="true"/>
          <w:lang w:bidi="fa-IR"/>
        </w:rPr>
        <w:t>.</w:t>
      </w:r>
      <w:bookmarkStart w:id="1778" w:name="pg11926_169525"/>
    </w:p>
    <w:p>
      <w:pPr>
        <w:pStyle w:val="BookText"/>
        <w:rPr/>
      </w:pPr>
      <w:bookmarkEnd w:id="1778"/>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فی الزیارةِ الخامسة مِن الزیاراتِ الجامِعَةِ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الإرشادَ فی عَمَلی ، و التَّسلیمَ لأِمرِکَ مِهادِی و سَنَدِی </w:t>
      </w:r>
      <w:r>
        <w:rPr>
          <w:rFonts w:eastAsia="Amiri" w:cs="Amiri" w:ascii="Amiri" w:hAnsi="Amiri"/>
          <w:color w:val="111111"/>
          <w:sz w:val="28"/>
          <w:szCs w:val="28"/>
          <w:rtl w:val="true"/>
          <w:lang w:bidi="ar-SA"/>
        </w:rPr>
        <w:t xml:space="preserve">. </w:t>
      </w:r>
      <w:r>
        <w:rPr>
          <w:rStyle w:val="FootnoteAnchor"/>
          <w:rtl w:val="true"/>
        </w:rPr>
        <w:footnoteReference w:id="1719"/>
      </w:r>
    </w:p>
    <w:p>
      <w:pPr>
        <w:pStyle w:val="Heading5"/>
        <w:numPr>
          <w:ilvl w:val="4"/>
          <w:numId w:val="1"/>
        </w:numPr>
        <w:rPr/>
      </w:pPr>
      <w:bookmarkStart w:id="1779" w:name="__RefHeading___Toc14344207_73709187"/>
      <w:bookmarkStart w:id="1780" w:name="_Toc745"/>
      <w:bookmarkEnd w:id="1779"/>
      <w:r>
        <w:rPr/>
        <w:t>1878</w:t>
      </w:r>
      <w:r>
        <w:rPr>
          <w:rtl w:val="true"/>
        </w:rPr>
        <w:t xml:space="preserve"> - </w:t>
      </w:r>
      <w:r>
        <w:rPr>
          <w:rtl w:val="true"/>
        </w:rPr>
        <w:t>مَعنَی التَّسلیمِ</w:t>
      </w:r>
      <w:bookmarkEnd w:id="1780"/>
    </w:p>
    <w:p>
      <w:pPr>
        <w:pStyle w:val="Heading6"/>
        <w:numPr>
          <w:ilvl w:val="5"/>
          <w:numId w:val="1"/>
        </w:numPr>
        <w:rPr/>
      </w:pPr>
      <w:bookmarkStart w:id="1781" w:name="__RefHeading___Toc14344209_73709187"/>
      <w:bookmarkStart w:id="1782" w:name="_Toc746"/>
      <w:bookmarkEnd w:id="1781"/>
      <w:r>
        <w:rPr/>
        <w:t>1878</w:t>
      </w:r>
      <w:r>
        <w:rPr>
          <w:rtl w:val="true"/>
        </w:rPr>
        <w:t xml:space="preserve"> - </w:t>
      </w:r>
      <w:r>
        <w:rPr>
          <w:rtl w:val="true"/>
        </w:rPr>
        <w:t>معنای تسلیم</w:t>
      </w:r>
      <w:bookmarkEnd w:id="178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التَّسلِیمُ أن لا تَتَّهِمَ </w:t>
      </w:r>
      <w:r>
        <w:rPr>
          <w:rFonts w:eastAsia="Amiri" w:cs="Amiri" w:ascii="Amiri" w:hAnsi="Amiri"/>
          <w:color w:val="111111"/>
          <w:sz w:val="28"/>
          <w:szCs w:val="28"/>
          <w:rtl w:val="true"/>
          <w:lang w:bidi="ar-SA"/>
        </w:rPr>
        <w:t xml:space="preserve">. </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 قالَ اللّهُ عَزَّ و جلَّ للمَلائکةِ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اِستَسلَمَ عَبدی ، اِقضُوا حاجَتَهُ </w:t>
      </w:r>
      <w:r>
        <w:rPr>
          <w:rFonts w:eastAsia="Amiri" w:cs="Amiri" w:ascii="Amiri" w:hAnsi="Amiri"/>
          <w:color w:val="111111"/>
          <w:sz w:val="28"/>
          <w:szCs w:val="28"/>
          <w:rtl w:val="true"/>
          <w:lang w:bidi="ar-SA"/>
        </w:rPr>
        <w:t xml:space="preserve">. </w:t>
      </w:r>
      <w:r>
        <w:rPr>
          <w:rStyle w:val="FootnoteAnchor"/>
          <w:rtl w:val="true"/>
        </w:rPr>
        <w:footnoteReference w:id="17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حَولَ و لا قُوَّةَ إلاّ بِاللّهِ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مَلائکَتی اِستَسلَمَ عَبدی أعِینُوهُ ، أدرِکُوهُ ، اُقضُوا حاجَتَهُ </w:t>
      </w:r>
      <w:r>
        <w:rPr>
          <w:rFonts w:eastAsia="Amiri" w:cs="Amiri" w:ascii="Amiri" w:hAnsi="Amiri"/>
          <w:color w:val="111111"/>
          <w:sz w:val="28"/>
          <w:szCs w:val="28"/>
          <w:rtl w:val="true"/>
          <w:lang w:bidi="ar-SA"/>
        </w:rPr>
        <w:t xml:space="preserve">. </w:t>
      </w:r>
      <w:r>
        <w:rPr>
          <w:rStyle w:val="FootnoteAnchor"/>
          <w:rtl w:val="true"/>
        </w:rPr>
        <w:footnoteReference w:id="1722"/>
      </w:r>
    </w:p>
    <w:p>
      <w:pPr>
        <w:pStyle w:val="BookText"/>
        <w:rPr/>
      </w:pPr>
      <w:r>
        <w:rPr>
          <w:rStyle w:val="FootnoteAnchor"/>
          <w:rtl w:val="true"/>
        </w:rPr>
        <w:footnoteReference w:id="1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الأنوارـ در زیارت پنجم از زیارت های جامع آمده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من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فرمانت را بستر و تکیه گاه من قرار 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1878</w:t>
      </w:r>
    </w:p>
    <w:p>
      <w:pPr>
        <w:pStyle w:val="BookText"/>
        <w:rPr/>
      </w:pPr>
      <w:r>
        <w:rPr>
          <w:rFonts w:ascii="IRNazanin" w:hAnsi="IRNazanin" w:eastAsia="IRNazanin"/>
          <w:color w:val="111111"/>
          <w:sz w:val="28"/>
          <w:sz w:val="28"/>
          <w:szCs w:val="28"/>
          <w:rtl w:val="true"/>
          <w:lang w:bidi="fa-IR"/>
        </w:rPr>
        <w:t>معنای تسلیم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تسلیم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متّهم نکنی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الا باللّه ، خداوند عزّ و جلّ به فرشتگان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تسلیم شد ، حاجتش را برآورید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لا حول و لا قوّة الا باللّه ، خداوند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تسلیم شد ، کمکش کنید ، او را دریابید ، حاجتش را برآورید </w:t>
      </w:r>
      <w:r>
        <w:rPr>
          <w:rFonts w:eastAsia="IRNazanin" w:cs="IRNazanin"/>
          <w:color w:val="111111"/>
          <w:sz w:val="28"/>
          <w:szCs w:val="28"/>
          <w:rtl w:val="true"/>
          <w:lang w:bidi="fa-IR"/>
        </w:rPr>
        <w:t>.</w:t>
      </w:r>
      <w:bookmarkStart w:id="1783" w:name="pg11926_169526"/>
    </w:p>
    <w:p>
      <w:pPr>
        <w:pStyle w:val="Heading3"/>
        <w:numPr>
          <w:ilvl w:val="2"/>
          <w:numId w:val="1"/>
        </w:numPr>
        <w:rPr/>
      </w:pPr>
      <w:bookmarkStart w:id="1784" w:name="__RefHeading___Toc14344211_73709187"/>
      <w:bookmarkStart w:id="1785" w:name="_Toc747"/>
      <w:bookmarkEnd w:id="1783"/>
      <w:bookmarkEnd w:id="1784"/>
      <w:r>
        <w:rPr/>
        <w:t>245</w:t>
      </w:r>
      <w:r>
        <w:rPr>
          <w:rtl w:val="true"/>
        </w:rPr>
        <w:t xml:space="preserve"> - </w:t>
      </w:r>
      <w:r>
        <w:rPr>
          <w:rtl w:val="true"/>
        </w:rPr>
        <w:t>السَّمت</w:t>
      </w:r>
      <w:bookmarkEnd w:id="1785"/>
    </w:p>
    <w:p>
      <w:pPr>
        <w:pStyle w:val="Heading4"/>
        <w:numPr>
          <w:ilvl w:val="3"/>
          <w:numId w:val="1"/>
        </w:numPr>
        <w:rPr/>
      </w:pPr>
      <w:bookmarkStart w:id="1786" w:name="__RefHeading___Toc14344213_73709187"/>
      <w:bookmarkStart w:id="1787" w:name="_Toc748"/>
      <w:bookmarkEnd w:id="1786"/>
      <w:r>
        <w:rPr/>
        <w:t>245</w:t>
      </w:r>
      <w:r>
        <w:rPr>
          <w:rtl w:val="true"/>
        </w:rPr>
        <w:t xml:space="preserve"> - </w:t>
      </w:r>
      <w:r>
        <w:rPr>
          <w:rtl w:val="true"/>
        </w:rPr>
        <w:t>سیما و سیره</w:t>
      </w:r>
      <w:bookmarkEnd w:id="1787"/>
    </w:p>
    <w:p>
      <w:pPr>
        <w:pStyle w:val="Heading5"/>
        <w:numPr>
          <w:ilvl w:val="4"/>
          <w:numId w:val="1"/>
        </w:numPr>
        <w:rPr/>
      </w:pPr>
      <w:bookmarkStart w:id="1788" w:name="__RefHeading___Toc14344215_73709187"/>
      <w:bookmarkStart w:id="1789" w:name="_Toc749"/>
      <w:bookmarkEnd w:id="1788"/>
      <w:r>
        <w:rPr>
          <w:rtl w:val="true"/>
        </w:rPr>
        <w:t>اشاره</w:t>
      </w:r>
      <w:bookmarkEnd w:id="178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24"/>
      </w:r>
      <w:bookmarkStart w:id="1790" w:name="pg11926_169527"/>
    </w:p>
    <w:p>
      <w:pPr>
        <w:pStyle w:val="Heading5"/>
        <w:numPr>
          <w:ilvl w:val="4"/>
          <w:numId w:val="1"/>
        </w:numPr>
        <w:rPr/>
      </w:pPr>
      <w:bookmarkStart w:id="1791" w:name="__RefHeading___Toc14344217_73709187"/>
      <w:bookmarkStart w:id="1792" w:name="_Toc750"/>
      <w:bookmarkEnd w:id="1790"/>
      <w:bookmarkEnd w:id="1791"/>
      <w:r>
        <w:rPr/>
        <w:t>1879</w:t>
      </w:r>
      <w:r>
        <w:rPr>
          <w:rtl w:val="true"/>
        </w:rPr>
        <w:t xml:space="preserve"> - </w:t>
      </w:r>
      <w:r>
        <w:rPr>
          <w:rtl w:val="true"/>
        </w:rPr>
        <w:t>حُسنُ السَّمتِ</w:t>
      </w:r>
      <w:bookmarkEnd w:id="1792"/>
    </w:p>
    <w:p>
      <w:pPr>
        <w:pStyle w:val="Heading6"/>
        <w:numPr>
          <w:ilvl w:val="5"/>
          <w:numId w:val="1"/>
        </w:numPr>
        <w:rPr/>
      </w:pPr>
      <w:bookmarkStart w:id="1793" w:name="__RefHeading___Toc14344219_73709187"/>
      <w:bookmarkStart w:id="1794" w:name="_Toc751"/>
      <w:bookmarkEnd w:id="1793"/>
      <w:r>
        <w:rPr/>
        <w:t>1879</w:t>
      </w:r>
      <w:r>
        <w:rPr>
          <w:rtl w:val="true"/>
        </w:rPr>
        <w:t xml:space="preserve"> - </w:t>
      </w:r>
      <w:r>
        <w:rPr>
          <w:rtl w:val="true"/>
        </w:rPr>
        <w:t>سیما و سیره نیکو</w:t>
      </w:r>
      <w:bookmarkEnd w:id="179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سِیماهُمْ فِی وُجُوهِهِمْ مِنْ أثَرِ السُّجُودِ</w:t>
      </w:r>
      <w:r>
        <w:rPr>
          <w:rFonts w:eastAsia="Amiri" w:cs="Amiri" w:ascii="Amiri" w:hAnsi="Amiri"/>
          <w:color w:val="111111"/>
          <w:sz w:val="28"/>
          <w:szCs w:val="28"/>
          <w:rtl w:val="true"/>
          <w:lang w:bidi="ar-SA"/>
        </w:rPr>
        <w:t xml:space="preserve">». </w:t>
      </w:r>
      <w:r>
        <w:rPr>
          <w:rStyle w:val="FootnoteAnchor"/>
          <w:rtl w:val="true"/>
        </w:rPr>
        <w:footnoteReference w:id="172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الهَدْیُ الصالِحُ و السَّمْتُ الصالحُ و الاقتِصادُ جُزءٌ مِن خَمسَةٍ و أربَعینَ جُزءا مِنَ النُّبُوَّةِ</w:t>
      </w:r>
      <w:r>
        <w:rPr>
          <w:rFonts w:eastAsia="Amiri" w:cs="Amiri" w:ascii="Amiri" w:hAnsi="Amiri"/>
          <w:color w:val="111111"/>
          <w:sz w:val="28"/>
          <w:szCs w:val="28"/>
          <w:rtl w:val="true"/>
          <w:lang w:bidi="ar-SA"/>
        </w:rPr>
        <w:t xml:space="preserve">. </w:t>
      </w:r>
      <w:r>
        <w:rPr>
          <w:rStyle w:val="FootnoteAnchor"/>
          <w:rtl w:val="true"/>
        </w:rPr>
        <w:footnoteReference w:id="17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 اُمَّتی فی حُسنِ السَّمْتِ </w:t>
      </w:r>
      <w:r>
        <w:rPr>
          <w:rFonts w:eastAsia="Amiri" w:cs="Amiri" w:ascii="Amiri" w:hAnsi="Amiri"/>
          <w:color w:val="111111"/>
          <w:sz w:val="28"/>
          <w:szCs w:val="28"/>
          <w:rtl w:val="true"/>
          <w:lang w:bidi="ar-SA"/>
        </w:rPr>
        <w:t xml:space="preserve">. </w:t>
      </w:r>
      <w:r>
        <w:rPr>
          <w:rStyle w:val="FootnoteAnchor"/>
          <w:rtl w:val="true"/>
        </w:rPr>
        <w:footnoteReference w:id="172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خَلَّتانِ لا تَجتَمِعانِ فی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فی الإسلامِ ، و حُسنُ سَمْتٍ فی الوَجهِ </w:t>
      </w:r>
      <w:r>
        <w:rPr>
          <w:rFonts w:eastAsia="Amiri" w:cs="Amiri" w:ascii="Amiri" w:hAnsi="Amiri"/>
          <w:color w:val="111111"/>
          <w:sz w:val="28"/>
          <w:szCs w:val="28"/>
          <w:rtl w:val="true"/>
          <w:lang w:bidi="ar-SA"/>
        </w:rPr>
        <w:t xml:space="preserve">. </w:t>
      </w:r>
      <w:r>
        <w:rPr>
          <w:rStyle w:val="FootnoteAnchor"/>
          <w:rtl w:val="true"/>
        </w:rPr>
        <w:footnoteReference w:id="17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لا یَجتَمِعنَ إلاّ فی المُؤمِنِ حَقّا یُوجِبُ اللّهُ لَهُ بِهِنَّ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فی القَلبِ ، و الفِقهُ فی الإسلامِ ، و الوَرَعُ فی الدِّینِ ، و المَوَدَّةُ فی الناسِ ، و حُسنُ السَّمْتِ فی الوَجهِ </w:t>
      </w:r>
      <w:r>
        <w:rPr>
          <w:rFonts w:eastAsia="Amiri" w:cs="Amiri" w:ascii="Amiri" w:hAnsi="Amiri"/>
          <w:color w:val="111111"/>
          <w:sz w:val="28"/>
          <w:szCs w:val="28"/>
          <w:rtl w:val="true"/>
          <w:lang w:bidi="ar-SA"/>
        </w:rPr>
        <w:t xml:space="preserve">. </w:t>
      </w:r>
      <w:r>
        <w:rPr>
          <w:rStyle w:val="FootnoteAnchor"/>
          <w:rtl w:val="true"/>
        </w:rPr>
        <w:footnoteReference w:id="1729"/>
      </w:r>
    </w:p>
    <w:p>
      <w:pPr>
        <w:pStyle w:val="BookText"/>
        <w:rPr/>
      </w:pPr>
      <w:r>
        <w:rPr>
          <w:rFonts w:eastAsia="Times New Roman" w:cs="Times New Roman" w:ascii="Times New Roman" w:hAnsi="Times New Roman"/>
          <w:color w:val="111111"/>
          <w:sz w:val="28"/>
          <w:szCs w:val="28"/>
          <w:lang w:val="en-US" w:bidi="en-US"/>
        </w:rPr>
        <w:t>1879</w:t>
      </w:r>
    </w:p>
    <w:p>
      <w:pPr>
        <w:pStyle w:val="BookText"/>
        <w:rPr/>
      </w:pPr>
      <w:r>
        <w:rPr>
          <w:rFonts w:ascii="IRNazanin" w:hAnsi="IRNazanin" w:eastAsia="IRNazanin"/>
          <w:color w:val="111111"/>
          <w:sz w:val="28"/>
          <w:sz w:val="28"/>
          <w:szCs w:val="28"/>
          <w:rtl w:val="true"/>
          <w:lang w:bidi="fa-IR"/>
        </w:rPr>
        <w:t>سیما و سیره نیکو</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وصف همراهان 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آنان در چهره هایشان از اثر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نیک و سیره نیک و میانه روی، جزئی از چهل و پنج جزء نبوّت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زیور امّت من در نیکویی روش و سیره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خصلت است که در منافق فراهم نمی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در اسلام ، و برخورداری از سیمای نیکوکاران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چیز است که جز در مؤمن راستین فراهم نمی آیند و خداوند به سبب آنها بهشت را بر وی واجب 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نورانیّت دل ، فهم در اسلام ، پارسایی در دین ، محبوبیت در میان مردم و سیمای اهل خیر داشتن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هُم أهلُ الفضائلِ ، هَدْیُهُم السُّکونُ ، و هَیبَتُهُم الخُشوعُ ، و سَمْتُهُم التَّواضُعُ</w:t>
      </w:r>
      <w:r>
        <w:rPr>
          <w:rFonts w:eastAsia="Amiri" w:cs="Amiri" w:ascii="Amiri" w:hAnsi="Amiri"/>
          <w:color w:val="111111"/>
          <w:sz w:val="28"/>
          <w:szCs w:val="28"/>
          <w:rtl w:val="true"/>
          <w:lang w:bidi="ar-SA"/>
        </w:rPr>
        <w:t xml:space="preserve">. </w:t>
      </w:r>
      <w:r>
        <w:rPr>
          <w:rStyle w:val="FootnoteAnchor"/>
          <w:rtl w:val="true"/>
        </w:rPr>
        <w:footnoteReference w:id="1730"/>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اهل فضایلند ، شیوه آنان سکون و آرامش است، و شکوهشان خشوع و نشانشان فروتنی </w:t>
      </w:r>
      <w:r>
        <w:rPr>
          <w:rFonts w:eastAsia="IRNazanin" w:cs="IRNazanin"/>
          <w:color w:val="111111"/>
          <w:sz w:val="28"/>
          <w:szCs w:val="28"/>
          <w:rtl w:val="true"/>
          <w:lang w:bidi="fa-IR"/>
        </w:rPr>
        <w:t>.</w:t>
      </w:r>
      <w:bookmarkStart w:id="1795" w:name="pg11926_169530"/>
    </w:p>
    <w:p>
      <w:pPr>
        <w:pStyle w:val="Heading3"/>
        <w:numPr>
          <w:ilvl w:val="2"/>
          <w:numId w:val="1"/>
        </w:numPr>
        <w:rPr/>
      </w:pPr>
      <w:bookmarkStart w:id="1796" w:name="__RefHeading___Toc14344221_73709187"/>
      <w:bookmarkStart w:id="1797" w:name="_Toc752"/>
      <w:bookmarkEnd w:id="1795"/>
      <w:bookmarkEnd w:id="1796"/>
      <w:r>
        <w:rPr/>
        <w:t>246</w:t>
      </w:r>
      <w:r>
        <w:rPr>
          <w:rtl w:val="true"/>
        </w:rPr>
        <w:t xml:space="preserve"> - </w:t>
      </w:r>
      <w:r>
        <w:rPr>
          <w:rtl w:val="true"/>
        </w:rPr>
        <w:t>الاستِماع</w:t>
      </w:r>
      <w:bookmarkEnd w:id="1797"/>
    </w:p>
    <w:p>
      <w:pPr>
        <w:pStyle w:val="Heading4"/>
        <w:numPr>
          <w:ilvl w:val="3"/>
          <w:numId w:val="1"/>
        </w:numPr>
        <w:rPr/>
      </w:pPr>
      <w:bookmarkStart w:id="1798" w:name="__RefHeading___Toc14344223_73709187"/>
      <w:bookmarkStart w:id="1799" w:name="_Toc753"/>
      <w:bookmarkEnd w:id="1798"/>
      <w:r>
        <w:rPr/>
        <w:t>246</w:t>
      </w:r>
      <w:r>
        <w:rPr>
          <w:rtl w:val="true"/>
        </w:rPr>
        <w:t xml:space="preserve"> - </w:t>
      </w:r>
      <w:r>
        <w:rPr>
          <w:rtl w:val="true"/>
        </w:rPr>
        <w:t>گوش سپردن</w:t>
      </w:r>
      <w:bookmarkEnd w:id="1799"/>
    </w:p>
    <w:p>
      <w:pPr>
        <w:pStyle w:val="Heading5"/>
        <w:numPr>
          <w:ilvl w:val="4"/>
          <w:numId w:val="1"/>
        </w:numPr>
        <w:rPr/>
      </w:pPr>
      <w:bookmarkStart w:id="1800" w:name="__RefHeading___Toc14344225_73709187"/>
      <w:bookmarkStart w:id="1801" w:name="_Toc754"/>
      <w:bookmarkEnd w:id="1800"/>
      <w:r>
        <w:rPr>
          <w:rtl w:val="true"/>
        </w:rPr>
        <w:t>اشاره</w:t>
      </w:r>
      <w:bookmarkEnd w:id="180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31"/>
      </w:r>
      <w:r>
        <w:rPr>
          <w:rStyle w:val="FootnoteAnchor"/>
          <w:rtl w:val="true"/>
        </w:rPr>
        <w:footnoteReference w:id="1732"/>
      </w:r>
      <w:bookmarkStart w:id="1802" w:name="pg11926_169531"/>
    </w:p>
    <w:p>
      <w:pPr>
        <w:pStyle w:val="Heading5"/>
        <w:numPr>
          <w:ilvl w:val="4"/>
          <w:numId w:val="1"/>
        </w:numPr>
        <w:rPr/>
      </w:pPr>
      <w:bookmarkStart w:id="1803" w:name="__RefHeading___Toc14344227_73709187"/>
      <w:bookmarkStart w:id="1804" w:name="_Toc755"/>
      <w:bookmarkEnd w:id="1802"/>
      <w:bookmarkEnd w:id="1803"/>
      <w:r>
        <w:rPr/>
        <w:t>1880</w:t>
      </w:r>
      <w:r>
        <w:rPr>
          <w:rtl w:val="true"/>
        </w:rPr>
        <w:t xml:space="preserve"> - </w:t>
      </w:r>
      <w:r>
        <w:rPr>
          <w:rtl w:val="true"/>
        </w:rPr>
        <w:t>فَضلُ الأسماعِ الواعِیَةِ</w:t>
      </w:r>
      <w:bookmarkEnd w:id="1804"/>
    </w:p>
    <w:p>
      <w:pPr>
        <w:pStyle w:val="Heading6"/>
        <w:numPr>
          <w:ilvl w:val="5"/>
          <w:numId w:val="1"/>
        </w:numPr>
        <w:rPr/>
      </w:pPr>
      <w:bookmarkStart w:id="1805" w:name="__RefHeading___Toc14344229_73709187"/>
      <w:bookmarkStart w:id="1806" w:name="_Toc756"/>
      <w:bookmarkEnd w:id="1805"/>
      <w:r>
        <w:rPr/>
        <w:t>1880</w:t>
      </w:r>
      <w:r>
        <w:rPr>
          <w:rtl w:val="true"/>
        </w:rPr>
        <w:t xml:space="preserve"> - </w:t>
      </w:r>
      <w:r>
        <w:rPr>
          <w:rtl w:val="true"/>
        </w:rPr>
        <w:t>ارزش گوشهای شنوا و پذیرا</w:t>
      </w:r>
      <w:bookmarkEnd w:id="180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لِنَجْعَلَها لَکُم تَذْکِرَةً وَ تَعِیَها أُذُنٌ واعِیَةٌ</w:t>
      </w:r>
      <w:r>
        <w:rPr>
          <w:rFonts w:eastAsia="Amiri" w:cs="Amiri" w:ascii="Amiri" w:hAnsi="Amiri"/>
          <w:color w:val="111111"/>
          <w:sz w:val="28"/>
          <w:szCs w:val="28"/>
          <w:rtl w:val="true"/>
          <w:lang w:bidi="ar-SA"/>
        </w:rPr>
        <w:t xml:space="preserve">». </w:t>
      </w:r>
      <w:r>
        <w:rPr>
          <w:rStyle w:val="FootnoteAnchor"/>
          <w:rtl w:val="true"/>
        </w:rPr>
        <w:footnoteReference w:id="173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تَکُن عالِما ناطِقا فَکُن مُستَمِعا واعِیَا </w:t>
      </w:r>
      <w:r>
        <w:rPr>
          <w:rFonts w:eastAsia="Amiri" w:cs="Amiri" w:ascii="Amiri" w:hAnsi="Amiri"/>
          <w:color w:val="111111"/>
          <w:sz w:val="28"/>
          <w:szCs w:val="28"/>
          <w:rtl w:val="true"/>
          <w:lang w:bidi="ar-SA"/>
        </w:rPr>
        <w:t xml:space="preserve">. </w:t>
      </w:r>
      <w:r>
        <w:rPr>
          <w:rStyle w:val="FootnoteAnchor"/>
          <w:rtl w:val="true"/>
        </w:rPr>
        <w:footnoteReference w:id="17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 سَمعٌ لَم یَفقَهِ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الواعِیَةَ ، و کیفَ یُراعِی النَّبْأةَ مَن أصَمَّتهُ الصَّیحَةُ ؟</w:t>
      </w:r>
      <w:r>
        <w:rPr>
          <w:rFonts w:eastAsia="Amiri" w:cs="Amiri" w:ascii="Amiri" w:hAnsi="Amiri"/>
          <w:color w:val="111111"/>
          <w:sz w:val="28"/>
          <w:szCs w:val="28"/>
          <w:rtl w:val="true"/>
          <w:lang w:bidi="ar-SA"/>
        </w:rPr>
        <w:t xml:space="preserve">! </w:t>
      </w:r>
      <w:r>
        <w:rPr>
          <w:rStyle w:val="FootnoteAnchor"/>
          <w:rtl w:val="true"/>
        </w:rPr>
        <w:footnoteReference w:id="17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 قَلبٌ لَم یَکُن لَهُ اُذُنٌ واعِیَةٌ </w:t>
      </w:r>
      <w:r>
        <w:rPr>
          <w:rFonts w:eastAsia="Amiri" w:cs="Amiri" w:ascii="Amiri" w:hAnsi="Amiri"/>
          <w:color w:val="111111"/>
          <w:sz w:val="28"/>
          <w:szCs w:val="28"/>
          <w:rtl w:val="true"/>
          <w:lang w:bidi="ar-SA"/>
        </w:rPr>
        <w:t xml:space="preserve">. </w:t>
      </w:r>
      <w:r>
        <w:rPr>
          <w:rStyle w:val="FootnoteAnchor"/>
          <w:rtl w:val="true"/>
        </w:rPr>
        <w:footnoteReference w:id="17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لَکُم أسماعا لِتَعِیَ ما عَناها، و أبصارا لِتَجلُوَ عن عَشاها </w:t>
      </w:r>
      <w:r>
        <w:rPr>
          <w:rFonts w:eastAsia="Amiri" w:cs="Amiri" w:ascii="Amiri" w:hAnsi="Amiri"/>
          <w:color w:val="111111"/>
          <w:sz w:val="28"/>
          <w:szCs w:val="28"/>
          <w:rtl w:val="true"/>
          <w:lang w:bidi="ar-SA"/>
        </w:rPr>
        <w:t xml:space="preserve">. </w:t>
      </w:r>
      <w:r>
        <w:rPr>
          <w:rStyle w:val="FootnoteAnchor"/>
          <w:rtl w:val="true"/>
        </w:rPr>
        <w:footnoteReference w:id="17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حُکما فَوَعی ، و دُعِیَ إلی رَشادٍ فَدَنا ، و أخَذَ بِحُجزَةِ هادٍ فَنَجا</w:t>
      </w:r>
      <w:r>
        <w:rPr>
          <w:rFonts w:eastAsia="Amiri" w:cs="Amiri" w:ascii="Amiri" w:hAnsi="Amiri"/>
          <w:color w:val="111111"/>
          <w:sz w:val="28"/>
          <w:szCs w:val="28"/>
          <w:rtl w:val="true"/>
          <w:lang w:bidi="ar-SA"/>
        </w:rPr>
        <w:t xml:space="preserve">. </w:t>
      </w:r>
      <w:r>
        <w:rPr>
          <w:rStyle w:val="FootnoteAnchor"/>
          <w:rtl w:val="true"/>
        </w:rPr>
        <w:footnoteReference w:id="17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فَیا لَها أمثالاً صائبَةً ، و مَواعِظَ شافِیَةً ، لو صادَفَت قُلوبا زاکِیَةً ، و أسماعا واعِیَةً </w:t>
      </w:r>
      <w:r>
        <w:rPr>
          <w:rFonts w:eastAsia="Amiri" w:cs="Amiri" w:ascii="Amiri" w:hAnsi="Amiri"/>
          <w:color w:val="111111"/>
          <w:sz w:val="28"/>
          <w:szCs w:val="28"/>
          <w:rtl w:val="true"/>
          <w:lang w:bidi="ar-SA"/>
        </w:rPr>
        <w:t xml:space="preserve">. </w:t>
      </w:r>
      <w:r>
        <w:rPr>
          <w:rStyle w:val="FootnoteAnchor"/>
          <w:rtl w:val="true"/>
        </w:rPr>
        <w:footnoteReference w:id="1739"/>
      </w:r>
    </w:p>
    <w:p>
      <w:pPr>
        <w:pStyle w:val="BookText"/>
        <w:rPr/>
      </w:pPr>
      <w:r>
        <w:rPr>
          <w:rFonts w:eastAsia="Times New Roman" w:cs="Times New Roman" w:ascii="Times New Roman" w:hAnsi="Times New Roman"/>
          <w:color w:val="111111"/>
          <w:sz w:val="28"/>
          <w:szCs w:val="28"/>
          <w:lang w:val="en-US" w:bidi="en-US"/>
        </w:rPr>
        <w:t>1880</w:t>
      </w:r>
    </w:p>
    <w:p>
      <w:pPr>
        <w:pStyle w:val="BookText"/>
        <w:rPr/>
      </w:pPr>
      <w:r>
        <w:rPr>
          <w:rFonts w:ascii="IRNazanin" w:hAnsi="IRNazanin" w:eastAsia="IRNazanin"/>
          <w:color w:val="111111"/>
          <w:sz w:val="28"/>
          <w:sz w:val="28"/>
          <w:szCs w:val="28"/>
          <w:rtl w:val="true"/>
          <w:lang w:bidi="fa-IR"/>
        </w:rPr>
        <w:t>ارزش گوشهای شنوا و پذیرا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مایه اندرزتان گردانیم و گوشِ گیرا ، آن را فرا 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دانشمندی گویا نیستی ، پس شنونده ای گیرا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 باد آن گوشی که فریاد را نفهمد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کسی که فریاد بلند را نمی شنود ، چگونه صدای آهسته را می شنود؟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 بادا دلی که آن را گوش شنوایی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شما دو گوش داد تا آنچه را به آنها مربوط می شود دریافت کنند و دو چشم داد تا از نابینایی به در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رحمت کند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سخن حکیمانه ای شنید و آن را پذیرفت و به راه راست خوانده شد و بدان نزدیک گشت و دامان راهنما را گرفت و نجات یافت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 که چه مثلهای درست و اندرزهای شفابخش، اگر به دلهای پاک و گوشهای گیرا برخورند </w:t>
      </w:r>
      <w:r>
        <w:rPr>
          <w:rFonts w:eastAsia="IRNazanin" w:cs="IRNazanin"/>
          <w:color w:val="111111"/>
          <w:sz w:val="28"/>
          <w:szCs w:val="28"/>
          <w:rtl w:val="true"/>
          <w:lang w:bidi="fa-IR"/>
        </w:rPr>
        <w:t>.</w:t>
      </w:r>
      <w:bookmarkStart w:id="1807" w:name="pg11926_169532"/>
    </w:p>
    <w:p>
      <w:pPr>
        <w:pStyle w:val="BookText"/>
        <w:rPr/>
      </w:pPr>
      <w:bookmarkEnd w:id="1807"/>
      <w:r>
        <w:rPr>
          <w:rStyle w:val="FootnoteAnchor"/>
          <w:rtl w:val="true"/>
        </w:rPr>
        <w:footnoteReference w:id="1740"/>
      </w:r>
    </w:p>
    <w:p>
      <w:pPr>
        <w:pStyle w:val="Heading5"/>
        <w:numPr>
          <w:ilvl w:val="4"/>
          <w:numId w:val="1"/>
        </w:numPr>
        <w:rPr/>
      </w:pPr>
      <w:bookmarkStart w:id="1808" w:name="__RefHeading___Toc14344231_73709187"/>
      <w:bookmarkStart w:id="1809" w:name="_Toc757"/>
      <w:bookmarkEnd w:id="1808"/>
      <w:r>
        <w:rPr/>
        <w:t>1881</w:t>
      </w:r>
      <w:r>
        <w:rPr>
          <w:rtl w:val="true"/>
        </w:rPr>
        <w:t xml:space="preserve"> - </w:t>
      </w:r>
      <w:r>
        <w:rPr>
          <w:rtl w:val="true"/>
        </w:rPr>
        <w:t>أسمَعُ الأسماعِ</w:t>
      </w:r>
      <w:bookmarkEnd w:id="1809"/>
    </w:p>
    <w:p>
      <w:pPr>
        <w:pStyle w:val="Heading6"/>
        <w:numPr>
          <w:ilvl w:val="5"/>
          <w:numId w:val="1"/>
        </w:numPr>
        <w:rPr/>
      </w:pPr>
      <w:bookmarkStart w:id="1810" w:name="__RefHeading___Toc14344233_73709187"/>
      <w:bookmarkStart w:id="1811" w:name="_Toc758"/>
      <w:bookmarkEnd w:id="1810"/>
      <w:r>
        <w:rPr/>
        <w:t>1881</w:t>
      </w:r>
      <w:r>
        <w:rPr>
          <w:rtl w:val="true"/>
        </w:rPr>
        <w:t xml:space="preserve"> - </w:t>
      </w:r>
      <w:r>
        <w:rPr>
          <w:rtl w:val="true"/>
        </w:rPr>
        <w:t>شنواترین گوشها</w:t>
      </w:r>
      <w:bookmarkEnd w:id="181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أبصَرَ الأبصارِ ما نَفَذَ فی الخَیرِ طَرفُهُ ، ألا إنَّ أسمَعَ الأسماعِ ما وَعی التَّذکیرَ و قَبِلَهُ </w:t>
      </w:r>
      <w:r>
        <w:rPr>
          <w:rFonts w:eastAsia="Amiri" w:cs="Amiri" w:ascii="Amiri" w:hAnsi="Amiri"/>
          <w:color w:val="111111"/>
          <w:sz w:val="28"/>
          <w:szCs w:val="28"/>
          <w:rtl w:val="true"/>
          <w:lang w:bidi="ar-SA"/>
        </w:rPr>
        <w:t xml:space="preserve">. </w:t>
      </w:r>
      <w:r>
        <w:rPr>
          <w:rStyle w:val="FootnoteAnchor"/>
          <w:rtl w:val="true"/>
        </w:rPr>
        <w:footnoteReference w:id="1741"/>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أبصَرَ الأبصارِ ما نَفَذَ فی الخَیرِ مَذهَبُهُ، و أسمَعُ الأسماعِ ما وَعَی التَّذکیرَ و انتَفَعَ بهِ </w:t>
      </w:r>
      <w:r>
        <w:rPr>
          <w:rFonts w:eastAsia="Amiri" w:cs="Amiri" w:ascii="Amiri" w:hAnsi="Amiri"/>
          <w:color w:val="111111"/>
          <w:sz w:val="28"/>
          <w:szCs w:val="28"/>
          <w:rtl w:val="true"/>
          <w:lang w:bidi="ar-SA"/>
        </w:rPr>
        <w:t xml:space="preserve">. </w:t>
      </w:r>
      <w:r>
        <w:rPr>
          <w:rStyle w:val="FootnoteAnchor"/>
          <w:rtl w:val="true"/>
        </w:rPr>
        <w:footnoteReference w:id="1742"/>
      </w:r>
    </w:p>
    <w:p>
      <w:pPr>
        <w:pStyle w:val="BookText"/>
        <w:rPr/>
      </w:pPr>
      <w:r>
        <w:rPr>
          <w:rFonts w:eastAsia="Times New Roman" w:cs="Times New Roman" w:ascii="Times New Roman" w:hAnsi="Times New Roman"/>
          <w:color w:val="111111"/>
          <w:sz w:val="28"/>
          <w:szCs w:val="28"/>
          <w:lang w:val="en-US" w:bidi="en-US"/>
        </w:rPr>
        <w:t>1881</w:t>
      </w:r>
    </w:p>
    <w:p>
      <w:pPr>
        <w:pStyle w:val="BookText"/>
        <w:rPr/>
      </w:pPr>
      <w:r>
        <w:rPr>
          <w:rFonts w:ascii="IRNazanin" w:hAnsi="IRNazanin" w:eastAsia="IRNazanin"/>
          <w:color w:val="111111"/>
          <w:sz w:val="28"/>
          <w:sz w:val="28"/>
          <w:szCs w:val="28"/>
          <w:rtl w:val="true"/>
          <w:lang w:bidi="fa-IR"/>
        </w:rPr>
        <w:t>شنواترین گوشها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بیناترین دیدگان دیده ای است که نگاهش به خیر و صلاح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شنواترین گوشها گوشی است که پند و اندرز را بشنود و پذیرایش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بیناترین دیدگان دیده ای است که نگاه خود را به خیر و خوبی بدوزد و شنواترین گوشها ، گوشی است که پند و اندرز را بشنود و از آن بهره برگیرد </w:t>
      </w:r>
      <w:r>
        <w:rPr>
          <w:rFonts w:eastAsia="IRNazanin" w:cs="IRNazanin"/>
          <w:color w:val="111111"/>
          <w:sz w:val="28"/>
          <w:szCs w:val="28"/>
          <w:rtl w:val="true"/>
          <w:lang w:bidi="fa-IR"/>
        </w:rPr>
        <w:t>.</w:t>
      </w:r>
    </w:p>
    <w:p>
      <w:pPr>
        <w:pStyle w:val="Heading5"/>
        <w:numPr>
          <w:ilvl w:val="4"/>
          <w:numId w:val="1"/>
        </w:numPr>
        <w:rPr/>
      </w:pPr>
      <w:bookmarkStart w:id="1812" w:name="__RefHeading___Toc14344235_73709187"/>
      <w:bookmarkStart w:id="1813" w:name="_Toc759"/>
      <w:bookmarkEnd w:id="1812"/>
      <w:r>
        <w:rPr/>
        <w:t>1882</w:t>
      </w:r>
      <w:r>
        <w:rPr>
          <w:rtl w:val="true"/>
        </w:rPr>
        <w:t xml:space="preserve"> - </w:t>
      </w:r>
      <w:r>
        <w:rPr>
          <w:rtl w:val="true"/>
        </w:rPr>
        <w:t>مَن حُجِبَ سَمعُهُ</w:t>
      </w:r>
      <w:bookmarkEnd w:id="1813"/>
    </w:p>
    <w:p>
      <w:pPr>
        <w:pStyle w:val="Heading6"/>
        <w:numPr>
          <w:ilvl w:val="5"/>
          <w:numId w:val="1"/>
        </w:numPr>
        <w:rPr/>
      </w:pPr>
      <w:bookmarkStart w:id="1814" w:name="__RefHeading___Toc14344237_73709187"/>
      <w:bookmarkStart w:id="1815" w:name="_Toc760"/>
      <w:bookmarkEnd w:id="1814"/>
      <w:r>
        <w:rPr/>
        <w:t>1882</w:t>
      </w:r>
      <w:r>
        <w:rPr>
          <w:rtl w:val="true"/>
        </w:rPr>
        <w:t xml:space="preserve"> - </w:t>
      </w:r>
      <w:r>
        <w:rPr>
          <w:rtl w:val="true"/>
        </w:rPr>
        <w:t>گوش محجوب</w:t>
      </w:r>
      <w:bookmarkEnd w:id="181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أُنذِرُکُمْ بِالوَحیِ وَ لا یَسمَعُ الصُّمُ الدُّعاءَ إذا ما یُنْذَرُونَ</w:t>
      </w:r>
      <w:r>
        <w:rPr>
          <w:rFonts w:eastAsia="Amiri" w:cs="Amiri" w:ascii="Amiri" w:hAnsi="Amiri"/>
          <w:color w:val="111111"/>
          <w:sz w:val="28"/>
          <w:szCs w:val="28"/>
          <w:rtl w:val="true"/>
          <w:lang w:bidi="ar-SA"/>
        </w:rPr>
        <w:t xml:space="preserve">». </w:t>
      </w:r>
      <w:r>
        <w:rPr>
          <w:rStyle w:val="FootnoteAnchor"/>
          <w:rtl w:val="true"/>
        </w:rPr>
        <w:footnoteReference w:id="1743"/>
      </w:r>
    </w:p>
    <w:p>
      <w:pPr>
        <w:pStyle w:val="BookText"/>
        <w:rPr/>
      </w:pPr>
      <w:r>
        <w:rPr>
          <w:rFonts w:ascii="Amiri" w:hAnsi="Amiri" w:eastAsia="Amiri" w:cs="Amiri"/>
          <w:color w:val="111111"/>
          <w:sz w:val="28"/>
          <w:sz w:val="28"/>
          <w:szCs w:val="28"/>
          <w:rtl w:val="true"/>
          <w:lang w:bidi="ar-SA"/>
        </w:rPr>
        <w:t>وَ إنْ تَدْعُوهُم إلَی الهُدَی لا یَسْمَعُوا وَ تَراهُمْ یَنْظُرُونَ إلَیکَ وَ هُمْ لا یُبْصِرُونَ</w:t>
      </w:r>
      <w:r>
        <w:rPr>
          <w:rFonts w:eastAsia="Amiri" w:cs="Amiri" w:ascii="Amiri" w:hAnsi="Amiri"/>
          <w:color w:val="111111"/>
          <w:sz w:val="28"/>
          <w:szCs w:val="28"/>
          <w:rtl w:val="true"/>
          <w:lang w:bidi="ar-SA"/>
        </w:rPr>
        <w:t xml:space="preserve">». </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وَ لَقَدْ ذَرَأنا لِجَهَنَّمَ کَثِیرا مِنَ الجِنِّ و الاْءنْسِ لَهُمْ قُلُوبٌ لا یَفْقَهُونَ بِها وَ لَهُمْ أعْیُنٌ لا یُبْصِرُونَ بِها وَ لَهُمْ آذانٌ لا یَسْمَعُونَ بِها أُولئکَ کالْأنْعامِ بَلْ هُمْ أضَلُّ أُوْلئکَ هُمُ الْغافِلُونَ</w:t>
      </w:r>
      <w:r>
        <w:rPr>
          <w:rFonts w:eastAsia="Amiri" w:cs="Amiri" w:ascii="Amiri" w:hAnsi="Amiri"/>
          <w:color w:val="111111"/>
          <w:sz w:val="28"/>
          <w:szCs w:val="28"/>
          <w:rtl w:val="true"/>
          <w:lang w:bidi="ar-SA"/>
        </w:rPr>
        <w:t xml:space="preserve">». </w:t>
      </w:r>
      <w:r>
        <w:rPr>
          <w:rStyle w:val="FootnoteAnchor"/>
          <w:rtl w:val="true"/>
        </w:rPr>
        <w:footnoteReference w:id="1745"/>
      </w:r>
    </w:p>
    <w:p>
      <w:pPr>
        <w:pStyle w:val="BookText"/>
        <w:rPr/>
      </w:pPr>
      <w:r>
        <w:rPr>
          <w:rFonts w:eastAsia="Times New Roman" w:cs="Times New Roman" w:ascii="Times New Roman" w:hAnsi="Times New Roman"/>
          <w:color w:val="111111"/>
          <w:sz w:val="28"/>
          <w:szCs w:val="28"/>
          <w:lang w:val="en-US" w:bidi="en-US"/>
        </w:rPr>
        <w:t>1882</w:t>
      </w:r>
    </w:p>
    <w:p>
      <w:pPr>
        <w:pStyle w:val="BookText"/>
        <w:rPr/>
      </w:pPr>
      <w:r>
        <w:rPr>
          <w:rFonts w:ascii="IRNazanin" w:hAnsi="IRNazanin" w:eastAsia="IRNazanin"/>
          <w:color w:val="111111"/>
          <w:sz w:val="28"/>
          <w:sz w:val="28"/>
          <w:szCs w:val="28"/>
          <w:rtl w:val="true"/>
          <w:lang w:bidi="fa-IR"/>
        </w:rPr>
        <w:t>گوش محجوب</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من به وسیله وحی شما را بیم می دهم ولی نا شنوایان چون بیم داده شوند ، فریاد بیم را نمی شنوند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آنان را به راه راست بخوانی نمی شنوند و می بینی که به تو می نگرند در حالی که نمی بینند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بسیاری از جنّ و انس را برای جهنم آفریدیم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دلهایی است که با آن نمی فهمند و چشمهایی</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با آنها نمی بینند و گوشهایی است که با آن نمی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همانند چارپایانند حتی گمراهتر از آنهایند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غافلانند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 وَ لَمْ یَهْدِ لِلَّذِینَ یَرِثُونَ الْأرْضَ مِنْ بَعْدِ أهْلِها أنْ لَوْ نَشاءُ أصَبْناهُمْ بِذُنُوبِهِمْ وَ نَطْبَعُ عَلَی قُلُوبِهِمْ فَهُمْ لا یَسْمَعُونَ</w:t>
      </w:r>
      <w:r>
        <w:rPr>
          <w:rFonts w:eastAsia="Amiri" w:cs="Amiri" w:ascii="Amiri" w:hAnsi="Amiri"/>
          <w:color w:val="111111"/>
          <w:sz w:val="28"/>
          <w:szCs w:val="28"/>
          <w:rtl w:val="true"/>
          <w:lang w:bidi="ar-SA"/>
        </w:rPr>
        <w:t xml:space="preserve">». </w:t>
      </w:r>
      <w:r>
        <w:rPr>
          <w:rStyle w:val="FootnoteAnchor"/>
          <w:rtl w:val="true"/>
        </w:rPr>
        <w:footnoteReference w:id="1746"/>
      </w:r>
    </w:p>
    <w:p>
      <w:pPr>
        <w:pStyle w:val="BookText"/>
        <w:rPr/>
      </w:pPr>
      <w:r>
        <w:rPr>
          <w:rFonts w:ascii="Amiri" w:hAnsi="Amiri" w:eastAsia="Amiri" w:cs="Amiri"/>
          <w:color w:val="111111"/>
          <w:sz w:val="28"/>
          <w:sz w:val="28"/>
          <w:szCs w:val="28"/>
          <w:rtl w:val="true"/>
          <w:lang w:bidi="ar-SA"/>
        </w:rPr>
        <w:t>وَ لَوْ عَلِمَ اللّهُ فِیْهِم خَیْرا لَأسْمَعَهُمْ وَ لَو أسْمَعَهُمْ لَتَوَلَّوا وَ هُمْ مُعْرِضُونَ</w:t>
      </w:r>
      <w:r>
        <w:rPr>
          <w:rFonts w:eastAsia="Amiri" w:cs="Amiri" w:ascii="Amiri" w:hAnsi="Amiri"/>
          <w:color w:val="111111"/>
          <w:sz w:val="28"/>
          <w:szCs w:val="28"/>
          <w:rtl w:val="true"/>
          <w:lang w:bidi="ar-SA"/>
        </w:rPr>
        <w:t xml:space="preserve">». </w:t>
      </w:r>
      <w:r>
        <w:rPr>
          <w:rStyle w:val="FootnoteAnchor"/>
          <w:rtl w:val="true"/>
        </w:rPr>
        <w:footnoteReference w:id="1747"/>
      </w:r>
    </w:p>
    <w:p>
      <w:pPr>
        <w:pStyle w:val="BookText"/>
        <w:rPr/>
      </w:pPr>
      <w:r>
        <w:rPr>
          <w:rFonts w:ascii="Amiri" w:hAnsi="Amiri" w:eastAsia="Amiri" w:cs="Amiri"/>
          <w:color w:val="111111"/>
          <w:sz w:val="28"/>
          <w:sz w:val="28"/>
          <w:szCs w:val="28"/>
          <w:rtl w:val="true"/>
          <w:lang w:bidi="ar-SA"/>
        </w:rPr>
        <w:t>وَ مِنْهُم مَنْ یَسْتَمِعُ إلَیکَ وَ جَعَلْنا عَلی قُلُوبِهِمْ أکِنَّةً أنْ یَفْقَهُوهُ وَ فِی آذانِهِمْ وَقْرا وَ إنْ یَرَوا کُلَّ آیَةٍ لا یُؤمِنُوا بِهَا حَتَّی إذا جاءُوکَ یُجْادِلُونَکَ یَقُولُ الَّذِینَ کَفَرُوا إنْ هذا إلاَّ أساطِیرُ الْأوَّلِینَ</w:t>
      </w:r>
      <w:r>
        <w:rPr>
          <w:rFonts w:eastAsia="Amiri" w:cs="Amiri" w:ascii="Amiri" w:hAnsi="Amiri"/>
          <w:color w:val="111111"/>
          <w:sz w:val="28"/>
          <w:szCs w:val="28"/>
          <w:rtl w:val="true"/>
          <w:lang w:bidi="ar-SA"/>
        </w:rPr>
        <w:t xml:space="preserve">». </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وَ مِنْهُمْ مَنْ یَسْتَمِعُونَ إلَیکَ أ فَأنتَ تُسْمِعُ الصُّمَّ وَ لَو کانُوا لا یَعْقِلُونَ</w:t>
      </w:r>
      <w:r>
        <w:rPr>
          <w:rFonts w:eastAsia="Amiri" w:cs="Amiri" w:ascii="Amiri" w:hAnsi="Amiri"/>
          <w:color w:val="111111"/>
          <w:sz w:val="28"/>
          <w:szCs w:val="28"/>
          <w:rtl w:val="true"/>
          <w:lang w:bidi="ar-SA"/>
        </w:rPr>
        <w:t xml:space="preserve">». </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إنَّکَ لا تُسْمِعُ المَوْتی وَ لا تُسْمِعُ الصُّمَّ الدُّعاءَ إذا وَلَّوا مُدْبِرِینَ</w:t>
      </w:r>
      <w:r>
        <w:rPr>
          <w:rFonts w:eastAsia="Amiri" w:cs="Amiri" w:ascii="Amiri" w:hAnsi="Amiri"/>
          <w:color w:val="111111"/>
          <w:sz w:val="28"/>
          <w:szCs w:val="28"/>
          <w:rtl w:val="true"/>
          <w:lang w:bidi="ar-SA"/>
        </w:rPr>
        <w:t xml:space="preserve">». </w:t>
      </w:r>
      <w:r>
        <w:rPr>
          <w:rStyle w:val="FootnoteAnchor"/>
          <w:rtl w:val="true"/>
        </w:rPr>
        <w:footnoteReference w:id="1750"/>
      </w:r>
    </w:p>
    <w:p>
      <w:pPr>
        <w:pStyle w:val="BookText"/>
        <w:rPr/>
      </w:pPr>
      <w:r>
        <w:rPr>
          <w:rFonts w:ascii="Amiri" w:hAnsi="Amiri" w:eastAsia="Amiri" w:cs="Amiri"/>
          <w:color w:val="111111"/>
          <w:sz w:val="28"/>
          <w:sz w:val="28"/>
          <w:szCs w:val="28"/>
          <w:rtl w:val="true"/>
          <w:lang w:bidi="ar-SA"/>
        </w:rPr>
        <w:t>وَ ما یَسْتَوِی الْأحْیاءُ وَ لا الْأمْواتُ إنَّ اللّهَ یُسْمِعُ مَنْ یَشاءُ وَ ما أنتَ بِمُسْمِعٍ مَنْ فِی القُبُورِ</w:t>
      </w:r>
      <w:r>
        <w:rPr>
          <w:rFonts w:eastAsia="Amiri" w:cs="Amiri" w:ascii="Amiri" w:hAnsi="Amiri"/>
          <w:color w:val="111111"/>
          <w:sz w:val="28"/>
          <w:szCs w:val="28"/>
          <w:rtl w:val="true"/>
          <w:lang w:bidi="ar-SA"/>
        </w:rPr>
        <w:t xml:space="preserve">». </w:t>
      </w:r>
      <w:r>
        <w:rPr>
          <w:rStyle w:val="FootnoteAnchor"/>
          <w:rtl w:val="true"/>
        </w:rPr>
        <w:footnoteReference w:id="17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کُنَّا نَسْمَعُ أوْ نَعْقِلُ ما کُنَّا فِی أصْحابِ السَّعِیرِ</w:t>
      </w:r>
      <w:r>
        <w:rPr>
          <w:rFonts w:eastAsia="Amiri" w:cs="Amiri" w:ascii="Amiri" w:hAnsi="Amiri"/>
          <w:color w:val="111111"/>
          <w:sz w:val="28"/>
          <w:szCs w:val="28"/>
          <w:rtl w:val="true"/>
          <w:lang w:bidi="ar-SA"/>
        </w:rPr>
        <w:t xml:space="preserve">» . </w:t>
      </w:r>
      <w:r>
        <w:rPr>
          <w:rStyle w:val="FootnoteAnchor"/>
          <w:rtl w:val="true"/>
        </w:rPr>
        <w:footnoteReference w:id="17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آنان که زمین را از پیشینیان به ارث برده اند ، روشن ننموده است که اگر بخواهیم آنها را نیز به کیفر گناهانشان به عقوبت می رسانیم و بر دلهایشان مهر می زنیم تا نتوانند بشنوند؟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در آنها خیری سراغ داشت ، هر آینه شنوایشان می کرد و اگر هم آنان را شنوا ساخته بود ، باز هم بر می گشتند و روی گردان می شدند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آنها به سخن تو گوش می دهند ولی ما بر دلهایشان پرده ها افکنده ایم تا آن را درنیابند و گوشهایشان را سنگین کرده ایم و اگر هر آیتی را ببینند بدان ایمان نمی آورند و چون نزد تو آیند ، با تو به مجادله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می گویند که اینها چیزی جز اساطیر پیشینیان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ایشان به تو گوش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درنیابند تو می توانی نا شنوایان را شنوا سازی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 توانی مردگان را شنوا سازی و آوای خود را به گوش کرانی که از تو روی می گردانند برسانی</w:t>
      </w:r>
      <w:r>
        <w:rPr>
          <w:rFonts w:eastAsia="IRNazanin" w:cs="IRNazanin"/>
          <w:color w:val="111111"/>
          <w:sz w:val="28"/>
          <w:szCs w:val="28"/>
          <w:rtl w:val="true"/>
          <w:lang w:bidi="fa-IR"/>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زندگان و مردگان برابر نیستند ؛ خدا هرکه را خواهد می شنواند و تو نمی توانی سخن خود را به مردگانی که در گور هستند بشنوانی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اِضرِبْ بِطَرفِکَ حَیثُ شِئتَ مِنَ الناسِ ، فهَل تُبصِرُ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فَقیرا یُکابِدُ فَقرا ، أو غَنِیّا بَدَّلَ نِعمَةَ اللّهِ کُفرا ، أو بَخِیلاً اتَّخَذَ البُخلَ بِحَقِّ اللّهِ وَفرا ، أو مُتَمَرِّدا کَأنَّ بِاُذُنِهِ عَن سَمعِ المَواعِظِ وَ قرا ؟</w:t>
      </w:r>
      <w:r>
        <w:rPr>
          <w:rFonts w:eastAsia="Amiri" w:cs="Amiri" w:ascii="Amiri" w:hAnsi="Amiri"/>
          <w:color w:val="111111"/>
          <w:sz w:val="28"/>
          <w:szCs w:val="28"/>
          <w:rtl w:val="true"/>
          <w:lang w:bidi="ar-SA"/>
        </w:rPr>
        <w:t xml:space="preserve">! </w:t>
      </w:r>
      <w:r>
        <w:rPr>
          <w:rStyle w:val="FootnoteAnchor"/>
          <w:rtl w:val="true"/>
        </w:rPr>
        <w:footnoteReference w:id="17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کُلُّ ذِی قَلبٍ بِلَبِیبٍ ، و لا کُلُّ ذِی سَمعٍ بِسَمِیعٍ ، و لا کُلُّ ناظِرٍ بِبَصیرٍ </w:t>
      </w:r>
      <w:r>
        <w:rPr>
          <w:rFonts w:eastAsia="Amiri" w:cs="Amiri" w:ascii="Amiri" w:hAnsi="Amiri"/>
          <w:color w:val="111111"/>
          <w:sz w:val="28"/>
          <w:szCs w:val="28"/>
          <w:rtl w:val="true"/>
          <w:lang w:bidi="ar-SA"/>
        </w:rPr>
        <w:t xml:space="preserve">. </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أهلَ الکوفةِ ، مُنِیتُ مِنکُم بِثَلاثٍ و اثنَتَینِ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ذَوُو أسماعٍ ، و بُکمٌ ذَوُو کَلامٍ ، و عُمیٌ ذَوُو أبصارٍ ، لا أحرارُ صِدقٍ عِندَ اللِّقاءِ ، و لا إخوانُ ثِقَةٍ عِندَ البلاءِ </w:t>
      </w:r>
      <w:r>
        <w:rPr>
          <w:rFonts w:eastAsia="Amiri" w:cs="Amiri" w:ascii="Amiri" w:hAnsi="Amiri"/>
          <w:color w:val="111111"/>
          <w:sz w:val="28"/>
          <w:szCs w:val="28"/>
          <w:rtl w:val="true"/>
          <w:lang w:bidi="ar-SA"/>
        </w:rPr>
        <w:t xml:space="preserve">! </w:t>
      </w:r>
      <w:r>
        <w:rPr>
          <w:rStyle w:val="FootnoteAnchor"/>
          <w:rtl w:val="true"/>
        </w:rPr>
        <w:footnoteReference w:id="1755"/>
      </w:r>
    </w:p>
    <w:p>
      <w:pPr>
        <w:pStyle w:val="BookText"/>
        <w:rPr/>
      </w:pPr>
      <w:r>
        <w:rPr>
          <w:rFonts w:ascii="Amiri" w:hAnsi="Amiri" w:eastAsia="Amiri" w:cs="Amiri"/>
          <w:color w:val="111111"/>
          <w:sz w:val="28"/>
          <w:sz w:val="28"/>
          <w:szCs w:val="28"/>
          <w:rtl w:val="true"/>
          <w:lang w:bidi="ar-SA"/>
        </w:rPr>
        <w:t>عنه علیه السلامـ مِن کتابٍ لَهُ إلی قُثَمَ بنِ عبّاسٍ و هُو عامِلُهُ عَلی مَکَّةَ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عَینی ـ بالمَغرِبِ ـ کَتَبَ إلَیَّ یُعلِمُنی أنَّهُ وُجِّهَ إلی المَوسِمِ اُناسٌ مِن أهلِ الشامِ العُمیِ القُلوبِ ، الصُّمِّ الأسماعِ ، الکُمهِ الأبصارِ ، الذین یَلبِسُونَ الحَقَّ بِالباطِلِ ، و یُطِیعُونَ المَخلوقَ فی مَعصیَةِ الخالِقِ </w:t>
      </w:r>
      <w:r>
        <w:rPr>
          <w:rFonts w:eastAsia="Amiri" w:cs="Amiri" w:ascii="Amiri" w:hAnsi="Amiri"/>
          <w:color w:val="111111"/>
          <w:sz w:val="28"/>
          <w:szCs w:val="28"/>
          <w:rtl w:val="true"/>
          <w:lang w:bidi="ar-SA"/>
        </w:rPr>
        <w:t xml:space="preserve">. </w:t>
      </w:r>
      <w:r>
        <w:rPr>
          <w:rStyle w:val="FootnoteAnchor"/>
          <w:rtl w:val="true"/>
        </w:rPr>
        <w:footnoteReference w:id="17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شنیدیم یا می اندیشیدیم اهل این آتش سوزنده نبودیم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کجا که خواهی به مردم نظری بیفکن ، آیا جز فقیری را می بینی که از فقر در رنج است ، یا ثروتمندی که نعمت خدا را کفران کرده است ، یا بخیلی که برای افزودن بر دارایی خود ، نسبت به حق خدا بخل می ورزد ، یا متمرّدی که گویی از شنیدن پند و اندرزها کر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هر که دلی دارد خردمند است ، و نه هر که گوشی دارد شنواست ، و نه هرکه چشمی دارد بیناست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سه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خصلت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اصلاً در شما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گرفتار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گوش دارید، کر هستید و با این که سخن می گویید، گنگید و با این که چشم دارید، کورید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 دو خصلت که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هنگام رویارویی با دشمن آزادگانی با صداقت هستید و نه به گاه سختی و بلا ، برادرانی مورد اعتماد می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ای به قُثم بن عباس ، کارگزار خود در مکّه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جاسوس من در مغرب به من نوشته و اطلاع داده است که عدّه ای از شامیان کور دل ، که گوشهایشان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شنیدن سخن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 است و چشمهایشان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بکلی کور ، همانان که حق را با باطل</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آمیزند و از مخلوق ، به بهای نافرمانی از خالق ، فرمان می برند ، به سوی حج گسیل شده اند </w:t>
      </w:r>
      <w:r>
        <w:rPr>
          <w:rFonts w:eastAsia="IRNazanin" w:cs="IRNazanin"/>
          <w:color w:val="111111"/>
          <w:sz w:val="28"/>
          <w:szCs w:val="28"/>
          <w:rtl w:val="true"/>
          <w:lang w:bidi="fa-IR"/>
        </w:rPr>
        <w:t>.</w:t>
      </w:r>
      <w:bookmarkStart w:id="1816" w:name="pg11926_169535"/>
    </w:p>
    <w:p>
      <w:pPr>
        <w:pStyle w:val="Heading5"/>
        <w:numPr>
          <w:ilvl w:val="4"/>
          <w:numId w:val="1"/>
        </w:numPr>
        <w:rPr/>
      </w:pPr>
      <w:bookmarkStart w:id="1817" w:name="__RefHeading___Toc14344239_73709187"/>
      <w:bookmarkStart w:id="1818" w:name="_Toc761"/>
      <w:bookmarkEnd w:id="1816"/>
      <w:bookmarkEnd w:id="1817"/>
      <w:r>
        <w:rPr/>
        <w:t>1883</w:t>
      </w:r>
      <w:r>
        <w:rPr>
          <w:rtl w:val="true"/>
        </w:rPr>
        <w:t xml:space="preserve"> - </w:t>
      </w:r>
      <w:r>
        <w:rPr>
          <w:rtl w:val="true"/>
        </w:rPr>
        <w:t>فاکِهَةُ السَّمعِ</w:t>
      </w:r>
      <w:bookmarkEnd w:id="1818"/>
    </w:p>
    <w:p>
      <w:pPr>
        <w:pStyle w:val="Heading6"/>
        <w:numPr>
          <w:ilvl w:val="5"/>
          <w:numId w:val="1"/>
        </w:numPr>
        <w:rPr/>
      </w:pPr>
      <w:bookmarkStart w:id="1819" w:name="__RefHeading___Toc14344241_73709187"/>
      <w:bookmarkStart w:id="1820" w:name="_Toc762"/>
      <w:bookmarkEnd w:id="1819"/>
      <w:r>
        <w:rPr/>
        <w:t>1883</w:t>
      </w:r>
      <w:r>
        <w:rPr>
          <w:rtl w:val="true"/>
        </w:rPr>
        <w:t xml:space="preserve"> - </w:t>
      </w:r>
      <w:r>
        <w:rPr>
          <w:rtl w:val="true"/>
        </w:rPr>
        <w:t>رضایت بخشنده گوش</w:t>
      </w:r>
      <w:bookmarkEnd w:id="1820"/>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شَیءٍ فاکِهَةٌ، و فاکِهَةُ السَّمعِ الکلامُ الحَسَنُ </w:t>
      </w:r>
      <w:r>
        <w:rPr>
          <w:rFonts w:eastAsia="Amiri" w:cs="Amiri" w:ascii="Amiri" w:hAnsi="Amiri"/>
          <w:color w:val="111111"/>
          <w:sz w:val="28"/>
          <w:szCs w:val="28"/>
          <w:rtl w:val="true"/>
          <w:lang w:bidi="ar-SA"/>
        </w:rPr>
        <w:t xml:space="preserve">. </w:t>
      </w:r>
      <w:r>
        <w:rPr>
          <w:rStyle w:val="FootnoteAnchor"/>
          <w:rtl w:val="true"/>
        </w:rPr>
        <w:footnoteReference w:id="1757"/>
      </w:r>
    </w:p>
    <w:p>
      <w:pPr>
        <w:pStyle w:val="BookText"/>
        <w:rPr/>
      </w:pPr>
      <w:r>
        <w:rPr>
          <w:rStyle w:val="FootnoteAnchor"/>
          <w:rtl w:val="true"/>
        </w:rPr>
        <w:footnoteReference w:id="175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1883</w:t>
      </w:r>
    </w:p>
    <w:p>
      <w:pPr>
        <w:pStyle w:val="BookText"/>
        <w:rPr/>
      </w:pPr>
      <w:r>
        <w:rPr>
          <w:rFonts w:ascii="IRNazanin" w:hAnsi="IRNazanin" w:eastAsia="IRNazanin"/>
          <w:color w:val="111111"/>
          <w:sz w:val="28"/>
          <w:sz w:val="28"/>
          <w:szCs w:val="28"/>
          <w:rtl w:val="true"/>
          <w:lang w:bidi="fa-IR"/>
        </w:rPr>
        <w:t>رضایت بخشنده گوش</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را رضایت بخشنده ای است ، و رضایت بخشنده گوش ، سخن نیکوست </w:t>
      </w:r>
      <w:r>
        <w:rPr>
          <w:rFonts w:eastAsia="IRNazanin" w:cs="IRNazanin"/>
          <w:color w:val="111111"/>
          <w:sz w:val="28"/>
          <w:szCs w:val="28"/>
          <w:rtl w:val="true"/>
          <w:lang w:bidi="fa-IR"/>
        </w:rPr>
        <w:t>.</w:t>
      </w:r>
    </w:p>
    <w:p>
      <w:pPr>
        <w:pStyle w:val="Heading5"/>
        <w:numPr>
          <w:ilvl w:val="4"/>
          <w:numId w:val="1"/>
        </w:numPr>
        <w:rPr/>
      </w:pPr>
      <w:bookmarkStart w:id="1821" w:name="__RefHeading___Toc14344243_73709187"/>
      <w:bookmarkStart w:id="1822" w:name="_Toc763"/>
      <w:bookmarkEnd w:id="1821"/>
      <w:r>
        <w:rPr/>
        <w:t>1884</w:t>
      </w:r>
      <w:r>
        <w:rPr>
          <w:rtl w:val="true"/>
        </w:rPr>
        <w:t xml:space="preserve"> - </w:t>
      </w:r>
      <w:r>
        <w:rPr>
          <w:rtl w:val="true"/>
        </w:rPr>
        <w:t>حُسنُ الاستِماعِ</w:t>
      </w:r>
      <w:bookmarkEnd w:id="1822"/>
    </w:p>
    <w:p>
      <w:pPr>
        <w:pStyle w:val="Heading6"/>
        <w:numPr>
          <w:ilvl w:val="5"/>
          <w:numId w:val="1"/>
        </w:numPr>
        <w:rPr/>
      </w:pPr>
      <w:bookmarkStart w:id="1823" w:name="__RefHeading___Toc14344245_73709187"/>
      <w:bookmarkStart w:id="1824" w:name="_Toc764"/>
      <w:bookmarkEnd w:id="1823"/>
      <w:r>
        <w:rPr/>
        <w:t>1884</w:t>
      </w:r>
      <w:r>
        <w:rPr>
          <w:rtl w:val="true"/>
        </w:rPr>
        <w:t xml:space="preserve"> - </w:t>
      </w:r>
      <w:r>
        <w:rPr>
          <w:rtl w:val="true"/>
        </w:rPr>
        <w:t>خوب شنیدن</w:t>
      </w:r>
      <w:bookmarkEnd w:id="182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 اُذُنَکَ حُسنَ الاستِماعِ، و لا تُصغِ إلی ما لا یَزِیدُ فی صَلاحِکَ استِماعُهُ </w:t>
      </w:r>
      <w:r>
        <w:rPr>
          <w:rFonts w:eastAsia="Amiri" w:cs="Amiri" w:ascii="Amiri" w:hAnsi="Amiri"/>
          <w:color w:val="111111"/>
          <w:sz w:val="28"/>
          <w:szCs w:val="28"/>
          <w:rtl w:val="true"/>
          <w:lang w:bidi="ar-SA"/>
        </w:rPr>
        <w:t xml:space="preserve">. </w:t>
      </w:r>
      <w:r>
        <w:rPr>
          <w:rStyle w:val="FootnoteAnchor"/>
          <w:rtl w:val="true"/>
        </w:rPr>
        <w:footnoteReference w:id="17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سامِعُ ذِکرِ اللّهِ ذاکِرٌ </w:t>
      </w:r>
      <w:r>
        <w:rPr>
          <w:rFonts w:eastAsia="Amiri" w:cs="Amiri" w:ascii="Amiri" w:hAnsi="Amiri"/>
          <w:color w:val="111111"/>
          <w:sz w:val="28"/>
          <w:szCs w:val="28"/>
          <w:rtl w:val="true"/>
          <w:lang w:bidi="ar-SA"/>
        </w:rPr>
        <w:t xml:space="preserve">. </w:t>
      </w:r>
      <w:r>
        <w:rPr>
          <w:rStyle w:val="FootnoteAnchor"/>
          <w:rtl w:val="true"/>
        </w:rPr>
        <w:footnoteReference w:id="17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أحسَنَ الاستِماعَ تَعَجَّلَ الانتِفاعَ </w:t>
      </w:r>
      <w:r>
        <w:rPr>
          <w:rFonts w:eastAsia="Amiri" w:cs="Amiri" w:ascii="Amiri" w:hAnsi="Amiri"/>
          <w:color w:val="111111"/>
          <w:sz w:val="28"/>
          <w:szCs w:val="28"/>
          <w:rtl w:val="true"/>
          <w:lang w:bidi="ar-SA"/>
        </w:rPr>
        <w:t xml:space="preserve">. </w:t>
      </w:r>
      <w:r>
        <w:rPr>
          <w:rStyle w:val="FootnoteAnchor"/>
          <w:rtl w:val="true"/>
        </w:rPr>
        <w:footnoteReference w:id="1761"/>
      </w:r>
    </w:p>
    <w:p>
      <w:pPr>
        <w:pStyle w:val="BookText"/>
        <w:rPr/>
      </w:pPr>
      <w:r>
        <w:rPr>
          <w:rFonts w:eastAsia="Times New Roman" w:cs="Times New Roman" w:ascii="Times New Roman" w:hAnsi="Times New Roman"/>
          <w:color w:val="111111"/>
          <w:sz w:val="28"/>
          <w:szCs w:val="28"/>
          <w:lang w:val="en-US" w:bidi="en-US"/>
        </w:rPr>
        <w:t>1884</w:t>
      </w:r>
    </w:p>
    <w:p>
      <w:pPr>
        <w:pStyle w:val="BookText"/>
        <w:rPr/>
      </w:pPr>
      <w:r>
        <w:rPr>
          <w:rFonts w:ascii="IRNazanin" w:hAnsi="IRNazanin" w:eastAsia="IRNazanin"/>
          <w:color w:val="111111"/>
          <w:sz w:val="28"/>
          <w:sz w:val="28"/>
          <w:szCs w:val="28"/>
          <w:rtl w:val="true"/>
          <w:lang w:bidi="fa-IR"/>
        </w:rPr>
        <w:t>خوب شنیدن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 خود را به خوب شنیدن عادت بده و به سخنانی که شنیدنشان بر اصلاح و پاکی تو چیزی نمی افزاید گوش فرامده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شنونده ذکر خدا ، ذاکر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خوب گوش کند ، زود بهره مند شود </w:t>
      </w:r>
      <w:r>
        <w:rPr>
          <w:rFonts w:eastAsia="IRNazanin" w:cs="IRNazanin"/>
          <w:color w:val="111111"/>
          <w:sz w:val="28"/>
          <w:szCs w:val="28"/>
          <w:rtl w:val="true"/>
          <w:lang w:bidi="fa-IR"/>
        </w:rPr>
        <w:t>.</w:t>
      </w:r>
    </w:p>
    <w:p>
      <w:pPr>
        <w:pStyle w:val="Heading5"/>
        <w:numPr>
          <w:ilvl w:val="4"/>
          <w:numId w:val="1"/>
        </w:numPr>
        <w:rPr/>
      </w:pPr>
      <w:bookmarkStart w:id="1825" w:name="__RefHeading___Toc14344247_73709187"/>
      <w:bookmarkStart w:id="1826" w:name="_Toc765"/>
      <w:bookmarkEnd w:id="1825"/>
      <w:r>
        <w:rPr/>
        <w:t>1885</w:t>
      </w:r>
      <w:r>
        <w:rPr>
          <w:rtl w:val="true"/>
        </w:rPr>
        <w:t xml:space="preserve"> - </w:t>
      </w:r>
      <w:r>
        <w:rPr>
          <w:rtl w:val="true"/>
        </w:rPr>
        <w:t>سوءُ الاستِماعِ</w:t>
      </w:r>
      <w:bookmarkEnd w:id="1826"/>
    </w:p>
    <w:p>
      <w:pPr>
        <w:pStyle w:val="Heading6"/>
        <w:numPr>
          <w:ilvl w:val="5"/>
          <w:numId w:val="1"/>
        </w:numPr>
        <w:rPr/>
      </w:pPr>
      <w:bookmarkStart w:id="1827" w:name="__RefHeading___Toc14344249_73709187"/>
      <w:bookmarkStart w:id="1828" w:name="_Toc766"/>
      <w:bookmarkEnd w:id="1827"/>
      <w:r>
        <w:rPr/>
        <w:t>1885</w:t>
      </w:r>
      <w:r>
        <w:rPr>
          <w:rtl w:val="true"/>
        </w:rPr>
        <w:t xml:space="preserve"> - </w:t>
      </w:r>
      <w:r>
        <w:rPr>
          <w:rtl w:val="true"/>
        </w:rPr>
        <w:t>بد شنیدن</w:t>
      </w:r>
      <w:bookmarkEnd w:id="182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السامِعُ شَریکُ القائلِ </w:t>
      </w:r>
      <w:r>
        <w:rPr>
          <w:rFonts w:eastAsia="Amiri" w:cs="Amiri" w:ascii="Amiri" w:hAnsi="Amiri"/>
          <w:color w:val="111111"/>
          <w:sz w:val="28"/>
          <w:szCs w:val="28"/>
          <w:rtl w:val="true"/>
          <w:lang w:bidi="ar-SA"/>
        </w:rPr>
        <w:t xml:space="preserve">. </w:t>
      </w:r>
      <w:r>
        <w:rPr>
          <w:rStyle w:val="FootnoteAnchor"/>
          <w:rtl w:val="true"/>
        </w:rPr>
        <w:footnoteReference w:id="1762"/>
      </w:r>
    </w:p>
    <w:p>
      <w:pPr>
        <w:pStyle w:val="BookText"/>
        <w:rPr/>
      </w:pPr>
      <w:r>
        <w:rPr>
          <w:rFonts w:eastAsia="Times New Roman" w:cs="Times New Roman" w:ascii="Times New Roman" w:hAnsi="Times New Roman"/>
          <w:color w:val="111111"/>
          <w:sz w:val="28"/>
          <w:szCs w:val="28"/>
          <w:lang w:val="en-US" w:bidi="en-US"/>
        </w:rPr>
        <w:t>1885</w:t>
      </w:r>
    </w:p>
    <w:p>
      <w:pPr>
        <w:pStyle w:val="BookText"/>
        <w:rPr/>
      </w:pPr>
      <w:r>
        <w:rPr>
          <w:rFonts w:ascii="IRNazanin" w:hAnsi="IRNazanin" w:eastAsia="IRNazanin"/>
          <w:color w:val="111111"/>
          <w:sz w:val="28"/>
          <w:sz w:val="28"/>
          <w:szCs w:val="28"/>
          <w:rtl w:val="true"/>
          <w:lang w:bidi="fa-IR"/>
        </w:rPr>
        <w:t>بد شنیدن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شنونده ، شریک گوینده است </w:t>
      </w:r>
      <w:r>
        <w:rPr>
          <w:rFonts w:eastAsia="IRNazanin" w:cs="IRNazanin"/>
          <w:color w:val="111111"/>
          <w:sz w:val="28"/>
          <w:szCs w:val="28"/>
          <w:rtl w:val="true"/>
          <w:lang w:bidi="fa-IR"/>
        </w:rPr>
        <w:t>.</w:t>
      </w:r>
      <w:bookmarkStart w:id="1829" w:name="pg11926_169536"/>
    </w:p>
    <w:p>
      <w:pPr>
        <w:pStyle w:val="BookText"/>
        <w:rPr/>
      </w:pPr>
      <w:bookmarkEnd w:id="182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سامِعُ هُجْرِ القَولِ شَریکُ القائلِ </w:t>
      </w:r>
      <w:r>
        <w:rPr>
          <w:rFonts w:eastAsia="Amiri" w:cs="Amiri" w:ascii="Amiri" w:hAnsi="Amiri"/>
          <w:color w:val="111111"/>
          <w:sz w:val="28"/>
          <w:szCs w:val="28"/>
          <w:rtl w:val="true"/>
          <w:lang w:bidi="ar-SA"/>
        </w:rPr>
        <w:t xml:space="preserve">. </w:t>
      </w:r>
      <w:r>
        <w:rPr>
          <w:rStyle w:val="FootnoteAnchor"/>
          <w:rtl w:val="true"/>
        </w:rPr>
        <w:footnoteReference w:id="17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سامِعُ الغِیبَةِ أحدُ المُغتابَینِ </w:t>
      </w:r>
      <w:r>
        <w:rPr>
          <w:rFonts w:eastAsia="Amiri" w:cs="Amiri" w:ascii="Amiri" w:hAnsi="Amiri"/>
          <w:color w:val="111111"/>
          <w:sz w:val="28"/>
          <w:szCs w:val="28"/>
          <w:rtl w:val="true"/>
          <w:lang w:bidi="ar-SA"/>
        </w:rPr>
        <w:t xml:space="preserve">. </w:t>
      </w:r>
      <w:r>
        <w:rPr>
          <w:rStyle w:val="FootnoteAnchor"/>
          <w:rtl w:val="true"/>
        </w:rPr>
        <w:footnoteReference w:id="17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سَمِعتَ مِن المَکروهِ ما یُؤذِیکَ فَتَطَأطَأْ لَهُ یُخطِکَ </w:t>
      </w:r>
      <w:r>
        <w:rPr>
          <w:rFonts w:eastAsia="Amiri" w:cs="Amiri" w:ascii="Amiri" w:hAnsi="Amiri"/>
          <w:color w:val="111111"/>
          <w:sz w:val="28"/>
          <w:szCs w:val="28"/>
          <w:rtl w:val="true"/>
          <w:lang w:bidi="ar-SA"/>
        </w:rPr>
        <w:t xml:space="preserve">. </w:t>
      </w:r>
      <w:r>
        <w:rPr>
          <w:rStyle w:val="FootnoteAnchor"/>
          <w:rtl w:val="true"/>
        </w:rPr>
        <w:footnoteReference w:id="1765"/>
      </w:r>
    </w:p>
    <w:p>
      <w:pPr>
        <w:pStyle w:val="BookText"/>
        <w:rPr/>
      </w:pPr>
      <w:r>
        <w:rPr>
          <w:rStyle w:val="FootnoteAnchor"/>
          <w:rtl w:val="true"/>
        </w:rPr>
        <w:footnoteReference w:id="1766"/>
      </w:r>
    </w:p>
    <w:p>
      <w:pPr>
        <w:pStyle w:val="Heading5"/>
        <w:numPr>
          <w:ilvl w:val="4"/>
          <w:numId w:val="1"/>
        </w:numPr>
        <w:rPr/>
      </w:pPr>
      <w:bookmarkStart w:id="1830" w:name="__RefHeading___Toc14344251_73709187"/>
      <w:bookmarkStart w:id="1831" w:name="_Toc767"/>
      <w:bookmarkEnd w:id="1830"/>
      <w:r>
        <w:rPr/>
        <w:t>1886</w:t>
      </w:r>
      <w:r>
        <w:rPr>
          <w:rtl w:val="true"/>
        </w:rPr>
        <w:t xml:space="preserve"> - </w:t>
      </w:r>
      <w:r>
        <w:rPr>
          <w:rtl w:val="true"/>
        </w:rPr>
        <w:t>ما فُرِضَ عَلَی السَّمعِ</w:t>
      </w:r>
      <w:bookmarkEnd w:id="1831"/>
    </w:p>
    <w:p>
      <w:pPr>
        <w:pStyle w:val="Heading6"/>
        <w:numPr>
          <w:ilvl w:val="5"/>
          <w:numId w:val="1"/>
        </w:numPr>
        <w:rPr/>
      </w:pPr>
      <w:bookmarkStart w:id="1832" w:name="__RefHeading___Toc14344253_73709187"/>
      <w:bookmarkStart w:id="1833" w:name="_Toc768"/>
      <w:bookmarkEnd w:id="1832"/>
      <w:r>
        <w:rPr/>
        <w:t>1886</w:t>
      </w:r>
      <w:r>
        <w:rPr>
          <w:rtl w:val="true"/>
        </w:rPr>
        <w:t xml:space="preserve"> - </w:t>
      </w:r>
      <w:r>
        <w:rPr>
          <w:rtl w:val="true"/>
        </w:rPr>
        <w:t>وظایف گوش</w:t>
      </w:r>
      <w:bookmarkEnd w:id="183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مَسؤولا</w:t>
      </w:r>
      <w:r>
        <w:rPr>
          <w:rFonts w:eastAsia="Amiri" w:cs="Amiri" w:ascii="Amiri" w:hAnsi="Amiri"/>
          <w:color w:val="111111"/>
          <w:sz w:val="28"/>
          <w:szCs w:val="28"/>
          <w:rtl w:val="true"/>
          <w:lang w:bidi="ar-SA"/>
        </w:rPr>
        <w:t xml:space="preserve">». </w:t>
      </w:r>
      <w:r>
        <w:rPr>
          <w:rStyle w:val="FootnoteAnchor"/>
          <w:rtl w:val="true"/>
        </w:rPr>
        <w:footnoteReference w:id="1767"/>
      </w:r>
    </w:p>
    <w:p>
      <w:pPr>
        <w:pStyle w:val="BookText"/>
        <w:rPr/>
      </w:pPr>
      <w:r>
        <w:rPr>
          <w:rFonts w:ascii="Amiri" w:hAnsi="Amiri" w:eastAsia="Amiri" w:cs="Amiri"/>
          <w:color w:val="111111"/>
          <w:sz w:val="28"/>
          <w:sz w:val="28"/>
          <w:szCs w:val="28"/>
          <w:rtl w:val="true"/>
          <w:lang w:bidi="ar-SA"/>
        </w:rPr>
        <w:t>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w:t>
      </w:r>
      <w:r>
        <w:rPr>
          <w:rFonts w:eastAsia="Amiri" w:cs="Amiri" w:ascii="Amiri" w:hAnsi="Amiri"/>
          <w:color w:val="111111"/>
          <w:sz w:val="28"/>
          <w:szCs w:val="28"/>
          <w:rtl w:val="true"/>
          <w:lang w:bidi="ar-SA"/>
        </w:rPr>
        <w:t xml:space="preserve">». </w:t>
      </w:r>
      <w:r>
        <w:rPr>
          <w:rStyle w:val="FootnoteAnchor"/>
          <w:rtl w:val="true"/>
        </w:rPr>
        <w:footnoteReference w:id="176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فَفَرَضَ علی السَّمعِ أن لا تُصغِیَ بهِ إلی المَعاصِی ،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w:t>
      </w:r>
      <w:r>
        <w:rPr>
          <w:rFonts w:eastAsia="Amiri" w:cs="Amiri" w:ascii="Amiri" w:hAnsi="Amiri"/>
          <w:color w:val="111111"/>
          <w:sz w:val="28"/>
          <w:szCs w:val="28"/>
          <w:rtl w:val="true"/>
          <w:lang w:bidi="ar-SA"/>
        </w:rPr>
        <w:t xml:space="preserve">» . </w:t>
      </w:r>
      <w:r>
        <w:rPr>
          <w:rStyle w:val="FootnoteAnchor"/>
          <w:rtl w:val="true"/>
        </w:rPr>
        <w:footnoteReference w:id="176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شنونده سخن زشت و مبتذل ، شریک گوینده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شنونده غیبت ، دومین غیبت کننده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سخن زشت آزار دهنده ای شنیدی ، سرت را پایین 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نا شنیده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تو بگذرد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1886</w:t>
      </w:r>
    </w:p>
    <w:p>
      <w:pPr>
        <w:pStyle w:val="BookText"/>
        <w:rPr/>
      </w:pPr>
      <w:r>
        <w:rPr>
          <w:rFonts w:ascii="IRNazanin" w:hAnsi="IRNazanin" w:eastAsia="IRNazanin"/>
          <w:color w:val="111111"/>
          <w:sz w:val="28"/>
          <w:sz w:val="28"/>
          <w:szCs w:val="28"/>
          <w:rtl w:val="true"/>
          <w:lang w:bidi="fa-IR"/>
        </w:rPr>
        <w:t>وظایف گوش</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تو را بدان آگاهی نیست پیروی مکن ، همانا گوش و چشم و دل همگی باز خواست می شوند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بر شما نازل کرد که چون شنیدید کسانی آیات خدا را انکار می کنند و آن را به ریشخند می گیرند ، با آنان منشینید تا آن گاه که به سخنی دیگر پردازند و گرنه شما نیز همانند آنها خواهید بود و خدا همه منافقان و کافران را در جهنم گرد می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گوش این وظیفه نهاده شده که با آن به معاصی گوش ندهی ؛ 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کتاب بر شما نازل کرد که چون شنیدید کسانی آیات خدا را انکار می کنند و آن را به ریشخند می گیرند ، با آنان منشینید تا آن گاه که به سخنی دیگر پردازند و گرنه شما نیز همانند آنها خواهید بود و خدا همه منافقان و کافران را در جهنم گرد می آورد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عَلی السَّمعِ أن یَتَنَزَّهَ عنِ الاستِماعِ إلی ما حَرَّمَ اللّهُ ، و أن یُعرِضَ عَمّا لا یَحِلُّ له مِمّا نَهَی اللّهُ عَزَّ و جلَّ عَنهُ ، و الإصغاءِ إلی ما أسخَطَ اللّهَ عَزَّ و جلَّ ، فقالَ فی ذلکَ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w:t>
      </w:r>
      <w:r>
        <w:rPr>
          <w:rFonts w:eastAsia="Amiri" w:cs="Amiri" w:ascii="Amiri" w:hAnsi="Amiri"/>
          <w:color w:val="111111"/>
          <w:sz w:val="28"/>
          <w:szCs w:val="28"/>
          <w:rtl w:val="true"/>
          <w:lang w:bidi="ar-SA"/>
        </w:rPr>
        <w:t xml:space="preserve">» . </w:t>
      </w:r>
      <w:r>
        <w:rPr>
          <w:rStyle w:val="FootnoteAnchor"/>
          <w:rtl w:val="true"/>
        </w:rPr>
        <w:footnoteReference w:id="1770"/>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گوش فرض شده است که از گوش دادن به آنچه خداوند حرام کرده دوری کند ، از آنچه خداوند عزّ و جلّ نهی کرده و شنیدنش بر آن حلال نیست اعراض کند و به آنچه خداوند عزّ و جلّ را ناخشنود و خشمگین می کند گوش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باره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کتاب بر شما نازل کرد که چون شنیدید کسانی آیات خدا را انکار می کنند و آن را به ریشخند می گیرند ، با آنان منشینید تا آن گاه که به سخنی دیگر پردازند و گرنه شما نیز همانند آنها خواهید بود و خدا همه منافقان و کافران را در جهنم گرد می آورد</w:t>
      </w:r>
      <w:r>
        <w:rPr>
          <w:rFonts w:eastAsia="IRNazanin" w:cs="IRNazanin"/>
          <w:color w:val="111111"/>
          <w:sz w:val="28"/>
          <w:szCs w:val="28"/>
          <w:rtl w:val="true"/>
          <w:lang w:bidi="fa-IR"/>
        </w:rPr>
        <w:t>» .</w:t>
      </w:r>
      <w:bookmarkStart w:id="1834" w:name="pg11926_169538"/>
    </w:p>
    <w:p>
      <w:pPr>
        <w:pStyle w:val="Heading3"/>
        <w:numPr>
          <w:ilvl w:val="2"/>
          <w:numId w:val="1"/>
        </w:numPr>
        <w:rPr/>
      </w:pPr>
      <w:bookmarkStart w:id="1835" w:name="__RefHeading___Toc14344255_73709187"/>
      <w:bookmarkStart w:id="1836" w:name="_Toc769"/>
      <w:bookmarkEnd w:id="1834"/>
      <w:bookmarkEnd w:id="1835"/>
      <w:r>
        <w:rPr/>
        <w:t>247</w:t>
      </w:r>
      <w:r>
        <w:rPr>
          <w:rtl w:val="true"/>
        </w:rPr>
        <w:t xml:space="preserve"> - </w:t>
      </w:r>
      <w:r>
        <w:rPr>
          <w:rtl w:val="true"/>
        </w:rPr>
        <w:t>الأسماء</w:t>
      </w:r>
      <w:bookmarkEnd w:id="1836"/>
    </w:p>
    <w:p>
      <w:pPr>
        <w:pStyle w:val="Heading4"/>
        <w:numPr>
          <w:ilvl w:val="3"/>
          <w:numId w:val="1"/>
        </w:numPr>
        <w:rPr/>
      </w:pPr>
      <w:bookmarkStart w:id="1837" w:name="__RefHeading___Toc14344257_73709187"/>
      <w:bookmarkStart w:id="1838" w:name="_Toc770"/>
      <w:bookmarkEnd w:id="1837"/>
      <w:r>
        <w:rPr/>
        <w:t>247</w:t>
      </w:r>
      <w:r>
        <w:rPr>
          <w:rtl w:val="true"/>
        </w:rPr>
        <w:t xml:space="preserve"> - </w:t>
      </w:r>
      <w:r>
        <w:rPr>
          <w:rtl w:val="true"/>
        </w:rPr>
        <w:t>نامها</w:t>
      </w:r>
      <w:bookmarkEnd w:id="1838"/>
    </w:p>
    <w:p>
      <w:pPr>
        <w:pStyle w:val="Heading5"/>
        <w:numPr>
          <w:ilvl w:val="4"/>
          <w:numId w:val="1"/>
        </w:numPr>
        <w:rPr/>
      </w:pPr>
      <w:bookmarkStart w:id="1839" w:name="__RefHeading___Toc14344259_73709187"/>
      <w:bookmarkStart w:id="1840" w:name="_Toc771"/>
      <w:bookmarkEnd w:id="1839"/>
      <w:r>
        <w:rPr>
          <w:rtl w:val="true"/>
        </w:rPr>
        <w:t>اشاره</w:t>
      </w:r>
      <w:bookmarkEnd w:id="1840"/>
    </w:p>
    <w:p>
      <w:pPr>
        <w:pStyle w:val="BookText"/>
        <w:rPr/>
      </w:pPr>
      <w:r>
        <w:rPr>
          <w:rStyle w:val="FootnoteAnchor"/>
          <w:rtl w:val="true"/>
        </w:rPr>
        <w:footnoteReference w:id="1772"/>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محظورات الأسماء</w:t>
      </w:r>
      <w:r>
        <w:rPr>
          <w:rFonts w:eastAsia="IRNazanin" w:cs="IRNazanin"/>
          <w:color w:val="111111"/>
          <w:sz w:val="28"/>
          <w:szCs w:val="28"/>
          <w:rtl w:val="true"/>
          <w:lang w:bidi="fa-IR"/>
        </w:rPr>
        <w:t>» .</w:t>
      </w:r>
      <w:bookmarkStart w:id="1841" w:name="pg11926_169539"/>
    </w:p>
    <w:p>
      <w:pPr>
        <w:pStyle w:val="Heading5"/>
        <w:numPr>
          <w:ilvl w:val="4"/>
          <w:numId w:val="1"/>
        </w:numPr>
        <w:rPr/>
      </w:pPr>
      <w:bookmarkStart w:id="1842" w:name="__RefHeading___Toc14344261_73709187"/>
      <w:bookmarkStart w:id="1843" w:name="_Toc772"/>
      <w:bookmarkEnd w:id="1841"/>
      <w:bookmarkEnd w:id="1842"/>
      <w:r>
        <w:rPr/>
        <w:t>1887</w:t>
      </w:r>
      <w:r>
        <w:rPr>
          <w:rtl w:val="true"/>
        </w:rPr>
        <w:t xml:space="preserve"> - </w:t>
      </w:r>
      <w:r>
        <w:rPr>
          <w:rtl w:val="true"/>
        </w:rPr>
        <w:t>اختِیارُ الأسماءِ الحَسَنَةِ</w:t>
      </w:r>
      <w:bookmarkEnd w:id="1843"/>
    </w:p>
    <w:p>
      <w:pPr>
        <w:pStyle w:val="Heading6"/>
        <w:numPr>
          <w:ilvl w:val="5"/>
          <w:numId w:val="1"/>
        </w:numPr>
        <w:rPr/>
      </w:pPr>
      <w:bookmarkStart w:id="1844" w:name="__RefHeading___Toc14344263_73709187"/>
      <w:bookmarkStart w:id="1845" w:name="_Toc773"/>
      <w:bookmarkEnd w:id="1844"/>
      <w:r>
        <w:rPr/>
        <w:t>1887</w:t>
      </w:r>
      <w:r>
        <w:rPr>
          <w:rtl w:val="true"/>
        </w:rPr>
        <w:t xml:space="preserve"> - </w:t>
      </w:r>
      <w:r>
        <w:rPr>
          <w:rtl w:val="true"/>
        </w:rPr>
        <w:t>انتخاب نام های نیکو</w:t>
      </w:r>
      <w:bookmarkEnd w:id="184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ما یَنحَلُ أحَدُکُم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الحَسَنُ ، فَلْیُحَسِّنْ أحَدُکُمُ اسمَ وَلَدِهِ </w:t>
      </w:r>
      <w:r>
        <w:rPr>
          <w:rFonts w:eastAsia="Amiri" w:cs="Amiri" w:ascii="Amiri" w:hAnsi="Amiri"/>
          <w:color w:val="111111"/>
          <w:sz w:val="28"/>
          <w:szCs w:val="28"/>
          <w:rtl w:val="true"/>
          <w:lang w:bidi="ar-SA"/>
        </w:rPr>
        <w:t xml:space="preserve">. </w:t>
      </w:r>
      <w:r>
        <w:rPr>
          <w:rStyle w:val="FootnoteAnchor"/>
          <w:rtl w:val="true"/>
        </w:rPr>
        <w:footnoteReference w:id="17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استَحسِنُوا أسماءَکُم ؛ فإنّکُم تُدعَوْنَ بها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یا فُلانَ ابنَ فُلانٍ إلی نورِکَ ، و قُمْ یا فُلانَ ابنَ فُلانٍ لا نُورَ لَکَ </w:t>
      </w:r>
      <w:r>
        <w:rPr>
          <w:rFonts w:eastAsia="Amiri" w:cs="Amiri" w:ascii="Amiri" w:hAnsi="Amiri"/>
          <w:color w:val="111111"/>
          <w:sz w:val="28"/>
          <w:szCs w:val="28"/>
          <w:rtl w:val="true"/>
          <w:lang w:bidi="ar-SA"/>
        </w:rPr>
        <w:t xml:space="preserve">. </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یَبَرُّ الرَّجُلُ وَلَدَهُ أن یُسَمِّیَهُ بِاسمٍ حَسَنٍ، فَلْیُحَسِّنْ أحَدُکُمُ اسمَ وَلَدِهِ </w:t>
      </w:r>
      <w:r>
        <w:rPr>
          <w:rFonts w:eastAsia="Amiri" w:cs="Amiri" w:ascii="Amiri" w:hAnsi="Amiri"/>
          <w:color w:val="111111"/>
          <w:sz w:val="28"/>
          <w:szCs w:val="28"/>
          <w:rtl w:val="true"/>
          <w:lang w:bidi="ar-SA"/>
        </w:rPr>
        <w:t xml:space="preserve">. </w:t>
      </w:r>
      <w:r>
        <w:rPr>
          <w:rStyle w:val="FootnoteAnchor"/>
          <w:rtl w:val="true"/>
        </w:rPr>
        <w:footnoteReference w:id="1775"/>
      </w:r>
    </w:p>
    <w:p>
      <w:pPr>
        <w:pStyle w:val="BookText"/>
        <w:rPr/>
      </w:pPr>
      <w:r>
        <w:rPr>
          <w:rStyle w:val="FootnoteAnchor"/>
          <w:rtl w:val="true"/>
        </w:rPr>
        <w:footnoteReference w:id="1776"/>
      </w:r>
    </w:p>
    <w:p>
      <w:pPr>
        <w:pStyle w:val="BookText"/>
        <w:rPr/>
      </w:pPr>
      <w:r>
        <w:rPr>
          <w:rFonts w:eastAsia="Times New Roman" w:cs="Times New Roman" w:ascii="Times New Roman" w:hAnsi="Times New Roman"/>
          <w:color w:val="111111"/>
          <w:sz w:val="28"/>
          <w:szCs w:val="28"/>
          <w:lang w:val="en-US" w:bidi="en-US"/>
        </w:rPr>
        <w:t>1887</w:t>
      </w:r>
    </w:p>
    <w:p>
      <w:pPr>
        <w:pStyle w:val="BookText"/>
        <w:rPr/>
      </w:pPr>
      <w:r>
        <w:rPr>
          <w:rFonts w:ascii="IRNazanin" w:hAnsi="IRNazanin" w:eastAsia="IRNazanin"/>
          <w:color w:val="111111"/>
          <w:sz w:val="28"/>
          <w:sz w:val="28"/>
          <w:szCs w:val="28"/>
          <w:rtl w:val="true"/>
          <w:lang w:bidi="fa-IR"/>
        </w:rPr>
        <w:t>انتخاب نام های نیکو</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چیزی که هر یک از شما به فرزندش پیشکش می کند نام نیکوست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هر کدام شما نامی نیکو بر فرزند خویش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نامهای نیکو بر خود نهید ؛ زیرا در روز قیامت شما را به نام صدا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پسر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به سوی نور خود برو، و فلان پسر فلان برخیز که نوری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احسانی که مرد به فرزند خود می کند ، این است که نام نیکویی برایش انتخاب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w:t>
      </w:r>
    </w:p>
    <w:p>
      <w:pPr>
        <w:pStyle w:val="BookText"/>
        <w:rPr/>
      </w:pPr>
      <w:r>
        <w:rPr>
          <w:rFonts w:ascii="IRNazanin" w:hAnsi="IRNazanin" w:eastAsia="IRNazanin"/>
          <w:color w:val="111111"/>
          <w:sz w:val="28"/>
          <w:sz w:val="28"/>
          <w:szCs w:val="28"/>
          <w:rtl w:val="true"/>
          <w:lang w:bidi="fa-IR"/>
        </w:rPr>
        <w:t xml:space="preserve">این ، هر یک از شما نامی نیکو بر فرزندش نهد </w:t>
      </w:r>
      <w:r>
        <w:rPr>
          <w:rFonts w:eastAsia="IRNazanin" w:cs="IRNazanin"/>
          <w:color w:val="111111"/>
          <w:sz w:val="28"/>
          <w:szCs w:val="28"/>
          <w:rtl w:val="true"/>
          <w:lang w:bidi="fa-IR"/>
        </w:rPr>
        <w:t>.</w:t>
      </w:r>
    </w:p>
    <w:p>
      <w:pPr>
        <w:pStyle w:val="Heading5"/>
        <w:numPr>
          <w:ilvl w:val="4"/>
          <w:numId w:val="1"/>
        </w:numPr>
        <w:rPr/>
      </w:pPr>
      <w:bookmarkStart w:id="1846" w:name="__RefHeading___Toc14344265_73709187"/>
      <w:bookmarkStart w:id="1847" w:name="_Toc774"/>
      <w:bookmarkEnd w:id="1846"/>
      <w:r>
        <w:rPr/>
        <w:t>1888</w:t>
      </w:r>
      <w:r>
        <w:rPr>
          <w:rtl w:val="true"/>
        </w:rPr>
        <w:t xml:space="preserve"> - </w:t>
      </w:r>
      <w:r>
        <w:rPr>
          <w:rtl w:val="true"/>
        </w:rPr>
        <w:t>الحَثُّ عَلَی التَّسمِیَةِ بِأسماءِ الأنبِیاءِ وَالأئِمَّةِعلیهم السلام</w:t>
      </w:r>
      <w:bookmarkEnd w:id="1847"/>
    </w:p>
    <w:p>
      <w:pPr>
        <w:pStyle w:val="Heading6"/>
        <w:numPr>
          <w:ilvl w:val="5"/>
          <w:numId w:val="1"/>
        </w:numPr>
        <w:rPr/>
      </w:pPr>
      <w:bookmarkStart w:id="1848" w:name="__RefHeading___Toc14344267_73709187"/>
      <w:bookmarkStart w:id="1849" w:name="_Toc775"/>
      <w:bookmarkEnd w:id="1848"/>
      <w:r>
        <w:rPr/>
        <w:t>1888</w:t>
      </w:r>
      <w:r>
        <w:rPr>
          <w:rtl w:val="true"/>
        </w:rPr>
        <w:t xml:space="preserve"> - </w:t>
      </w:r>
      <w:r>
        <w:rPr>
          <w:rtl w:val="true"/>
        </w:rPr>
        <w:t>ترغیب به نامگذاری به نامهای پیامبران و ائمه علیهم السلام</w:t>
      </w:r>
      <w:bookmarkEnd w:id="184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سَمُّوا أولادَکُم أسماءَ الأنبیاءِ </w:t>
      </w:r>
      <w:r>
        <w:rPr>
          <w:rFonts w:eastAsia="Amiri" w:cs="Amiri" w:ascii="Amiri" w:hAnsi="Amiri"/>
          <w:color w:val="111111"/>
          <w:sz w:val="28"/>
          <w:szCs w:val="28"/>
          <w:rtl w:val="true"/>
          <w:lang w:bidi="ar-SA"/>
        </w:rPr>
        <w:t xml:space="preserve">. </w:t>
      </w:r>
      <w:r>
        <w:rPr>
          <w:rStyle w:val="FootnoteAnchor"/>
          <w:rtl w:val="true"/>
        </w:rPr>
        <w:footnoteReference w:id="1777"/>
      </w:r>
    </w:p>
    <w:p>
      <w:pPr>
        <w:pStyle w:val="BookText"/>
        <w:rPr/>
      </w:pPr>
      <w:r>
        <w:rPr>
          <w:rFonts w:eastAsia="Times New Roman" w:cs="Times New Roman" w:ascii="Times New Roman" w:hAnsi="Times New Roman"/>
          <w:color w:val="111111"/>
          <w:sz w:val="28"/>
          <w:szCs w:val="28"/>
          <w:lang w:val="en-US" w:bidi="en-US"/>
        </w:rPr>
        <w:t>1888</w:t>
      </w:r>
    </w:p>
    <w:p>
      <w:pPr>
        <w:pStyle w:val="BookText"/>
        <w:rPr/>
      </w:pPr>
      <w:r>
        <w:rPr>
          <w:rFonts w:ascii="IRNazanin" w:hAnsi="IRNazanin" w:eastAsia="IRNazanin"/>
          <w:color w:val="111111"/>
          <w:sz w:val="28"/>
          <w:sz w:val="28"/>
          <w:szCs w:val="28"/>
          <w:rtl w:val="true"/>
          <w:lang w:bidi="fa-IR"/>
        </w:rPr>
        <w:t>ترغیب به نامگذاری به نامهای پیامبران و ائمه علیهم السلام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فرزندانتان را به نامهای پیامبران بنامید </w:t>
      </w:r>
      <w:r>
        <w:rPr>
          <w:rFonts w:eastAsia="IRNazanin" w:cs="IRNazanin"/>
          <w:color w:val="111111"/>
          <w:sz w:val="28"/>
          <w:szCs w:val="28"/>
          <w:rtl w:val="true"/>
          <w:lang w:bidi="fa-IR"/>
        </w:rPr>
        <w:t>.</w:t>
      </w:r>
      <w:bookmarkStart w:id="1850" w:name="pg11926_169540"/>
    </w:p>
    <w:p>
      <w:pPr>
        <w:pStyle w:val="BookText"/>
        <w:rPr/>
      </w:pPr>
      <w:bookmarkEnd w:id="1850"/>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أصـدَقُ الأسمـاءِ ما سُمِّـیَ بِالعُبُودِیَّـةِ ، و أفضَلُهـا أسمـاءُ الأنبیاءِ </w:t>
      </w:r>
      <w:r>
        <w:rPr>
          <w:rFonts w:eastAsia="Amiri" w:cs="Amiri" w:ascii="Amiri" w:hAnsi="Amiri"/>
          <w:color w:val="111111"/>
          <w:sz w:val="28"/>
          <w:szCs w:val="28"/>
          <w:rtl w:val="true"/>
          <w:lang w:bidi="ar-SA"/>
        </w:rPr>
        <w:t xml:space="preserve">. </w:t>
      </w:r>
      <w:r>
        <w:rPr>
          <w:rStyle w:val="FootnoteAnchor"/>
          <w:rtl w:val="true"/>
        </w:rPr>
        <w:footnoteReference w:id="1778"/>
      </w:r>
    </w:p>
    <w:p>
      <w:pPr>
        <w:pStyle w:val="BookText"/>
        <w:rPr/>
      </w:pPr>
      <w:r>
        <w:rPr>
          <w:rFonts w:ascii="Amiri" w:hAnsi="Amiri" w:eastAsia="Amiri" w:cs="Amiri"/>
          <w:color w:val="111111"/>
          <w:sz w:val="28"/>
          <w:sz w:val="28"/>
          <w:szCs w:val="28"/>
          <w:rtl w:val="true"/>
          <w:lang w:bidi="ar-SA"/>
        </w:rPr>
        <w:t>الإمامُ الصّادقُ علیه السلامـ لَمّا سُئلَ عنِ التَّسمیَةِ بِأسماءِ الأئمّةِ ، أ فِی ذلک نَفعٌ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اللّهِ ، و هَلِ الدِّینُ إلاّ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تُحِبُّونَ اللّهَ فاتَّبِعُونی یُحبِبْکُمُ اللّهُ و یَغفِرْ لَکُمْ ذُنُوبَکُم</w:t>
      </w:r>
      <w:r>
        <w:rPr>
          <w:rFonts w:eastAsia="Amiri" w:cs="Amiri" w:ascii="Amiri" w:hAnsi="Amiri"/>
          <w:color w:val="111111"/>
          <w:sz w:val="28"/>
          <w:szCs w:val="28"/>
          <w:rtl w:val="true"/>
          <w:lang w:bidi="ar-SA"/>
        </w:rPr>
        <w:t xml:space="preserve">»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0"/>
      </w:r>
    </w:p>
    <w:p>
      <w:pPr>
        <w:pStyle w:val="BookText"/>
        <w:rPr/>
      </w:pPr>
      <w:r>
        <w:rPr>
          <w:rStyle w:val="FootnoteAnchor"/>
          <w:rtl w:val="true"/>
        </w:rPr>
        <w:footnoteReference w:id="1781"/>
      </w:r>
    </w:p>
    <w:p>
      <w:pPr>
        <w:pStyle w:val="Heading5"/>
        <w:numPr>
          <w:ilvl w:val="4"/>
          <w:numId w:val="1"/>
        </w:numPr>
        <w:rPr/>
      </w:pPr>
      <w:bookmarkStart w:id="1851" w:name="__RefHeading___Toc14344269_73709187"/>
      <w:bookmarkStart w:id="1852" w:name="_Toc776"/>
      <w:bookmarkEnd w:id="1851"/>
      <w:r>
        <w:rPr/>
        <w:t>1889</w:t>
      </w:r>
      <w:r>
        <w:rPr>
          <w:rtl w:val="true"/>
        </w:rPr>
        <w:t xml:space="preserve"> - </w:t>
      </w:r>
      <w:r>
        <w:rPr>
          <w:rtl w:val="true"/>
        </w:rPr>
        <w:t>استِبدالُ الأسماءِ القَبِیحَةِ</w:t>
      </w:r>
      <w:bookmarkEnd w:id="1852"/>
    </w:p>
    <w:p>
      <w:pPr>
        <w:pStyle w:val="Heading6"/>
        <w:numPr>
          <w:ilvl w:val="5"/>
          <w:numId w:val="1"/>
        </w:numPr>
        <w:rPr/>
      </w:pPr>
      <w:bookmarkStart w:id="1853" w:name="__RefHeading___Toc14344271_73709187"/>
      <w:bookmarkStart w:id="1854" w:name="_Toc777"/>
      <w:bookmarkEnd w:id="1853"/>
      <w:r>
        <w:rPr/>
        <w:t>1889</w:t>
      </w:r>
      <w:r>
        <w:rPr>
          <w:rtl w:val="true"/>
        </w:rPr>
        <w:t xml:space="preserve"> - </w:t>
      </w:r>
      <w:r>
        <w:rPr>
          <w:rtl w:val="true"/>
        </w:rPr>
        <w:t>تغییر دادن نامهای زشت</w:t>
      </w:r>
      <w:bookmarkEnd w:id="1854"/>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یُغَیِّرُ الأسماءَ القَبیحَةَ فی الرِّجالِ و البُلدانِ </w:t>
      </w:r>
      <w:r>
        <w:rPr>
          <w:rFonts w:eastAsia="Amiri" w:cs="Amiri" w:ascii="Amiri" w:hAnsi="Amiri"/>
          <w:color w:val="111111"/>
          <w:sz w:val="28"/>
          <w:szCs w:val="28"/>
          <w:rtl w:val="true"/>
          <w:lang w:bidi="ar-SA"/>
        </w:rPr>
        <w:t xml:space="preserve">. </w:t>
      </w:r>
      <w:r>
        <w:rPr>
          <w:rStyle w:val="FootnoteAnchor"/>
          <w:rtl w:val="true"/>
        </w:rPr>
        <w:footnoteReference w:id="1782"/>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فی تَرجمةِ حبیبِ بنِ مَروانَ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 حَبیبا </w:t>
      </w:r>
      <w:r>
        <w:rPr>
          <w:rFonts w:eastAsia="Amiri" w:cs="Amiri" w:ascii="Amiri" w:hAnsi="Amiri"/>
          <w:color w:val="111111"/>
          <w:sz w:val="28"/>
          <w:szCs w:val="28"/>
          <w:rtl w:val="true"/>
          <w:lang w:bidi="ar-SA"/>
        </w:rPr>
        <w:t xml:space="preserve">. </w:t>
      </w:r>
      <w:r>
        <w:rPr>
          <w:rStyle w:val="FootnoteAnchor"/>
          <w:rtl w:val="true"/>
        </w:rPr>
        <w:footnoteReference w:id="1783"/>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ترین نامها ، نامی است که گویای عبودیت باشد و بهترین نامها، نامهای پیامبران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این سؤال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نامگذاری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نامهای ائمه سودی دارد؟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 مگر دین جز محبت است؟ 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دوست دارید از من پیروی کنید تا خدا دوستتان بدارد و گناهانتان را ببخشاید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1889</w:t>
      </w:r>
    </w:p>
    <w:p>
      <w:pPr>
        <w:pStyle w:val="BookText"/>
        <w:rPr/>
      </w:pPr>
      <w:r>
        <w:rPr>
          <w:rFonts w:ascii="IRNazanin" w:hAnsi="IRNazanin" w:eastAsia="IRNazanin"/>
          <w:color w:val="111111"/>
          <w:sz w:val="28"/>
          <w:sz w:val="28"/>
          <w:szCs w:val="28"/>
          <w:rtl w:val="true"/>
          <w:lang w:bidi="fa-IR"/>
        </w:rPr>
        <w:t>تغییر دادن نامهای زشت</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 نامهای زشت مردها و شهرها را تغییر می داد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 الغابةـ در شرح حال حبیب بن مروان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نماینده اعزامی خدمت پیامبر صلی الله علیه و آله رسید ، 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چیست؟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حبیب هستی و بدین ترتیب ، او را حبیب نام نهاد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سنن أبی داوود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غَیَّرَ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جَمِیلَةٌ </w:t>
      </w:r>
      <w:r>
        <w:rPr>
          <w:rFonts w:eastAsia="Amiri" w:cs="Amiri" w:ascii="Amiri" w:hAnsi="Amiri"/>
          <w:color w:val="111111"/>
          <w:sz w:val="28"/>
          <w:szCs w:val="28"/>
          <w:rtl w:val="true"/>
          <w:lang w:bidi="ar-SA"/>
        </w:rPr>
        <w:t xml:space="preserve">. </w:t>
      </w:r>
      <w:r>
        <w:rPr>
          <w:rStyle w:val="FootnoteAnchor"/>
          <w:rtl w:val="true"/>
        </w:rPr>
        <w:footnoteReference w:id="1784"/>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أبی داوود به نقل از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عوض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w:t>
      </w:r>
      <w:r>
        <w:rPr>
          <w:rFonts w:eastAsia="IRNazanin" w:cs="IRNazanin"/>
          <w:color w:val="111111"/>
          <w:sz w:val="28"/>
          <w:szCs w:val="28"/>
          <w:rtl w:val="true"/>
          <w:lang w:bidi="fa-IR"/>
        </w:rPr>
        <w:t>.</w:t>
      </w:r>
      <w:bookmarkStart w:id="1855" w:name="pg11926_169542"/>
    </w:p>
    <w:p>
      <w:pPr>
        <w:pStyle w:val="Heading3"/>
        <w:numPr>
          <w:ilvl w:val="2"/>
          <w:numId w:val="1"/>
        </w:numPr>
        <w:rPr/>
      </w:pPr>
      <w:bookmarkStart w:id="1856" w:name="__RefHeading___Toc14344273_73709187"/>
      <w:bookmarkStart w:id="1857" w:name="_Toc778"/>
      <w:bookmarkEnd w:id="1855"/>
      <w:bookmarkEnd w:id="1856"/>
      <w:r>
        <w:rPr/>
        <w:t>248</w:t>
      </w:r>
      <w:r>
        <w:rPr>
          <w:rtl w:val="true"/>
        </w:rPr>
        <w:t xml:space="preserve"> - </w:t>
      </w:r>
      <w:r>
        <w:rPr>
          <w:rtl w:val="true"/>
        </w:rPr>
        <w:t>أسماءُ اللَّه</w:t>
      </w:r>
      <w:bookmarkEnd w:id="1857"/>
    </w:p>
    <w:p>
      <w:pPr>
        <w:pStyle w:val="Heading4"/>
        <w:numPr>
          <w:ilvl w:val="3"/>
          <w:numId w:val="1"/>
        </w:numPr>
        <w:rPr/>
      </w:pPr>
      <w:bookmarkStart w:id="1858" w:name="__RefHeading___Toc14344275_73709187"/>
      <w:bookmarkStart w:id="1859" w:name="_Toc779"/>
      <w:bookmarkEnd w:id="1858"/>
      <w:r>
        <w:rPr/>
        <w:t>248</w:t>
      </w:r>
      <w:r>
        <w:rPr>
          <w:rtl w:val="true"/>
        </w:rPr>
        <w:t xml:space="preserve"> - </w:t>
      </w:r>
      <w:r>
        <w:rPr>
          <w:rtl w:val="true"/>
        </w:rPr>
        <w:t>نامهای خدا</w:t>
      </w:r>
      <w:bookmarkEnd w:id="1859"/>
    </w:p>
    <w:p>
      <w:pPr>
        <w:pStyle w:val="Heading5"/>
        <w:numPr>
          <w:ilvl w:val="4"/>
          <w:numId w:val="1"/>
        </w:numPr>
        <w:rPr/>
      </w:pPr>
      <w:bookmarkStart w:id="1860" w:name="__RefHeading___Toc14344277_73709187"/>
      <w:bookmarkStart w:id="1861" w:name="_Toc780"/>
      <w:bookmarkEnd w:id="1860"/>
      <w:r>
        <w:rPr>
          <w:rtl w:val="true"/>
        </w:rPr>
        <w:t>اشاره</w:t>
      </w:r>
      <w:bookmarkEnd w:id="1861"/>
    </w:p>
    <w:p>
      <w:pPr>
        <w:pStyle w:val="BookText"/>
        <w:rPr/>
      </w:pPr>
      <w:r>
        <w:rPr>
          <w:rStyle w:val="FootnoteAnchor"/>
          <w:rtl w:val="true"/>
        </w:rPr>
        <w:footnoteReference w:id="178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اللّه الحسنی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أسمائه تعالی و حقائقها و صفاتها و معانیها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أسماء اللّه الحسنی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اسم اللّه الأعظم</w:t>
      </w:r>
      <w:r>
        <w:rPr>
          <w:rFonts w:eastAsia="IRNazanin" w:cs="IRNazanin"/>
          <w:color w:val="111111"/>
          <w:sz w:val="28"/>
          <w:szCs w:val="28"/>
          <w:rtl w:val="true"/>
          <w:lang w:bidi="fa-IR"/>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87"/>
      </w:r>
      <w:bookmarkStart w:id="1862" w:name="pg11926_169543"/>
    </w:p>
    <w:p>
      <w:pPr>
        <w:pStyle w:val="Heading5"/>
        <w:numPr>
          <w:ilvl w:val="4"/>
          <w:numId w:val="1"/>
        </w:numPr>
        <w:rPr/>
      </w:pPr>
      <w:bookmarkStart w:id="1863" w:name="__RefHeading___Toc14344279_73709187"/>
      <w:bookmarkStart w:id="1864" w:name="_Toc781"/>
      <w:bookmarkEnd w:id="1862"/>
      <w:bookmarkEnd w:id="1863"/>
      <w:r>
        <w:rPr/>
        <w:t>1890</w:t>
      </w:r>
      <w:r>
        <w:rPr>
          <w:rtl w:val="true"/>
        </w:rPr>
        <w:t xml:space="preserve"> - </w:t>
      </w:r>
      <w:r>
        <w:rPr>
          <w:rtl w:val="true"/>
        </w:rPr>
        <w:t>بِسمِ اللَّهِ الرّحمنِ الرَّحیمِ</w:t>
      </w:r>
      <w:bookmarkEnd w:id="1864"/>
    </w:p>
    <w:p>
      <w:pPr>
        <w:pStyle w:val="Heading6"/>
        <w:numPr>
          <w:ilvl w:val="5"/>
          <w:numId w:val="1"/>
        </w:numPr>
        <w:rPr/>
      </w:pPr>
      <w:bookmarkStart w:id="1865" w:name="__RefHeading___Toc14344281_73709187"/>
      <w:bookmarkStart w:id="1866" w:name="_Toc782"/>
      <w:bookmarkEnd w:id="1865"/>
      <w:r>
        <w:rPr/>
        <w:t>1890</w:t>
      </w:r>
      <w:r>
        <w:rPr>
          <w:rtl w:val="true"/>
        </w:rPr>
        <w:t xml:space="preserve"> - </w:t>
      </w:r>
      <w:r>
        <w:rPr>
          <w:rtl w:val="true"/>
        </w:rPr>
        <w:t>بسم اللَّه الرحمن الرحیم</w:t>
      </w:r>
      <w:bookmarkEnd w:id="186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سُلَیْمانَ وَ إنَّهُ بِسْمِ اللّهِ الرَّحْمنِ الرَّحِیْمِ</w:t>
      </w:r>
      <w:r>
        <w:rPr>
          <w:rFonts w:eastAsia="Amiri" w:cs="Amiri" w:ascii="Amiri" w:hAnsi="Amiri"/>
          <w:color w:val="111111"/>
          <w:sz w:val="28"/>
          <w:szCs w:val="28"/>
          <w:rtl w:val="true"/>
          <w:lang w:bidi="ar-SA"/>
        </w:rPr>
        <w:t xml:space="preserve">». </w:t>
      </w:r>
      <w:r>
        <w:rPr>
          <w:rStyle w:val="FootnoteAnchor"/>
          <w:rtl w:val="true"/>
        </w:rPr>
        <w:footnoteReference w:id="178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مِفتاحُ کُلِّ کِتابٍ </w:t>
      </w:r>
      <w:r>
        <w:rPr>
          <w:rFonts w:eastAsia="Amiri" w:cs="Amiri" w:ascii="Amiri" w:hAnsi="Amiri"/>
          <w:color w:val="111111"/>
          <w:sz w:val="28"/>
          <w:szCs w:val="28"/>
          <w:rtl w:val="true"/>
          <w:lang w:bidi="ar-SA"/>
        </w:rPr>
        <w:t xml:space="preserve">. </w:t>
      </w:r>
      <w:r>
        <w:rPr>
          <w:rStyle w:val="FootnoteAnchor"/>
          <w:rtl w:val="true"/>
        </w:rPr>
        <w:footnoteReference w:id="178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أمرٍ ذِی بالٍ لا یُبدَأُ فِیهِ بِبِسمِ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Style w:val="FootnoteAnchor"/>
          <w:rtl w:val="true"/>
        </w:rPr>
        <w:footnoteReference w:id="1790"/>
      </w:r>
      <w:r>
        <w:rPr>
          <w:rFonts w:ascii="Amiri" w:hAnsi="Amiri" w:eastAsia="Amiri" w:cs="Amiri"/>
          <w:color w:val="111111"/>
          <w:sz w:val="28"/>
          <w:sz w:val="28"/>
          <w:szCs w:val="28"/>
          <w:rtl w:val="true"/>
          <w:lang w:bidi="ar-SA"/>
        </w:rPr>
        <w:t xml:space="preserve">الرحیمِ أقطَعُ </w:t>
      </w:r>
      <w:r>
        <w:rPr>
          <w:rFonts w:eastAsia="Amiri" w:cs="Amiri" w:ascii="Amiri" w:hAnsi="Amiri"/>
          <w:color w:val="111111"/>
          <w:sz w:val="28"/>
          <w:szCs w:val="28"/>
          <w:rtl w:val="true"/>
          <w:lang w:bidi="ar-SA"/>
        </w:rPr>
        <w:t xml:space="preserve">. </w:t>
      </w:r>
      <w:r>
        <w:rPr>
          <w:rStyle w:val="FootnoteAnchor"/>
          <w:rtl w:val="true"/>
        </w:rPr>
        <w:footnoteReference w:id="1791"/>
      </w:r>
    </w:p>
    <w:p>
      <w:pPr>
        <w:pStyle w:val="BookText"/>
        <w:rPr/>
      </w:pPr>
      <w:r>
        <w:rPr>
          <w:rFonts w:ascii="Amiri" w:hAnsi="Amiri" w:eastAsia="Amiri" w:cs="Amiri"/>
          <w:color w:val="111111"/>
          <w:sz w:val="28"/>
          <w:sz w:val="28"/>
          <w:szCs w:val="28"/>
          <w:rtl w:val="true"/>
          <w:lang w:bidi="ar-SA"/>
        </w:rPr>
        <w:t xml:space="preserve">کنز العمّال عَن سلیمانَ بنِ بُریدة عَن أبیه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اُنَبِّئُکَ بِآیَةٍ لَم تُنزَلْ عَلی أحَدٍ بعدَ سُلیمانَ بنِ داودَ غَیرِی؟ بِسمِ اللّهِ الرحمنِ الرحیمِ </w:t>
      </w:r>
      <w:r>
        <w:rPr>
          <w:rFonts w:eastAsia="Amiri" w:cs="Amiri" w:ascii="Amiri" w:hAnsi="Amiri"/>
          <w:color w:val="111111"/>
          <w:sz w:val="28"/>
          <w:szCs w:val="28"/>
          <w:rtl w:val="true"/>
          <w:lang w:bidi="ar-SA"/>
        </w:rPr>
        <w:t xml:space="preserve">. </w:t>
      </w:r>
      <w:r>
        <w:rPr>
          <w:rStyle w:val="FootnoteAnchor"/>
          <w:rtl w:val="true"/>
        </w:rPr>
        <w:footnoteReference w:id="179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بِسـمِ اللّهِ الرحمنِ الرحیمِ و إن کانَ بَعدَهُ شِعرٌ </w:t>
      </w:r>
      <w:r>
        <w:rPr>
          <w:rFonts w:eastAsia="Amiri" w:cs="Amiri" w:ascii="Amiri" w:hAnsi="Amiri"/>
          <w:color w:val="111111"/>
          <w:sz w:val="28"/>
          <w:szCs w:val="28"/>
          <w:rtl w:val="true"/>
          <w:lang w:bidi="ar-SA"/>
        </w:rPr>
        <w:t xml:space="preserve">. </w:t>
      </w:r>
      <w:r>
        <w:rPr>
          <w:rStyle w:val="FootnoteAnchor"/>
          <w:rtl w:val="true"/>
        </w:rPr>
        <w:footnoteReference w:id="17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لَرُبَّما تَرَکَ بَعضُ شِیعَتِنا فی افتِتاحِ أمرِهِ بِسمِ اللّهِ الرحمنِ الرحیمِ ، فَیَمتَحِنُهُ اللّهُ بِمَکرُوهٍ لِیُنَبِّهَهُ علی شُکرِ اللّهِ تبارکَ و تعالی و الثَّناءِ علَیهِ </w:t>
      </w:r>
      <w:r>
        <w:rPr>
          <w:rFonts w:eastAsia="Amiri" w:cs="Amiri" w:ascii="Amiri" w:hAnsi="Amiri"/>
          <w:color w:val="111111"/>
          <w:sz w:val="28"/>
          <w:szCs w:val="28"/>
          <w:rtl w:val="true"/>
          <w:lang w:bidi="ar-SA"/>
        </w:rPr>
        <w:t xml:space="preserve">. </w:t>
      </w:r>
      <w:r>
        <w:rPr>
          <w:rStyle w:val="FootnoteAnchor"/>
          <w:rtl w:val="true"/>
        </w:rPr>
        <w:footnoteReference w:id="1794"/>
      </w:r>
    </w:p>
    <w:p>
      <w:pPr>
        <w:pStyle w:val="BookText"/>
        <w:rPr/>
      </w:pPr>
      <w:r>
        <w:rPr>
          <w:rFonts w:eastAsia="Times New Roman" w:cs="Times New Roman" w:ascii="Times New Roman" w:hAnsi="Times New Roman"/>
          <w:color w:val="111111"/>
          <w:sz w:val="28"/>
          <w:szCs w:val="28"/>
          <w:lang w:val="en-US" w:bidi="en-US"/>
        </w:rPr>
        <w:t>1890</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از سلیمان است و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 بخشاینده مهربان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سرآغاز هر نوشته 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کار مهمی که با بسم اللّه الرحمن الرحیم آغاز نشود ، بی فرجام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به نقل از سلیمان بن بریده از پدرش از 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تو را از آیه ای آگاه نکنم که بعد از سلیمان بن داود بر احدی جز من نازل نشده است؟ آن بسم اللّه الرحمن الرحیم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بسم اللّه الرحمن الرحیم را ترک نکن ، حتی اگر پس از آن شعری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فردی از شیعیان ما کار خود را با بسم اللّه الرحمن الرحیم آغاز نمی کند و بدان سبب خداوند عزّ و جلّ او را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گرفتاری و امری ناخوشایند مبتلا می کند ، تا او را به ذکر سپاس و ستایش خداوند تبارک و تعالی متنبه سازد </w:t>
      </w:r>
      <w:r>
        <w:rPr>
          <w:rFonts w:eastAsia="IRNazanin" w:cs="IRNazanin"/>
          <w:color w:val="111111"/>
          <w:sz w:val="28"/>
          <w:szCs w:val="28"/>
          <w:rtl w:val="true"/>
          <w:lang w:bidi="fa-IR"/>
        </w:rPr>
        <w:t>.</w:t>
      </w:r>
      <w:bookmarkStart w:id="1867" w:name="pg11926_169544"/>
    </w:p>
    <w:p>
      <w:pPr>
        <w:pStyle w:val="Heading5"/>
        <w:numPr>
          <w:ilvl w:val="4"/>
          <w:numId w:val="1"/>
        </w:numPr>
        <w:rPr/>
      </w:pPr>
      <w:bookmarkStart w:id="1868" w:name="__RefHeading___Toc14344283_73709187"/>
      <w:bookmarkStart w:id="1869" w:name="_Toc783"/>
      <w:bookmarkEnd w:id="1867"/>
      <w:bookmarkEnd w:id="1868"/>
      <w:r>
        <w:rPr/>
        <w:t>1891</w:t>
      </w:r>
      <w:r>
        <w:rPr>
          <w:rtl w:val="true"/>
        </w:rPr>
        <w:t xml:space="preserve"> - </w:t>
      </w:r>
      <w:r>
        <w:rPr>
          <w:rtl w:val="true"/>
        </w:rPr>
        <w:t>تَفسیرُ أسماءِ اللَّهِ</w:t>
      </w:r>
      <w:bookmarkEnd w:id="1869"/>
    </w:p>
    <w:p>
      <w:pPr>
        <w:pStyle w:val="Heading6"/>
        <w:numPr>
          <w:ilvl w:val="5"/>
          <w:numId w:val="1"/>
        </w:numPr>
        <w:rPr/>
      </w:pPr>
      <w:bookmarkStart w:id="1870" w:name="__RefHeading___Toc14344285_73709187"/>
      <w:bookmarkStart w:id="1871" w:name="_Toc784"/>
      <w:bookmarkEnd w:id="1870"/>
      <w:r>
        <w:rPr/>
        <w:t>1891</w:t>
      </w:r>
      <w:r>
        <w:rPr>
          <w:rtl w:val="true"/>
        </w:rPr>
        <w:t xml:space="preserve"> - </w:t>
      </w:r>
      <w:r>
        <w:rPr>
          <w:rtl w:val="true"/>
        </w:rPr>
        <w:t>تفسیر نامهای خدا</w:t>
      </w:r>
      <w:bookmarkEnd w:id="1871"/>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مُشتَقٌّ مِن إلهٍ ، وَ إلهٌ یَقتَضِی مَألُوها ، و الاسمُ غیرُ المُسَمّی ، فَمَن عَبَدَ الاسمَ دُونَ المَعنی فَقَد کَفَرَ و لَم یَعبُدْ شیئا ، و مَن عَبَدَ الاسمَ و المَعنی فَقد أشرَکَ و عَبَدَ الاثنَینِ ، و مَن عَبَدَ المَعنی دُونَ الاِسمِ فذاکَ التَّوحیدُ </w:t>
      </w:r>
      <w:r>
        <w:rPr>
          <w:rFonts w:eastAsia="Amiri" w:cs="Amiri" w:ascii="Amiri" w:hAnsi="Amiri"/>
          <w:color w:val="111111"/>
          <w:sz w:val="28"/>
          <w:szCs w:val="28"/>
          <w:rtl w:val="true"/>
          <w:lang w:bidi="ar-SA"/>
        </w:rPr>
        <w:t xml:space="preserve">. </w:t>
      </w:r>
      <w:r>
        <w:rPr>
          <w:rStyle w:val="FootnoteAnchor"/>
          <w:rtl w:val="true"/>
        </w:rPr>
        <w:footnoteReference w:id="1795"/>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أسماؤهُ تَعبِیرٌ ، و أفعالُهُ تَفهیمٌ ، و ذاتُهُ حَقیقَةٌ </w:t>
      </w:r>
      <w:r>
        <w:rPr>
          <w:rFonts w:eastAsia="Amiri" w:cs="Amiri" w:ascii="Amiri" w:hAnsi="Amiri"/>
          <w:color w:val="111111"/>
          <w:sz w:val="28"/>
          <w:szCs w:val="28"/>
          <w:rtl w:val="true"/>
          <w:lang w:bidi="ar-SA"/>
        </w:rPr>
        <w:t xml:space="preserve">. </w:t>
      </w:r>
      <w:r>
        <w:rPr>
          <w:rStyle w:val="FootnoteAnchor"/>
          <w:rtl w:val="true"/>
        </w:rPr>
        <w:footnoteReference w:id="1796"/>
      </w:r>
    </w:p>
    <w:p>
      <w:pPr>
        <w:pStyle w:val="BookText"/>
        <w:rPr/>
      </w:pPr>
      <w:r>
        <w:rPr>
          <w:rFonts w:eastAsia="Times New Roman" w:cs="Times New Roman" w:ascii="Times New Roman" w:hAnsi="Times New Roman"/>
          <w:color w:val="111111"/>
          <w:sz w:val="28"/>
          <w:szCs w:val="28"/>
          <w:lang w:val="en-US" w:bidi="en-US"/>
        </w:rPr>
        <w:t>1891</w:t>
      </w:r>
    </w:p>
    <w:p>
      <w:pPr>
        <w:pStyle w:val="BookText"/>
        <w:rPr/>
      </w:pPr>
      <w:r>
        <w:rPr>
          <w:rFonts w:ascii="IRNazanin" w:hAnsi="IRNazanin" w:eastAsia="IRNazanin"/>
          <w:color w:val="111111"/>
          <w:sz w:val="28"/>
          <w:sz w:val="28"/>
          <w:szCs w:val="28"/>
          <w:rtl w:val="true"/>
          <w:lang w:bidi="fa-IR"/>
        </w:rPr>
        <w:t>تفسیر نامهای خدا</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 مشتق از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شیدایی یا 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اِله مقتضی و مستلزم وجود مألوه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نام غیر از صاحب نام است ؛ پس ، هر کس تنها نام را بپرستد ، کافر است و چیزی را عبادت نکرده است و هر کس نام و معنا ، هر دو ، را بپرستد ، شرک ورزیده و دوگانه پرست شده است و هر کس تنها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بپرستد ، نه نام را ، این یکتا پرستی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نامهای او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افعالش تفهیم و ذاتش حقیقت </w:t>
      </w:r>
      <w:r>
        <w:rPr>
          <w:rFonts w:eastAsia="IRNazanin" w:cs="IRNazanin"/>
          <w:color w:val="111111"/>
          <w:sz w:val="28"/>
          <w:szCs w:val="28"/>
          <w:rtl w:val="true"/>
          <w:lang w:bidi="fa-IR"/>
        </w:rPr>
        <w:t>.</w:t>
      </w:r>
    </w:p>
    <w:p>
      <w:pPr>
        <w:pStyle w:val="Heading5"/>
        <w:numPr>
          <w:ilvl w:val="4"/>
          <w:numId w:val="1"/>
        </w:numPr>
        <w:rPr/>
      </w:pPr>
      <w:bookmarkStart w:id="1872" w:name="__RefHeading___Toc14344287_73709187"/>
      <w:bookmarkStart w:id="1873" w:name="_Toc785"/>
      <w:bookmarkEnd w:id="1872"/>
      <w:r>
        <w:rPr/>
        <w:t>1892</w:t>
      </w:r>
      <w:r>
        <w:rPr>
          <w:rtl w:val="true"/>
        </w:rPr>
        <w:t xml:space="preserve"> - </w:t>
      </w:r>
      <w:r>
        <w:rPr>
          <w:rtl w:val="true"/>
        </w:rPr>
        <w:t>اسمُ اللَّهِ الأعظَمُ</w:t>
      </w:r>
      <w:bookmarkEnd w:id="1873"/>
    </w:p>
    <w:p>
      <w:pPr>
        <w:pStyle w:val="Heading6"/>
        <w:numPr>
          <w:ilvl w:val="5"/>
          <w:numId w:val="1"/>
        </w:numPr>
        <w:rPr/>
      </w:pPr>
      <w:bookmarkStart w:id="1874" w:name="__RefHeading___Toc14344289_73709187"/>
      <w:bookmarkStart w:id="1875" w:name="_Toc786"/>
      <w:bookmarkEnd w:id="1874"/>
      <w:r>
        <w:rPr/>
        <w:t>1892</w:t>
      </w:r>
      <w:r>
        <w:rPr>
          <w:rtl w:val="true"/>
        </w:rPr>
        <w:t xml:space="preserve"> - </w:t>
      </w:r>
      <w:r>
        <w:rPr>
          <w:rtl w:val="true"/>
        </w:rPr>
        <w:t>اسم اعظم خدا</w:t>
      </w:r>
      <w:bookmarkEnd w:id="187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w:t>
      </w:r>
      <w:r>
        <w:rPr>
          <w:rFonts w:eastAsia="Amiri" w:cs="Amiri" w:ascii="Amiri" w:hAnsi="Amiri"/>
          <w:color w:val="111111"/>
          <w:sz w:val="28"/>
          <w:szCs w:val="28"/>
          <w:rtl w:val="true"/>
          <w:lang w:bidi="ar-SA"/>
        </w:rPr>
        <w:t xml:space="preserve">». </w:t>
      </w:r>
      <w:r>
        <w:rPr>
          <w:rStyle w:val="FootnoteAnchor"/>
          <w:rtl w:val="true"/>
        </w:rPr>
        <w:footnoteReference w:id="1797"/>
      </w:r>
    </w:p>
    <w:p>
      <w:pPr>
        <w:pStyle w:val="BookText"/>
        <w:rPr/>
      </w:pPr>
      <w:r>
        <w:rPr>
          <w:rFonts w:eastAsia="Times New Roman" w:cs="Times New Roman" w:ascii="Times New Roman" w:hAnsi="Times New Roman"/>
          <w:color w:val="111111"/>
          <w:sz w:val="28"/>
          <w:szCs w:val="28"/>
          <w:lang w:val="en-US" w:bidi="en-US"/>
        </w:rPr>
        <w:t>1892</w:t>
      </w:r>
    </w:p>
    <w:p>
      <w:pPr>
        <w:pStyle w:val="BookText"/>
        <w:rPr/>
      </w:pPr>
      <w:r>
        <w:rPr>
          <w:rFonts w:ascii="IRNazanin" w:hAnsi="IRNazanin" w:eastAsia="IRNazanin"/>
          <w:color w:val="111111"/>
          <w:sz w:val="28"/>
          <w:sz w:val="28"/>
          <w:szCs w:val="28"/>
          <w:rtl w:val="true"/>
          <w:lang w:bidi="fa-IR"/>
        </w:rPr>
        <w:t>اسم اعظم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کس که از علم کتاب بهره ای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از آن که چشم برهم زنی ، آن را نزد تو می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را نزد خود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بخشش پروردگار من است ، تا مرا بیازماید که سپاس می گزارم یا کفران نعمت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سپاس گوید برای خود گفته است و هرکه کفران ورزد پروردگار من بی نیاز و کریم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اسمَ اللّهِ الأعظَمَ علی ثلاثةٍ و سَبعینَ حَرفا ، و إنّما کانَ عندَ آصَفَ مِنها حَرفٌ واحِدٌ فَتَکَلَّمَ بهِ فَخَسَفَ بِالأرضِ ما بَینَهُ و بینَ سَرِیرِ بِلقِیسَ حتّی تَناوَلَ السَّرِیرَ بِیَدِهِ ، ثُمّ عادَتِ الأرضُ کما کانَت أسرَعَ مِن طَرفَةِ العَینِ ، و نحنُ عِندَنا مِنَ الاسمِ الأعظَمِ اثنانِ و سَبعونَ حَرفا ، و حَرفٌ عِندَ اللّهِ تَبارَکَ و تعالی استَأثَرَ بهِ فی عِلمِ الغَیبِ عِندَهُ ، و لا حَولَ و لا قُوَّةَ إلاّ بِاللّهِ العَلِیِّ العظیمِ </w:t>
      </w:r>
      <w:r>
        <w:rPr>
          <w:rFonts w:eastAsia="Amiri" w:cs="Amiri" w:ascii="Amiri" w:hAnsi="Amiri"/>
          <w:color w:val="111111"/>
          <w:sz w:val="28"/>
          <w:szCs w:val="28"/>
          <w:rtl w:val="true"/>
          <w:lang w:bidi="ar-SA"/>
        </w:rPr>
        <w:t xml:space="preserve">. </w:t>
      </w:r>
      <w:r>
        <w:rPr>
          <w:rStyle w:val="FootnoteAnchor"/>
          <w:rtl w:val="true"/>
        </w:rPr>
        <w:footnoteReference w:id="179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اللّهِ الأعظمُ مُقَطَّعٌ فی اُمِّ الکِتابِ </w:t>
      </w:r>
      <w:r>
        <w:rPr>
          <w:rFonts w:eastAsia="Amiri" w:cs="Amiri" w:ascii="Amiri" w:hAnsi="Amiri"/>
          <w:color w:val="111111"/>
          <w:sz w:val="28"/>
          <w:szCs w:val="28"/>
          <w:rtl w:val="true"/>
          <w:lang w:bidi="ar-SA"/>
        </w:rPr>
        <w:t xml:space="preserve">. </w:t>
      </w:r>
      <w:r>
        <w:rPr>
          <w:rStyle w:val="FootnoteAnchor"/>
          <w:rtl w:val="true"/>
        </w:rPr>
        <w:footnoteReference w:id="17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جَعَلَ اسمَهُ الأعظَمَ علی ثلاثَةٍ و سَبعینَ حَرفا ، فَأعطی آدَمَ مِنها خَمسةً و عِشرینَ حَرفا ، و أعطی نُوحا مِنها خَمسةً و عِشرینَ حَرفا ، و أعطی مِنها إبراهیمَ ثمانیةَ أحرُفٍ ، و أعطی موسی مِنها أربَعةَ أحرُفٍ ، و أعطی عیسی مِنها حَرفَینِ و کانَ یُحیِی بِهِما المَوتی و یُبرِئُ الأکمَهَ و الأبرَصَ ، و أعطی محمّدا اثنَینِ و سَبعینَ حَرفا ، و احتَجَبَ حَرفا لِئلاّ یُعلَمَ ما فی نفسِهِ و یَعلَمُ ما فی نَفسِ العِبادِ </w:t>
      </w:r>
      <w:r>
        <w:rPr>
          <w:rFonts w:eastAsia="Amiri" w:cs="Amiri" w:ascii="Amiri" w:hAnsi="Amiri"/>
          <w:color w:val="111111"/>
          <w:sz w:val="28"/>
          <w:szCs w:val="28"/>
          <w:rtl w:val="true"/>
          <w:lang w:bidi="ar-SA"/>
        </w:rPr>
        <w:t xml:space="preserve">. </w:t>
      </w:r>
      <w:r>
        <w:rPr>
          <w:rStyle w:val="FootnoteAnchor"/>
          <w:rtl w:val="true"/>
        </w:rPr>
        <w:footnoteReference w:id="1800"/>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اعظم خدا هفتاد و سه حرف است که آصف یک حرف آن را می دانست و آن را به زبان آورد ؛ پس ، هر آنچه میان آصف و تخت بلقیس بود در کام زمین فرو رفت و آصف دست دراز کرد و تخت را برداشت و سپس زمین به حال نخست برگشت و این همه در یک چشم بر هم زدن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دو حرف از اسم اعظم نزد ماست و یک حرف نزد خداوند تبارک و تعالی می باشد و آن را به علم غیب خود ویژه گردانیده است و هیچ قدرت و توانی جز از خدای بلند مرتبه بزرگ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اعظم خداوند ، در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است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اسم اعظم خود را بر هفتاد و سه حرف نهاد ؛ از آن شمار، بیست و پنج حرف به آدم داد و بیست و پنج حرف به نوح و هشت حرف به ابراهیم و چهار حرف به موسی و دو حرف به عیسی که به کمک آن دو، مردگان را زنده می کرد و کوران مادر زاد و مبتلایان به پیسی را شفا می بخشید و هفتاد و دو حرف به محمّد داد و یک حرف را دریغ داشت ، تا از آنچه در ذات اوست بر کسی معلوم نشود ، در حالی که او از آنچه درون بندگان می گذرد آگاه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أقرَبُ إلی اسمِ اللّهِ الأعظَمِ مِن سَوادِ العَینِ إلی بَیاضِها</w:t>
      </w:r>
      <w:r>
        <w:rPr>
          <w:rFonts w:eastAsia="Amiri" w:cs="Amiri" w:ascii="Amiri" w:hAnsi="Amiri"/>
          <w:color w:val="111111"/>
          <w:sz w:val="28"/>
          <w:szCs w:val="28"/>
          <w:rtl w:val="true"/>
          <w:lang w:bidi="ar-SA"/>
        </w:rPr>
        <w:t xml:space="preserve">. </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الکنی و الالقاب عن سعدِ الخَفّافِـ لِزاذانَ أبی عمرةَ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زاذانُ ، إنَّکَ لَتَقرَأُ القرآنَ فَتُحسِنُ قِراءَتَهُ، فَعَلی مَن قَرَأتَ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علیه السلام مَرَّ بی و أنا اُنشِدُ الشِّعرَ ، و کانَ لی حَلقٌ حَسَنٌ فَأعجَبَهُ صَوتی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زاذانُ ، فهَلاّ بِالقرآنِ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و کیفَ لی بالقرآنِ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أقرَأُ مِنهُ إلاّ بِقَدرِ ما اُصَلِّی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فادْنُ مِنّی ، فَدَنَوتُ مِنهُ فَتَکَلَّمَ فی اُذُنی بکلامٍ ما عَرَفتُهُ و لا عَلِمتُ ما یَقولُ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فاکَ ، فَتَفَلَ فی فِیَّ ، فو اللّهِ ما زالَت قَدَمی مِن عندِهِ حتّی حَفِظتُ القُرآنَ بِإعرابِهِ و هَمزِهِ ، و ما احتَجتُ أن أسألَ عَنهُ أحَدا بَعدَ موقِفِی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فَقَصَصتُ قِصَّةَ زاذانَ علی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زاذانُ ، إنَّ أمیرَ المؤمنینَ دَعا لِزاذانَ بِالاسمِ الأعظَمِ الذی لا یُرَدُّ </w:t>
      </w:r>
      <w:r>
        <w:rPr>
          <w:rFonts w:eastAsia="Amiri" w:cs="Amiri" w:ascii="Amiri" w:hAnsi="Amiri"/>
          <w:color w:val="111111"/>
          <w:sz w:val="28"/>
          <w:szCs w:val="28"/>
          <w:rtl w:val="true"/>
          <w:lang w:bidi="ar-SA"/>
        </w:rPr>
        <w:t xml:space="preserve">. </w:t>
      </w:r>
      <w:r>
        <w:rPr>
          <w:rStyle w:val="FootnoteAnchor"/>
          <w:rtl w:val="true"/>
        </w:rPr>
        <w:footnoteReference w:id="1802"/>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 به نام اعظم خدا، نزدیکتر از سیاهی چشم به سفیدی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الکنی و الألقاب به نقل از سعد خفّاف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ابو عمره زادان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نیکو قرآن قرائت می کنی ، نزد چه کسی قرائت آموخته ای؟ زادان تبسمی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حال خواندن شعری بودم که امیر المؤمنین علیه السلام بر من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صدایی خوش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صدای من خوشش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 تلاوت نمی کنی؟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قرآن بخوانم؟ به خدا سوگند از قرآن چیزی بیش از همان مقدار که در نماز می خوانم ،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من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ایشان نزدیک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در گوش من سخنی گفت که نفهمیدم چه بود و 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دهانت را باز کن و آب مبارک دهانش را در دهانم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هنوز از نزد آن حضرت قدمی بر نداشته بودم که قرآن را با اِعراب و قرائتش از بر بودم و از آن پس هرگز نیازی پیدا نکردم که از کسی چیزی درباره قرآن بپرسم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داستان زادان را برای امام باقر علیه السلام بازگو کردم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زادان راست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با نام اعظم برای زادان دعا کرد و چنین دعایی هرگز ردّ نمی شود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03"/>
      </w:r>
      <w:bookmarkStart w:id="1876" w:name="pg11926_169548"/>
    </w:p>
    <w:p>
      <w:pPr>
        <w:pStyle w:val="Heading3"/>
        <w:numPr>
          <w:ilvl w:val="2"/>
          <w:numId w:val="1"/>
        </w:numPr>
        <w:rPr/>
      </w:pPr>
      <w:bookmarkStart w:id="1877" w:name="__RefHeading___Toc14344291_73709187"/>
      <w:bookmarkStart w:id="1878" w:name="_Toc787"/>
      <w:bookmarkEnd w:id="1876"/>
      <w:bookmarkEnd w:id="1877"/>
      <w:r>
        <w:rPr/>
        <w:t>249</w:t>
      </w:r>
      <w:r>
        <w:rPr>
          <w:rtl w:val="true"/>
        </w:rPr>
        <w:t xml:space="preserve"> - </w:t>
      </w:r>
      <w:r>
        <w:rPr>
          <w:rtl w:val="true"/>
        </w:rPr>
        <w:t>السُّنَّة</w:t>
      </w:r>
      <w:bookmarkEnd w:id="1878"/>
    </w:p>
    <w:p>
      <w:pPr>
        <w:pStyle w:val="Heading4"/>
        <w:numPr>
          <w:ilvl w:val="3"/>
          <w:numId w:val="1"/>
        </w:numPr>
        <w:rPr/>
      </w:pPr>
      <w:bookmarkStart w:id="1879" w:name="__RefHeading___Toc14344293_73709187"/>
      <w:bookmarkStart w:id="1880" w:name="_Toc788"/>
      <w:bookmarkEnd w:id="1879"/>
      <w:r>
        <w:rPr/>
        <w:t>249</w:t>
      </w:r>
      <w:r>
        <w:rPr>
          <w:rtl w:val="true"/>
        </w:rPr>
        <w:t xml:space="preserve"> - </w:t>
      </w:r>
      <w:r>
        <w:rPr>
          <w:rtl w:val="true"/>
        </w:rPr>
        <w:t>سنّت</w:t>
      </w:r>
      <w:bookmarkEnd w:id="1880"/>
    </w:p>
    <w:p>
      <w:pPr>
        <w:pStyle w:val="Heading5"/>
        <w:numPr>
          <w:ilvl w:val="4"/>
          <w:numId w:val="1"/>
        </w:numPr>
        <w:rPr/>
      </w:pPr>
      <w:bookmarkStart w:id="1881" w:name="__RefHeading___Toc14344295_73709187"/>
      <w:bookmarkStart w:id="1882" w:name="_Toc789"/>
      <w:bookmarkEnd w:id="1881"/>
      <w:r>
        <w:rPr>
          <w:rtl w:val="true"/>
        </w:rPr>
        <w:t>اشاره</w:t>
      </w:r>
      <w:bookmarkEnd w:id="1882"/>
    </w:p>
    <w:p>
      <w:pPr>
        <w:pStyle w:val="BookText"/>
        <w:rPr/>
      </w:pPr>
      <w:r>
        <w:rPr>
          <w:rStyle w:val="FootnoteAnchor"/>
          <w:rtl w:val="true"/>
        </w:rPr>
        <w:footnoteReference w:id="1804"/>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سنّة حسنة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 سنّة علی نفسه</w:t>
      </w:r>
      <w:r>
        <w:rPr>
          <w:rFonts w:eastAsia="IRNazanin" w:cs="IRNazanin"/>
          <w:color w:val="111111"/>
          <w:sz w:val="28"/>
          <w:szCs w:val="28"/>
          <w:rtl w:val="true"/>
          <w:lang w:bidi="fa-IR"/>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05"/>
      </w:r>
      <w:bookmarkStart w:id="1883" w:name="pg11926_169549"/>
    </w:p>
    <w:p>
      <w:pPr>
        <w:pStyle w:val="Heading5"/>
        <w:numPr>
          <w:ilvl w:val="4"/>
          <w:numId w:val="1"/>
        </w:numPr>
        <w:rPr/>
      </w:pPr>
      <w:bookmarkStart w:id="1884" w:name="__RefHeading___Toc14344297_73709187"/>
      <w:bookmarkStart w:id="1885" w:name="_Toc790"/>
      <w:bookmarkEnd w:id="1883"/>
      <w:bookmarkEnd w:id="1884"/>
      <w:r>
        <w:rPr/>
        <w:t>1893</w:t>
      </w:r>
      <w:r>
        <w:rPr>
          <w:rtl w:val="true"/>
        </w:rPr>
        <w:t xml:space="preserve"> - </w:t>
      </w:r>
      <w:r>
        <w:rPr>
          <w:rtl w:val="true"/>
        </w:rPr>
        <w:t>الحَثُّ عَلی لُزومِ السُّنَّةِ</w:t>
      </w:r>
      <w:bookmarkEnd w:id="1885"/>
    </w:p>
    <w:p>
      <w:pPr>
        <w:pStyle w:val="Heading6"/>
        <w:numPr>
          <w:ilvl w:val="5"/>
          <w:numId w:val="1"/>
        </w:numPr>
        <w:rPr/>
      </w:pPr>
      <w:bookmarkStart w:id="1886" w:name="__RefHeading___Toc14344299_73709187"/>
      <w:bookmarkStart w:id="1887" w:name="_Toc791"/>
      <w:bookmarkEnd w:id="1886"/>
      <w:r>
        <w:rPr/>
        <w:t>1893</w:t>
      </w:r>
      <w:r>
        <w:rPr>
          <w:rtl w:val="true"/>
        </w:rPr>
        <w:t xml:space="preserve"> - </w:t>
      </w:r>
      <w:r>
        <w:rPr>
          <w:rtl w:val="true"/>
        </w:rPr>
        <w:t>ترغیب به پایبندی به سنّت</w:t>
      </w:r>
      <w:bookmarkEnd w:id="188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قَولَ إلاّ بِعَمَلٍ ، و لا قَولَ و لا عَمَلَ إلاّ بِنِیَّةٍ ، و لا قَولَ و لا عَمَلَ و لا نِیَّةَ إلاّ بِإصابَةِ السُّنَّةِ </w:t>
      </w:r>
      <w:r>
        <w:rPr>
          <w:rFonts w:eastAsia="Amiri" w:cs="Amiri" w:ascii="Amiri" w:hAnsi="Amiri"/>
          <w:color w:val="111111"/>
          <w:sz w:val="28"/>
          <w:szCs w:val="28"/>
          <w:rtl w:val="true"/>
          <w:lang w:bidi="ar-SA"/>
        </w:rPr>
        <w:t xml:space="preserve">. </w:t>
      </w:r>
      <w:r>
        <w:rPr>
          <w:rStyle w:val="FootnoteAnchor"/>
          <w:rtl w:val="true"/>
        </w:rPr>
        <w:footnoteReference w:id="18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لِکُلِّ عَمَلٍ شِرَّةً ، و لِکُلِّ شِـرَّةٍ فَترَةً ، فَمَن کانَت فَترَتُهُ إلی سُنَّتی فقدِ اهتَدی ، و مَن کانَت إلی غَیرِ ذلکَ فقد هَلَکَ </w:t>
      </w:r>
      <w:r>
        <w:rPr>
          <w:rFonts w:eastAsia="Amiri" w:cs="Amiri" w:ascii="Amiri" w:hAnsi="Amiri"/>
          <w:color w:val="111111"/>
          <w:sz w:val="28"/>
          <w:szCs w:val="28"/>
          <w:rtl w:val="true"/>
          <w:lang w:bidi="ar-SA"/>
        </w:rPr>
        <w:t xml:space="preserve">. </w:t>
      </w:r>
      <w:r>
        <w:rPr>
          <w:rStyle w:val="FootnoteAnchor"/>
          <w:rtl w:val="true"/>
        </w:rPr>
        <w:footnoteReference w:id="180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لِکُلِّ عِبادَةٍ شِرَّةً ثُمّ تَصِیرُ إلی فَترةٍ ، فمَن صارَت شِرَّةُ عِبادَتِهِ إلی سُنَّتی فقدِ اهتَدی ، و مَن خالَفَ سُنَّتی فقد ضَلَّ و کانَ عَمَلُهُ فی تَبابٍ ، أما إنّی اُصَلِّی و أنامُ و أصُومُ و اُفطِرُ و أضحَکُ و أبکی ، فَمَن رَغِبَ عن مِنهاجی و سُنَّتی فَلیسَ مِنّی </w:t>
      </w:r>
      <w:r>
        <w:rPr>
          <w:rFonts w:eastAsia="Amiri" w:cs="Amiri" w:ascii="Amiri" w:hAnsi="Amiri"/>
          <w:color w:val="111111"/>
          <w:sz w:val="28"/>
          <w:szCs w:val="28"/>
          <w:rtl w:val="true"/>
          <w:lang w:bidi="ar-SA"/>
        </w:rPr>
        <w:t xml:space="preserve">. </w:t>
      </w:r>
      <w:r>
        <w:rPr>
          <w:rStyle w:val="FootnoteAnchor"/>
          <w:rtl w:val="true"/>
        </w:rPr>
        <w:footnoteReference w:id="18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السُّنَّةِ إن عَمِلَ خَیرا قُبِلَ مِنهُ ، و إن خَلَطَ غُفِرَ لَهُ </w:t>
      </w:r>
      <w:r>
        <w:rPr>
          <w:rFonts w:eastAsia="Amiri" w:cs="Amiri" w:ascii="Amiri" w:hAnsi="Amiri"/>
          <w:color w:val="111111"/>
          <w:sz w:val="28"/>
          <w:szCs w:val="28"/>
          <w:rtl w:val="true"/>
          <w:lang w:bidi="ar-SA"/>
        </w:rPr>
        <w:t xml:space="preserve">. </w:t>
      </w:r>
      <w:r>
        <w:rPr>
          <w:rStyle w:val="FootnoteAnchor"/>
          <w:rtl w:val="true"/>
        </w:rPr>
        <w:footnoteReference w:id="1809"/>
      </w:r>
    </w:p>
    <w:p>
      <w:pPr>
        <w:pStyle w:val="BookText"/>
        <w:rPr/>
      </w:pPr>
      <w:r>
        <w:rPr>
          <w:rFonts w:eastAsia="Times New Roman" w:cs="Times New Roman" w:ascii="Times New Roman" w:hAnsi="Times New Roman"/>
          <w:color w:val="111111"/>
          <w:sz w:val="28"/>
          <w:szCs w:val="28"/>
          <w:lang w:val="en-US" w:bidi="en-US"/>
        </w:rPr>
        <w:t>1893</w:t>
      </w:r>
    </w:p>
    <w:p>
      <w:pPr>
        <w:pStyle w:val="BookText"/>
        <w:rPr/>
      </w:pPr>
      <w:r>
        <w:rPr>
          <w:rFonts w:ascii="IRNazanin" w:hAnsi="IRNazanin" w:eastAsia="IRNazanin"/>
          <w:color w:val="111111"/>
          <w:sz w:val="28"/>
          <w:sz w:val="28"/>
          <w:szCs w:val="28"/>
          <w:rtl w:val="true"/>
          <w:lang w:bidi="fa-IR"/>
        </w:rPr>
        <w:t>ترغیب به پایبندی به سنّت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گفتاری، جز با کردار ارزش ندارد و هیچ گفتار و کرداری، جز با نیّت و هیچ گفتار و کردار و نیّتی، جز با انطباق بر سنّت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نشاطی است و هر شور و نشاطی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 و آرامشی است ؛ هر کس به سنّت من سکون و آرامش یابد ، هر آینه رهیافته گشته است و هر کس سکون و آرامشش به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 بی گمان هلاک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عبادتی را جوش و خروشی است که سرانجام فروکش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کس جوش و خروش عبادتش به سنّت من آرام گیرد ، هدایت شده است و هرکه با سنّت من مخالفت ورزد، گمراه شده است و عملش بر باد رفته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من نماز می خوانم ، می خوابم ، روزه می گیرم ، افطار می کنم ، می خندم و می گریم ؛ پس هرکه از روش و سنّت من روی گرداند ، از من نیست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پایبند سنّت اگر خوب عمل کند ، عملش پذیرفته است و اگر اشتباه کند بخشوده می شود </w:t>
      </w:r>
      <w:r>
        <w:rPr>
          <w:rFonts w:eastAsia="IRNazanin" w:cs="IRNazanin"/>
          <w:color w:val="111111"/>
          <w:sz w:val="28"/>
          <w:szCs w:val="28"/>
          <w:rtl w:val="true"/>
          <w:lang w:bidi="fa-IR"/>
        </w:rPr>
        <w:t>.</w:t>
      </w:r>
      <w:bookmarkStart w:id="1888" w:name="pg11926_169550"/>
    </w:p>
    <w:p>
      <w:pPr>
        <w:pStyle w:val="BookText"/>
        <w:rPr/>
      </w:pPr>
      <w:bookmarkEnd w:id="1888"/>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وَسِعَتهُ السُّنَّةُ ، و لَم یُنسَبْ إلی البِدعَةِ </w:t>
      </w:r>
      <w:r>
        <w:rPr>
          <w:rFonts w:eastAsia="Amiri" w:cs="Amiri" w:ascii="Amiri" w:hAnsi="Amiri"/>
          <w:color w:val="111111"/>
          <w:sz w:val="28"/>
          <w:szCs w:val="28"/>
          <w:rtl w:val="true"/>
          <w:lang w:bidi="ar-SA"/>
        </w:rPr>
        <w:t xml:space="preserve">. </w:t>
      </w:r>
      <w:r>
        <w:rPr>
          <w:rStyle w:val="FootnoteAnchor"/>
          <w:rtl w:val="true"/>
        </w:rPr>
        <w:footnoteReference w:id="181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الأعمالِ عندَ اللّهِ ما عُمِلَ بِالسُّنَّةِ و إن قَلَّ </w:t>
      </w:r>
      <w:r>
        <w:rPr>
          <w:rFonts w:eastAsia="Amiri" w:cs="Amiri" w:ascii="Amiri" w:hAnsi="Amiri"/>
          <w:color w:val="111111"/>
          <w:sz w:val="28"/>
          <w:szCs w:val="28"/>
          <w:rtl w:val="true"/>
          <w:lang w:bidi="ar-SA"/>
        </w:rPr>
        <w:t xml:space="preserve">. </w:t>
      </w:r>
      <w:r>
        <w:rPr>
          <w:rStyle w:val="FootnoteAnchor"/>
          <w:rtl w:val="true"/>
        </w:rPr>
        <w:footnoteReference w:id="1811"/>
      </w:r>
    </w:p>
    <w:p>
      <w:pPr>
        <w:pStyle w:val="Heading5"/>
        <w:numPr>
          <w:ilvl w:val="4"/>
          <w:numId w:val="1"/>
        </w:numPr>
        <w:rPr/>
      </w:pPr>
      <w:bookmarkStart w:id="1889" w:name="__RefHeading___Toc14344301_73709187"/>
      <w:bookmarkStart w:id="1890" w:name="_Toc792"/>
      <w:bookmarkEnd w:id="1889"/>
      <w:r>
        <w:rPr/>
        <w:t>1894</w:t>
      </w:r>
      <w:r>
        <w:rPr>
          <w:rtl w:val="true"/>
        </w:rPr>
        <w:t xml:space="preserve"> - </w:t>
      </w:r>
      <w:r>
        <w:rPr>
          <w:rtl w:val="true"/>
        </w:rPr>
        <w:t>تَقریرٌ فِی الأخذِ بِالکِتابِ وَالسُّنَّةِ</w:t>
      </w:r>
      <w:bookmarkEnd w:id="1890"/>
    </w:p>
    <w:p>
      <w:pPr>
        <w:pStyle w:val="Heading6"/>
        <w:numPr>
          <w:ilvl w:val="5"/>
          <w:numId w:val="1"/>
        </w:numPr>
        <w:rPr/>
      </w:pPr>
      <w:bookmarkStart w:id="1891" w:name="__RefHeading___Toc14344303_73709187"/>
      <w:bookmarkStart w:id="1892" w:name="_Toc793"/>
      <w:bookmarkEnd w:id="1891"/>
      <w:r>
        <w:rPr/>
        <w:t>1894</w:t>
      </w:r>
      <w:r>
        <w:rPr>
          <w:rtl w:val="true"/>
        </w:rPr>
        <w:t xml:space="preserve"> - </w:t>
      </w:r>
      <w:r>
        <w:rPr>
          <w:rtl w:val="true"/>
        </w:rPr>
        <w:t>گزارشی در باب تمسّک به کتاب و سنّت</w:t>
      </w:r>
      <w:bookmarkEnd w:id="1892"/>
    </w:p>
    <w:p>
      <w:pPr>
        <w:pStyle w:val="BookText"/>
        <w:rPr/>
      </w:pPr>
      <w:r>
        <w:rPr>
          <w:rFonts w:ascii="Amiri" w:hAnsi="Amiri" w:eastAsia="Amiri" w:cs="Amiri"/>
          <w:color w:val="111111"/>
          <w:sz w:val="28"/>
          <w:sz w:val="28"/>
          <w:szCs w:val="28"/>
          <w:rtl w:val="true"/>
          <w:lang w:bidi="ar-SA"/>
        </w:rPr>
        <w:t xml:space="preserve">تَقریرٌ </w:t>
      </w:r>
      <w:r>
        <w:rPr>
          <w:rStyle w:val="FootnoteAnchor"/>
          <w:rtl w:val="true"/>
        </w:rPr>
        <w:footnoteReference w:id="1812"/>
      </w:r>
    </w:p>
    <w:p>
      <w:pPr>
        <w:pStyle w:val="BookText"/>
        <w:rPr/>
      </w:pPr>
      <w:r>
        <w:rPr>
          <w:rFonts w:ascii="IRNazanin" w:hAnsi="IRNazanin" w:eastAsia="IRNazanin"/>
          <w:color w:val="111111"/>
          <w:sz w:val="28"/>
          <w:sz w:val="28"/>
          <w:szCs w:val="28"/>
          <w:rtl w:val="true"/>
          <w:lang w:bidi="fa-IR"/>
        </w:rPr>
        <w:t xml:space="preserve">یجدر الإشارة إلی إنّنا أوردنا بیانا مفصلاً حول عدم حجیّة هذا الصنف من الروایات،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المهدی من مِنظار حدیث الثقلین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فِی الأخذِ بِالکِتابِ وَ السُّنَّةِ</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خَلَّفتُ فیکُم شَیئَینِ لَن تَضِلُّوا بَعدَهُما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و سُـنَّتی ، و لَن یَتَفَرَّقا حتّی یَرِدا عَلَیَّ الحَوضَ </w:t>
      </w:r>
      <w:r>
        <w:rPr>
          <w:rFonts w:eastAsia="Amiri" w:cs="Amiri" w:ascii="Amiri" w:hAnsi="Amiri"/>
          <w:color w:val="111111"/>
          <w:sz w:val="28"/>
          <w:szCs w:val="28"/>
          <w:rtl w:val="true"/>
          <w:lang w:bidi="ar-SA"/>
        </w:rPr>
        <w:t xml:space="preserve">. </w:t>
      </w:r>
      <w:r>
        <w:rPr>
          <w:rStyle w:val="FootnoteAnchor"/>
          <w:rtl w:val="true"/>
        </w:rPr>
        <w:footnoteReference w:id="18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تَرَکتُ فیکُم شَیئینِ لَن تَضِلُّوا بَعدَهُما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سُنَّتی ، و لَن یَتَفَرَّقا حَتّی یَرِدا عَلَیَّ الحَوضَ</w:t>
      </w:r>
      <w:r>
        <w:rPr>
          <w:rFonts w:eastAsia="Amiri" w:cs="Amiri" w:ascii="Amiri" w:hAnsi="Amiri"/>
          <w:color w:val="111111"/>
          <w:sz w:val="28"/>
          <w:szCs w:val="28"/>
          <w:rtl w:val="true"/>
          <w:lang w:bidi="ar-SA"/>
        </w:rPr>
        <w:t xml:space="preserve">. </w:t>
      </w:r>
      <w:r>
        <w:rPr>
          <w:rStyle w:val="FootnoteAnchor"/>
          <w:rtl w:val="true"/>
        </w:rPr>
        <w:footnoteReference w:id="1814"/>
      </w:r>
    </w:p>
    <w:p>
      <w:pPr>
        <w:pStyle w:val="BookText"/>
        <w:rPr/>
      </w:pPr>
      <w:r>
        <w:rPr>
          <w:rStyle w:val="FootnoteAnchor"/>
          <w:rtl w:val="true"/>
        </w:rPr>
        <w:footnoteReference w:id="1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کسی که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چارچوب سنّت جای گیرد و به بدعت منسوب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کارها نزد خداوند ، کاری است که طبق سنّت عمل شود، گر چه اندک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گزارشی </w:t>
      </w:r>
      <w:r>
        <w:rPr>
          <w:rStyle w:val="FootnoteAnchor"/>
          <w:rtl w:val="true"/>
        </w:rPr>
        <w:footnoteReference w:id="1816"/>
      </w:r>
    </w:p>
    <w:p>
      <w:pPr>
        <w:pStyle w:val="BookText"/>
        <w:rPr/>
      </w:pPr>
      <w:r>
        <w:rPr>
          <w:rFonts w:ascii="IRNazanin" w:hAnsi="IRNazanin" w:eastAsia="IRNazanin"/>
          <w:color w:val="111111"/>
          <w:sz w:val="28"/>
          <w:sz w:val="28"/>
          <w:szCs w:val="28"/>
          <w:rtl w:val="true"/>
          <w:lang w:bidi="fa-IR"/>
        </w:rPr>
        <w:t xml:space="preserve">گفتنی است که تحلیل جامعی پیرامون بی اعتباری این روایات،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تمسّک به کتاب و سنّت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شما دو چیز باقی می گذارم، که با وجود آنها هرگز گمراه نخواهید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سنّت من ؛ این دو از هم جدا نشوند تا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 شوند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شما دو چیز می گذارم که با وجود آنها هرگز گمراه نخواهید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سنّت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هرگز از هم جدا نشوند تا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در آیند </w:t>
      </w:r>
      <w:r>
        <w:rPr>
          <w:rFonts w:eastAsia="IRNazanin" w:cs="IRNazanin"/>
          <w:color w:val="111111"/>
          <w:sz w:val="28"/>
          <w:szCs w:val="28"/>
          <w:rtl w:val="true"/>
          <w:lang w:bidi="fa-IR"/>
        </w:rPr>
        <w:t>.</w:t>
      </w:r>
      <w:bookmarkStart w:id="1893" w:name="pg11926_169551"/>
    </w:p>
    <w:p>
      <w:pPr>
        <w:pStyle w:val="Heading5"/>
        <w:numPr>
          <w:ilvl w:val="4"/>
          <w:numId w:val="1"/>
        </w:numPr>
        <w:rPr/>
      </w:pPr>
      <w:bookmarkStart w:id="1894" w:name="__RefHeading___Toc14344305_73709187"/>
      <w:bookmarkStart w:id="1895" w:name="_Toc794"/>
      <w:bookmarkEnd w:id="1893"/>
      <w:bookmarkEnd w:id="1894"/>
      <w:r>
        <w:rPr/>
        <w:t>1895</w:t>
      </w:r>
      <w:r>
        <w:rPr>
          <w:rtl w:val="true"/>
        </w:rPr>
        <w:t xml:space="preserve"> - </w:t>
      </w:r>
      <w:r>
        <w:rPr>
          <w:rtl w:val="true"/>
        </w:rPr>
        <w:t>تَصنیفُ السُّنَّةِ</w:t>
      </w:r>
      <w:bookmarkEnd w:id="1895"/>
    </w:p>
    <w:p>
      <w:pPr>
        <w:pStyle w:val="Heading6"/>
        <w:numPr>
          <w:ilvl w:val="5"/>
          <w:numId w:val="1"/>
        </w:numPr>
        <w:rPr/>
      </w:pPr>
      <w:bookmarkStart w:id="1896" w:name="__RefHeading___Toc14344307_73709187"/>
      <w:bookmarkStart w:id="1897" w:name="_Toc795"/>
      <w:bookmarkEnd w:id="1896"/>
      <w:r>
        <w:rPr/>
        <w:t>1895</w:t>
      </w:r>
      <w:r>
        <w:rPr>
          <w:rtl w:val="true"/>
        </w:rPr>
        <w:t xml:space="preserve"> - </w:t>
      </w:r>
      <w:r>
        <w:rPr>
          <w:rtl w:val="true"/>
        </w:rPr>
        <w:t>طبقه بندی سنّت</w:t>
      </w:r>
      <w:bookmarkEnd w:id="189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سُنَّتانِ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فی فَریضَةٍ الأخذُ بَعدی بها هُدیً و تَرکُها ضَلالَةٌ ، و سُنَّةٌ فی غیرِ فَریضَةٍ الأخذُ بها فَضِیلَةٌ و تَرکُها غَیرُ خَطیئةٍ </w:t>
      </w:r>
      <w:r>
        <w:rPr>
          <w:rFonts w:eastAsia="Amiri" w:cs="Amiri" w:ascii="Amiri" w:hAnsi="Amiri"/>
          <w:color w:val="111111"/>
          <w:sz w:val="28"/>
          <w:szCs w:val="28"/>
          <w:rtl w:val="true"/>
          <w:lang w:bidi="ar-SA"/>
        </w:rPr>
        <w:t xml:space="preserve">. </w:t>
      </w:r>
      <w:r>
        <w:rPr>
          <w:rStyle w:val="FootnoteAnchor"/>
          <w:rtl w:val="true"/>
        </w:rPr>
        <w:footnoteReference w:id="18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سُنَّتانِ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نَبِیٍّ أو مِن إمامٍ عادِلٍ </w:t>
      </w:r>
      <w:r>
        <w:rPr>
          <w:rFonts w:eastAsia="Amiri" w:cs="Amiri" w:ascii="Amiri" w:hAnsi="Amiri"/>
          <w:color w:val="111111"/>
          <w:sz w:val="28"/>
          <w:szCs w:val="28"/>
          <w:rtl w:val="true"/>
          <w:lang w:bidi="ar-SA"/>
        </w:rPr>
        <w:t xml:space="preserve">. </w:t>
      </w:r>
      <w:r>
        <w:rPr>
          <w:rStyle w:val="FootnoteAnchor"/>
          <w:rtl w:val="true"/>
        </w:rPr>
        <w:footnoteReference w:id="1818"/>
      </w:r>
    </w:p>
    <w:p>
      <w:pPr>
        <w:pStyle w:val="BookText"/>
        <w:rPr/>
      </w:pPr>
      <w:r>
        <w:rPr>
          <w:rFonts w:eastAsia="Times New Roman" w:cs="Times New Roman" w:ascii="Times New Roman" w:hAnsi="Times New Roman"/>
          <w:color w:val="111111"/>
          <w:sz w:val="28"/>
          <w:szCs w:val="28"/>
          <w:lang w:val="en-US" w:bidi="en-US"/>
        </w:rPr>
        <w:t>1895</w:t>
      </w:r>
    </w:p>
    <w:p>
      <w:pPr>
        <w:pStyle w:val="BookText"/>
        <w:rPr/>
      </w:pPr>
      <w:r>
        <w:rPr>
          <w:rFonts w:ascii="IRNazanin" w:hAnsi="IRNazanin" w:eastAsia="IRNazanin"/>
          <w:color w:val="111111"/>
          <w:sz w:val="28"/>
          <w:sz w:val="28"/>
          <w:szCs w:val="28"/>
          <w:rtl w:val="true"/>
          <w:lang w:bidi="fa-IR"/>
        </w:rPr>
        <w:t>طبقه بندی سنّت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واجب، که پس از من عمل به آن موجب هدایت است و ترک آن گمراهی، و سنّت غیر واجب، که عمل به آن فضیلت است و ترک آن گناه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دو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یک پیامبر است یا از یک پیشوای دادگر </w:t>
      </w:r>
      <w:r>
        <w:rPr>
          <w:rFonts w:eastAsia="IRNazanin" w:cs="IRNazanin"/>
          <w:color w:val="111111"/>
          <w:sz w:val="28"/>
          <w:szCs w:val="28"/>
          <w:rtl w:val="true"/>
          <w:lang w:bidi="fa-IR"/>
        </w:rPr>
        <w:t>.</w:t>
      </w:r>
    </w:p>
    <w:p>
      <w:pPr>
        <w:pStyle w:val="Heading5"/>
        <w:numPr>
          <w:ilvl w:val="4"/>
          <w:numId w:val="1"/>
        </w:numPr>
        <w:rPr/>
      </w:pPr>
      <w:bookmarkStart w:id="1898" w:name="__RefHeading___Toc14344309_73709187"/>
      <w:bookmarkStart w:id="1899" w:name="_Toc796"/>
      <w:bookmarkEnd w:id="1898"/>
      <w:r>
        <w:rPr/>
        <w:t>1896</w:t>
      </w:r>
      <w:r>
        <w:rPr>
          <w:rtl w:val="true"/>
        </w:rPr>
        <w:t xml:space="preserve"> - </w:t>
      </w:r>
      <w:r>
        <w:rPr>
          <w:rtl w:val="true"/>
        </w:rPr>
        <w:t>جَزاءُ مَن سَنَّ سُنَّةً</w:t>
      </w:r>
      <w:bookmarkEnd w:id="1899"/>
    </w:p>
    <w:p>
      <w:pPr>
        <w:pStyle w:val="Heading6"/>
        <w:numPr>
          <w:ilvl w:val="5"/>
          <w:numId w:val="1"/>
        </w:numPr>
        <w:rPr/>
      </w:pPr>
      <w:bookmarkStart w:id="1900" w:name="__RefHeading___Toc14344311_73709187"/>
      <w:bookmarkStart w:id="1901" w:name="_Toc797"/>
      <w:bookmarkEnd w:id="1900"/>
      <w:r>
        <w:rPr/>
        <w:t>1896</w:t>
      </w:r>
      <w:r>
        <w:rPr>
          <w:rtl w:val="true"/>
        </w:rPr>
        <w:t xml:space="preserve"> - </w:t>
      </w:r>
      <w:r>
        <w:rPr>
          <w:rtl w:val="true"/>
        </w:rPr>
        <w:t>سزای کسی که سنّتی بگذارد</w:t>
      </w:r>
      <w:bookmarkEnd w:id="190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سَنَّ سُنَّةً حَسَنةً عُمِلَ بها مِن بَعدِهِ کانَ لَهُ أجرُهُ و مِثلُ اُجُورِهِم مِن غَیرِ أن یَنقُصَ مِن اُجُورِهم شیئا ، و مَن سَنَّ سُنَّةً سَیِّئَةً فَعُمِلَ بها بَعدَهُ کانَ علَیهِ وِزرُهُ و مِثلُ أوزارِهِم مِن غَیرِ أن یَنقُصَ مِن أوزارِهِم شیئا </w:t>
      </w:r>
      <w:r>
        <w:rPr>
          <w:rFonts w:eastAsia="Amiri" w:cs="Amiri" w:ascii="Amiri" w:hAnsi="Amiri"/>
          <w:color w:val="111111"/>
          <w:sz w:val="28"/>
          <w:szCs w:val="28"/>
          <w:rtl w:val="true"/>
          <w:lang w:bidi="ar-SA"/>
        </w:rPr>
        <w:t xml:space="preserve">. </w:t>
      </w:r>
      <w:r>
        <w:rPr>
          <w:rStyle w:val="FootnoteAnchor"/>
          <w:rtl w:val="true"/>
        </w:rPr>
        <w:footnoteReference w:id="181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عَبدٍ مِن عِبادِ اللّهِ سَنَّ سُنَّةَ هُدیً کانَ لَهُ أجرٌ مِثلُ أجرِ مَن عَمِلَ بذلکَ مِن غَیرِ أن یُنقَصَ مِن اُجُورِهم شَیءٌ ، و أیُّما عَبدٍ مِن عِبادِ اللّهِ سَنَّ سُنَّةَ ضَلالَةٍ کانَ علَیهِ مِثلُ وِزرِ مَن فَعَلَ ذلکَ مِن غَیرِ أن یُنقَصَ مِن أوزارِهِم شَیءٌ </w:t>
      </w:r>
      <w:r>
        <w:rPr>
          <w:rFonts w:eastAsia="Amiri" w:cs="Amiri" w:ascii="Amiri" w:hAnsi="Amiri"/>
          <w:color w:val="111111"/>
          <w:sz w:val="28"/>
          <w:szCs w:val="28"/>
          <w:rtl w:val="true"/>
          <w:lang w:bidi="ar-SA"/>
        </w:rPr>
        <w:t xml:space="preserve">. </w:t>
      </w:r>
      <w:r>
        <w:rPr>
          <w:rStyle w:val="FootnoteAnchor"/>
          <w:rtl w:val="true"/>
        </w:rPr>
        <w:footnoteReference w:id="1820"/>
      </w:r>
    </w:p>
    <w:p>
      <w:pPr>
        <w:pStyle w:val="BookText"/>
        <w:rPr/>
      </w:pPr>
      <w:r>
        <w:rPr>
          <w:rFonts w:eastAsia="Times New Roman" w:cs="Times New Roman" w:ascii="Times New Roman" w:hAnsi="Times New Roman"/>
          <w:color w:val="111111"/>
          <w:sz w:val="28"/>
          <w:szCs w:val="28"/>
          <w:lang w:val="en-US" w:bidi="en-US"/>
        </w:rPr>
        <w:t>1896</w:t>
      </w:r>
    </w:p>
    <w:p>
      <w:pPr>
        <w:pStyle w:val="BookText"/>
        <w:rPr/>
      </w:pPr>
      <w:r>
        <w:rPr>
          <w:rFonts w:ascii="IRNazanin" w:hAnsi="IRNazanin" w:eastAsia="IRNazanin"/>
          <w:color w:val="111111"/>
          <w:sz w:val="28"/>
          <w:sz w:val="28"/>
          <w:szCs w:val="28"/>
          <w:rtl w:val="true"/>
          <w:lang w:bidi="fa-IR"/>
        </w:rPr>
        <w:t>سزای کسی که سنّتی بگذارد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سنّت نیکویی بگذارد که پس از مرگش بدان عمل شود ، هم اجر خودش را دارد وهم به اندازه اجر کسانی که به آن عمل می کنند ؛ بی آن که از اجر ایشان چیزی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هرکه سنّت ناپسندی بنهد و پس از مرگش بدان رفتار شود ، گنهکار است و به اندازه گناهان کسانی که به آن سنّت عمل می کنند نیز برایش گناه باشد ؛ بی آن که از گناه آنان چیزی کم شود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بنده ای از بندگان خدا سنّت و روشی هدایتگر بگذارد ، اجرش به اندازه اجر کسانی باشد که بدان عمل می کنند ؛ بی آن که از اجر آنان چیزی کاسته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بنده ای از بندگانِ خدا ، سنّت و روشی گمراه کننده بگذارد ، گناهش به اندازه گناه کسانی است که به آن رفتار می کنند ؛ بی آن که از گناهان ایشان چیزی کاسته گردد </w:t>
      </w:r>
      <w:r>
        <w:rPr>
          <w:rFonts w:eastAsia="IRNazanin" w:cs="IRNazanin"/>
          <w:color w:val="111111"/>
          <w:sz w:val="28"/>
          <w:szCs w:val="28"/>
          <w:rtl w:val="true"/>
          <w:lang w:bidi="fa-IR"/>
        </w:rPr>
        <w:t>.</w:t>
      </w:r>
      <w:bookmarkStart w:id="1902" w:name="pg11926_169552"/>
    </w:p>
    <w:p>
      <w:pPr>
        <w:pStyle w:val="BookText"/>
        <w:rPr/>
      </w:pPr>
      <w:bookmarkEnd w:id="1902"/>
      <w:r>
        <w:rPr>
          <w:rStyle w:val="FootnoteAnchor"/>
          <w:rtl w:val="true"/>
        </w:rPr>
        <w:footnoteReference w:id="1821"/>
      </w:r>
    </w:p>
    <w:p>
      <w:pPr>
        <w:pStyle w:val="Heading5"/>
        <w:numPr>
          <w:ilvl w:val="4"/>
          <w:numId w:val="1"/>
        </w:numPr>
        <w:rPr/>
      </w:pPr>
      <w:bookmarkStart w:id="1903" w:name="__RefHeading___Toc14344313_73709187"/>
      <w:bookmarkStart w:id="1904" w:name="_Toc798"/>
      <w:bookmarkEnd w:id="1903"/>
      <w:r>
        <w:rPr/>
        <w:t>1897</w:t>
      </w:r>
      <w:r>
        <w:rPr>
          <w:rtl w:val="true"/>
        </w:rPr>
        <w:t xml:space="preserve"> - </w:t>
      </w:r>
      <w:r>
        <w:rPr>
          <w:rtl w:val="true"/>
        </w:rPr>
        <w:t>جَزاءُ مَن سَنَّ سُنّةً عَلی نَفسِهِ</w:t>
      </w:r>
      <w:bookmarkEnd w:id="1904"/>
    </w:p>
    <w:p>
      <w:pPr>
        <w:pStyle w:val="Heading6"/>
        <w:numPr>
          <w:ilvl w:val="5"/>
          <w:numId w:val="1"/>
        </w:numPr>
        <w:rPr/>
      </w:pPr>
      <w:bookmarkStart w:id="1905" w:name="__RefHeading___Toc14344315_73709187"/>
      <w:bookmarkStart w:id="1906" w:name="_Toc799"/>
      <w:bookmarkEnd w:id="1905"/>
      <w:r>
        <w:rPr/>
        <w:t>1897</w:t>
      </w:r>
      <w:r>
        <w:rPr>
          <w:rtl w:val="true"/>
        </w:rPr>
        <w:t xml:space="preserve"> - </w:t>
      </w:r>
      <w:r>
        <w:rPr>
          <w:rtl w:val="true"/>
        </w:rPr>
        <w:t>سزای کسی که برای خودش سنّتی بگذارد</w:t>
      </w:r>
      <w:bookmarkEnd w:id="1906"/>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سَنَّ علی نفسِهِ سُنَّةً حَسَنةً أو شیئا مِنَ الخَیرِ ، ثُمّ حالَ بَینَهُ و بینَ ذلکَ حائلٌ ، إلاّ کَتَبَ اللّهُ لَهُ ما أجری علی نفسِهِ أیّامَ الدنیا </w:t>
      </w:r>
      <w:r>
        <w:rPr>
          <w:rFonts w:eastAsia="Amiri" w:cs="Amiri" w:ascii="Amiri" w:hAnsi="Amiri"/>
          <w:color w:val="111111"/>
          <w:sz w:val="28"/>
          <w:szCs w:val="28"/>
          <w:rtl w:val="true"/>
          <w:lang w:bidi="ar-SA"/>
        </w:rPr>
        <w:t xml:space="preserve">. </w:t>
      </w:r>
      <w:r>
        <w:rPr>
          <w:rStyle w:val="FootnoteAnchor"/>
          <w:rtl w:val="true"/>
        </w:rPr>
        <w:footnoteReference w:id="1822"/>
      </w:r>
    </w:p>
    <w:p>
      <w:pPr>
        <w:pStyle w:val="BookText"/>
        <w:rPr/>
      </w:pPr>
      <w:r>
        <w:rPr>
          <w:rStyle w:val="FootnoteAnchor"/>
          <w:rtl w:val="true"/>
        </w:rPr>
        <w:footnoteReference w:id="1823"/>
      </w:r>
    </w:p>
    <w:p>
      <w:pPr>
        <w:pStyle w:val="BookText"/>
        <w:rPr/>
      </w:pPr>
      <w:r>
        <w:rPr>
          <w:rFonts w:eastAsia="Times New Roman" w:cs="Times New Roman" w:ascii="Times New Roman" w:hAnsi="Times New Roman"/>
          <w:color w:val="111111"/>
          <w:sz w:val="28"/>
          <w:szCs w:val="28"/>
          <w:lang w:val="en-US" w:bidi="en-US"/>
        </w:rPr>
        <w:t>1897</w:t>
      </w:r>
    </w:p>
    <w:p>
      <w:pPr>
        <w:pStyle w:val="BookText"/>
        <w:rPr/>
      </w:pPr>
      <w:r>
        <w:rPr>
          <w:rFonts w:ascii="IRNazanin" w:hAnsi="IRNazanin" w:eastAsia="IRNazanin"/>
          <w:color w:val="111111"/>
          <w:sz w:val="28"/>
          <w:sz w:val="28"/>
          <w:szCs w:val="28"/>
          <w:rtl w:val="true"/>
          <w:lang w:bidi="fa-IR"/>
        </w:rPr>
        <w:t>سزای کسی که برای خودش سنّتی بگذارد</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مؤمنی نیست که برای خود سنّتی نیکو یا چیزی از خیر و خوبی وضع کند ، امّا بعد میان او و آن سنّت و کار خیر، مانعی پدید آید ، مگر این که آنچه را در ایّام دنیا درباره خویش به کار بسته است، خداوند برایش بنویسد </w:t>
      </w:r>
      <w:r>
        <w:rPr>
          <w:rFonts w:eastAsia="IRNazanin" w:cs="IRNazanin"/>
          <w:color w:val="111111"/>
          <w:sz w:val="28"/>
          <w:szCs w:val="28"/>
          <w:rtl w:val="true"/>
          <w:lang w:bidi="fa-IR"/>
        </w:rPr>
        <w:t>.</w:t>
      </w:r>
    </w:p>
    <w:p>
      <w:pPr>
        <w:pStyle w:val="Heading5"/>
        <w:numPr>
          <w:ilvl w:val="4"/>
          <w:numId w:val="1"/>
        </w:numPr>
        <w:rPr/>
      </w:pPr>
      <w:bookmarkStart w:id="1907" w:name="__RefHeading___Toc14344317_73709187"/>
      <w:bookmarkStart w:id="1908" w:name="_Toc800"/>
      <w:bookmarkEnd w:id="1907"/>
      <w:r>
        <w:rPr/>
        <w:t>1898</w:t>
      </w:r>
      <w:r>
        <w:rPr>
          <w:rtl w:val="true"/>
        </w:rPr>
        <w:t xml:space="preserve"> - </w:t>
      </w:r>
      <w:r>
        <w:rPr>
          <w:rtl w:val="true"/>
        </w:rPr>
        <w:t>النَّهیُ عَن نَقضِ السُّنَّةِ الصّالِحَةِ</w:t>
      </w:r>
      <w:bookmarkEnd w:id="1908"/>
    </w:p>
    <w:p>
      <w:pPr>
        <w:pStyle w:val="Heading6"/>
        <w:numPr>
          <w:ilvl w:val="5"/>
          <w:numId w:val="1"/>
        </w:numPr>
        <w:rPr/>
      </w:pPr>
      <w:bookmarkStart w:id="1909" w:name="__RefHeading___Toc14344319_73709187"/>
      <w:bookmarkStart w:id="1910" w:name="_Toc801"/>
      <w:bookmarkEnd w:id="1909"/>
      <w:r>
        <w:rPr/>
        <w:t>1898</w:t>
      </w:r>
      <w:r>
        <w:rPr>
          <w:rtl w:val="true"/>
        </w:rPr>
        <w:t xml:space="preserve"> - </w:t>
      </w:r>
      <w:r>
        <w:rPr>
          <w:rtl w:val="true"/>
        </w:rPr>
        <w:t>نهی از شکستن سنّت پسندیده</w:t>
      </w:r>
      <w:bookmarkEnd w:id="1910"/>
    </w:p>
    <w:p>
      <w:pPr>
        <w:pStyle w:val="BookText"/>
        <w:rPr/>
      </w:pPr>
      <w:r>
        <w:rPr>
          <w:rFonts w:ascii="Amiri" w:hAnsi="Amiri" w:eastAsia="Amiri" w:cs="Amiri"/>
          <w:color w:val="111111"/>
          <w:sz w:val="28"/>
          <w:sz w:val="28"/>
          <w:szCs w:val="28"/>
          <w:rtl w:val="true"/>
          <w:lang w:bidi="ar-SA"/>
        </w:rPr>
        <w:t>الإمامُ علیٌّ علیه السلامـ فی کتابٍ لَهُ إلی الأشتَرِ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سُنَّةً صالِحَةً عَمِلَ بها صُدورُ هذهِ الاُمَّةِ ، و اجتَمَعَت بها الاُلفَةُ ، و صَلَحَت علَیها الرَّعِیَّةُ ، و لا تُحدِثَنَّ سُنَّةً تُضِرُّ بِشَیءٍ مِن ماضِی تِلکَ السُّنَنِ ، فیکونَ الأجرُ لِمَن سَنَّها ، و الوِزرُ علَیکَ بما نَقَضتَ مِنها </w:t>
      </w:r>
      <w:r>
        <w:rPr>
          <w:rFonts w:eastAsia="Amiri" w:cs="Amiri" w:ascii="Amiri" w:hAnsi="Amiri"/>
          <w:color w:val="111111"/>
          <w:sz w:val="28"/>
          <w:szCs w:val="28"/>
          <w:rtl w:val="true"/>
          <w:lang w:bidi="ar-SA"/>
        </w:rPr>
        <w:t xml:space="preserve">. </w:t>
      </w:r>
      <w:r>
        <w:rPr>
          <w:rStyle w:val="FootnoteAnchor"/>
          <w:rtl w:val="true"/>
        </w:rPr>
        <w:footnoteReference w:id="1824"/>
      </w:r>
    </w:p>
    <w:p>
      <w:pPr>
        <w:pStyle w:val="BookText"/>
        <w:rPr/>
      </w:pPr>
      <w:r>
        <w:rPr>
          <w:rFonts w:eastAsia="Times New Roman" w:cs="Times New Roman" w:ascii="Times New Roman" w:hAnsi="Times New Roman"/>
          <w:color w:val="111111"/>
          <w:sz w:val="28"/>
          <w:szCs w:val="28"/>
          <w:lang w:val="en-US" w:bidi="en-US"/>
        </w:rPr>
        <w:t>1898</w:t>
      </w:r>
    </w:p>
    <w:p>
      <w:pPr>
        <w:pStyle w:val="BookText"/>
        <w:rPr/>
      </w:pPr>
      <w:r>
        <w:rPr>
          <w:rFonts w:ascii="IRNazanin" w:hAnsi="IRNazanin" w:eastAsia="IRNazanin"/>
          <w:color w:val="111111"/>
          <w:sz w:val="28"/>
          <w:sz w:val="28"/>
          <w:szCs w:val="28"/>
          <w:rtl w:val="true"/>
          <w:lang w:bidi="fa-IR"/>
        </w:rPr>
        <w:t>نهی از شکستن سنّت پسندیده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فرمان حکومت مصر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پسندیده ای را که بزرگان این امت به آن رفتار کرده اند و موجب همدلی و همبستگی شده و کار مردم بر طبق آن سامان گرفته است ، مشکن و هیچ گاه سنّت و روشی پدید میاور که به چیزی از این سنّتهای گذشته لطمه ای زند ؛ زیرا در این صورت پایه گذار آن سنّت گذشته مأجور خواهد بود و تو با شکستن آن گناهکار </w:t>
      </w:r>
      <w:r>
        <w:rPr>
          <w:rFonts w:eastAsia="IRNazanin" w:cs="IRNazanin"/>
          <w:color w:val="111111"/>
          <w:sz w:val="28"/>
          <w:szCs w:val="28"/>
          <w:rtl w:val="true"/>
          <w:lang w:bidi="fa-IR"/>
        </w:rPr>
        <w:t>.</w:t>
      </w:r>
      <w:bookmarkStart w:id="1911" w:name="pg11926_169553"/>
    </w:p>
    <w:p>
      <w:pPr>
        <w:pStyle w:val="Heading5"/>
        <w:numPr>
          <w:ilvl w:val="4"/>
          <w:numId w:val="1"/>
        </w:numPr>
        <w:rPr/>
      </w:pPr>
      <w:bookmarkStart w:id="1912" w:name="__RefHeading___Toc14344321_73709187"/>
      <w:bookmarkStart w:id="1913" w:name="_Toc802"/>
      <w:bookmarkEnd w:id="1911"/>
      <w:bookmarkEnd w:id="1912"/>
      <w:r>
        <w:rPr/>
        <w:t>1899</w:t>
      </w:r>
      <w:r>
        <w:rPr>
          <w:rtl w:val="true"/>
        </w:rPr>
        <w:t xml:space="preserve"> - </w:t>
      </w:r>
      <w:r>
        <w:rPr>
          <w:rtl w:val="true"/>
        </w:rPr>
        <w:t>سُنَّةُ اللَّهِ</w:t>
      </w:r>
      <w:bookmarkEnd w:id="1913"/>
    </w:p>
    <w:p>
      <w:pPr>
        <w:pStyle w:val="Heading5"/>
        <w:numPr>
          <w:ilvl w:val="4"/>
          <w:numId w:val="1"/>
        </w:numPr>
        <w:rPr/>
      </w:pPr>
      <w:bookmarkStart w:id="1914" w:name="__RefHeading___Toc14344323_73709187"/>
      <w:bookmarkStart w:id="1915" w:name="_Toc803"/>
      <w:bookmarkEnd w:id="1914"/>
      <w:r>
        <w:rPr/>
        <w:t>1899</w:t>
      </w:r>
      <w:r>
        <w:rPr>
          <w:rtl w:val="true"/>
        </w:rPr>
        <w:t xml:space="preserve"> - </w:t>
      </w:r>
      <w:r>
        <w:rPr>
          <w:rtl w:val="true"/>
        </w:rPr>
        <w:t>سنّت خدا</w:t>
      </w:r>
      <w:bookmarkEnd w:id="1915"/>
    </w:p>
    <w:p>
      <w:pPr>
        <w:pStyle w:val="BookText"/>
        <w:rPr/>
      </w:pPr>
      <w:r>
        <w:rPr>
          <w:rFonts w:ascii="Amiri" w:hAnsi="Amiri" w:eastAsia="Amiri" w:cs="Amiri"/>
          <w:color w:val="111111"/>
          <w:sz w:val="28"/>
          <w:sz w:val="28"/>
          <w:szCs w:val="28"/>
          <w:rtl w:val="true"/>
          <w:lang w:bidi="ar-SA"/>
        </w:rPr>
        <w:t>سُنَّةَ اللّهِ الَّتِی قَدْ خَلَتْ فِی عِبادِهِ وَ خَسِرَ هُنالِکَ الْکافِرُونَ</w:t>
      </w:r>
      <w:r>
        <w:rPr>
          <w:rFonts w:eastAsia="Amiri" w:cs="Amiri" w:ascii="Amiri" w:hAnsi="Amiri"/>
          <w:color w:val="111111"/>
          <w:sz w:val="28"/>
          <w:szCs w:val="28"/>
          <w:rtl w:val="true"/>
          <w:lang w:bidi="ar-SA"/>
        </w:rPr>
        <w:t xml:space="preserve">». </w:t>
      </w:r>
      <w:r>
        <w:rPr>
          <w:rStyle w:val="FootnoteAnchor"/>
          <w:rtl w:val="true"/>
        </w:rPr>
        <w:footnoteReference w:id="1825"/>
      </w:r>
    </w:p>
    <w:p>
      <w:pPr>
        <w:pStyle w:val="BookText"/>
        <w:rPr/>
      </w:pPr>
      <w:r>
        <w:rPr>
          <w:rFonts w:ascii="Amiri" w:hAnsi="Amiri" w:eastAsia="Amiri" w:cs="Amiri"/>
          <w:color w:val="111111"/>
          <w:sz w:val="28"/>
          <w:sz w:val="28"/>
          <w:szCs w:val="28"/>
          <w:rtl w:val="true"/>
          <w:lang w:bidi="ar-SA"/>
        </w:rPr>
        <w:t>سَنَّةَ اللّهِ فِی الَّذِینَ خَلَوا مِنْ قَبْلُ وَ کانَ أمْرُ اللّهِ قَدَرَا مَقْدُورَا</w:t>
      </w:r>
      <w:r>
        <w:rPr>
          <w:rFonts w:eastAsia="Amiri" w:cs="Amiri" w:ascii="Amiri" w:hAnsi="Amiri"/>
          <w:color w:val="111111"/>
          <w:sz w:val="28"/>
          <w:szCs w:val="28"/>
          <w:rtl w:val="true"/>
          <w:lang w:bidi="ar-SA"/>
        </w:rPr>
        <w:t xml:space="preserve">». </w:t>
      </w:r>
      <w:r>
        <w:rPr>
          <w:rStyle w:val="FootnoteAnchor"/>
          <w:rtl w:val="true"/>
        </w:rPr>
        <w:footnoteReference w:id="1826"/>
      </w:r>
    </w:p>
    <w:p>
      <w:pPr>
        <w:pStyle w:val="BookText"/>
        <w:rPr/>
      </w:pPr>
      <w:r>
        <w:rPr>
          <w:rFonts w:ascii="Amiri" w:hAnsi="Amiri" w:eastAsia="Amiri" w:cs="Amiri"/>
          <w:color w:val="111111"/>
          <w:sz w:val="28"/>
          <w:sz w:val="28"/>
          <w:szCs w:val="28"/>
          <w:rtl w:val="true"/>
          <w:lang w:bidi="ar-SA"/>
        </w:rPr>
        <w:t>وَ لا یَحِیْقُ المَکْرُ السَّیِّءُ إلاَّ بِأهْلِهِ فَهَلْ یَنْظُرُونَ إلاَّ سُنَّةَ الأوَّلِینَ فَلَنْ تَجِدَ لِسُنَّةِ اللّهِ تَبْدِیلاً وَ لَنْ تَجِدَ لِسُنَّةِ اللّهِ تَحْوِیْلاً</w:t>
      </w:r>
      <w:r>
        <w:rPr>
          <w:rFonts w:eastAsia="Amiri" w:cs="Amiri" w:ascii="Amiri" w:hAnsi="Amiri"/>
          <w:color w:val="111111"/>
          <w:sz w:val="28"/>
          <w:szCs w:val="28"/>
          <w:rtl w:val="true"/>
          <w:lang w:bidi="ar-SA"/>
        </w:rPr>
        <w:t xml:space="preserve">». </w:t>
      </w:r>
      <w:r>
        <w:rPr>
          <w:rStyle w:val="FootnoteAnchor"/>
          <w:rtl w:val="true"/>
        </w:rPr>
        <w:footnoteReference w:id="1827"/>
      </w:r>
    </w:p>
    <w:p>
      <w:pPr>
        <w:pStyle w:val="BookText"/>
        <w:rPr/>
      </w:pPr>
      <w:r>
        <w:rPr>
          <w:rStyle w:val="FootnoteAnchor"/>
          <w:rtl w:val="true"/>
        </w:rPr>
        <w:footnoteReference w:id="182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1899</w:t>
      </w:r>
    </w:p>
    <w:p>
      <w:pPr>
        <w:pStyle w:val="BookText"/>
        <w:rPr/>
      </w:pPr>
      <w:r>
        <w:rPr>
          <w:rFonts w:ascii="Amiri" w:hAnsi="Amiri" w:eastAsia="Amiri" w:cs="Amiri"/>
          <w:color w:val="111111"/>
          <w:sz w:val="28"/>
          <w:sz w:val="28"/>
          <w:szCs w:val="28"/>
          <w:rtl w:val="true"/>
          <w:lang w:bidi="ar-SA"/>
        </w:rPr>
        <w:t>سنّت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خداست که در میان بندگانش جاری است و کافران در آن روز زیان کردند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خداست که از دیر باز در میان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و فرمان خدا همواره به اندازه 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نیرنگ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صاحبش را نگیرد ؛ پس آیا جز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را انتظار می برند؟ در سنّت خدا هرگز تبدیلی نمی یابی و در سنّت خدا هرگز تغییری نمی یابی</w:t>
      </w:r>
      <w:r>
        <w:rPr>
          <w:rFonts w:eastAsia="IRNazanin" w:cs="IRNazanin"/>
          <w:color w:val="111111"/>
          <w:sz w:val="28"/>
          <w:szCs w:val="28"/>
          <w:rtl w:val="true"/>
          <w:lang w:bidi="fa-IR"/>
        </w:rPr>
        <w:t>» .</w:t>
      </w:r>
    </w:p>
    <w:p>
      <w:pPr>
        <w:pStyle w:val="Heading5"/>
        <w:numPr>
          <w:ilvl w:val="4"/>
          <w:numId w:val="1"/>
        </w:numPr>
        <w:rPr/>
      </w:pPr>
      <w:bookmarkStart w:id="1916" w:name="__RefHeading___Toc14344325_73709187"/>
      <w:bookmarkStart w:id="1917" w:name="_Toc804"/>
      <w:bookmarkEnd w:id="1916"/>
      <w:r>
        <w:rPr/>
        <w:t>1900</w:t>
      </w:r>
      <w:r>
        <w:rPr>
          <w:rtl w:val="true"/>
        </w:rPr>
        <w:t xml:space="preserve"> - </w:t>
      </w:r>
      <w:r>
        <w:rPr>
          <w:rtl w:val="true"/>
        </w:rPr>
        <w:t>سُنَّةُ النَّبِیِّ صلی الله علیه وآله</w:t>
      </w:r>
      <w:bookmarkEnd w:id="1917"/>
    </w:p>
    <w:p>
      <w:pPr>
        <w:pStyle w:val="Heading6"/>
        <w:numPr>
          <w:ilvl w:val="5"/>
          <w:numId w:val="1"/>
        </w:numPr>
        <w:rPr/>
      </w:pPr>
      <w:bookmarkStart w:id="1918" w:name="__RefHeading___Toc14344327_73709187"/>
      <w:bookmarkStart w:id="1919" w:name="_Toc805"/>
      <w:bookmarkEnd w:id="1918"/>
      <w:r>
        <w:rPr/>
        <w:t>1900</w:t>
      </w:r>
      <w:r>
        <w:rPr>
          <w:rtl w:val="true"/>
        </w:rPr>
        <w:t xml:space="preserve"> - </w:t>
      </w:r>
      <w:r>
        <w:rPr>
          <w:rtl w:val="true"/>
        </w:rPr>
        <w:t>سنّت پیامبر صلی الله علیه وآله</w:t>
      </w:r>
      <w:bookmarkEnd w:id="1919"/>
    </w:p>
    <w:p>
      <w:pPr>
        <w:pStyle w:val="BookText"/>
        <w:rPr/>
      </w:pPr>
      <w:r>
        <w:rPr>
          <w:rFonts w:ascii="Amiri" w:hAnsi="Amiri" w:eastAsia="Amiri" w:cs="Amiri"/>
          <w:color w:val="111111"/>
          <w:sz w:val="28"/>
          <w:sz w:val="28"/>
          <w:szCs w:val="28"/>
          <w:rtl w:val="true"/>
          <w:lang w:bidi="ar-SA"/>
        </w:rPr>
        <w:t>سُنَّةُ النَّبِیِّ صلی الله علیه و آله</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لَکُمْ فِی رَسُولِ اللّهِ أُسْوَةٌ حَسَنَةٌ لِمَن کانَ یَرْجُو اللّهَ و الیَومَ الاْخِرَ وَ ذَکَرَ اللّهَ کَثِیرا</w:t>
      </w:r>
      <w:r>
        <w:rPr>
          <w:rFonts w:eastAsia="Amiri" w:cs="Amiri" w:ascii="Amiri" w:hAnsi="Amiri"/>
          <w:color w:val="111111"/>
          <w:sz w:val="28"/>
          <w:szCs w:val="28"/>
          <w:rtl w:val="true"/>
          <w:lang w:bidi="ar-SA"/>
        </w:rPr>
        <w:t xml:space="preserve">». </w:t>
      </w:r>
      <w:r>
        <w:rPr>
          <w:rStyle w:val="FootnoteAnchor"/>
          <w:rtl w:val="true"/>
        </w:rPr>
        <w:footnoteReference w:id="182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لا أدَعُهُنَّ حتّی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الأکلُ علی الحَضِیضِ مَع العَبیدِ ، و رُکُوبِی الحِمارَ مُوکَفا ، و حَلبُ العَنزِ بِیَدِی ، و لُبسُ الصُّوفِ ، و التَّسلیمُ علی الصِّبیانِ ؛ لِتکونَ سُنَّةً مِن بَعدی </w:t>
      </w:r>
      <w:r>
        <w:rPr>
          <w:rFonts w:eastAsia="Amiri" w:cs="Amiri" w:ascii="Amiri" w:hAnsi="Amiri"/>
          <w:color w:val="111111"/>
          <w:sz w:val="28"/>
          <w:szCs w:val="28"/>
          <w:rtl w:val="true"/>
          <w:lang w:bidi="ar-SA"/>
        </w:rPr>
        <w:t xml:space="preserve">. </w:t>
      </w:r>
      <w:r>
        <w:rPr>
          <w:rStyle w:val="FootnoteAnchor"/>
          <w:rtl w:val="true"/>
        </w:rPr>
        <w:footnoteReference w:id="1830"/>
      </w:r>
    </w:p>
    <w:p>
      <w:pPr>
        <w:pStyle w:val="BookText"/>
        <w:rPr/>
      </w:pPr>
      <w:r>
        <w:rPr>
          <w:rFonts w:eastAsia="Times New Roman" w:cs="Times New Roman" w:ascii="Times New Roman" w:hAnsi="Times New Roman"/>
          <w:color w:val="111111"/>
          <w:sz w:val="28"/>
          <w:szCs w:val="28"/>
          <w:lang w:val="en-US" w:bidi="en-US"/>
        </w:rPr>
        <w:t>1900</w:t>
      </w:r>
    </w:p>
    <w:p>
      <w:pPr>
        <w:pStyle w:val="BookText"/>
        <w:rPr/>
      </w:pPr>
      <w:r>
        <w:rPr>
          <w:rFonts w:ascii="IRNazanin" w:hAnsi="IRNazanin" w:eastAsia="IRNazanin"/>
          <w:color w:val="111111"/>
          <w:sz w:val="28"/>
          <w:sz w:val="28"/>
          <w:szCs w:val="28"/>
          <w:rtl w:val="true"/>
          <w:lang w:bidi="fa-IR"/>
        </w:rPr>
        <w:t>سنّت پیامبر صلی الله علیه و آله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سرمشقی نیکوست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کس که به خدا و روز باز پسین امید دارد و خدا را فراوان یاد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چیز است که تا زنده ام آنها را ترک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خوردن روی زمین با بردگان ، سوار شدن بر الاغ برهنه ، دوشیدن بز با دست خودم ، پوشیدن پشمینه و سلام کردن به کودکان تا اینکه بعد از من سنّت باشند </w:t>
      </w:r>
      <w:r>
        <w:rPr>
          <w:rFonts w:eastAsia="IRNazanin" w:cs="IRNazanin"/>
          <w:color w:val="111111"/>
          <w:sz w:val="28"/>
          <w:szCs w:val="28"/>
          <w:rtl w:val="true"/>
          <w:lang w:bidi="fa-IR"/>
        </w:rPr>
        <w:t>.</w:t>
      </w:r>
      <w:bookmarkStart w:id="1920" w:name="pg11926_169554"/>
    </w:p>
    <w:p>
      <w:pPr>
        <w:pStyle w:val="BookText"/>
        <w:rPr/>
      </w:pPr>
      <w:bookmarkEnd w:id="1920"/>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اقتَدُوا بِهَدْیِ نَبِیِّکُم فإنَّهُ أفضَلُ الهَدْیِ ، و استَنُّوا بِسُنَّتِهِ فإنّها أهدَی السُّنَنِ </w:t>
      </w:r>
      <w:r>
        <w:rPr>
          <w:rFonts w:eastAsia="Amiri" w:cs="Amiri" w:ascii="Amiri" w:hAnsi="Amiri"/>
          <w:color w:val="111111"/>
          <w:sz w:val="28"/>
          <w:szCs w:val="28"/>
          <w:rtl w:val="true"/>
          <w:lang w:bidi="ar-SA"/>
        </w:rPr>
        <w:t xml:space="preserve">. </w:t>
      </w:r>
      <w:r>
        <w:rPr>
          <w:rStyle w:val="FootnoteAnchor"/>
          <w:rtl w:val="true"/>
        </w:rPr>
        <w:footnoteReference w:id="1831"/>
      </w:r>
    </w:p>
    <w:p>
      <w:pPr>
        <w:pStyle w:val="BookText"/>
        <w:rPr/>
      </w:pPr>
      <w:r>
        <w:rPr>
          <w:rStyle w:val="FootnoteAnchor"/>
          <w:rtl w:val="true"/>
        </w:rPr>
        <w:footnoteReference w:id="1832"/>
      </w:r>
    </w:p>
    <w:p>
      <w:pPr>
        <w:pStyle w:val="Heading5"/>
        <w:numPr>
          <w:ilvl w:val="4"/>
          <w:numId w:val="1"/>
        </w:numPr>
        <w:rPr/>
      </w:pPr>
      <w:bookmarkStart w:id="1921" w:name="__RefHeading___Toc14344329_73709187"/>
      <w:bookmarkStart w:id="1922" w:name="_Toc806"/>
      <w:bookmarkEnd w:id="1921"/>
      <w:r>
        <w:rPr/>
        <w:t>1901</w:t>
      </w:r>
      <w:r>
        <w:rPr>
          <w:rtl w:val="true"/>
        </w:rPr>
        <w:t xml:space="preserve"> - </w:t>
      </w:r>
      <w:r>
        <w:rPr>
          <w:rtl w:val="true"/>
        </w:rPr>
        <w:t>سُنَّةُ الحَنِیفِیَّةِ</w:t>
      </w:r>
      <w:bookmarkEnd w:id="1922"/>
    </w:p>
    <w:p>
      <w:pPr>
        <w:pStyle w:val="Heading6"/>
        <w:numPr>
          <w:ilvl w:val="5"/>
          <w:numId w:val="1"/>
        </w:numPr>
        <w:rPr/>
      </w:pPr>
      <w:bookmarkStart w:id="1923" w:name="__RefHeading___Toc14344331_73709187"/>
      <w:bookmarkStart w:id="1924" w:name="_Toc807"/>
      <w:bookmarkEnd w:id="1923"/>
      <w:r>
        <w:rPr/>
        <w:t>1901</w:t>
      </w:r>
      <w:r>
        <w:rPr>
          <w:rtl w:val="true"/>
        </w:rPr>
        <w:t xml:space="preserve"> - </w:t>
      </w:r>
      <w:r>
        <w:rPr>
          <w:rtl w:val="true"/>
        </w:rPr>
        <w:t>سنّتِ آیین حنیف</w:t>
      </w:r>
      <w:bookmarkEnd w:id="192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کانَتْ لَکُمْ أُسْوَةٌ حَسَنَةٌ فِی إبْراهِیمَ و الَّذِینَ مَعَهُ إذْ قَالُوا لِقَوْمِهِم إنَّا بُرَآءُ مِنْکُم وَ مِمَّا تَعْبُدُونَ مِنْ دُونِ اللّهِ</w:t>
      </w:r>
      <w:r>
        <w:rPr>
          <w:rFonts w:eastAsia="Amiri" w:cs="Amiri" w:ascii="Amiri" w:hAnsi="Amiri"/>
          <w:color w:val="111111"/>
          <w:sz w:val="28"/>
          <w:szCs w:val="28"/>
          <w:rtl w:val="true"/>
          <w:lang w:bidi="ar-SA"/>
        </w:rPr>
        <w:t xml:space="preserve">». </w:t>
      </w:r>
      <w:r>
        <w:rPr>
          <w:rStyle w:val="FootnoteAnchor"/>
          <w:rtl w:val="true"/>
        </w:rPr>
        <w:footnoteReference w:id="1833"/>
      </w:r>
    </w:p>
    <w:p>
      <w:pPr>
        <w:pStyle w:val="BookText"/>
        <w:rPr/>
      </w:pPr>
      <w:r>
        <w:rPr>
          <w:rFonts w:ascii="Amiri" w:hAnsi="Amiri" w:eastAsia="Amiri" w:cs="Amiri"/>
          <w:color w:val="111111"/>
          <w:sz w:val="28"/>
          <w:sz w:val="28"/>
          <w:szCs w:val="28"/>
          <w:rtl w:val="true"/>
          <w:lang w:bidi="ar-SA"/>
        </w:rPr>
        <w:t>وَ مَنْ أحْسَنُ دِیْنا مِمَّن أسْلَمَ وَجْهَهُ للّهِِ وَ هُوَ مُحْسِنٌ و اتَّبَعَ مِلَّةَ إبْراهِیمَ حَنِیْفَا و اتَّخَذَ اللّهُ إبْراهِیمَ خَلیْلاً</w:t>
      </w:r>
      <w:r>
        <w:rPr>
          <w:rFonts w:eastAsia="Amiri" w:cs="Amiri" w:ascii="Amiri" w:hAnsi="Amiri"/>
          <w:color w:val="111111"/>
          <w:sz w:val="28"/>
          <w:szCs w:val="28"/>
          <w:rtl w:val="true"/>
          <w:lang w:bidi="ar-SA"/>
        </w:rPr>
        <w:t xml:space="preserve">». </w:t>
      </w:r>
      <w:r>
        <w:rPr>
          <w:rStyle w:val="FootnoteAnchor"/>
          <w:rtl w:val="true"/>
        </w:rPr>
        <w:footnoteReference w:id="183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بَعَثَ خَلِیلَهُ بالحَنِیفِیَّةِ و أمَرَهُ بأخذِ الشارِبِ ، و قَصِّ الأظفارِ ، و نَتْفِ الإبطِ ، و حَلْقِ العانَةِ ، و الخِتانِ </w:t>
      </w:r>
      <w:r>
        <w:rPr>
          <w:rFonts w:eastAsia="Amiri" w:cs="Amiri" w:ascii="Amiri" w:hAnsi="Amiri"/>
          <w:color w:val="111111"/>
          <w:sz w:val="28"/>
          <w:szCs w:val="28"/>
          <w:rtl w:val="true"/>
          <w:lang w:bidi="ar-SA"/>
        </w:rPr>
        <w:t xml:space="preserve">. </w:t>
      </w:r>
      <w:r>
        <w:rPr>
          <w:rStyle w:val="FootnoteAnchor"/>
          <w:rtl w:val="true"/>
        </w:rPr>
        <w:footnoteReference w:id="183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روش پیامبرتان اقتدا کنید که آن بهترین روش است، و به سنّت او رفتار نمایید که آن هدایت گرترین سنّتهاست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1901</w:t>
      </w:r>
    </w:p>
    <w:p>
      <w:pPr>
        <w:pStyle w:val="BookText"/>
        <w:rPr/>
      </w:pPr>
      <w:r>
        <w:rPr>
          <w:rFonts w:ascii="Amiri" w:hAnsi="Amiri" w:eastAsia="Amiri" w:cs="Amiri"/>
          <w:color w:val="111111"/>
          <w:sz w:val="28"/>
          <w:sz w:val="28"/>
          <w:szCs w:val="28"/>
          <w:rtl w:val="true"/>
          <w:lang w:bidi="ar-SA"/>
        </w:rPr>
        <w:t>سنّتِ آیین حنیف</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در ابراهیم و همراهان او برای شما سرمشقی نیکوست آن گاه که به قوم خود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و از آنچه به جای خدا می پرستید بیزاریم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نیکو دین تر از کسی است که خود را تسلیم خدا کرده و نیکوکار است و از آیین ابراهیم حق گرا پیروی کرده است؟ و خدا ابراهیم را دوست 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خلیل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آیین حنیف فرستاد و او را به گرفتن شارب و کوتاه کردن ناخنها و چیدن موی زیر بغل و تراشیدن موی زهار و ختنه فرمان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مکارم الأخلاق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بینَ نُوحٍ و إبراهیمَ علیهما السلام ألفُ سَنَةٍ ، و کانَت شَریعَةُ إبراهیمَ بالتَّوحیدِ و الإخلاصِ و خَلعِ الأندادِ ، و هی الفِطرَةُ التی فَطَرَ الناسَ علَیها و هِی الحَنِیفِیَّةُ ، و أخَذَ علَیهِ میثاقَهُ أن لا یَعبُدَ إلاّ اللّهَ و لا یُشرِکَ بهِ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بِالصلاةِ و الأمرِ و النَّهیِ و لم یَحکُمْ لَهُ أحکامَ فَرضِ المَواریثِ ، و زادَهُ فی الحَنِیفِیَّةِ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 و قَصَّ الشارِبِ ، و نَتْفَ الإبطِ ، و تَقلیمَ الأظفارِ ، و حَلْقَ العانَةِ </w:t>
      </w:r>
      <w:r>
        <w:rPr>
          <w:rFonts w:eastAsia="Amiri" w:cs="Amiri" w:ascii="Amiri" w:hAnsi="Amiri"/>
          <w:color w:val="111111"/>
          <w:sz w:val="28"/>
          <w:szCs w:val="28"/>
          <w:rtl w:val="true"/>
          <w:lang w:bidi="ar-SA"/>
        </w:rPr>
        <w:t xml:space="preserve">. </w:t>
      </w:r>
      <w:r>
        <w:rPr>
          <w:rStyle w:val="FootnoteAnchor"/>
          <w:rtl w:val="true"/>
        </w:rPr>
        <w:footnoteReference w:id="183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مِنَ السُّنَنِ فی الرَّأسِ و خَمسٌ فی الجَسَدِ ، فأمّا التی فی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فالسِّواکُ ، و أخذُ الشارِبِ ، و فَرقُ الشَّعرِ ، و المَضمَضَةُ ، و الاستِنشاقُ ، و أمّا التی فی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فالخِتانُ ، و حَلْقُ العانَةِ ، و نَتْفُ الإبطَینِ ، و تَقلیمُ الأظفارِ ، و الاستِنجاءُ </w:t>
      </w:r>
      <w:r>
        <w:rPr>
          <w:rFonts w:eastAsia="Amiri" w:cs="Amiri" w:ascii="Amiri" w:hAnsi="Amiri"/>
          <w:color w:val="111111"/>
          <w:sz w:val="28"/>
          <w:szCs w:val="28"/>
          <w:rtl w:val="true"/>
          <w:lang w:bidi="ar-SA"/>
        </w:rPr>
        <w:t xml:space="preserve">. </w:t>
      </w:r>
      <w:r>
        <w:rPr>
          <w:rStyle w:val="FootnoteAnchor"/>
          <w:rtl w:val="true"/>
        </w:rPr>
        <w:footnoteReference w:id="1837"/>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مِنَ الحَنِیفِیَّةِ التی قالَ اللّهُ تعالی لِنَبِیِّهِ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 مِلَّةَ إبراهیمَ حَنیفا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ـفهی عَشرُ سُنَنٍ ، خَمسٌ فی الرَّأسِ و خَمسٌ فی الجَسَدِ </w:t>
      </w:r>
      <w:r>
        <w:rPr>
          <w:rFonts w:eastAsia="Amiri" w:cs="Amiri" w:ascii="Amiri" w:hAnsi="Amiri"/>
          <w:color w:val="111111"/>
          <w:sz w:val="28"/>
          <w:szCs w:val="28"/>
          <w:rtl w:val="true"/>
          <w:lang w:bidi="ar-SA"/>
        </w:rPr>
        <w:t xml:space="preserve">......... . </w:t>
      </w:r>
      <w:r>
        <w:rPr>
          <w:rStyle w:val="FootnoteAnchor"/>
          <w:rtl w:val="true"/>
        </w:rPr>
        <w:footnoteReference w:id="1838"/>
      </w:r>
    </w:p>
    <w:p>
      <w:pPr>
        <w:pStyle w:val="BookText"/>
        <w:rPr/>
      </w:pPr>
      <w:r>
        <w:rPr>
          <w:rFonts w:ascii="IRNazanin" w:hAnsi="IRNazanin" w:eastAsia="IRNazanin"/>
          <w:color w:val="111111"/>
          <w:sz w:val="28"/>
          <w:sz w:val="28"/>
          <w:szCs w:val="28"/>
          <w:rtl w:val="true"/>
          <w:lang w:bidi="fa-IR"/>
        </w:rPr>
        <w:t xml:space="preserve">مکارم الاخلاق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نوح تا ابراهیم علیهما السلام هزار سال فاصله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ابراهیم بر پایه یکتا پرستی و اخلاص و نفی شریکان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همان سرشتی است که مردم را بر آن آفریده و همان آیین حنیف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او، بر این آیین پیمان گرفت و این که جز خدا را بندگی نکند و هیچ چیز را شریک او قرار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ابراهیم را به نماز و امر و نهی، فرمان داد و احکام سهام مواریث را برایش مقرّر نکرد و در آیین حنیف اینها را اضافه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 ، کوتاه کردن شارب ، چیدن موی زیر بغل ، گرفتن ناخنها و تراشیدن موی زهار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چیز از سنّت، در سر است و پنج چیز در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سنّتهای مربوط به سر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 کردن ، گرفتن شارب ، شانه کردن مو ، مضمضمه و استنشاق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سنّتهای مربوط به بدن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 ، تراشیدن موی زهار ، چیدن موی زیر بغل ، گرفتن ناخنها و شستن محل بول و غایط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الرضاـ درباره آیین حنیف که خداوند متعال به پیامبر خود صلی الله علیه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آیین حنیف ابراهیم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ـآیین حنیف ده سنّت است ، پنج سنّت مربوط به سر و پنج تای دیگر مربوط به تن </w:t>
      </w:r>
      <w:r>
        <w:rPr>
          <w:rFonts w:eastAsia="IRNazanin" w:cs="IRNazanin"/>
          <w:color w:val="111111"/>
          <w:sz w:val="28"/>
          <w:szCs w:val="28"/>
          <w:rtl w:val="true"/>
          <w:lang w:bidi="fa-IR"/>
        </w:rPr>
        <w:t>......... .</w:t>
      </w:r>
      <w:bookmarkStart w:id="1925" w:name="pg11926_169556"/>
    </w:p>
    <w:p>
      <w:pPr>
        <w:pStyle w:val="BookText"/>
        <w:rPr/>
      </w:pPr>
      <w:bookmarkEnd w:id="1925"/>
      <w:r>
        <w:rPr>
          <w:rStyle w:val="FootnoteAnchor"/>
          <w:rtl w:val="true"/>
        </w:rPr>
        <w:footnoteReference w:id="1839"/>
      </w:r>
    </w:p>
    <w:p>
      <w:pPr>
        <w:pStyle w:val="Heading5"/>
        <w:numPr>
          <w:ilvl w:val="4"/>
          <w:numId w:val="1"/>
        </w:numPr>
        <w:rPr/>
      </w:pPr>
      <w:bookmarkStart w:id="1926" w:name="__RefHeading___Toc14344333_73709187"/>
      <w:bookmarkStart w:id="1927" w:name="_Toc808"/>
      <w:bookmarkEnd w:id="1926"/>
      <w:r>
        <w:rPr/>
        <w:t>1902</w:t>
      </w:r>
      <w:r>
        <w:rPr>
          <w:rtl w:val="true"/>
        </w:rPr>
        <w:t xml:space="preserve"> - </w:t>
      </w:r>
      <w:r>
        <w:rPr>
          <w:rtl w:val="true"/>
        </w:rPr>
        <w:t>سُنَّةُ الأوَّلینَ</w:t>
      </w:r>
      <w:bookmarkEnd w:id="1927"/>
    </w:p>
    <w:p>
      <w:pPr>
        <w:pStyle w:val="Heading6"/>
        <w:numPr>
          <w:ilvl w:val="5"/>
          <w:numId w:val="1"/>
        </w:numPr>
        <w:rPr/>
      </w:pPr>
      <w:bookmarkStart w:id="1928" w:name="__RefHeading___Toc14344335_73709187"/>
      <w:bookmarkStart w:id="1929" w:name="_Toc809"/>
      <w:bookmarkEnd w:id="1928"/>
      <w:r>
        <w:rPr/>
        <w:t>1902</w:t>
      </w:r>
      <w:r>
        <w:rPr>
          <w:rtl w:val="true"/>
        </w:rPr>
        <w:t xml:space="preserve"> - </w:t>
      </w:r>
      <w:r>
        <w:rPr>
          <w:rtl w:val="true"/>
        </w:rPr>
        <w:t>سنّت پیشینیان</w:t>
      </w:r>
      <w:bookmarkEnd w:id="192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لِلَّذِینَ کَفَرُوا إنْ یَنْتَهُوا یُغفَرْ لَهُمْ ما قَدْ سَلَفَ وَ إنْ یَعُودُوا فَقَدْ مَضَتْ سُنَّةُ الْأوَّلِینَ</w:t>
      </w:r>
      <w:r>
        <w:rPr>
          <w:rFonts w:eastAsia="Amiri" w:cs="Amiri" w:ascii="Amiri" w:hAnsi="Amiri"/>
          <w:color w:val="111111"/>
          <w:sz w:val="28"/>
          <w:szCs w:val="28"/>
          <w:rtl w:val="true"/>
          <w:lang w:bidi="ar-SA"/>
        </w:rPr>
        <w:t xml:space="preserve">». </w:t>
      </w:r>
      <w:r>
        <w:rPr>
          <w:rStyle w:val="FootnoteAnchor"/>
          <w:rtl w:val="true"/>
        </w:rPr>
        <w:footnoteReference w:id="1840"/>
      </w:r>
    </w:p>
    <w:p>
      <w:pPr>
        <w:pStyle w:val="BookText"/>
        <w:rPr/>
      </w:pPr>
      <w:r>
        <w:rPr>
          <w:rFonts w:ascii="Amiri" w:hAnsi="Amiri" w:eastAsia="Amiri" w:cs="Amiri"/>
          <w:color w:val="111111"/>
          <w:sz w:val="28"/>
          <w:sz w:val="28"/>
          <w:szCs w:val="28"/>
          <w:rtl w:val="true"/>
          <w:lang w:bidi="ar-SA"/>
        </w:rPr>
        <w:t>لا یُؤمِنُونَ بِهِ وَ قَدْ خَلَتْ سُنَّةُ الأوَّلِینَ</w:t>
      </w:r>
      <w:r>
        <w:rPr>
          <w:rFonts w:eastAsia="Amiri" w:cs="Amiri" w:ascii="Amiri" w:hAnsi="Amiri"/>
          <w:color w:val="111111"/>
          <w:sz w:val="28"/>
          <w:szCs w:val="28"/>
          <w:rtl w:val="true"/>
          <w:lang w:bidi="ar-SA"/>
        </w:rPr>
        <w:t xml:space="preserve">». </w:t>
      </w:r>
      <w:r>
        <w:rPr>
          <w:rStyle w:val="FootnoteAnchor"/>
          <w:rtl w:val="true"/>
        </w:rPr>
        <w:footnoteReference w:id="1841"/>
      </w:r>
    </w:p>
    <w:p>
      <w:pPr>
        <w:pStyle w:val="BookText"/>
        <w:rPr/>
      </w:pPr>
      <w:r>
        <w:rPr>
          <w:rStyle w:val="FootnoteAnchor"/>
          <w:rtl w:val="true"/>
        </w:rPr>
        <w:footnoteReference w:id="1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علی أربَعِ دَعائمَ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الصبرِ و الیَقینِ و العَدلِ و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الیَقینُ مِنها علی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تَبصِرةِ الفِطنَةِ ، و تَأوُّلِ الحِکمَةِ ، و مَوعظةِ العِبرَةِ ، و سُنَّةِ الأوَّلِینَ ، فَمَن تَبَصَّرَ فی الفِطنَةِ تَبَیَّنَت لَهُ الحِکمَةُ ، و مَن تَبَیَّنَت لَهُ الحِکمَةُ عَرَفَ العِبرَةَ ، و مَن عَرَفَ العِبرَةَ فَکَأنَّما کانَ فی الأوَّلِینَ </w:t>
      </w:r>
      <w:r>
        <w:rPr>
          <w:rFonts w:eastAsia="Amiri" w:cs="Amiri" w:ascii="Amiri" w:hAnsi="Amiri"/>
          <w:color w:val="111111"/>
          <w:sz w:val="28"/>
          <w:szCs w:val="28"/>
          <w:rtl w:val="true"/>
          <w:lang w:bidi="ar-SA"/>
        </w:rPr>
        <w:t xml:space="preserve">. </w:t>
      </w:r>
      <w:r>
        <w:rPr>
          <w:rStyle w:val="FootnoteAnchor"/>
          <w:rtl w:val="true"/>
        </w:rPr>
        <w:footnoteReference w:id="1843"/>
      </w:r>
    </w:p>
    <w:p>
      <w:pPr>
        <w:pStyle w:val="BookText"/>
        <w:rPr/>
      </w:pPr>
      <w:r>
        <w:rPr>
          <w:rStyle w:val="FootnoteAnchor"/>
          <w:rtl w:val="true"/>
        </w:rPr>
        <w:footnoteReference w:id="184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1902</w:t>
      </w:r>
    </w:p>
    <w:p>
      <w:pPr>
        <w:pStyle w:val="BookText"/>
        <w:rPr/>
      </w:pPr>
      <w:r>
        <w:rPr>
          <w:rFonts w:ascii="IRNazanin" w:hAnsi="IRNazanin" w:eastAsia="IRNazanin"/>
          <w:color w:val="111111"/>
          <w:sz w:val="28"/>
          <w:sz w:val="28"/>
          <w:szCs w:val="28"/>
          <w:rtl w:val="true"/>
          <w:lang w:bidi="fa-IR"/>
        </w:rPr>
        <w:t>سنّت پیشینیان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کسانی که کفر ورزیده اند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بردارند ، گناهان گذشته آنان آمرزیده شود و اگر باز گردند هر آینه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 گذشته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ایمان نمی آورند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پیوسته چنین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بر چهار ستون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صبر و یقین و عدل و جهاد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یقین، خود چهار شعبه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هوشیارانه ، رسیدن به حقایق ، عبرت گرفتن از دیگران و سنّت پیشینیان ؛ زیرا ، هرکه بینش هوشیارانه یافت ، حکمت بر او آشکار گشت و هرکه حکمت بر او آشکار شد ، عبرت آموزی را شناخت و هرکه عبرت آموزی را شناخت ، چنان است که گویا در میان پیشینیان باشد </w:t>
      </w:r>
      <w:r>
        <w:rPr>
          <w:rFonts w:eastAsia="IRNazanin" w:cs="IRNazanin"/>
          <w:color w:val="111111"/>
          <w:sz w:val="28"/>
          <w:szCs w:val="28"/>
          <w:rtl w:val="true"/>
          <w:lang w:bidi="fa-IR"/>
        </w:rPr>
        <w:t>.</w:t>
      </w:r>
      <w:bookmarkStart w:id="1930" w:name="pg11926_169558"/>
    </w:p>
    <w:p>
      <w:pPr>
        <w:pStyle w:val="Heading3"/>
        <w:numPr>
          <w:ilvl w:val="2"/>
          <w:numId w:val="1"/>
        </w:numPr>
        <w:rPr/>
      </w:pPr>
      <w:bookmarkStart w:id="1931" w:name="__RefHeading___Toc14344337_73709187"/>
      <w:bookmarkStart w:id="1932" w:name="_Toc810"/>
      <w:bookmarkEnd w:id="1930"/>
      <w:bookmarkEnd w:id="1931"/>
      <w:r>
        <w:rPr/>
        <w:t>250</w:t>
      </w:r>
      <w:r>
        <w:rPr>
          <w:rtl w:val="true"/>
        </w:rPr>
        <w:t xml:space="preserve"> - </w:t>
      </w:r>
      <w:r>
        <w:rPr>
          <w:rtl w:val="true"/>
        </w:rPr>
        <w:t>السَّهَر</w:t>
      </w:r>
      <w:bookmarkEnd w:id="1932"/>
    </w:p>
    <w:p>
      <w:pPr>
        <w:pStyle w:val="Heading4"/>
        <w:numPr>
          <w:ilvl w:val="3"/>
          <w:numId w:val="1"/>
        </w:numPr>
        <w:rPr/>
      </w:pPr>
      <w:bookmarkStart w:id="1933" w:name="__RefHeading___Toc14344339_73709187"/>
      <w:bookmarkStart w:id="1934" w:name="_Toc811"/>
      <w:bookmarkEnd w:id="1933"/>
      <w:r>
        <w:rPr/>
        <w:t>250</w:t>
      </w:r>
      <w:r>
        <w:rPr>
          <w:rtl w:val="true"/>
        </w:rPr>
        <w:t xml:space="preserve"> - </w:t>
      </w:r>
      <w:r>
        <w:rPr>
          <w:rtl w:val="true"/>
        </w:rPr>
        <w:t>شب زنده داری</w:t>
      </w:r>
      <w:bookmarkEnd w:id="1934"/>
    </w:p>
    <w:p>
      <w:pPr>
        <w:pStyle w:val="Heading5"/>
        <w:numPr>
          <w:ilvl w:val="4"/>
          <w:numId w:val="1"/>
        </w:numPr>
        <w:rPr/>
      </w:pPr>
      <w:bookmarkStart w:id="1935" w:name="__RefHeading___Toc14344341_73709187"/>
      <w:bookmarkStart w:id="1936" w:name="_Toc812"/>
      <w:bookmarkEnd w:id="1935"/>
      <w:r>
        <w:rPr>
          <w:rtl w:val="true"/>
        </w:rPr>
        <w:t>اشاره</w:t>
      </w:r>
      <w:bookmarkEnd w:id="1936"/>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45"/>
      </w:r>
      <w:r>
        <w:rPr>
          <w:rStyle w:val="FootnoteAnchor"/>
          <w:rtl w:val="true"/>
        </w:rPr>
        <w:footnoteReference w:id="1846"/>
      </w:r>
      <w:bookmarkStart w:id="1937" w:name="pg11926_169559"/>
    </w:p>
    <w:p>
      <w:pPr>
        <w:pStyle w:val="Heading5"/>
        <w:numPr>
          <w:ilvl w:val="4"/>
          <w:numId w:val="1"/>
        </w:numPr>
        <w:rPr/>
      </w:pPr>
      <w:bookmarkStart w:id="1938" w:name="__RefHeading___Toc14344343_73709187"/>
      <w:bookmarkStart w:id="1939" w:name="_Toc813"/>
      <w:bookmarkEnd w:id="1937"/>
      <w:bookmarkEnd w:id="1938"/>
      <w:r>
        <w:rPr/>
        <w:t>1903</w:t>
      </w:r>
      <w:r>
        <w:rPr>
          <w:rtl w:val="true"/>
        </w:rPr>
        <w:t xml:space="preserve"> - </w:t>
      </w:r>
      <w:r>
        <w:rPr>
          <w:rtl w:val="true"/>
        </w:rPr>
        <w:t>السَّهَرُ</w:t>
      </w:r>
      <w:bookmarkEnd w:id="1939"/>
    </w:p>
    <w:p>
      <w:pPr>
        <w:pStyle w:val="Heading6"/>
        <w:numPr>
          <w:ilvl w:val="5"/>
          <w:numId w:val="1"/>
        </w:numPr>
        <w:rPr/>
      </w:pPr>
      <w:bookmarkStart w:id="1940" w:name="__RefHeading___Toc14344345_73709187"/>
      <w:bookmarkStart w:id="1941" w:name="_Toc814"/>
      <w:bookmarkEnd w:id="1940"/>
      <w:r>
        <w:rPr/>
        <w:t>1903</w:t>
      </w:r>
      <w:r>
        <w:rPr>
          <w:rtl w:val="true"/>
        </w:rPr>
        <w:t xml:space="preserve"> - </w:t>
      </w:r>
      <w:r>
        <w:rPr>
          <w:rtl w:val="true"/>
        </w:rPr>
        <w:t>شب زنده داری</w:t>
      </w:r>
      <w:bookmarkEnd w:id="194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خافَ أدلَجَ ، و مَن أدلَجَ بَلَغَ المَنزِلَ ، ألا إنَّ سِلعَةَ اللّهِ غالِیَةٌ ، ألا إنَّ سِلعَةَ اللّهِ الجَنَّةُ </w:t>
      </w:r>
      <w:r>
        <w:rPr>
          <w:rFonts w:eastAsia="Amiri" w:cs="Amiri" w:ascii="Amiri" w:hAnsi="Amiri"/>
          <w:color w:val="111111"/>
          <w:sz w:val="28"/>
          <w:szCs w:val="28"/>
          <w:rtl w:val="true"/>
          <w:lang w:bidi="ar-SA"/>
        </w:rPr>
        <w:t xml:space="preserve">. </w:t>
      </w:r>
      <w:r>
        <w:rPr>
          <w:rStyle w:val="FootnoteAnchor"/>
          <w:rtl w:val="true"/>
        </w:rPr>
        <w:footnoteReference w:id="184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یُحِبُّهُمُ اللّهُ ، و ثلاثةٌ یُبغِضُهُمُ اللّهُ ، أمّا الّذینَ یُحِبُّهُمُ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فقَومٌ ساروا لیلَتَهُم حتّی إذا کانَ النَّومُ أحَبَّ إلی أحَدِهِم مِمّا یُعدَلُ بهِ نَزَلوا ، فوَضَعوا رؤوسَهُم ، فقامَ یَتَمَلّقُنی و یَتلو آیاتی </w:t>
      </w:r>
      <w:r>
        <w:rPr>
          <w:rFonts w:eastAsia="Amiri" w:cs="Amiri" w:ascii="Amiri" w:hAnsi="Amiri"/>
          <w:color w:val="111111"/>
          <w:sz w:val="28"/>
          <w:szCs w:val="28"/>
          <w:rtl w:val="true"/>
          <w:lang w:bidi="ar-SA"/>
        </w:rPr>
        <w:t xml:space="preserve">......... . </w:t>
      </w:r>
      <w:r>
        <w:rPr>
          <w:rStyle w:val="FootnoteAnchor"/>
          <w:rtl w:val="true"/>
        </w:rPr>
        <w:footnoteReference w:id="184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السَّهَرُ أحَدُ الحَیاتَینِ </w:t>
      </w:r>
      <w:r>
        <w:rPr>
          <w:rFonts w:eastAsia="Amiri" w:cs="Amiri" w:ascii="Amiri" w:hAnsi="Amiri"/>
          <w:color w:val="111111"/>
          <w:sz w:val="28"/>
          <w:szCs w:val="28"/>
          <w:rtl w:val="true"/>
          <w:lang w:bidi="ar-SA"/>
        </w:rPr>
        <w:t xml:space="preserve">. </w:t>
      </w:r>
      <w:r>
        <w:rPr>
          <w:rStyle w:val="FootnoteAnchor"/>
          <w:rtl w:val="true"/>
        </w:rPr>
        <w:footnoteReference w:id="18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السَّهَرُ رَوضَةُ المُشتاقِینَ </w:t>
      </w:r>
      <w:r>
        <w:rPr>
          <w:rFonts w:eastAsia="Amiri" w:cs="Amiri" w:ascii="Amiri" w:hAnsi="Amiri"/>
          <w:color w:val="111111"/>
          <w:sz w:val="28"/>
          <w:szCs w:val="28"/>
          <w:rtl w:val="true"/>
          <w:lang w:bidi="ar-SA"/>
        </w:rPr>
        <w:t xml:space="preserve">. </w:t>
      </w:r>
      <w:r>
        <w:rPr>
          <w:rStyle w:val="FootnoteAnchor"/>
          <w:rtl w:val="true"/>
        </w:rPr>
        <w:footnoteReference w:id="18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سَهَرُ اللیلِ شِعارُ المُتَّقِینَ و شِیمَةُ المُشتاقِینَ </w:t>
      </w:r>
      <w:r>
        <w:rPr>
          <w:rFonts w:eastAsia="Amiri" w:cs="Amiri" w:ascii="Amiri" w:hAnsi="Amiri"/>
          <w:color w:val="111111"/>
          <w:sz w:val="28"/>
          <w:szCs w:val="28"/>
          <w:rtl w:val="true"/>
          <w:lang w:bidi="ar-SA"/>
        </w:rPr>
        <w:t xml:space="preserve">. </w:t>
      </w:r>
      <w:r>
        <w:rPr>
          <w:rStyle w:val="FootnoteAnchor"/>
          <w:rtl w:val="true"/>
        </w:rPr>
        <w:footnoteReference w:id="18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سَهَرُ العُیونِ بِذِکرِ اللّهِ خُلْصانُ العارِفِینَ و حُلوانُ المُقرَّبِینَ </w:t>
      </w:r>
      <w:r>
        <w:rPr>
          <w:rFonts w:eastAsia="Amiri" w:cs="Amiri" w:ascii="Amiri" w:hAnsi="Amiri"/>
          <w:color w:val="111111"/>
          <w:sz w:val="28"/>
          <w:szCs w:val="28"/>
          <w:rtl w:val="true"/>
          <w:lang w:bidi="ar-SA"/>
        </w:rPr>
        <w:t xml:space="preserve">. </w:t>
      </w:r>
      <w:r>
        <w:rPr>
          <w:rStyle w:val="FootnoteAnchor"/>
          <w:rtl w:val="true"/>
        </w:rPr>
        <w:footnoteReference w:id="18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سَهَرُ العُیونِ بِذِکرِ اللّهِ فُرصَةُ السُّعَداءِ و نُزهَةُ الأولِیاءِ </w:t>
      </w:r>
      <w:r>
        <w:rPr>
          <w:rFonts w:eastAsia="Amiri" w:cs="Amiri" w:ascii="Amiri" w:hAnsi="Amiri"/>
          <w:color w:val="111111"/>
          <w:sz w:val="28"/>
          <w:szCs w:val="28"/>
          <w:rtl w:val="true"/>
          <w:lang w:bidi="ar-SA"/>
        </w:rPr>
        <w:t xml:space="preserve">. </w:t>
      </w:r>
      <w:r>
        <w:rPr>
          <w:rStyle w:val="FootnoteAnchor"/>
          <w:rtl w:val="true"/>
        </w:rPr>
        <w:footnoteReference w:id="1853"/>
      </w:r>
    </w:p>
    <w:p>
      <w:pPr>
        <w:pStyle w:val="BookText"/>
        <w:rPr/>
      </w:pPr>
      <w:r>
        <w:rPr>
          <w:rFonts w:eastAsia="Times New Roman" w:cs="Times New Roman" w:ascii="Times New Roman" w:hAnsi="Times New Roman"/>
          <w:color w:val="111111"/>
          <w:sz w:val="28"/>
          <w:szCs w:val="28"/>
          <w:lang w:val="en-US" w:bidi="en-US"/>
        </w:rPr>
        <w:t>1903</w:t>
      </w:r>
    </w:p>
    <w:p>
      <w:pPr>
        <w:pStyle w:val="BookText"/>
        <w:rPr/>
      </w:pPr>
      <w:r>
        <w:rPr>
          <w:rFonts w:ascii="IRNazanin" w:hAnsi="IRNazanin" w:eastAsia="IRNazanin"/>
          <w:color w:val="111111"/>
          <w:sz w:val="28"/>
          <w:sz w:val="28"/>
          <w:szCs w:val="28"/>
          <w:rtl w:val="true"/>
          <w:lang w:bidi="fa-IR"/>
        </w:rPr>
        <w:t>شب زنده داری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راهزنان و خطرات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بترسد، سراسر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ساعات آخر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راه پیماید و هرکه چنین کند به منزل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کالایِ خدا گرانبهاست ، بدانید که کالای خدا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نفرند که خداوند دوستشان دارد و سه نفرند که خداوند از آنها نفرت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خدا دوستشان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است که با عدّه ای شبانه سفر می کنند و چنان خسته می شوند که خواب را از هر چیزی خوشتر می دارند، پس اتراق می کنند و سر به بالین می گذارند، امّا او بر می خیزد و زبان به تملّق من می گشاید و آیاتم را تلاوت می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زنده داری ، یکی از دو زندگی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زنده داری ، بوستان مشتاقان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زنده داری ، شعار پرهیزگاران و خوی مشتاقان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بیدار باش شبانه چشم ها به ذکر خدا ، دوستِ صمیمی عارفان است و شیرینی مقرّبان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بیدار باش چشمها در شب به ذکر خدا ، فرصت نیکبختان و تفرّج اولیاست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سَهَرُ اللیلِ فی طاعَةِ اللّهِ رَبیعُ الأولیاءِ و رَوضَةُ السُّعَداءِ </w:t>
      </w:r>
      <w:r>
        <w:rPr>
          <w:rFonts w:eastAsia="Amiri" w:cs="Amiri" w:ascii="Amiri" w:hAnsi="Amiri"/>
          <w:color w:val="111111"/>
          <w:sz w:val="28"/>
          <w:szCs w:val="28"/>
          <w:rtl w:val="true"/>
          <w:lang w:bidi="ar-SA"/>
        </w:rPr>
        <w:t xml:space="preserve">. </w:t>
      </w:r>
      <w:r>
        <w:rPr>
          <w:rStyle w:val="FootnoteAnchor"/>
          <w:rtl w:val="true"/>
        </w:rPr>
        <w:footnoteReference w:id="18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سَهَرُ اللیلِ بذِکرِ اللّهِ غَنیمَةُ الأولیاءِ و سَجِیَّةُ الأتقِیاءِ </w:t>
      </w:r>
      <w:r>
        <w:rPr>
          <w:rFonts w:eastAsia="Amiri" w:cs="Amiri" w:ascii="Amiri" w:hAnsi="Amiri"/>
          <w:color w:val="111111"/>
          <w:sz w:val="28"/>
          <w:szCs w:val="28"/>
          <w:rtl w:val="true"/>
          <w:lang w:bidi="ar-SA"/>
        </w:rPr>
        <w:t xml:space="preserve">. </w:t>
      </w:r>
      <w:r>
        <w:rPr>
          <w:rStyle w:val="FootnoteAnchor"/>
          <w:rtl w:val="true"/>
        </w:rPr>
        <w:footnoteReference w:id="18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أسهِرُوا عُیونَکُم ، و ضَمِّرُوا بُطُونَکُم ، و خُذُوا مِن أجسادِکُم ، تَجُودُوا بها علی أنفُسِکُم </w:t>
      </w:r>
      <w:r>
        <w:rPr>
          <w:rFonts w:eastAsia="Amiri" w:cs="Amiri" w:ascii="Amiri" w:hAnsi="Amiri"/>
          <w:color w:val="111111"/>
          <w:sz w:val="28"/>
          <w:szCs w:val="28"/>
          <w:rtl w:val="true"/>
          <w:lang w:bidi="ar-SA"/>
        </w:rPr>
        <w:t xml:space="preserve">. </w:t>
      </w:r>
      <w:r>
        <w:rPr>
          <w:rStyle w:val="FootnoteAnchor"/>
          <w:rtl w:val="true"/>
        </w:rPr>
        <w:footnoteReference w:id="18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أسهِرُوا عُیونَکُم ، و أضمِرُوا بُطونَکُم ، و استَعمِلُوا أقدامَکُم ، و أنفِقُوا أموالَکُم ، و خُذُوا مِن أجسادِکُم فَجُودُوا بها علی أنفُسِکُم ، و لا تَبخَلُوا بها عَنها </w:t>
      </w:r>
      <w:r>
        <w:rPr>
          <w:rFonts w:eastAsia="Amiri" w:cs="Amiri" w:ascii="Amiri" w:hAnsi="Amiri"/>
          <w:color w:val="111111"/>
          <w:sz w:val="28"/>
          <w:szCs w:val="28"/>
          <w:rtl w:val="true"/>
          <w:lang w:bidi="ar-SA"/>
        </w:rPr>
        <w:t xml:space="preserve">. </w:t>
      </w:r>
      <w:r>
        <w:rPr>
          <w:rStyle w:val="FootnoteAnchor"/>
          <w:rtl w:val="true"/>
        </w:rPr>
        <w:footnoteReference w:id="18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العِبادَةِ سَهَرُ العُیونِ بذِکرِ اللّهِ سبحانَهُ </w:t>
      </w:r>
      <w:r>
        <w:rPr>
          <w:rFonts w:eastAsia="Amiri" w:cs="Amiri" w:ascii="Amiri" w:hAnsi="Amiri"/>
          <w:color w:val="111111"/>
          <w:sz w:val="28"/>
          <w:szCs w:val="28"/>
          <w:rtl w:val="true"/>
          <w:lang w:bidi="ar-SA"/>
        </w:rPr>
        <w:t xml:space="preserve">. </w:t>
      </w:r>
      <w:r>
        <w:rPr>
          <w:rStyle w:val="FootnoteAnchor"/>
          <w:rtl w:val="true"/>
        </w:rPr>
        <w:footnoteReference w:id="18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لِنَفسٍ أدَّت إلی رَبِّها فَرضَها ، و عَرَکَت بِجَنبِها بُؤسَها ، و هَجَرَت فی اللَّیلِ غُمضَها ، حتّی إذا غَلَبَ الکَری علَیها افتَرَشَت أرضَها ، و تَوَسَّدَت کَفَّها ، فی مَعشَرٍ أسهَرَ عُیُونَهُم خَوفُ مَعادِهِم ، و تَجافَت عن مَضاجِعِهِم جُنُوبُهُم ، و هَمهَمَت بِذِکرِ رَبِّهِم شِفاهُهُم ، و تَقَشَّعَت بِطُولِ استِغفارِهِم ذُنُوبُهُم ، اُولئکَ حِزبُ اللّهِ ، ألا إنَّ حِزبَ اللّهِ هُمُ المُفلِحُونَ </w:t>
      </w:r>
      <w:r>
        <w:rPr>
          <w:rFonts w:eastAsia="Amiri" w:cs="Amiri" w:ascii="Amiri" w:hAnsi="Amiri"/>
          <w:color w:val="111111"/>
          <w:sz w:val="28"/>
          <w:szCs w:val="28"/>
          <w:rtl w:val="true"/>
          <w:lang w:bidi="ar-SA"/>
        </w:rPr>
        <w:t xml:space="preserve">. </w:t>
      </w:r>
      <w:r>
        <w:rPr>
          <w:rStyle w:val="FootnoteAnchor"/>
          <w:rtl w:val="true"/>
        </w:rPr>
        <w:footnoteReference w:id="185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بیدار ماندن در طاعت خدا ، بهار اولیاء است و بوستان نیکبختان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بیدار ماندن به ذکر خدا ، غنیمت اولیاء است و خصلت پرهیزگاران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چشمانتان را شبها بیدار دارید و شکمهایتان را لاغر و از جسمهایتان بگیرید و به جانهایتان ببخشید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چشمانتان را شبها بیدار دارید و شکمهایتان را گرسنه و پاهایتان را 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گیرید و اموالتان را انفاق کنید و از جسمهایتان بستانید و به جانهایتان ببخشید و از این کار بخل و دریغ نورزید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عبادت ، شب زنده داری به یاد خداوند سبحان است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آن کس که فریضه پروردگارش را به جای آورْد و بر سختیها و ناملایمات صبر کرد و خواب را از دیدگانش دور ساخت و اگر خواب بر او چیره آمد ، زمین را بستر خود کرد و دستش را بالش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خوف روز رستاخیز چشمانشان را بیدار نگه داشت و پهلوهایشان را از بسترهای راحتشان دور کردند و لبهایشان به ذکر پروردگارشان زمزمه کرد و از بسیاری آمرزش خواهی ، گناهانشان زدوده شد ؛ اینان حزب خدایند و بدانید که حزب خدا پیروز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عِبادَ اللّهِ تَقِیَّةَ ذِی لُبٍّ ، شَغَلَ التَّفَکُّرُ قَلبَهُ ، و أنصَبَ الخَوفُ بَدَنَهُ ، و أسهَرَ التَّهَجُّدُ غِرارَ نَومِهِ </w:t>
      </w:r>
      <w:r>
        <w:rPr>
          <w:rFonts w:eastAsia="Amiri" w:cs="Amiri" w:ascii="Amiri" w:hAnsi="Amiri"/>
          <w:color w:val="111111"/>
          <w:sz w:val="28"/>
          <w:szCs w:val="28"/>
          <w:rtl w:val="true"/>
          <w:lang w:bidi="ar-SA"/>
        </w:rPr>
        <w:t xml:space="preserve">. </w:t>
      </w:r>
      <w:r>
        <w:rPr>
          <w:rStyle w:val="FootnoteAnchor"/>
          <w:rtl w:val="true"/>
        </w:rPr>
        <w:footnoteReference w:id="18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تَقوَی اللّهِ حَمَت أولیاءَ اللّهِ مَحارِمَهُ ، و ألزَمَت قُلُوبَهُم مَخافَتَهُ ، حَتّی أسهَرَت لَیالِیَهُم ، و أظمَأت هَواجِرَهُم </w:t>
      </w:r>
      <w:r>
        <w:rPr>
          <w:rFonts w:eastAsia="Amiri" w:cs="Amiri" w:ascii="Amiri" w:hAnsi="Amiri"/>
          <w:color w:val="111111"/>
          <w:sz w:val="28"/>
          <w:szCs w:val="28"/>
          <w:rtl w:val="true"/>
          <w:lang w:bidi="ar-SA"/>
        </w:rPr>
        <w:t xml:space="preserve">. </w:t>
      </w:r>
      <w:r>
        <w:rPr>
          <w:rStyle w:val="FootnoteAnchor"/>
          <w:rtl w:val="true"/>
        </w:rPr>
        <w:footnoteReference w:id="1861"/>
      </w:r>
    </w:p>
    <w:p>
      <w:pPr>
        <w:pStyle w:val="BookText"/>
        <w:rPr/>
      </w:pPr>
      <w:r>
        <w:rPr>
          <w:rFonts w:ascii="Amiri" w:hAnsi="Amiri" w:eastAsia="Amiri" w:cs="Amiri"/>
          <w:color w:val="111111"/>
          <w:sz w:val="28"/>
          <w:sz w:val="28"/>
          <w:szCs w:val="28"/>
          <w:rtl w:val="true"/>
          <w:lang w:bidi="ar-SA"/>
        </w:rPr>
        <w:t>الإمامُ زینُ العابدینَ علیه السلامـ مِن دُعائهِ فی یَومِ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اعمُرْ لَیلی بِإیقاظِی فیهِ لِعبادَتِکَ ، و تَفَرُّدِی بِالتَّهجُّدِ لکَ ، و تَجَرُّدِی بِسُکُونی إلَیکَ ، و إنزالِ حوائجِی بکَ </w:t>
      </w:r>
      <w:r>
        <w:rPr>
          <w:rFonts w:eastAsia="Amiri" w:cs="Amiri" w:ascii="Amiri" w:hAnsi="Amiri"/>
          <w:color w:val="111111"/>
          <w:sz w:val="28"/>
          <w:szCs w:val="28"/>
          <w:rtl w:val="true"/>
          <w:lang w:bidi="ar-SA"/>
        </w:rPr>
        <w:t xml:space="preserve">. </w:t>
      </w:r>
      <w:r>
        <w:rPr>
          <w:rStyle w:val="FootnoteAnchor"/>
          <w:rtl w:val="true"/>
        </w:rPr>
        <w:footnoteReference w:id="18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اجعَلنا مِمَّن دَأبُهُم الاِرتِیاحُ إلَیکَ و الحَنِینُ ، و دَهرُهُمُ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دَیدَنُهُم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الزَّفرَةُ و الأنِینُ ، جِباهُهُم ساجِدَةٌ لِعَظَمَتِکَ ، و عُیُونُهُم ساهِرَةٌ فی خِدمَتِکَ </w:t>
      </w:r>
      <w:r>
        <w:rPr>
          <w:rFonts w:eastAsia="Amiri" w:cs="Amiri" w:ascii="Amiri" w:hAnsi="Amiri"/>
          <w:color w:val="111111"/>
          <w:sz w:val="28"/>
          <w:szCs w:val="28"/>
          <w:rtl w:val="true"/>
          <w:lang w:bidi="ar-SA"/>
        </w:rPr>
        <w:t xml:space="preserve">. </w:t>
      </w:r>
      <w:r>
        <w:rPr>
          <w:rStyle w:val="FootnoteAnchor"/>
          <w:rtl w:val="true"/>
        </w:rPr>
        <w:footnoteReference w:id="186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سِیْماهُم فِی وُجُوهِهِمْ مِن أثَرِ السُّجُودِ</w:t>
      </w:r>
      <w:r>
        <w:rPr>
          <w:rFonts w:eastAsia="Amiri" w:cs="Amiri" w:ascii="Amiri" w:hAnsi="Amiri"/>
          <w:color w:val="111111"/>
          <w:sz w:val="28"/>
          <w:szCs w:val="28"/>
          <w:rtl w:val="true"/>
          <w:lang w:bidi="ar-SA"/>
        </w:rPr>
        <w:t xml:space="preserve">» </w:t>
      </w:r>
      <w:r>
        <w:rPr>
          <w:rStyle w:val="FootnoteAnchor"/>
          <w:rtl w:val="true"/>
        </w:rPr>
        <w:footnoteReference w:id="1864"/>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السَّهَرُ فی الصلاةِ </w:t>
      </w:r>
      <w:r>
        <w:rPr>
          <w:rFonts w:eastAsia="Amiri" w:cs="Amiri" w:ascii="Amiri" w:hAnsi="Amiri"/>
          <w:color w:val="111111"/>
          <w:sz w:val="28"/>
          <w:szCs w:val="28"/>
          <w:rtl w:val="true"/>
          <w:lang w:bidi="ar-SA"/>
        </w:rPr>
        <w:t xml:space="preserve">. </w:t>
      </w:r>
      <w:r>
        <w:rPr>
          <w:rStyle w:val="FootnoteAnchor"/>
          <w:rtl w:val="true"/>
        </w:rPr>
        <w:footnoteReference w:id="186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همچون ترسیدن خردمندی که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او را به خود مشغول ساخته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و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پیکرش را رنجور کرده و عبادت شبانه، همان اندک خوابش را هم از او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تقوای الهی، اولیای خدا را از حرامهای او باز داشته و ترس از او را در دلهایشان جای داده ، چندان که آنان را در شبها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بیدار و در روزهای 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نگه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دعای روز عرفه ـگفت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بیدار کردن من در شب برای بندگیت و خلوتِ شب زنده داری برای تو و آرام گرفتنم به تو و آوردن نیازها و خواسته هایم به درگاه تو ، شبم را آباد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کسانی قرار ده که روش آنان آرام گرفتن و شوق ورزیدن به توست و عمرشان به آه و ناله می گذرد ، پیشانی هایشان در برابر عظمت تو به خاک افتان است و چشم هایشان در راه خدمت به تو بیدار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سجده ای است که بر چهره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شب زنده داری کردن با نماز است </w:t>
      </w:r>
      <w:r>
        <w:rPr>
          <w:rFonts w:eastAsia="IRNazanin" w:cs="IRNazanin"/>
          <w:color w:val="111111"/>
          <w:sz w:val="28"/>
          <w:szCs w:val="28"/>
          <w:rtl w:val="true"/>
          <w:lang w:bidi="fa-IR"/>
        </w:rPr>
        <w:t>.</w:t>
      </w:r>
      <w:bookmarkStart w:id="1942" w:name="pg11926_169562"/>
    </w:p>
    <w:p>
      <w:pPr>
        <w:pStyle w:val="BookText"/>
        <w:rPr/>
      </w:pPr>
      <w:bookmarkEnd w:id="194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قَلیلاً مِنَ اللَّیْلِ ما یَهْجَعُونَ</w:t>
      </w:r>
      <w:r>
        <w:rPr>
          <w:rFonts w:eastAsia="Amiri" w:cs="Amiri" w:ascii="Amiri" w:hAnsi="Amiri"/>
          <w:color w:val="111111"/>
          <w:sz w:val="28"/>
          <w:szCs w:val="28"/>
          <w:rtl w:val="true"/>
          <w:lang w:bidi="ar-SA"/>
        </w:rPr>
        <w:t xml:space="preserve">» </w:t>
      </w:r>
      <w:r>
        <w:rPr>
          <w:rStyle w:val="FootnoteAnchor"/>
          <w:rtl w:val="true"/>
        </w:rPr>
        <w:footnoteReference w:id="186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أقَلَّ اللَّیالی تَفُوتُهُم لا یَقُومُونَ فیها </w:t>
      </w:r>
      <w:r>
        <w:rPr>
          <w:rFonts w:eastAsia="Amiri" w:cs="Amiri" w:ascii="Amiri" w:hAnsi="Amiri"/>
          <w:color w:val="111111"/>
          <w:sz w:val="28"/>
          <w:szCs w:val="28"/>
          <w:rtl w:val="true"/>
          <w:lang w:bidi="ar-SA"/>
        </w:rPr>
        <w:t xml:space="preserve">. </w:t>
      </w:r>
      <w:r>
        <w:rPr>
          <w:rStyle w:val="FootnoteAnchor"/>
          <w:rtl w:val="true"/>
        </w:rPr>
        <w:footnoteReference w:id="1867"/>
      </w:r>
    </w:p>
    <w:p>
      <w:pPr>
        <w:pStyle w:val="Heading5"/>
        <w:numPr>
          <w:ilvl w:val="4"/>
          <w:numId w:val="1"/>
        </w:numPr>
        <w:rPr/>
      </w:pPr>
      <w:bookmarkStart w:id="1943" w:name="__RefHeading___Toc14344347_73709187"/>
      <w:bookmarkStart w:id="1944" w:name="_Toc815"/>
      <w:bookmarkEnd w:id="1943"/>
      <w:r>
        <w:rPr/>
        <w:t>1904</w:t>
      </w:r>
      <w:r>
        <w:rPr>
          <w:rtl w:val="true"/>
        </w:rPr>
        <w:t xml:space="preserve"> - </w:t>
      </w:r>
      <w:r>
        <w:rPr>
          <w:rtl w:val="true"/>
        </w:rPr>
        <w:t xml:space="preserve">السَّهَرُ غَیرُ المُجدی </w:t>
      </w:r>
      <w:r>
        <w:rPr>
          <w:rtl w:val="true"/>
        </w:rPr>
        <w:t>!</w:t>
      </w:r>
      <w:bookmarkEnd w:id="1944"/>
    </w:p>
    <w:p>
      <w:pPr>
        <w:pStyle w:val="Heading6"/>
        <w:numPr>
          <w:ilvl w:val="5"/>
          <w:numId w:val="1"/>
        </w:numPr>
        <w:rPr/>
      </w:pPr>
      <w:bookmarkStart w:id="1945" w:name="__RefHeading___Toc14344349_73709187"/>
      <w:bookmarkStart w:id="1946" w:name="_Toc816"/>
      <w:bookmarkEnd w:id="1945"/>
      <w:r>
        <w:rPr/>
        <w:t>1904</w:t>
      </w:r>
      <w:r>
        <w:rPr>
          <w:rtl w:val="true"/>
        </w:rPr>
        <w:t xml:space="preserve"> - </w:t>
      </w:r>
      <w:r>
        <w:rPr>
          <w:rtl w:val="true"/>
        </w:rPr>
        <w:t>شب زنده داریهای بی حاصل</w:t>
      </w:r>
      <w:r>
        <w:rPr>
          <w:rtl w:val="true"/>
        </w:rPr>
        <w:t>!</w:t>
      </w:r>
      <w:bookmarkEnd w:id="194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ساعٍ لِقاعِدٍ ، رُبَّ ساهرٍ لِراقِدٍ </w:t>
      </w:r>
      <w:r>
        <w:rPr>
          <w:rFonts w:eastAsia="Amiri" w:cs="Amiri" w:ascii="Amiri" w:hAnsi="Amiri"/>
          <w:color w:val="111111"/>
          <w:sz w:val="28"/>
          <w:szCs w:val="28"/>
          <w:rtl w:val="true"/>
          <w:lang w:bidi="ar-SA"/>
        </w:rPr>
        <w:t xml:space="preserve">. </w:t>
      </w:r>
      <w:r>
        <w:rPr>
          <w:rStyle w:val="FootnoteAnchor"/>
          <w:rtl w:val="true"/>
        </w:rPr>
        <w:footnoteReference w:id="18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صائمٍ لَیسَ لَهُ مِن صِیامِهِ إلاّ الجُوعُ و الظَّمَأُ، و کم مِن قائمٍ لیسَ لَهُ مِن قِیامِهِ إلاّ السَّهَرُ و العَناءُ، حَبَّذا نومُ الأکیاسِ و إفطارُهُم</w:t>
      </w:r>
      <w:r>
        <w:rPr>
          <w:rFonts w:eastAsia="Amiri" w:cs="Amiri" w:ascii="Amiri" w:hAnsi="Amiri"/>
          <w:color w:val="111111"/>
          <w:sz w:val="28"/>
          <w:szCs w:val="28"/>
          <w:rtl w:val="true"/>
          <w:lang w:bidi="ar-SA"/>
        </w:rPr>
        <w:t xml:space="preserve">! </w:t>
      </w:r>
      <w:r>
        <w:rPr>
          <w:rStyle w:val="FootnoteAnchor"/>
          <w:rtl w:val="true"/>
        </w:rPr>
        <w:footnoteReference w:id="1869"/>
      </w:r>
    </w:p>
    <w:p>
      <w:pPr>
        <w:pStyle w:val="BookText"/>
        <w:rPr/>
      </w:pPr>
      <w:r>
        <w:rPr>
          <w:rFonts w:ascii="Amiri" w:hAnsi="Amiri" w:eastAsia="Amiri" w:cs="Amiri"/>
          <w:color w:val="111111"/>
          <w:sz w:val="28"/>
          <w:sz w:val="28"/>
          <w:szCs w:val="28"/>
          <w:rtl w:val="true"/>
          <w:lang w:bidi="ar-SA"/>
        </w:rPr>
        <w:t>عنه علیه السلامـ و قَد سَمِعَ رَجُلاً مِن الحَرُورِیَّةِ یَتَهَجَّدُ و یَقرَأُ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عَلی یَقینٍ خَیرٌ مِن صلاةٍ فی شَکٍّ </w:t>
      </w:r>
      <w:r>
        <w:rPr>
          <w:rFonts w:eastAsia="Amiri" w:cs="Amiri" w:ascii="Amiri" w:hAnsi="Amiri"/>
          <w:color w:val="111111"/>
          <w:sz w:val="28"/>
          <w:szCs w:val="28"/>
          <w:rtl w:val="true"/>
          <w:lang w:bidi="ar-SA"/>
        </w:rPr>
        <w:t xml:space="preserve">. </w:t>
      </w:r>
      <w:r>
        <w:rPr>
          <w:rStyle w:val="FootnoteAnchor"/>
          <w:rtl w:val="true"/>
        </w:rPr>
        <w:footnoteReference w:id="1870"/>
      </w:r>
    </w:p>
    <w:p>
      <w:pPr>
        <w:pStyle w:val="BookText"/>
        <w:rPr/>
      </w:pPr>
      <w:r>
        <w:rPr>
          <w:rFonts w:eastAsia="Times New Roman" w:cs="Times New Roman" w:ascii="Times New Roman" w:hAnsi="Times New Roman"/>
          <w:color w:val="111111"/>
          <w:sz w:val="28"/>
          <w:szCs w:val="28"/>
          <w:lang w:val="en-US" w:bidi="en-US"/>
        </w:rPr>
        <w:t>1904</w:t>
      </w:r>
    </w:p>
    <w:p>
      <w:pPr>
        <w:pStyle w:val="BookText"/>
        <w:rPr/>
      </w:pPr>
      <w:r>
        <w:rPr>
          <w:rFonts w:ascii="IRNazanin" w:hAnsi="IRNazanin" w:eastAsia="IRNazanin"/>
          <w:color w:val="111111"/>
          <w:sz w:val="28"/>
          <w:sz w:val="28"/>
          <w:szCs w:val="28"/>
          <w:rtl w:val="true"/>
          <w:lang w:bidi="fa-IR"/>
        </w:rPr>
        <w:t>شب زنده داریهای بی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کوشنده ای که برای نشسته ای می کوشد ؛ بسا شب زنده داری که برای خفته ای زحمت می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روزه داری که از روزه اش جز گرسنگی و تشنگی نصیبی نیابد ، و بسا شب زنده داری که از عبادت شبانه اش جز رنج و بی خوابی بهره ای نبرد ، زهی خواب زیرکان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نگرفتن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با دیدن مردی از خوارج در حال عبادت شبانه و قرائت قرآن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 که همراه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بهتر از نمازی است که با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Heading5"/>
        <w:numPr>
          <w:ilvl w:val="4"/>
          <w:numId w:val="1"/>
        </w:numPr>
        <w:rPr/>
      </w:pPr>
      <w:bookmarkStart w:id="1947" w:name="__RefHeading___Toc14344351_73709187"/>
      <w:bookmarkStart w:id="1948" w:name="_Toc817"/>
      <w:bookmarkEnd w:id="1947"/>
      <w:r>
        <w:rPr/>
        <w:t>1905</w:t>
      </w:r>
      <w:r>
        <w:rPr>
          <w:rtl w:val="true"/>
        </w:rPr>
        <w:t xml:space="preserve"> - </w:t>
      </w:r>
      <w:r>
        <w:rPr>
          <w:rtl w:val="true"/>
        </w:rPr>
        <w:t>ما یَنبَغِی السَّهَرُ فیهِ</w:t>
      </w:r>
      <w:bookmarkEnd w:id="1948"/>
    </w:p>
    <w:p>
      <w:pPr>
        <w:pStyle w:val="Heading6"/>
        <w:numPr>
          <w:ilvl w:val="5"/>
          <w:numId w:val="1"/>
        </w:numPr>
        <w:rPr/>
      </w:pPr>
      <w:bookmarkStart w:id="1949" w:name="__RefHeading___Toc14344353_73709187"/>
      <w:bookmarkStart w:id="1950" w:name="_Toc818"/>
      <w:bookmarkEnd w:id="1949"/>
      <w:r>
        <w:rPr/>
        <w:t>1905</w:t>
      </w:r>
      <w:r>
        <w:rPr>
          <w:rtl w:val="true"/>
        </w:rPr>
        <w:t xml:space="preserve"> - </w:t>
      </w:r>
      <w:r>
        <w:rPr>
          <w:rtl w:val="true"/>
        </w:rPr>
        <w:t>کارهای سزامند شب زنده داری</w:t>
      </w:r>
      <w:bookmarkEnd w:id="195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سَهَرَ إلاّ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مُتَهَجِّدٍ بالقرآنِ ، و فی طَلَبِ العِلمِ ، أو عَروسٍ تُهدی إلی زَوجِها </w:t>
      </w:r>
      <w:r>
        <w:rPr>
          <w:rFonts w:eastAsia="Amiri" w:cs="Amiri" w:ascii="Amiri" w:hAnsi="Amiri"/>
          <w:color w:val="111111"/>
          <w:sz w:val="28"/>
          <w:szCs w:val="28"/>
          <w:rtl w:val="true"/>
          <w:lang w:bidi="ar-SA"/>
        </w:rPr>
        <w:t xml:space="preserve">. </w:t>
      </w:r>
      <w:r>
        <w:rPr>
          <w:rStyle w:val="FootnoteAnchor"/>
          <w:rtl w:val="true"/>
        </w:rPr>
        <w:footnoteReference w:id="1871"/>
      </w:r>
    </w:p>
    <w:p>
      <w:pPr>
        <w:pStyle w:val="BookText"/>
        <w:rPr/>
      </w:pPr>
      <w:r>
        <w:rPr>
          <w:rFonts w:ascii="IRNazanin" w:hAnsi="IRNazanin" w:eastAsia="IRNazanin"/>
          <w:color w:val="111111"/>
          <w:sz w:val="28"/>
          <w:sz w:val="28"/>
          <w:szCs w:val="28"/>
          <w:rtl w:val="true"/>
          <w:lang w:bidi="fa-IR"/>
        </w:rPr>
        <w:t>امام صادق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از شب را می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شبی بود که آن را از دست می دادند و برای عبادت در آن شب بر نمی خاستند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1905</w:t>
      </w:r>
    </w:p>
    <w:p>
      <w:pPr>
        <w:pStyle w:val="BookText"/>
        <w:rPr/>
      </w:pPr>
      <w:r>
        <w:rPr>
          <w:rFonts w:ascii="IRNazanin" w:hAnsi="IRNazanin" w:eastAsia="IRNazanin"/>
          <w:color w:val="111111"/>
          <w:sz w:val="28"/>
          <w:sz w:val="28"/>
          <w:szCs w:val="28"/>
          <w:rtl w:val="true"/>
          <w:lang w:bidi="fa-IR"/>
        </w:rPr>
        <w:t>کارهای سزامند شب زنده داری</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زنده داری جز برای سه چیز روا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 ، تحصیل علم ، و یا فرستادن عروس به خانه شوهرش </w:t>
      </w:r>
      <w:r>
        <w:rPr>
          <w:rFonts w:eastAsia="IRNazanin" w:cs="IRNazanin"/>
          <w:color w:val="111111"/>
          <w:sz w:val="28"/>
          <w:szCs w:val="28"/>
          <w:rtl w:val="true"/>
          <w:lang w:bidi="fa-IR"/>
        </w:rPr>
        <w:t>.</w:t>
      </w:r>
      <w:bookmarkStart w:id="1951" w:name="pg11926_169563"/>
    </w:p>
    <w:p>
      <w:pPr>
        <w:pStyle w:val="BookText"/>
        <w:rPr/>
      </w:pPr>
      <w:bookmarkEnd w:id="1951"/>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سَهَرَ بعدَ العِشاءِ الآخِرَةِ إلاّ لأِحَدِ رَجُلَینِ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 أو مُسافِرٍ </w:t>
      </w:r>
      <w:r>
        <w:rPr>
          <w:rFonts w:eastAsia="Amiri" w:cs="Amiri" w:ascii="Amiri" w:hAnsi="Amiri"/>
          <w:color w:val="111111"/>
          <w:sz w:val="28"/>
          <w:szCs w:val="28"/>
          <w:rtl w:val="true"/>
          <w:lang w:bidi="ar-SA"/>
        </w:rPr>
        <w:t xml:space="preserve">. </w:t>
      </w:r>
      <w:r>
        <w:rPr>
          <w:rStyle w:val="FootnoteAnchor"/>
          <w:rtl w:val="true"/>
        </w:rPr>
        <w:footnoteReference w:id="1872"/>
      </w:r>
    </w:p>
    <w:p>
      <w:pPr>
        <w:pStyle w:val="BookText"/>
        <w:rPr/>
      </w:pPr>
      <w:r>
        <w:rPr>
          <w:rStyle w:val="FootnoteAnchor"/>
          <w:rtl w:val="true"/>
        </w:rPr>
        <w:footnoteReference w:id="1873"/>
      </w:r>
    </w:p>
    <w:p>
      <w:pPr>
        <w:pStyle w:val="Heading5"/>
        <w:numPr>
          <w:ilvl w:val="4"/>
          <w:numId w:val="1"/>
        </w:numPr>
        <w:rPr/>
      </w:pPr>
      <w:bookmarkStart w:id="1952" w:name="__RefHeading___Toc14344355_73709187"/>
      <w:bookmarkStart w:id="1953" w:name="_Toc819"/>
      <w:bookmarkEnd w:id="1952"/>
      <w:r>
        <w:rPr/>
        <w:t>1906</w:t>
      </w:r>
      <w:r>
        <w:rPr>
          <w:rtl w:val="true"/>
        </w:rPr>
        <w:t xml:space="preserve"> - </w:t>
      </w:r>
      <w:r>
        <w:rPr>
          <w:rtl w:val="true"/>
        </w:rPr>
        <w:t>الحَثُّ عَلی إحیاءِ هذِهِ اللَّیالی</w:t>
      </w:r>
      <w:bookmarkEnd w:id="1953"/>
    </w:p>
    <w:p>
      <w:pPr>
        <w:pStyle w:val="Heading6"/>
        <w:numPr>
          <w:ilvl w:val="5"/>
          <w:numId w:val="1"/>
        </w:numPr>
        <w:rPr/>
      </w:pPr>
      <w:bookmarkStart w:id="1954" w:name="__RefHeading___Toc14344357_73709187"/>
      <w:bookmarkStart w:id="1955" w:name="_Toc820"/>
      <w:bookmarkEnd w:id="1954"/>
      <w:r>
        <w:rPr/>
        <w:t>1906</w:t>
      </w:r>
      <w:r>
        <w:rPr>
          <w:rtl w:val="true"/>
        </w:rPr>
        <w:t xml:space="preserve"> - </w:t>
      </w:r>
      <w:r>
        <w:rPr>
          <w:rtl w:val="true"/>
        </w:rPr>
        <w:t>تشویق به شب زنده داری و احیای این شبها</w:t>
      </w:r>
      <w:bookmarkEnd w:id="195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أحیا لَیلةَ العِیدِ و لَیلةَ النِّصفِ مِن شَعبانَ ، لَم یَمُتْ قَلبُهُ یَومَ تَموتُ القُلوبُ </w:t>
      </w:r>
      <w:r>
        <w:rPr>
          <w:rFonts w:eastAsia="Amiri" w:cs="Amiri" w:ascii="Amiri" w:hAnsi="Amiri"/>
          <w:color w:val="111111"/>
          <w:sz w:val="28"/>
          <w:szCs w:val="28"/>
          <w:rtl w:val="true"/>
          <w:lang w:bidi="ar-SA"/>
        </w:rPr>
        <w:t xml:space="preserve">. </w:t>
      </w:r>
      <w:r>
        <w:rPr>
          <w:rStyle w:val="FootnoteAnchor"/>
          <w:rtl w:val="true"/>
        </w:rPr>
        <w:footnoteReference w:id="187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یُعجِبُنی أن یُفَرِّغَ الرَّجُلُ نَفسَهُ فی السَّنَةِ أربَعَ لَیالٍ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الفِطرِ ، و لَیلةَ الأضحی، و لَیلةَ النِّصفِ مِن شَعبانَ ، و أوّلَ لَیلةٍ مِن رَجَبٍ </w:t>
      </w:r>
      <w:r>
        <w:rPr>
          <w:rFonts w:eastAsia="Amiri" w:cs="Amiri" w:ascii="Amiri" w:hAnsi="Amiri"/>
          <w:color w:val="111111"/>
          <w:sz w:val="28"/>
          <w:szCs w:val="28"/>
          <w:rtl w:val="true"/>
          <w:lang w:bidi="ar-SA"/>
        </w:rPr>
        <w:t xml:space="preserve">. </w:t>
      </w:r>
      <w:r>
        <w:rPr>
          <w:rStyle w:val="FootnoteAnchor"/>
          <w:rtl w:val="true"/>
        </w:rPr>
        <w:footnoteReference w:id="1875"/>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أمیرُ المؤمنینَ علیه السلام لا یَنامُ ثلاثَ لیالٍ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ثلاثٍ و عِشرِینَ مِن شَهرِ رَمَضانَ ، و لَیلةَ الفِطرِ ، و لَیلةَ النِّصفِ مِن شَعبانَ ، و فیها تُقسَمُ الأرزاقُ و الآجالُ و ما یَکونُ فی السَّنَةِ </w:t>
      </w:r>
      <w:r>
        <w:rPr>
          <w:rFonts w:eastAsia="Amiri" w:cs="Amiri" w:ascii="Amiri" w:hAnsi="Amiri"/>
          <w:color w:val="111111"/>
          <w:sz w:val="28"/>
          <w:szCs w:val="28"/>
          <w:rtl w:val="true"/>
          <w:lang w:bidi="ar-SA"/>
        </w:rPr>
        <w:t xml:space="preserve">. </w:t>
      </w:r>
      <w:r>
        <w:rPr>
          <w:rStyle w:val="FootnoteAnchor"/>
          <w:rtl w:val="true"/>
        </w:rPr>
        <w:footnoteReference w:id="187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بیدار ماندن بعد از نماز خفتن روا نباشد ، مگر برای دو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 یا مسافر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1906</w:t>
      </w:r>
    </w:p>
    <w:p>
      <w:pPr>
        <w:pStyle w:val="BookText"/>
        <w:rPr/>
      </w:pPr>
      <w:r>
        <w:rPr>
          <w:rFonts w:ascii="IRNazanin" w:hAnsi="IRNazanin" w:eastAsia="IRNazanin"/>
          <w:color w:val="111111"/>
          <w:sz w:val="28"/>
          <w:sz w:val="28"/>
          <w:szCs w:val="28"/>
          <w:rtl w:val="true"/>
          <w:lang w:bidi="fa-IR"/>
        </w:rPr>
        <w:t>تشویق به شب زنده داری و احیای این شبها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شب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نیمه شعبان را احیا کند ، در آن روزی که دلها می میرند دل او نمیرد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دارم که انسان ، سالی چهار شب خود را وقف عبادت خدا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عید فطر ، شب عید قربان ، شب نیمه شعبان و شب اول ماه رجب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علیه السلام سه شب نمی خوابید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بیست و سوم ماه رمضان ، شب عید فطر و شب نیمه ماه شعبان ؛ در این شبها روزیها تقسیم و مدت عمر و هر آنچه در آن سال رخ خواهد داد ، تعیین می شود </w:t>
      </w:r>
      <w:r>
        <w:rPr>
          <w:rFonts w:eastAsia="IRNazanin" w:cs="IRNazanin"/>
          <w:color w:val="111111"/>
          <w:sz w:val="28"/>
          <w:szCs w:val="28"/>
          <w:rtl w:val="true"/>
          <w:lang w:bidi="fa-IR"/>
        </w:rPr>
        <w:t>.</w:t>
      </w:r>
      <w:bookmarkStart w:id="1956" w:name="pg11926_169564"/>
    </w:p>
    <w:p>
      <w:pPr>
        <w:pStyle w:val="Heading3"/>
        <w:numPr>
          <w:ilvl w:val="2"/>
          <w:numId w:val="1"/>
        </w:numPr>
        <w:rPr/>
      </w:pPr>
      <w:bookmarkStart w:id="1957" w:name="__RefHeading___Toc14344359_73709187"/>
      <w:bookmarkStart w:id="1958" w:name="_Toc821"/>
      <w:bookmarkEnd w:id="1956"/>
      <w:bookmarkEnd w:id="1957"/>
      <w:r>
        <w:rPr/>
        <w:t>251</w:t>
      </w:r>
      <w:r>
        <w:rPr>
          <w:rtl w:val="true"/>
        </w:rPr>
        <w:t xml:space="preserve"> - </w:t>
      </w:r>
      <w:r>
        <w:rPr>
          <w:rtl w:val="true"/>
        </w:rPr>
        <w:t>السَّیِّد</w:t>
      </w:r>
      <w:bookmarkEnd w:id="1958"/>
    </w:p>
    <w:p>
      <w:pPr>
        <w:pStyle w:val="Heading4"/>
        <w:numPr>
          <w:ilvl w:val="3"/>
          <w:numId w:val="1"/>
        </w:numPr>
        <w:rPr/>
      </w:pPr>
      <w:bookmarkStart w:id="1959" w:name="__RefHeading___Toc14344361_73709187"/>
      <w:bookmarkStart w:id="1960" w:name="_Toc822"/>
      <w:bookmarkEnd w:id="1959"/>
      <w:r>
        <w:rPr/>
        <w:t>251</w:t>
      </w:r>
      <w:r>
        <w:rPr>
          <w:rtl w:val="true"/>
        </w:rPr>
        <w:t xml:space="preserve"> - </w:t>
      </w:r>
      <w:r>
        <w:rPr>
          <w:rtl w:val="true"/>
        </w:rPr>
        <w:t>سَروَر</w:t>
      </w:r>
      <w:bookmarkEnd w:id="1960"/>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61" w:name="__RefHeading___Toc14344363_73709187"/>
      <w:bookmarkStart w:id="1962" w:name="_Toc823"/>
      <w:bookmarkEnd w:id="1961"/>
      <w:r>
        <w:rPr>
          <w:rtl w:val="true"/>
        </w:rPr>
        <w:t>اشاره</w:t>
      </w:r>
      <w:bookmarkStart w:id="1963" w:name="pg11926_169565"/>
      <w:bookmarkEnd w:id="1962"/>
    </w:p>
    <w:p>
      <w:pPr>
        <w:pStyle w:val="Heading5"/>
        <w:numPr>
          <w:ilvl w:val="4"/>
          <w:numId w:val="1"/>
        </w:numPr>
        <w:rPr/>
      </w:pPr>
      <w:bookmarkStart w:id="1964" w:name="__RefHeading___Toc14344365_73709187"/>
      <w:bookmarkStart w:id="1965" w:name="_Toc824"/>
      <w:bookmarkEnd w:id="1963"/>
      <w:bookmarkEnd w:id="1964"/>
      <w:r>
        <w:rPr/>
        <w:t>1907</w:t>
      </w:r>
      <w:r>
        <w:rPr>
          <w:rtl w:val="true"/>
        </w:rPr>
        <w:t xml:space="preserve"> - </w:t>
      </w:r>
      <w:r>
        <w:rPr>
          <w:rtl w:val="true"/>
        </w:rPr>
        <w:t>السَّیِّدُ</w:t>
      </w:r>
      <w:bookmarkEnd w:id="1965"/>
    </w:p>
    <w:p>
      <w:pPr>
        <w:pStyle w:val="Heading6"/>
        <w:numPr>
          <w:ilvl w:val="5"/>
          <w:numId w:val="1"/>
        </w:numPr>
        <w:rPr/>
      </w:pPr>
      <w:bookmarkStart w:id="1966" w:name="__RefHeading___Toc14344367_73709187"/>
      <w:bookmarkStart w:id="1967" w:name="_Toc825"/>
      <w:bookmarkEnd w:id="1966"/>
      <w:r>
        <w:rPr/>
        <w:t>1907</w:t>
      </w:r>
      <w:r>
        <w:rPr>
          <w:rtl w:val="true"/>
        </w:rPr>
        <w:t xml:space="preserve"> - </w:t>
      </w:r>
      <w:r>
        <w:rPr>
          <w:rtl w:val="true"/>
        </w:rPr>
        <w:t>سَروَر</w:t>
      </w:r>
      <w:bookmarkEnd w:id="196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فَنادَتْهُ المَلاَئکَةُ وَ هُوَ قائمٌ یُصَلِّی فِی المِحْرابِ أنَّ اللّهَ یُبَشِّرُکَ بِیَحیَی مُصَدِّقا بِکَلِمَةٍ مِنَ اللّهِ وَ سَیِّدا وَ حَصُورا وَ نَبِیّا مِنَ الصَّالِحِینَ</w:t>
      </w:r>
      <w:r>
        <w:rPr>
          <w:rFonts w:eastAsia="Amiri" w:cs="Amiri" w:ascii="Amiri" w:hAnsi="Amiri"/>
          <w:color w:val="111111"/>
          <w:sz w:val="28"/>
          <w:szCs w:val="28"/>
          <w:rtl w:val="true"/>
          <w:lang w:bidi="ar-SA"/>
        </w:rPr>
        <w:t xml:space="preserve">». </w:t>
      </w:r>
      <w:r>
        <w:rPr>
          <w:rStyle w:val="FootnoteAnchor"/>
          <w:rtl w:val="true"/>
        </w:rPr>
        <w:footnoteReference w:id="187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 القَومِ خادِمُهُم </w:t>
      </w:r>
      <w:r>
        <w:rPr>
          <w:rFonts w:eastAsia="Amiri" w:cs="Amiri" w:ascii="Amiri" w:hAnsi="Amiri"/>
          <w:color w:val="111111"/>
          <w:sz w:val="28"/>
          <w:szCs w:val="28"/>
          <w:rtl w:val="true"/>
          <w:lang w:bidi="ar-SA"/>
        </w:rPr>
        <w:t xml:space="preserve">. </w:t>
      </w:r>
      <w:r>
        <w:rPr>
          <w:rStyle w:val="FootnoteAnchor"/>
          <w:rtl w:val="true"/>
        </w:rPr>
        <w:footnoteReference w:id="187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 القَومِ فی السَّفرِ خادِمُهُم ، فَمَن سَبَقَهُم بِخِدمَةٍ لم یَسبِقُوهُ بِعَمَلٍ إلاّ الشَّهادَةَ </w:t>
      </w:r>
      <w:r>
        <w:rPr>
          <w:rFonts w:eastAsia="Amiri" w:cs="Amiri" w:ascii="Amiri" w:hAnsi="Amiri"/>
          <w:color w:val="111111"/>
          <w:sz w:val="28"/>
          <w:szCs w:val="28"/>
          <w:rtl w:val="true"/>
          <w:lang w:bidi="ar-SA"/>
        </w:rPr>
        <w:t xml:space="preserve">. </w:t>
      </w:r>
      <w:r>
        <w:rPr>
          <w:rStyle w:val="FootnoteAnchor"/>
          <w:rtl w:val="true"/>
        </w:rPr>
        <w:footnoteReference w:id="187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السَّیِّدُ مَن تَحَمَّلَ المَؤونَةَ و جادَ بالمَعونَةِ </w:t>
      </w:r>
      <w:r>
        <w:rPr>
          <w:rFonts w:eastAsia="Amiri" w:cs="Amiri" w:ascii="Amiri" w:hAnsi="Amiri"/>
          <w:color w:val="111111"/>
          <w:sz w:val="28"/>
          <w:szCs w:val="28"/>
          <w:rtl w:val="true"/>
          <w:lang w:bidi="ar-SA"/>
        </w:rPr>
        <w:t xml:space="preserve">. </w:t>
      </w:r>
      <w:r>
        <w:rPr>
          <w:rStyle w:val="FootnoteAnchor"/>
          <w:rtl w:val="true"/>
        </w:rPr>
        <w:footnoteReference w:id="18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السیّدُ مَن تَحَمَّلَ أثقالَ إخوانِهِ و أحسَنَ مُجاوَرَةَ جِیرانِهِ </w:t>
      </w:r>
      <w:r>
        <w:rPr>
          <w:rFonts w:eastAsia="Amiri" w:cs="Amiri" w:ascii="Amiri" w:hAnsi="Amiri"/>
          <w:color w:val="111111"/>
          <w:sz w:val="28"/>
          <w:szCs w:val="28"/>
          <w:rtl w:val="true"/>
          <w:lang w:bidi="ar-SA"/>
        </w:rPr>
        <w:t xml:space="preserve">. </w:t>
      </w:r>
      <w:r>
        <w:rPr>
          <w:rStyle w:val="FootnoteAnchor"/>
          <w:rtl w:val="true"/>
        </w:rPr>
        <w:footnoteReference w:id="18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السیّدُ مَن لا یُصانِعُ، و لا یُخادِعُ، و لا تَغُرُّهُ المَطامِعُ </w:t>
      </w:r>
      <w:r>
        <w:rPr>
          <w:rFonts w:eastAsia="Amiri" w:cs="Amiri" w:ascii="Amiri" w:hAnsi="Amiri"/>
          <w:color w:val="111111"/>
          <w:sz w:val="28"/>
          <w:szCs w:val="28"/>
          <w:rtl w:val="true"/>
          <w:lang w:bidi="ar-SA"/>
        </w:rPr>
        <w:t xml:space="preserve">. </w:t>
      </w:r>
      <w:r>
        <w:rPr>
          <w:rStyle w:val="FootnoteAnchor"/>
          <w:rtl w:val="true"/>
        </w:rPr>
        <w:footnoteReference w:id="1882"/>
      </w:r>
    </w:p>
    <w:p>
      <w:pPr>
        <w:pStyle w:val="BookText"/>
        <w:rPr/>
      </w:pPr>
      <w:r>
        <w:rPr>
          <w:rFonts w:eastAsia="Times New Roman" w:cs="Times New Roman" w:ascii="Times New Roman" w:hAnsi="Times New Roman"/>
          <w:color w:val="111111"/>
          <w:sz w:val="28"/>
          <w:szCs w:val="28"/>
          <w:lang w:val="en-US" w:bidi="en-US"/>
        </w:rPr>
        <w:t>1907</w:t>
      </w:r>
    </w:p>
    <w:p>
      <w:pPr>
        <w:pStyle w:val="BookText"/>
        <w:rPr/>
      </w:pPr>
      <w:r>
        <w:rPr>
          <w:rFonts w:ascii="Amiri" w:hAnsi="Amiri" w:eastAsia="Amiri" w:cs="Amiri"/>
          <w:color w:val="111111"/>
          <w:sz w:val="28"/>
          <w:sz w:val="28"/>
          <w:szCs w:val="28"/>
          <w:rtl w:val="true"/>
          <w:lang w:bidi="ar-SA"/>
        </w:rPr>
        <w:t>سَروَر</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فرشتگان،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محراب به نماز ایستاده بود ندا دادند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یحیی بشارت می دهد که تصدیق کننده کلمه خداست و سرور و پارسا و پیامبری است از شایستگان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 قوم ، خدمتگزار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 قوم در سفر ، کسی است که به آنان خدمت کند ؛ پس هرکه در خدمت به همسفران خود بر آنان پیشی گیرد، هیچ کارشان به پای ارزش کار او نمی رسد، مگر شهادت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 ، کسی است که 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دوش کشد و آنان را بی دریغ یاری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 ، کسی است که بار برادران خود را به دوش کشد و با همسایگانش نیکو همسایه داری کند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 ، کسی است که سازشکار و فریبکار نباشد ، و طمعها او را نفریبد </w:t>
      </w:r>
      <w:r>
        <w:rPr>
          <w:rFonts w:eastAsia="IRNazanin" w:cs="IRNazanin"/>
          <w:color w:val="111111"/>
          <w:sz w:val="28"/>
          <w:szCs w:val="28"/>
          <w:rtl w:val="true"/>
          <w:lang w:bidi="fa-IR"/>
        </w:rPr>
        <w:t>.</w:t>
      </w:r>
      <w:bookmarkStart w:id="1968" w:name="pg11926_169566"/>
    </w:p>
    <w:p>
      <w:pPr>
        <w:pStyle w:val="Heading5"/>
        <w:numPr>
          <w:ilvl w:val="4"/>
          <w:numId w:val="1"/>
        </w:numPr>
        <w:rPr/>
      </w:pPr>
      <w:bookmarkStart w:id="1969" w:name="__RefHeading___Toc14344369_73709187"/>
      <w:bookmarkStart w:id="1970" w:name="_Toc826"/>
      <w:bookmarkEnd w:id="1968"/>
      <w:bookmarkEnd w:id="1969"/>
      <w:r>
        <w:rPr/>
        <w:t>1908</w:t>
      </w:r>
      <w:r>
        <w:rPr>
          <w:rtl w:val="true"/>
        </w:rPr>
        <w:t xml:space="preserve"> - </w:t>
      </w:r>
      <w:r>
        <w:rPr>
          <w:rtl w:val="true"/>
        </w:rPr>
        <w:t>تَفسیرُ السُّؤدَدِ</w:t>
      </w:r>
      <w:bookmarkEnd w:id="1970"/>
    </w:p>
    <w:p>
      <w:pPr>
        <w:pStyle w:val="Heading6"/>
        <w:numPr>
          <w:ilvl w:val="5"/>
          <w:numId w:val="1"/>
        </w:numPr>
        <w:rPr/>
      </w:pPr>
      <w:bookmarkStart w:id="1971" w:name="__RefHeading___Toc14344371_73709187"/>
      <w:bookmarkStart w:id="1972" w:name="_Toc827"/>
      <w:bookmarkEnd w:id="1971"/>
      <w:r>
        <w:rPr/>
        <w:t>1908</w:t>
      </w:r>
      <w:r>
        <w:rPr>
          <w:rtl w:val="true"/>
        </w:rPr>
        <w:t xml:space="preserve"> - </w:t>
      </w:r>
      <w:r>
        <w:rPr>
          <w:rtl w:val="true"/>
        </w:rPr>
        <w:t>معنای سَروری</w:t>
      </w:r>
      <w:bookmarkEnd w:id="1972"/>
    </w:p>
    <w:p>
      <w:pPr>
        <w:pStyle w:val="BookText"/>
        <w:rPr/>
      </w:pPr>
      <w:r>
        <w:rPr>
          <w:rFonts w:ascii="Amiri" w:hAnsi="Amiri" w:eastAsia="Amiri" w:cs="Amiri"/>
          <w:color w:val="111111"/>
          <w:sz w:val="28"/>
          <w:sz w:val="28"/>
          <w:szCs w:val="28"/>
          <w:rtl w:val="true"/>
          <w:lang w:bidi="ar-SA"/>
        </w:rPr>
        <w:t>الإمامُ الحسینُ علیه السلامـ لَمّا سَألَهُ أبوهُ عنِ السُّؤدُدِ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إحشاشُ العَشِیرَةِ ، و احتِمالُ الجَرِیرَةِ </w:t>
      </w:r>
      <w:r>
        <w:rPr>
          <w:rFonts w:eastAsia="Amiri" w:cs="Amiri" w:ascii="Amiri" w:hAnsi="Amiri"/>
          <w:color w:val="111111"/>
          <w:sz w:val="28"/>
          <w:szCs w:val="28"/>
          <w:rtl w:val="true"/>
          <w:lang w:bidi="ar-SA"/>
        </w:rPr>
        <w:t xml:space="preserve">. </w:t>
      </w:r>
      <w:r>
        <w:rPr>
          <w:rStyle w:val="FootnoteAnchor"/>
          <w:rtl w:val="true"/>
        </w:rPr>
        <w:footnoteReference w:id="1883"/>
      </w:r>
    </w:p>
    <w:p>
      <w:pPr>
        <w:pStyle w:val="BookText"/>
        <w:rPr/>
      </w:pPr>
      <w:r>
        <w:rPr>
          <w:rFonts w:ascii="Amiri" w:hAnsi="Amiri" w:eastAsia="Amiri" w:cs="Amiri"/>
          <w:color w:val="111111"/>
          <w:sz w:val="28"/>
          <w:sz w:val="28"/>
          <w:szCs w:val="28"/>
          <w:rtl w:val="true"/>
          <w:lang w:bidi="ar-SA"/>
        </w:rPr>
        <w:t>الإمامُ الصّادقُ علیه السلامـ لَمّا سُئلَ عنِ السُّؤدَدِ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 وَیْحَکَ أ ما رَأیتَ حاتِمَ طیٍّ کَیفَ سادَ قَومَهُ ، و ما کانَ بِأجوَدِهِم مَوضِعا ؟ </w:t>
      </w:r>
      <w:r>
        <w:rPr>
          <w:rFonts w:eastAsia="Amiri" w:cs="Amiri" w:ascii="Amiri" w:hAnsi="Amiri"/>
          <w:color w:val="111111"/>
          <w:sz w:val="28"/>
          <w:szCs w:val="28"/>
          <w:rtl w:val="true"/>
          <w:lang w:bidi="ar-SA"/>
        </w:rPr>
        <w:t xml:space="preserve">! </w:t>
      </w:r>
      <w:r>
        <w:rPr>
          <w:rStyle w:val="FootnoteAnchor"/>
          <w:rtl w:val="true"/>
        </w:rPr>
        <w:footnoteReference w:id="1884"/>
      </w:r>
    </w:p>
    <w:p>
      <w:pPr>
        <w:pStyle w:val="BookText"/>
        <w:rPr/>
      </w:pPr>
      <w:r>
        <w:rPr>
          <w:rFonts w:eastAsia="Times New Roman" w:cs="Times New Roman" w:ascii="Times New Roman" w:hAnsi="Times New Roman"/>
          <w:color w:val="111111"/>
          <w:sz w:val="28"/>
          <w:szCs w:val="28"/>
          <w:lang w:val="en-US" w:bidi="en-US"/>
        </w:rPr>
        <w:t>1908</w:t>
      </w:r>
    </w:p>
    <w:p>
      <w:pPr>
        <w:pStyle w:val="BookText"/>
        <w:rPr/>
      </w:pPr>
      <w:r>
        <w:rPr>
          <w:rFonts w:ascii="IRNazanin" w:hAnsi="IRNazanin" w:eastAsia="IRNazanin"/>
          <w:color w:val="111111"/>
          <w:sz w:val="28"/>
          <w:sz w:val="28"/>
          <w:szCs w:val="28"/>
          <w:rtl w:val="true"/>
          <w:lang w:bidi="fa-IR"/>
        </w:rPr>
        <w:t>معنای سَروری</w:t>
      </w:r>
    </w:p>
    <w:p>
      <w:pPr>
        <w:pStyle w:val="BookText"/>
        <w:rPr/>
      </w:pPr>
      <w:r>
        <w:rPr>
          <w:rFonts w:ascii="IRNazanin" w:hAnsi="IRNazanin" w:eastAsia="IRNazanin"/>
          <w:color w:val="111111"/>
          <w:sz w:val="28"/>
          <w:sz w:val="28"/>
          <w:szCs w:val="28"/>
          <w:rtl w:val="true"/>
          <w:lang w:bidi="fa-IR"/>
        </w:rPr>
        <w:t xml:space="preserve">امام حسین علیه السلامـ در پاسخ به سؤال پدر بزرگوارش از معنای سروری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کردن به عشیره و به دوش کشیدن خسارتها و جرایم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این پرسش که سروری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 ای 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که چگونه حاتم طایی سرور قوم شد ، در حالی که موقعیتی برتر از دیگران نداشت؟</w:t>
      </w:r>
      <w:r>
        <w:rPr>
          <w:rFonts w:eastAsia="IRNazanin" w:cs="IRNazanin"/>
          <w:color w:val="111111"/>
          <w:sz w:val="28"/>
          <w:szCs w:val="28"/>
          <w:rtl w:val="true"/>
          <w:lang w:bidi="fa-IR"/>
        </w:rPr>
        <w:t>!</w:t>
      </w:r>
    </w:p>
    <w:p>
      <w:pPr>
        <w:pStyle w:val="Heading5"/>
        <w:numPr>
          <w:ilvl w:val="4"/>
          <w:numId w:val="1"/>
        </w:numPr>
        <w:rPr/>
      </w:pPr>
      <w:bookmarkStart w:id="1973" w:name="__RefHeading___Toc14344373_73709187"/>
      <w:bookmarkStart w:id="1974" w:name="_Toc828"/>
      <w:bookmarkEnd w:id="1973"/>
      <w:r>
        <w:rPr/>
        <w:t>1909</w:t>
      </w:r>
      <w:r>
        <w:rPr>
          <w:rtl w:val="true"/>
        </w:rPr>
        <w:t xml:space="preserve"> - </w:t>
      </w:r>
      <w:r>
        <w:rPr>
          <w:rtl w:val="true"/>
        </w:rPr>
        <w:t>ما یوجِبُ السُّؤدَدَ</w:t>
      </w:r>
      <w:bookmarkEnd w:id="1974"/>
    </w:p>
    <w:p>
      <w:pPr>
        <w:pStyle w:val="Heading6"/>
        <w:numPr>
          <w:ilvl w:val="5"/>
          <w:numId w:val="1"/>
        </w:numPr>
        <w:rPr/>
      </w:pPr>
      <w:bookmarkStart w:id="1975" w:name="__RefHeading___Toc14344375_73709187"/>
      <w:bookmarkStart w:id="1976" w:name="_Toc829"/>
      <w:bookmarkEnd w:id="1975"/>
      <w:r>
        <w:rPr/>
        <w:t>1909</w:t>
      </w:r>
      <w:r>
        <w:rPr>
          <w:rtl w:val="true"/>
        </w:rPr>
        <w:t xml:space="preserve"> - </w:t>
      </w:r>
      <w:r>
        <w:rPr>
          <w:rtl w:val="true"/>
        </w:rPr>
        <w:t>اسباب سروری</w:t>
      </w:r>
      <w:bookmarkEnd w:id="197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المَعروفِ مِن غَیرِ رُؤیَةٍ ، و الخالِقِ مِن غَیرِ مَنصَبَةٍ ، خَلَقَ الخلائقَ بِقُدرَتِهِ ، و استَعبَدَ الأربابَ بِعِزَّتِهِ ، و سادَ العُظَماءَ بِجُودِهِ </w:t>
      </w:r>
      <w:r>
        <w:rPr>
          <w:rFonts w:eastAsia="Amiri" w:cs="Amiri" w:ascii="Amiri" w:hAnsi="Amiri"/>
          <w:color w:val="111111"/>
          <w:sz w:val="28"/>
          <w:szCs w:val="28"/>
          <w:rtl w:val="true"/>
          <w:lang w:bidi="ar-SA"/>
        </w:rPr>
        <w:t xml:space="preserve">. </w:t>
      </w:r>
      <w:r>
        <w:rPr>
          <w:rStyle w:val="FootnoteAnchor"/>
          <w:rtl w:val="true"/>
        </w:rPr>
        <w:footnoteReference w:id="18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حَلُمَ سادَ، و مَن تَفَهَّمَ ازدادَ </w:t>
      </w:r>
      <w:r>
        <w:rPr>
          <w:rFonts w:eastAsia="Amiri" w:cs="Amiri" w:ascii="Amiri" w:hAnsi="Amiri"/>
          <w:color w:val="111111"/>
          <w:sz w:val="28"/>
          <w:szCs w:val="28"/>
          <w:rtl w:val="true"/>
          <w:lang w:bidi="ar-SA"/>
        </w:rPr>
        <w:t xml:space="preserve">. </w:t>
      </w:r>
      <w:r>
        <w:rPr>
          <w:rStyle w:val="FootnoteAnchor"/>
          <w:rtl w:val="true"/>
        </w:rPr>
        <w:footnoteReference w:id="18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بِاحتِمالِ المُؤَنِ یَجِبُ السُّؤدُدُ </w:t>
      </w:r>
      <w:r>
        <w:rPr>
          <w:rFonts w:eastAsia="Amiri" w:cs="Amiri" w:ascii="Amiri" w:hAnsi="Amiri"/>
          <w:color w:val="111111"/>
          <w:sz w:val="28"/>
          <w:szCs w:val="28"/>
          <w:rtl w:val="true"/>
          <w:lang w:bidi="ar-SA"/>
        </w:rPr>
        <w:t xml:space="preserve">. </w:t>
      </w:r>
      <w:r>
        <w:rPr>
          <w:rStyle w:val="FootnoteAnchor"/>
          <w:rtl w:val="true"/>
        </w:rPr>
        <w:footnoteReference w:id="18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الشَّریفُ کُلُّ الشَّریفِ مَن شَرَّفَهُ عِلمُهُ ، و السُّؤدُدُ حَقُّ السُّؤدُدِ لِمَنِ اتَّقی اللّهَ رَبَّهُ </w:t>
      </w:r>
      <w:r>
        <w:rPr>
          <w:rFonts w:eastAsia="Amiri" w:cs="Amiri" w:ascii="Amiri" w:hAnsi="Amiri"/>
          <w:color w:val="111111"/>
          <w:sz w:val="28"/>
          <w:szCs w:val="28"/>
          <w:rtl w:val="true"/>
          <w:lang w:bidi="ar-SA"/>
        </w:rPr>
        <w:t xml:space="preserve">. </w:t>
      </w:r>
      <w:r>
        <w:rPr>
          <w:rStyle w:val="FootnoteAnchor"/>
          <w:rtl w:val="true"/>
        </w:rPr>
        <w:footnoteReference w:id="1888"/>
      </w:r>
    </w:p>
    <w:p>
      <w:pPr>
        <w:pStyle w:val="BookText"/>
        <w:rPr/>
      </w:pPr>
      <w:r>
        <w:rPr>
          <w:rFonts w:eastAsia="Times New Roman" w:cs="Times New Roman" w:ascii="Times New Roman" w:hAnsi="Times New Roman"/>
          <w:color w:val="111111"/>
          <w:sz w:val="28"/>
          <w:szCs w:val="28"/>
          <w:lang w:val="en-US" w:bidi="en-US"/>
        </w:rPr>
        <w:t>1909</w:t>
      </w:r>
    </w:p>
    <w:p>
      <w:pPr>
        <w:pStyle w:val="BookText"/>
        <w:rPr/>
      </w:pPr>
      <w:r>
        <w:rPr>
          <w:rFonts w:ascii="IRNazanin" w:hAnsi="IRNazanin" w:eastAsia="IRNazanin"/>
          <w:color w:val="111111"/>
          <w:sz w:val="28"/>
          <w:sz w:val="28"/>
          <w:szCs w:val="28"/>
          <w:rtl w:val="true"/>
          <w:lang w:bidi="fa-IR"/>
        </w:rPr>
        <w:t>اسباب سروری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سپاس خدای را که بی آن که دیده شود ، شناخته شده و بدون رنج و زحمت آفریننده است ، موجودات را به قدرت خویش بیافرید و خداوندگاران را با عزّت و اقتدار خویش به بندگی گرفت و با بخشندگی خود بر بزرگان سروری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بردبار باشد، سروری کند و هرکه طالب فهمیدن باشد ، بر فهم و دانش خویش بیفزاید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دوش کشیدن بار هزینه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مردم و نان رساندن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 سروری می شود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تمام عیار کسی است که علم و دانایی اش به او شرافت بخشیده باشد ، و سروری حقیقی از آن کسی است که از پروردگار خویش بترسد </w:t>
      </w:r>
      <w:r>
        <w:rPr>
          <w:rFonts w:eastAsia="IRNazanin" w:cs="IRNazanin"/>
          <w:color w:val="111111"/>
          <w:sz w:val="28"/>
          <w:szCs w:val="28"/>
          <w:rtl w:val="true"/>
          <w:lang w:bidi="fa-IR"/>
        </w:rPr>
        <w:t>.</w:t>
      </w:r>
      <w:bookmarkStart w:id="1977" w:name="pg11926_169567"/>
    </w:p>
    <w:p>
      <w:pPr>
        <w:pStyle w:val="BookText"/>
        <w:rPr/>
      </w:pPr>
      <w:bookmarkEnd w:id="197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فَضیلَةُ السادَةِ حُسنُ العِبادَةِ </w:t>
      </w:r>
      <w:r>
        <w:rPr>
          <w:rFonts w:eastAsia="Amiri" w:cs="Amiri" w:ascii="Amiri" w:hAnsi="Amiri"/>
          <w:color w:val="111111"/>
          <w:sz w:val="28"/>
          <w:szCs w:val="28"/>
          <w:rtl w:val="true"/>
          <w:lang w:bidi="ar-SA"/>
        </w:rPr>
        <w:t xml:space="preserve">. </w:t>
      </w:r>
      <w:r>
        <w:rPr>
          <w:rStyle w:val="FootnoteAnchor"/>
          <w:rtl w:val="true"/>
        </w:rPr>
        <w:footnoteReference w:id="18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خِصالٍ یَسُودُ بِها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 و الأدَبُ ، و الجُودُ ، و العَقلُ </w:t>
      </w:r>
      <w:r>
        <w:rPr>
          <w:rFonts w:eastAsia="Amiri" w:cs="Amiri" w:ascii="Amiri" w:hAnsi="Amiri"/>
          <w:color w:val="111111"/>
          <w:sz w:val="28"/>
          <w:szCs w:val="28"/>
          <w:rtl w:val="true"/>
          <w:lang w:bidi="ar-SA"/>
        </w:rPr>
        <w:t xml:space="preserve">. </w:t>
      </w:r>
      <w:r>
        <w:rPr>
          <w:rStyle w:val="FootnoteAnchor"/>
          <w:rtl w:val="true"/>
        </w:rPr>
        <w:footnoteReference w:id="1890"/>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الإعطاءُ قَبلَ السُّؤالِ مِن أکبَرِ السُّؤدُدِ </w:t>
      </w:r>
      <w:r>
        <w:rPr>
          <w:rFonts w:eastAsia="Amiri" w:cs="Amiri" w:ascii="Amiri" w:hAnsi="Amiri"/>
          <w:color w:val="111111"/>
          <w:sz w:val="28"/>
          <w:szCs w:val="28"/>
          <w:rtl w:val="true"/>
          <w:lang w:bidi="ar-SA"/>
        </w:rPr>
        <w:t xml:space="preserve">. </w:t>
      </w:r>
      <w:r>
        <w:rPr>
          <w:rStyle w:val="FootnoteAnchor"/>
          <w:rtl w:val="true"/>
        </w:rPr>
        <w:footnoteReference w:id="1891"/>
      </w:r>
    </w:p>
    <w:p>
      <w:pPr>
        <w:pStyle w:val="Heading5"/>
        <w:numPr>
          <w:ilvl w:val="4"/>
          <w:numId w:val="1"/>
        </w:numPr>
        <w:rPr/>
      </w:pPr>
      <w:bookmarkStart w:id="1978" w:name="__RefHeading___Toc14344377_73709187"/>
      <w:bookmarkStart w:id="1979" w:name="_Toc830"/>
      <w:bookmarkEnd w:id="1978"/>
      <w:r>
        <w:rPr/>
        <w:t>1910</w:t>
      </w:r>
      <w:r>
        <w:rPr>
          <w:rtl w:val="true"/>
        </w:rPr>
        <w:t xml:space="preserve"> - </w:t>
      </w:r>
      <w:r>
        <w:rPr>
          <w:rtl w:val="true"/>
        </w:rPr>
        <w:t>ما یَمنَعُ السُّؤدَدَ</w:t>
      </w:r>
      <w:bookmarkEnd w:id="1979"/>
    </w:p>
    <w:p>
      <w:pPr>
        <w:pStyle w:val="Heading6"/>
        <w:numPr>
          <w:ilvl w:val="5"/>
          <w:numId w:val="1"/>
        </w:numPr>
        <w:rPr/>
      </w:pPr>
      <w:bookmarkStart w:id="1980" w:name="__RefHeading___Toc14344379_73709187"/>
      <w:bookmarkStart w:id="1981" w:name="_Toc831"/>
      <w:bookmarkEnd w:id="1980"/>
      <w:r>
        <w:rPr/>
        <w:t>1910</w:t>
      </w:r>
      <w:r>
        <w:rPr>
          <w:rtl w:val="true"/>
        </w:rPr>
        <w:t xml:space="preserve"> - </w:t>
      </w:r>
      <w:r>
        <w:rPr>
          <w:rtl w:val="true"/>
        </w:rPr>
        <w:t>آنچه مانع سروری می شود</w:t>
      </w:r>
      <w:bookmarkEnd w:id="198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أکمَلَ السِّیادَةَ مَن لَم یَسمحْ </w:t>
      </w:r>
      <w:r>
        <w:rPr>
          <w:rFonts w:eastAsia="Amiri" w:cs="Amiri" w:ascii="Amiri" w:hAnsi="Amiri"/>
          <w:color w:val="111111"/>
          <w:sz w:val="28"/>
          <w:szCs w:val="28"/>
          <w:rtl w:val="true"/>
          <w:lang w:bidi="ar-SA"/>
        </w:rPr>
        <w:t xml:space="preserve">. </w:t>
      </w:r>
      <w:r>
        <w:rPr>
          <w:rStyle w:val="FootnoteAnchor"/>
          <w:rtl w:val="true"/>
        </w:rPr>
        <w:footnoteReference w:id="18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سادَ مَنِ احتاجَ إخوانُهُ إلی غَیرِهِ </w:t>
      </w:r>
      <w:r>
        <w:rPr>
          <w:rFonts w:eastAsia="Amiri" w:cs="Amiri" w:ascii="Amiri" w:hAnsi="Amiri"/>
          <w:color w:val="111111"/>
          <w:sz w:val="28"/>
          <w:szCs w:val="28"/>
          <w:rtl w:val="true"/>
          <w:lang w:bidi="ar-SA"/>
        </w:rPr>
        <w:t xml:space="preserve">. </w:t>
      </w:r>
      <w:r>
        <w:rPr>
          <w:rStyle w:val="FootnoteAnchor"/>
          <w:rtl w:val="true"/>
        </w:rPr>
        <w:footnoteReference w:id="18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مُنازَعَةُ السُّفَّلِ تَشِینُ السّادَةَ </w:t>
      </w:r>
      <w:r>
        <w:rPr>
          <w:rFonts w:eastAsia="Amiri" w:cs="Amiri" w:ascii="Amiri" w:hAnsi="Amiri"/>
          <w:color w:val="111111"/>
          <w:sz w:val="28"/>
          <w:szCs w:val="28"/>
          <w:rtl w:val="true"/>
          <w:lang w:bidi="ar-SA"/>
        </w:rPr>
        <w:t xml:space="preserve">. </w:t>
      </w:r>
      <w:r>
        <w:rPr>
          <w:rStyle w:val="FootnoteAnchor"/>
          <w:rtl w:val="true"/>
        </w:rPr>
        <w:footnoteReference w:id="189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یَطمَعَنَّ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المُعاقِبُ علی الذَنبِ الصغیرِ فی السُّؤدُدِ ، و لا القَلیلُ التَّجرِبَةِ المُعجَبُ بِرَأیِهِ فی رئاسَةٍ </w:t>
      </w:r>
      <w:r>
        <w:rPr>
          <w:rFonts w:eastAsia="Amiri" w:cs="Amiri" w:ascii="Amiri" w:hAnsi="Amiri"/>
          <w:color w:val="111111"/>
          <w:sz w:val="28"/>
          <w:szCs w:val="28"/>
          <w:rtl w:val="true"/>
          <w:lang w:bidi="ar-SA"/>
        </w:rPr>
        <w:t xml:space="preserve">. </w:t>
      </w:r>
      <w:r>
        <w:rPr>
          <w:rStyle w:val="FootnoteAnchor"/>
          <w:rtl w:val="true"/>
        </w:rPr>
        <w:footnoteReference w:id="18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یَسودُ سَفِیهٌ </w:t>
      </w:r>
      <w:r>
        <w:rPr>
          <w:rFonts w:eastAsia="Amiri" w:cs="Amiri" w:ascii="Amiri" w:hAnsi="Amiri"/>
          <w:color w:val="111111"/>
          <w:sz w:val="28"/>
          <w:szCs w:val="28"/>
          <w:rtl w:val="true"/>
          <w:lang w:bidi="ar-SA"/>
        </w:rPr>
        <w:t xml:space="preserve">. </w:t>
      </w:r>
      <w:r>
        <w:rPr>
          <w:rStyle w:val="FootnoteAnchor"/>
          <w:rtl w:val="true"/>
        </w:rPr>
        <w:footnoteReference w:id="189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سروران ، به نیکویی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خصلت است که آدمی با آنها سرور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 ادب ، بخشندگی و خردمندی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بخشیدن پیش از طلب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بزرگترین سروری هاست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1910</w:t>
      </w:r>
    </w:p>
    <w:p>
      <w:pPr>
        <w:pStyle w:val="BookText"/>
        <w:rPr/>
      </w:pPr>
      <w:r>
        <w:rPr>
          <w:rFonts w:ascii="IRNazanin" w:hAnsi="IRNazanin" w:eastAsia="IRNazanin"/>
          <w:color w:val="111111"/>
          <w:sz w:val="28"/>
          <w:sz w:val="28"/>
          <w:szCs w:val="28"/>
          <w:rtl w:val="true"/>
          <w:lang w:bidi="fa-IR"/>
        </w:rPr>
        <w:t>آنچه مانع سروری می شود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گذشت و سخاوتمندی نداشته باشد ، سروری را به کمال نرسانده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 نیست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برادرانش نیازمند دیگران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کشمکش با سفلگان، سروری را لکه دار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اندک گناهی کیفر می دهد ، نباید چشم طمع به سروری کردن بدوزد، و کسی که کم تجربه و خودپسند و خود رأی است ، نباید به ریاست طمع بندد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سفیهی به سروری نمی رسد </w:t>
      </w:r>
      <w:r>
        <w:rPr>
          <w:rFonts w:eastAsia="IRNazanin" w:cs="IRNazanin"/>
          <w:color w:val="111111"/>
          <w:sz w:val="28"/>
          <w:szCs w:val="28"/>
          <w:rtl w:val="true"/>
          <w:lang w:bidi="fa-IR"/>
        </w:rPr>
        <w:t>.</w:t>
      </w:r>
      <w:bookmarkStart w:id="1982" w:name="pg11926_169568"/>
    </w:p>
    <w:p>
      <w:pPr>
        <w:pStyle w:val="Heading3"/>
        <w:numPr>
          <w:ilvl w:val="2"/>
          <w:numId w:val="1"/>
        </w:numPr>
        <w:rPr/>
      </w:pPr>
      <w:bookmarkStart w:id="1983" w:name="__RefHeading___Toc14344381_73709187"/>
      <w:bookmarkStart w:id="1984" w:name="_Toc832"/>
      <w:bookmarkEnd w:id="1982"/>
      <w:bookmarkEnd w:id="1983"/>
      <w:r>
        <w:rPr/>
        <w:t>252</w:t>
      </w:r>
      <w:r>
        <w:rPr>
          <w:rtl w:val="true"/>
        </w:rPr>
        <w:t xml:space="preserve"> - </w:t>
      </w:r>
      <w:r>
        <w:rPr>
          <w:rtl w:val="true"/>
        </w:rPr>
        <w:t>السِّیاسة</w:t>
      </w:r>
      <w:bookmarkEnd w:id="1984"/>
    </w:p>
    <w:p>
      <w:pPr>
        <w:pStyle w:val="Heading4"/>
        <w:numPr>
          <w:ilvl w:val="3"/>
          <w:numId w:val="1"/>
        </w:numPr>
        <w:rPr/>
      </w:pPr>
      <w:bookmarkStart w:id="1985" w:name="__RefHeading___Toc14344383_73709187"/>
      <w:bookmarkStart w:id="1986" w:name="_Toc833"/>
      <w:bookmarkEnd w:id="1985"/>
      <w:r>
        <w:rPr/>
        <w:t>252</w:t>
      </w:r>
      <w:r>
        <w:rPr>
          <w:rtl w:val="true"/>
        </w:rPr>
        <w:t xml:space="preserve"> - </w:t>
      </w:r>
      <w:r>
        <w:rPr>
          <w:rtl w:val="true"/>
        </w:rPr>
        <w:t>سیاست</w:t>
      </w:r>
      <w:bookmarkEnd w:id="1986"/>
    </w:p>
    <w:p>
      <w:pPr>
        <w:pStyle w:val="Heading5"/>
        <w:numPr>
          <w:ilvl w:val="4"/>
          <w:numId w:val="1"/>
        </w:numPr>
        <w:rPr/>
      </w:pPr>
      <w:bookmarkStart w:id="1987" w:name="__RefHeading___Toc14344385_73709187"/>
      <w:bookmarkStart w:id="1988" w:name="_Toc834"/>
      <w:bookmarkEnd w:id="1987"/>
      <w:r>
        <w:rPr>
          <w:rtl w:val="true"/>
        </w:rPr>
        <w:t>اشاره</w:t>
      </w:r>
      <w:bookmarkEnd w:id="1988"/>
    </w:p>
    <w:p>
      <w:pPr>
        <w:pStyle w:val="BookText"/>
        <w:rPr/>
      </w:pPr>
      <w:r>
        <w:rPr>
          <w:rStyle w:val="FootnoteAnchor"/>
          <w:rtl w:val="true"/>
        </w:rPr>
        <w:footnoteReference w:id="1897"/>
      </w:r>
      <w:r>
        <w:rPr>
          <w:rStyle w:val="FootnoteAnchor"/>
          <w:rtl w:val="true"/>
        </w:rPr>
        <w:footnoteReference w:id="1898"/>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bookmarkStart w:id="1989" w:name="pg11926_169569"/>
    </w:p>
    <w:p>
      <w:pPr>
        <w:pStyle w:val="Heading5"/>
        <w:numPr>
          <w:ilvl w:val="4"/>
          <w:numId w:val="1"/>
        </w:numPr>
        <w:rPr/>
      </w:pPr>
      <w:bookmarkStart w:id="1990" w:name="__RefHeading___Toc14344387_73709187"/>
      <w:bookmarkStart w:id="1991" w:name="_Toc835"/>
      <w:bookmarkEnd w:id="1989"/>
      <w:bookmarkEnd w:id="1990"/>
      <w:r>
        <w:rPr/>
        <w:t>1911</w:t>
      </w:r>
      <w:r>
        <w:rPr>
          <w:rtl w:val="true"/>
        </w:rPr>
        <w:t xml:space="preserve"> - </w:t>
      </w:r>
      <w:r>
        <w:rPr>
          <w:rtl w:val="true"/>
        </w:rPr>
        <w:t>السِّیاسَةُ</w:t>
      </w:r>
      <w:bookmarkEnd w:id="1991"/>
    </w:p>
    <w:p>
      <w:pPr>
        <w:pStyle w:val="Heading6"/>
        <w:numPr>
          <w:ilvl w:val="5"/>
          <w:numId w:val="1"/>
        </w:numPr>
        <w:rPr/>
      </w:pPr>
      <w:bookmarkStart w:id="1992" w:name="__RefHeading___Toc14344389_73709187"/>
      <w:bookmarkStart w:id="1993" w:name="_Toc836"/>
      <w:bookmarkEnd w:id="1992"/>
      <w:r>
        <w:rPr/>
        <w:t>1911</w:t>
      </w:r>
      <w:r>
        <w:rPr>
          <w:rtl w:val="true"/>
        </w:rPr>
        <w:t xml:space="preserve"> - </w:t>
      </w:r>
      <w:r>
        <w:rPr>
          <w:rtl w:val="true"/>
        </w:rPr>
        <w:t>سیاست</w:t>
      </w:r>
      <w:bookmarkEnd w:id="199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المُلکُ سِیاسَةٌ </w:t>
      </w:r>
      <w:r>
        <w:rPr>
          <w:rFonts w:eastAsia="Amiri" w:cs="Amiri" w:ascii="Amiri" w:hAnsi="Amiri"/>
          <w:color w:val="111111"/>
          <w:sz w:val="28"/>
          <w:szCs w:val="28"/>
          <w:rtl w:val="true"/>
          <w:lang w:bidi="ar-SA"/>
        </w:rPr>
        <w:t xml:space="preserve">. </w:t>
      </w:r>
      <w:r>
        <w:rPr>
          <w:rStyle w:val="FootnoteAnchor"/>
          <w:rtl w:val="true"/>
        </w:rPr>
        <w:footnoteReference w:id="18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الزُّعَماءِ ضَعفُ السِّیاسَةِ </w:t>
      </w:r>
      <w:r>
        <w:rPr>
          <w:rFonts w:eastAsia="Amiri" w:cs="Amiri" w:ascii="Amiri" w:hAnsi="Amiri"/>
          <w:color w:val="111111"/>
          <w:sz w:val="28"/>
          <w:szCs w:val="28"/>
          <w:rtl w:val="true"/>
          <w:lang w:bidi="ar-SA"/>
        </w:rPr>
        <w:t xml:space="preserve">. </w:t>
      </w:r>
      <w:r>
        <w:rPr>
          <w:rStyle w:val="FootnoteAnchor"/>
          <w:rtl w:val="true"/>
        </w:rPr>
        <w:footnoteReference w:id="19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العَیشِ التَّدبیرُ </w:t>
      </w:r>
      <w:r>
        <w:rPr>
          <w:rFonts w:eastAsia="Amiri" w:cs="Amiri" w:ascii="Amiri" w:hAnsi="Amiri"/>
          <w:color w:val="111111"/>
          <w:sz w:val="28"/>
          <w:szCs w:val="28"/>
          <w:rtl w:val="true"/>
          <w:lang w:bidi="ar-SA"/>
        </w:rPr>
        <w:t xml:space="preserve">. </w:t>
      </w:r>
      <w:r>
        <w:rPr>
          <w:rStyle w:val="FootnoteAnchor"/>
          <w:rtl w:val="true"/>
        </w:rPr>
        <w:footnoteReference w:id="1901"/>
      </w:r>
    </w:p>
    <w:p>
      <w:pPr>
        <w:pStyle w:val="BookText"/>
        <w:rPr/>
      </w:pPr>
      <w:r>
        <w:rPr>
          <w:rStyle w:val="FootnoteAnchor"/>
          <w:rtl w:val="true"/>
        </w:rPr>
        <w:footnoteReference w:id="1902"/>
      </w:r>
    </w:p>
    <w:p>
      <w:pPr>
        <w:pStyle w:val="BookText"/>
        <w:rPr/>
      </w:pPr>
      <w:r>
        <w:rPr>
          <w:rFonts w:eastAsia="Times New Roman" w:cs="Times New Roman" w:ascii="Times New Roman" w:hAnsi="Times New Roman"/>
          <w:color w:val="111111"/>
          <w:sz w:val="28"/>
          <w:szCs w:val="28"/>
          <w:lang w:val="en-US" w:bidi="en-US"/>
        </w:rPr>
        <w:t>1911</w:t>
      </w:r>
    </w:p>
    <w:p>
      <w:pPr>
        <w:pStyle w:val="BookText"/>
        <w:rPr/>
      </w:pPr>
      <w:r>
        <w:rPr>
          <w:rFonts w:ascii="IRNazanin" w:hAnsi="IRNazanin" w:eastAsia="IRNazanin"/>
          <w:color w:val="111111"/>
          <w:sz w:val="28"/>
          <w:sz w:val="28"/>
          <w:szCs w:val="28"/>
          <w:rtl w:val="true"/>
          <w:lang w:bidi="fa-IR"/>
        </w:rPr>
        <w:t>سیاست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داری ، سیاست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پیشوایان ، ناتوانی در سیاست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بهبود زندگی ، در گرو تدبیر است </w:t>
      </w:r>
      <w:r>
        <w:rPr>
          <w:rFonts w:eastAsia="IRNazanin" w:cs="IRNazanin"/>
          <w:color w:val="111111"/>
          <w:sz w:val="28"/>
          <w:szCs w:val="28"/>
          <w:rtl w:val="true"/>
          <w:lang w:bidi="fa-IR"/>
        </w:rPr>
        <w:t>.</w:t>
      </w:r>
    </w:p>
    <w:p>
      <w:pPr>
        <w:pStyle w:val="Heading5"/>
        <w:numPr>
          <w:ilvl w:val="4"/>
          <w:numId w:val="1"/>
        </w:numPr>
        <w:rPr/>
      </w:pPr>
      <w:bookmarkStart w:id="1994" w:name="__RefHeading___Toc14344391_73709187"/>
      <w:bookmarkStart w:id="1995" w:name="_Toc837"/>
      <w:bookmarkEnd w:id="1994"/>
      <w:r>
        <w:rPr/>
        <w:t>1912</w:t>
      </w:r>
      <w:r>
        <w:rPr>
          <w:rtl w:val="true"/>
        </w:rPr>
        <w:t xml:space="preserve"> - </w:t>
      </w:r>
      <w:r>
        <w:rPr>
          <w:rtl w:val="true"/>
        </w:rPr>
        <w:t>حُسنُ السِّیاسَةِ</w:t>
      </w:r>
      <w:bookmarkEnd w:id="1995"/>
    </w:p>
    <w:p>
      <w:pPr>
        <w:pStyle w:val="Heading6"/>
        <w:numPr>
          <w:ilvl w:val="5"/>
          <w:numId w:val="1"/>
        </w:numPr>
        <w:rPr/>
      </w:pPr>
      <w:bookmarkStart w:id="1996" w:name="__RefHeading___Toc14344393_73709187"/>
      <w:bookmarkStart w:id="1997" w:name="_Toc838"/>
      <w:bookmarkEnd w:id="1996"/>
      <w:r>
        <w:rPr/>
        <w:t>1912</w:t>
      </w:r>
      <w:r>
        <w:rPr>
          <w:rtl w:val="true"/>
        </w:rPr>
        <w:t xml:space="preserve"> - </w:t>
      </w:r>
      <w:r>
        <w:rPr>
          <w:rtl w:val="true"/>
        </w:rPr>
        <w:t>حُسن سیاست</w:t>
      </w:r>
      <w:bookmarkEnd w:id="199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السِّیاسَةِ یَستَدِیمُ الرِّیاسةَ </w:t>
      </w:r>
      <w:r>
        <w:rPr>
          <w:rFonts w:eastAsia="Amiri" w:cs="Amiri" w:ascii="Amiri" w:hAnsi="Amiri"/>
          <w:color w:val="111111"/>
          <w:sz w:val="28"/>
          <w:szCs w:val="28"/>
          <w:rtl w:val="true"/>
          <w:lang w:bidi="ar-SA"/>
        </w:rPr>
        <w:t xml:space="preserve">. </w:t>
      </w:r>
      <w:r>
        <w:rPr>
          <w:rStyle w:val="FootnoteAnchor"/>
          <w:rtl w:val="true"/>
        </w:rPr>
        <w:footnoteReference w:id="19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السِّیاسَةِ قِوامُ الرَّعِیَّةِ </w:t>
      </w:r>
      <w:r>
        <w:rPr>
          <w:rFonts w:eastAsia="Amiri" w:cs="Amiri" w:ascii="Amiri" w:hAnsi="Amiri"/>
          <w:color w:val="111111"/>
          <w:sz w:val="28"/>
          <w:szCs w:val="28"/>
          <w:rtl w:val="true"/>
          <w:lang w:bidi="ar-SA"/>
        </w:rPr>
        <w:t xml:space="preserve">. </w:t>
      </w:r>
      <w:r>
        <w:rPr>
          <w:rStyle w:val="FootnoteAnchor"/>
          <w:rtl w:val="true"/>
        </w:rPr>
        <w:footnoteReference w:id="19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فضیلَةُ الرِّیاسةِ حُسنُ السِّیاسَةِ </w:t>
      </w:r>
      <w:r>
        <w:rPr>
          <w:rFonts w:eastAsia="Amiri" w:cs="Amiri" w:ascii="Amiri" w:hAnsi="Amiri"/>
          <w:color w:val="111111"/>
          <w:sz w:val="28"/>
          <w:szCs w:val="28"/>
          <w:rtl w:val="true"/>
          <w:lang w:bidi="ar-SA"/>
        </w:rPr>
        <w:t xml:space="preserve">. </w:t>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حَسُنَت سِیاسَتُهُ دامَت رِیاسَتُهُ </w:t>
      </w:r>
      <w:r>
        <w:rPr>
          <w:rFonts w:eastAsia="Amiri" w:cs="Amiri" w:ascii="Amiri" w:hAnsi="Amiri"/>
          <w:color w:val="111111"/>
          <w:sz w:val="28"/>
          <w:szCs w:val="28"/>
          <w:rtl w:val="true"/>
          <w:lang w:bidi="ar-SA"/>
        </w:rPr>
        <w:t xml:space="preserve">. </w:t>
      </w:r>
      <w:r>
        <w:rPr>
          <w:rStyle w:val="FootnoteAnchor"/>
          <w:rtl w:val="true"/>
        </w:rPr>
        <w:footnoteReference w:id="19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سَما إلی الرِیاسَةِ صَبَرَ علی مَضَضِ السِّیاسَةِ </w:t>
      </w:r>
      <w:r>
        <w:rPr>
          <w:rFonts w:eastAsia="Amiri" w:cs="Amiri" w:ascii="Amiri" w:hAnsi="Amiri"/>
          <w:color w:val="111111"/>
          <w:sz w:val="28"/>
          <w:szCs w:val="28"/>
          <w:rtl w:val="true"/>
          <w:lang w:bidi="ar-SA"/>
        </w:rPr>
        <w:t xml:space="preserve">. </w:t>
      </w:r>
      <w:r>
        <w:rPr>
          <w:rStyle w:val="FootnoteAnchor"/>
          <w:rtl w:val="true"/>
        </w:rPr>
        <w:footnoteReference w:id="1907"/>
      </w:r>
    </w:p>
    <w:p>
      <w:pPr>
        <w:pStyle w:val="BookText"/>
        <w:rPr/>
      </w:pPr>
      <w:r>
        <w:rPr>
          <w:rFonts w:eastAsia="Times New Roman" w:cs="Times New Roman" w:ascii="Times New Roman" w:hAnsi="Times New Roman"/>
          <w:color w:val="111111"/>
          <w:sz w:val="28"/>
          <w:szCs w:val="28"/>
          <w:lang w:val="en-US" w:bidi="en-US"/>
        </w:rPr>
        <w:t>1912</w:t>
      </w:r>
    </w:p>
    <w:p>
      <w:pPr>
        <w:pStyle w:val="BookText"/>
        <w:rPr/>
      </w:pPr>
      <w:r>
        <w:rPr>
          <w:rFonts w:ascii="Amiri" w:hAnsi="Amiri" w:eastAsia="Amiri" w:cs="Amiri"/>
          <w:color w:val="111111"/>
          <w:sz w:val="28"/>
          <w:sz w:val="28"/>
          <w:szCs w:val="28"/>
          <w:rtl w:val="true"/>
          <w:lang w:bidi="ar-SA"/>
        </w:rPr>
        <w:t>حُسن سیاست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سیاست ، موجب پایندگی ریاست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سیاست ، مایه استواری ملّت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ریاست ، به حُسن سیاست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سیاستش نیکو باشد ، ریاستش پایدار ماند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آرزوی ریاست در سر پروراند ، باید بر رنجِ سیاست صبر کند </w:t>
      </w:r>
      <w:r>
        <w:rPr>
          <w:rFonts w:eastAsia="IRNazanin" w:cs="IRNazanin"/>
          <w:color w:val="111111"/>
          <w:sz w:val="28"/>
          <w:szCs w:val="28"/>
          <w:rtl w:val="true"/>
          <w:lang w:bidi="fa-IR"/>
        </w:rPr>
        <w:t>.</w:t>
      </w:r>
      <w:bookmarkStart w:id="1998" w:name="pg11926_169570"/>
    </w:p>
    <w:p>
      <w:pPr>
        <w:pStyle w:val="BookText"/>
        <w:rPr/>
      </w:pPr>
      <w:bookmarkEnd w:id="199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قَصُرَ عنِ السِّیاسَةِ صَغُرَ عنِ الرِّیاسةِ </w:t>
      </w:r>
      <w:r>
        <w:rPr>
          <w:rFonts w:eastAsia="Amiri" w:cs="Amiri" w:ascii="Amiri" w:hAnsi="Amiri"/>
          <w:color w:val="111111"/>
          <w:sz w:val="28"/>
          <w:szCs w:val="28"/>
          <w:rtl w:val="true"/>
          <w:lang w:bidi="ar-SA"/>
        </w:rPr>
        <w:t xml:space="preserve">. </w:t>
      </w:r>
      <w:r>
        <w:rPr>
          <w:rStyle w:val="FootnoteAnchor"/>
          <w:rtl w:val="true"/>
        </w:rPr>
        <w:footnoteReference w:id="19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التَّدبیرِ و تَجَنَّبُ التَّبذیرِ من حُسنِ السِّیاسَةِ </w:t>
      </w:r>
      <w:r>
        <w:rPr>
          <w:rFonts w:eastAsia="Amiri" w:cs="Amiri" w:ascii="Amiri" w:hAnsi="Amiri"/>
          <w:color w:val="111111"/>
          <w:sz w:val="28"/>
          <w:szCs w:val="28"/>
          <w:rtl w:val="true"/>
          <w:lang w:bidi="ar-SA"/>
        </w:rPr>
        <w:t xml:space="preserve">. </w:t>
      </w:r>
      <w:r>
        <w:rPr>
          <w:rStyle w:val="FootnoteAnchor"/>
          <w:rtl w:val="true"/>
        </w:rPr>
        <w:footnoteReference w:id="19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أدَلُّ شَیءٍ علی غَزارةِ العَقلِ حُسنُ التَّدبیرِ </w:t>
      </w:r>
      <w:r>
        <w:rPr>
          <w:rFonts w:eastAsia="Amiri" w:cs="Amiri" w:ascii="Amiri" w:hAnsi="Amiri"/>
          <w:color w:val="111111"/>
          <w:sz w:val="28"/>
          <w:szCs w:val="28"/>
          <w:rtl w:val="true"/>
          <w:lang w:bidi="ar-SA"/>
        </w:rPr>
        <w:t xml:space="preserve">. </w:t>
      </w:r>
      <w:r>
        <w:rPr>
          <w:rStyle w:val="FootnoteAnchor"/>
          <w:rtl w:val="true"/>
        </w:rPr>
        <w:footnoteReference w:id="1910"/>
      </w:r>
    </w:p>
    <w:p>
      <w:pPr>
        <w:pStyle w:val="Heading5"/>
        <w:numPr>
          <w:ilvl w:val="4"/>
          <w:numId w:val="1"/>
        </w:numPr>
        <w:rPr/>
      </w:pPr>
      <w:bookmarkStart w:id="1999" w:name="__RefHeading___Toc14344395_73709187"/>
      <w:bookmarkStart w:id="2000" w:name="_Toc839"/>
      <w:bookmarkEnd w:id="1999"/>
      <w:r>
        <w:rPr/>
        <w:t>1913</w:t>
      </w:r>
      <w:r>
        <w:rPr>
          <w:rtl w:val="true"/>
        </w:rPr>
        <w:t xml:space="preserve"> - </w:t>
      </w:r>
      <w:r>
        <w:rPr>
          <w:rtl w:val="true"/>
        </w:rPr>
        <w:t>سوءُ التَّدبیرِ</w:t>
      </w:r>
      <w:bookmarkEnd w:id="2000"/>
    </w:p>
    <w:p>
      <w:pPr>
        <w:pStyle w:val="Heading6"/>
        <w:numPr>
          <w:ilvl w:val="5"/>
          <w:numId w:val="1"/>
        </w:numPr>
        <w:rPr/>
      </w:pPr>
      <w:bookmarkStart w:id="2001" w:name="__RefHeading___Toc14344397_73709187"/>
      <w:bookmarkStart w:id="2002" w:name="_Toc840"/>
      <w:bookmarkEnd w:id="2001"/>
      <w:r>
        <w:rPr/>
        <w:t>1913</w:t>
      </w:r>
      <w:r>
        <w:rPr>
          <w:rtl w:val="true"/>
        </w:rPr>
        <w:t xml:space="preserve"> - </w:t>
      </w:r>
      <w:r>
        <w:rPr>
          <w:rtl w:val="true"/>
        </w:rPr>
        <w:t>سوء تدبیر</w:t>
      </w:r>
      <w:bookmarkEnd w:id="200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التَّدبیرِ سَبَبُ التَّدمیرِ</w:t>
      </w:r>
      <w:r>
        <w:rPr>
          <w:rFonts w:eastAsia="Amiri" w:cs="Amiri" w:ascii="Amiri" w:hAnsi="Amiri"/>
          <w:color w:val="111111"/>
          <w:sz w:val="28"/>
          <w:szCs w:val="28"/>
          <w:rtl w:val="true"/>
          <w:lang w:bidi="ar-SA"/>
        </w:rPr>
        <w:t xml:space="preserve">. </w:t>
      </w:r>
      <w:r>
        <w:rPr>
          <w:rStyle w:val="FootnoteAnchor"/>
          <w:rtl w:val="true"/>
        </w:rPr>
        <w:footnoteReference w:id="19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تَدبیرُهُ تَعَجَّلَ تَدمِیرُهُ </w:t>
      </w:r>
      <w:r>
        <w:rPr>
          <w:rFonts w:eastAsia="Amiri" w:cs="Amiri" w:ascii="Amiri" w:hAnsi="Amiri"/>
          <w:color w:val="111111"/>
          <w:sz w:val="28"/>
          <w:szCs w:val="28"/>
          <w:rtl w:val="true"/>
          <w:lang w:bidi="ar-SA"/>
        </w:rPr>
        <w:t xml:space="preserve">. </w:t>
      </w:r>
      <w:r>
        <w:rPr>
          <w:rStyle w:val="FootnoteAnchor"/>
          <w:rtl w:val="true"/>
        </w:rPr>
        <w:footnoteReference w:id="19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تدبیرُهُ کانَ هَلاکُهُ فی تَدبیرِهِ </w:t>
      </w:r>
      <w:r>
        <w:rPr>
          <w:rFonts w:eastAsia="Amiri" w:cs="Amiri" w:ascii="Amiri" w:hAnsi="Amiri"/>
          <w:color w:val="111111"/>
          <w:sz w:val="28"/>
          <w:szCs w:val="28"/>
          <w:rtl w:val="true"/>
          <w:lang w:bidi="ar-SA"/>
        </w:rPr>
        <w:t xml:space="preserve">. </w:t>
      </w:r>
      <w:r>
        <w:rPr>
          <w:rStyle w:val="FootnoteAnchor"/>
          <w:rtl w:val="true"/>
        </w:rPr>
        <w:footnoteReference w:id="19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تَأخَّرَ تَدبیرُهُ تَقَدَّمَ تَدمِیرُهُ </w:t>
      </w:r>
      <w:r>
        <w:rPr>
          <w:rFonts w:eastAsia="Amiri" w:cs="Amiri" w:ascii="Amiri" w:hAnsi="Amiri"/>
          <w:color w:val="111111"/>
          <w:sz w:val="28"/>
          <w:szCs w:val="28"/>
          <w:rtl w:val="true"/>
          <w:lang w:bidi="ar-SA"/>
        </w:rPr>
        <w:t xml:space="preserve">. </w:t>
      </w:r>
      <w:r>
        <w:rPr>
          <w:rStyle w:val="FootnoteAnchor"/>
          <w:rtl w:val="true"/>
        </w:rPr>
        <w:footnoteReference w:id="19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التَّدبیرِ مِفتاحُ الفَقرِ </w:t>
      </w:r>
      <w:r>
        <w:rPr>
          <w:rFonts w:eastAsia="Amiri" w:cs="Amiri" w:ascii="Amiri" w:hAnsi="Amiri"/>
          <w:color w:val="111111"/>
          <w:sz w:val="28"/>
          <w:szCs w:val="28"/>
          <w:rtl w:val="true"/>
          <w:lang w:bidi="ar-SA"/>
        </w:rPr>
        <w:t xml:space="preserve">. </w:t>
      </w:r>
      <w:r>
        <w:rPr>
          <w:rStyle w:val="FootnoteAnchor"/>
          <w:rtl w:val="true"/>
        </w:rPr>
        <w:footnoteReference w:id="19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التَّدبیرِ یُنمِی قَلیلَ المالِ ، و سُوءُ التَّدبیرِ یُفنی کَثِیرَهُ </w:t>
      </w:r>
      <w:r>
        <w:rPr>
          <w:rFonts w:eastAsia="Amiri" w:cs="Amiri" w:ascii="Amiri" w:hAnsi="Amiri"/>
          <w:color w:val="111111"/>
          <w:sz w:val="28"/>
          <w:szCs w:val="28"/>
          <w:rtl w:val="true"/>
          <w:lang w:bidi="ar-SA"/>
        </w:rPr>
        <w:t xml:space="preserve">. </w:t>
      </w:r>
      <w:r>
        <w:rPr>
          <w:rStyle w:val="FootnoteAnchor"/>
          <w:rtl w:val="true"/>
        </w:rPr>
        <w:footnoteReference w:id="191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عهده سیاست بر نیاید ، لایق ریاست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تدبیر و پرهیز از حیف و میل ، از حُسن سیاست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دلیل بر خِرد سرشار ، حُسن تدبیر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1913</w:t>
      </w:r>
    </w:p>
    <w:p>
      <w:pPr>
        <w:pStyle w:val="BookText"/>
        <w:rPr/>
      </w:pPr>
      <w:r>
        <w:rPr>
          <w:rFonts w:ascii="IRNazanin" w:hAnsi="IRNazanin" w:eastAsia="IRNazanin"/>
          <w:color w:val="111111"/>
          <w:sz w:val="28"/>
          <w:sz w:val="28"/>
          <w:szCs w:val="28"/>
          <w:rtl w:val="true"/>
          <w:lang w:bidi="fa-IR"/>
        </w:rPr>
        <w:t xml:space="preserve">سوء تدبیر </w:t>
      </w:r>
      <w:r>
        <w:rPr>
          <w:rStyle w:val="FootnoteAnchor"/>
          <w:rtl w:val="true"/>
        </w:rPr>
        <w:footnoteReference w:id="191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سوء تدبیر ، موجب ویرانی و نابودی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تدبیرش بد باشد ، ویرانگریش شتاب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سوء تدبیر داشته باشد ، تدبیرش به نابودی او انجامد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تدبیرش به تأخیر افتد ، هلاکتش پیش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سوء تدبیر ، کلید فقر است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تدبیر ، دارایی اندک را رشد می دهد و سوء تدبیر ، ثروت بسیار را به باد فنا می دهد </w:t>
      </w:r>
      <w:r>
        <w:rPr>
          <w:rFonts w:eastAsia="IRNazanin" w:cs="IRNazanin"/>
          <w:color w:val="111111"/>
          <w:sz w:val="28"/>
          <w:szCs w:val="28"/>
          <w:rtl w:val="true"/>
          <w:lang w:bidi="fa-IR"/>
        </w:rPr>
        <w:t>.</w:t>
      </w:r>
      <w:bookmarkStart w:id="2003" w:name="pg11926_169571"/>
    </w:p>
    <w:p>
      <w:pPr>
        <w:pStyle w:val="Heading5"/>
        <w:numPr>
          <w:ilvl w:val="4"/>
          <w:numId w:val="1"/>
        </w:numPr>
        <w:rPr/>
      </w:pPr>
      <w:bookmarkStart w:id="2004" w:name="__RefHeading___Toc14344399_73709187"/>
      <w:bookmarkStart w:id="2005" w:name="_Toc841"/>
      <w:bookmarkEnd w:id="2003"/>
      <w:bookmarkEnd w:id="2004"/>
      <w:r>
        <w:rPr/>
        <w:t>1914</w:t>
      </w:r>
      <w:r>
        <w:rPr>
          <w:rtl w:val="true"/>
        </w:rPr>
        <w:t xml:space="preserve"> - </w:t>
      </w:r>
      <w:r>
        <w:rPr>
          <w:rtl w:val="true"/>
        </w:rPr>
        <w:t>أفضَلُ السِّیاسَتَینِ</w:t>
      </w:r>
      <w:bookmarkEnd w:id="2005"/>
    </w:p>
    <w:p>
      <w:pPr>
        <w:pStyle w:val="Heading6"/>
        <w:numPr>
          <w:ilvl w:val="5"/>
          <w:numId w:val="1"/>
        </w:numPr>
        <w:rPr/>
      </w:pPr>
      <w:bookmarkStart w:id="2006" w:name="__RefHeading___Toc14344401_73709187"/>
      <w:bookmarkStart w:id="2007" w:name="_Toc842"/>
      <w:bookmarkEnd w:id="2006"/>
      <w:r>
        <w:rPr/>
        <w:t>1914</w:t>
      </w:r>
      <w:r>
        <w:rPr>
          <w:rtl w:val="true"/>
        </w:rPr>
        <w:t xml:space="preserve"> - </w:t>
      </w:r>
      <w:r>
        <w:rPr>
          <w:rtl w:val="true"/>
        </w:rPr>
        <w:t>بهترین سیاست</w:t>
      </w:r>
      <w:bookmarkEnd w:id="200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أفضلُ السِّیاسَتَینِ </w:t>
      </w:r>
      <w:r>
        <w:rPr>
          <w:rFonts w:eastAsia="Amiri" w:cs="Amiri" w:ascii="Amiri" w:hAnsi="Amiri"/>
          <w:color w:val="111111"/>
          <w:sz w:val="28"/>
          <w:szCs w:val="28"/>
          <w:rtl w:val="true"/>
          <w:lang w:bidi="ar-SA"/>
        </w:rPr>
        <w:t xml:space="preserve">. </w:t>
      </w:r>
      <w:r>
        <w:rPr>
          <w:rStyle w:val="FootnoteAnchor"/>
          <w:rtl w:val="true"/>
        </w:rPr>
        <w:footnoteReference w:id="19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السِّیاسَةِ العَدلُ فی الإمرَةِ ، و العَفوُ مَعَ القُدرَةِ </w:t>
      </w:r>
      <w:r>
        <w:rPr>
          <w:rFonts w:eastAsia="Amiri" w:cs="Amiri" w:ascii="Amiri" w:hAnsi="Amiri"/>
          <w:color w:val="111111"/>
          <w:sz w:val="28"/>
          <w:szCs w:val="28"/>
          <w:rtl w:val="true"/>
          <w:lang w:bidi="ar-SA"/>
        </w:rPr>
        <w:t xml:space="preserve">. </w:t>
      </w:r>
      <w:r>
        <w:rPr>
          <w:rStyle w:val="FootnoteAnchor"/>
          <w:rtl w:val="true"/>
        </w:rPr>
        <w:footnoteReference w:id="19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السِّیاساتِ العَدلُ </w:t>
      </w:r>
      <w:r>
        <w:rPr>
          <w:rFonts w:eastAsia="Amiri" w:cs="Amiri" w:ascii="Amiri" w:hAnsi="Amiri"/>
          <w:color w:val="111111"/>
          <w:sz w:val="28"/>
          <w:szCs w:val="28"/>
          <w:rtl w:val="true"/>
          <w:lang w:bidi="ar-SA"/>
        </w:rPr>
        <w:t xml:space="preserve">. </w:t>
      </w:r>
      <w:r>
        <w:rPr>
          <w:rStyle w:val="FootnoteAnchor"/>
          <w:rtl w:val="true"/>
        </w:rPr>
        <w:footnoteReference w:id="19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مِلاکُ السِّیاسَةِ العَدلُ </w:t>
      </w:r>
      <w:r>
        <w:rPr>
          <w:rFonts w:eastAsia="Amiri" w:cs="Amiri" w:ascii="Amiri" w:hAnsi="Amiri"/>
          <w:color w:val="111111"/>
          <w:sz w:val="28"/>
          <w:szCs w:val="28"/>
          <w:rtl w:val="true"/>
          <w:lang w:bidi="ar-SA"/>
        </w:rPr>
        <w:t xml:space="preserve">. </w:t>
      </w:r>
      <w:r>
        <w:rPr>
          <w:rStyle w:val="FootnoteAnchor"/>
          <w:rtl w:val="true"/>
        </w:rPr>
        <w:footnoteReference w:id="19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سِیاسَةُ العَدلِ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 فی حَزمٍ ، و استِقصاءٌ فی عَدلٍ ، و إفضالٌ فی قَصدٍ </w:t>
      </w:r>
      <w:r>
        <w:rPr>
          <w:rFonts w:eastAsia="Amiri" w:cs="Amiri" w:ascii="Amiri" w:hAnsi="Amiri"/>
          <w:color w:val="111111"/>
          <w:sz w:val="28"/>
          <w:szCs w:val="28"/>
          <w:rtl w:val="true"/>
          <w:lang w:bidi="ar-SA"/>
        </w:rPr>
        <w:t xml:space="preserve">. </w:t>
      </w:r>
      <w:r>
        <w:rPr>
          <w:rStyle w:val="FootnoteAnchor"/>
          <w:rtl w:val="true"/>
        </w:rPr>
        <w:footnoteReference w:id="19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السِّیاسَةُ الجَورُ </w:t>
      </w:r>
      <w:r>
        <w:rPr>
          <w:rFonts w:eastAsia="Amiri" w:cs="Amiri" w:ascii="Amiri" w:hAnsi="Amiri"/>
          <w:color w:val="111111"/>
          <w:sz w:val="28"/>
          <w:szCs w:val="28"/>
          <w:rtl w:val="true"/>
          <w:lang w:bidi="ar-SA"/>
        </w:rPr>
        <w:t xml:space="preserve">. </w:t>
      </w:r>
      <w:r>
        <w:rPr>
          <w:rStyle w:val="FootnoteAnchor"/>
          <w:rtl w:val="true"/>
        </w:rPr>
        <w:footnoteReference w:id="1923"/>
      </w:r>
    </w:p>
    <w:p>
      <w:pPr>
        <w:pStyle w:val="BookText"/>
        <w:rPr/>
      </w:pPr>
      <w:r>
        <w:rPr>
          <w:rStyle w:val="FootnoteAnchor"/>
          <w:rtl w:val="true"/>
        </w:rPr>
        <w:footnoteReference w:id="192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1914</w:t>
      </w:r>
    </w:p>
    <w:p>
      <w:pPr>
        <w:pStyle w:val="BookText"/>
        <w:rPr/>
      </w:pPr>
      <w:r>
        <w:rPr>
          <w:rFonts w:ascii="IRNazanin" w:hAnsi="IRNazanin" w:eastAsia="IRNazanin"/>
          <w:color w:val="111111"/>
          <w:sz w:val="28"/>
          <w:sz w:val="28"/>
          <w:szCs w:val="28"/>
          <w:rtl w:val="true"/>
          <w:lang w:bidi="fa-IR"/>
        </w:rPr>
        <w:t>بهترین سیاست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برترین سیاست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زیباییِ سیاست ، در به کار بستن عدالت در حکومت است و گذشت کردن با وجود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انتقامگیری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سیاست ها ، عدالت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 سیاست ، عدالت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عادلانه به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توأم با دوراندیشی ، و استیفای حقوق همراه با عدالت ، و احسان و بخشش همراه با میانه 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سیاستی است ، بیدادگری </w:t>
      </w:r>
      <w:r>
        <w:rPr>
          <w:rFonts w:eastAsia="IRNazanin" w:cs="IRNazanin"/>
          <w:color w:val="111111"/>
          <w:sz w:val="28"/>
          <w:szCs w:val="28"/>
          <w:rtl w:val="true"/>
          <w:lang w:bidi="fa-IR"/>
        </w:rPr>
        <w:t>.</w:t>
      </w:r>
    </w:p>
    <w:p>
      <w:pPr>
        <w:pStyle w:val="Heading5"/>
        <w:numPr>
          <w:ilvl w:val="4"/>
          <w:numId w:val="1"/>
        </w:numPr>
        <w:rPr/>
      </w:pPr>
      <w:bookmarkStart w:id="2008" w:name="__RefHeading___Toc14344403_73709187"/>
      <w:bookmarkStart w:id="2009" w:name="_Toc843"/>
      <w:bookmarkEnd w:id="2008"/>
      <w:r>
        <w:rPr/>
        <w:t>1915</w:t>
      </w:r>
      <w:r>
        <w:rPr>
          <w:rtl w:val="true"/>
        </w:rPr>
        <w:t xml:space="preserve"> - </w:t>
      </w:r>
      <w:r>
        <w:rPr>
          <w:rtl w:val="true"/>
        </w:rPr>
        <w:t>رَأسُ السِّیاسَةِ</w:t>
      </w:r>
      <w:bookmarkEnd w:id="2009"/>
    </w:p>
    <w:p>
      <w:pPr>
        <w:pStyle w:val="Heading6"/>
        <w:numPr>
          <w:ilvl w:val="5"/>
          <w:numId w:val="1"/>
        </w:numPr>
        <w:rPr/>
      </w:pPr>
      <w:bookmarkStart w:id="2010" w:name="__RefHeading___Toc14344405_73709187"/>
      <w:bookmarkStart w:id="2011" w:name="_Toc844"/>
      <w:bookmarkEnd w:id="2010"/>
      <w:r>
        <w:rPr/>
        <w:t>1915</w:t>
      </w:r>
      <w:r>
        <w:rPr>
          <w:rtl w:val="true"/>
        </w:rPr>
        <w:t xml:space="preserve"> - </w:t>
      </w:r>
      <w:r>
        <w:rPr>
          <w:rtl w:val="true"/>
        </w:rPr>
        <w:t>سرآمد سیاست</w:t>
      </w:r>
      <w:bookmarkEnd w:id="201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السِّیاسَةِ استِعمالُ الرِّفقِ </w:t>
      </w:r>
      <w:r>
        <w:rPr>
          <w:rFonts w:eastAsia="Amiri" w:cs="Amiri" w:ascii="Amiri" w:hAnsi="Amiri"/>
          <w:color w:val="111111"/>
          <w:sz w:val="28"/>
          <w:szCs w:val="28"/>
          <w:rtl w:val="true"/>
          <w:lang w:bidi="ar-SA"/>
        </w:rPr>
        <w:t xml:space="preserve">. </w:t>
      </w:r>
      <w:r>
        <w:rPr>
          <w:rStyle w:val="FootnoteAnchor"/>
          <w:rtl w:val="true"/>
        </w:rPr>
        <w:footnoteReference w:id="19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السِّیاسَةُ الرِّفقُ </w:t>
      </w:r>
      <w:r>
        <w:rPr>
          <w:rFonts w:eastAsia="Amiri" w:cs="Amiri" w:ascii="Amiri" w:hAnsi="Amiri"/>
          <w:color w:val="111111"/>
          <w:sz w:val="28"/>
          <w:szCs w:val="28"/>
          <w:rtl w:val="true"/>
          <w:lang w:bidi="ar-SA"/>
        </w:rPr>
        <w:t xml:space="preserve">. </w:t>
      </w:r>
      <w:r>
        <w:rPr>
          <w:rStyle w:val="FootnoteAnchor"/>
          <w:rtl w:val="true"/>
        </w:rPr>
        <w:footnoteReference w:id="19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یَلِنْ لِمَن دونَهُ لَم یَنَلْ حاجَتَهُ </w:t>
      </w:r>
      <w:r>
        <w:rPr>
          <w:rFonts w:eastAsia="Amiri" w:cs="Amiri" w:ascii="Amiri" w:hAnsi="Amiri"/>
          <w:color w:val="111111"/>
          <w:sz w:val="28"/>
          <w:szCs w:val="28"/>
          <w:rtl w:val="true"/>
          <w:lang w:bidi="ar-SA"/>
        </w:rPr>
        <w:t xml:space="preserve">. </w:t>
      </w:r>
      <w:r>
        <w:rPr>
          <w:rStyle w:val="FootnoteAnchor"/>
          <w:rtl w:val="true"/>
        </w:rPr>
        <w:footnoteReference w:id="1927"/>
      </w:r>
    </w:p>
    <w:p>
      <w:pPr>
        <w:pStyle w:val="BookText"/>
        <w:rPr/>
      </w:pPr>
      <w:r>
        <w:rPr>
          <w:rFonts w:eastAsia="Times New Roman" w:cs="Times New Roman" w:ascii="Times New Roman" w:hAnsi="Times New Roman"/>
          <w:color w:val="111111"/>
          <w:sz w:val="28"/>
          <w:szCs w:val="28"/>
          <w:lang w:val="en-US" w:bidi="en-US"/>
        </w:rPr>
        <w:t>1915</w:t>
      </w:r>
    </w:p>
    <w:p>
      <w:pPr>
        <w:pStyle w:val="BookText"/>
        <w:rPr/>
      </w:pPr>
      <w:r>
        <w:rPr>
          <w:rFonts w:ascii="IRNazanin" w:hAnsi="IRNazanin" w:eastAsia="IRNazanin"/>
          <w:color w:val="111111"/>
          <w:sz w:val="28"/>
          <w:sz w:val="28"/>
          <w:szCs w:val="28"/>
          <w:rtl w:val="true"/>
          <w:lang w:bidi="fa-IR"/>
        </w:rPr>
        <w:t>سرآمد سیاست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نرمش به خرج دادن ، سرآمد سیاست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سیاستی است ، نرمش و مدارا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با زیر دست خود نرمش به خرج ندهد، به هدف خود نرسد </w:t>
      </w:r>
      <w:r>
        <w:rPr>
          <w:rFonts w:eastAsia="IRNazanin" w:cs="IRNazanin"/>
          <w:color w:val="111111"/>
          <w:sz w:val="28"/>
          <w:szCs w:val="28"/>
          <w:rtl w:val="true"/>
          <w:lang w:bidi="fa-IR"/>
        </w:rPr>
        <w:t>.</w:t>
      </w:r>
      <w:bookmarkStart w:id="2012" w:name="pg11926_169572"/>
    </w:p>
    <w:p>
      <w:pPr>
        <w:pStyle w:val="BookText"/>
        <w:rPr/>
      </w:pPr>
      <w:bookmarkEnd w:id="201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یَفُلُّ حَدَّ المُخالَفَةِ </w:t>
      </w:r>
      <w:r>
        <w:rPr>
          <w:rFonts w:eastAsia="Amiri" w:cs="Amiri" w:ascii="Amiri" w:hAnsi="Amiri"/>
          <w:color w:val="111111"/>
          <w:sz w:val="28"/>
          <w:szCs w:val="28"/>
          <w:rtl w:val="true"/>
          <w:lang w:bidi="ar-SA"/>
        </w:rPr>
        <w:t xml:space="preserve">. </w:t>
      </w:r>
      <w:r>
        <w:rPr>
          <w:rStyle w:val="FootnoteAnchor"/>
          <w:rtl w:val="true"/>
        </w:rPr>
        <w:footnoteReference w:id="19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مَلَکتَ فارفُقْ </w:t>
      </w:r>
      <w:r>
        <w:rPr>
          <w:rFonts w:eastAsia="Amiri" w:cs="Amiri" w:ascii="Amiri" w:hAnsi="Amiri"/>
          <w:color w:val="111111"/>
          <w:sz w:val="28"/>
          <w:szCs w:val="28"/>
          <w:rtl w:val="true"/>
          <w:lang w:bidi="ar-SA"/>
        </w:rPr>
        <w:t xml:space="preserve">. </w:t>
      </w:r>
      <w:r>
        <w:rPr>
          <w:rStyle w:val="FootnoteAnchor"/>
          <w:rtl w:val="true"/>
        </w:rPr>
        <w:footnoteReference w:id="1929"/>
      </w:r>
    </w:p>
    <w:p>
      <w:pPr>
        <w:pStyle w:val="BookText"/>
        <w:rPr/>
      </w:pPr>
      <w:r>
        <w:rPr>
          <w:rStyle w:val="FootnoteAnchor"/>
          <w:rtl w:val="true"/>
        </w:rPr>
        <w:footnoteReference w:id="1930"/>
      </w:r>
    </w:p>
    <w:p>
      <w:pPr>
        <w:pStyle w:val="Heading5"/>
        <w:numPr>
          <w:ilvl w:val="4"/>
          <w:numId w:val="1"/>
        </w:numPr>
        <w:rPr/>
      </w:pPr>
      <w:bookmarkStart w:id="2013" w:name="__RefHeading___Toc14344407_73709187"/>
      <w:bookmarkStart w:id="2014" w:name="_Toc845"/>
      <w:bookmarkEnd w:id="2013"/>
      <w:r>
        <w:rPr/>
        <w:t>1916</w:t>
      </w:r>
      <w:r>
        <w:rPr>
          <w:rtl w:val="true"/>
        </w:rPr>
        <w:t xml:space="preserve"> - </w:t>
      </w:r>
      <w:r>
        <w:rPr>
          <w:rtl w:val="true"/>
        </w:rPr>
        <w:t>زَینُ السِّیاسَةِ</w:t>
      </w:r>
      <w:bookmarkEnd w:id="2014"/>
    </w:p>
    <w:p>
      <w:pPr>
        <w:pStyle w:val="Heading6"/>
        <w:numPr>
          <w:ilvl w:val="5"/>
          <w:numId w:val="1"/>
        </w:numPr>
        <w:rPr/>
      </w:pPr>
      <w:bookmarkStart w:id="2015" w:name="__RefHeading___Toc14344409_73709187"/>
      <w:bookmarkStart w:id="2016" w:name="_Toc846"/>
      <w:bookmarkEnd w:id="2015"/>
      <w:r>
        <w:rPr/>
        <w:t>1916</w:t>
      </w:r>
      <w:r>
        <w:rPr>
          <w:rtl w:val="true"/>
        </w:rPr>
        <w:t xml:space="preserve"> - </w:t>
      </w:r>
      <w:r>
        <w:rPr>
          <w:rtl w:val="true"/>
        </w:rPr>
        <w:t>زیور سیاست</w:t>
      </w:r>
      <w:bookmarkEnd w:id="201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الاحتِمالُ زَینُ السِّیاسَةِ </w:t>
      </w:r>
      <w:r>
        <w:rPr>
          <w:rFonts w:eastAsia="Amiri" w:cs="Amiri" w:ascii="Amiri" w:hAnsi="Amiri"/>
          <w:color w:val="111111"/>
          <w:sz w:val="28"/>
          <w:szCs w:val="28"/>
          <w:rtl w:val="true"/>
          <w:lang w:bidi="ar-SA"/>
        </w:rPr>
        <w:t xml:space="preserve">. </w:t>
      </w:r>
      <w:r>
        <w:rPr>
          <w:rStyle w:val="FootnoteAnchor"/>
          <w:rtl w:val="true"/>
        </w:rPr>
        <w:footnoteReference w:id="19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یَحتَمِلْ مَؤونَةَ الناسِ فقد أهَّلَ قُدرتَهُ لانتِقالِها </w:t>
      </w:r>
      <w:r>
        <w:rPr>
          <w:rFonts w:eastAsia="Amiri" w:cs="Amiri" w:ascii="Amiri" w:hAnsi="Amiri"/>
          <w:color w:val="111111"/>
          <w:sz w:val="28"/>
          <w:szCs w:val="28"/>
          <w:rtl w:val="true"/>
          <w:lang w:bidi="ar-SA"/>
        </w:rPr>
        <w:t xml:space="preserve">. </w:t>
      </w:r>
      <w:r>
        <w:rPr>
          <w:rStyle w:val="FootnoteAnchor"/>
          <w:rtl w:val="true"/>
        </w:rPr>
        <w:footnoteReference w:id="1932"/>
      </w:r>
    </w:p>
    <w:p>
      <w:pPr>
        <w:pStyle w:val="BookText"/>
        <w:rPr/>
      </w:pPr>
      <w:r>
        <w:rPr>
          <w:rFonts w:eastAsia="Times New Roman" w:cs="Times New Roman" w:ascii="Times New Roman" w:hAnsi="Times New Roman"/>
          <w:color w:val="111111"/>
          <w:sz w:val="28"/>
          <w:szCs w:val="28"/>
          <w:lang w:val="en-US" w:bidi="en-US"/>
        </w:rPr>
        <w:t>1916</w:t>
      </w:r>
    </w:p>
    <w:p>
      <w:pPr>
        <w:pStyle w:val="BookText"/>
        <w:rPr/>
      </w:pPr>
      <w:r>
        <w:rPr>
          <w:rFonts w:ascii="IRNazanin" w:hAnsi="IRNazanin" w:eastAsia="IRNazanin"/>
          <w:color w:val="111111"/>
          <w:sz w:val="28"/>
          <w:sz w:val="28"/>
          <w:szCs w:val="28"/>
          <w:rtl w:val="true"/>
          <w:lang w:bidi="fa-IR"/>
        </w:rPr>
        <w:t>زیور سیاست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تحمّل کردن، زیور سیاست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بار مؤونه مردم را به دوش نکشد ، قدرت خود را سزاوار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w:t>
      </w:r>
    </w:p>
    <w:p>
      <w:pPr>
        <w:pStyle w:val="Heading5"/>
        <w:numPr>
          <w:ilvl w:val="4"/>
          <w:numId w:val="1"/>
        </w:numPr>
        <w:rPr/>
      </w:pPr>
      <w:bookmarkStart w:id="2017" w:name="__RefHeading___Toc14344411_73709187"/>
      <w:bookmarkStart w:id="2018" w:name="_Toc847"/>
      <w:bookmarkEnd w:id="2017"/>
      <w:r>
        <w:rPr/>
        <w:t>1917</w:t>
      </w:r>
      <w:r>
        <w:rPr>
          <w:rtl w:val="true"/>
        </w:rPr>
        <w:t xml:space="preserve"> - </w:t>
      </w:r>
      <w:r>
        <w:rPr>
          <w:rtl w:val="true"/>
        </w:rPr>
        <w:t>سِیاسَةُ النَّفسِ</w:t>
      </w:r>
      <w:bookmarkEnd w:id="2018"/>
    </w:p>
    <w:p>
      <w:pPr>
        <w:pStyle w:val="Heading6"/>
        <w:numPr>
          <w:ilvl w:val="5"/>
          <w:numId w:val="1"/>
        </w:numPr>
        <w:rPr/>
      </w:pPr>
      <w:bookmarkStart w:id="2019" w:name="__RefHeading___Toc14344413_73709187"/>
      <w:bookmarkStart w:id="2020" w:name="_Toc848"/>
      <w:bookmarkEnd w:id="2019"/>
      <w:r>
        <w:rPr/>
        <w:t>1917</w:t>
      </w:r>
      <w:r>
        <w:rPr>
          <w:rtl w:val="true"/>
        </w:rPr>
        <w:t xml:space="preserve"> - </w:t>
      </w:r>
      <w:r>
        <w:rPr>
          <w:rtl w:val="true"/>
        </w:rPr>
        <w:t>سیاست نفْس</w:t>
      </w:r>
      <w:bookmarkEnd w:id="202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سِیاسَةُ النَّفسِ أفضَلُ سِیاسَةٍ ، و رِیاسَةُ العِلمِ أشرَفُ ریاسَةٍ </w:t>
      </w:r>
      <w:r>
        <w:rPr>
          <w:rFonts w:eastAsia="Amiri" w:cs="Amiri" w:ascii="Amiri" w:hAnsi="Amiri"/>
          <w:color w:val="111111"/>
          <w:sz w:val="28"/>
          <w:szCs w:val="28"/>
          <w:rtl w:val="true"/>
          <w:lang w:bidi="ar-SA"/>
        </w:rPr>
        <w:t xml:space="preserve">. </w:t>
      </w:r>
      <w:r>
        <w:rPr>
          <w:rStyle w:val="FootnoteAnchor"/>
          <w:rtl w:val="true"/>
        </w:rPr>
        <w:footnoteReference w:id="19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ساسَ نَفسَهُ أدرَکَ السِّیاسَةَ </w:t>
      </w:r>
      <w:r>
        <w:rPr>
          <w:rFonts w:eastAsia="Amiri" w:cs="Amiri" w:ascii="Amiri" w:hAnsi="Amiri"/>
          <w:color w:val="111111"/>
          <w:sz w:val="28"/>
          <w:szCs w:val="28"/>
          <w:rtl w:val="true"/>
          <w:lang w:bidi="ar-SA"/>
        </w:rPr>
        <w:t xml:space="preserve">. </w:t>
      </w:r>
      <w:r>
        <w:rPr>
          <w:rStyle w:val="FootnoteAnchor"/>
          <w:rtl w:val="true"/>
        </w:rPr>
        <w:footnoteReference w:id="19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سُوسُوا أنفُسَکُم بالوَرَعِ ، و داوُوا مَرضاکُم بالصَّدَقَةِ </w:t>
      </w:r>
      <w:r>
        <w:rPr>
          <w:rFonts w:eastAsia="Amiri" w:cs="Amiri" w:ascii="Amiri" w:hAnsi="Amiri"/>
          <w:color w:val="111111"/>
          <w:sz w:val="28"/>
          <w:szCs w:val="28"/>
          <w:rtl w:val="true"/>
          <w:lang w:bidi="ar-SA"/>
        </w:rPr>
        <w:t xml:space="preserve">. </w:t>
      </w:r>
      <w:r>
        <w:rPr>
          <w:rStyle w:val="FootnoteAnchor"/>
          <w:rtl w:val="true"/>
        </w:rPr>
        <w:footnoteReference w:id="19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حَقِّ المَلِکِ أن یَسُوسَ نَفسَهُ قَبلَ جُندِهِ </w:t>
      </w:r>
      <w:r>
        <w:rPr>
          <w:rFonts w:eastAsia="Amiri" w:cs="Amiri" w:ascii="Amiri" w:hAnsi="Amiri"/>
          <w:color w:val="111111"/>
          <w:sz w:val="28"/>
          <w:szCs w:val="28"/>
          <w:rtl w:val="true"/>
          <w:lang w:bidi="ar-SA"/>
        </w:rPr>
        <w:t xml:space="preserve">. </w:t>
      </w:r>
      <w:r>
        <w:rPr>
          <w:rStyle w:val="FootnoteAnchor"/>
          <w:rtl w:val="true"/>
        </w:rPr>
        <w:footnoteReference w:id="193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نرمش و مدارا، تیزی مخالفت را کُند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حکومت رسیدی، نرمش و مدارا را پیشه کن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1917</w:t>
      </w:r>
    </w:p>
    <w:p>
      <w:pPr>
        <w:pStyle w:val="BookText"/>
        <w:rPr/>
      </w:pPr>
      <w:r>
        <w:rPr>
          <w:rFonts w:ascii="Amiri" w:hAnsi="Amiri" w:eastAsia="Amiri" w:cs="Amiri"/>
          <w:color w:val="111111"/>
          <w:sz w:val="28"/>
          <w:sz w:val="28"/>
          <w:szCs w:val="28"/>
          <w:rtl w:val="true"/>
          <w:lang w:bidi="ar-SA"/>
        </w:rPr>
        <w:t>سیاست نفْس</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 برترین سیاست است ، و ریاست علمی ، عالیترین ریاست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نفْس خود را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به سیاست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نفْسهای خود را بر پارسایی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 و بیمارانتان را با صدقه درمان نمایید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فرمانرواست که پیش از سیاست سپاهیان خود ، نفس خویش را سیاست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أعقَلُ المُلوکِ مَن ساسَ نَفسَهُ لِلرَّعِیَّةِ بما یُسقِطُ عَنهُ حُجَّتَها ، و ساسَ الرَّعِیَّةَ بما تُثبِتُ بهِ حُجَّتَهُ علَیها </w:t>
      </w:r>
      <w:r>
        <w:rPr>
          <w:rFonts w:eastAsia="Amiri" w:cs="Amiri" w:ascii="Amiri" w:hAnsi="Amiri"/>
          <w:color w:val="111111"/>
          <w:sz w:val="28"/>
          <w:szCs w:val="28"/>
          <w:rtl w:val="true"/>
          <w:lang w:bidi="ar-SA"/>
        </w:rPr>
        <w:t xml:space="preserve">. </w:t>
      </w:r>
      <w:r>
        <w:rPr>
          <w:rStyle w:val="FootnoteAnchor"/>
          <w:rtl w:val="true"/>
        </w:rPr>
        <w:footnoteReference w:id="19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سِیاسَةُ الدِّینِ بِحُسنِ الوَرَعِ و الیقینِ </w:t>
      </w:r>
      <w:r>
        <w:rPr>
          <w:rFonts w:eastAsia="Amiri" w:cs="Amiri" w:ascii="Amiri" w:hAnsi="Amiri"/>
          <w:color w:val="111111"/>
          <w:sz w:val="28"/>
          <w:szCs w:val="28"/>
          <w:rtl w:val="true"/>
          <w:lang w:bidi="ar-SA"/>
        </w:rPr>
        <w:t xml:space="preserve">. </w:t>
      </w:r>
      <w:r>
        <w:rPr>
          <w:rStyle w:val="FootnoteAnchor"/>
          <w:rtl w:val="true"/>
        </w:rPr>
        <w:footnoteReference w:id="1938"/>
      </w:r>
    </w:p>
    <w:p>
      <w:pPr>
        <w:pStyle w:val="BookText"/>
        <w:rPr/>
      </w:pPr>
      <w:r>
        <w:rPr>
          <w:rStyle w:val="FootnoteAnchor"/>
          <w:rtl w:val="true"/>
        </w:rPr>
        <w:footnoteReference w:id="1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خردمندترین فرمانروا کسی است که خود را چنان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که جایی برای بهانه و اعتراض ملّت بر او باقی نماند و با مردم چنان سیاستی در پیش گیرد که حجّت خود را بر آنان تمام کند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دین ، به حُسن پارسایی و یقین است </w:t>
      </w:r>
      <w:r>
        <w:rPr>
          <w:rFonts w:eastAsia="IRNazanin" w:cs="IRNazanin"/>
          <w:color w:val="111111"/>
          <w:sz w:val="28"/>
          <w:szCs w:val="28"/>
          <w:rtl w:val="true"/>
          <w:lang w:bidi="fa-IR"/>
        </w:rPr>
        <w:t>.</w:t>
      </w:r>
      <w:bookmarkStart w:id="2021" w:name="pg11926_169574"/>
    </w:p>
    <w:p>
      <w:pPr>
        <w:pStyle w:val="Heading3"/>
        <w:numPr>
          <w:ilvl w:val="2"/>
          <w:numId w:val="1"/>
        </w:numPr>
        <w:rPr/>
      </w:pPr>
      <w:bookmarkStart w:id="2022" w:name="__RefHeading___Toc14344415_73709187"/>
      <w:bookmarkStart w:id="2023" w:name="_Toc849"/>
      <w:bookmarkEnd w:id="2021"/>
      <w:bookmarkEnd w:id="2022"/>
      <w:r>
        <w:rPr/>
        <w:t>253</w:t>
      </w:r>
      <w:r>
        <w:rPr>
          <w:rtl w:val="true"/>
        </w:rPr>
        <w:t xml:space="preserve"> - </w:t>
      </w:r>
      <w:r>
        <w:rPr>
          <w:rtl w:val="true"/>
        </w:rPr>
        <w:t>التَّسویف</w:t>
      </w:r>
      <w:bookmarkEnd w:id="2023"/>
    </w:p>
    <w:p>
      <w:pPr>
        <w:pStyle w:val="Heading4"/>
        <w:numPr>
          <w:ilvl w:val="3"/>
          <w:numId w:val="1"/>
        </w:numPr>
        <w:rPr/>
      </w:pPr>
      <w:bookmarkStart w:id="2024" w:name="__RefHeading___Toc14344417_73709187"/>
      <w:bookmarkStart w:id="2025" w:name="_Toc850"/>
      <w:bookmarkEnd w:id="2024"/>
      <w:r>
        <w:rPr/>
        <w:t>253</w:t>
      </w:r>
      <w:r>
        <w:rPr>
          <w:rtl w:val="true"/>
        </w:rPr>
        <w:t xml:space="preserve"> - </w:t>
      </w:r>
      <w:r>
        <w:rPr>
          <w:rtl w:val="true"/>
        </w:rPr>
        <w:t>کار امروز را به فردا افکندن</w:t>
      </w:r>
      <w:bookmarkEnd w:id="2025"/>
    </w:p>
    <w:p>
      <w:pPr>
        <w:pStyle w:val="Heading5"/>
        <w:numPr>
          <w:ilvl w:val="4"/>
          <w:numId w:val="1"/>
        </w:numPr>
        <w:rPr/>
      </w:pPr>
      <w:bookmarkStart w:id="2026" w:name="__RefHeading___Toc14344419_73709187"/>
      <w:bookmarkStart w:id="2027" w:name="_Toc851"/>
      <w:bookmarkEnd w:id="2026"/>
      <w:r>
        <w:rPr>
          <w:rtl w:val="true"/>
        </w:rPr>
        <w:t>اشاره</w:t>
      </w:r>
      <w:bookmarkEnd w:id="2027"/>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40"/>
      </w:r>
      <w:bookmarkStart w:id="2028" w:name="pg11926_169575"/>
    </w:p>
    <w:p>
      <w:pPr>
        <w:pStyle w:val="Heading5"/>
        <w:numPr>
          <w:ilvl w:val="4"/>
          <w:numId w:val="1"/>
        </w:numPr>
        <w:rPr/>
      </w:pPr>
      <w:bookmarkStart w:id="2029" w:name="__RefHeading___Toc14344421_73709187"/>
      <w:bookmarkStart w:id="2030" w:name="_Toc852"/>
      <w:bookmarkEnd w:id="2028"/>
      <w:bookmarkEnd w:id="2029"/>
      <w:r>
        <w:rPr/>
        <w:t>1918</w:t>
      </w:r>
      <w:r>
        <w:rPr>
          <w:rtl w:val="true"/>
        </w:rPr>
        <w:t xml:space="preserve"> - </w:t>
      </w:r>
      <w:r>
        <w:rPr>
          <w:rtl w:val="true"/>
        </w:rPr>
        <w:t>النَّهیُ عَنِ التَّسویفِ</w:t>
      </w:r>
      <w:bookmarkEnd w:id="2030"/>
    </w:p>
    <w:p>
      <w:pPr>
        <w:pStyle w:val="Heading6"/>
        <w:numPr>
          <w:ilvl w:val="5"/>
          <w:numId w:val="1"/>
        </w:numPr>
        <w:rPr/>
      </w:pPr>
      <w:bookmarkStart w:id="2031" w:name="__RefHeading___Toc14344423_73709187"/>
      <w:bookmarkStart w:id="2032" w:name="_Toc853"/>
      <w:bookmarkEnd w:id="2031"/>
      <w:r>
        <w:rPr/>
        <w:t>1918</w:t>
      </w:r>
      <w:r>
        <w:rPr>
          <w:rtl w:val="true"/>
        </w:rPr>
        <w:t xml:space="preserve"> - </w:t>
      </w:r>
      <w:r>
        <w:rPr>
          <w:rtl w:val="true"/>
        </w:rPr>
        <w:t>نهی از کار امروز به فردا افکندن</w:t>
      </w:r>
      <w:bookmarkEnd w:id="203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 إیّاکَ و التَّسویفَ بِأمَلِکَ ، فإنَّکَ بِیَومِکَ و لَستَ بما بَعدَهُ ، فإن یَکُن غَدٌ لکَ فَکُن فی الغَدِ کما کُنتَ فی الیَومِ ، و ان لم یَکُن غَدٌ لکَ لَم تَندَمْ علی ما فَرَّطتَ فی الیَومِ </w:t>
      </w:r>
      <w:r>
        <w:rPr>
          <w:rFonts w:eastAsia="Amiri" w:cs="Amiri" w:ascii="Amiri" w:hAnsi="Amiri"/>
          <w:color w:val="111111"/>
          <w:sz w:val="28"/>
          <w:szCs w:val="28"/>
          <w:rtl w:val="true"/>
          <w:lang w:bidi="ar-SA"/>
        </w:rPr>
        <w:t xml:space="preserve">. </w:t>
      </w:r>
      <w:r>
        <w:rPr>
          <w:rStyle w:val="FootnoteAnchor"/>
          <w:rtl w:val="true"/>
        </w:rPr>
        <w:footnoteReference w:id="1941"/>
      </w:r>
    </w:p>
    <w:p>
      <w:pPr>
        <w:pStyle w:val="BookText"/>
        <w:rPr/>
      </w:pPr>
      <w:r>
        <w:rPr>
          <w:rFonts w:ascii="Amiri" w:hAnsi="Amiri" w:eastAsia="Amiri" w:cs="Amiri"/>
          <w:color w:val="111111"/>
          <w:sz w:val="28"/>
          <w:sz w:val="28"/>
          <w:szCs w:val="28"/>
          <w:rtl w:val="true"/>
          <w:lang w:bidi="ar-SA"/>
        </w:rPr>
        <w:t>الإمامُ علیٌّ علیه السلامـ فیما کَتَبَهُ إلی بعضِ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فَتَدارَکْ ما بَقِیَ مِن عُمُرِکَ ، و 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و بَعدَ غَدٍ ، فإنّما هَلَکَ مَن کانَ قَبلَکَ بِإقامَتِهِم علی الأمانِیِّ و التَّسوِیفِ ، حتّی أتاهُم أمرُ اللّهِ بَغتةً و هُم غافِلونَ </w:t>
      </w:r>
      <w:r>
        <w:rPr>
          <w:rFonts w:eastAsia="Amiri" w:cs="Amiri" w:ascii="Amiri" w:hAnsi="Amiri"/>
          <w:color w:val="111111"/>
          <w:sz w:val="28"/>
          <w:szCs w:val="28"/>
          <w:rtl w:val="true"/>
          <w:lang w:bidi="ar-SA"/>
        </w:rPr>
        <w:t xml:space="preserve">. </w:t>
      </w:r>
      <w:r>
        <w:rPr>
          <w:rStyle w:val="FootnoteAnchor"/>
          <w:rtl w:val="true"/>
        </w:rPr>
        <w:footnoteReference w:id="19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فاتَّقی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أجَلَهُ مَستورٌ عَنهُ ، و أمَلَهُ خادِعٌ لَهُ، و الشَّیطانَ مُوَکَّلُ بهِ ، یُزَیِّنُ لَهُ المَعصیَةَ لِیَرکَبَها ، و یُمَنِّیهِ التَّوبَةَ لِیُسَوِّفَها ، إذا هَجَمَت مَنِیَّتُهُ علَیهِ أغفَلَ ما یَکونُ عَنها </w:t>
      </w:r>
      <w:r>
        <w:rPr>
          <w:rFonts w:eastAsia="Amiri" w:cs="Amiri" w:ascii="Amiri" w:hAnsi="Amiri"/>
          <w:color w:val="111111"/>
          <w:sz w:val="28"/>
          <w:szCs w:val="28"/>
          <w:rtl w:val="true"/>
          <w:lang w:bidi="ar-SA"/>
        </w:rPr>
        <w:t xml:space="preserve">. </w:t>
      </w:r>
      <w:r>
        <w:rPr>
          <w:rStyle w:val="FootnoteAnchor"/>
          <w:rtl w:val="true"/>
        </w:rPr>
        <w:footnoteReference w:id="19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مُعاجَلٍ یَسألُ الإنظارَ ، و کُلُّ مُؤَجَّلٍ یَتَعَلَّلُ بِالتَّسوِیفِ </w:t>
      </w:r>
      <w:r>
        <w:rPr>
          <w:rFonts w:eastAsia="Amiri" w:cs="Amiri" w:ascii="Amiri" w:hAnsi="Amiri"/>
          <w:color w:val="111111"/>
          <w:sz w:val="28"/>
          <w:szCs w:val="28"/>
          <w:rtl w:val="true"/>
          <w:lang w:bidi="ar-SA"/>
        </w:rPr>
        <w:t xml:space="preserve">. </w:t>
      </w:r>
      <w:r>
        <w:rPr>
          <w:rStyle w:val="FootnoteAnchor"/>
          <w:rtl w:val="true"/>
        </w:rPr>
        <w:footnoteReference w:id="1944"/>
      </w:r>
    </w:p>
    <w:p>
      <w:pPr>
        <w:pStyle w:val="BookText"/>
        <w:rPr/>
      </w:pPr>
      <w:r>
        <w:rPr>
          <w:rFonts w:eastAsia="Times New Roman" w:cs="Times New Roman" w:ascii="Times New Roman" w:hAnsi="Times New Roman"/>
          <w:color w:val="111111"/>
          <w:sz w:val="28"/>
          <w:szCs w:val="28"/>
          <w:lang w:val="en-US" w:bidi="en-US"/>
        </w:rPr>
        <w:t>1918</w:t>
      </w:r>
    </w:p>
    <w:p>
      <w:pPr>
        <w:pStyle w:val="BookText"/>
        <w:rPr/>
      </w:pPr>
      <w:r>
        <w:rPr>
          <w:rFonts w:ascii="IRNazanin" w:hAnsi="IRNazanin" w:eastAsia="IRNazanin"/>
          <w:color w:val="111111"/>
          <w:sz w:val="28"/>
          <w:sz w:val="28"/>
          <w:szCs w:val="28"/>
          <w:rtl w:val="true"/>
          <w:lang w:bidi="fa-IR"/>
        </w:rPr>
        <w:t>نهی از کار امروز به فردا افکندن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که بر اثر آرزو ، کار امروز را به فردا فکنی ؛ زیرا که تو در امروز به سر می بری نه در فردا ؛ چه اگر فردایی برای تو بود ، در فردا نیز چنان باش که امروز بوده ای و اگر فردایی در کار نبود به خاطر کوتاهی کردن در کار امروزت پشیمان نشوی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ای به یکی از یاران خود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عمر تو باقی مانده است ، دریاب و 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و پس فردا ؛ زیرا پیشینیان تو به سبب تکیه کردن به آرزوها و امروز و فردا کردن هلاک شدند ؛ چرا که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این غافلان را در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 بنده ای از پروردگارش ترسید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زیرا روز مرگش را نمی داند و آرزوهایش او را می فریبد و شیطان موکل اوست ، معصیت را برایش می آراید، تا مرتکب آن شود و به توبه امیدوارش می کند، تا در کار آن امروز و فردا کند ، تا آن که مرگ بر او هجوم آورد ، در حالی که در غفلت محض از آن به سر می برد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که مهلتش به سر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جبران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مهلتی می طلبد، و به هر کس که مهلتی داده شود در انجام کار، امروز و فردا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دِینَ لِمُسَوِّفٍ بِتَوبَتِهِ </w:t>
      </w:r>
      <w:r>
        <w:rPr>
          <w:rFonts w:eastAsia="Amiri" w:cs="Amiri" w:ascii="Amiri" w:hAnsi="Amiri"/>
          <w:color w:val="111111"/>
          <w:sz w:val="28"/>
          <w:szCs w:val="28"/>
          <w:rtl w:val="true"/>
          <w:lang w:bidi="ar-SA"/>
        </w:rPr>
        <w:t xml:space="preserve">. </w:t>
      </w:r>
      <w:r>
        <w:rPr>
          <w:rStyle w:val="FootnoteAnchor"/>
          <w:rtl w:val="true"/>
        </w:rPr>
        <w:footnoteReference w:id="19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جاهِلُکُم مُزدادٌ ، و عالِمُکُم مُسَوِّفٌ </w:t>
      </w:r>
      <w:r>
        <w:rPr>
          <w:rFonts w:eastAsia="Amiri" w:cs="Amiri" w:ascii="Amiri" w:hAnsi="Amiri"/>
          <w:color w:val="111111"/>
          <w:sz w:val="28"/>
          <w:szCs w:val="28"/>
          <w:rtl w:val="true"/>
          <w:lang w:bidi="ar-SA"/>
        </w:rPr>
        <w:t xml:space="preserve">. </w:t>
      </w:r>
      <w:r>
        <w:rPr>
          <w:rStyle w:val="FootnoteAnchor"/>
          <w:rtl w:val="true"/>
        </w:rPr>
        <w:footnoteReference w:id="19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تَکُن مِمَّن یَرجُو الآخِرَةَ بغَیرِ العَمَلِ ، و یُرَجِّی التَّوبَةَ بِطُولِ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عَرَضَت لَهُ شَهوَةٌ أسلَفَ المَعصِیَةَ و سَوَّفَ التَّوبَةَ </w:t>
      </w:r>
      <w:r>
        <w:rPr>
          <w:rFonts w:eastAsia="Amiri" w:cs="Amiri" w:ascii="Amiri" w:hAnsi="Amiri"/>
          <w:color w:val="111111"/>
          <w:sz w:val="28"/>
          <w:szCs w:val="28"/>
          <w:rtl w:val="true"/>
          <w:lang w:bidi="ar-SA"/>
        </w:rPr>
        <w:t xml:space="preserve">. </w:t>
      </w:r>
      <w:r>
        <w:rPr>
          <w:rStyle w:val="FootnoteAnchor"/>
          <w:rtl w:val="true"/>
        </w:rPr>
        <w:footnoteReference w:id="1947"/>
      </w:r>
    </w:p>
    <w:p>
      <w:pPr>
        <w:pStyle w:val="BookText"/>
        <w:rPr/>
      </w:pPr>
      <w:r>
        <w:rPr>
          <w:rFonts w:ascii="Amiri" w:hAnsi="Amiri" w:eastAsia="Amiri" w:cs="Amiri"/>
          <w:color w:val="111111"/>
          <w:sz w:val="28"/>
          <w:sz w:val="28"/>
          <w:szCs w:val="28"/>
          <w:rtl w:val="true"/>
          <w:lang w:bidi="ar-SA"/>
        </w:rPr>
        <w:t>الإمامُ زینُ العابدینَ علیه السلامـ فی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أعِنّی بِالبُکاءِ عَلی نَفسی ، فقد أفنَیتُ بِالتَّسویفِ و الآمالِ عُمرِی ، و قَد نَزَلتُ مَنزِلَةَ الآیِسِینَ مِن خَیرِی </w:t>
      </w:r>
      <w:r>
        <w:rPr>
          <w:rFonts w:eastAsia="Amiri" w:cs="Amiri" w:ascii="Amiri" w:hAnsi="Amiri"/>
          <w:color w:val="111111"/>
          <w:sz w:val="28"/>
          <w:szCs w:val="28"/>
          <w:rtl w:val="true"/>
          <w:lang w:bidi="ar-SA"/>
        </w:rPr>
        <w:t xml:space="preserve">. </w:t>
      </w:r>
      <w:r>
        <w:rPr>
          <w:rStyle w:val="FootnoteAnchor"/>
          <w:rtl w:val="true"/>
        </w:rPr>
        <w:footnoteReference w:id="194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التَّسویفَ ؛ فإنّهُ بَحرٌ یَغرَقُ فیهِ الهَلْکی </w:t>
      </w:r>
      <w:r>
        <w:rPr>
          <w:rFonts w:eastAsia="Amiri" w:cs="Amiri" w:ascii="Amiri" w:hAnsi="Amiri"/>
          <w:color w:val="111111"/>
          <w:sz w:val="28"/>
          <w:szCs w:val="28"/>
          <w:rtl w:val="true"/>
          <w:lang w:bidi="ar-SA"/>
        </w:rPr>
        <w:t xml:space="preserve">. </w:t>
      </w:r>
      <w:r>
        <w:rPr>
          <w:rStyle w:val="FootnoteAnchor"/>
          <w:rtl w:val="true"/>
        </w:rPr>
        <w:footnoteReference w:id="194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تَأخِیرُ التَّوبَةِ اغتِرارٌ ، و طُولُ التَّسویفِ حَیرَةٌ </w:t>
      </w:r>
      <w:r>
        <w:rPr>
          <w:rFonts w:eastAsia="Amiri" w:cs="Amiri" w:ascii="Amiri" w:hAnsi="Amiri"/>
          <w:color w:val="111111"/>
          <w:sz w:val="28"/>
          <w:szCs w:val="28"/>
          <w:rtl w:val="true"/>
          <w:lang w:bidi="ar-SA"/>
        </w:rPr>
        <w:t xml:space="preserve">. </w:t>
      </w:r>
      <w:r>
        <w:rPr>
          <w:rStyle w:val="FootnoteAnchor"/>
          <w:rtl w:val="true"/>
        </w:rPr>
        <w:footnoteReference w:id="195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توبه اش را به تأخیر افکند ، دین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شما بر گناه می افزاید ، و دانای شما امروز و فردا کن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چونان کسی مباش که بدون عمل، به آخرت امیدوار است و به سبب آرزوی دراز، توبه را تأخیر می اندازد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شهوتی برایش پیش آید گناه را پیش افکند و توبه را پس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مناجات با خدا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گریستن بر خودم یاری رسان ؛ زیرا که با امروز و فردا کردن و آمال و آرزوها عمر خویش را بر باد فنا داده و از آنها شده ام که به خیر و نجات خود امیدی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از افکندن کار امروز به فردا ؛ زیرا این کار دریایی است که مردمان در آن غرق و نابود می شوند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تأخیر انداختن توبه، فریفتگی است، و امروز و فردا کردنِ بسیار، سرگشتگی </w:t>
      </w:r>
      <w:r>
        <w:rPr>
          <w:rFonts w:eastAsia="IRNazanin" w:cs="IRNazanin"/>
          <w:color w:val="111111"/>
          <w:sz w:val="28"/>
          <w:szCs w:val="28"/>
          <w:rtl w:val="true"/>
          <w:lang w:bidi="fa-IR"/>
        </w:rPr>
        <w:t>.</w:t>
      </w:r>
      <w:bookmarkStart w:id="2033" w:name="pg11926_169578"/>
    </w:p>
    <w:p>
      <w:pPr>
        <w:pStyle w:val="Heading3"/>
        <w:numPr>
          <w:ilvl w:val="2"/>
          <w:numId w:val="1"/>
        </w:numPr>
        <w:rPr/>
      </w:pPr>
      <w:bookmarkStart w:id="2034" w:name="__RefHeading___Toc14344425_73709187"/>
      <w:bookmarkStart w:id="2035" w:name="_Toc854"/>
      <w:bookmarkEnd w:id="2033"/>
      <w:bookmarkEnd w:id="2034"/>
      <w:r>
        <w:rPr/>
        <w:t>254</w:t>
      </w:r>
      <w:r>
        <w:rPr>
          <w:rtl w:val="true"/>
        </w:rPr>
        <w:t xml:space="preserve"> - </w:t>
      </w:r>
      <w:r>
        <w:rPr>
          <w:rtl w:val="true"/>
        </w:rPr>
        <w:t>السُّوق</w:t>
      </w:r>
      <w:bookmarkEnd w:id="2035"/>
    </w:p>
    <w:p>
      <w:pPr>
        <w:pStyle w:val="Heading4"/>
        <w:numPr>
          <w:ilvl w:val="3"/>
          <w:numId w:val="1"/>
        </w:numPr>
        <w:rPr/>
      </w:pPr>
      <w:bookmarkStart w:id="2036" w:name="__RefHeading___Toc14344427_73709187"/>
      <w:bookmarkStart w:id="2037" w:name="_Toc855"/>
      <w:bookmarkEnd w:id="2036"/>
      <w:r>
        <w:rPr/>
        <w:t>254</w:t>
      </w:r>
      <w:r>
        <w:rPr>
          <w:rtl w:val="true"/>
        </w:rPr>
        <w:t xml:space="preserve"> - </w:t>
      </w:r>
      <w:r>
        <w:rPr>
          <w:rtl w:val="true"/>
        </w:rPr>
        <w:t>بازار</w:t>
      </w:r>
      <w:bookmarkEnd w:id="2037"/>
    </w:p>
    <w:p>
      <w:pPr>
        <w:pStyle w:val="Heading5"/>
        <w:numPr>
          <w:ilvl w:val="4"/>
          <w:numId w:val="1"/>
        </w:numPr>
        <w:rPr/>
      </w:pPr>
      <w:bookmarkStart w:id="2038" w:name="__RefHeading___Toc14344429_73709187"/>
      <w:bookmarkStart w:id="2039" w:name="_Toc856"/>
      <w:bookmarkEnd w:id="2038"/>
      <w:r>
        <w:rPr>
          <w:rtl w:val="true"/>
        </w:rPr>
        <w:t>اشاره</w:t>
      </w:r>
      <w:bookmarkEnd w:id="2039"/>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51"/>
      </w:r>
      <w:bookmarkStart w:id="2040" w:name="pg11926_169579"/>
    </w:p>
    <w:p>
      <w:pPr>
        <w:pStyle w:val="Heading5"/>
        <w:numPr>
          <w:ilvl w:val="4"/>
          <w:numId w:val="1"/>
        </w:numPr>
        <w:rPr/>
      </w:pPr>
      <w:bookmarkStart w:id="2041" w:name="__RefHeading___Toc14344431_73709187"/>
      <w:bookmarkStart w:id="2042" w:name="_Toc857"/>
      <w:bookmarkEnd w:id="2040"/>
      <w:bookmarkEnd w:id="2041"/>
      <w:r>
        <w:rPr/>
        <w:t>1919</w:t>
      </w:r>
      <w:r>
        <w:rPr>
          <w:rtl w:val="true"/>
        </w:rPr>
        <w:t xml:space="preserve"> - </w:t>
      </w:r>
      <w:r>
        <w:rPr>
          <w:rtl w:val="true"/>
        </w:rPr>
        <w:t>ذَمُّ السُّوقِ</w:t>
      </w:r>
      <w:bookmarkEnd w:id="2042"/>
    </w:p>
    <w:p>
      <w:pPr>
        <w:pStyle w:val="Heading6"/>
        <w:numPr>
          <w:ilvl w:val="5"/>
          <w:numId w:val="1"/>
        </w:numPr>
        <w:rPr/>
      </w:pPr>
      <w:bookmarkStart w:id="2043" w:name="__RefHeading___Toc14344433_73709187"/>
      <w:bookmarkStart w:id="2044" w:name="_Toc858"/>
      <w:bookmarkEnd w:id="2043"/>
      <w:r>
        <w:rPr/>
        <w:t>1919</w:t>
      </w:r>
      <w:r>
        <w:rPr>
          <w:rtl w:val="true"/>
        </w:rPr>
        <w:t xml:space="preserve"> - </w:t>
      </w:r>
      <w:r>
        <w:rPr>
          <w:rtl w:val="true"/>
        </w:rPr>
        <w:t>نکوهش بازار</w:t>
      </w:r>
      <w:bookmarkEnd w:id="204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السُّوقُ دارُ سَهْوٍ و غَفلَةٍ ، فَمَن سَبَّحَ فیها تَسبِیحَةً کَتَبَ اللّهُ لَهُ بها ألفَ ألفِ حَسَنةٍ </w:t>
      </w:r>
      <w:r>
        <w:rPr>
          <w:rFonts w:eastAsia="Amiri" w:cs="Amiri" w:ascii="Amiri" w:hAnsi="Amiri"/>
          <w:color w:val="111111"/>
          <w:sz w:val="28"/>
          <w:szCs w:val="28"/>
          <w:rtl w:val="true"/>
          <w:lang w:bidi="ar-SA"/>
        </w:rPr>
        <w:t xml:space="preserve">. </w:t>
      </w:r>
      <w:r>
        <w:rPr>
          <w:rStyle w:val="FootnoteAnchor"/>
          <w:rtl w:val="true"/>
        </w:rPr>
        <w:footnoteReference w:id="195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 الأسواقِ مَحاضِرُ الشیطانِ </w:t>
      </w:r>
      <w:r>
        <w:rPr>
          <w:rFonts w:eastAsia="Amiri" w:cs="Amiri" w:ascii="Amiri" w:hAnsi="Amiri"/>
          <w:color w:val="111111"/>
          <w:sz w:val="28"/>
          <w:szCs w:val="28"/>
          <w:rtl w:val="true"/>
          <w:lang w:bidi="ar-SA"/>
        </w:rPr>
        <w:t xml:space="preserve">. </w:t>
      </w:r>
      <w:r>
        <w:rPr>
          <w:rStyle w:val="FootnoteAnchor"/>
          <w:rtl w:val="true"/>
        </w:rPr>
        <w:footnoteReference w:id="1953"/>
      </w:r>
    </w:p>
    <w:p>
      <w:pPr>
        <w:pStyle w:val="BookText"/>
        <w:rPr/>
      </w:pPr>
      <w:r>
        <w:rPr>
          <w:rFonts w:ascii="Amiri" w:hAnsi="Amiri" w:eastAsia="Amiri" w:cs="Amiri"/>
          <w:color w:val="111111"/>
          <w:sz w:val="28"/>
          <w:sz w:val="28"/>
          <w:szCs w:val="28"/>
          <w:rtl w:val="true"/>
          <w:lang w:bidi="ar-SA"/>
        </w:rPr>
        <w:t>عنه علیه السلامـ مِن کتابٍ لَهُ إلی الحارثِ الهَمْدانِیّ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مَقاعِدَ الأسواقِ ؛ فإنّها مَحاضِرُ الشیطانِ و مَعارِیضُ الفِتَنِ </w:t>
      </w:r>
      <w:r>
        <w:rPr>
          <w:rFonts w:eastAsia="Amiri" w:cs="Amiri" w:ascii="Amiri" w:hAnsi="Amiri"/>
          <w:color w:val="111111"/>
          <w:sz w:val="28"/>
          <w:szCs w:val="28"/>
          <w:rtl w:val="true"/>
          <w:lang w:bidi="ar-SA"/>
        </w:rPr>
        <w:t xml:space="preserve">. </w:t>
      </w:r>
      <w:r>
        <w:rPr>
          <w:rStyle w:val="FootnoteAnchor"/>
          <w:rtl w:val="true"/>
        </w:rPr>
        <w:footnoteReference w:id="195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بِقاعِ الأرضِ الأسواقُ ، و هُو مَیدانُ إبلیسَ ، یَغدُو بِرایَتِهِ ، و یَضَعُ کُرسِیَّهُ ، و یَبُثُّ ذُرِّیَّتَهُ ، فَبَینَ مُطَفِّفٍ فی قَفیزٍ ، أو طائشٍ فی میزانٍ ، أو سارِقٍ فی ذِراعٍ ، أو کاذِبٍ فی سِلعَتِهِ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بِرَجُلٍ ماتَ أبوهُ و أبُوکُم حَیٌّ ، فلا یَزالُ مع أوَّلِ مَن یَدخُلُ و آخِرِ مَن یَرجِعُ </w:t>
      </w:r>
      <w:r>
        <w:rPr>
          <w:rFonts w:eastAsia="Amiri" w:cs="Amiri" w:ascii="Amiri" w:hAnsi="Amiri"/>
          <w:color w:val="111111"/>
          <w:sz w:val="28"/>
          <w:szCs w:val="28"/>
          <w:rtl w:val="true"/>
          <w:lang w:bidi="ar-SA"/>
        </w:rPr>
        <w:t xml:space="preserve">. </w:t>
      </w:r>
      <w:r>
        <w:rPr>
          <w:rStyle w:val="FootnoteAnchor"/>
          <w:rtl w:val="true"/>
        </w:rPr>
        <w:footnoteReference w:id="1955"/>
      </w:r>
    </w:p>
    <w:p>
      <w:pPr>
        <w:pStyle w:val="BookText"/>
        <w:rPr/>
      </w:pPr>
      <w:r>
        <w:rPr>
          <w:rFonts w:eastAsia="Times New Roman" w:cs="Times New Roman" w:ascii="Times New Roman" w:hAnsi="Times New Roman"/>
          <w:color w:val="111111"/>
          <w:sz w:val="28"/>
          <w:szCs w:val="28"/>
          <w:lang w:val="en-US" w:bidi="en-US"/>
        </w:rPr>
        <w:t>1919</w:t>
      </w:r>
    </w:p>
    <w:p>
      <w:pPr>
        <w:pStyle w:val="BookText"/>
        <w:rPr/>
      </w:pPr>
      <w:r>
        <w:rPr>
          <w:rFonts w:ascii="IRNazanin" w:hAnsi="IRNazanin" w:eastAsia="IRNazanin"/>
          <w:color w:val="111111"/>
          <w:sz w:val="28"/>
          <w:sz w:val="28"/>
          <w:szCs w:val="28"/>
          <w:rtl w:val="true"/>
          <w:lang w:bidi="fa-IR"/>
        </w:rPr>
        <w:t>نکوهش بازار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بازار، سرای بی خبری و غفلت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هرکه در بازار یک تسبیح گوید خداوند هزار هزار ثواب برایش رقم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محفل های بازار ، جای حضور شیطان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خود به حارث همدانی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پاتوقهای بازار بپرهیز که محل حضور شیطان است و عرضه گاه فتنه ها و گمراهیها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جای زمین بازارست ؛ بازار میدان ابلیس است ، بامدادان پرچم خود را در آن جا نصب می کند و کرسیش را می گذارد و فرزندانش را همه سو می پراکند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که پیمانه را کم می دهد تا کسی که ترازو را سبک می گیرد و کسی که در گز کردن دزدی می کند یا کسی که برای فروش کالایش به دروغ متوسل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فرزندانش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در حالی که پدر شما هنوز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با اولین کسی که به بازار می آید وارد می شود و با آخرین نفری که بازار را ترک می کند بر می گردد </w:t>
      </w:r>
      <w:r>
        <w:rPr>
          <w:rFonts w:eastAsia="IRNazanin" w:cs="IRNazanin"/>
          <w:color w:val="111111"/>
          <w:sz w:val="28"/>
          <w:szCs w:val="28"/>
          <w:rtl w:val="true"/>
          <w:lang w:bidi="fa-IR"/>
        </w:rPr>
        <w:t>.</w:t>
      </w:r>
      <w:bookmarkStart w:id="2045" w:name="pg11926_169580"/>
    </w:p>
    <w:p>
      <w:pPr>
        <w:pStyle w:val="Heading5"/>
        <w:numPr>
          <w:ilvl w:val="4"/>
          <w:numId w:val="1"/>
        </w:numPr>
        <w:rPr/>
      </w:pPr>
      <w:bookmarkStart w:id="2046" w:name="__RefHeading___Toc14344435_73709187"/>
      <w:bookmarkStart w:id="2047" w:name="_Toc859"/>
      <w:bookmarkEnd w:id="2045"/>
      <w:bookmarkEnd w:id="2046"/>
      <w:r>
        <w:rPr/>
        <w:t>1920</w:t>
      </w:r>
      <w:r>
        <w:rPr>
          <w:rtl w:val="true"/>
        </w:rPr>
        <w:t xml:space="preserve"> - </w:t>
      </w:r>
      <w:r>
        <w:rPr>
          <w:rtl w:val="true"/>
        </w:rPr>
        <w:t>مَوعِظَةُ الإمامِ عَلِیٍّ لِأهلِ السُّوقِ</w:t>
      </w:r>
      <w:bookmarkEnd w:id="2047"/>
    </w:p>
    <w:p>
      <w:pPr>
        <w:pStyle w:val="Heading6"/>
        <w:numPr>
          <w:ilvl w:val="5"/>
          <w:numId w:val="1"/>
        </w:numPr>
        <w:rPr/>
      </w:pPr>
      <w:bookmarkStart w:id="2048" w:name="__RefHeading___Toc14344437_73709187"/>
      <w:bookmarkStart w:id="2049" w:name="_Toc860"/>
      <w:bookmarkEnd w:id="2048"/>
      <w:r>
        <w:rPr/>
        <w:t>1920</w:t>
      </w:r>
      <w:r>
        <w:rPr>
          <w:rtl w:val="true"/>
        </w:rPr>
        <w:t xml:space="preserve"> - </w:t>
      </w:r>
      <w:r>
        <w:rPr>
          <w:rtl w:val="true"/>
        </w:rPr>
        <w:t>اندرز امام علی علیه السلام به بازاریان</w:t>
      </w:r>
      <w:bookmarkEnd w:id="2049"/>
    </w:p>
    <w:p>
      <w:pPr>
        <w:pStyle w:val="BookText"/>
        <w:rPr/>
      </w:pPr>
      <w:r>
        <w:rPr>
          <w:rFonts w:ascii="Amiri" w:hAnsi="Amiri" w:eastAsia="Amiri" w:cs="Amiri"/>
          <w:color w:val="111111"/>
          <w:sz w:val="28"/>
          <w:sz w:val="28"/>
          <w:szCs w:val="28"/>
          <w:rtl w:val="true"/>
          <w:lang w:bidi="ar-SA"/>
        </w:rPr>
        <w:t>الإمامُ علیٌّ علیه السلامـ و هو یَطوفُ فی الأسواقِ یَعِظُ التُّجّارَ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التُّجّارِ قَدِّمُوا الاستِخارَةَ ، و تَبَرَّکُوا بِالسُّهُولَةِ ، و اقتَرِبُوا مِنَ المُبتاعِینَ ، و تَزَیَّنُوا بِالحِلمِ ، و تَناهَوا عنِ الیَمِینِ ، و جانِبُوا الکَذِبَ ، و تَخافُوا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الظُّلمِ ، و أنصِفُوا المَظلومینَ ، و لا تَقرَبُوا الرِّبا ، و أوفُوا الکَیلَ و المیزانَ ، و لا تَبخَسُوا الناسَ أشیاءَهُم ، و لا تَعثَوا فی الأرضِ مُفسِدِینَ </w:t>
      </w:r>
      <w:r>
        <w:rPr>
          <w:rFonts w:eastAsia="Amiri" w:cs="Amiri" w:ascii="Amiri" w:hAnsi="Amiri"/>
          <w:color w:val="111111"/>
          <w:sz w:val="28"/>
          <w:szCs w:val="28"/>
          <w:rtl w:val="true"/>
          <w:lang w:bidi="ar-SA"/>
        </w:rPr>
        <w:t xml:space="preserve">. </w:t>
      </w:r>
      <w:r>
        <w:rPr>
          <w:rStyle w:val="FootnoteAnchor"/>
          <w:rtl w:val="true"/>
        </w:rPr>
        <w:footnoteReference w:id="1956"/>
      </w:r>
    </w:p>
    <w:p>
      <w:pPr>
        <w:pStyle w:val="BookText"/>
        <w:rPr/>
      </w:pPr>
      <w:r>
        <w:rPr>
          <w:rFonts w:ascii="Amiri" w:hAnsi="Amiri" w:eastAsia="Amiri" w:cs="Amiri"/>
          <w:color w:val="111111"/>
          <w:sz w:val="28"/>
          <w:sz w:val="28"/>
          <w:szCs w:val="28"/>
          <w:rtl w:val="true"/>
          <w:lang w:bidi="ar-SA"/>
        </w:rPr>
        <w:t xml:space="preserve">بحار الأنوار عن الحسنِ بن أبی الحسنِ البصریّ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علَینا أمیرُ المؤمنینَ علیُّ بنُ أبی طالبٍ علیه السلام البصرةَ مَرَّ بی و أنا أتَوَضَّأُ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غلامُ ، أحسِنْ وُضُوءَکَ یُحسِنِ اللّهُ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مَشی حتّی دَخَلَ سُوقَ البصرةِ ، فَنَظَرَ إلی الناسِ یَبِیعُونَ و یَشتَرُونَ فَبَکی بُکاءً شدیدا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عَبِیدَ الدنیا و عُمّالَ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کُنتُم بالنهارِ تَحلِفُونَ ، و باللَّیلِ فی فِراشِکُم تَنامُونَ ، و فی خِلالِ ذلکَ عنِ الآخِرَةِ تَغفُلونَ ، فَمَتی تُجَهِّزُونَ الزّادَ و تُفَکِّرُونَ فی المَعادِ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إنّه لا بُدَّ لنا مِنَ المَعاشِ ، فکیفَ نَصنَعُ ؟ فقالَ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طَلَبَ المَعاشِ مِن حِلِّهِ لا یَشغَلُ عَن عَمَلِ الآخِرَةِ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لنا مِنَ الاحتِکارِ لَم تَکُن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فَوَلَّی الرَّجُلُ باکیا ، فقالَ لَهُ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عَلَیَّ أزِدْکَ بَیانا ، فَعادَ الرجُلُ إلَیهِ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یا عبدَ اللّهِ أنَّ کُلَّ عامِلٍ فی الدنیا لِلآخِرَةِ لا بُدَّ أن یُوَفّی أجرَ عَمَلِهِ فی الآخِرَةِ ، و کُلَّ عامِلِ دُنیا للدنیا عُمالَتُهُ فِی الآخِرَةِ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أمیرُ المؤمنینَ علیه السلام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الجَحِیمَ هِیَ المَأوی</w:t>
      </w:r>
      <w:r>
        <w:rPr>
          <w:rFonts w:eastAsia="Amiri" w:cs="Amiri" w:ascii="Amiri" w:hAnsi="Amiri"/>
          <w:color w:val="111111"/>
          <w:sz w:val="28"/>
          <w:szCs w:val="28"/>
          <w:rtl w:val="true"/>
          <w:lang w:bidi="ar-SA"/>
        </w:rPr>
        <w:t xml:space="preserve">»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8"/>
      </w:r>
    </w:p>
    <w:p>
      <w:pPr>
        <w:pStyle w:val="BookText"/>
        <w:rPr/>
      </w:pPr>
      <w:r>
        <w:rPr>
          <w:rFonts w:eastAsia="Times New Roman" w:cs="Times New Roman" w:ascii="Times New Roman" w:hAnsi="Times New Roman"/>
          <w:color w:val="111111"/>
          <w:sz w:val="28"/>
          <w:szCs w:val="28"/>
          <w:lang w:val="en-US" w:bidi="en-US"/>
        </w:rPr>
        <w:t>1920</w:t>
      </w:r>
    </w:p>
    <w:p>
      <w:pPr>
        <w:pStyle w:val="BookText"/>
        <w:rPr/>
      </w:pPr>
      <w:r>
        <w:rPr>
          <w:rFonts w:ascii="IRNazanin" w:hAnsi="IRNazanin" w:eastAsia="IRNazanin"/>
          <w:color w:val="111111"/>
          <w:sz w:val="28"/>
          <w:sz w:val="28"/>
          <w:szCs w:val="28"/>
          <w:rtl w:val="true"/>
          <w:lang w:bidi="fa-IR"/>
        </w:rPr>
        <w:t>اندرز امام علی علیه السلام به بازاریان</w:t>
      </w:r>
    </w:p>
    <w:p>
      <w:pPr>
        <w:pStyle w:val="BookText"/>
        <w:rPr/>
      </w:pPr>
      <w:r>
        <w:rPr>
          <w:rFonts w:ascii="IRNazanin" w:hAnsi="IRNazanin" w:eastAsia="IRNazanin"/>
          <w:color w:val="111111"/>
          <w:sz w:val="28"/>
          <w:sz w:val="28"/>
          <w:szCs w:val="28"/>
          <w:rtl w:val="true"/>
          <w:lang w:bidi="fa-IR"/>
        </w:rPr>
        <w:t xml:space="preserve">امام علی علیه السلامـ که در بازارها گشت می زد و 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اندرز می داد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هر چیز از خدا طلب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و برکت را در آسانگیری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بجویید،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اخلاق خوش و برخورد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مشتریان نزدیک شوید، و خود را به زیور بردباری بیارایید، و از سوگند خوردن دست بردارید، و از ظلم و حق کشی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مظلومان انصاف ورزید، و به ربا خواری نزدیک نشوید، و پیمانه و ترازو را کامل گردانید و کالای مردم را کم ندهید، 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تباهی و فساد نزنید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به نقل از 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امیر المؤمنین علی بن ابی طالب علیه السلام به بصره آمد ، به من که در حال وضو گرفتن بودم برخورد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وضو گیر خداوند به تو نیکی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راه افتاد تا آن که وارد بازار بصره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که در حال خرید و فروش بودند نگاهی کرد و سخت گریست و 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بردگان دنیا و کارگران اهل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سوگند خوردن می گذرانید و شب را به خوابیدن در بسترهایتان و در این میان، از آخرت غافلید ، پس کِی توشه آخرت فراهم می آورید و در کار معاد می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امرار معاش بکوشیم و گرنه چه کنیم؟ امیر 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در آمد از راه حلال ، مانع کار آخرت نیست، اما اگر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ای از احتکار نداریم، عذرت پذیرفته نیست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با چشمی گریان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 تا برایت بیشتر توضیح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در دنیا برای آخرت کار کند ، لا جرم مزد کارش را در آخرت به طور کامل دریافت می کند و هر کس در دنیا برای دنیا کار کند، مزد کارش در آخرت، آتش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سپس این سخن خداوند متعال را تلاوت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طغیان کرد و زندگی این جهانی را برگزید ، همانا جهنّم جایگاه اوست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بحار الأنوار عن أبی 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علیه السلام یَأتِی السُّوقَ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السُّوقِ اِتَّقُوا اللّهَ ، و إیّاکُم و الحَلفَ فإنّهُ یُنَفِّقُ السِّلعَةَ ، و یَمحَقُ البَرَکَةَ ، و إنَّ التاجِرَ فاجِرٌ إلاّ مَن أخَذَ الحَقَّ و أعطاهُ ، السَّلامُ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یَمکُثُ الأیّامَ ثُمّ یَأتی فَیقولُ مِثلَ مَقالَتِهِ ، فکانَ إذا جاءَ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المَرد شِکَنبه ؛ أی قد جاءَ عظیمُ البَطنِ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أسفَلُهُ طَعامٌ ، و أعلاهُ عِلمٌ </w:t>
      </w:r>
      <w:r>
        <w:rPr>
          <w:rFonts w:eastAsia="Amiri" w:cs="Amiri" w:ascii="Amiri" w:hAnsi="Amiri"/>
          <w:color w:val="111111"/>
          <w:sz w:val="28"/>
          <w:szCs w:val="28"/>
          <w:rtl w:val="true"/>
          <w:lang w:bidi="ar-SA"/>
        </w:rPr>
        <w:t xml:space="preserve">. </w:t>
      </w:r>
      <w:r>
        <w:rPr>
          <w:rStyle w:val="FootnoteAnchor"/>
          <w:rtl w:val="true"/>
        </w:rPr>
        <w:footnoteReference w:id="1959"/>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به نقل از أبو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وارد بازار می شد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از سوگند خوردن دوری کنید ؛ زیرا سوگند یاد کردن گر چه کالا را به فروش می رساند ، اما برکت را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کاسب گنهکار است ، مگر آن کاسبی که در داد و ستد، حق را را رعایت کند ، بدرودتان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رفت و چند روز بعد دوباره می آمد و سخنانی بدین گونه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آن حضرت وارد بازار می شد بازاریان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شکنبه آمد ؛ یعنی، شکم گنده ، و حضرت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پایینش غذاست و بالایش علم </w:t>
      </w:r>
      <w:r>
        <w:rPr>
          <w:rFonts w:eastAsia="IRNazanin" w:cs="IRNazanin"/>
          <w:color w:val="111111"/>
          <w:sz w:val="28"/>
          <w:szCs w:val="28"/>
          <w:rtl w:val="true"/>
          <w:lang w:bidi="fa-IR"/>
        </w:rPr>
        <w:t>.</w:t>
      </w:r>
      <w:bookmarkStart w:id="2050" w:name="pg11926_169584"/>
    </w:p>
    <w:p>
      <w:pPr>
        <w:pStyle w:val="Heading3"/>
        <w:numPr>
          <w:ilvl w:val="2"/>
          <w:numId w:val="1"/>
        </w:numPr>
        <w:rPr/>
      </w:pPr>
      <w:bookmarkStart w:id="2051" w:name="__RefHeading___Toc14344439_73709187"/>
      <w:bookmarkStart w:id="2052" w:name="_Toc861"/>
      <w:bookmarkEnd w:id="2050"/>
      <w:bookmarkEnd w:id="2051"/>
      <w:r>
        <w:rPr/>
        <w:t>255</w:t>
      </w:r>
      <w:r>
        <w:rPr>
          <w:rtl w:val="true"/>
        </w:rPr>
        <w:t xml:space="preserve"> - </w:t>
      </w:r>
      <w:r>
        <w:rPr>
          <w:rtl w:val="true"/>
        </w:rPr>
        <w:t>السِّواک</w:t>
      </w:r>
      <w:bookmarkEnd w:id="2052"/>
    </w:p>
    <w:p>
      <w:pPr>
        <w:pStyle w:val="Heading4"/>
        <w:numPr>
          <w:ilvl w:val="3"/>
          <w:numId w:val="1"/>
        </w:numPr>
        <w:rPr/>
      </w:pPr>
      <w:bookmarkStart w:id="2053" w:name="__RefHeading___Toc14344441_73709187"/>
      <w:bookmarkStart w:id="2054" w:name="_Toc862"/>
      <w:bookmarkEnd w:id="2053"/>
      <w:r>
        <w:rPr/>
        <w:t>255</w:t>
      </w:r>
      <w:r>
        <w:rPr>
          <w:rtl w:val="true"/>
        </w:rPr>
        <w:t xml:space="preserve"> - </w:t>
      </w:r>
      <w:r>
        <w:rPr>
          <w:rtl w:val="true"/>
        </w:rPr>
        <w:t>مسواک زدن</w:t>
      </w:r>
      <w:bookmarkEnd w:id="2054"/>
    </w:p>
    <w:p>
      <w:pPr>
        <w:pStyle w:val="Heading5"/>
        <w:numPr>
          <w:ilvl w:val="4"/>
          <w:numId w:val="1"/>
        </w:numPr>
        <w:rPr/>
      </w:pPr>
      <w:bookmarkStart w:id="2055" w:name="__RefHeading___Toc14344443_73709187"/>
      <w:bookmarkStart w:id="2056" w:name="_Toc863"/>
      <w:bookmarkEnd w:id="2055"/>
      <w:r>
        <w:rPr>
          <w:rtl w:val="true"/>
        </w:rPr>
        <w:t>اشاره</w:t>
      </w:r>
      <w:bookmarkEnd w:id="2056"/>
    </w:p>
    <w:p>
      <w:pPr>
        <w:pStyle w:val="BookText"/>
        <w:rPr/>
      </w:pPr>
      <w:r>
        <w:rPr>
          <w:rStyle w:val="FootnoteAnchor"/>
          <w:rtl w:val="true"/>
        </w:rPr>
        <w:footnoteReference w:id="1960"/>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السواک</w:t>
      </w:r>
      <w:r>
        <w:rPr>
          <w:rFonts w:eastAsia="IRNazanin" w:cs="IRNazanin"/>
          <w:color w:val="111111"/>
          <w:sz w:val="28"/>
          <w:szCs w:val="28"/>
          <w:rtl w:val="true"/>
          <w:lang w:bidi="fa-IR"/>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آداب التلاوة</w:t>
      </w:r>
      <w:r>
        <w:rPr>
          <w:rFonts w:eastAsia="IRNazanin" w:cs="IRNazanin"/>
          <w:color w:val="111111"/>
          <w:sz w:val="28"/>
          <w:szCs w:val="28"/>
          <w:rtl w:val="true"/>
          <w:lang w:bidi="fa-IR"/>
        </w:rPr>
        <w:t>» .</w:t>
      </w:r>
      <w:bookmarkStart w:id="2057" w:name="pg11926_169585"/>
    </w:p>
    <w:p>
      <w:pPr>
        <w:pStyle w:val="Heading5"/>
        <w:numPr>
          <w:ilvl w:val="4"/>
          <w:numId w:val="1"/>
        </w:numPr>
        <w:rPr/>
      </w:pPr>
      <w:bookmarkStart w:id="2058" w:name="__RefHeading___Toc14344445_73709187"/>
      <w:bookmarkStart w:id="2059" w:name="_Toc864"/>
      <w:bookmarkEnd w:id="2057"/>
      <w:bookmarkEnd w:id="2058"/>
      <w:r>
        <w:rPr/>
        <w:t>1921</w:t>
      </w:r>
      <w:r>
        <w:rPr>
          <w:rtl w:val="true"/>
        </w:rPr>
        <w:t xml:space="preserve"> - </w:t>
      </w:r>
      <w:r>
        <w:rPr>
          <w:rtl w:val="true"/>
        </w:rPr>
        <w:t>الحَثُّ عَلَی السِّواکِ</w:t>
      </w:r>
      <w:bookmarkEnd w:id="2059"/>
    </w:p>
    <w:p>
      <w:pPr>
        <w:pStyle w:val="Heading6"/>
        <w:numPr>
          <w:ilvl w:val="5"/>
          <w:numId w:val="1"/>
        </w:numPr>
        <w:rPr/>
      </w:pPr>
      <w:bookmarkStart w:id="2060" w:name="__RefHeading___Toc14344447_73709187"/>
      <w:bookmarkStart w:id="2061" w:name="_Toc865"/>
      <w:bookmarkEnd w:id="2060"/>
      <w:r>
        <w:rPr/>
        <w:t>1921</w:t>
      </w:r>
      <w:r>
        <w:rPr>
          <w:rtl w:val="true"/>
        </w:rPr>
        <w:t xml:space="preserve"> - </w:t>
      </w:r>
      <w:r>
        <w:rPr>
          <w:rtl w:val="true"/>
        </w:rPr>
        <w:t>تشویق به مسواک زدن</w:t>
      </w:r>
      <w:bookmarkEnd w:id="206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أشُقَّ علی اُمَّتی لأَمَرتُهُم بِالسِّواکِ مَع کُلِّ صلاةٍ </w:t>
      </w:r>
      <w:r>
        <w:rPr>
          <w:rFonts w:eastAsia="Amiri" w:cs="Amiri" w:ascii="Amiri" w:hAnsi="Amiri"/>
          <w:color w:val="111111"/>
          <w:sz w:val="28"/>
          <w:szCs w:val="28"/>
          <w:rtl w:val="true"/>
          <w:lang w:bidi="ar-SA"/>
        </w:rPr>
        <w:t xml:space="preserve">. </w:t>
      </w:r>
      <w:r>
        <w:rPr>
          <w:rStyle w:val="FootnoteAnchor"/>
          <w:rtl w:val="true"/>
        </w:rPr>
        <w:footnoteReference w:id="1961"/>
      </w:r>
    </w:p>
    <w:p>
      <w:pPr>
        <w:pStyle w:val="BookText"/>
        <w:rPr/>
      </w:pPr>
      <w:r>
        <w:rPr>
          <w:rFonts w:ascii="Amiri" w:hAnsi="Amiri" w:eastAsia="Amiri" w:cs="Amiri"/>
          <w:color w:val="111111"/>
          <w:sz w:val="28"/>
          <w:sz w:val="28"/>
          <w:szCs w:val="28"/>
          <w:rtl w:val="true"/>
          <w:lang w:bidi="ar-SA"/>
        </w:rPr>
        <w:t>عنه صلی الله علیه و آلهـ فی وصیَّتِهِ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بالسِّواکِ عِندَ کُلِّ وُضوءٍ </w:t>
      </w:r>
      <w:r>
        <w:rPr>
          <w:rFonts w:eastAsia="Amiri" w:cs="Amiri" w:ascii="Amiri" w:hAnsi="Amiri"/>
          <w:color w:val="111111"/>
          <w:sz w:val="28"/>
          <w:szCs w:val="28"/>
          <w:rtl w:val="true"/>
          <w:lang w:bidi="ar-SA"/>
        </w:rPr>
        <w:t xml:space="preserve">. </w:t>
      </w:r>
      <w:r>
        <w:rPr>
          <w:rStyle w:val="FootnoteAnchor"/>
          <w:rtl w:val="true"/>
        </w:rPr>
        <w:footnoteReference w:id="1962"/>
      </w:r>
    </w:p>
    <w:p>
      <w:pPr>
        <w:pStyle w:val="BookText"/>
        <w:rPr/>
      </w:pPr>
      <w:r>
        <w:rPr>
          <w:rFonts w:ascii="Amiri" w:hAnsi="Amiri" w:eastAsia="Amiri" w:cs="Amiri"/>
          <w:color w:val="111111"/>
          <w:sz w:val="28"/>
          <w:sz w:val="28"/>
          <w:szCs w:val="28"/>
          <w:rtl w:val="true"/>
          <w:lang w:bidi="ar-SA"/>
        </w:rPr>
        <w:t>عنه صلی الله علیه و آلهـ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علَیکَ بالسِّواکِ ، و إن استَطَعتَ أن لا تُقِلَّ مِنهُ فافعَلْ ، فإنَّ کُلَّ صلاةٍ تُصَلِّیها بالسِّواکِ تَفضُلُ علی التی تُصَلِّیها بغَیرِ سِواکٍ أربَعینَ یَوما </w:t>
      </w:r>
      <w:r>
        <w:rPr>
          <w:rFonts w:eastAsia="Amiri" w:cs="Amiri" w:ascii="Amiri" w:hAnsi="Amiri"/>
          <w:color w:val="111111"/>
          <w:sz w:val="28"/>
          <w:szCs w:val="28"/>
          <w:rtl w:val="true"/>
          <w:lang w:bidi="ar-SA"/>
        </w:rPr>
        <w:t xml:space="preserve">. </w:t>
      </w:r>
      <w:r>
        <w:rPr>
          <w:rStyle w:val="FootnoteAnchor"/>
          <w:rtl w:val="true"/>
        </w:rPr>
        <w:footnoteReference w:id="19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شَطرُ الإیمانِ ، و السِّواکُ شَطرُ الوُضوءِ </w:t>
      </w:r>
      <w:r>
        <w:rPr>
          <w:rFonts w:eastAsia="Amiri" w:cs="Amiri" w:ascii="Amiri" w:hAnsi="Amiri"/>
          <w:color w:val="111111"/>
          <w:sz w:val="28"/>
          <w:szCs w:val="28"/>
          <w:rtl w:val="true"/>
          <w:lang w:bidi="ar-SA"/>
        </w:rPr>
        <w:t xml:space="preserve">. </w:t>
      </w:r>
      <w:r>
        <w:rPr>
          <w:rStyle w:val="FootnoteAnchor"/>
          <w:rtl w:val="true"/>
        </w:rPr>
        <w:footnoteReference w:id="19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طَیِّبُوا أفواهَکُم بِالسِّواکِ؛ فإنّها طُرُقُ القُرآنِ </w:t>
      </w:r>
      <w:r>
        <w:rPr>
          <w:rFonts w:eastAsia="Amiri" w:cs="Amiri" w:ascii="Amiri" w:hAnsi="Amiri"/>
          <w:color w:val="111111"/>
          <w:sz w:val="28"/>
          <w:szCs w:val="28"/>
          <w:rtl w:val="true"/>
          <w:lang w:bidi="ar-SA"/>
        </w:rPr>
        <w:t xml:space="preserve">. </w:t>
      </w:r>
      <w:r>
        <w:rPr>
          <w:rStyle w:val="FootnoteAnchor"/>
          <w:rtl w:val="true"/>
        </w:rPr>
        <w:footnoteReference w:id="196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نَظِّفُوا أفواهَکُم ؛ فإنّها طُرُقُ القرآنِ </w:t>
      </w:r>
      <w:r>
        <w:rPr>
          <w:rFonts w:eastAsia="Amiri" w:cs="Amiri" w:ascii="Amiri" w:hAnsi="Amiri"/>
          <w:color w:val="111111"/>
          <w:sz w:val="28"/>
          <w:szCs w:val="28"/>
          <w:rtl w:val="true"/>
          <w:lang w:bidi="ar-SA"/>
        </w:rPr>
        <w:t xml:space="preserve">. </w:t>
      </w:r>
      <w:r>
        <w:rPr>
          <w:rStyle w:val="FootnoteAnchor"/>
          <w:rtl w:val="true"/>
        </w:rPr>
        <w:footnoteReference w:id="1966"/>
      </w:r>
    </w:p>
    <w:p>
      <w:pPr>
        <w:pStyle w:val="BookText"/>
        <w:rPr/>
      </w:pPr>
      <w:r>
        <w:rPr>
          <w:rFonts w:eastAsia="Times New Roman" w:cs="Times New Roman" w:ascii="Times New Roman" w:hAnsi="Times New Roman"/>
          <w:color w:val="111111"/>
          <w:sz w:val="28"/>
          <w:szCs w:val="28"/>
          <w:lang w:val="en-US" w:bidi="en-US"/>
        </w:rPr>
        <w:t>1921</w:t>
      </w:r>
    </w:p>
    <w:p>
      <w:pPr>
        <w:pStyle w:val="BookText"/>
        <w:rPr/>
      </w:pPr>
      <w:r>
        <w:rPr>
          <w:rFonts w:ascii="IRNazanin" w:hAnsi="IRNazanin" w:eastAsia="IRNazanin"/>
          <w:color w:val="111111"/>
          <w:sz w:val="28"/>
          <w:sz w:val="28"/>
          <w:szCs w:val="28"/>
          <w:rtl w:val="true"/>
          <w:lang w:bidi="fa-IR"/>
        </w:rPr>
        <w:t>تشویق به مسواک زدن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ترس از سختگیری بر امّتم نبود ، دستور می دادم که با هر نمازی مسواک 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سفارش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مسواک زدن با هر وضویی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سفارش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مسواک زدن ؛ اگر توانستی که از این کار کم نکنی چنین کن ؛ زیرا هر نمازی که با مسواک زدن بخوانی از چهل روز نمازی که بی مسواک زدن بگزاری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 ،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است و مسواک زدن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دهانهای خود را با مسواک زدن خوشبو کنید ؛ زیرا دهانهای شما گذرگاههای قرآن است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دهانهای خود را پاکیزه کنید ؛ زیرا گذرگاههای قرآنند </w:t>
      </w:r>
      <w:r>
        <w:rPr>
          <w:rFonts w:eastAsia="IRNazanin" w:cs="IRNazanin"/>
          <w:color w:val="111111"/>
          <w:sz w:val="28"/>
          <w:szCs w:val="28"/>
          <w:rtl w:val="true"/>
          <w:lang w:bidi="fa-IR"/>
        </w:rPr>
        <w:t>.</w:t>
      </w:r>
      <w:bookmarkStart w:id="2062" w:name="pg11926_169586"/>
    </w:p>
    <w:p>
      <w:pPr>
        <w:pStyle w:val="BookText"/>
        <w:rPr/>
      </w:pPr>
      <w:bookmarkEnd w:id="2062"/>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یَعلَمُ الناسُ ما فی السِّواکِ لأَباتُوهُ مَعهُم فی لِحافٍ </w:t>
      </w:r>
      <w:r>
        <w:rPr>
          <w:rFonts w:eastAsia="Amiri" w:cs="Amiri" w:ascii="Amiri" w:hAnsi="Amiri"/>
          <w:color w:val="111111"/>
          <w:sz w:val="28"/>
          <w:szCs w:val="28"/>
          <w:rtl w:val="true"/>
          <w:lang w:bidi="ar-SA"/>
        </w:rPr>
        <w:t xml:space="preserve">. </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 xml:space="preserve">الإمامُ الصّادقُ علیه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تَری هذا الخَلقَ کُلَّهُ مِنَ الناسِ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مِنهُمُ التارِکَ للسِّواکِ </w:t>
      </w:r>
      <w:r>
        <w:rPr>
          <w:rFonts w:eastAsia="Amiri" w:cs="Amiri" w:ascii="Amiri" w:hAnsi="Amiri"/>
          <w:color w:val="111111"/>
          <w:sz w:val="28"/>
          <w:szCs w:val="28"/>
          <w:rtl w:val="true"/>
          <w:lang w:bidi="ar-SA"/>
        </w:rPr>
        <w:t xml:space="preserve">. </w:t>
      </w:r>
      <w:r>
        <w:rPr>
          <w:rStyle w:val="FootnoteAnchor"/>
          <w:rtl w:val="true"/>
        </w:rPr>
        <w:footnoteReference w:id="19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أخلاقِ الأنبیاءِ السِّواکُ </w:t>
      </w:r>
      <w:r>
        <w:rPr>
          <w:rFonts w:eastAsia="Amiri" w:cs="Amiri" w:ascii="Amiri" w:hAnsi="Amiri"/>
          <w:color w:val="111111"/>
          <w:sz w:val="28"/>
          <w:szCs w:val="28"/>
          <w:rtl w:val="true"/>
          <w:lang w:bidi="ar-SA"/>
        </w:rPr>
        <w:t xml:space="preserve">. </w:t>
      </w:r>
      <w:r>
        <w:rPr>
          <w:rStyle w:val="FootnoteAnchor"/>
          <w:rtl w:val="true"/>
        </w:rPr>
        <w:footnoteReference w:id="1969"/>
      </w:r>
    </w:p>
    <w:p>
      <w:pPr>
        <w:pStyle w:val="Heading5"/>
        <w:numPr>
          <w:ilvl w:val="4"/>
          <w:numId w:val="1"/>
        </w:numPr>
        <w:rPr/>
      </w:pPr>
      <w:bookmarkStart w:id="2063" w:name="__RefHeading___Toc14344449_73709187"/>
      <w:bookmarkStart w:id="2064" w:name="_Toc866"/>
      <w:bookmarkEnd w:id="2063"/>
      <w:r>
        <w:rPr/>
        <w:t>1922</w:t>
      </w:r>
      <w:r>
        <w:rPr>
          <w:rtl w:val="true"/>
        </w:rPr>
        <w:t xml:space="preserve"> - </w:t>
      </w:r>
      <w:r>
        <w:rPr>
          <w:rtl w:val="true"/>
        </w:rPr>
        <w:t>تَوصِیَةُ جَبرَئیلَ بِالسِّواکِ</w:t>
      </w:r>
      <w:bookmarkEnd w:id="2064"/>
    </w:p>
    <w:p>
      <w:pPr>
        <w:pStyle w:val="Heading6"/>
        <w:numPr>
          <w:ilvl w:val="5"/>
          <w:numId w:val="1"/>
        </w:numPr>
        <w:rPr/>
      </w:pPr>
      <w:bookmarkStart w:id="2065" w:name="__RefHeading___Toc14344451_73709187"/>
      <w:bookmarkStart w:id="2066" w:name="_Toc867"/>
      <w:bookmarkEnd w:id="2065"/>
      <w:r>
        <w:rPr/>
        <w:t>1922</w:t>
      </w:r>
      <w:r>
        <w:rPr>
          <w:rtl w:val="true"/>
        </w:rPr>
        <w:t xml:space="preserve"> - </w:t>
      </w:r>
      <w:r>
        <w:rPr>
          <w:rtl w:val="true"/>
        </w:rPr>
        <w:t>سفارش جبرئیل به مسواک زدن</w:t>
      </w:r>
      <w:bookmarkEnd w:id="206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جَبرئیلُ یُوصِینی بالسِّواکِ حتّی خَشِیتُ أن اُدرَدَ أو اُحفِیَ </w:t>
      </w:r>
      <w:r>
        <w:rPr>
          <w:rFonts w:eastAsia="Amiri" w:cs="Amiri" w:ascii="Amiri" w:hAnsi="Amiri"/>
          <w:color w:val="111111"/>
          <w:sz w:val="28"/>
          <w:szCs w:val="28"/>
          <w:rtl w:val="true"/>
          <w:lang w:bidi="ar-SA"/>
        </w:rPr>
        <w:t xml:space="preserve">. </w:t>
      </w:r>
      <w:r>
        <w:rPr>
          <w:rStyle w:val="FootnoteAnchor"/>
          <w:rtl w:val="true"/>
        </w:rPr>
        <w:footnoteReference w:id="197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جَبرَئیلُ یُوصِینی بالسِّواکِ حتّی خِفتُ علی سِنّی </w:t>
      </w:r>
      <w:r>
        <w:rPr>
          <w:rFonts w:eastAsia="Amiri" w:cs="Amiri" w:ascii="Amiri" w:hAnsi="Amiri"/>
          <w:color w:val="111111"/>
          <w:sz w:val="28"/>
          <w:szCs w:val="28"/>
          <w:rtl w:val="true"/>
          <w:lang w:bidi="ar-SA"/>
        </w:rPr>
        <w:t xml:space="preserve">. </w:t>
      </w:r>
      <w:r>
        <w:rPr>
          <w:rStyle w:val="FootnoteAnchor"/>
          <w:rtl w:val="true"/>
        </w:rPr>
        <w:footnoteReference w:id="197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أتانی صاحِبی جَبرَئیلُ علیه السلام إلاّ أوصانی بالسِّواکِ حتّی خَشِیتُ أن اُحفِیَ مَقادِیمَ فِیَّ</w:t>
      </w:r>
      <w:r>
        <w:rPr>
          <w:rFonts w:eastAsia="Amiri" w:cs="Amiri" w:ascii="Amiri" w:hAnsi="Amiri"/>
          <w:color w:val="111111"/>
          <w:sz w:val="28"/>
          <w:szCs w:val="28"/>
          <w:rtl w:val="true"/>
          <w:lang w:bidi="ar-SA"/>
        </w:rPr>
        <w:t xml:space="preserve">. </w:t>
      </w:r>
      <w:r>
        <w:rPr>
          <w:rStyle w:val="FootnoteAnchor"/>
          <w:rtl w:val="true"/>
        </w:rPr>
        <w:footnoteReference w:id="197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جَبرئیلُ یُوصِینی بالسِّواکِ حتّی ظَنَنتُ أنّهُ سَیَجعَلُهُ فَریضَةً </w:t>
      </w:r>
      <w:r>
        <w:rPr>
          <w:rFonts w:eastAsia="Amiri" w:cs="Amiri" w:ascii="Amiri" w:hAnsi="Amiri"/>
          <w:color w:val="111111"/>
          <w:sz w:val="28"/>
          <w:szCs w:val="28"/>
          <w:rtl w:val="true"/>
          <w:lang w:bidi="ar-SA"/>
        </w:rPr>
        <w:t xml:space="preserve">. </w:t>
      </w:r>
      <w:r>
        <w:rPr>
          <w:rStyle w:val="FootnoteAnchor"/>
          <w:rtl w:val="true"/>
        </w:rPr>
        <w:footnoteReference w:id="1973"/>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بدانند که مسواک زدن چه فوایدی دارد ، در هنگام شب مسواک را با خود به بستر می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این سؤال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خلایق همه در شمار آدمیانند؟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را که مسواک نمی زنند از شمار آنها بینداز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مسواک زدن از اخلاق پیامبران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1922</w:t>
      </w:r>
    </w:p>
    <w:p>
      <w:pPr>
        <w:pStyle w:val="BookText"/>
        <w:rPr/>
      </w:pPr>
      <w:r>
        <w:rPr>
          <w:rFonts w:ascii="IRNazanin" w:hAnsi="IRNazanin" w:eastAsia="IRNazanin"/>
          <w:color w:val="111111"/>
          <w:sz w:val="28"/>
          <w:sz w:val="28"/>
          <w:szCs w:val="28"/>
          <w:rtl w:val="true"/>
          <w:lang w:bidi="fa-IR"/>
        </w:rPr>
        <w:t>سفارش جبرئیل به مسواک زدن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پیوسته مرا به مسواک زدن سفارش می کرد، تا جایی که ترسیدم دندانهایم از ریشه درآیند یا ساییده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هماره جبرئیل مرا به مسواک زدن سفارش می کرد ، به اندازه ای که نگران دندانهای خود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گاه دوستم جبرئیل علیه السلام نزد من نیامد، مگر این که مرا به مسواک زدن توصیه کرد ، تا جایی که نگران ساییده شدن دندانهایِ پیشِ خود شدم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همواره مرا به مسواک زدن توصیه می کرد ، چندان که گمان کردم بزودی این کار را واجب خواهد کرد </w:t>
      </w:r>
      <w:r>
        <w:rPr>
          <w:rFonts w:eastAsia="IRNazanin" w:cs="IRNazanin"/>
          <w:color w:val="111111"/>
          <w:sz w:val="28"/>
          <w:szCs w:val="28"/>
          <w:rtl w:val="true"/>
          <w:lang w:bidi="fa-IR"/>
        </w:rPr>
        <w:t>.</w:t>
      </w:r>
      <w:bookmarkStart w:id="2067" w:name="pg11926_169587"/>
    </w:p>
    <w:p>
      <w:pPr>
        <w:pStyle w:val="Heading5"/>
        <w:numPr>
          <w:ilvl w:val="4"/>
          <w:numId w:val="1"/>
        </w:numPr>
        <w:rPr/>
      </w:pPr>
      <w:bookmarkStart w:id="2068" w:name="__RefHeading___Toc14344453_73709187"/>
      <w:bookmarkStart w:id="2069" w:name="_Toc868"/>
      <w:bookmarkEnd w:id="2067"/>
      <w:bookmarkEnd w:id="2068"/>
      <w:r>
        <w:rPr/>
        <w:t>1923</w:t>
      </w:r>
      <w:r>
        <w:rPr>
          <w:rtl w:val="true"/>
        </w:rPr>
        <w:t xml:space="preserve"> - </w:t>
      </w:r>
      <w:r>
        <w:rPr>
          <w:rtl w:val="true"/>
        </w:rPr>
        <w:t>مَنافِعُ السِّواکِ</w:t>
      </w:r>
      <w:bookmarkEnd w:id="2069"/>
    </w:p>
    <w:p>
      <w:pPr>
        <w:pStyle w:val="Heading6"/>
        <w:numPr>
          <w:ilvl w:val="5"/>
          <w:numId w:val="1"/>
        </w:numPr>
        <w:rPr/>
      </w:pPr>
      <w:bookmarkStart w:id="2070" w:name="__RefHeading___Toc14344455_73709187"/>
      <w:bookmarkStart w:id="2071" w:name="_Toc869"/>
      <w:bookmarkEnd w:id="2070"/>
      <w:r>
        <w:rPr/>
        <w:t>1923</w:t>
      </w:r>
      <w:r>
        <w:rPr>
          <w:rtl w:val="true"/>
        </w:rPr>
        <w:t xml:space="preserve"> - </w:t>
      </w:r>
      <w:r>
        <w:rPr>
          <w:rtl w:val="true"/>
        </w:rPr>
        <w:t>فواید مسواک زدن</w:t>
      </w:r>
      <w:bookmarkEnd w:id="207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استَعمَلَ الخَشَبَتَینِ أمِنَ مِن عَذابِ الکَلبَتَینِ </w:t>
      </w:r>
      <w:r>
        <w:rPr>
          <w:rFonts w:eastAsia="Amiri" w:cs="Amiri" w:ascii="Amiri" w:hAnsi="Amiri"/>
          <w:color w:val="111111"/>
          <w:sz w:val="28"/>
          <w:szCs w:val="28"/>
          <w:rtl w:val="true"/>
          <w:lang w:bidi="ar-SA"/>
        </w:rPr>
        <w:t xml:space="preserve">. </w:t>
      </w:r>
      <w:r>
        <w:rPr>
          <w:rStyle w:val="FootnoteAnchor"/>
          <w:rtl w:val="true"/>
        </w:rPr>
        <w:footnoteReference w:id="19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السِّواکُ یَزِیدُ الرَّجُلَ فَصاحَةً </w:t>
      </w:r>
      <w:r>
        <w:rPr>
          <w:rFonts w:eastAsia="Amiri" w:cs="Amiri" w:ascii="Amiri" w:hAnsi="Amiri"/>
          <w:color w:val="111111"/>
          <w:sz w:val="28"/>
          <w:szCs w:val="28"/>
          <w:rtl w:val="true"/>
          <w:lang w:bidi="ar-SA"/>
        </w:rPr>
        <w:t xml:space="preserve">. </w:t>
      </w:r>
      <w:r>
        <w:rPr>
          <w:rStyle w:val="FootnoteAnchor"/>
          <w:rtl w:val="true"/>
        </w:rPr>
        <w:footnoteReference w:id="197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السِّواکُ یَجلُو البَصَرَ </w:t>
      </w:r>
      <w:r>
        <w:rPr>
          <w:rFonts w:eastAsia="Amiri" w:cs="Amiri" w:ascii="Amiri" w:hAnsi="Amiri"/>
          <w:color w:val="111111"/>
          <w:sz w:val="28"/>
          <w:szCs w:val="28"/>
          <w:rtl w:val="true"/>
          <w:lang w:bidi="ar-SA"/>
        </w:rPr>
        <w:t xml:space="preserve">. </w:t>
      </w:r>
      <w:r>
        <w:rPr>
          <w:rStyle w:val="FootnoteAnchor"/>
          <w:rtl w:val="true"/>
        </w:rPr>
        <w:footnoteReference w:id="197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السِّواکُ یَذهَبُ بِالدَّمعَةِ ، و یَجلُو البَصَرَ </w:t>
      </w:r>
      <w:r>
        <w:rPr>
          <w:rFonts w:eastAsia="Amiri" w:cs="Amiri" w:ascii="Amiri" w:hAnsi="Amiri"/>
          <w:color w:val="111111"/>
          <w:sz w:val="28"/>
          <w:szCs w:val="28"/>
          <w:rtl w:val="true"/>
          <w:lang w:bidi="ar-SA"/>
        </w:rPr>
        <w:t xml:space="preserve">. </w:t>
      </w:r>
      <w:r>
        <w:rPr>
          <w:rStyle w:val="FootnoteAnchor"/>
          <w:rtl w:val="true"/>
        </w:rPr>
        <w:footnoteReference w:id="19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السِّواکِ اثنَتا عَشرَةَ 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السُّنَّةِ ، و مَطهَرَةٌ لِلفَمِ ، و مَجلاةٌ لِلبَصَرِ ، و یُرضِی الرحمنَ ، و یُبَیِّضُ الأسنانَ ، و یَذهَبُ بِالحَفرِ ، و یَشُدُّ اللِّثَّةَ ، و یُشَهِّی الطَّعامَ ، و یَذهَبُ بِالبَلغَمِ ، و یَزیدُ فی الحِفظِ ، و یُضاعَفُ بهِ الحَسَناتُ ، و تَفرَحُ بهِ المَلائکةُ </w:t>
      </w:r>
      <w:r>
        <w:rPr>
          <w:rFonts w:eastAsia="Amiri" w:cs="Amiri" w:ascii="Amiri" w:hAnsi="Amiri"/>
          <w:color w:val="111111"/>
          <w:sz w:val="28"/>
          <w:szCs w:val="28"/>
          <w:rtl w:val="true"/>
          <w:lang w:bidi="ar-SA"/>
        </w:rPr>
        <w:t xml:space="preserve">. </w:t>
      </w:r>
      <w:r>
        <w:rPr>
          <w:rStyle w:val="FootnoteAnchor"/>
          <w:rtl w:val="true"/>
        </w:rPr>
        <w:footnoteReference w:id="19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بالسِّواکِ ؛ فإنّهُ یُذهِبُ وَسوَسَةَ الصَّدرِ </w:t>
      </w:r>
      <w:r>
        <w:rPr>
          <w:rFonts w:eastAsia="Amiri" w:cs="Amiri" w:ascii="Amiri" w:hAnsi="Amiri"/>
          <w:color w:val="111111"/>
          <w:sz w:val="28"/>
          <w:szCs w:val="28"/>
          <w:rtl w:val="true"/>
          <w:lang w:bidi="ar-SA"/>
        </w:rPr>
        <w:t xml:space="preserve">. </w:t>
      </w:r>
      <w:r>
        <w:rPr>
          <w:rStyle w:val="FootnoteAnchor"/>
          <w:rtl w:val="true"/>
        </w:rPr>
        <w:footnoteReference w:id="197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السِّواکُ یَجلُو البَصَرَ ، و یُنبِتُ الشَّعرَ ، و یَذهَبُ بِالدَّمعَةِ </w:t>
      </w:r>
      <w:r>
        <w:rPr>
          <w:rFonts w:eastAsia="Amiri" w:cs="Amiri" w:ascii="Amiri" w:hAnsi="Amiri"/>
          <w:color w:val="111111"/>
          <w:sz w:val="28"/>
          <w:szCs w:val="28"/>
          <w:rtl w:val="true"/>
          <w:lang w:bidi="ar-SA"/>
        </w:rPr>
        <w:t xml:space="preserve">. </w:t>
      </w:r>
      <w:r>
        <w:rPr>
          <w:rStyle w:val="FootnoteAnchor"/>
          <w:rtl w:val="true"/>
        </w:rPr>
        <w:footnoteReference w:id="1980"/>
      </w:r>
    </w:p>
    <w:p>
      <w:pPr>
        <w:pStyle w:val="BookText"/>
        <w:rPr/>
      </w:pPr>
      <w:r>
        <w:rPr>
          <w:rFonts w:eastAsia="Times New Roman" w:cs="Times New Roman" w:ascii="Times New Roman" w:hAnsi="Times New Roman"/>
          <w:color w:val="111111"/>
          <w:sz w:val="28"/>
          <w:szCs w:val="28"/>
          <w:lang w:val="en-US" w:bidi="en-US"/>
        </w:rPr>
        <w:t>1923</w:t>
      </w:r>
    </w:p>
    <w:p>
      <w:pPr>
        <w:pStyle w:val="BookText"/>
        <w:rPr/>
      </w:pPr>
      <w:r>
        <w:rPr>
          <w:rFonts w:ascii="IRNazanin" w:hAnsi="IRNazanin" w:eastAsia="IRNazanin"/>
          <w:color w:val="111111"/>
          <w:sz w:val="28"/>
          <w:sz w:val="28"/>
          <w:szCs w:val="28"/>
          <w:rtl w:val="true"/>
          <w:lang w:bidi="fa-IR"/>
        </w:rPr>
        <w:t>فواید مسواک زدن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دو 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کار گیرد از درد گاز انبر در امان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مسواک زدن ، بر زبان آوری مرد می 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مسواک زدن ، نور چشم را زیاد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مسواک زدن ، آبریزش چشم را از بین می برد و نور آن را زیاد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مسواک زدن ، دوازده ویژگی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سنّت است ، دهان را تمیز می سازد ، نور چشم را زیاد می کند ، خدای رحمان را خشنود می گرداند ، دندانها را سفید می کند ، پوسیدگی آنها را از بین می برد ، لثه را محکم می سازد ، اشتها را باز می کند ، بلغم را می برد ، حافظه را زیاد می کند ، حسنات دو چندان می شوند ، و فرشتگان شاد می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مسواک زدن؛ زیرا این کار وسوسه سینه را از بین می برد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مسواک زدن ، نور چشم را زیاد می کند ، مو را پر پشت می کند ، و آبریزش چشم را برطرف می سازد </w:t>
      </w:r>
      <w:r>
        <w:rPr>
          <w:rFonts w:eastAsia="IRNazanin" w:cs="IRNazanin"/>
          <w:color w:val="111111"/>
          <w:sz w:val="28"/>
          <w:szCs w:val="28"/>
          <w:rtl w:val="true"/>
          <w:lang w:bidi="fa-IR"/>
        </w:rPr>
        <w:t>.</w:t>
      </w:r>
      <w:bookmarkStart w:id="2072" w:name="pg11926_169588"/>
    </w:p>
    <w:p>
      <w:pPr>
        <w:pStyle w:val="Heading5"/>
        <w:numPr>
          <w:ilvl w:val="4"/>
          <w:numId w:val="1"/>
        </w:numPr>
        <w:rPr/>
      </w:pPr>
      <w:bookmarkStart w:id="2073" w:name="__RefHeading___Toc14344457_73709187"/>
      <w:bookmarkStart w:id="2074" w:name="_Toc870"/>
      <w:bookmarkEnd w:id="2072"/>
      <w:bookmarkEnd w:id="2073"/>
      <w:r>
        <w:rPr/>
        <w:t>1924</w:t>
      </w:r>
      <w:r>
        <w:rPr>
          <w:rtl w:val="true"/>
        </w:rPr>
        <w:t xml:space="preserve"> - </w:t>
      </w:r>
      <w:r>
        <w:rPr>
          <w:rtl w:val="true"/>
        </w:rPr>
        <w:t>أدَبُ السِّواکِ</w:t>
      </w:r>
      <w:bookmarkEnd w:id="2074"/>
    </w:p>
    <w:p>
      <w:pPr>
        <w:pStyle w:val="Heading6"/>
        <w:numPr>
          <w:ilvl w:val="5"/>
          <w:numId w:val="1"/>
        </w:numPr>
        <w:rPr/>
      </w:pPr>
      <w:bookmarkStart w:id="2075" w:name="__RefHeading___Toc14344459_73709187"/>
      <w:bookmarkStart w:id="2076" w:name="_Toc871"/>
      <w:bookmarkEnd w:id="2075"/>
      <w:r>
        <w:rPr/>
        <w:t>1924</w:t>
      </w:r>
      <w:r>
        <w:rPr>
          <w:rtl w:val="true"/>
        </w:rPr>
        <w:t xml:space="preserve"> - </w:t>
      </w:r>
      <w:r>
        <w:rPr>
          <w:rtl w:val="true"/>
        </w:rPr>
        <w:t>آداب مسواک زدن</w:t>
      </w:r>
      <w:bookmarkEnd w:id="207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اِستاکُوا عَرضا و لا تَستاکُوا طُولاً </w:t>
      </w:r>
      <w:r>
        <w:rPr>
          <w:rFonts w:eastAsia="Amiri" w:cs="Amiri" w:ascii="Amiri" w:hAnsi="Amiri"/>
          <w:color w:val="111111"/>
          <w:sz w:val="28"/>
          <w:szCs w:val="28"/>
          <w:rtl w:val="true"/>
          <w:lang w:bidi="ar-SA"/>
        </w:rPr>
        <w:t xml:space="preserve">. </w:t>
      </w:r>
      <w:r>
        <w:rPr>
          <w:rStyle w:val="FootnoteAnchor"/>
          <w:rtl w:val="true"/>
        </w:rPr>
        <w:footnoteReference w:id="1981"/>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اِکتَحِلُوا وَترا، و استاکُوا عَرضا </w:t>
      </w:r>
      <w:r>
        <w:rPr>
          <w:rFonts w:eastAsia="Amiri" w:cs="Amiri" w:ascii="Amiri" w:hAnsi="Amiri"/>
          <w:color w:val="111111"/>
          <w:sz w:val="28"/>
          <w:szCs w:val="28"/>
          <w:rtl w:val="true"/>
          <w:lang w:bidi="ar-SA"/>
        </w:rPr>
        <w:t xml:space="preserve">. </w:t>
      </w:r>
      <w:r>
        <w:rPr>
          <w:rStyle w:val="FootnoteAnchor"/>
          <w:rtl w:val="true"/>
        </w:rPr>
        <w:footnoteReference w:id="1982"/>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النبیُّ صلی الله علیه و آله إذا استاکَ استاکَ عَرضا ، و کانَ یَستاکُ کُلَّ لَیلَةٍ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قَبلَ نَومِهِ ، و مَرَّةً إذا قامَ مِن نَومِهِ إلی وِردِهِ ، و مَرَّةً قَبلَ خُروجِهِ إلی صلاةِ الصُّبحِ ، و کانَ یَستاکُ بالأراکِ أمَرَهُ بذلک جَبرَئیلُ </w:t>
      </w:r>
      <w:r>
        <w:rPr>
          <w:rFonts w:eastAsia="Amiri" w:cs="Amiri" w:ascii="Amiri" w:hAnsi="Amiri"/>
          <w:color w:val="111111"/>
          <w:sz w:val="28"/>
          <w:szCs w:val="28"/>
          <w:rtl w:val="true"/>
          <w:lang w:bidi="ar-SA"/>
        </w:rPr>
        <w:t xml:space="preserve">. </w:t>
      </w:r>
      <w:r>
        <w:rPr>
          <w:rStyle w:val="FootnoteAnchor"/>
          <w:rtl w:val="true"/>
        </w:rPr>
        <w:footnoteReference w:id="1983"/>
      </w:r>
    </w:p>
    <w:p>
      <w:pPr>
        <w:pStyle w:val="BookText"/>
        <w:rPr/>
      </w:pPr>
      <w:r>
        <w:rPr>
          <w:rFonts w:eastAsia="Times New Roman" w:cs="Times New Roman" w:ascii="Times New Roman" w:hAnsi="Times New Roman"/>
          <w:color w:val="111111"/>
          <w:sz w:val="28"/>
          <w:szCs w:val="28"/>
          <w:lang w:val="en-US" w:bidi="en-US"/>
        </w:rPr>
        <w:t>1924</w:t>
      </w:r>
    </w:p>
    <w:p>
      <w:pPr>
        <w:pStyle w:val="BookText"/>
        <w:rPr/>
      </w:pPr>
      <w:r>
        <w:rPr>
          <w:rFonts w:ascii="IRNazanin" w:hAnsi="IRNazanin" w:eastAsia="IRNazanin"/>
          <w:color w:val="111111"/>
          <w:sz w:val="28"/>
          <w:sz w:val="28"/>
          <w:szCs w:val="28"/>
          <w:rtl w:val="true"/>
          <w:lang w:bidi="fa-IR"/>
        </w:rPr>
        <w:t>آداب مسواک زدن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دندانهایتان را از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 بزنید نه از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سرمه کشیدنتان فرد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بار، پنج بار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دندانهایتان را از عرض مسواک بزنید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هرگاه مسواک می زد از عرض می زد و شبی سه بار مسواک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پیش از خواب ، یک بار وقتی که از خواب برای راز و نیاز برمی خاست و یک بار پیش از آن که برای نماز صبح بیرون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دستور جبرئیل با چوب درخت اراک ، مسواک می زد </w:t>
      </w:r>
      <w:r>
        <w:rPr>
          <w:rFonts w:eastAsia="IRNazanin" w:cs="IRNazanin"/>
          <w:color w:val="111111"/>
          <w:sz w:val="28"/>
          <w:szCs w:val="28"/>
          <w:rtl w:val="true"/>
          <w:lang w:bidi="fa-IR"/>
        </w:rPr>
        <w:t>.</w:t>
      </w:r>
    </w:p>
    <w:p>
      <w:pPr>
        <w:pStyle w:val="Heading5"/>
        <w:numPr>
          <w:ilvl w:val="4"/>
          <w:numId w:val="1"/>
        </w:numPr>
        <w:rPr/>
      </w:pPr>
      <w:bookmarkStart w:id="2077" w:name="__RefHeading___Toc14344461_73709187"/>
      <w:bookmarkStart w:id="2078" w:name="_Toc872"/>
      <w:bookmarkEnd w:id="2077"/>
      <w:r>
        <w:rPr/>
        <w:t>1925</w:t>
      </w:r>
      <w:r>
        <w:rPr>
          <w:rtl w:val="true"/>
        </w:rPr>
        <w:t xml:space="preserve"> - </w:t>
      </w:r>
      <w:r>
        <w:rPr>
          <w:rtl w:val="true"/>
        </w:rPr>
        <w:t>استِحبابُ السِّواکِ فِی السَّحَرِ</w:t>
      </w:r>
      <w:bookmarkEnd w:id="2078"/>
    </w:p>
    <w:p>
      <w:pPr>
        <w:pStyle w:val="Heading6"/>
        <w:numPr>
          <w:ilvl w:val="5"/>
          <w:numId w:val="1"/>
        </w:numPr>
        <w:rPr/>
      </w:pPr>
      <w:bookmarkStart w:id="2079" w:name="__RefHeading___Toc14344463_73709187"/>
      <w:bookmarkStart w:id="2080" w:name="_Toc873"/>
      <w:bookmarkEnd w:id="2079"/>
      <w:r>
        <w:rPr/>
        <w:t>1925</w:t>
      </w:r>
      <w:r>
        <w:rPr>
          <w:rtl w:val="true"/>
        </w:rPr>
        <w:t xml:space="preserve"> - </w:t>
      </w:r>
      <w:r>
        <w:rPr>
          <w:rtl w:val="true"/>
        </w:rPr>
        <w:t>استحباب مسواک زدن در سحرگاه</w:t>
      </w:r>
      <w:bookmarkEnd w:id="2080"/>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السِّواکَ فی السَّحَرِ قَبلَ الوُضُوءِ مِنَ السُّنَّةِ </w:t>
      </w:r>
      <w:r>
        <w:rPr>
          <w:rFonts w:eastAsia="Amiri" w:cs="Amiri" w:ascii="Amiri" w:hAnsi="Amiri"/>
          <w:color w:val="111111"/>
          <w:sz w:val="28"/>
          <w:szCs w:val="28"/>
          <w:rtl w:val="true"/>
          <w:lang w:bidi="ar-SA"/>
        </w:rPr>
        <w:t xml:space="preserve">. </w:t>
      </w:r>
      <w:r>
        <w:rPr>
          <w:rStyle w:val="FootnoteAnchor"/>
          <w:rtl w:val="true"/>
        </w:rPr>
        <w:footnoteReference w:id="198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باللَّیلِ فاستَکْ ؛ فإنَّ المَلَکَ یَأتِیکَ فَیَضَعُ فاهُ علی فِیکَ ، و لیسَ مِن حَرفٍ تَتلُوهُ و تَنطِقُ بهِ إلاّ صَعِدَ بهِ إلی السماءِ ، فَلْیَکُنْ فُوکَ طَیِّبَ الرِّیحِ </w:t>
      </w:r>
      <w:r>
        <w:rPr>
          <w:rFonts w:eastAsia="Amiri" w:cs="Amiri" w:ascii="Amiri" w:hAnsi="Amiri"/>
          <w:color w:val="111111"/>
          <w:sz w:val="28"/>
          <w:szCs w:val="28"/>
          <w:rtl w:val="true"/>
          <w:lang w:bidi="ar-SA"/>
        </w:rPr>
        <w:t xml:space="preserve">. </w:t>
      </w:r>
      <w:r>
        <w:rPr>
          <w:rStyle w:val="FootnoteAnchor"/>
          <w:rtl w:val="true"/>
        </w:rPr>
        <w:footnoteReference w:id="1985"/>
      </w:r>
    </w:p>
    <w:p>
      <w:pPr>
        <w:pStyle w:val="BookText"/>
        <w:rPr/>
      </w:pPr>
      <w:r>
        <w:rPr>
          <w:rFonts w:eastAsia="Times New Roman" w:cs="Times New Roman" w:ascii="Times New Roman" w:hAnsi="Times New Roman"/>
          <w:color w:val="111111"/>
          <w:sz w:val="28"/>
          <w:szCs w:val="28"/>
          <w:lang w:val="en-US" w:bidi="en-US"/>
        </w:rPr>
        <w:t>1925</w:t>
      </w:r>
    </w:p>
    <w:p>
      <w:pPr>
        <w:pStyle w:val="BookText"/>
        <w:rPr/>
      </w:pPr>
      <w:r>
        <w:rPr>
          <w:rFonts w:ascii="IRNazanin" w:hAnsi="IRNazanin" w:eastAsia="IRNazanin"/>
          <w:color w:val="111111"/>
          <w:sz w:val="28"/>
          <w:sz w:val="28"/>
          <w:szCs w:val="28"/>
          <w:rtl w:val="true"/>
          <w:lang w:bidi="fa-IR"/>
        </w:rPr>
        <w:t>استحباب مسواک زدن در سحرگاه</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مسواک زدن در سحرگاه پیش از وضو گرفتن ، جزء سنّت است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برخاستی مسواک بزن ؛ زیرا فرشته می آید و دهانش را بر دهان تو می گذارد و هر کلمه ای را که تلاوت کنی و به زبان آوری، به آسمان بالا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باید دهانت خوشبو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کانَ إذا صَلَّی العِشاءَ الآخِرَةَ أمَرَ بِوَضُوئهِ و سِواکِهِ یُوضَعُ عِندَ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روایةٍ 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یَستاکُ فی کُلِّ مَرَّةٍ قامَ مِن نَومِهِ </w:t>
      </w:r>
      <w:r>
        <w:rPr>
          <w:rFonts w:eastAsia="Amiri" w:cs="Amiri" w:ascii="Amiri" w:hAnsi="Amiri"/>
          <w:color w:val="111111"/>
          <w:sz w:val="28"/>
          <w:szCs w:val="28"/>
          <w:rtl w:val="true"/>
          <w:lang w:bidi="ar-SA"/>
        </w:rPr>
        <w:t xml:space="preserve">. </w:t>
      </w:r>
      <w:r>
        <w:rPr>
          <w:rStyle w:val="FootnoteAnchor"/>
          <w:rtl w:val="true"/>
        </w:rPr>
        <w:footnoteReference w:id="1986"/>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چون نماز عشا را می خواند ، دستور می داد ظرف وضو و مسواکش را کنار سرش بگذارند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روایتی دیگر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چون نماز عشا را می خواند ، دستور می داد ظرف وضو و مسواکش را کنار سرش بگذارند </w:t>
      </w:r>
      <w:r>
        <w:rPr>
          <w:rFonts w:eastAsia="IRNazanin" w:cs="IRNazanin"/>
          <w:color w:val="111111"/>
          <w:sz w:val="28"/>
          <w:szCs w:val="28"/>
          <w:rtl w:val="true"/>
          <w:lang w:bidi="fa-IR"/>
        </w:rPr>
        <w:t>. .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دیگر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هر بار که از خواب بیدار می شد مسواک می زد </w:t>
      </w:r>
      <w:r>
        <w:rPr>
          <w:rFonts w:eastAsia="IRNazanin" w:cs="IRNazanin"/>
          <w:color w:val="111111"/>
          <w:sz w:val="28"/>
          <w:szCs w:val="28"/>
          <w:rtl w:val="true"/>
          <w:lang w:bidi="fa-IR"/>
        </w:rPr>
        <w:t>.</w:t>
      </w:r>
      <w:bookmarkStart w:id="2081" w:name="pg11926_169590"/>
    </w:p>
    <w:p>
      <w:pPr>
        <w:pStyle w:val="Heading2"/>
        <w:numPr>
          <w:ilvl w:val="1"/>
          <w:numId w:val="1"/>
        </w:numPr>
        <w:rPr/>
      </w:pPr>
      <w:bookmarkStart w:id="2082" w:name="__RefHeading___Toc14344465_73709187"/>
      <w:bookmarkStart w:id="2083" w:name="_Toc874"/>
      <w:bookmarkEnd w:id="2081"/>
      <w:bookmarkEnd w:id="2082"/>
      <w:r>
        <w:rPr>
          <w:rtl w:val="true"/>
        </w:rPr>
        <w:t>حرف الشین</w:t>
      </w:r>
      <w:bookmarkEnd w:id="2083"/>
    </w:p>
    <w:p>
      <w:pPr>
        <w:pStyle w:val="Heading3"/>
        <w:numPr>
          <w:ilvl w:val="2"/>
          <w:numId w:val="1"/>
        </w:numPr>
        <w:rPr/>
      </w:pPr>
      <w:bookmarkStart w:id="2084" w:name="__RefHeading___Toc14344467_73709187"/>
      <w:bookmarkStart w:id="2085" w:name="_Toc875"/>
      <w:bookmarkEnd w:id="2084"/>
      <w:r>
        <w:rPr>
          <w:rtl w:val="true"/>
        </w:rPr>
        <w:t>اشاره</w:t>
      </w:r>
      <w:bookmarkEnd w:id="2085"/>
    </w:p>
    <w:p>
      <w:pPr>
        <w:pStyle w:val="BookText"/>
        <w:rPr/>
      </w:pPr>
      <w:r>
        <w:rPr>
          <w:rFonts w:ascii="Amiri" w:hAnsi="Amiri" w:eastAsia="Amiri" w:cs="Amiri"/>
          <w:color w:val="111111"/>
          <w:sz w:val="28"/>
          <w:sz w:val="28"/>
          <w:szCs w:val="28"/>
          <w:rtl w:val="true"/>
          <w:lang w:bidi="ar-SA"/>
        </w:rPr>
        <w:t xml:space="preserve">الشَّباب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سازی و تقلید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چشمی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شریعت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ناپذیری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الشَّفاعة 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الشَّفاعة 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در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الشَّقاوة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بدبختی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الشُّکر 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 از خداوند سبحان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الشکر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 خداوند سبحان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الشَّکوی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شکایت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الشَّهادة فی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در داوری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الشَّهادة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در راه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مشیئة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شیعه</w:t>
      </w:r>
      <w:r>
        <w:rPr>
          <w:rFonts w:eastAsia="Amiri" w:cs="Amiri" w:ascii="Amiri" w:hAnsi="Amiri"/>
          <w:color w:val="111111"/>
          <w:sz w:val="28"/>
          <w:szCs w:val="28"/>
          <w:rtl w:val="true"/>
          <w:lang w:bidi="ar-SA"/>
        </w:rPr>
        <w:t>)</w:t>
      </w:r>
      <w:bookmarkStart w:id="2086" w:name="pg11926_169592"/>
    </w:p>
    <w:p>
      <w:pPr>
        <w:pStyle w:val="Heading3"/>
        <w:numPr>
          <w:ilvl w:val="2"/>
          <w:numId w:val="1"/>
        </w:numPr>
        <w:rPr/>
      </w:pPr>
      <w:bookmarkStart w:id="2087" w:name="__RefHeading___Toc14344469_73709187"/>
      <w:bookmarkStart w:id="2088" w:name="_Toc876"/>
      <w:bookmarkEnd w:id="2086"/>
      <w:bookmarkEnd w:id="2087"/>
      <w:r>
        <w:rPr/>
        <w:t>256</w:t>
      </w:r>
      <w:r>
        <w:rPr>
          <w:rtl w:val="true"/>
        </w:rPr>
        <w:t xml:space="preserve"> - </w:t>
      </w:r>
      <w:r>
        <w:rPr>
          <w:rtl w:val="true"/>
        </w:rPr>
        <w:t>الشَّباب</w:t>
      </w:r>
      <w:bookmarkEnd w:id="2088"/>
    </w:p>
    <w:p>
      <w:pPr>
        <w:pStyle w:val="Heading4"/>
        <w:numPr>
          <w:ilvl w:val="3"/>
          <w:numId w:val="1"/>
        </w:numPr>
        <w:rPr/>
      </w:pPr>
      <w:bookmarkStart w:id="2089" w:name="__RefHeading___Toc14344471_73709187"/>
      <w:bookmarkStart w:id="2090" w:name="_Toc877"/>
      <w:bookmarkEnd w:id="2089"/>
      <w:r>
        <w:rPr/>
        <w:t>256</w:t>
      </w:r>
      <w:r>
        <w:rPr>
          <w:rtl w:val="true"/>
        </w:rPr>
        <w:t xml:space="preserve"> - </w:t>
      </w:r>
      <w:r>
        <w:rPr>
          <w:rtl w:val="true"/>
        </w:rPr>
        <w:t>جوانی</w:t>
      </w:r>
      <w:bookmarkEnd w:id="2090"/>
    </w:p>
    <w:p>
      <w:pPr>
        <w:pStyle w:val="Heading5"/>
        <w:numPr>
          <w:ilvl w:val="4"/>
          <w:numId w:val="1"/>
        </w:numPr>
        <w:rPr/>
      </w:pPr>
      <w:bookmarkStart w:id="2091" w:name="__RefHeading___Toc14344473_73709187"/>
      <w:bookmarkStart w:id="2092" w:name="_Toc878"/>
      <w:bookmarkEnd w:id="2091"/>
      <w:r>
        <w:rPr>
          <w:rtl w:val="true"/>
        </w:rPr>
        <w:t>اشاره</w:t>
      </w:r>
      <w:bookmarkEnd w:id="2092"/>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87"/>
      </w:r>
      <w:bookmarkStart w:id="2093" w:name="pg11926_169593"/>
    </w:p>
    <w:p>
      <w:pPr>
        <w:pStyle w:val="Heading5"/>
        <w:numPr>
          <w:ilvl w:val="4"/>
          <w:numId w:val="1"/>
        </w:numPr>
        <w:rPr/>
      </w:pPr>
      <w:bookmarkStart w:id="2094" w:name="__RefHeading___Toc14344475_73709187"/>
      <w:bookmarkStart w:id="2095" w:name="_Toc879"/>
      <w:bookmarkEnd w:id="2093"/>
      <w:bookmarkEnd w:id="2094"/>
      <w:r>
        <w:rPr/>
        <w:t>1926</w:t>
      </w:r>
      <w:r>
        <w:rPr>
          <w:rtl w:val="true"/>
        </w:rPr>
        <w:t xml:space="preserve"> - </w:t>
      </w:r>
      <w:r>
        <w:rPr>
          <w:rtl w:val="true"/>
        </w:rPr>
        <w:t>رَبیعُ الحَیاةِ</w:t>
      </w:r>
      <w:bookmarkEnd w:id="2095"/>
    </w:p>
    <w:p>
      <w:pPr>
        <w:pStyle w:val="Heading6"/>
        <w:numPr>
          <w:ilvl w:val="5"/>
          <w:numId w:val="1"/>
        </w:numPr>
        <w:rPr/>
      </w:pPr>
      <w:bookmarkStart w:id="2096" w:name="__RefHeading___Toc14344477_73709187"/>
      <w:bookmarkStart w:id="2097" w:name="_Toc880"/>
      <w:bookmarkEnd w:id="2096"/>
      <w:r>
        <w:rPr/>
        <w:t>1926</w:t>
      </w:r>
      <w:r>
        <w:rPr>
          <w:rtl w:val="true"/>
        </w:rPr>
        <w:t xml:space="preserve"> - </w:t>
      </w:r>
      <w:r>
        <w:rPr>
          <w:rtl w:val="true"/>
        </w:rPr>
        <w:t>بهار زندگی</w:t>
      </w:r>
      <w:bookmarkEnd w:id="209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خَلَقَکُم مِّن ضَعْفٍ ثُمَّ جَعَلَ مِن بَعْدِ ضَعْفٍ قُوَّةً ثُمَّ جَعَلَ مِن بَعْدِ قُوَّةٍ ضَعْفًا وَ شَیْبَةً یَخْلُقُ مَا یَشَاءُ وَ هُوَ الْعَلِیمُ الْقَدِیرُ </w:t>
      </w:r>
      <w:r>
        <w:rPr>
          <w:rFonts w:eastAsia="Amiri" w:cs="Amiri" w:ascii="Amiri" w:hAnsi="Amiri"/>
          <w:color w:val="111111"/>
          <w:sz w:val="28"/>
          <w:szCs w:val="28"/>
          <w:rtl w:val="true"/>
          <w:lang w:bidi="ar-SA"/>
        </w:rPr>
        <w:t xml:space="preserve">) . </w:t>
      </w:r>
      <w:r>
        <w:rPr>
          <w:rStyle w:val="FootnoteAnchor"/>
          <w:rtl w:val="true"/>
        </w:rPr>
        <w:footnoteReference w:id="19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تُرَابٍ ثُمَّ مِن نُّطْفَةٍ ثُمَّ مِنْ عَلَقَةٍ ثُمَّ یُخْرِجُکُمْ طِفْلاً ثُمَّ لِتَبْلُغُوا أَشُدَّکُمْ</w:t>
      </w:r>
      <w:r>
        <w:rPr>
          <w:rFonts w:eastAsia="Amiri" w:cs="Amiri" w:ascii="Amiri" w:hAnsi="Amiri"/>
          <w:color w:val="111111"/>
          <w:sz w:val="28"/>
          <w:szCs w:val="28"/>
          <w:rtl w:val="true"/>
          <w:lang w:bidi="ar-SA"/>
        </w:rPr>
        <w:t xml:space="preserve">) . </w:t>
      </w:r>
      <w:r>
        <w:rPr>
          <w:rStyle w:val="FootnoteAnchor"/>
          <w:rtl w:val="true"/>
        </w:rPr>
        <w:footnoteReference w:id="198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أشیاءَ لا یَعرِفُ قَدرَها إلاّ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الشَّبابُ لا یَعرِفُ قَدرَهُ إلاّ الشُّیوخُ وَ العافِیَةُ لا یَعرِفُ قَدرَها إلاّ أهلُ البَلاءِ وَ الصِّحَّةُ لا یَعرِفُ قَدرَها إلاّ المَرضی وَ الحَیاةُ لا یَعرِفُ قَدرَها إلاّ المَوتی </w:t>
      </w:r>
      <w:r>
        <w:rPr>
          <w:rFonts w:eastAsia="Amiri" w:cs="Amiri" w:ascii="Amiri" w:hAnsi="Amiri"/>
          <w:color w:val="111111"/>
          <w:sz w:val="28"/>
          <w:szCs w:val="28"/>
          <w:rtl w:val="true"/>
          <w:lang w:bidi="ar-SA"/>
        </w:rPr>
        <w:t xml:space="preserve">. </w:t>
      </w:r>
      <w:r>
        <w:rPr>
          <w:rStyle w:val="FootnoteAnchor"/>
          <w:rtl w:val="true"/>
        </w:rPr>
        <w:footnoteReference w:id="19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شَیئانِ لا یَعرِفُ فَضلَهُما إلاّ مَن فَقَدَهُما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الشَّبابُ، وَ العافِیَةُ </w:t>
      </w:r>
      <w:r>
        <w:rPr>
          <w:rFonts w:eastAsia="Amiri" w:cs="Amiri" w:ascii="Amiri" w:hAnsi="Amiri"/>
          <w:color w:val="111111"/>
          <w:sz w:val="28"/>
          <w:szCs w:val="28"/>
          <w:rtl w:val="true"/>
          <w:lang w:bidi="ar-SA"/>
        </w:rPr>
        <w:t xml:space="preserve">. </w:t>
      </w:r>
      <w:r>
        <w:rPr>
          <w:rStyle w:val="FootnoteAnchor"/>
          <w:rtl w:val="true"/>
        </w:rPr>
        <w:footnoteReference w:id="1991"/>
      </w:r>
    </w:p>
    <w:p>
      <w:pPr>
        <w:pStyle w:val="BookText"/>
        <w:rPr/>
      </w:pPr>
      <w:r>
        <w:rPr>
          <w:rFonts w:eastAsia="Times New Roman" w:cs="Times New Roman" w:ascii="Times New Roman" w:hAnsi="Times New Roman"/>
          <w:color w:val="111111"/>
          <w:sz w:val="28"/>
          <w:szCs w:val="28"/>
          <w:lang w:val="en-US" w:bidi="en-US"/>
        </w:rPr>
        <w:t>1926</w:t>
      </w:r>
    </w:p>
    <w:p>
      <w:pPr>
        <w:pStyle w:val="BookText"/>
        <w:rPr/>
      </w:pPr>
      <w:r>
        <w:rPr>
          <w:rFonts w:ascii="IRNazanin" w:hAnsi="IRNazanin" w:eastAsia="IRNazanin"/>
          <w:color w:val="111111"/>
          <w:sz w:val="28"/>
          <w:sz w:val="28"/>
          <w:szCs w:val="28"/>
          <w:rtl w:val="true"/>
          <w:lang w:bidi="fa-IR"/>
        </w:rPr>
        <w:t>بهار زندگی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آن کس که شما را ابتدا ناتوان آفرید، آن گاه، پس از ناتوانی، قوّت بخشید، سپس بعد از قوّت، ناتوانی و پیری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می آفریند، و هموست دانای توانا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همان کسی است که شما را از خاکی آفرید، سپس از نطفه ای، آن گاه از علقه ای، و بعد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برمی آورد، تا به کمال قوّت خود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چهار چیز را جز چهار گروه نمی 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جوانی را جز پیران نمی شناسند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گرفتاران نمی شناسند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سلامت را جز بیماران نمی شناسند،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را جز مُردگان نمی دانند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را جز آنان که آنها را از دست دهند ، نمی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و آرامش </w:t>
      </w:r>
      <w:r>
        <w:rPr>
          <w:rFonts w:eastAsia="IRNazanin" w:cs="IRNazanin"/>
          <w:color w:val="111111"/>
          <w:sz w:val="28"/>
          <w:szCs w:val="28"/>
          <w:rtl w:val="true"/>
          <w:lang w:bidi="fa-IR"/>
        </w:rPr>
        <w:t>.</w:t>
      </w:r>
      <w:bookmarkStart w:id="2098" w:name="pg11926_169594"/>
    </w:p>
    <w:p>
      <w:pPr>
        <w:pStyle w:val="Heading5"/>
        <w:numPr>
          <w:ilvl w:val="4"/>
          <w:numId w:val="1"/>
        </w:numPr>
        <w:rPr/>
      </w:pPr>
      <w:bookmarkStart w:id="2099" w:name="__RefHeading___Toc14344479_73709187"/>
      <w:bookmarkStart w:id="2100" w:name="_Toc881"/>
      <w:bookmarkEnd w:id="2098"/>
      <w:bookmarkEnd w:id="2099"/>
      <w:r>
        <w:rPr/>
        <w:t>1927</w:t>
      </w:r>
      <w:r>
        <w:rPr>
          <w:rtl w:val="true"/>
        </w:rPr>
        <w:t xml:space="preserve"> - </w:t>
      </w:r>
      <w:r>
        <w:rPr>
          <w:rtl w:val="true"/>
        </w:rPr>
        <w:t>رَبیعُ البِناءِ</w:t>
      </w:r>
      <w:bookmarkEnd w:id="2100"/>
    </w:p>
    <w:p>
      <w:pPr>
        <w:pStyle w:val="Heading6"/>
        <w:numPr>
          <w:ilvl w:val="5"/>
          <w:numId w:val="1"/>
        </w:numPr>
        <w:rPr/>
      </w:pPr>
      <w:bookmarkStart w:id="2101" w:name="__RefHeading___Toc14344481_73709187"/>
      <w:bookmarkStart w:id="2102" w:name="_Toc882"/>
      <w:bookmarkEnd w:id="2101"/>
      <w:r>
        <w:rPr/>
        <w:t>1927</w:t>
      </w:r>
      <w:r>
        <w:rPr>
          <w:rtl w:val="true"/>
        </w:rPr>
        <w:t xml:space="preserve"> - </w:t>
      </w:r>
      <w:r>
        <w:rPr>
          <w:rtl w:val="true"/>
        </w:rPr>
        <w:t>بهار سازندگی</w:t>
      </w:r>
      <w:bookmarkEnd w:id="2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سَمِعْنَا فَتًی یَذْکُرُهُمْ یُقَالُ لَهُ إِبْراهِیمُ </w:t>
      </w:r>
      <w:r>
        <w:rPr>
          <w:rFonts w:eastAsia="Amiri" w:cs="Amiri" w:ascii="Amiri" w:hAnsi="Amiri"/>
          <w:color w:val="111111"/>
          <w:sz w:val="28"/>
          <w:szCs w:val="28"/>
          <w:rtl w:val="true"/>
          <w:lang w:bidi="ar-SA"/>
        </w:rPr>
        <w:t xml:space="preserve">) . </w:t>
      </w:r>
      <w:r>
        <w:rPr>
          <w:rStyle w:val="FootnoteAnchor"/>
          <w:rtl w:val="true"/>
        </w:rPr>
        <w:footnoteReference w:id="19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بَلَغَ أَشُدَّهُ وَ اسْتَوَی آتَیْناهُ حُکْمًا وَ عِلْمًا وَ کَذَلِکَ نَجْزِی الْمُحْسِنِینَ </w:t>
      </w:r>
      <w:r>
        <w:rPr>
          <w:rFonts w:eastAsia="Amiri" w:cs="Amiri" w:ascii="Amiri" w:hAnsi="Amiri"/>
          <w:color w:val="111111"/>
          <w:sz w:val="28"/>
          <w:szCs w:val="28"/>
          <w:rtl w:val="true"/>
          <w:lang w:bidi="ar-SA"/>
        </w:rPr>
        <w:t xml:space="preserve">) . </w:t>
      </w:r>
      <w:r>
        <w:rPr>
          <w:rStyle w:val="FootnoteAnchor"/>
          <w:rtl w:val="true"/>
        </w:rPr>
        <w:footnoteReference w:id="19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بَلَغَ أَشُدَّهُ آتَیْناهُ حُکْمًا وَ عِلْمًا وَ کَذَلِکَ نَجْزِی الْمُحْسِنِینَ </w:t>
      </w:r>
      <w:r>
        <w:rPr>
          <w:rFonts w:eastAsia="Amiri" w:cs="Amiri" w:ascii="Amiri" w:hAnsi="Amiri"/>
          <w:color w:val="111111"/>
          <w:sz w:val="28"/>
          <w:szCs w:val="28"/>
          <w:rtl w:val="true"/>
          <w:lang w:bidi="ar-SA"/>
        </w:rPr>
        <w:t xml:space="preserve">) . </w:t>
      </w:r>
      <w:r>
        <w:rPr>
          <w:rStyle w:val="FootnoteAnchor"/>
          <w:rtl w:val="true"/>
        </w:rPr>
        <w:footnoteReference w:id="1994"/>
      </w:r>
    </w:p>
    <w:p>
      <w:pPr>
        <w:pStyle w:val="BookText"/>
        <w:rPr/>
      </w:pPr>
      <w:r>
        <w:rPr>
          <w:rFonts w:eastAsia="Times New Roman" w:cs="Times New Roman" w:ascii="Times New Roman" w:hAnsi="Times New Roman"/>
          <w:color w:val="111111"/>
          <w:sz w:val="28"/>
          <w:szCs w:val="28"/>
          <w:lang w:val="en-US" w:bidi="en-US"/>
        </w:rPr>
        <w:t>1927</w:t>
      </w:r>
    </w:p>
    <w:p>
      <w:pPr>
        <w:pStyle w:val="BookText"/>
        <w:rPr/>
      </w:pPr>
      <w:r>
        <w:rPr>
          <w:rFonts w:ascii="IRNazanin" w:hAnsi="IRNazanin" w:eastAsia="IRNazanin"/>
          <w:color w:val="111111"/>
          <w:sz w:val="28"/>
          <w:sz w:val="28"/>
          <w:szCs w:val="28"/>
          <w:rtl w:val="true"/>
          <w:lang w:bidi="fa-IR"/>
        </w:rPr>
        <w:t>بهار سازندگی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جوانی،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 کرد که به او ابراهیم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رشد و کمال خویش رسید، به او حکمت و دانش عطا کردیم، و نیکوکاران را چنین پاداش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حدّ رشد رسید، به او حکمت و دانش عطا کردیم، و نیکوکاران را چنین پاداش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رشد و کمال خویش رسید، به او حکمت و دانش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 سالگی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پیامبری را جز در جوانی، مبعوث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 هیچ پیامبری را جز در جوانی، مبعوث نکرد، و به هیچ دانشمندی، جز در جوانی، دانش عطا نشد</w:t>
      </w:r>
      <w:r>
        <w:rPr>
          <w:rFonts w:eastAsia="IRNazanin" w:cs="IRNazanin"/>
          <w:color w:val="111111"/>
          <w:sz w:val="28"/>
          <w:szCs w:val="28"/>
          <w:rtl w:val="true"/>
          <w:lang w:bidi="fa-IR"/>
        </w:rPr>
        <w:t>.</w:t>
      </w:r>
    </w:p>
    <w:p>
      <w:pPr>
        <w:pStyle w:val="Heading5"/>
        <w:numPr>
          <w:ilvl w:val="4"/>
          <w:numId w:val="1"/>
        </w:numPr>
        <w:rPr/>
      </w:pPr>
      <w:bookmarkStart w:id="2103" w:name="__RefHeading___Toc14344483_73709187"/>
      <w:bookmarkStart w:id="2104" w:name="_Toc883"/>
      <w:bookmarkEnd w:id="2103"/>
      <w:r>
        <w:rPr/>
        <w:t>1928</w:t>
      </w:r>
      <w:r>
        <w:rPr>
          <w:rtl w:val="true"/>
        </w:rPr>
        <w:t xml:space="preserve"> - </w:t>
      </w:r>
      <w:r>
        <w:rPr>
          <w:rtl w:val="true"/>
        </w:rPr>
        <w:t>تَربِیَةُ الأحداثِ</w:t>
      </w:r>
      <w:bookmarkEnd w:id="2104"/>
    </w:p>
    <w:p>
      <w:pPr>
        <w:pStyle w:val="Heading6"/>
        <w:numPr>
          <w:ilvl w:val="5"/>
          <w:numId w:val="1"/>
        </w:numPr>
        <w:rPr/>
      </w:pPr>
      <w:bookmarkStart w:id="2105" w:name="__RefHeading___Toc14344485_73709187"/>
      <w:bookmarkStart w:id="2106" w:name="_Toc884"/>
      <w:bookmarkEnd w:id="2105"/>
      <w:r>
        <w:rPr/>
        <w:t>1928</w:t>
      </w:r>
      <w:r>
        <w:rPr>
          <w:rtl w:val="true"/>
        </w:rPr>
        <w:t xml:space="preserve"> - </w:t>
      </w:r>
      <w:r>
        <w:rPr>
          <w:rtl w:val="true"/>
        </w:rPr>
        <w:t>تربیت نوجوانان</w:t>
      </w:r>
      <w:bookmarkEnd w:id="2106"/>
    </w:p>
    <w:p>
      <w:pPr>
        <w:pStyle w:val="BookText"/>
        <w:rPr/>
      </w:pPr>
      <w:r>
        <w:rPr>
          <w:rFonts w:ascii="Amiri" w:hAnsi="Amiri" w:eastAsia="Amiri" w:cs="Amiri"/>
          <w:color w:val="111111"/>
          <w:sz w:val="28"/>
          <w:sz w:val="28"/>
          <w:szCs w:val="28"/>
          <w:rtl w:val="true"/>
          <w:lang w:bidi="ar-SA"/>
        </w:rPr>
        <w:t>الإمامُ الصّادقُ علیه السلامـ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بَلَغَ أَشُدَّهُ وَ اسْتَوَی آتَیْناهُ حُکْمًا وَ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أشُدَّهُ ثَمان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التَحی </w:t>
      </w:r>
      <w:r>
        <w:rPr>
          <w:rFonts w:eastAsia="Amiri" w:cs="Amiri" w:ascii="Amiri" w:hAnsi="Amiri"/>
          <w:color w:val="111111"/>
          <w:sz w:val="28"/>
          <w:szCs w:val="28"/>
          <w:rtl w:val="true"/>
          <w:lang w:bidi="ar-SA"/>
        </w:rPr>
        <w:t xml:space="preserve">. </w:t>
      </w:r>
      <w:r>
        <w:rPr>
          <w:rStyle w:val="FootnoteAnchor"/>
          <w:rtl w:val="true"/>
        </w:rPr>
        <w:footnoteReference w:id="1995"/>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نَبِیّا إلاّ شابّا </w:t>
      </w:r>
      <w:r>
        <w:rPr>
          <w:rFonts w:eastAsia="Amiri" w:cs="Amiri" w:ascii="Amiri" w:hAnsi="Amiri"/>
          <w:color w:val="111111"/>
          <w:sz w:val="28"/>
          <w:szCs w:val="28"/>
          <w:rtl w:val="true"/>
          <w:lang w:bidi="ar-SA"/>
        </w:rPr>
        <w:t xml:space="preserve">. </w:t>
      </w:r>
      <w:r>
        <w:rPr>
          <w:rStyle w:val="FootnoteAnchor"/>
          <w:rtl w:val="true"/>
        </w:rPr>
        <w:footnoteReference w:id="19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عَزَّ وَ جَلَّ نَبِیّا إلاّ و هُوَ شابٌّ و لا اُوتِیَ عالِمٌ عِلما إلاّ وَ هُوَ شابٌّ </w:t>
      </w:r>
      <w:r>
        <w:rPr>
          <w:rFonts w:eastAsia="Amiri" w:cs="Amiri" w:ascii="Amiri" w:hAnsi="Amiri"/>
          <w:color w:val="111111"/>
          <w:sz w:val="28"/>
          <w:szCs w:val="28"/>
          <w:rtl w:val="true"/>
          <w:lang w:bidi="ar-SA"/>
        </w:rPr>
        <w:t xml:space="preserve">. </w:t>
      </w:r>
      <w:r>
        <w:rPr>
          <w:rStyle w:val="FootnoteAnchor"/>
          <w:rtl w:val="true"/>
        </w:rPr>
        <w:footnoteReference w:id="1997"/>
      </w:r>
    </w:p>
    <w:p>
      <w:pPr>
        <w:pStyle w:val="BookText"/>
        <w:rPr/>
      </w:pPr>
      <w:r>
        <w:rPr>
          <w:rFonts w:eastAsia="Times New Roman" w:cs="Times New Roman" w:ascii="Times New Roman" w:hAnsi="Times New Roman"/>
          <w:color w:val="111111"/>
          <w:sz w:val="28"/>
          <w:szCs w:val="28"/>
          <w:lang w:val="en-US" w:bidi="en-US"/>
        </w:rPr>
        <w:t>1928</w:t>
      </w:r>
    </w:p>
    <w:p>
      <w:pPr>
        <w:pStyle w:val="BookText"/>
        <w:rPr/>
      </w:pPr>
      <w:r>
        <w:rPr>
          <w:rFonts w:ascii="Amiri" w:hAnsi="Amiri" w:eastAsia="Amiri" w:cs="Amiri"/>
          <w:color w:val="111111"/>
          <w:sz w:val="28"/>
          <w:sz w:val="28"/>
          <w:szCs w:val="28"/>
          <w:rtl w:val="true"/>
          <w:lang w:bidi="ar-SA"/>
        </w:rPr>
        <w:t>تَربِیَةُ الأحداثِ</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قَلبُ الحَدَثِ کالأرضِ الخالیَةِ ، ما اُلقِیَ فیها مِن شَیءٍ قَبِلَتهُ </w:t>
      </w:r>
      <w:r>
        <w:rPr>
          <w:rFonts w:eastAsia="Amiri" w:cs="Amiri" w:ascii="Amiri" w:hAnsi="Amiri"/>
          <w:color w:val="111111"/>
          <w:sz w:val="28"/>
          <w:szCs w:val="28"/>
          <w:rtl w:val="true"/>
          <w:lang w:bidi="ar-SA"/>
        </w:rPr>
        <w:t xml:space="preserve">. </w:t>
      </w:r>
      <w:r>
        <w:rPr>
          <w:rStyle w:val="FootnoteAnchor"/>
          <w:rtl w:val="true"/>
        </w:rPr>
        <w:footnoteReference w:id="1998"/>
      </w:r>
    </w:p>
    <w:p>
      <w:pPr>
        <w:pStyle w:val="BookText"/>
        <w:rPr/>
      </w:pPr>
      <w:r>
        <w:rPr>
          <w:rFonts w:eastAsia="Times New Roman" w:cs="Times New Roman" w:ascii="Times New Roman" w:hAnsi="Times New Roman"/>
          <w:color w:val="111111"/>
          <w:sz w:val="28"/>
          <w:szCs w:val="28"/>
          <w:lang w:val="en-US" w:bidi="en-US"/>
        </w:rPr>
        <w:t>1928</w:t>
      </w:r>
    </w:p>
    <w:p>
      <w:pPr>
        <w:pStyle w:val="BookText"/>
        <w:rPr/>
      </w:pPr>
      <w:r>
        <w:rPr>
          <w:rFonts w:ascii="IRNazanin" w:hAnsi="IRNazanin" w:eastAsia="IRNazanin"/>
          <w:color w:val="111111"/>
          <w:sz w:val="28"/>
          <w:sz w:val="28"/>
          <w:szCs w:val="28"/>
          <w:rtl w:val="true"/>
          <w:lang w:bidi="fa-IR"/>
        </w:rPr>
        <w:t>تربیت نوجوانان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نوجوان ، در حقیقت چونان زمینی بایر است که هرچه در آن افکنده شود می پذیرد </w:t>
      </w:r>
      <w:r>
        <w:rPr>
          <w:rFonts w:eastAsia="IRNazanin" w:cs="IRNazanin"/>
          <w:color w:val="111111"/>
          <w:sz w:val="28"/>
          <w:szCs w:val="28"/>
          <w:rtl w:val="true"/>
          <w:lang w:bidi="fa-IR"/>
        </w:rPr>
        <w:t>.</w:t>
      </w:r>
      <w:bookmarkStart w:id="2107" w:name="pg11926_169595"/>
    </w:p>
    <w:p>
      <w:pPr>
        <w:pStyle w:val="BookText"/>
        <w:rPr/>
      </w:pPr>
      <w:bookmarkEnd w:id="2107"/>
      <w:r>
        <w:rPr>
          <w:rFonts w:ascii="Amiri" w:hAnsi="Amiri" w:eastAsia="Amiri" w:cs="Amiri"/>
          <w:color w:val="111111"/>
          <w:sz w:val="28"/>
          <w:sz w:val="28"/>
          <w:szCs w:val="28"/>
          <w:rtl w:val="true"/>
          <w:lang w:bidi="ar-SA"/>
        </w:rPr>
        <w:t xml:space="preserve">الکافی عَن إسماعیلَ بنِ عبدُ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علیه السلام یقول لأبی جعفر الأحول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البَصرةَ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رَأیتَ مُسارَعَةَ الناسِ إلی هذا الأمرِ و دُخُولَهُم فیهِ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إنّهُم لَقلیلٌ ، و لَقَد فَعَلُوا و إنّ ذلک لَقلیلٌ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بِالأحداثِ ؛ فإنّهُم أسرَعُ إلی کُلِّ خَیرٍ </w:t>
      </w:r>
      <w:r>
        <w:rPr>
          <w:rFonts w:eastAsia="Amiri" w:cs="Amiri" w:ascii="Amiri" w:hAnsi="Amiri"/>
          <w:color w:val="111111"/>
          <w:sz w:val="28"/>
          <w:szCs w:val="28"/>
          <w:rtl w:val="true"/>
          <w:lang w:bidi="ar-SA"/>
        </w:rPr>
        <w:t xml:space="preserve">. </w:t>
      </w:r>
      <w:r>
        <w:rPr>
          <w:rStyle w:val="FootnoteAnchor"/>
          <w:rtl w:val="true"/>
        </w:rPr>
        <w:footnoteReference w:id="1999"/>
      </w:r>
    </w:p>
    <w:p>
      <w:pPr>
        <w:pStyle w:val="BookText"/>
        <w:rPr/>
      </w:pPr>
      <w:r>
        <w:rPr>
          <w:rStyle w:val="FootnoteAnchor"/>
          <w:rtl w:val="true"/>
        </w:rPr>
        <w:footnoteReference w:id="2000"/>
      </w:r>
    </w:p>
    <w:p>
      <w:pPr>
        <w:pStyle w:val="Heading5"/>
        <w:numPr>
          <w:ilvl w:val="4"/>
          <w:numId w:val="1"/>
        </w:numPr>
        <w:rPr/>
      </w:pPr>
      <w:bookmarkStart w:id="2108" w:name="__RefHeading___Toc14344487_73709187"/>
      <w:bookmarkStart w:id="2109" w:name="_Toc885"/>
      <w:bookmarkEnd w:id="2108"/>
      <w:r>
        <w:rPr/>
        <w:t>1929</w:t>
      </w:r>
      <w:r>
        <w:rPr>
          <w:rtl w:val="true"/>
        </w:rPr>
        <w:t xml:space="preserve"> - </w:t>
      </w:r>
      <w:r>
        <w:rPr>
          <w:rtl w:val="true"/>
        </w:rPr>
        <w:t>التَّعَلُّمُ فِی الشَّبابِ</w:t>
      </w:r>
      <w:bookmarkEnd w:id="2109"/>
    </w:p>
    <w:p>
      <w:pPr>
        <w:pStyle w:val="Heading6"/>
        <w:numPr>
          <w:ilvl w:val="5"/>
          <w:numId w:val="1"/>
        </w:numPr>
        <w:rPr/>
      </w:pPr>
      <w:bookmarkStart w:id="2110" w:name="__RefHeading___Toc14344489_73709187"/>
      <w:bookmarkStart w:id="2111" w:name="_Toc886"/>
      <w:bookmarkEnd w:id="2110"/>
      <w:r>
        <w:rPr/>
        <w:t>1929</w:t>
      </w:r>
      <w:r>
        <w:rPr>
          <w:rtl w:val="true"/>
        </w:rPr>
        <w:t xml:space="preserve"> - </w:t>
      </w:r>
      <w:r>
        <w:rPr>
          <w:rtl w:val="true"/>
        </w:rPr>
        <w:t>آموختن در جوانی</w:t>
      </w:r>
      <w:bookmarkEnd w:id="211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فی شَبابِهِ کانَ بِمَنزِلَةِ الرَّسمِ فی الحَجَرِ ، و مَن تَعَلَّمَ و هُو کبیرٌ کانَ بمَنزِلَةِ الکِتابِ علی وَجهِ الماءِ </w:t>
      </w:r>
      <w:r>
        <w:rPr>
          <w:rFonts w:eastAsia="Amiri" w:cs="Amiri" w:ascii="Amiri" w:hAnsi="Amiri"/>
          <w:color w:val="111111"/>
          <w:sz w:val="28"/>
          <w:szCs w:val="28"/>
          <w:rtl w:val="true"/>
          <w:lang w:bidi="ar-SA"/>
        </w:rPr>
        <w:t xml:space="preserve">. </w:t>
      </w:r>
      <w:r>
        <w:rPr>
          <w:rStyle w:val="FootnoteAnchor"/>
          <w:rtl w:val="true"/>
        </w:rPr>
        <w:footnoteReference w:id="20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یَطلُبِ العِلمَ صَغیرا فَطَلَبَهُ کَبیرا فَماتَ ، ماتَ شَهیدا </w:t>
      </w:r>
      <w:r>
        <w:rPr>
          <w:rFonts w:eastAsia="Amiri" w:cs="Amiri" w:ascii="Amiri" w:hAnsi="Amiri"/>
          <w:color w:val="111111"/>
          <w:sz w:val="28"/>
          <w:szCs w:val="28"/>
          <w:rtl w:val="true"/>
          <w:lang w:bidi="ar-SA"/>
        </w:rPr>
        <w:t xml:space="preserve">. </w:t>
      </w:r>
      <w:r>
        <w:rPr>
          <w:rStyle w:val="FootnoteAnchor"/>
          <w:rtl w:val="true"/>
        </w:rPr>
        <w:footnoteReference w:id="200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مِنَ الصِّغَرِ کالنَّقشِ فی الحَجَرِ </w:t>
      </w:r>
      <w:r>
        <w:rPr>
          <w:rFonts w:eastAsia="Amiri" w:cs="Amiri" w:ascii="Amiri" w:hAnsi="Amiri"/>
          <w:color w:val="111111"/>
          <w:sz w:val="28"/>
          <w:szCs w:val="28"/>
          <w:rtl w:val="true"/>
          <w:lang w:bidi="ar-SA"/>
        </w:rPr>
        <w:t xml:space="preserve">. </w:t>
      </w:r>
      <w:r>
        <w:rPr>
          <w:rStyle w:val="FootnoteAnchor"/>
          <w:rtl w:val="true"/>
        </w:rPr>
        <w:footnoteReference w:id="2003"/>
      </w:r>
    </w:p>
    <w:p>
      <w:pPr>
        <w:pStyle w:val="BookText"/>
        <w:rPr/>
      </w:pPr>
      <w:r>
        <w:rPr>
          <w:rFonts w:ascii="Amiri" w:hAnsi="Amiri" w:eastAsia="Amiri" w:cs="Amiri"/>
          <w:color w:val="111111"/>
          <w:sz w:val="28"/>
          <w:sz w:val="28"/>
          <w:szCs w:val="28"/>
          <w:rtl w:val="true"/>
          <w:lang w:bidi="ar-SA"/>
        </w:rPr>
        <w:t xml:space="preserve">أیّوبُ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یَزرَعُ الحِکمَةَ فی قَلبِ الصَّغیرِ و الکبیرِ ، فإذا جَعَلَ اللّهُ العَبدَ حَکیما فی الصِّبا لَم یَضَعْ مَنزِلَتَهُ عِندَ الحُکَماءِ حَداثَةُ سِنِّهِ و هُم یَرَونَ علَیهِ مِنَ اللّهِ نُورَ کَرامَتِهِ </w:t>
      </w:r>
      <w:r>
        <w:rPr>
          <w:rFonts w:eastAsia="Amiri" w:cs="Amiri" w:ascii="Amiri" w:hAnsi="Amiri"/>
          <w:color w:val="111111"/>
          <w:sz w:val="28"/>
          <w:szCs w:val="28"/>
          <w:rtl w:val="true"/>
          <w:lang w:bidi="ar-SA"/>
        </w:rPr>
        <w:t xml:space="preserve">. </w:t>
      </w:r>
      <w:r>
        <w:rPr>
          <w:rStyle w:val="FootnoteAnchor"/>
          <w:rtl w:val="true"/>
        </w:rPr>
        <w:footnoteReference w:id="2004"/>
      </w:r>
    </w:p>
    <w:p>
      <w:pPr>
        <w:pStyle w:val="BookText"/>
        <w:rPr/>
      </w:pPr>
      <w:r>
        <w:rPr>
          <w:rFonts w:ascii="IRNazanin" w:hAnsi="IRNazanin" w:eastAsia="IRNazanin"/>
          <w:color w:val="111111"/>
          <w:sz w:val="28"/>
          <w:sz w:val="28"/>
          <w:szCs w:val="28"/>
          <w:rtl w:val="true"/>
          <w:lang w:bidi="fa-IR"/>
        </w:rPr>
        <w:t xml:space="preserve">الکافی به نقل از اسماعیل بن عبد الخالق شنیدم امام صادق علیه السلام به ابو جعفر اَحْوَل فرمود و من سخن وی را می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بصره رفتی؟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مردم به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پذیرش آنها را چگونه دیدی؟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آنان اندکند ، کارهایی کرده اند اما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نوجوانان ؛ زیرا این گروه در پذیرش هر نوع خوبی شتاب بیشتری نشان می دهند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1929</w:t>
      </w:r>
    </w:p>
    <w:p>
      <w:pPr>
        <w:pStyle w:val="BookText"/>
        <w:rPr/>
      </w:pPr>
      <w:r>
        <w:rPr>
          <w:rFonts w:ascii="IRNazanin" w:hAnsi="IRNazanin" w:eastAsia="IRNazanin"/>
          <w:color w:val="111111"/>
          <w:sz w:val="28"/>
          <w:sz w:val="28"/>
          <w:szCs w:val="28"/>
          <w:rtl w:val="true"/>
          <w:lang w:bidi="fa-IR"/>
        </w:rPr>
        <w:t>آموختن در جوانی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جوانی دانش آموزد علم او همچون نقشی است که بر سنگ حکّ شود ، و هر که در بزرگسالی بیاموزد کارش همچون نوشتن بر روی آب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دوران خردسالی علم نیاموزد و در بزرگسالی دنبال آن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ضمن تحصیل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بمیرد ، شهید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آموختن دانش در خُردسالی، همچون نقشی است که بر روی سنگ کنده شود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تخم حکمت را در دل کوچک و بزرگ می افشاند ، پس هرگاه خداوند آدمی را در کودکی حکیم گرداند ، کم سالی او، منزلت وی را نزد حکیمان پست نگرداند ، چون نور کرامت الهی را در وجود او می بینند </w:t>
      </w:r>
      <w:r>
        <w:rPr>
          <w:rFonts w:eastAsia="IRNazanin" w:cs="IRNazanin"/>
          <w:color w:val="111111"/>
          <w:sz w:val="28"/>
          <w:szCs w:val="28"/>
          <w:rtl w:val="true"/>
          <w:lang w:bidi="fa-IR"/>
        </w:rPr>
        <w:t>.</w:t>
      </w:r>
      <w:bookmarkStart w:id="2112" w:name="pg11926_169596"/>
    </w:p>
    <w:p>
      <w:pPr>
        <w:pStyle w:val="BookText"/>
        <w:rPr/>
      </w:pPr>
      <w:bookmarkEnd w:id="2112"/>
      <w:r>
        <w:rPr>
          <w:rStyle w:val="FootnoteAnchor"/>
          <w:rtl w:val="true"/>
        </w:rPr>
        <w:footnoteReference w:id="2005"/>
      </w:r>
    </w:p>
    <w:p>
      <w:pPr>
        <w:pStyle w:val="Heading5"/>
        <w:numPr>
          <w:ilvl w:val="4"/>
          <w:numId w:val="1"/>
        </w:numPr>
        <w:rPr/>
      </w:pPr>
      <w:bookmarkStart w:id="2113" w:name="__RefHeading___Toc14344491_73709187"/>
      <w:bookmarkStart w:id="2114" w:name="_Toc887"/>
      <w:bookmarkEnd w:id="2113"/>
      <w:r>
        <w:rPr/>
        <w:t>1930</w:t>
      </w:r>
      <w:r>
        <w:rPr>
          <w:rtl w:val="true"/>
        </w:rPr>
        <w:t xml:space="preserve"> - </w:t>
      </w:r>
      <w:r>
        <w:rPr>
          <w:rtl w:val="true"/>
        </w:rPr>
        <w:t>الشّابُّ وتَرکُ التَّعَلُّمِ</w:t>
      </w:r>
      <w:bookmarkEnd w:id="2114"/>
    </w:p>
    <w:p>
      <w:pPr>
        <w:pStyle w:val="Heading6"/>
        <w:numPr>
          <w:ilvl w:val="5"/>
          <w:numId w:val="1"/>
        </w:numPr>
        <w:rPr/>
      </w:pPr>
      <w:bookmarkStart w:id="2115" w:name="__RefHeading___Toc14344493_73709187"/>
      <w:bookmarkStart w:id="2116" w:name="_Toc888"/>
      <w:bookmarkEnd w:id="2115"/>
      <w:r>
        <w:rPr/>
        <w:t>1930</w:t>
      </w:r>
      <w:r>
        <w:rPr>
          <w:rtl w:val="true"/>
        </w:rPr>
        <w:t xml:space="preserve"> - </w:t>
      </w:r>
      <w:r>
        <w:rPr>
          <w:rtl w:val="true"/>
        </w:rPr>
        <w:t>جوان و ترک تحصیل علم</w:t>
      </w:r>
      <w:bookmarkEnd w:id="2116"/>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اُتِیتُ بِشابٍّ مِن شَبابِ الشِّیعَةِ لا یَتَفَقَّهُ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لأََدَّبتُهُ </w:t>
      </w:r>
      <w:r>
        <w:rPr>
          <w:rFonts w:eastAsia="Amiri" w:cs="Amiri" w:ascii="Amiri" w:hAnsi="Amiri"/>
          <w:color w:val="111111"/>
          <w:sz w:val="28"/>
          <w:szCs w:val="28"/>
          <w:rtl w:val="true"/>
          <w:lang w:bidi="ar-SA"/>
        </w:rPr>
        <w:t xml:space="preserve">. </w:t>
      </w:r>
      <w:r>
        <w:rPr>
          <w:rStyle w:val="FootnoteAnchor"/>
          <w:rtl w:val="true"/>
        </w:rPr>
        <w:footnoteReference w:id="200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اُحِبُّ أن أری الشّابَّ مِنکُم إلاّ غادیا فی حالَینِ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عالِما أو مُتَعَلِّما ، فإن لَم یَفعَلْ فَرَّطَ ، فإن فَرَّطَ ضَیَّعَ ، و إنْ ضَیَّعَ أثِمَ ، و إن أثِمَ سَکَنَ النارَ و الذی بَعَثَ مُحمّدا بِالحَقِّ </w:t>
      </w:r>
      <w:r>
        <w:rPr>
          <w:rFonts w:eastAsia="Amiri" w:cs="Amiri" w:ascii="Amiri" w:hAnsi="Amiri"/>
          <w:color w:val="111111"/>
          <w:sz w:val="28"/>
          <w:szCs w:val="28"/>
          <w:rtl w:val="true"/>
          <w:lang w:bidi="ar-SA"/>
        </w:rPr>
        <w:t xml:space="preserve">. </w:t>
      </w:r>
      <w:r>
        <w:rPr>
          <w:rStyle w:val="FootnoteAnchor"/>
          <w:rtl w:val="true"/>
        </w:rPr>
        <w:footnoteReference w:id="2007"/>
      </w:r>
    </w:p>
    <w:p>
      <w:pPr>
        <w:pStyle w:val="BookText"/>
        <w:rPr/>
      </w:pPr>
      <w:r>
        <w:rPr>
          <w:rFonts w:eastAsia="Times New Roman" w:cs="Times New Roman" w:ascii="Times New Roman" w:hAnsi="Times New Roman"/>
          <w:color w:val="111111"/>
          <w:sz w:val="28"/>
          <w:szCs w:val="28"/>
          <w:lang w:val="en-US" w:bidi="en-US"/>
        </w:rPr>
        <w:t>1930</w:t>
      </w:r>
    </w:p>
    <w:p>
      <w:pPr>
        <w:pStyle w:val="BookText"/>
        <w:rPr/>
      </w:pPr>
      <w:r>
        <w:rPr>
          <w:rFonts w:ascii="IRNazanin" w:hAnsi="IRNazanin" w:eastAsia="IRNazanin"/>
          <w:color w:val="111111"/>
          <w:sz w:val="28"/>
          <w:sz w:val="28"/>
          <w:szCs w:val="28"/>
          <w:rtl w:val="true"/>
          <w:lang w:bidi="fa-IR"/>
        </w:rPr>
        <w:t>جوان و ترک تحصیل علم</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جوان شیعه ای را نزد من بیاورند که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آموزد ، او را تنبیه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ندارم جوان شما را جز در دو حال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یا دانش آموز ؛ زیرا اگر چنین نباشد کوتاهی کرده و چون کوتاهی کند ، ضایع گشته و چون ضایع گردد ، گنهکار باشد و چون گنهکار باشد ، سوگند به آن که محمّد را بحقّ برانگیخت ، در آتش جای گیرد </w:t>
      </w:r>
      <w:r>
        <w:rPr>
          <w:rFonts w:eastAsia="IRNazanin" w:cs="IRNazanin"/>
          <w:color w:val="111111"/>
          <w:sz w:val="28"/>
          <w:szCs w:val="28"/>
          <w:rtl w:val="true"/>
          <w:lang w:bidi="fa-IR"/>
        </w:rPr>
        <w:t>.</w:t>
      </w:r>
    </w:p>
    <w:p>
      <w:pPr>
        <w:pStyle w:val="Heading5"/>
        <w:numPr>
          <w:ilvl w:val="4"/>
          <w:numId w:val="1"/>
        </w:numPr>
        <w:rPr/>
      </w:pPr>
      <w:bookmarkStart w:id="2117" w:name="__RefHeading___Toc14344495_73709187"/>
      <w:bookmarkStart w:id="2118" w:name="_Toc889"/>
      <w:bookmarkEnd w:id="2117"/>
      <w:r>
        <w:rPr/>
        <w:t>1931</w:t>
      </w:r>
      <w:r>
        <w:rPr>
          <w:rtl w:val="true"/>
        </w:rPr>
        <w:t xml:space="preserve"> - </w:t>
      </w:r>
      <w:r>
        <w:rPr>
          <w:rtl w:val="true"/>
        </w:rPr>
        <w:t>فَضلُ الشّابِّ العابِدِ</w:t>
      </w:r>
      <w:bookmarkEnd w:id="2118"/>
    </w:p>
    <w:p>
      <w:pPr>
        <w:pStyle w:val="Heading6"/>
        <w:numPr>
          <w:ilvl w:val="5"/>
          <w:numId w:val="1"/>
        </w:numPr>
        <w:rPr/>
      </w:pPr>
      <w:bookmarkStart w:id="2119" w:name="__RefHeading___Toc14344497_73709187"/>
      <w:bookmarkStart w:id="2120" w:name="_Toc890"/>
      <w:bookmarkEnd w:id="2119"/>
      <w:r>
        <w:rPr/>
        <w:t>1931</w:t>
      </w:r>
      <w:r>
        <w:rPr>
          <w:rtl w:val="true"/>
        </w:rPr>
        <w:t xml:space="preserve"> - </w:t>
      </w:r>
      <w:r>
        <w:rPr>
          <w:rtl w:val="true"/>
        </w:rPr>
        <w:t>ارزش جوان عابد</w:t>
      </w:r>
      <w:bookmarkEnd w:id="212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یُحِبُّ الشابَّ التائبَ </w:t>
      </w:r>
      <w:r>
        <w:rPr>
          <w:rFonts w:eastAsia="Amiri" w:cs="Amiri" w:ascii="Amiri" w:hAnsi="Amiri"/>
          <w:color w:val="111111"/>
          <w:sz w:val="28"/>
          <w:szCs w:val="28"/>
          <w:rtl w:val="true"/>
          <w:lang w:bidi="ar-SA"/>
        </w:rPr>
        <w:t xml:space="preserve">. </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شَیءٍ أحَبَّ إلی اللّهِ تعالی مِن شابٍّ تائبٍ ، و ما مِن شَیءٍ أبغَضَ إلی اللّهِ تعالی مِن شَیخٍ مُقیمٍ علی مَعاصِیهِ </w:t>
      </w:r>
      <w:r>
        <w:rPr>
          <w:rFonts w:eastAsia="Amiri" w:cs="Amiri" w:ascii="Amiri" w:hAnsi="Amiri"/>
          <w:color w:val="111111"/>
          <w:sz w:val="28"/>
          <w:szCs w:val="28"/>
          <w:rtl w:val="true"/>
          <w:lang w:bidi="ar-SA"/>
        </w:rPr>
        <w:t xml:space="preserve">. </w:t>
      </w:r>
      <w:r>
        <w:rPr>
          <w:rStyle w:val="FootnoteAnchor"/>
          <w:rtl w:val="true"/>
        </w:rPr>
        <w:footnoteReference w:id="2009"/>
      </w:r>
    </w:p>
    <w:p>
      <w:pPr>
        <w:pStyle w:val="BookText"/>
        <w:rPr/>
      </w:pPr>
      <w:r>
        <w:rPr>
          <w:rFonts w:eastAsia="Times New Roman" w:cs="Times New Roman" w:ascii="Times New Roman" w:hAnsi="Times New Roman"/>
          <w:color w:val="111111"/>
          <w:sz w:val="28"/>
          <w:szCs w:val="28"/>
          <w:lang w:val="en-US" w:bidi="en-US"/>
        </w:rPr>
        <w:t>1931</w:t>
      </w:r>
    </w:p>
    <w:p>
      <w:pPr>
        <w:pStyle w:val="BookText"/>
        <w:rPr/>
      </w:pPr>
      <w:r>
        <w:rPr>
          <w:rFonts w:ascii="IRNazanin" w:hAnsi="IRNazanin" w:eastAsia="IRNazanin"/>
          <w:color w:val="111111"/>
          <w:sz w:val="28"/>
          <w:sz w:val="28"/>
          <w:szCs w:val="28"/>
          <w:rtl w:val="true"/>
          <w:lang w:bidi="fa-IR"/>
        </w:rPr>
        <w:t>ارزش جوان عابد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 جوان توبه کار را دوست دارد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 نزد خداوند متعال محبوبتر از جوان توبه گر نیست و هیچ چیز نزد خداوند متعال منفورتر از پیری که بر گناهانش مداومت کند نمی باشد </w:t>
      </w:r>
      <w:r>
        <w:rPr>
          <w:rFonts w:eastAsia="IRNazanin" w:cs="IRNazanin"/>
          <w:color w:val="111111"/>
          <w:sz w:val="28"/>
          <w:szCs w:val="28"/>
          <w:rtl w:val="true"/>
          <w:lang w:bidi="fa-IR"/>
        </w:rPr>
        <w:t>.</w:t>
      </w:r>
      <w:bookmarkStart w:id="2121" w:name="pg11926_169597"/>
    </w:p>
    <w:p>
      <w:pPr>
        <w:pStyle w:val="BookText"/>
        <w:rPr/>
      </w:pPr>
      <w:bookmarkEnd w:id="2121"/>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یُباهِی بالشابِّ العابِدِ المَلائکةَ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عَبدی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شَهوَتَهُ مِن أجلی </w:t>
      </w:r>
      <w:r>
        <w:rPr>
          <w:rFonts w:eastAsia="Amiri" w:cs="Amiri" w:ascii="Amiri" w:hAnsi="Amiri"/>
          <w:color w:val="111111"/>
          <w:sz w:val="28"/>
          <w:szCs w:val="28"/>
          <w:rtl w:val="true"/>
          <w:lang w:bidi="ar-SA"/>
        </w:rPr>
        <w:t xml:space="preserve">. </w:t>
      </w:r>
      <w:r>
        <w:rPr>
          <w:rStyle w:val="FootnoteAnchor"/>
          <w:rtl w:val="true"/>
        </w:rPr>
        <w:footnoteReference w:id="201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الشّابِّ العابِدِ الذی تَعَبَّدَ فی صِباهُ علی الشیخِ الذی تَعَبَّدَ بعدَ ما کَبِرَت سِنُّهُ کَفَضلِ المُرسَلِینَ علی سائرِ الناسِ </w:t>
      </w:r>
      <w:r>
        <w:rPr>
          <w:rFonts w:eastAsia="Amiri" w:cs="Amiri" w:ascii="Amiri" w:hAnsi="Amiri"/>
          <w:color w:val="111111"/>
          <w:sz w:val="28"/>
          <w:szCs w:val="28"/>
          <w:rtl w:val="true"/>
          <w:lang w:bidi="ar-SA"/>
        </w:rPr>
        <w:t xml:space="preserve">. </w:t>
      </w:r>
      <w:r>
        <w:rPr>
          <w:rStyle w:val="FootnoteAnchor"/>
          <w:rtl w:val="true"/>
        </w:rPr>
        <w:footnoteReference w:id="201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فی ظِلِّ عَرشِ اللّهِ عَزَّ و جلَّ یَومَ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عادِلٌ ، و شابٌّ نَشَأ فی عِبادَةِ اللّهِ عَزَّ و جلَّ </w:t>
      </w:r>
      <w:r>
        <w:rPr>
          <w:rFonts w:eastAsia="Amiri" w:cs="Amiri" w:ascii="Amiri" w:hAnsi="Amiri"/>
          <w:color w:val="111111"/>
          <w:sz w:val="28"/>
          <w:szCs w:val="28"/>
          <w:rtl w:val="true"/>
          <w:lang w:bidi="ar-SA"/>
        </w:rPr>
        <w:t xml:space="preserve">......... . </w:t>
      </w:r>
      <w:r>
        <w:rPr>
          <w:rStyle w:val="FootnoteAnchor"/>
          <w:rtl w:val="true"/>
        </w:rPr>
        <w:footnoteReference w:id="2012"/>
      </w:r>
    </w:p>
    <w:p>
      <w:pPr>
        <w:pStyle w:val="Heading5"/>
        <w:numPr>
          <w:ilvl w:val="4"/>
          <w:numId w:val="1"/>
        </w:numPr>
        <w:rPr/>
      </w:pPr>
      <w:bookmarkStart w:id="2122" w:name="__RefHeading___Toc14344499_73709187"/>
      <w:bookmarkStart w:id="2123" w:name="_Toc891"/>
      <w:bookmarkEnd w:id="2122"/>
      <w:r>
        <w:rPr/>
        <w:t>1932</w:t>
      </w:r>
      <w:r>
        <w:rPr>
          <w:rtl w:val="true"/>
        </w:rPr>
        <w:t xml:space="preserve"> - </w:t>
      </w:r>
      <w:r>
        <w:rPr>
          <w:rtl w:val="true"/>
        </w:rPr>
        <w:t>فَضلُ مَن أفنی شَبابَهُ فی طاعَةِ اللَّهِ</w:t>
      </w:r>
      <w:bookmarkEnd w:id="2123"/>
    </w:p>
    <w:p>
      <w:pPr>
        <w:pStyle w:val="Heading6"/>
        <w:numPr>
          <w:ilvl w:val="5"/>
          <w:numId w:val="1"/>
        </w:numPr>
        <w:rPr/>
      </w:pPr>
      <w:bookmarkStart w:id="2124" w:name="__RefHeading___Toc14344501_73709187"/>
      <w:bookmarkStart w:id="2125" w:name="_Toc892"/>
      <w:bookmarkEnd w:id="2124"/>
      <w:r>
        <w:rPr/>
        <w:t>1932</w:t>
      </w:r>
      <w:r>
        <w:rPr>
          <w:rtl w:val="true"/>
        </w:rPr>
        <w:t xml:space="preserve"> - </w:t>
      </w:r>
      <w:r>
        <w:rPr>
          <w:rtl w:val="true"/>
        </w:rPr>
        <w:t>ارزش کسی که جوانیش را در طاعت خدا بگذراند</w:t>
      </w:r>
      <w:bookmarkEnd w:id="212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شابٍّ یَدَعُ للّهِِ الدنیا و لَهوَها و أهرَمَ شَبابَهُ فی طاعَةِ اللّهِ إلاّ أعطاهُ اللّهُ أجرَ اثنَینِ و سَبعینَ صِدِّیقا </w:t>
      </w:r>
      <w:r>
        <w:rPr>
          <w:rFonts w:eastAsia="Amiri" w:cs="Amiri" w:ascii="Amiri" w:hAnsi="Amiri"/>
          <w:color w:val="111111"/>
          <w:sz w:val="28"/>
          <w:szCs w:val="28"/>
          <w:rtl w:val="true"/>
          <w:lang w:bidi="ar-SA"/>
        </w:rPr>
        <w:t xml:space="preserve">. </w:t>
      </w:r>
      <w:r>
        <w:rPr>
          <w:rStyle w:val="FootnoteAnchor"/>
          <w:rtl w:val="true"/>
        </w:rPr>
        <w:footnoteReference w:id="20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أحَبَّ الخلائقِ إلی اللّهِ عَزَّ و جلَّ شابٌّ حَدَثُ السِّنِّ فی صُورَةٍ حَسَنَةٍ جَعَلَ شَبابَهُ و جَمالَهُ للّهِِ و فی طاعَتِهِ ، ذلکَ الذی یُباهِی بهِ الرحمنُ ملائکَتَهُ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عَبدِی حَقّا </w:t>
      </w:r>
      <w:r>
        <w:rPr>
          <w:rFonts w:eastAsia="Amiri" w:cs="Amiri" w:ascii="Amiri" w:hAnsi="Amiri"/>
          <w:color w:val="111111"/>
          <w:sz w:val="28"/>
          <w:szCs w:val="28"/>
          <w:rtl w:val="true"/>
          <w:lang w:bidi="ar-SA"/>
        </w:rPr>
        <w:t xml:space="preserve">. </w:t>
      </w:r>
      <w:r>
        <w:rPr>
          <w:rStyle w:val="FootnoteAnchor"/>
          <w:rtl w:val="true"/>
        </w:rPr>
        <w:footnoteReference w:id="20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الشابَّ الذی یُفنی شَبابَهُ فی طاعَةِ اللّهِ تعالی </w:t>
      </w:r>
      <w:r>
        <w:rPr>
          <w:rFonts w:eastAsia="Amiri" w:cs="Amiri" w:ascii="Amiri" w:hAnsi="Amiri"/>
          <w:color w:val="111111"/>
          <w:sz w:val="28"/>
          <w:szCs w:val="28"/>
          <w:rtl w:val="true"/>
          <w:lang w:bidi="ar-SA"/>
        </w:rPr>
        <w:t xml:space="preserve">. </w:t>
      </w:r>
      <w:r>
        <w:rPr>
          <w:rStyle w:val="FootnoteAnchor"/>
          <w:rtl w:val="true"/>
        </w:rPr>
        <w:footnoteReference w:id="201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وجود جوان عبادت پیشه بر فرشتگان می نازد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این بنده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من از شهوت خویش دست کشیده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 جوان عابدی که در جوانی خود ره بندگی پیش گرفته بر پیری که در بزرگسالی به عبادت روی آورده همچون برتری فرستادگان الهی بر دیگر مردمان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نفرند که در آن روز که سایه ای جز سایه خدا نیست ، آنان در سایه خدا جای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دادگر، و جوانی که با عبادت خداوند عزّ و جلّ رشد کند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1932</w:t>
      </w:r>
    </w:p>
    <w:p>
      <w:pPr>
        <w:pStyle w:val="BookText"/>
        <w:rPr/>
      </w:pPr>
      <w:r>
        <w:rPr>
          <w:rFonts w:ascii="IRNazanin" w:hAnsi="IRNazanin" w:eastAsia="IRNazanin"/>
          <w:color w:val="111111"/>
          <w:sz w:val="28"/>
          <w:sz w:val="28"/>
          <w:szCs w:val="28"/>
          <w:rtl w:val="true"/>
          <w:lang w:bidi="fa-IR"/>
        </w:rPr>
        <w:t>ارزش کسی که جوانیش را در طاعت خدا بگذراند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جوانی نیست که دنیا و خوشیهای دنیا را به خاطر خدا رها کند و جوانیش را در راه طاعت خدا به پیری رساند ، مگر این که خداوند پاداش هفتاد و دو صدّیق را به او عطا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محبوبترین خلایق نزد خداوند عزّ و جلّ جوان نورسته خوش سیمایی است که جوانی و زیبایی خود را برای خدا و در راه طاعت او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رحمان به وجود چنین جوانی بر فرشتگانش می نازد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بنده راستین من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جوانی را که جوانی خویش را در راه طاعت خداوند متعال بگذراند دوست می دارد </w:t>
      </w:r>
      <w:r>
        <w:rPr>
          <w:rFonts w:eastAsia="IRNazanin" w:cs="IRNazanin"/>
          <w:color w:val="111111"/>
          <w:sz w:val="28"/>
          <w:szCs w:val="28"/>
          <w:rtl w:val="true"/>
          <w:lang w:bidi="fa-IR"/>
        </w:rPr>
        <w:t>.</w:t>
      </w:r>
      <w:bookmarkStart w:id="2126" w:name="pg11926_169598"/>
    </w:p>
    <w:p>
      <w:pPr>
        <w:pStyle w:val="BookText"/>
        <w:rPr/>
      </w:pPr>
      <w:bookmarkEnd w:id="2126"/>
      <w:r>
        <w:rPr>
          <w:rFonts w:ascii="Amiri" w:hAnsi="Amiri" w:eastAsia="Amiri" w:cs="Amiri"/>
          <w:color w:val="111111"/>
          <w:sz w:val="28"/>
          <w:sz w:val="28"/>
          <w:szCs w:val="28"/>
          <w:rtl w:val="true"/>
          <w:lang w:bidi="ar-SA"/>
        </w:rPr>
        <w:t>إبراهیمُ علیه السلامـ لَمّا أصبَحَ فَرَأی فی لِحیَتِهِ شَیبا شَعرَةً بَیضاءَ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الذی بَلّغَنی هذا المَبلَغَ و لَم أعْصِ اللّهَ طَرفَةَ عَینٍ </w:t>
      </w:r>
      <w:r>
        <w:rPr>
          <w:rFonts w:eastAsia="Amiri" w:cs="Amiri" w:ascii="Amiri" w:hAnsi="Amiri"/>
          <w:color w:val="111111"/>
          <w:sz w:val="28"/>
          <w:szCs w:val="28"/>
          <w:rtl w:val="true"/>
          <w:lang w:bidi="ar-SA"/>
        </w:rPr>
        <w:t xml:space="preserve">. </w:t>
      </w:r>
      <w:r>
        <w:rPr>
          <w:rStyle w:val="FootnoteAnchor"/>
          <w:rtl w:val="true"/>
        </w:rPr>
        <w:footnoteReference w:id="2016"/>
      </w:r>
    </w:p>
    <w:p>
      <w:pPr>
        <w:pStyle w:val="Heading5"/>
        <w:numPr>
          <w:ilvl w:val="4"/>
          <w:numId w:val="1"/>
        </w:numPr>
        <w:rPr/>
      </w:pPr>
      <w:bookmarkStart w:id="2127" w:name="__RefHeading___Toc14344503_73709187"/>
      <w:bookmarkStart w:id="2128" w:name="_Toc893"/>
      <w:bookmarkEnd w:id="2127"/>
      <w:r>
        <w:rPr/>
        <w:t>1933</w:t>
      </w:r>
      <w:r>
        <w:rPr>
          <w:rtl w:val="true"/>
        </w:rPr>
        <w:t xml:space="preserve"> - </w:t>
      </w:r>
      <w:r>
        <w:rPr>
          <w:rtl w:val="true"/>
        </w:rPr>
        <w:t>تَفسیرُ الفَتی</w:t>
      </w:r>
      <w:bookmarkEnd w:id="2128"/>
    </w:p>
    <w:p>
      <w:pPr>
        <w:pStyle w:val="Heading6"/>
        <w:numPr>
          <w:ilvl w:val="5"/>
          <w:numId w:val="1"/>
        </w:numPr>
        <w:rPr/>
      </w:pPr>
      <w:bookmarkStart w:id="2129" w:name="__RefHeading___Toc14344505_73709187"/>
      <w:bookmarkStart w:id="2130" w:name="_Toc894"/>
      <w:bookmarkEnd w:id="2129"/>
      <w:r>
        <w:rPr/>
        <w:t>1933</w:t>
      </w:r>
      <w:r>
        <w:rPr>
          <w:rtl w:val="true"/>
        </w:rPr>
        <w:t xml:space="preserve"> - </w:t>
      </w:r>
      <w:r>
        <w:rPr>
          <w:rtl w:val="true"/>
        </w:rPr>
        <w:t>معنای فَتی</w:t>
      </w:r>
      <w:bookmarkEnd w:id="2130"/>
    </w:p>
    <w:p>
      <w:pPr>
        <w:pStyle w:val="BookText"/>
        <w:rPr/>
      </w:pPr>
      <w:r>
        <w:rPr>
          <w:rFonts w:ascii="Amiri" w:hAnsi="Amiri" w:eastAsia="Amiri" w:cs="Amiri"/>
          <w:color w:val="111111"/>
          <w:sz w:val="28"/>
          <w:sz w:val="28"/>
          <w:szCs w:val="28"/>
          <w:rtl w:val="true"/>
          <w:lang w:bidi="ar-SA"/>
        </w:rPr>
        <w:t xml:space="preserve">تفسیر العیّاشی عن سُلیمان بنِ جعفرِ النَّهدِی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جَعفرُ بنُ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سلیمانُ ، مَنِ الفَتی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الفَتی عِندنا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أصحابَ الکَهفِ کانوا کُلُّهُم کُهُولاً فَسَمّاهُمُ اللّهُ فِتیَةً بِإیمانِهِم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سلیمانُ ، مَن آمَنَ بِاللّهِ و اتّقی فهُو الفَتی </w:t>
      </w:r>
      <w:r>
        <w:rPr>
          <w:rFonts w:eastAsia="Amiri" w:cs="Amiri" w:ascii="Amiri" w:hAnsi="Amiri"/>
          <w:color w:val="111111"/>
          <w:sz w:val="28"/>
          <w:szCs w:val="28"/>
          <w:rtl w:val="true"/>
          <w:lang w:bidi="ar-SA"/>
        </w:rPr>
        <w:t xml:space="preserve">. </w:t>
      </w:r>
      <w:r>
        <w:rPr>
          <w:rStyle w:val="FootnoteAnchor"/>
          <w:rtl w:val="true"/>
        </w:rPr>
        <w:footnoteReference w:id="2017"/>
      </w:r>
    </w:p>
    <w:p>
      <w:pPr>
        <w:pStyle w:val="BookText"/>
        <w:rPr/>
      </w:pPr>
      <w:r>
        <w:rPr>
          <w:rFonts w:ascii="Amiri" w:hAnsi="Amiri" w:eastAsia="Amiri" w:cs="Amiri"/>
          <w:color w:val="111111"/>
          <w:sz w:val="28"/>
          <w:sz w:val="28"/>
          <w:szCs w:val="28"/>
          <w:rtl w:val="true"/>
          <w:lang w:bidi="ar-SA"/>
        </w:rPr>
        <w:t xml:space="preserve">الکافی عَن علیِّ بنِ إبراهیمَ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الفَتی عِندَکُم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الفَتی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 إنَّ أصحابَ الکَهفِ کانوا شُیُوخا فَسَمّاهُمُ اللّهُ عَزَّ و جلَّ فِتیَةً بِإیمانِهِم </w:t>
      </w:r>
      <w:r>
        <w:rPr>
          <w:rFonts w:eastAsia="Amiri" w:cs="Amiri" w:ascii="Amiri" w:hAnsi="Amiri"/>
          <w:color w:val="111111"/>
          <w:sz w:val="28"/>
          <w:szCs w:val="28"/>
          <w:rtl w:val="true"/>
          <w:lang w:bidi="ar-SA"/>
        </w:rPr>
        <w:t xml:space="preserve">. </w:t>
      </w:r>
      <w:r>
        <w:rPr>
          <w:rStyle w:val="FootnoteAnchor"/>
          <w:rtl w:val="true"/>
        </w:rPr>
        <w:footnoteReference w:id="2018"/>
      </w:r>
    </w:p>
    <w:p>
      <w:pPr>
        <w:pStyle w:val="BookText"/>
        <w:rPr/>
      </w:pPr>
      <w:r>
        <w:rPr>
          <w:rFonts w:ascii="IRNazanin" w:hAnsi="IRNazanin" w:eastAsia="IRNazanin"/>
          <w:color w:val="111111"/>
          <w:sz w:val="28"/>
          <w:sz w:val="28"/>
          <w:szCs w:val="28"/>
          <w:rtl w:val="true"/>
          <w:lang w:bidi="fa-IR"/>
        </w:rPr>
        <w:t xml:space="preserve">ابراهیم علیه السلامـ چون در محاسن خود موی سپیدی را دید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خداوندِ پروردگار جهانیان را که مرا به این مرحله از عمر رسانید و چشم بر هم زدنی معصیت او نکردم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1933</w:t>
      </w:r>
    </w:p>
    <w:p>
      <w:pPr>
        <w:pStyle w:val="BookText"/>
        <w:rPr/>
      </w:pPr>
      <w:r>
        <w:rPr>
          <w:rFonts w:ascii="Amiri" w:hAnsi="Amiri" w:eastAsia="Amiri" w:cs="Amiri"/>
          <w:color w:val="111111"/>
          <w:sz w:val="28"/>
          <w:sz w:val="28"/>
          <w:szCs w:val="28"/>
          <w:rtl w:val="true"/>
          <w:lang w:bidi="ar-SA"/>
        </w:rPr>
        <w:t>معنای فَتی</w:t>
      </w:r>
    </w:p>
    <w:p>
      <w:pPr>
        <w:pStyle w:val="BookText"/>
        <w:rPr/>
      </w:pPr>
      <w:r>
        <w:rPr>
          <w:rFonts w:ascii="IRNazanin" w:hAnsi="IRNazanin" w:eastAsia="IRNazanin"/>
          <w:color w:val="111111"/>
          <w:sz w:val="28"/>
          <w:sz w:val="28"/>
          <w:szCs w:val="28"/>
          <w:rtl w:val="true"/>
          <w:lang w:bidi="fa-IR"/>
        </w:rPr>
        <w:t xml:space="preserve">تفسیر العیّاشی به نقل از سلیمان بن جعفر نهدی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جوان ، فتی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اصحاب کهف همگی میان سال بودند ، اما خداوند به سبب ایمانشان آنان را فتیه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خدا ایمان آورد و با تقوا باشد ، او 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به نقل از علی بن إبراهیم ، که سند را به معصوم علیه السلام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به مردی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چه کسی فتی می گویید؟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فتی،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کهف همگی بزرگسال بودند اما خداوند عزّ و جلّ آنان را به سبب ایمانی که داشتند فتیه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 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19"/>
      </w:r>
      <w:bookmarkStart w:id="2131" w:name="pg11926_169600"/>
    </w:p>
    <w:p>
      <w:pPr>
        <w:pStyle w:val="Heading3"/>
        <w:numPr>
          <w:ilvl w:val="2"/>
          <w:numId w:val="1"/>
        </w:numPr>
        <w:rPr/>
      </w:pPr>
      <w:bookmarkStart w:id="2132" w:name="__RefHeading___Toc14344507_73709187"/>
      <w:bookmarkStart w:id="2133" w:name="_Toc895"/>
      <w:bookmarkEnd w:id="2131"/>
      <w:bookmarkEnd w:id="2132"/>
      <w:r>
        <w:rPr/>
        <w:t>257</w:t>
      </w:r>
      <w:r>
        <w:rPr>
          <w:rtl w:val="true"/>
        </w:rPr>
        <w:t xml:space="preserve"> - </w:t>
      </w:r>
      <w:r>
        <w:rPr>
          <w:rtl w:val="true"/>
        </w:rPr>
        <w:t>الشُّبهَة</w:t>
      </w:r>
      <w:bookmarkEnd w:id="2133"/>
    </w:p>
    <w:p>
      <w:pPr>
        <w:pStyle w:val="Heading4"/>
        <w:numPr>
          <w:ilvl w:val="3"/>
          <w:numId w:val="1"/>
        </w:numPr>
        <w:rPr/>
      </w:pPr>
      <w:bookmarkStart w:id="2134" w:name="__RefHeading___Toc14344509_73709187"/>
      <w:bookmarkStart w:id="2135" w:name="_Toc896"/>
      <w:bookmarkEnd w:id="2134"/>
      <w:r>
        <w:rPr/>
        <w:t>257</w:t>
      </w:r>
      <w:r>
        <w:rPr>
          <w:rtl w:val="true"/>
        </w:rPr>
        <w:t xml:space="preserve"> - </w:t>
      </w:r>
      <w:r>
        <w:rPr>
          <w:rtl w:val="true"/>
        </w:rPr>
        <w:t>شبهه</w:t>
      </w:r>
      <w:bookmarkEnd w:id="2135"/>
    </w:p>
    <w:p>
      <w:pPr>
        <w:pStyle w:val="Heading5"/>
        <w:numPr>
          <w:ilvl w:val="4"/>
          <w:numId w:val="1"/>
        </w:numPr>
        <w:rPr/>
      </w:pPr>
      <w:bookmarkStart w:id="2136" w:name="__RefHeading___Toc14344511_73709187"/>
      <w:bookmarkStart w:id="2137" w:name="_Toc897"/>
      <w:bookmarkEnd w:id="2136"/>
      <w:r>
        <w:rPr>
          <w:rtl w:val="true"/>
        </w:rPr>
        <w:t>اشاره</w:t>
      </w:r>
      <w:bookmarkEnd w:id="2137"/>
    </w:p>
    <w:p>
      <w:pPr>
        <w:pStyle w:val="BookText"/>
        <w:rPr/>
      </w:pPr>
      <w:r>
        <w:rPr>
          <w:rStyle w:val="FootnoteAnchor"/>
          <w:rtl w:val="true"/>
        </w:rPr>
        <w:footnoteReference w:id="2020"/>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21"/>
      </w:r>
      <w:bookmarkStart w:id="2138" w:name="pg11926_169601"/>
    </w:p>
    <w:p>
      <w:pPr>
        <w:pStyle w:val="Heading5"/>
        <w:numPr>
          <w:ilvl w:val="4"/>
          <w:numId w:val="1"/>
        </w:numPr>
        <w:rPr/>
      </w:pPr>
      <w:bookmarkStart w:id="2139" w:name="__RefHeading___Toc14344513_73709187"/>
      <w:bookmarkStart w:id="2140" w:name="_Toc898"/>
      <w:bookmarkEnd w:id="2138"/>
      <w:bookmarkEnd w:id="2139"/>
      <w:r>
        <w:rPr/>
        <w:t>1934</w:t>
      </w:r>
      <w:r>
        <w:rPr>
          <w:rtl w:val="true"/>
        </w:rPr>
        <w:t xml:space="preserve"> - </w:t>
      </w:r>
      <w:r>
        <w:rPr>
          <w:rtl w:val="true"/>
        </w:rPr>
        <w:t>الشُّبهَةُ</w:t>
      </w:r>
      <w:bookmarkEnd w:id="2140"/>
    </w:p>
    <w:p>
      <w:pPr>
        <w:pStyle w:val="Heading6"/>
        <w:numPr>
          <w:ilvl w:val="5"/>
          <w:numId w:val="1"/>
        </w:numPr>
        <w:rPr/>
      </w:pPr>
      <w:bookmarkStart w:id="2141" w:name="__RefHeading___Toc14344515_73709187"/>
      <w:bookmarkStart w:id="2142" w:name="_Toc899"/>
      <w:bookmarkEnd w:id="2141"/>
      <w:r>
        <w:rPr/>
        <w:t>1934</w:t>
      </w:r>
      <w:r>
        <w:rPr>
          <w:rtl w:val="true"/>
        </w:rPr>
        <w:t xml:space="preserve"> - </w:t>
      </w:r>
      <w:r>
        <w:rPr>
          <w:rtl w:val="true"/>
        </w:rPr>
        <w:t>شبهه</w:t>
      </w:r>
      <w:bookmarkEnd w:id="214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سُمِّیَتِ الشُّبهَةُ شُبهَةً لأنّها تُشبِهُ الحَقَّ ، فأمّا أولیاءُ اللّهِ فَضِیاؤهُم فیها الیَقینُ و دَلِیلُهُم سَمتُ الهُدی ، و أمّا أعداءُ اللّهِ فَدُعاؤهُم فیها الضَّلالُ و دَلیلُهُمُ العَمی </w:t>
      </w:r>
      <w:r>
        <w:rPr>
          <w:rFonts w:eastAsia="Amiri" w:cs="Amiri" w:ascii="Amiri" w:hAnsi="Amiri"/>
          <w:color w:val="111111"/>
          <w:sz w:val="28"/>
          <w:szCs w:val="28"/>
          <w:rtl w:val="true"/>
          <w:lang w:bidi="ar-SA"/>
        </w:rPr>
        <w:t xml:space="preserve">. </w:t>
      </w:r>
      <w:r>
        <w:rPr>
          <w:rStyle w:val="FootnoteAnchor"/>
          <w:rtl w:val="true"/>
        </w:rPr>
        <w:footnoteReference w:id="20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الشُّبهَةَ ؛ فإنّها وُضِعَت لِلفِتنَةِ </w:t>
      </w:r>
      <w:r>
        <w:rPr>
          <w:rFonts w:eastAsia="Amiri" w:cs="Amiri" w:ascii="Amiri" w:hAnsi="Amiri"/>
          <w:color w:val="111111"/>
          <w:sz w:val="28"/>
          <w:szCs w:val="28"/>
          <w:rtl w:val="true"/>
          <w:lang w:bidi="ar-SA"/>
        </w:rPr>
        <w:t xml:space="preserve">. </w:t>
      </w:r>
      <w:r>
        <w:rPr>
          <w:rStyle w:val="FootnoteAnchor"/>
          <w:rtl w:val="true"/>
        </w:rPr>
        <w:footnoteReference w:id="2023"/>
      </w:r>
    </w:p>
    <w:p>
      <w:pPr>
        <w:pStyle w:val="BookText"/>
        <w:rPr/>
      </w:pPr>
      <w:r>
        <w:rPr>
          <w:rFonts w:ascii="Amiri" w:hAnsi="Amiri" w:eastAsia="Amiri" w:cs="Amiri"/>
          <w:color w:val="111111"/>
          <w:sz w:val="28"/>
          <w:sz w:val="28"/>
          <w:szCs w:val="28"/>
          <w:rtl w:val="true"/>
          <w:lang w:bidi="ar-SA"/>
        </w:rPr>
        <w:t>عنه علیه السلامـ مِن کتابٍ لَهُ إلی معاویةَ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 الشُّبهَةَ و اشتِمالَها علی لُبسَتِها ؛ فإنَّ الفِتنَةَ طالَما أغدَفَت جَلابِیبَها ، و أغشَتِ الأبصارَ ظُلمَتُها </w:t>
      </w:r>
      <w:r>
        <w:rPr>
          <w:rFonts w:eastAsia="Amiri" w:cs="Amiri" w:ascii="Amiri" w:hAnsi="Amiri"/>
          <w:color w:val="111111"/>
          <w:sz w:val="28"/>
          <w:szCs w:val="28"/>
          <w:rtl w:val="true"/>
          <w:lang w:bidi="ar-SA"/>
        </w:rPr>
        <w:t xml:space="preserve">. </w:t>
      </w:r>
      <w:r>
        <w:rPr>
          <w:rStyle w:val="FootnoteAnchor"/>
          <w:rtl w:val="true"/>
        </w:rPr>
        <w:footnoteReference w:id="20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أبغَضَ الخَلائقِ إلی اللّهِ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وَکَلَهُ اللّهُ إلی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قَمَشَ جَهلاً ، مُوضِعٌ فی جُهّالِ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لَبسِ الشُّبُهاتِ فی مِثلِ نَسجِ العَنکَبُوتِ ، لا یَدرِی أصابَ أم أخطَأ </w:t>
      </w:r>
      <w:r>
        <w:rPr>
          <w:rFonts w:eastAsia="Amiri" w:cs="Amiri" w:ascii="Amiri" w:hAnsi="Amiri"/>
          <w:color w:val="111111"/>
          <w:sz w:val="28"/>
          <w:szCs w:val="28"/>
          <w:rtl w:val="true"/>
          <w:lang w:bidi="ar-SA"/>
        </w:rPr>
        <w:t xml:space="preserve">. </w:t>
      </w:r>
      <w:r>
        <w:rPr>
          <w:rStyle w:val="FootnoteAnchor"/>
          <w:rtl w:val="true"/>
        </w:rPr>
        <w:footnoteReference w:id="2025"/>
      </w:r>
    </w:p>
    <w:p>
      <w:pPr>
        <w:pStyle w:val="BookText"/>
        <w:rPr/>
      </w:pPr>
      <w:r>
        <w:rPr>
          <w:rFonts w:ascii="Amiri" w:hAnsi="Amiri" w:eastAsia="Amiri" w:cs="Amiri"/>
          <w:color w:val="111111"/>
          <w:sz w:val="28"/>
          <w:sz w:val="28"/>
          <w:szCs w:val="28"/>
          <w:rtl w:val="true"/>
          <w:lang w:bidi="ar-SA"/>
        </w:rPr>
        <w:t>عنه علیه السلامـ لعمّارِ بنِ یاسِرٍ ، و قد سَمِعَهُ یُراجِعُ المُغیرَةَ بنَ شُعبَةَ کَلاما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یا عمّارُ ؛ فإنّهُ لَم یَأخُذْ مِنَ الدِّینِ إلاّ ما قارَبَهُ مِنَ الدنیا ، و عَلی عَمْدٍ لَبَّسَ علی نَفسِهِ ، لِیَجعَلَ الشُّبُهاتِ عاذِرا لِسَقَطاتِهِ </w:t>
      </w:r>
      <w:r>
        <w:rPr>
          <w:rFonts w:eastAsia="Amiri" w:cs="Amiri" w:ascii="Amiri" w:hAnsi="Amiri"/>
          <w:color w:val="111111"/>
          <w:sz w:val="28"/>
          <w:szCs w:val="28"/>
          <w:rtl w:val="true"/>
          <w:lang w:bidi="ar-SA"/>
        </w:rPr>
        <w:t xml:space="preserve">. </w:t>
      </w:r>
      <w:r>
        <w:rPr>
          <w:rStyle w:val="FootnoteAnchor"/>
          <w:rtl w:val="true"/>
        </w:rPr>
        <w:footnoteReference w:id="2026"/>
      </w:r>
    </w:p>
    <w:p>
      <w:pPr>
        <w:pStyle w:val="BookText"/>
        <w:rPr/>
      </w:pPr>
      <w:r>
        <w:rPr>
          <w:rFonts w:eastAsia="Times New Roman" w:cs="Times New Roman" w:ascii="Times New Roman" w:hAnsi="Times New Roman"/>
          <w:color w:val="111111"/>
          <w:sz w:val="28"/>
          <w:szCs w:val="28"/>
          <w:lang w:val="en-US" w:bidi="en-US"/>
        </w:rPr>
        <w:t>1934</w:t>
      </w:r>
    </w:p>
    <w:p>
      <w:pPr>
        <w:pStyle w:val="BookText"/>
        <w:rPr/>
      </w:pPr>
      <w:r>
        <w:rPr>
          <w:rFonts w:ascii="IRNazanin" w:hAnsi="IRNazanin" w:eastAsia="IRNazanin"/>
          <w:color w:val="111111"/>
          <w:sz w:val="28"/>
          <w:sz w:val="28"/>
          <w:szCs w:val="28"/>
          <w:rtl w:val="true"/>
          <w:lang w:bidi="fa-IR"/>
        </w:rPr>
        <w:t>شبهه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شبهه به این دلیل شبهه نامیده شده که شبیه حق است ؛ اما اولیای خدا به هنگام شبهه، روشناییِ راهشان یقین است و راهنمایشان راه راست ؛ ولی دشمنان خدا به گاه شبهه دعوتشان گمراهی است و راهنمایشان کوری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شبهه حذر کنید ؛ زیرا که شبهه به قصد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خود به معاویه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شبهه و اشتباه افکنیهای آن بپرهیز ؛ زیرا دیر زمانی است که فتنه ، پرده هایِ سیاهِ خود را گسترده و تاریکیِ آن، دیدگان را فرو پوشانده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براستی که منفورترین مردمان نزد خدا دو کس می باشند ، کسی که خداوند او را به خودش وا گذاشته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کسی که جهالت و نادانی را از این سو و آن سو فراهم آورده و در میان نادانان این امت تاخت و تاز می کند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برابر ابهامِ شبهات ، همچون تار عنکبوت است ، نمی داند درست داوری می کند یا نادرست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به عمّار بن یاسر چون شنید که با مغیرة بن شعبه در موضوعی مجادله می کند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از دین خود جز آنچه به دنیایش نزدیک کند ، چیزی فرا نگرفته است و به عمد، امور را بر خود مشتبه ساخته، تا شبهات را بهانه ای برای لغزشها و خلاف کاری های خویش کند </w:t>
      </w:r>
      <w:r>
        <w:rPr>
          <w:rFonts w:eastAsia="IRNazanin" w:cs="IRNazanin"/>
          <w:color w:val="111111"/>
          <w:sz w:val="28"/>
          <w:szCs w:val="28"/>
          <w:rtl w:val="true"/>
          <w:lang w:bidi="fa-IR"/>
        </w:rPr>
        <w:t>.</w:t>
      </w:r>
      <w:bookmarkStart w:id="2143" w:name="pg11926_169602"/>
    </w:p>
    <w:p>
      <w:pPr>
        <w:pStyle w:val="BookText"/>
        <w:rPr/>
      </w:pPr>
      <w:bookmarkEnd w:id="2143"/>
      <w:r>
        <w:rPr>
          <w:rFonts w:ascii="Amiri" w:hAnsi="Amiri" w:eastAsia="Amiri" w:cs="Amiri"/>
          <w:color w:val="111111"/>
          <w:sz w:val="28"/>
          <w:sz w:val="28"/>
          <w:szCs w:val="28"/>
          <w:rtl w:val="true"/>
          <w:lang w:bidi="ar-SA"/>
        </w:rPr>
        <w:t>عنه علیه السلامـ مِن کتابٍ لَهُ إلی معاویةَ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أردَیتَ جِیلاً مِنَ الناسِ کَثیرا ، خَدَعتَهُم بِغَیِّکَ ، و ألقَیتَهُم فی مَوجِ بَحرِکَ ، تَغشاهُمُ الظُّلُماتُ ، و تَتَلاطَمُ بِهِمُ الشُّبُهاتُ </w:t>
      </w:r>
      <w:r>
        <w:rPr>
          <w:rFonts w:eastAsia="Amiri" w:cs="Amiri" w:ascii="Amiri" w:hAnsi="Amiri"/>
          <w:color w:val="111111"/>
          <w:sz w:val="28"/>
          <w:szCs w:val="28"/>
          <w:rtl w:val="true"/>
          <w:lang w:bidi="ar-SA"/>
        </w:rPr>
        <w:t xml:space="preserve">. </w:t>
      </w:r>
      <w:r>
        <w:rPr>
          <w:rStyle w:val="FootnoteAnchor"/>
          <w:rtl w:val="true"/>
        </w:rPr>
        <w:footnoteReference w:id="20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 أنَّ محمّدا عَبدُهُ و رسولُهُ ، أرسَلَهُ بِالدِّینِ المَشهورِ ، و العَلَمِ المَأثُورِ ، و الکِتابِ المَسطورِ ، و النُّورِ الساطِعِ ، و الضِّیاءِ اللاّمِعِ ، و الأمرِ الصّادِعِ ؛ إزاحَةً لِلشُّبُهاتِ ، و احتِجاجا بِالبَیِّناتِ ، و تَحذِیرا بِالآیاتِ </w:t>
      </w:r>
      <w:r>
        <w:rPr>
          <w:rFonts w:eastAsia="Amiri" w:cs="Amiri" w:ascii="Amiri" w:hAnsi="Amiri"/>
          <w:color w:val="111111"/>
          <w:sz w:val="28"/>
          <w:szCs w:val="28"/>
          <w:rtl w:val="true"/>
          <w:lang w:bidi="ar-SA"/>
        </w:rPr>
        <w:t xml:space="preserve">. </w:t>
      </w:r>
      <w:r>
        <w:rPr>
          <w:rStyle w:val="FootnoteAnchor"/>
          <w:rtl w:val="true"/>
        </w:rPr>
        <w:footnoteReference w:id="2028"/>
      </w:r>
    </w:p>
    <w:p>
      <w:pPr>
        <w:pStyle w:val="BookText"/>
        <w:rPr/>
      </w:pPr>
      <w:r>
        <w:rPr>
          <w:rStyle w:val="FootnoteAnchor"/>
          <w:rtl w:val="true"/>
        </w:rPr>
        <w:footnoteReference w:id="2029"/>
      </w:r>
    </w:p>
    <w:p>
      <w:pPr>
        <w:pStyle w:val="Heading5"/>
        <w:numPr>
          <w:ilvl w:val="4"/>
          <w:numId w:val="1"/>
        </w:numPr>
        <w:rPr/>
      </w:pPr>
      <w:bookmarkStart w:id="2144" w:name="__RefHeading___Toc14344517_73709187"/>
      <w:bookmarkStart w:id="2145" w:name="_Toc900"/>
      <w:bookmarkEnd w:id="2144"/>
      <w:r>
        <w:rPr/>
        <w:t>1935</w:t>
      </w:r>
      <w:r>
        <w:rPr>
          <w:rtl w:val="true"/>
        </w:rPr>
        <w:t xml:space="preserve"> - </w:t>
      </w:r>
      <w:r>
        <w:rPr>
          <w:rtl w:val="true"/>
        </w:rPr>
        <w:t>وُجوبُ الوُقوفِ عِندَ الشُّبهَةِ</w:t>
      </w:r>
      <w:bookmarkEnd w:id="2145"/>
    </w:p>
    <w:p>
      <w:pPr>
        <w:pStyle w:val="Heading6"/>
        <w:numPr>
          <w:ilvl w:val="5"/>
          <w:numId w:val="1"/>
        </w:numPr>
        <w:rPr/>
      </w:pPr>
      <w:bookmarkStart w:id="2146" w:name="__RefHeading___Toc14344519_73709187"/>
      <w:bookmarkStart w:id="2147" w:name="_Toc901"/>
      <w:bookmarkEnd w:id="2146"/>
      <w:r>
        <w:rPr/>
        <w:t>1935</w:t>
      </w:r>
      <w:r>
        <w:rPr>
          <w:rtl w:val="true"/>
        </w:rPr>
        <w:t xml:space="preserve"> - </w:t>
      </w:r>
      <w:r>
        <w:rPr>
          <w:rtl w:val="true"/>
        </w:rPr>
        <w:t>وجوب درنگ در هنگام پیش آمدن شبهه</w:t>
      </w:r>
      <w:bookmarkEnd w:id="214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أمسِکْ عن طَریقٍ إذا خِفتَ ضَلالَهُ ؛ فإنَّ الکَفَّ عن حَیرَةِ الضَّلالَةِ خَیرٌ مِن رُکُوبِ الأهوالِ </w:t>
      </w:r>
      <w:r>
        <w:rPr>
          <w:rFonts w:eastAsia="Amiri" w:cs="Amiri" w:ascii="Amiri" w:hAnsi="Amiri"/>
          <w:color w:val="111111"/>
          <w:sz w:val="28"/>
          <w:szCs w:val="28"/>
          <w:rtl w:val="true"/>
          <w:lang w:bidi="ar-SA"/>
        </w:rPr>
        <w:t xml:space="preserve">. </w:t>
      </w:r>
      <w:r>
        <w:rPr>
          <w:rStyle w:val="FootnoteAnchor"/>
          <w:rtl w:val="true"/>
        </w:rPr>
        <w:footnoteReference w:id="2030"/>
      </w:r>
    </w:p>
    <w:p>
      <w:pPr>
        <w:pStyle w:val="BookText"/>
        <w:rPr/>
      </w:pPr>
      <w:r>
        <w:rPr>
          <w:rFonts w:ascii="IRNazanin" w:hAnsi="IRNazanin" w:eastAsia="IRNazanin"/>
          <w:color w:val="111111"/>
          <w:sz w:val="28"/>
          <w:sz w:val="28"/>
          <w:szCs w:val="28"/>
          <w:rtl w:val="true"/>
          <w:lang w:bidi="fa-IR"/>
        </w:rPr>
        <w:t xml:space="preserve">امام علی علیه السلامـ در نامه ای به معاویه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گروه بسیاری از مردم را تباه کردی ، آنان را با گمراهی خویش فریفتی و در موج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پلیدیهای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افکندی، که تاریکیها آنان را فرو پوشانده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شبهات بر سر آنان به تلاطم در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 دهم که محمّد ، بنده و فرستاده خداست ، او را با دینِ بلند آوازه و نشانه برگزیده و کتابِ نبشته و نورِ درخشان و پرتو تابان و فرمانِ آشکار و جدا کننده حق از باطل فرستاد تا شبهات را بزداید و با دلیل و برهان ، استدلال کند و با آیات هشدار 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1935</w:t>
      </w:r>
    </w:p>
    <w:p>
      <w:pPr>
        <w:pStyle w:val="BookText"/>
        <w:rPr/>
      </w:pPr>
      <w:r>
        <w:rPr>
          <w:rFonts w:ascii="IRNazanin" w:hAnsi="IRNazanin" w:eastAsia="IRNazanin"/>
          <w:color w:val="111111"/>
          <w:sz w:val="28"/>
          <w:sz w:val="28"/>
          <w:szCs w:val="28"/>
          <w:rtl w:val="true"/>
          <w:lang w:bidi="fa-IR"/>
        </w:rPr>
        <w:t>وجوب درنگ در هنگام پیش آمدن شبهه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پیمودن راهی که بیمِ گمراهی در آن را داری خودداری کن ؛ زیرا باز ایستادن از سرگشتگیِ گمراهی ، بهتر از رو یا رو شدن با هول و هراسهاست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التَّوفِیقِ الوُقُوفُ عِندَ الحَیرَةِ </w:t>
      </w:r>
      <w:r>
        <w:rPr>
          <w:rFonts w:eastAsia="Amiri" w:cs="Amiri" w:ascii="Amiri" w:hAnsi="Amiri"/>
          <w:color w:val="111111"/>
          <w:sz w:val="28"/>
          <w:szCs w:val="28"/>
          <w:rtl w:val="true"/>
          <w:lang w:bidi="ar-SA"/>
        </w:rPr>
        <w:t xml:space="preserve">. </w:t>
      </w:r>
      <w:r>
        <w:rPr>
          <w:rStyle w:val="FootnoteAnchor"/>
          <w:rtl w:val="true"/>
        </w:rPr>
        <w:footnoteReference w:id="20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وَرَعَ کالوُقوفِ عِندَ الشُّبهَةِ </w:t>
      </w:r>
      <w:r>
        <w:rPr>
          <w:rFonts w:eastAsia="Amiri" w:cs="Amiri" w:ascii="Amiri" w:hAnsi="Amiri"/>
          <w:color w:val="111111"/>
          <w:sz w:val="28"/>
          <w:szCs w:val="28"/>
          <w:rtl w:val="true"/>
          <w:lang w:bidi="ar-SA"/>
        </w:rPr>
        <w:t xml:space="preserve">. </w:t>
      </w:r>
      <w:r>
        <w:rPr>
          <w:rStyle w:val="FootnoteAnchor"/>
          <w:rtl w:val="true"/>
        </w:rPr>
        <w:footnoteReference w:id="20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الحَزمِ الوُقوفُ عِندَ الشُّبهَةِ </w:t>
      </w:r>
      <w:r>
        <w:rPr>
          <w:rFonts w:eastAsia="Amiri" w:cs="Amiri" w:ascii="Amiri" w:hAnsi="Amiri"/>
          <w:color w:val="111111"/>
          <w:sz w:val="28"/>
          <w:szCs w:val="28"/>
          <w:rtl w:val="true"/>
          <w:lang w:bidi="ar-SA"/>
        </w:rPr>
        <w:t xml:space="preserve">. </w:t>
      </w:r>
      <w:r>
        <w:rPr>
          <w:rStyle w:val="FootnoteAnchor"/>
          <w:rtl w:val="true"/>
        </w:rPr>
        <w:footnoteReference w:id="2033"/>
      </w:r>
    </w:p>
    <w:p>
      <w:pPr>
        <w:pStyle w:val="BookText"/>
        <w:rPr/>
      </w:pPr>
      <w:r>
        <w:rPr>
          <w:rFonts w:ascii="Amiri" w:hAnsi="Amiri" w:eastAsia="Amiri" w:cs="Amiri"/>
          <w:color w:val="111111"/>
          <w:sz w:val="28"/>
          <w:sz w:val="28"/>
          <w:szCs w:val="28"/>
          <w:rtl w:val="true"/>
          <w:lang w:bidi="ar-SA"/>
        </w:rPr>
        <w:t>عنه علیه السلامـ مِن وَصایاهُ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یا حسنُ ـ و کَفی بکَ وَصِیّا ـ بما أوصانِی بهِ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عِندَ الشُّبهَةِ </w:t>
      </w:r>
      <w:r>
        <w:rPr>
          <w:rFonts w:eastAsia="Amiri" w:cs="Amiri" w:ascii="Amiri" w:hAnsi="Amiri"/>
          <w:color w:val="111111"/>
          <w:sz w:val="28"/>
          <w:szCs w:val="28"/>
          <w:rtl w:val="true"/>
          <w:lang w:bidi="ar-SA"/>
        </w:rPr>
        <w:t xml:space="preserve">. </w:t>
      </w:r>
      <w:r>
        <w:rPr>
          <w:rStyle w:val="FootnoteAnchor"/>
          <w:rtl w:val="true"/>
        </w:rPr>
        <w:footnoteReference w:id="20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صَرَّحَت لَهُ العِبَرُ عَمّا بَینَ یَدَیهِ مِنَ المَثُلاتِ ، حَجَزَتهُ التَّقوی عن تَقَحُّمِ الشُّبُهاتِ </w:t>
      </w:r>
      <w:r>
        <w:rPr>
          <w:rFonts w:eastAsia="Amiri" w:cs="Amiri" w:ascii="Amiri" w:hAnsi="Amiri"/>
          <w:color w:val="111111"/>
          <w:sz w:val="28"/>
          <w:szCs w:val="28"/>
          <w:rtl w:val="true"/>
          <w:lang w:bidi="ar-SA"/>
        </w:rPr>
        <w:t xml:space="preserve">. </w:t>
      </w:r>
      <w:r>
        <w:rPr>
          <w:rStyle w:val="FootnoteAnchor"/>
          <w:rtl w:val="true"/>
        </w:rPr>
        <w:footnoteReference w:id="2035"/>
      </w:r>
    </w:p>
    <w:p>
      <w:pPr>
        <w:pStyle w:val="BookText"/>
        <w:rPr/>
      </w:pPr>
      <w:r>
        <w:rPr>
          <w:rFonts w:ascii="Amiri" w:hAnsi="Amiri" w:eastAsia="Amiri" w:cs="Amiri"/>
          <w:color w:val="111111"/>
          <w:sz w:val="28"/>
          <w:sz w:val="28"/>
          <w:szCs w:val="28"/>
          <w:rtl w:val="true"/>
          <w:lang w:bidi="ar-SA"/>
        </w:rPr>
        <w:t>الإمامُ زینُ العابدینَ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وَفِّقْنی إذا اشتَکَلَتْ عَلَیَّ الاُمُورُ لأَِهداها ، و إذا تَشابَهَتِ الأعمالُ لأَِزکاها ، و إذا تَناقَضَتِ المِلَلُ لأَِرضاها </w:t>
      </w:r>
      <w:r>
        <w:rPr>
          <w:rFonts w:eastAsia="Amiri" w:cs="Amiri" w:ascii="Amiri" w:hAnsi="Amiri"/>
          <w:color w:val="111111"/>
          <w:sz w:val="28"/>
          <w:szCs w:val="28"/>
          <w:rtl w:val="true"/>
          <w:lang w:bidi="ar-SA"/>
        </w:rPr>
        <w:t xml:space="preserve">. </w:t>
      </w:r>
      <w:r>
        <w:rPr>
          <w:rStyle w:val="FootnoteAnchor"/>
          <w:rtl w:val="true"/>
        </w:rPr>
        <w:footnoteReference w:id="2036"/>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ارزُقْنی صِحّةً فی عِبادَةٍ ، و فَراغا فی زَهادَةٍ ، و عِلما فی استِعمالٍ ، و وَرَعا فی إجمالٍ </w:t>
      </w:r>
      <w:r>
        <w:rPr>
          <w:rFonts w:eastAsia="Amiri" w:cs="Amiri" w:ascii="Amiri" w:hAnsi="Amiri"/>
          <w:color w:val="111111"/>
          <w:sz w:val="28"/>
          <w:szCs w:val="28"/>
          <w:rtl w:val="true"/>
          <w:lang w:bidi="ar-SA"/>
        </w:rPr>
        <w:t xml:space="preserve">. </w:t>
      </w:r>
      <w:r>
        <w:rPr>
          <w:rStyle w:val="FootnoteAnchor"/>
          <w:rtl w:val="true"/>
        </w:rPr>
        <w:footnoteReference w:id="203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الوُقوفُ عِندَ الشُّبهَةِ خَیرٌ مِن الاِقتِحامِ فی الهَلَکَةِ ، و تَرکُکَ حَدیثا لم تَروِه خَیرٌ مِن رِوایَتِکَ حَدیثا لَم تُحصِهِ </w:t>
      </w:r>
      <w:r>
        <w:rPr>
          <w:rFonts w:eastAsia="Amiri" w:cs="Amiri" w:ascii="Amiri" w:hAnsi="Amiri"/>
          <w:color w:val="111111"/>
          <w:sz w:val="28"/>
          <w:szCs w:val="28"/>
          <w:rtl w:val="true"/>
          <w:lang w:bidi="ar-SA"/>
        </w:rPr>
        <w:t xml:space="preserve">. </w:t>
      </w:r>
      <w:r>
        <w:rPr>
          <w:rStyle w:val="FootnoteAnchor"/>
          <w:rtl w:val="true"/>
        </w:rPr>
        <w:footnoteReference w:id="203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کردن هنگام سرگردانی ، از توفیق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پارسایی چون درنگ کردن هنگام روبرو شدن با شبهه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احتیاط، توقف هنگام شبهه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فرزند خود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سفارش می کنم ـ و همین سفارش تو را بس است ـ به آنچه که رسول خدا صلی الله علیه و آله مرا بدان سفارش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خاموشی هنگام شبهه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کیفرهایی که بر سر پیشینیانش آمده است، عبرت گیرد ، تقوا و پرهیزگاری او را از فرو افتادن در ورطه شبهات باز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السلامـ در دعا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امور بر من مبهم و پیچیده شد ، مرا به درست ترین آنها ، و هرگاه عملها بر من مشتبه گشت به پاکیزه ترین آنها، و هرگاه عقاید و مذاهب متناقض شدند به پسندیده ترینشان توفیقم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السلامـ در دعا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تندرستی همراه با عبادت ، و آسودگی همراه با زهد، و علم با عمل، و پارسایی همراه با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روزیم فرما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کردن هنگام پیش آمدن شبهه، بهتر از فرو رفتن در گرداب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حدیثی را روایت نکنی ، بهتر است از این که حدیثی را نفهمیده روایت کنی </w:t>
      </w:r>
      <w:r>
        <w:rPr>
          <w:rFonts w:eastAsia="IRNazanin" w:cs="IRNazanin"/>
          <w:color w:val="111111"/>
          <w:sz w:val="28"/>
          <w:szCs w:val="28"/>
          <w:rtl w:val="true"/>
          <w:lang w:bidi="fa-IR"/>
        </w:rPr>
        <w:t>.</w:t>
      </w:r>
      <w:bookmarkStart w:id="2148" w:name="pg11926_169604"/>
    </w:p>
    <w:p>
      <w:pPr>
        <w:pStyle w:val="BookText"/>
        <w:rPr/>
      </w:pPr>
      <w:bookmarkEnd w:id="2148"/>
      <w:r>
        <w:rPr>
          <w:rFonts w:ascii="Amiri" w:hAnsi="Amiri" w:eastAsia="Amiri" w:cs="Amiri"/>
          <w:color w:val="111111"/>
          <w:sz w:val="28"/>
          <w:sz w:val="28"/>
          <w:szCs w:val="28"/>
          <w:rtl w:val="true"/>
          <w:lang w:bidi="ar-SA"/>
        </w:rPr>
        <w:t>عنه علیه السلامـ لَمّا سَألَهُ زُرارَةُ عن حَقِّ اللّهِ علی العبادِ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یَقُولُوا ما یَعلَمُونَ ، و یَقِفُوا عِندَ ما لا یَعلَمُونَ</w:t>
      </w:r>
      <w:r>
        <w:rPr>
          <w:rFonts w:eastAsia="Amiri" w:cs="Amiri" w:ascii="Amiri" w:hAnsi="Amiri"/>
          <w:color w:val="111111"/>
          <w:sz w:val="28"/>
          <w:szCs w:val="28"/>
          <w:rtl w:val="true"/>
          <w:lang w:bidi="ar-SA"/>
        </w:rPr>
        <w:t xml:space="preserve">. </w:t>
      </w:r>
      <w:r>
        <w:rPr>
          <w:rStyle w:val="FootnoteAnchor"/>
          <w:rtl w:val="true"/>
        </w:rPr>
        <w:footnoteReference w:id="203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أورَعُ الناسِ مَن وَقَفَ عِندَ الشُّبهَةِ </w:t>
      </w:r>
      <w:r>
        <w:rPr>
          <w:rFonts w:eastAsia="Amiri" w:cs="Amiri" w:ascii="Amiri" w:hAnsi="Amiri"/>
          <w:color w:val="111111"/>
          <w:sz w:val="28"/>
          <w:szCs w:val="28"/>
          <w:rtl w:val="true"/>
          <w:lang w:bidi="ar-SA"/>
        </w:rPr>
        <w:t xml:space="preserve">. </w:t>
      </w:r>
      <w:r>
        <w:rPr>
          <w:rStyle w:val="FootnoteAnchor"/>
          <w:rtl w:val="true"/>
        </w:rPr>
        <w:footnoteReference w:id="2040"/>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أقصَدُ العُلَماءِ للمَحَجَّةِ المُمسِکُ عِندَ الشُّبهَةِ </w:t>
      </w:r>
      <w:r>
        <w:rPr>
          <w:rFonts w:eastAsia="Amiri" w:cs="Amiri" w:ascii="Amiri" w:hAnsi="Amiri"/>
          <w:color w:val="111111"/>
          <w:sz w:val="28"/>
          <w:szCs w:val="28"/>
          <w:rtl w:val="true"/>
          <w:lang w:bidi="ar-SA"/>
        </w:rPr>
        <w:t xml:space="preserve">. </w:t>
      </w:r>
      <w:r>
        <w:rPr>
          <w:rStyle w:val="FootnoteAnchor"/>
          <w:rtl w:val="true"/>
        </w:rPr>
        <w:footnoteReference w:id="2041"/>
      </w:r>
    </w:p>
    <w:p>
      <w:pPr>
        <w:pStyle w:val="BookText"/>
        <w:rPr/>
      </w:pPr>
      <w:r>
        <w:rPr>
          <w:rStyle w:val="FootnoteAnchor"/>
          <w:rtl w:val="true"/>
        </w:rPr>
        <w:footnoteReference w:id="2042"/>
      </w:r>
    </w:p>
    <w:p>
      <w:pPr>
        <w:pStyle w:val="Heading5"/>
        <w:numPr>
          <w:ilvl w:val="4"/>
          <w:numId w:val="1"/>
        </w:numPr>
        <w:rPr/>
      </w:pPr>
      <w:bookmarkStart w:id="2149" w:name="__RefHeading___Toc14344521_73709187"/>
      <w:bookmarkStart w:id="2150" w:name="_Toc902"/>
      <w:bookmarkEnd w:id="2149"/>
      <w:r>
        <w:rPr/>
        <w:t>1936</w:t>
      </w:r>
      <w:r>
        <w:rPr>
          <w:rtl w:val="true"/>
        </w:rPr>
        <w:t xml:space="preserve"> - </w:t>
      </w:r>
      <w:r>
        <w:rPr>
          <w:rtl w:val="true"/>
        </w:rPr>
        <w:t>وُجوبُ تَرکِ الشُّبُهاتِ</w:t>
      </w:r>
      <w:bookmarkEnd w:id="2150"/>
    </w:p>
    <w:p>
      <w:pPr>
        <w:pStyle w:val="Heading6"/>
        <w:numPr>
          <w:ilvl w:val="5"/>
          <w:numId w:val="1"/>
        </w:numPr>
        <w:rPr/>
      </w:pPr>
      <w:bookmarkStart w:id="2151" w:name="__RefHeading___Toc14344523_73709187"/>
      <w:bookmarkStart w:id="2152" w:name="_Toc903"/>
      <w:bookmarkEnd w:id="2151"/>
      <w:r>
        <w:rPr/>
        <w:t>1936</w:t>
      </w:r>
      <w:r>
        <w:rPr>
          <w:rtl w:val="true"/>
        </w:rPr>
        <w:t xml:space="preserve"> - </w:t>
      </w:r>
      <w:r>
        <w:rPr>
          <w:rtl w:val="true"/>
        </w:rPr>
        <w:t>وجوب فروگذاشتن شبهه ها</w:t>
      </w:r>
      <w:bookmarkEnd w:id="215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ما یَرِیبُکَ إلی ما لا یَرِیبُکَ؛ فإنّکَ لَن تَجِدَ فَقدَ شَیءٍ تَرَکتَهُ للّهِِ عَزَّ و جلَّ </w:t>
      </w:r>
      <w:r>
        <w:rPr>
          <w:rFonts w:eastAsia="Amiri" w:cs="Amiri" w:ascii="Amiri" w:hAnsi="Amiri"/>
          <w:color w:val="111111"/>
          <w:sz w:val="28"/>
          <w:szCs w:val="28"/>
          <w:rtl w:val="true"/>
          <w:lang w:bidi="ar-SA"/>
        </w:rPr>
        <w:t xml:space="preserve">. </w:t>
      </w:r>
      <w:r>
        <w:rPr>
          <w:rStyle w:val="FootnoteAnchor"/>
          <w:rtl w:val="true"/>
        </w:rPr>
        <w:footnoteReference w:id="204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ما یَرِیبُکَ إلی ما لا یَرِیبُکَ ، فَمَن رَعی حَولَ الحِمی یُوشِکْ أن یَقَعَ فیهِ </w:t>
      </w:r>
      <w:r>
        <w:rPr>
          <w:rFonts w:eastAsia="Amiri" w:cs="Amiri" w:ascii="Amiri" w:hAnsi="Amiri"/>
          <w:color w:val="111111"/>
          <w:sz w:val="28"/>
          <w:szCs w:val="28"/>
          <w:rtl w:val="true"/>
          <w:lang w:bidi="ar-SA"/>
        </w:rPr>
        <w:t xml:space="preserve">. </w:t>
      </w:r>
      <w:r>
        <w:rPr>
          <w:rStyle w:val="FootnoteAnchor"/>
          <w:rtl w:val="true"/>
        </w:rPr>
        <w:footnoteReference w:id="20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تَبَیَّنَ لکَ رُشدُهُ فاتَّبِعْهُ ، و أمرٌ تَبَیَّنَ لکَ غَیُّهُ فاجتَنِبْهُ ، و أمرٌ اختُلِفَ فیهِ فَرُدَّهُ إلی اللّهِ عَزَّ و جلَّ </w:t>
      </w:r>
      <w:r>
        <w:rPr>
          <w:rFonts w:eastAsia="Amiri" w:cs="Amiri" w:ascii="Amiri" w:hAnsi="Amiri"/>
          <w:color w:val="111111"/>
          <w:sz w:val="28"/>
          <w:szCs w:val="28"/>
          <w:rtl w:val="true"/>
          <w:lang w:bidi="ar-SA"/>
        </w:rPr>
        <w:t xml:space="preserve">. </w:t>
      </w:r>
      <w:r>
        <w:rPr>
          <w:rStyle w:val="FootnoteAnchor"/>
          <w:rtl w:val="true"/>
        </w:rPr>
        <w:footnoteReference w:id="2045"/>
      </w:r>
    </w:p>
    <w:p>
      <w:pPr>
        <w:pStyle w:val="BookText"/>
        <w:rPr/>
      </w:pPr>
      <w:r>
        <w:rPr>
          <w:rFonts w:ascii="IRNazanin" w:hAnsi="IRNazanin" w:eastAsia="IRNazanin"/>
          <w:color w:val="111111"/>
          <w:sz w:val="28"/>
          <w:sz w:val="28"/>
          <w:szCs w:val="28"/>
          <w:rtl w:val="true"/>
          <w:lang w:bidi="fa-IR"/>
        </w:rPr>
        <w:t xml:space="preserve">امام باقر علیه السلامـ در پاسخ به پرسش زراره از حق خدا بر بندگان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خدا بر بندگان این است که آن گویند که می دانند و در آنچه نمی دانند درنگ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پارساترین مردم کسی است که به گاه شبهه توقّف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عالِمی بیشتر ره پوی راه روشن است ، که هنگام شبهه باز ایستد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1936</w:t>
      </w:r>
    </w:p>
    <w:p>
      <w:pPr>
        <w:pStyle w:val="BookText"/>
        <w:rPr/>
      </w:pPr>
      <w:r>
        <w:rPr>
          <w:rFonts w:ascii="IRNazanin" w:hAnsi="IRNazanin" w:eastAsia="IRNazanin"/>
          <w:color w:val="111111"/>
          <w:sz w:val="28"/>
          <w:sz w:val="28"/>
          <w:szCs w:val="28"/>
          <w:rtl w:val="true"/>
          <w:lang w:bidi="fa-IR"/>
        </w:rPr>
        <w:t>وجوب فرو گذاشتن شبهه ها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که به شبهه ات می اندازد فرو گذار و آنچه را که موجب شبهه برای تو نمی شود ، به کار بند ؛ زیرا فقدان چیزی را که برای خداوند عزّ و جلّ فرو گذاشته ای ، هرگز حسّ نخواهی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که به شبهه ات می اندازد ، ترک کن، و آن را به کار بند که برایت شبهه انگیز نیست؛ زیرا کسی که پیرامون منطقه قرق شده بچراند، در آستان وارد شدن به قرقگاه قرار دارد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سه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درستی آن بر تو روشن است ، پس آن را دنبال کن ، امری که نادرستی آن بر تو آشکار است ، پس از آن دوری کن، و امری که در آن اختلاف است ، پس آن را به خداوند عزّ و جلّ ارجاع 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حَلالٌ بَیِّنٌ و حَرامٌ بَیِّنٌ و شُبُهاتٌ بَینَ ذلکَ ، فَمَن تَرَکَ ما اشتَبَهَ علَیهِ مِن الإثم فهُو لِما استَبانَ لَهُ أترَکُ </w:t>
      </w:r>
      <w:r>
        <w:rPr>
          <w:rFonts w:eastAsia="Amiri" w:cs="Amiri" w:ascii="Amiri" w:hAnsi="Amiri"/>
          <w:color w:val="111111"/>
          <w:sz w:val="28"/>
          <w:szCs w:val="28"/>
          <w:rtl w:val="true"/>
          <w:lang w:bidi="ar-SA"/>
        </w:rPr>
        <w:t xml:space="preserve">. </w:t>
      </w:r>
      <w:r>
        <w:rPr>
          <w:rStyle w:val="FootnoteAnchor"/>
          <w:rtl w:val="true"/>
        </w:rPr>
        <w:footnoteReference w:id="20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الوُقوعَ فی الشُّبُهاتِ ، و الوَلُوعَ بِالشَّهَواتِ ؛ فإنّهُما یَقتادانِکَ إلی الوُقُوعِ فی الحَرامِ و رُکُوبِ کَثیرٍ مِنَ الآثامِ </w:t>
      </w:r>
      <w:r>
        <w:rPr>
          <w:rFonts w:eastAsia="Amiri" w:cs="Amiri" w:ascii="Amiri" w:hAnsi="Amiri"/>
          <w:color w:val="111111"/>
          <w:sz w:val="28"/>
          <w:szCs w:val="28"/>
          <w:rtl w:val="true"/>
          <w:lang w:bidi="ar-SA"/>
        </w:rPr>
        <w:t xml:space="preserve">. </w:t>
      </w:r>
      <w:r>
        <w:rPr>
          <w:rStyle w:val="FootnoteAnchor"/>
          <w:rtl w:val="true"/>
        </w:rPr>
        <w:footnoteReference w:id="20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بانَ لکَ رُشدُهُ فاتَّبِعْهُ ، و أمرٌ بانَ لکَ غَیُّهُ فاجتَنِبْهُ ، و أمرٌ أشکَلَ علَیکَ فَرَدَدْتَهُ إلی عالِمِهِ </w:t>
      </w:r>
      <w:r>
        <w:rPr>
          <w:rFonts w:eastAsia="Amiri" w:cs="Amiri" w:ascii="Amiri" w:hAnsi="Amiri"/>
          <w:color w:val="111111"/>
          <w:sz w:val="28"/>
          <w:szCs w:val="28"/>
          <w:rtl w:val="true"/>
          <w:lang w:bidi="ar-SA"/>
        </w:rPr>
        <w:t xml:space="preserve">. </w:t>
      </w:r>
      <w:r>
        <w:rPr>
          <w:rStyle w:val="FootnoteAnchor"/>
          <w:rtl w:val="true"/>
        </w:rPr>
        <w:footnoteReference w:id="2048"/>
      </w:r>
    </w:p>
    <w:p>
      <w:pPr>
        <w:pStyle w:val="BookText"/>
        <w:rPr/>
      </w:pPr>
      <w:r>
        <w:rPr>
          <w:rFonts w:ascii="Amiri" w:hAnsi="Amiri" w:eastAsia="Amiri" w:cs="Amiri"/>
          <w:color w:val="111111"/>
          <w:sz w:val="28"/>
          <w:sz w:val="28"/>
          <w:szCs w:val="28"/>
          <w:rtl w:val="true"/>
          <w:lang w:bidi="ar-SA"/>
        </w:rPr>
        <w:t>عنه علیه السلامـ مِن کتابٍ لَهُ إلی عُثمانَ بنِ حُنَیفٍ عامِلِهِ علی البصرةِ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یا بنَ حُنَیفٍ فقد بَلَغَنی أنَّ رَجُلاً مِن فِتیَةِ أهلِ البصرةِ دَعاکَ إلی مَأدَبَةٍ ، فَأسرَعتَ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إلی ما تَقضِمُهُ مِن هذا المَقضَمِ ، فَما اشتَبَهَ علَیکَ عِلمُهُ فالفِظْهُ ، و ما أیقَنتَ بِطِیبِ وُجُوهِهِ فَنَلْ مِنهُ </w:t>
      </w:r>
      <w:r>
        <w:rPr>
          <w:rFonts w:eastAsia="Amiri" w:cs="Amiri" w:ascii="Amiri" w:hAnsi="Amiri"/>
          <w:color w:val="111111"/>
          <w:sz w:val="28"/>
          <w:szCs w:val="28"/>
          <w:rtl w:val="true"/>
          <w:lang w:bidi="ar-SA"/>
        </w:rPr>
        <w:t xml:space="preserve">. </w:t>
      </w:r>
      <w:r>
        <w:rPr>
          <w:rStyle w:val="FootnoteAnchor"/>
          <w:rtl w:val="true"/>
        </w:rPr>
        <w:footnoteReference w:id="204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حلالی آشکار وجود دارد و حرامی آشکار و میان این دو، شبهه هاست ؛ پس کسی که آنچه را احتمال گناه می دهد فرو گذارد ، بی گمان، حرامی را که برایش آشکار است، بیشتر فرو 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از افتادن در شبهات و آزمندی به شهوات ؛ زیرا این دو امر، تو را به افتادن در حرام و ارتکاب بسیاری از گناهان می کشانند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 سه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درستی آن بر تو روشن است ، پس آن را دنبال کن ، کاری که نادرستی آن بر تو آشکار است ، پس از آن دوری کن ، و کاری که برایت مبهم است ، پس آن را به دانای آن وا گذار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نامه ای به عثمان بن حنیف ، کارگزار خود در بصره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ای پسر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که مردی از جوانان بصره تو را به ولیمه ای دعوت کرده و تو به آن شتافته ای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 بنگر که بر سر این سفره بر چه غذایی دندان می نهی ، آنچه را که حلال و حرامش بر تو آشکار نیست ، از دهان بیرون افکن و آنچه را به پاکیِ راههایِ فراهم آوردنش یقین داری، بخور </w:t>
      </w:r>
      <w:r>
        <w:rPr>
          <w:rFonts w:eastAsia="IRNazanin" w:cs="IRNazanin"/>
          <w:color w:val="111111"/>
          <w:sz w:val="28"/>
          <w:szCs w:val="28"/>
          <w:rtl w:val="true"/>
          <w:lang w:bidi="fa-IR"/>
        </w:rPr>
        <w:t>.</w:t>
      </w:r>
      <w:bookmarkStart w:id="2153" w:name="pg11926_169606"/>
    </w:p>
    <w:p>
      <w:pPr>
        <w:pStyle w:val="BookText"/>
        <w:rPr/>
      </w:pPr>
      <w:bookmarkEnd w:id="2153"/>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بَیِّنٌ رُشدُهُ فَیُتَّبَعُ ، و أمرٌ بَیِّنٌ غَیُّهُ فَیُجتَنَبُ ، و أمرٌ مُشکِلٌ یُرَدُّ عِلمُهُ إلی اللّهِ و إلی رسولِهِ ،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بَیِّنٌ ، و حَرامٌ بَیِّنٌ ، و شُبُهاتٌ بَینَ ذلکَ ، فَمَن تَرَکَ الشُّبُهاتِ نَجا مِنَ المُحَرَّماتِ ، و مَن أخَذَ بِالشُّبُهاتِ ارتَکَبَ المُحَرَّماتِ و هَلَکَ مِن حیثُ لا یَعلَمُ </w:t>
      </w:r>
      <w:r>
        <w:rPr>
          <w:rFonts w:eastAsia="Amiri" w:cs="Amiri" w:ascii="Amiri" w:hAnsi="Amiri"/>
          <w:color w:val="111111"/>
          <w:sz w:val="28"/>
          <w:szCs w:val="28"/>
          <w:rtl w:val="true"/>
          <w:lang w:bidi="ar-SA"/>
        </w:rPr>
        <w:t xml:space="preserve">. </w:t>
      </w:r>
      <w:r>
        <w:rPr>
          <w:rStyle w:val="FootnoteAnchor"/>
          <w:rtl w:val="true"/>
        </w:rPr>
        <w:footnoteReference w:id="2050"/>
      </w:r>
    </w:p>
    <w:p>
      <w:pPr>
        <w:pStyle w:val="Heading5"/>
        <w:numPr>
          <w:ilvl w:val="4"/>
          <w:numId w:val="1"/>
        </w:numPr>
        <w:rPr/>
      </w:pPr>
      <w:bookmarkStart w:id="2154" w:name="__RefHeading___Toc14344525_73709187"/>
      <w:bookmarkStart w:id="2155" w:name="_Toc904"/>
      <w:bookmarkEnd w:id="2154"/>
      <w:r>
        <w:rPr/>
        <w:t>1937</w:t>
      </w:r>
      <w:r>
        <w:rPr>
          <w:rtl w:val="true"/>
        </w:rPr>
        <w:t xml:space="preserve"> - </w:t>
      </w:r>
      <w:r>
        <w:rPr>
          <w:rtl w:val="true"/>
        </w:rPr>
        <w:t>شُعَبُ الشُّبهَةِ</w:t>
      </w:r>
      <w:bookmarkEnd w:id="2155"/>
    </w:p>
    <w:p>
      <w:pPr>
        <w:pStyle w:val="Heading6"/>
        <w:numPr>
          <w:ilvl w:val="5"/>
          <w:numId w:val="1"/>
        </w:numPr>
        <w:rPr/>
      </w:pPr>
      <w:bookmarkStart w:id="2156" w:name="__RefHeading___Toc14344527_73709187"/>
      <w:bookmarkStart w:id="2157" w:name="_Toc905"/>
      <w:bookmarkEnd w:id="2156"/>
      <w:r>
        <w:rPr/>
        <w:t>1937</w:t>
      </w:r>
      <w:r>
        <w:rPr>
          <w:rtl w:val="true"/>
        </w:rPr>
        <w:t xml:space="preserve"> - </w:t>
      </w:r>
      <w:r>
        <w:rPr>
          <w:rtl w:val="true"/>
        </w:rPr>
        <w:t>شاخه های شبهه</w:t>
      </w:r>
      <w:bookmarkEnd w:id="215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الشَّکُّ عَلی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المِریَةِ و الهَولِ و التَّرَدُّدِ و الاستِسلامِ </w:t>
      </w:r>
      <w:r>
        <w:rPr>
          <w:rFonts w:eastAsia="Amiri" w:cs="Amiri" w:ascii="Amiri" w:hAnsi="Amiri"/>
          <w:color w:val="111111"/>
          <w:sz w:val="28"/>
          <w:szCs w:val="28"/>
          <w:rtl w:val="true"/>
          <w:lang w:bidi="ar-SA"/>
        </w:rPr>
        <w:t xml:space="preserve">. </w:t>
      </w:r>
      <w:r>
        <w:rPr>
          <w:rStyle w:val="FootnoteAnchor"/>
          <w:rtl w:val="true"/>
        </w:rPr>
        <w:footnoteReference w:id="20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الشُّبهَةُ عَلی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إعجابٌ بِالزِّینةِ، و تَسویلُ النَّفسِ ، و تَأوُّلُ العِوَجِ ، و لَبسُ الحَقِّ بالباطِلِ </w:t>
      </w:r>
      <w:r>
        <w:rPr>
          <w:rFonts w:eastAsia="Amiri" w:cs="Amiri" w:ascii="Amiri" w:hAnsi="Amiri"/>
          <w:color w:val="111111"/>
          <w:sz w:val="28"/>
          <w:szCs w:val="28"/>
          <w:rtl w:val="true"/>
          <w:lang w:bidi="ar-SA"/>
        </w:rPr>
        <w:t xml:space="preserve">. </w:t>
      </w:r>
      <w:r>
        <w:rPr>
          <w:rStyle w:val="FootnoteAnchor"/>
          <w:rtl w:val="true"/>
        </w:rPr>
        <w:footnoteReference w:id="2052"/>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سه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درستی آن روشن است ، پس باید آن را دنبال کرد، امری که نادرستی اش آشکار است ، پس باید از آن دوری نمود ، و امری مبهم است ، پس باید علم آن را به خدا و رسولش ارجاع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حلالی روشن وجود دارد و حرامی روشن و در این میان اموری است مشتبه و مبهم ؛ پس هر که شبهات را رها کند ، از حرامها نجات یابد و هر که شبهات را پی گیرد مرتکب حرامها شود و ندانسته به هلاکت در افتد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1937</w:t>
      </w:r>
    </w:p>
    <w:p>
      <w:pPr>
        <w:pStyle w:val="BookText"/>
        <w:rPr/>
      </w:pPr>
      <w:r>
        <w:rPr>
          <w:rFonts w:ascii="IRNazanin" w:hAnsi="IRNazanin" w:eastAsia="IRNazanin"/>
          <w:color w:val="111111"/>
          <w:sz w:val="28"/>
          <w:sz w:val="28"/>
          <w:szCs w:val="28"/>
          <w:rtl w:val="true"/>
          <w:lang w:bidi="fa-IR"/>
        </w:rPr>
        <w:t>شاخه های شبهه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چهار شاخه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ستیز و مجادله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ترس ، تردید ، و تسلیم شدن</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شبهه چهار شاخه دارد ؛ دل باختن در برابر آراستگی ، وسوسه نفْس ، توجیه کردن کجیها ، و آمیختن حق به باطل </w:t>
      </w:r>
      <w:r>
        <w:rPr>
          <w:rFonts w:eastAsia="IRNazanin" w:cs="IRNazanin"/>
          <w:color w:val="111111"/>
          <w:sz w:val="28"/>
          <w:szCs w:val="28"/>
          <w:rtl w:val="true"/>
          <w:lang w:bidi="fa-IR"/>
        </w:rPr>
        <w:t>.</w:t>
      </w:r>
      <w:bookmarkStart w:id="2158" w:name="pg11926_169608"/>
    </w:p>
    <w:p>
      <w:pPr>
        <w:pStyle w:val="Heading3"/>
        <w:numPr>
          <w:ilvl w:val="2"/>
          <w:numId w:val="1"/>
        </w:numPr>
        <w:rPr/>
      </w:pPr>
      <w:bookmarkStart w:id="2159" w:name="__RefHeading___Toc14344529_73709187"/>
      <w:bookmarkStart w:id="2160" w:name="_Toc906"/>
      <w:bookmarkEnd w:id="2158"/>
      <w:bookmarkEnd w:id="2159"/>
      <w:r>
        <w:rPr/>
        <w:t>258</w:t>
      </w:r>
      <w:r>
        <w:rPr>
          <w:rtl w:val="true"/>
        </w:rPr>
        <w:t xml:space="preserve"> - </w:t>
      </w:r>
      <w:r>
        <w:rPr>
          <w:rtl w:val="true"/>
        </w:rPr>
        <w:t>التَّشبُّه</w:t>
      </w:r>
      <w:bookmarkEnd w:id="2160"/>
    </w:p>
    <w:p>
      <w:pPr>
        <w:pStyle w:val="Heading4"/>
        <w:numPr>
          <w:ilvl w:val="3"/>
          <w:numId w:val="1"/>
        </w:numPr>
        <w:rPr/>
      </w:pPr>
      <w:bookmarkStart w:id="2161" w:name="__RefHeading___Toc14344531_73709187"/>
      <w:bookmarkStart w:id="2162" w:name="_Toc907"/>
      <w:bookmarkEnd w:id="2161"/>
      <w:r>
        <w:rPr/>
        <w:t>258</w:t>
      </w:r>
      <w:r>
        <w:rPr>
          <w:rtl w:val="true"/>
        </w:rPr>
        <w:t xml:space="preserve"> - </w:t>
      </w:r>
      <w:r>
        <w:rPr>
          <w:rtl w:val="true"/>
        </w:rPr>
        <w:t>مانند سازی و تقلید</w:t>
      </w:r>
      <w:bookmarkEnd w:id="2162"/>
    </w:p>
    <w:p>
      <w:pPr>
        <w:pStyle w:val="Heading5"/>
        <w:numPr>
          <w:ilvl w:val="4"/>
          <w:numId w:val="1"/>
        </w:numPr>
        <w:rPr/>
      </w:pPr>
      <w:bookmarkStart w:id="2163" w:name="__RefHeading___Toc14344533_73709187"/>
      <w:bookmarkStart w:id="2164" w:name="_Toc908"/>
      <w:bookmarkEnd w:id="2163"/>
      <w:r>
        <w:rPr>
          <w:rtl w:val="true"/>
        </w:rPr>
        <w:t>اشاره</w:t>
      </w:r>
      <w:bookmarkEnd w:id="2164"/>
    </w:p>
    <w:p>
      <w:pPr>
        <w:pStyle w:val="BookText"/>
        <w:rPr/>
      </w:pPr>
      <w:r>
        <w:rPr>
          <w:rStyle w:val="FootnoteAnchor"/>
          <w:rtl w:val="true"/>
        </w:rPr>
        <w:footnoteReference w:id="2053"/>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تزیّ الرجال بزیّ النساء</w:t>
      </w:r>
      <w:r>
        <w:rPr>
          <w:rFonts w:eastAsia="IRNazanin" w:cs="IRNazanin"/>
          <w:color w:val="111111"/>
          <w:sz w:val="28"/>
          <w:szCs w:val="28"/>
          <w:rtl w:val="true"/>
          <w:lang w:bidi="fa-IR"/>
        </w:rPr>
        <w:t>» .</w:t>
      </w:r>
      <w:bookmarkStart w:id="2165" w:name="pg11926_169609"/>
    </w:p>
    <w:p>
      <w:pPr>
        <w:pStyle w:val="Heading5"/>
        <w:numPr>
          <w:ilvl w:val="4"/>
          <w:numId w:val="1"/>
        </w:numPr>
        <w:rPr/>
      </w:pPr>
      <w:bookmarkStart w:id="2166" w:name="__RefHeading___Toc14344535_73709187"/>
      <w:bookmarkStart w:id="2167" w:name="_Toc909"/>
      <w:bookmarkEnd w:id="2165"/>
      <w:bookmarkEnd w:id="2166"/>
      <w:r>
        <w:rPr/>
        <w:t>1938</w:t>
      </w:r>
      <w:r>
        <w:rPr>
          <w:rtl w:val="true"/>
        </w:rPr>
        <w:t xml:space="preserve"> - </w:t>
      </w:r>
      <w:r>
        <w:rPr>
          <w:rtl w:val="true"/>
        </w:rPr>
        <w:t>التَّشَبُّهُ</w:t>
      </w:r>
      <w:bookmarkEnd w:id="2167"/>
    </w:p>
    <w:p>
      <w:pPr>
        <w:pStyle w:val="Heading6"/>
        <w:numPr>
          <w:ilvl w:val="5"/>
          <w:numId w:val="1"/>
        </w:numPr>
        <w:rPr/>
      </w:pPr>
      <w:bookmarkStart w:id="2168" w:name="__RefHeading___Toc14344537_73709187"/>
      <w:bookmarkStart w:id="2169" w:name="_Toc910"/>
      <w:bookmarkEnd w:id="2168"/>
      <w:r>
        <w:rPr/>
        <w:t>1938</w:t>
      </w:r>
      <w:r>
        <w:rPr>
          <w:rtl w:val="true"/>
        </w:rPr>
        <w:t xml:space="preserve"> - </w:t>
      </w:r>
      <w:r>
        <w:rPr>
          <w:rtl w:val="true"/>
        </w:rPr>
        <w:t>مانند سازی و تقلید</w:t>
      </w:r>
      <w:bookmarkEnd w:id="216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مِنّا مَن تَشَبَّهَ بالرِّجالِ مِنَ النِّساءِ، و لا مَن تَشَبَّهَ بالنِّساءِ مِنَ الرِّجالِ </w:t>
      </w:r>
      <w:r>
        <w:rPr>
          <w:rFonts w:eastAsia="Amiri" w:cs="Amiri" w:ascii="Amiri" w:hAnsi="Amiri"/>
          <w:color w:val="111111"/>
          <w:sz w:val="28"/>
          <w:szCs w:val="28"/>
          <w:rtl w:val="true"/>
          <w:lang w:bidi="ar-SA"/>
        </w:rPr>
        <w:t xml:space="preserve">. </w:t>
      </w:r>
      <w:r>
        <w:rPr>
          <w:rStyle w:val="FootnoteAnchor"/>
          <w:rtl w:val="true"/>
        </w:rPr>
        <w:footnoteReference w:id="205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الرَّجُلَ یَلبَسُ لِبْسَةَ المَرأةِ ، و المَرأةَ تَلبَسُ لِبسَةَ الرَّجُلِ </w:t>
      </w:r>
      <w:r>
        <w:rPr>
          <w:rFonts w:eastAsia="Amiri" w:cs="Amiri" w:ascii="Amiri" w:hAnsi="Amiri"/>
          <w:color w:val="111111"/>
          <w:sz w:val="28"/>
          <w:szCs w:val="28"/>
          <w:rtl w:val="true"/>
          <w:lang w:bidi="ar-SA"/>
        </w:rPr>
        <w:t xml:space="preserve">. </w:t>
      </w:r>
      <w:r>
        <w:rPr>
          <w:rStyle w:val="FootnoteAnchor"/>
          <w:rtl w:val="true"/>
        </w:rPr>
        <w:footnoteReference w:id="2055"/>
      </w:r>
    </w:p>
    <w:p>
      <w:pPr>
        <w:pStyle w:val="BookText"/>
        <w:rPr/>
      </w:pPr>
      <w:r>
        <w:rPr>
          <w:rFonts w:ascii="Amiri" w:hAnsi="Amiri" w:eastAsia="Amiri" w:cs="Amiri"/>
          <w:color w:val="111111"/>
          <w:sz w:val="28"/>
          <w:sz w:val="28"/>
          <w:szCs w:val="28"/>
          <w:rtl w:val="true"/>
          <w:lang w:bidi="ar-SA"/>
        </w:rPr>
        <w:t xml:space="preserve">الإمامُ علیٌّ علیه السلامـ لمّا سُئلَ عَن قولِ النبیِّ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غَیِّرُوا الشَّیبَ و لا تَتَشَبَّهُوا بِالیَهودِ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صلی الله علیه و آله ذلکَ و الدِّینُ قُلٌّ ، فأمَّا الآنَ و قَدِ اتَّسَعَ نِطاقُهُ ، و ضَرَبَ بِجِرانِهِ ، فامرُؤٌ و ما اختارَ </w:t>
      </w:r>
      <w:r>
        <w:rPr>
          <w:rFonts w:eastAsia="Amiri" w:cs="Amiri" w:ascii="Amiri" w:hAnsi="Amiri"/>
          <w:color w:val="111111"/>
          <w:sz w:val="28"/>
          <w:szCs w:val="28"/>
          <w:rtl w:val="true"/>
          <w:lang w:bidi="ar-SA"/>
        </w:rPr>
        <w:t xml:space="preserve">. </w:t>
      </w:r>
      <w:r>
        <w:rPr>
          <w:rStyle w:val="FootnoteAnchor"/>
          <w:rtl w:val="true"/>
        </w:rPr>
        <w:footnoteReference w:id="20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تَشَبَّهَ بِقَومٍ إلاّ أوشَکَ أن یکونَ مِنهُم </w:t>
      </w:r>
      <w:r>
        <w:rPr>
          <w:rFonts w:eastAsia="Amiri" w:cs="Amiri" w:ascii="Amiri" w:hAnsi="Amiri"/>
          <w:color w:val="111111"/>
          <w:sz w:val="28"/>
          <w:szCs w:val="28"/>
          <w:rtl w:val="true"/>
          <w:lang w:bidi="ar-SA"/>
        </w:rPr>
        <w:t xml:space="preserve">. </w:t>
      </w:r>
      <w:r>
        <w:rPr>
          <w:rStyle w:val="FootnoteAnchor"/>
          <w:rtl w:val="true"/>
        </w:rPr>
        <w:footnoteReference w:id="20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رَأی رَجُلاً بهِ تَأنِیثٌ فی مَسجدِ رسولِ اللّهِ صلی الله علیه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مِن مَسجِدِ رسولِ اللّهِ یا مَن لَعَنَهُ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ثُمّ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المُتَشَبِّهِینَ مِنَ الرِّجالِ بِالنِّساءِ ، و المُتَشَبِّهاتِ مِن النِّساءِ بالرِّجالِ </w:t>
      </w:r>
      <w:r>
        <w:rPr>
          <w:rFonts w:eastAsia="Amiri" w:cs="Amiri" w:ascii="Amiri" w:hAnsi="Amiri"/>
          <w:color w:val="111111"/>
          <w:sz w:val="28"/>
          <w:szCs w:val="28"/>
          <w:rtl w:val="true"/>
          <w:lang w:bidi="ar-SA"/>
        </w:rPr>
        <w:t xml:space="preserve">. </w:t>
      </w:r>
      <w:r>
        <w:rPr>
          <w:rStyle w:val="FootnoteAnchor"/>
          <w:rtl w:val="true"/>
        </w:rPr>
        <w:footnoteReference w:id="2058"/>
      </w:r>
    </w:p>
    <w:p>
      <w:pPr>
        <w:pStyle w:val="BookText"/>
        <w:rPr/>
      </w:pPr>
      <w:r>
        <w:rPr>
          <w:rFonts w:eastAsia="Times New Roman" w:cs="Times New Roman" w:ascii="Times New Roman" w:hAnsi="Times New Roman"/>
          <w:color w:val="111111"/>
          <w:sz w:val="28"/>
          <w:szCs w:val="28"/>
          <w:lang w:val="en-US" w:bidi="en-US"/>
        </w:rPr>
        <w:t>1938</w:t>
      </w:r>
    </w:p>
    <w:p>
      <w:pPr>
        <w:pStyle w:val="BookText"/>
        <w:rPr/>
      </w:pPr>
      <w:r>
        <w:rPr>
          <w:rFonts w:ascii="IRNazanin" w:hAnsi="IRNazanin" w:eastAsia="IRNazanin"/>
          <w:color w:val="111111"/>
          <w:sz w:val="28"/>
          <w:sz w:val="28"/>
          <w:szCs w:val="28"/>
          <w:rtl w:val="true"/>
          <w:lang w:bidi="fa-IR"/>
        </w:rPr>
        <w:t>مانند سازی و تقلید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نیست آن زنی که خود را شبیه مردان کند و نه آن مردی که خود را به زنان مانند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 خدا بر مردی که به طرز زنان لباس پوشد و بر زنی که به شکل مردان لباس پوشد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سؤال از این سخن پیامبر صلی الله علیه و آله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سپیدی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تغییر دهید و خود را به یهود مانند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این سخن را زمانی فرمود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اقلّیت بود ، اما امروز که قلمرو آن گسترش یافته و پایه هایش استوار گشته است ، مرد آزاد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خضاب کند یا 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 کسی است که خود را شبیه گروهی کند و بزودی یکی از آنها نشود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به مردی که در مسجد رسول خدا صلی الله علیه و آله خود را مانند زن در آورده بود ، فرمود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رسول خدا بیرون شو ، ای کسی که رسول خدا لعنتش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رسول خدا صلی الله علیه و آله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مردانی که خود را شبیه زنان می کنند و بر زنانی که خود را به شکل مردان در می آورند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حَدَّثَتنی أسماءُ بِنتُ عُمَیسٍ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فاطمةَ علیها السلام إذ دَخَلَ علَیها رسولُ اللّهِ و فی عُنُقِها قِلادَةٌ مِن ذَهَبٍ کانَ اشتَراها لها علیُّ بنُ أبی طالبٍ علیه السلام مِن فَیءٍ ، فقالَ لَها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 لا یقولُ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محمّدٍ تَلبَسُ لِباسَ الجَبابِرَةِ ، فَقَطَّعَتها و باعَتها و اشتَرَت بها رَقَبَةً فَأعتَقَتها ، فَسُرَّ بذلکَ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2059"/>
      </w:r>
    </w:p>
    <w:p>
      <w:pPr>
        <w:pStyle w:val="BookText"/>
        <w:rPr/>
      </w:pPr>
      <w:r>
        <w:rPr>
          <w:rFonts w:ascii="Amiri" w:hAnsi="Amiri" w:eastAsia="Amiri" w:cs="Amiri"/>
          <w:color w:val="111111"/>
          <w:sz w:val="28"/>
          <w:sz w:val="28"/>
          <w:szCs w:val="28"/>
          <w:rtl w:val="true"/>
          <w:lang w:bidi="ar-SA"/>
        </w:rPr>
        <w:t>الإمامُ الصّادقُ علیه السلامـ عن آبائه علیهم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إلی نَبِیٍّ مِنَ الأنبیاءِ أن قُلْ لِقَومِکَ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تَلبَسُوا لِباسَ أعدائی و لا تَطعموا مَطاعِمَ أعدائی ، و لا تُشاکِلُوا بما شاکَلَ أعدائی ، فَتَکُونوا أعدائی کما هُم أعدائی </w:t>
      </w:r>
      <w:r>
        <w:rPr>
          <w:rFonts w:eastAsia="Amiri" w:cs="Amiri" w:ascii="Amiri" w:hAnsi="Amiri"/>
          <w:color w:val="111111"/>
          <w:sz w:val="28"/>
          <w:szCs w:val="28"/>
          <w:rtl w:val="true"/>
          <w:lang w:bidi="ar-SA"/>
        </w:rPr>
        <w:t xml:space="preserve">. </w:t>
      </w:r>
      <w:r>
        <w:rPr>
          <w:rStyle w:val="FootnoteAnchor"/>
          <w:rtl w:val="true"/>
        </w:rPr>
        <w:footnoteReference w:id="2060"/>
      </w:r>
    </w:p>
    <w:p>
      <w:pPr>
        <w:pStyle w:val="BookText"/>
        <w:rPr/>
      </w:pPr>
      <w:r>
        <w:rPr>
          <w:rFonts w:ascii="Amiri" w:hAnsi="Amiri" w:eastAsia="Amiri" w:cs="Amiri"/>
          <w:color w:val="111111"/>
          <w:sz w:val="28"/>
          <w:sz w:val="28"/>
          <w:szCs w:val="28"/>
          <w:rtl w:val="true"/>
          <w:lang w:bidi="ar-SA"/>
        </w:rPr>
        <w:t>عنه علیه السلامـ عن آبائهِ علیهم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یَزجُرُ الرَّجُلَ یَتَشَبَّهُ بِالنِّساءِ ، و یَنهَی المَرأةَ أن تَتَشَبَّهَ بِالرِّجالِ فی لِباسِها </w:t>
      </w:r>
      <w:r>
        <w:rPr>
          <w:rFonts w:eastAsia="Amiri" w:cs="Amiri" w:ascii="Amiri" w:hAnsi="Amiri"/>
          <w:color w:val="111111"/>
          <w:sz w:val="28"/>
          <w:szCs w:val="28"/>
          <w:rtl w:val="true"/>
          <w:lang w:bidi="ar-SA"/>
        </w:rPr>
        <w:t xml:space="preserve">. </w:t>
      </w:r>
      <w:r>
        <w:rPr>
          <w:rStyle w:val="FootnoteAnchor"/>
          <w:rtl w:val="true"/>
        </w:rPr>
        <w:footnoteReference w:id="2061"/>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اسماء بنت عمیس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فاطمه علیها السلام بودم که رسول خدا صلی الله علیه و آله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گردن آن بانو، گردنبندی از طلا بود، که علی بن ابی طالب علیه السلام از مال غنیمت برای ایشان خریده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فاطمه علیها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محمّد از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شاهان استفاده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گردنبند را پاره کرد و آن را فروخت و با پول آن بنده ای خرید و آزاد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 الله علیه و آله از این کار خوشحال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به نقل از پدران بزرگوارش علیهم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یکی از پیامبران وحی فرمود که به مردم خود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دشمنان مرا نپوشید و خوراک دشمنان مرا نخورید خود را به شکل و شمایل دشمنان من در نیاورید؛ که در این صورت، شما نیز همچون آنها، دشمن من خواهید بود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السلامـ از پدران بزرگوار خویش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همیشه مرد را از مانند سازی خود به زنان باز می داشت و زن را نیز از این که در پوششِ خود، از مردان تقلید کند، نهی 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أمیرُ المؤمنین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هذهِ الاُمّةُ بخیرٍ ما لَم یَلبِسوا لِباسَ العَجم ، و یَطعِموا أطعِمةَ العَجمِ ، فَإذا فَعَلوا ذلکَ ضَرَبَهُم اللّهُ بالذلّ </w:t>
      </w:r>
      <w:r>
        <w:rPr>
          <w:rFonts w:eastAsia="Amiri" w:cs="Amiri" w:ascii="Amiri" w:hAnsi="Amiri"/>
          <w:color w:val="111111"/>
          <w:sz w:val="28"/>
          <w:szCs w:val="28"/>
          <w:rtl w:val="true"/>
          <w:lang w:bidi="ar-SA"/>
        </w:rPr>
        <w:t xml:space="preserve">. </w:t>
      </w:r>
      <w:r>
        <w:rPr>
          <w:rStyle w:val="FootnoteAnchor"/>
          <w:rtl w:val="true"/>
        </w:rPr>
        <w:footnoteReference w:id="20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شَبابِکم مَن تَشَبَّهَ بکُهُولِکُم ، و شَرُّ کُهُولِکُم مَن تَشَبَّهَ بِشَبابِکُم </w:t>
      </w:r>
      <w:r>
        <w:rPr>
          <w:rFonts w:eastAsia="Amiri" w:cs="Amiri" w:ascii="Amiri" w:hAnsi="Amiri"/>
          <w:color w:val="111111"/>
          <w:sz w:val="28"/>
          <w:szCs w:val="28"/>
          <w:rtl w:val="true"/>
          <w:lang w:bidi="ar-SA"/>
        </w:rPr>
        <w:t xml:space="preserve">. </w:t>
      </w:r>
      <w:r>
        <w:rPr>
          <w:rStyle w:val="FootnoteAnchor"/>
          <w:rtl w:val="true"/>
        </w:rPr>
        <w:footnoteReference w:id="206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همیشه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همیشه در نیک بختی به سر برند تا وقتی که لباس بیگانگان را نپوشند و غذای بیگانگان را نخورند؛ اما وقتی چنین کردند خداوند آنان را به خواری اندازد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جوانان شما جوانی است که خود را همانند میان سالانتان در آورد و بدترین میان سالان شما میان سالی است که خود را همانند جوانانتان سازد </w:t>
      </w:r>
      <w:r>
        <w:rPr>
          <w:rFonts w:eastAsia="IRNazanin" w:cs="IRNazanin"/>
          <w:color w:val="111111"/>
          <w:sz w:val="28"/>
          <w:szCs w:val="28"/>
          <w:rtl w:val="true"/>
          <w:lang w:bidi="fa-IR"/>
        </w:rPr>
        <w:t>.</w:t>
      </w:r>
      <w:bookmarkStart w:id="2170" w:name="pg11926_169612"/>
    </w:p>
    <w:p>
      <w:pPr>
        <w:pStyle w:val="Heading3"/>
        <w:numPr>
          <w:ilvl w:val="2"/>
          <w:numId w:val="1"/>
        </w:numPr>
        <w:rPr/>
      </w:pPr>
      <w:bookmarkStart w:id="2171" w:name="__RefHeading___Toc14344539_73709187"/>
      <w:bookmarkStart w:id="2172" w:name="_Toc911"/>
      <w:bookmarkEnd w:id="2170"/>
      <w:bookmarkEnd w:id="2171"/>
      <w:r>
        <w:rPr/>
        <w:t>259</w:t>
      </w:r>
      <w:r>
        <w:rPr>
          <w:rtl w:val="true"/>
        </w:rPr>
        <w:t xml:space="preserve"> - </w:t>
      </w:r>
      <w:r>
        <w:rPr>
          <w:rtl w:val="true"/>
        </w:rPr>
        <w:t>الشَّجر</w:t>
      </w:r>
      <w:bookmarkEnd w:id="2172"/>
    </w:p>
    <w:p>
      <w:pPr>
        <w:pStyle w:val="Heading4"/>
        <w:numPr>
          <w:ilvl w:val="3"/>
          <w:numId w:val="1"/>
        </w:numPr>
        <w:rPr/>
      </w:pPr>
      <w:bookmarkStart w:id="2173" w:name="__RefHeading___Toc14344541_73709187"/>
      <w:bookmarkStart w:id="2174" w:name="_Toc912"/>
      <w:bookmarkEnd w:id="2173"/>
      <w:r>
        <w:rPr/>
        <w:t>259</w:t>
      </w:r>
      <w:r>
        <w:rPr>
          <w:rtl w:val="true"/>
        </w:rPr>
        <w:t xml:space="preserve"> - </w:t>
      </w:r>
      <w:r>
        <w:rPr>
          <w:rtl w:val="true"/>
        </w:rPr>
        <w:t>درخت</w:t>
      </w:r>
      <w:bookmarkEnd w:id="2174"/>
    </w:p>
    <w:p>
      <w:pPr>
        <w:pStyle w:val="Heading5"/>
        <w:numPr>
          <w:ilvl w:val="4"/>
          <w:numId w:val="1"/>
        </w:numPr>
        <w:rPr/>
      </w:pPr>
      <w:bookmarkStart w:id="2175" w:name="__RefHeading___Toc14344543_73709187"/>
      <w:bookmarkStart w:id="2176" w:name="_Toc913"/>
      <w:bookmarkEnd w:id="2175"/>
      <w:r>
        <w:rPr>
          <w:rtl w:val="true"/>
        </w:rPr>
        <w:t>اشاره</w:t>
      </w:r>
      <w:bookmarkEnd w:id="2176"/>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64"/>
      </w:r>
      <w:bookmarkStart w:id="2177" w:name="pg11926_169613"/>
    </w:p>
    <w:p>
      <w:pPr>
        <w:pStyle w:val="Heading5"/>
        <w:numPr>
          <w:ilvl w:val="4"/>
          <w:numId w:val="1"/>
        </w:numPr>
        <w:rPr/>
      </w:pPr>
      <w:bookmarkStart w:id="2178" w:name="__RefHeading___Toc14344545_73709187"/>
      <w:bookmarkStart w:id="2179" w:name="_Toc914"/>
      <w:bookmarkEnd w:id="2177"/>
      <w:bookmarkEnd w:id="2178"/>
      <w:r>
        <w:rPr/>
        <w:t>1939</w:t>
      </w:r>
      <w:r>
        <w:rPr>
          <w:rtl w:val="true"/>
        </w:rPr>
        <w:t xml:space="preserve"> - </w:t>
      </w:r>
      <w:r>
        <w:rPr>
          <w:rtl w:val="true"/>
        </w:rPr>
        <w:t>غَرسُ الشَّجَرِ</w:t>
      </w:r>
      <w:bookmarkEnd w:id="2179"/>
    </w:p>
    <w:p>
      <w:pPr>
        <w:pStyle w:val="Heading5"/>
        <w:numPr>
          <w:ilvl w:val="4"/>
          <w:numId w:val="1"/>
        </w:numPr>
        <w:rPr/>
      </w:pPr>
      <w:bookmarkStart w:id="2180" w:name="__RefHeading___Toc14344547_73709187"/>
      <w:bookmarkStart w:id="2181" w:name="_Toc915"/>
      <w:bookmarkEnd w:id="2180"/>
      <w:r>
        <w:rPr/>
        <w:t>1939</w:t>
      </w:r>
      <w:r>
        <w:rPr>
          <w:rtl w:val="true"/>
        </w:rPr>
        <w:t xml:space="preserve"> - </w:t>
      </w:r>
      <w:r>
        <w:rPr>
          <w:rtl w:val="true"/>
        </w:rPr>
        <w:t>درختکاری</w:t>
      </w:r>
      <w:bookmarkEnd w:id="218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خَلَقَ السَّماواتِ وَ الْأَرْضَ وَ أَنْزَلَ لَکُمْ مِنَ السَّماءِ ماءً فَأَنبَتْنا بِهِ حَدائِقَ ذاتَ بَهْجَةٍ ما کانَ لَکُمْ أَنْ تُنبِتُوا شَجَرَها أَ ءِلهٌ مَعَ اللّهِ بَلْ هُمْ قَوْمٌ یَعْدِلُونَ</w:t>
      </w:r>
      <w:r>
        <w:rPr>
          <w:rFonts w:eastAsia="Amiri" w:cs="Amiri" w:ascii="Amiri" w:hAnsi="Amiri"/>
          <w:color w:val="111111"/>
          <w:sz w:val="28"/>
          <w:szCs w:val="28"/>
          <w:rtl w:val="true"/>
          <w:lang w:bidi="ar-SA"/>
        </w:rPr>
        <w:t xml:space="preserve">). </w:t>
      </w:r>
      <w:r>
        <w:rPr>
          <w:rStyle w:val="FootnoteAnchor"/>
          <w:rtl w:val="true"/>
        </w:rPr>
        <w:footnoteReference w:id="206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قامَتِ السَّاعةُ و فی یَدِ أحَدِکُم فَسِیلَةٌ ، فإنِ استَطاعَ أن لا یَقومَ حتّی یَغرِسَها فَلْیَغرِسْها </w:t>
      </w:r>
      <w:r>
        <w:rPr>
          <w:rFonts w:eastAsia="Amiri" w:cs="Amiri" w:ascii="Amiri" w:hAnsi="Amiri"/>
          <w:color w:val="111111"/>
          <w:sz w:val="28"/>
          <w:szCs w:val="28"/>
          <w:rtl w:val="true"/>
          <w:lang w:bidi="ar-SA"/>
        </w:rPr>
        <w:t xml:space="preserve">. </w:t>
      </w:r>
      <w:r>
        <w:rPr>
          <w:rStyle w:val="FootnoteAnchor"/>
          <w:rtl w:val="true"/>
        </w:rPr>
        <w:footnoteReference w:id="206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مُسلِمٍ یَزرَعُ زَرعا أو یَغرِسُ غَرسا فَیَأکُلُ مِنهُ طَیرٌ أو إنسانٌ أو بَهِیمَةٌ إلاّ کانَت لَهُ بِهِ صَدَقَةٌ </w:t>
      </w:r>
      <w:r>
        <w:rPr>
          <w:rFonts w:eastAsia="Amiri" w:cs="Amiri" w:ascii="Amiri" w:hAnsi="Amiri"/>
          <w:color w:val="111111"/>
          <w:sz w:val="28"/>
          <w:szCs w:val="28"/>
          <w:rtl w:val="true"/>
          <w:lang w:bidi="ar-SA"/>
        </w:rPr>
        <w:t xml:space="preserve">. </w:t>
      </w:r>
      <w:r>
        <w:rPr>
          <w:rStyle w:val="FootnoteAnchor"/>
          <w:rtl w:val="true"/>
        </w:rPr>
        <w:footnoteReference w:id="206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رَجُلٍ یَغرِسُ غَرسا إلاّ کَتَبَ اللّهُ لَهُ مِنَ الأجرِ قَدْرَ ما یَخرُجُ مِن ثَمَرِ ذلکَ الغَرسِ </w:t>
      </w:r>
      <w:r>
        <w:rPr>
          <w:rFonts w:eastAsia="Amiri" w:cs="Amiri" w:ascii="Amiri" w:hAnsi="Amiri"/>
          <w:color w:val="111111"/>
          <w:sz w:val="28"/>
          <w:szCs w:val="28"/>
          <w:rtl w:val="true"/>
          <w:lang w:bidi="ar-SA"/>
        </w:rPr>
        <w:t xml:space="preserve">. </w:t>
      </w:r>
      <w:r>
        <w:rPr>
          <w:rStyle w:val="FootnoteAnchor"/>
          <w:rtl w:val="true"/>
        </w:rPr>
        <w:footnoteReference w:id="206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نَصَبَ شَجرَةً و صَبَرَ علی حِفظِها و القِیامِ علَیها حتّی تُثمِرَ ، کانَ لَهُ فی کُلِّ شَیءٍ یُصابُ مِن ثَمَرِها صَدَقةٌ عِندَ اللّهِ </w:t>
      </w:r>
      <w:r>
        <w:rPr>
          <w:rFonts w:eastAsia="Amiri" w:cs="Amiri" w:ascii="Amiri" w:hAnsi="Amiri"/>
          <w:color w:val="111111"/>
          <w:sz w:val="28"/>
          <w:szCs w:val="28"/>
          <w:rtl w:val="true"/>
          <w:lang w:bidi="ar-SA"/>
        </w:rPr>
        <w:t xml:space="preserve">. </w:t>
      </w:r>
      <w:r>
        <w:rPr>
          <w:rStyle w:val="FootnoteAnchor"/>
          <w:rtl w:val="true"/>
        </w:rPr>
        <w:footnoteReference w:id="2069"/>
      </w:r>
    </w:p>
    <w:p>
      <w:pPr>
        <w:pStyle w:val="BookText"/>
        <w:rPr/>
      </w:pPr>
      <w:r>
        <w:rPr>
          <w:rFonts w:eastAsia="Times New Roman" w:cs="Times New Roman" w:ascii="Times New Roman" w:hAnsi="Times New Roman"/>
          <w:color w:val="111111"/>
          <w:sz w:val="28"/>
          <w:szCs w:val="28"/>
          <w:lang w:val="en-US" w:bidi="en-US"/>
        </w:rPr>
        <w:t>1939</w:t>
      </w:r>
    </w:p>
    <w:p>
      <w:pPr>
        <w:pStyle w:val="BookText"/>
        <w:rPr/>
      </w:pPr>
      <w:r>
        <w:rPr>
          <w:rFonts w:ascii="IRNazanin" w:hAnsi="IRNazanin" w:eastAsia="IRNazanin"/>
          <w:color w:val="111111"/>
          <w:sz w:val="28"/>
          <w:sz w:val="28"/>
          <w:szCs w:val="28"/>
          <w:rtl w:val="true"/>
          <w:lang w:bidi="fa-IR"/>
        </w:rPr>
        <w:t>درختکاری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بت هایی که معبود شما هستند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کسی که آسمانها و زمین را آفرید و از آسمان برایتان آب فرستاد؟ و بدان بوستانهایی خوش منظر رویانیدیم که شما را توان رویانیدن درختی از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اللّه خدای دیگری هست؟ نه ، بلکه آنها مردمی منحرفند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قیامت فرا رسد و در دست یکی از شما نهالی باشد ، چنانچه بتواند برنخیزد تا آن نهال را بکارد این کار را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مسلمانی بذری بیفشاند یا نهالی بنشاند و از حاصل آن بذر و نهال پرنده ای یا انسانی یا چرنده ای بخورد ، آن برای او صدقه محسوب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مردی نیست که درختی بنشاند ، مگر این که خداوند به اندازه میوه ای که آن درخت می دهد برایش اجر بنویسد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درختی بنشاند و در نگهداری و رسیدگی به آن صبر به خرج دهد تا آن درخت به بار نشیند ، در قبال هر میوه ای از آن که روزی جوینده ای بخورد ، یک صدقه نزد خدا برایش منظور می شود </w:t>
      </w:r>
      <w:r>
        <w:rPr>
          <w:rFonts w:eastAsia="IRNazanin" w:cs="IRNazanin"/>
          <w:color w:val="111111"/>
          <w:sz w:val="28"/>
          <w:szCs w:val="28"/>
          <w:rtl w:val="true"/>
          <w:lang w:bidi="fa-IR"/>
        </w:rPr>
        <w:t>.</w:t>
      </w:r>
      <w:bookmarkStart w:id="2182" w:name="pg11926_169614"/>
    </w:p>
    <w:p>
      <w:pPr>
        <w:pStyle w:val="BookText"/>
        <w:rPr/>
      </w:pPr>
      <w:bookmarkEnd w:id="2182"/>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امرِئٍ یُحیِی أرضا فَتَشرَبُ مِنها کَبِدٌ حَرّی ، أو تُصِیبُ مِنها عافِیَةٌ ، إلاّ کَتَبَ اللّهُ تعالی لَهُ بهِ أجرا </w:t>
      </w:r>
      <w:r>
        <w:rPr>
          <w:rFonts w:eastAsia="Amiri" w:cs="Amiri" w:ascii="Amiri" w:hAnsi="Amiri"/>
          <w:color w:val="111111"/>
          <w:sz w:val="28"/>
          <w:szCs w:val="28"/>
          <w:rtl w:val="true"/>
          <w:lang w:bidi="ar-SA"/>
        </w:rPr>
        <w:t xml:space="preserve">. </w:t>
      </w:r>
      <w:r>
        <w:rPr>
          <w:rStyle w:val="FootnoteAnchor"/>
          <w:rtl w:val="true"/>
        </w:rPr>
        <w:footnoteReference w:id="207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أحیا أرضا مَیتةً فلَهُ فیها أجرٌ ، و ما أکَلَتِ العافِیَةُ مِنها فهُو لَهُ صَدقَةٌ </w:t>
      </w:r>
      <w:r>
        <w:rPr>
          <w:rFonts w:eastAsia="Amiri" w:cs="Amiri" w:ascii="Amiri" w:hAnsi="Amiri"/>
          <w:color w:val="111111"/>
          <w:sz w:val="28"/>
          <w:szCs w:val="28"/>
          <w:rtl w:val="true"/>
          <w:lang w:bidi="ar-SA"/>
        </w:rPr>
        <w:t xml:space="preserve">. </w:t>
      </w:r>
      <w:r>
        <w:rPr>
          <w:rStyle w:val="FootnoteAnchor"/>
          <w:rtl w:val="true"/>
        </w:rPr>
        <w:footnoteReference w:id="2071"/>
      </w:r>
    </w:p>
    <w:p>
      <w:pPr>
        <w:pStyle w:val="BookText"/>
        <w:rPr/>
      </w:pPr>
      <w:r>
        <w:rPr>
          <w:rFonts w:ascii="Amiri" w:hAnsi="Amiri" w:eastAsia="Amiri" w:cs="Amiri"/>
          <w:color w:val="111111"/>
          <w:sz w:val="28"/>
          <w:sz w:val="28"/>
          <w:szCs w:val="28"/>
          <w:rtl w:val="true"/>
          <w:lang w:bidi="ar-SA"/>
        </w:rPr>
        <w:t>الإمامُ الصّادقُ علیه السلامـ لَمّا سُئلَ عن کَراهَةِ الزِّراعَةِ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ازرَعُوا و اغرِسُوا ، فلا و اللّهِ ما عَمِلَ الناسُ عَملاً أحَلَّ و لا أطیَبَ مِنهُ ، و اللّهِ لَیَزرَعُنَّ الزَّرعَ ، و لَیَغرِسُنَّ النَخلَ بعدَ خُروجِ الدَّجّالِ</w:t>
      </w:r>
      <w:r>
        <w:rPr>
          <w:rFonts w:eastAsia="Amiri" w:cs="Amiri" w:ascii="Amiri" w:hAnsi="Amiri"/>
          <w:color w:val="111111"/>
          <w:sz w:val="28"/>
          <w:szCs w:val="28"/>
          <w:rtl w:val="true"/>
          <w:lang w:bidi="ar-SA"/>
        </w:rPr>
        <w:t xml:space="preserve">! </w:t>
      </w:r>
      <w:r>
        <w:rPr>
          <w:rStyle w:val="FootnoteAnchor"/>
          <w:rtl w:val="true"/>
        </w:rPr>
        <w:footnoteReference w:id="2072"/>
      </w:r>
    </w:p>
    <w:p>
      <w:pPr>
        <w:pStyle w:val="Heading5"/>
        <w:numPr>
          <w:ilvl w:val="4"/>
          <w:numId w:val="1"/>
        </w:numPr>
        <w:rPr/>
      </w:pPr>
      <w:bookmarkStart w:id="2183" w:name="__RefHeading___Toc14344549_73709187"/>
      <w:bookmarkStart w:id="2184" w:name="_Toc916"/>
      <w:bookmarkEnd w:id="2183"/>
      <w:r>
        <w:rPr/>
        <w:t>1940</w:t>
      </w:r>
      <w:r>
        <w:rPr>
          <w:rtl w:val="true"/>
        </w:rPr>
        <w:t xml:space="preserve"> - </w:t>
      </w:r>
      <w:r>
        <w:rPr>
          <w:rtl w:val="true"/>
        </w:rPr>
        <w:t>قَطعُ الشَّجَرِ</w:t>
      </w:r>
      <w:bookmarkEnd w:id="2184"/>
    </w:p>
    <w:p>
      <w:pPr>
        <w:pStyle w:val="Heading6"/>
        <w:numPr>
          <w:ilvl w:val="5"/>
          <w:numId w:val="1"/>
        </w:numPr>
        <w:rPr/>
      </w:pPr>
      <w:bookmarkStart w:id="2185" w:name="__RefHeading___Toc14344551_73709187"/>
      <w:bookmarkStart w:id="2186" w:name="_Toc917"/>
      <w:bookmarkEnd w:id="2185"/>
      <w:r>
        <w:rPr/>
        <w:t>1940</w:t>
      </w:r>
      <w:r>
        <w:rPr>
          <w:rtl w:val="true"/>
        </w:rPr>
        <w:t xml:space="preserve"> - </w:t>
      </w:r>
      <w:r>
        <w:rPr>
          <w:rtl w:val="true"/>
        </w:rPr>
        <w:t>قطع درخت</w:t>
      </w:r>
      <w:bookmarkEnd w:id="2186"/>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تَقطَعُوا الثِّمارَ فَیَبعَثُ اللّهُ عَلیکُمُ العَذابَ صَبّا </w:t>
      </w:r>
      <w:r>
        <w:rPr>
          <w:rFonts w:eastAsia="Amiri" w:cs="Amiri" w:ascii="Amiri" w:hAnsi="Amiri"/>
          <w:color w:val="111111"/>
          <w:sz w:val="28"/>
          <w:szCs w:val="28"/>
          <w:rtl w:val="true"/>
          <w:lang w:bidi="ar-SA"/>
        </w:rPr>
        <w:t xml:space="preserve">. </w:t>
      </w:r>
      <w:r>
        <w:rPr>
          <w:rStyle w:val="FootnoteAnchor"/>
          <w:rtl w:val="true"/>
        </w:rPr>
        <w:footnoteReference w:id="20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مَکروهٌ قَطعُ النَّخلِ </w:t>
      </w:r>
      <w:r>
        <w:rPr>
          <w:rFonts w:eastAsia="Amiri" w:cs="Amiri" w:ascii="Amiri" w:hAnsi="Amiri"/>
          <w:color w:val="111111"/>
          <w:sz w:val="28"/>
          <w:szCs w:val="28"/>
          <w:rtl w:val="true"/>
          <w:lang w:bidi="ar-SA"/>
        </w:rPr>
        <w:t xml:space="preserve">. </w:t>
      </w:r>
      <w:r>
        <w:rPr>
          <w:rStyle w:val="FootnoteAnchor"/>
          <w:rtl w:val="true"/>
        </w:rPr>
        <w:footnoteReference w:id="2074"/>
      </w:r>
    </w:p>
    <w:p>
      <w:pPr>
        <w:pStyle w:val="BookText"/>
        <w:rPr/>
      </w:pPr>
      <w:r>
        <w:rPr>
          <w:rFonts w:ascii="Amiri" w:hAnsi="Amiri" w:eastAsia="Amiri" w:cs="Amiri"/>
          <w:color w:val="111111"/>
          <w:sz w:val="28"/>
          <w:sz w:val="28"/>
          <w:szCs w:val="28"/>
          <w:rtl w:val="true"/>
          <w:lang w:bidi="ar-SA"/>
        </w:rPr>
        <w:t>الکافی عن عَمّارِ بنِ موسی عَن أبی عَبدِ اللّهِ علیه السلامـ لمّا سُئلَ عَن قَطعِ الشَّجرَةِ ،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إنّما یُکرَهُ قَطعُ السِّدرِ بِالبادِیَةِ لأنّهُ بها قَلیلٌ ، و أمّا ههُنا فلا یُکرَهُ </w:t>
      </w:r>
      <w:r>
        <w:rPr>
          <w:rFonts w:eastAsia="Amiri" w:cs="Amiri" w:ascii="Amiri" w:hAnsi="Amiri"/>
          <w:color w:val="111111"/>
          <w:sz w:val="28"/>
          <w:szCs w:val="28"/>
          <w:rtl w:val="true"/>
          <w:lang w:bidi="ar-SA"/>
        </w:rPr>
        <w:t xml:space="preserve">. </w:t>
      </w:r>
      <w:r>
        <w:rPr>
          <w:rStyle w:val="FootnoteAnchor"/>
          <w:rtl w:val="true"/>
        </w:rPr>
        <w:footnoteReference w:id="207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که زمینی را احیا کند و از آب آن زمین، جگر تفتیده ای بنوشد، یا از محصولش، روزی جوینده ای نصیبی برد ، خداوند متعال در قبال آن اجری برایش رقم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زمین مرده ای را زنده کند، مأجور است و آنچه را که روزی جوینده ای، از محصول آن بخورد ، برایش صدقه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مکروه بودن شغل کشاورزی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 کنید و درخت بکارید ؛ به خدا سوگند که مردم شغلی حلالتر و پاکیزه تر از آن پیشه نکرده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خروج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کشاورزی و نخل کاری ادامه 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1940</w:t>
      </w:r>
    </w:p>
    <w:p>
      <w:pPr>
        <w:pStyle w:val="BookText"/>
        <w:rPr/>
      </w:pPr>
      <w:r>
        <w:rPr>
          <w:rFonts w:ascii="IRNazanin" w:hAnsi="IRNazanin" w:eastAsia="IRNazanin"/>
          <w:color w:val="111111"/>
          <w:sz w:val="28"/>
          <w:sz w:val="28"/>
          <w:szCs w:val="28"/>
          <w:rtl w:val="true"/>
          <w:lang w:bidi="fa-IR"/>
        </w:rPr>
        <w:t>قطع درخت</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درختان میوه را قطع نکنید، که خداوند بر سر شما عذاب فرو می 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درخت خرما ، مکروه است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به نقل از عمار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ـ در پاسخ به سؤال از قطع درخت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سدر 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 قطع درخت سدر در بیابان مکروه است؛ چون این درخت در صحرا کمیاب است اما در این جا کراهتی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الکاظمُ علیه السلامـ و قد سَألَهُ محمّدُ بنُ أبی نصرٍ عن قَطعِ السِّدْرِ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سَألَنی رَجُلٌ مِن أصحابِکَ عَنهُ فَکَتَبتُ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 أبو الحَسنِ علیه السلام سِدرا و غَرَسَ مکانَهُ عِنَبا </w:t>
      </w:r>
      <w:r>
        <w:rPr>
          <w:rFonts w:eastAsia="Amiri" w:cs="Amiri" w:ascii="Amiri" w:hAnsi="Amiri"/>
          <w:color w:val="111111"/>
          <w:sz w:val="28"/>
          <w:szCs w:val="28"/>
          <w:rtl w:val="true"/>
          <w:lang w:bidi="ar-SA"/>
        </w:rPr>
        <w:t xml:space="preserve">. </w:t>
      </w:r>
      <w:r>
        <w:rPr>
          <w:rStyle w:val="FootnoteAnchor"/>
          <w:rtl w:val="true"/>
        </w:rPr>
        <w:footnoteReference w:id="2076"/>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السلامـ در پاسخ به پرسش احمد بن محمّد بن ابی نصر از بریدن درخت سدر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تو نیز در این باره از من پرسید و من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علیه السلام درخت سدری را بُرید و به جای آن یک انگور بن نشاند </w:t>
      </w:r>
      <w:r>
        <w:rPr>
          <w:rFonts w:eastAsia="IRNazanin" w:cs="IRNazanin"/>
          <w:color w:val="111111"/>
          <w:sz w:val="28"/>
          <w:szCs w:val="28"/>
          <w:rtl w:val="true"/>
          <w:lang w:bidi="fa-IR"/>
        </w:rPr>
        <w:t>.</w:t>
      </w:r>
      <w:bookmarkStart w:id="2187" w:name="pg11926_169616"/>
    </w:p>
    <w:p>
      <w:pPr>
        <w:pStyle w:val="Heading3"/>
        <w:numPr>
          <w:ilvl w:val="2"/>
          <w:numId w:val="1"/>
        </w:numPr>
        <w:rPr/>
      </w:pPr>
      <w:bookmarkStart w:id="2188" w:name="__RefHeading___Toc14344553_73709187"/>
      <w:bookmarkStart w:id="2189" w:name="_Toc918"/>
      <w:bookmarkEnd w:id="2187"/>
      <w:bookmarkEnd w:id="2188"/>
      <w:r>
        <w:rPr/>
        <w:t>260</w:t>
      </w:r>
      <w:r>
        <w:rPr>
          <w:rtl w:val="true"/>
        </w:rPr>
        <w:t xml:space="preserve"> - </w:t>
      </w:r>
      <w:r>
        <w:rPr>
          <w:rtl w:val="true"/>
        </w:rPr>
        <w:t>الشَّجاعة</w:t>
      </w:r>
      <w:bookmarkEnd w:id="2189"/>
    </w:p>
    <w:p>
      <w:pPr>
        <w:pStyle w:val="Heading4"/>
        <w:numPr>
          <w:ilvl w:val="3"/>
          <w:numId w:val="1"/>
        </w:numPr>
        <w:rPr/>
      </w:pPr>
      <w:bookmarkStart w:id="2190" w:name="__RefHeading___Toc14344555_73709187"/>
      <w:bookmarkStart w:id="2191" w:name="_Toc919"/>
      <w:bookmarkEnd w:id="2190"/>
      <w:r>
        <w:rPr/>
        <w:t>260</w:t>
      </w:r>
      <w:r>
        <w:rPr>
          <w:rtl w:val="true"/>
        </w:rPr>
        <w:t xml:space="preserve"> - </w:t>
      </w:r>
      <w:r>
        <w:rPr>
          <w:rtl w:val="true"/>
        </w:rPr>
        <w:t>شجاعت</w:t>
      </w:r>
      <w:bookmarkEnd w:id="2191"/>
    </w:p>
    <w:p>
      <w:pPr>
        <w:pStyle w:val="Heading5"/>
        <w:numPr>
          <w:ilvl w:val="4"/>
          <w:numId w:val="1"/>
        </w:numPr>
        <w:rPr/>
      </w:pPr>
      <w:bookmarkStart w:id="2192" w:name="__RefHeading___Toc14344557_73709187"/>
      <w:bookmarkStart w:id="2193" w:name="_Toc920"/>
      <w:bookmarkEnd w:id="2192"/>
      <w:r>
        <w:rPr>
          <w:rtl w:val="true"/>
        </w:rPr>
        <w:t>اشاره</w:t>
      </w:r>
      <w:bookmarkEnd w:id="2193"/>
    </w:p>
    <w:p>
      <w:pPr>
        <w:pStyle w:val="BookText"/>
        <w:rPr/>
      </w:pPr>
      <w:r>
        <w:rPr>
          <w:rStyle w:val="FootnoteAnchor"/>
          <w:rtl w:val="true"/>
        </w:rPr>
        <w:footnoteReference w:id="2078"/>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شجاعة علیّ علیه السلام</w:t>
      </w:r>
      <w:r>
        <w:rPr>
          <w:rFonts w:eastAsia="IRNazanin" w:cs="IRNazanin"/>
          <w:color w:val="111111"/>
          <w:sz w:val="28"/>
          <w:szCs w:val="28"/>
          <w:rtl w:val="true"/>
          <w:lang w:bidi="fa-IR"/>
        </w:rPr>
        <w:t>» .</w:t>
      </w:r>
      <w:bookmarkStart w:id="2194" w:name="pg11926_169617"/>
    </w:p>
    <w:p>
      <w:pPr>
        <w:pStyle w:val="Heading5"/>
        <w:numPr>
          <w:ilvl w:val="4"/>
          <w:numId w:val="1"/>
        </w:numPr>
        <w:rPr/>
      </w:pPr>
      <w:bookmarkStart w:id="2195" w:name="__RefHeading___Toc14344559_73709187"/>
      <w:bookmarkStart w:id="2196" w:name="_Toc921"/>
      <w:bookmarkEnd w:id="2194"/>
      <w:bookmarkEnd w:id="2195"/>
      <w:r>
        <w:rPr/>
        <w:t>1941</w:t>
      </w:r>
      <w:r>
        <w:rPr>
          <w:rtl w:val="true"/>
        </w:rPr>
        <w:t xml:space="preserve"> - </w:t>
      </w:r>
      <w:r>
        <w:rPr>
          <w:rtl w:val="true"/>
        </w:rPr>
        <w:t>الشَّجاعَةُ</w:t>
      </w:r>
      <w:bookmarkEnd w:id="2196"/>
    </w:p>
    <w:p>
      <w:pPr>
        <w:pStyle w:val="Heading6"/>
        <w:numPr>
          <w:ilvl w:val="5"/>
          <w:numId w:val="1"/>
        </w:numPr>
        <w:rPr/>
      </w:pPr>
      <w:bookmarkStart w:id="2197" w:name="__RefHeading___Toc14344561_73709187"/>
      <w:bookmarkStart w:id="2198" w:name="_Toc922"/>
      <w:bookmarkEnd w:id="2197"/>
      <w:r>
        <w:rPr/>
        <w:t>1941</w:t>
      </w:r>
      <w:r>
        <w:rPr>
          <w:rtl w:val="true"/>
        </w:rPr>
        <w:t xml:space="preserve"> - </w:t>
      </w:r>
      <w:r>
        <w:rPr>
          <w:rtl w:val="true"/>
        </w:rPr>
        <w:t>شجاعت</w:t>
      </w:r>
      <w:bookmarkEnd w:id="219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الشَّجاعَةُ أحَدُ العِزَّینِ </w:t>
      </w:r>
      <w:r>
        <w:rPr>
          <w:rFonts w:eastAsia="Amiri" w:cs="Amiri" w:ascii="Amiri" w:hAnsi="Amiri"/>
          <w:color w:val="111111"/>
          <w:sz w:val="28"/>
          <w:szCs w:val="28"/>
          <w:rtl w:val="true"/>
          <w:lang w:bidi="ar-SA"/>
        </w:rPr>
        <w:t xml:space="preserve">. </w:t>
      </w:r>
      <w:r>
        <w:rPr>
          <w:rStyle w:val="FootnoteAnchor"/>
          <w:rtl w:val="true"/>
        </w:rPr>
        <w:footnoteReference w:id="20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الشَّجاعَةُ عِزٌّ حاضِرٌ </w:t>
      </w:r>
      <w:r>
        <w:rPr>
          <w:rFonts w:eastAsia="Amiri" w:cs="Amiri" w:ascii="Amiri" w:hAnsi="Amiri"/>
          <w:color w:val="111111"/>
          <w:sz w:val="28"/>
          <w:szCs w:val="28"/>
          <w:rtl w:val="true"/>
          <w:lang w:bidi="ar-SA"/>
        </w:rPr>
        <w:t xml:space="preserve">. </w:t>
      </w:r>
      <w:r>
        <w:rPr>
          <w:rStyle w:val="FootnoteAnchor"/>
          <w:rtl w:val="true"/>
        </w:rPr>
        <w:footnoteReference w:id="20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الشَّجاعةُ نُصرَةٌ حاضِرَةٌ و فَضیلَةٌ ظاهِرَةٌ </w:t>
      </w:r>
      <w:r>
        <w:rPr>
          <w:rFonts w:eastAsia="Amiri" w:cs="Amiri" w:ascii="Amiri" w:hAnsi="Amiri"/>
          <w:color w:val="111111"/>
          <w:sz w:val="28"/>
          <w:szCs w:val="28"/>
          <w:rtl w:val="true"/>
          <w:lang w:bidi="ar-SA"/>
        </w:rPr>
        <w:t xml:space="preserve">. </w:t>
      </w:r>
      <w:r>
        <w:rPr>
          <w:rStyle w:val="FootnoteAnchor"/>
          <w:rtl w:val="true"/>
        </w:rPr>
        <w:footnoteReference w:id="20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تَمَیَّزَتِ الأشیاءُ لَکانَ الصِّدقُ مَع الشَّجاعَةِ ، و کانَ الجُبنُ مَع الکَذِبِ </w:t>
      </w:r>
      <w:r>
        <w:rPr>
          <w:rFonts w:eastAsia="Amiri" w:cs="Amiri" w:ascii="Amiri" w:hAnsi="Amiri"/>
          <w:color w:val="111111"/>
          <w:sz w:val="28"/>
          <w:szCs w:val="28"/>
          <w:rtl w:val="true"/>
          <w:lang w:bidi="ar-SA"/>
        </w:rPr>
        <w:t xml:space="preserve">. </w:t>
      </w:r>
      <w:r>
        <w:rPr>
          <w:rStyle w:val="FootnoteAnchor"/>
          <w:rtl w:val="true"/>
        </w:rPr>
        <w:footnoteReference w:id="20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السَّخاءُ و الشَّجاعَةُ غَرائزُ شَریفَةٌ ، یَضَعُها اللّهُ سبحانَهُ فِیمَن أحَبَّهُ و امتَحَنَهُ </w:t>
      </w:r>
      <w:r>
        <w:rPr>
          <w:rFonts w:eastAsia="Amiri" w:cs="Amiri" w:ascii="Amiri" w:hAnsi="Amiri"/>
          <w:color w:val="111111"/>
          <w:sz w:val="28"/>
          <w:szCs w:val="28"/>
          <w:rtl w:val="true"/>
          <w:lang w:bidi="ar-SA"/>
        </w:rPr>
        <w:t xml:space="preserve">. </w:t>
      </w:r>
      <w:r>
        <w:rPr>
          <w:rStyle w:val="FootnoteAnchor"/>
          <w:rtl w:val="true"/>
        </w:rPr>
        <w:footnoteReference w:id="2083"/>
      </w:r>
    </w:p>
    <w:p>
      <w:pPr>
        <w:pStyle w:val="BookText"/>
        <w:rPr/>
      </w:pPr>
      <w:r>
        <w:rPr>
          <w:rFonts w:ascii="Amiri" w:hAnsi="Amiri" w:eastAsia="Amiri" w:cs="Amiri"/>
          <w:color w:val="111111"/>
          <w:sz w:val="28"/>
          <w:sz w:val="28"/>
          <w:szCs w:val="28"/>
          <w:rtl w:val="true"/>
          <w:lang w:bidi="ar-SA"/>
        </w:rPr>
        <w:t>عنه علیه السلامـ مِن کتابٍ لَهُ للأشتَرِ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الصَقْ بِذَوِی المُرُوءاتِ و الأحسابِ ، و أهلِ البُیوتاتِ الصالِحَةِ و السَّوابقِ الحَسَنَةِ ، ثُمّ أهلِ النَّجدَةِ و الشَّجاعَةِ و السَّخاءِ و السَّماحَةِ ، فإنّهُم جِماعٌ مِن الکَرَمِ </w:t>
      </w:r>
      <w:r>
        <w:rPr>
          <w:rFonts w:eastAsia="Amiri" w:cs="Amiri" w:ascii="Amiri" w:hAnsi="Amiri"/>
          <w:color w:val="111111"/>
          <w:sz w:val="28"/>
          <w:szCs w:val="28"/>
          <w:rtl w:val="true"/>
          <w:lang w:bidi="ar-SA"/>
        </w:rPr>
        <w:t xml:space="preserve">. </w:t>
      </w:r>
      <w:r>
        <w:rPr>
          <w:rStyle w:val="FootnoteAnchor"/>
          <w:rtl w:val="true"/>
        </w:rPr>
        <w:footnoteReference w:id="2084"/>
      </w:r>
    </w:p>
    <w:p>
      <w:pPr>
        <w:pStyle w:val="BookText"/>
        <w:rPr/>
      </w:pPr>
      <w:r>
        <w:rPr>
          <w:rFonts w:eastAsia="Times New Roman" w:cs="Times New Roman" w:ascii="Times New Roman" w:hAnsi="Times New Roman"/>
          <w:color w:val="111111"/>
          <w:sz w:val="28"/>
          <w:szCs w:val="28"/>
          <w:lang w:val="en-US" w:bidi="en-US"/>
        </w:rPr>
        <w:t>1941</w:t>
      </w:r>
    </w:p>
    <w:p>
      <w:pPr>
        <w:pStyle w:val="BookText"/>
        <w:rPr/>
      </w:pP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شجاعت ، نیمی از عزّت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شجاعت ، عزّتی نقد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شجاعت ، نصرتی نقد و فضیلتی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خصلتها از یکدیگر متمایز می شدند ، بی گمان راستی با شجاعت بود و بزدلی با دروغ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سخاوت و شجاعت خصلتهای والایی هستند که خداوند سبحان آنها را در وجود هر کس که دوستش داشته و او را آزموده باشد می گذارد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عهد نامه ولایت مصر به مالک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که با ارباب مروّت و آنان که از خانواده های شریف و شایسته هستند ، و پیشینه های نیکو دارند و سپس با کسانی که دلاور و شجاع و بخشنده و گشاده دستند همنشین باش ؛ که اینان معدن کرَم و بزرگواریند </w:t>
      </w:r>
      <w:r>
        <w:rPr>
          <w:rFonts w:eastAsia="IRNazanin" w:cs="IRNazanin"/>
          <w:color w:val="111111"/>
          <w:sz w:val="28"/>
          <w:szCs w:val="28"/>
          <w:rtl w:val="true"/>
          <w:lang w:bidi="fa-IR"/>
        </w:rPr>
        <w:t>.</w:t>
      </w:r>
      <w:bookmarkStart w:id="2199" w:name="pg11926_169618"/>
    </w:p>
    <w:p>
      <w:pPr>
        <w:pStyle w:val="Heading5"/>
        <w:numPr>
          <w:ilvl w:val="4"/>
          <w:numId w:val="1"/>
        </w:numPr>
        <w:rPr/>
      </w:pPr>
      <w:bookmarkStart w:id="2200" w:name="__RefHeading___Toc14344563_73709187"/>
      <w:bookmarkStart w:id="2201" w:name="_Toc923"/>
      <w:bookmarkEnd w:id="2199"/>
      <w:bookmarkEnd w:id="2200"/>
      <w:r>
        <w:rPr/>
        <w:t>1942</w:t>
      </w:r>
      <w:r>
        <w:rPr>
          <w:rtl w:val="true"/>
        </w:rPr>
        <w:t xml:space="preserve"> - </w:t>
      </w:r>
      <w:r>
        <w:rPr>
          <w:rtl w:val="true"/>
        </w:rPr>
        <w:t>تَفسیرُ الشَّجاعَةِ</w:t>
      </w:r>
      <w:bookmarkEnd w:id="2201"/>
    </w:p>
    <w:p>
      <w:pPr>
        <w:pStyle w:val="Heading6"/>
        <w:numPr>
          <w:ilvl w:val="5"/>
          <w:numId w:val="1"/>
        </w:numPr>
        <w:rPr/>
      </w:pPr>
      <w:bookmarkStart w:id="2202" w:name="__RefHeading___Toc14344565_73709187"/>
      <w:bookmarkStart w:id="2203" w:name="_Toc924"/>
      <w:bookmarkEnd w:id="2202"/>
      <w:r>
        <w:rPr/>
        <w:t>1942</w:t>
      </w:r>
      <w:r>
        <w:rPr>
          <w:rtl w:val="true"/>
        </w:rPr>
        <w:t xml:space="preserve"> - </w:t>
      </w:r>
      <w:r>
        <w:rPr>
          <w:rtl w:val="true"/>
        </w:rPr>
        <w:t>تفسیر شجاعت</w:t>
      </w:r>
      <w:bookmarkEnd w:id="220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الشَّجاعَةُ صَبرُ ساعَةٍ </w:t>
      </w:r>
      <w:r>
        <w:rPr>
          <w:rFonts w:eastAsia="Amiri" w:cs="Amiri" w:ascii="Amiri" w:hAnsi="Amiri"/>
          <w:color w:val="111111"/>
          <w:sz w:val="28"/>
          <w:szCs w:val="28"/>
          <w:rtl w:val="true"/>
          <w:lang w:bidi="ar-SA"/>
        </w:rPr>
        <w:t xml:space="preserve">. </w:t>
      </w:r>
      <w:r>
        <w:rPr>
          <w:rStyle w:val="FootnoteAnchor"/>
          <w:rtl w:val="true"/>
        </w:rPr>
        <w:footnoteReference w:id="20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العَجزُ آفَةٌ ، و الصَّبرُ شَجاعَةٌ </w:t>
      </w:r>
      <w:r>
        <w:rPr>
          <w:rFonts w:eastAsia="Amiri" w:cs="Amiri" w:ascii="Amiri" w:hAnsi="Amiri"/>
          <w:color w:val="111111"/>
          <w:sz w:val="28"/>
          <w:szCs w:val="28"/>
          <w:rtl w:val="true"/>
          <w:lang w:bidi="ar-SA"/>
        </w:rPr>
        <w:t xml:space="preserve">. </w:t>
      </w:r>
      <w:r>
        <w:rPr>
          <w:rStyle w:val="FootnoteAnchor"/>
          <w:rtl w:val="true"/>
        </w:rPr>
        <w:footnoteReference w:id="2086"/>
      </w:r>
    </w:p>
    <w:p>
      <w:pPr>
        <w:pStyle w:val="BookText"/>
        <w:rPr/>
      </w:pPr>
      <w:r>
        <w:rPr>
          <w:rFonts w:ascii="Amiri" w:hAnsi="Amiri" w:eastAsia="Amiri" w:cs="Amiri"/>
          <w:color w:val="111111"/>
          <w:sz w:val="28"/>
          <w:sz w:val="28"/>
          <w:szCs w:val="28"/>
          <w:rtl w:val="true"/>
          <w:lang w:bidi="ar-SA"/>
        </w:rPr>
        <w:t>الإمامُ الحسنُ علیه السلامـ و قد سُئلَ عنِ الشَّجاعةِ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مُواقَفَةُ الأقرانِ ، و الصَّبرُ عِندَ الطِّعانِ </w:t>
      </w:r>
      <w:r>
        <w:rPr>
          <w:rFonts w:eastAsia="Amiri" w:cs="Amiri" w:ascii="Amiri" w:hAnsi="Amiri"/>
          <w:color w:val="111111"/>
          <w:sz w:val="28"/>
          <w:szCs w:val="28"/>
          <w:rtl w:val="true"/>
          <w:lang w:bidi="ar-SA"/>
        </w:rPr>
        <w:t xml:space="preserve">. </w:t>
      </w:r>
      <w:r>
        <w:rPr>
          <w:rStyle w:val="FootnoteAnchor"/>
          <w:rtl w:val="true"/>
        </w:rPr>
        <w:footnoteReference w:id="2087"/>
      </w:r>
    </w:p>
    <w:p>
      <w:pPr>
        <w:pStyle w:val="BookText"/>
        <w:rPr/>
      </w:pPr>
      <w:r>
        <w:rPr>
          <w:rFonts w:eastAsia="Times New Roman" w:cs="Times New Roman" w:ascii="Times New Roman" w:hAnsi="Times New Roman"/>
          <w:color w:val="111111"/>
          <w:sz w:val="28"/>
          <w:szCs w:val="28"/>
          <w:lang w:val="en-US" w:bidi="en-US"/>
        </w:rPr>
        <w:t>1942</w:t>
      </w:r>
    </w:p>
    <w:p>
      <w:pPr>
        <w:pStyle w:val="BookText"/>
        <w:rPr/>
      </w:pPr>
      <w:r>
        <w:rPr>
          <w:rFonts w:ascii="IRNazanin" w:hAnsi="IRNazanin" w:eastAsia="IRNazanin"/>
          <w:color w:val="111111"/>
          <w:sz w:val="28"/>
          <w:sz w:val="28"/>
          <w:szCs w:val="28"/>
          <w:rtl w:val="true"/>
          <w:lang w:bidi="fa-IR"/>
        </w:rPr>
        <w:t>تفسیر شجاعت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شجاعت ، ساعتی صبر کردن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ستوه آمدن ، آفت است و نستوهی ، شجاعت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السلامـ در پاسخ به این سؤال که شجاعت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ایستادگی در برابر هماوردان ، و پایداری در نبرد </w:t>
      </w:r>
      <w:r>
        <w:rPr>
          <w:rFonts w:eastAsia="IRNazanin" w:cs="IRNazanin"/>
          <w:color w:val="111111"/>
          <w:sz w:val="28"/>
          <w:szCs w:val="28"/>
          <w:rtl w:val="true"/>
          <w:lang w:bidi="fa-IR"/>
        </w:rPr>
        <w:t>.</w:t>
      </w:r>
    </w:p>
    <w:p>
      <w:pPr>
        <w:pStyle w:val="Heading5"/>
        <w:numPr>
          <w:ilvl w:val="4"/>
          <w:numId w:val="1"/>
        </w:numPr>
        <w:rPr/>
      </w:pPr>
      <w:bookmarkStart w:id="2204" w:name="__RefHeading___Toc14344567_73709187"/>
      <w:bookmarkStart w:id="2205" w:name="_Toc925"/>
      <w:bookmarkEnd w:id="2204"/>
      <w:r>
        <w:rPr/>
        <w:t>1943</w:t>
      </w:r>
      <w:r>
        <w:rPr>
          <w:rtl w:val="true"/>
        </w:rPr>
        <w:t xml:space="preserve"> - </w:t>
      </w:r>
      <w:r>
        <w:rPr>
          <w:rtl w:val="true"/>
        </w:rPr>
        <w:t>ما یورِثُ الشَّجاعَةَ</w:t>
      </w:r>
      <w:bookmarkEnd w:id="2205"/>
    </w:p>
    <w:p>
      <w:pPr>
        <w:pStyle w:val="Heading6"/>
        <w:numPr>
          <w:ilvl w:val="5"/>
          <w:numId w:val="1"/>
        </w:numPr>
        <w:rPr/>
      </w:pPr>
      <w:bookmarkStart w:id="2206" w:name="__RefHeading___Toc14344569_73709187"/>
      <w:bookmarkStart w:id="2207" w:name="_Toc926"/>
      <w:bookmarkEnd w:id="2206"/>
      <w:r>
        <w:rPr/>
        <w:t>1943</w:t>
      </w:r>
      <w:r>
        <w:rPr>
          <w:rtl w:val="true"/>
        </w:rPr>
        <w:t xml:space="preserve"> - </w:t>
      </w:r>
      <w:r>
        <w:rPr>
          <w:rtl w:val="true"/>
        </w:rPr>
        <w:t>عوامل شجاعت زا</w:t>
      </w:r>
      <w:bookmarkEnd w:id="220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جُبِلَتِ الشَّجاعَةُ علی ثلاثِ طَبائعَ ، لِکُلِّ واحِدَةٍ مِنهُنَّ فَضیلَةٌ لَیسَت لِلاُخری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بِالنَّفسِ ، و الأنَفَةُ مِنَ الذُّلِّ ، و طَلبُ الذِّکرِ ، فإنْ تَکامَلَت فی الشُّجاعِ کانَ البَطَلَ الذی لا یُقامُ لِسَبِیلِهِ ، و المَوسومَ بالإقدامِ فی عَصرِهِ ، و إن تَفاضَلَت فیهِ بَعضُها علی بَعضٍ کانَت شَجاعَتُهُ فی ذلکَ الذی تَفاضَلَت فیهِ أکثَرَ و أشَدَّ إقداما </w:t>
      </w:r>
      <w:r>
        <w:rPr>
          <w:rFonts w:eastAsia="Amiri" w:cs="Amiri" w:ascii="Amiri" w:hAnsi="Amiri"/>
          <w:color w:val="111111"/>
          <w:sz w:val="28"/>
          <w:szCs w:val="28"/>
          <w:rtl w:val="true"/>
          <w:lang w:bidi="ar-SA"/>
        </w:rPr>
        <w:t xml:space="preserve">. </w:t>
      </w:r>
      <w:r>
        <w:rPr>
          <w:rStyle w:val="FootnoteAnchor"/>
          <w:rtl w:val="true"/>
        </w:rPr>
        <w:footnoteReference w:id="20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الرَّجُل علی قَدرِ هِمَّتِهِ، و صِدقُهُ علی قَدرِ مُرُوَّتِهِ ، و شَجاعَتُهُ علی قَدرِ أنَفَتِهِ </w:t>
      </w:r>
      <w:r>
        <w:rPr>
          <w:rFonts w:eastAsia="Amiri" w:cs="Amiri" w:ascii="Amiri" w:hAnsi="Amiri"/>
          <w:color w:val="111111"/>
          <w:sz w:val="28"/>
          <w:szCs w:val="28"/>
          <w:rtl w:val="true"/>
          <w:lang w:bidi="ar-SA"/>
        </w:rPr>
        <w:t xml:space="preserve">. </w:t>
      </w:r>
      <w:r>
        <w:rPr>
          <w:rStyle w:val="FootnoteAnchor"/>
          <w:rtl w:val="true"/>
        </w:rPr>
        <w:footnoteReference w:id="2089"/>
      </w:r>
    </w:p>
    <w:p>
      <w:pPr>
        <w:pStyle w:val="BookText"/>
        <w:rPr/>
      </w:pPr>
      <w:r>
        <w:rPr>
          <w:rFonts w:eastAsia="Times New Roman" w:cs="Times New Roman" w:ascii="Times New Roman" w:hAnsi="Times New Roman"/>
          <w:color w:val="111111"/>
          <w:sz w:val="28"/>
          <w:szCs w:val="28"/>
          <w:lang w:val="en-US" w:bidi="en-US"/>
        </w:rPr>
        <w:t>1943</w:t>
      </w:r>
    </w:p>
    <w:p>
      <w:pPr>
        <w:pStyle w:val="BookText"/>
        <w:rPr/>
      </w:pPr>
      <w:r>
        <w:rPr>
          <w:rFonts w:ascii="IRNazanin" w:hAnsi="IRNazanin" w:eastAsia="IRNazanin"/>
          <w:color w:val="111111"/>
          <w:sz w:val="28"/>
          <w:sz w:val="28"/>
          <w:szCs w:val="28"/>
          <w:rtl w:val="true"/>
          <w:lang w:bidi="fa-IR"/>
        </w:rPr>
        <w:t>عوامل شجاعت زا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شجاعت بر سه خصلت سرشته شده که هر یک از آنها را فضیلت و ارزشی است که دیگری فاقد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گذشتگی ، تن ندادن به خواری و ذلّت ، و نام 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سه خصلت در آدم شجاع به طور یکسان و کامل وجود داشته باشند ، پهلوانی است که حریف ندارد و در روزگار خود به دلاوری نامور باشد و اگر یکی از این خصلتها در او فزونتر از دیگری باشد شجاعت او در آن خصلت بیشتر و اقدامش در آن شدیدتر است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مرد به قدر همّت اوست ، و راستی و صداقتش به قدر مردانگی او ، و شجاعتش به قدر غیرت او </w:t>
      </w:r>
      <w:r>
        <w:rPr>
          <w:rFonts w:eastAsia="IRNazanin" w:cs="IRNazanin"/>
          <w:color w:val="111111"/>
          <w:sz w:val="28"/>
          <w:szCs w:val="28"/>
          <w:rtl w:val="true"/>
          <w:lang w:bidi="fa-IR"/>
        </w:rPr>
        <w:t>.</w:t>
      </w:r>
      <w:bookmarkStart w:id="2208" w:name="pg11926_169619"/>
    </w:p>
    <w:p>
      <w:pPr>
        <w:pStyle w:val="BookText"/>
        <w:rPr/>
      </w:pPr>
      <w:bookmarkEnd w:id="220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شَجاعَةُ الرَّجُلِ عَلی قَدرِ هِمَّتِهِ ، و غَیرَتُهُ علی قَدرِ حَمِیَّتِهِ </w:t>
      </w:r>
      <w:r>
        <w:rPr>
          <w:rFonts w:eastAsia="Amiri" w:cs="Amiri" w:ascii="Amiri" w:hAnsi="Amiri"/>
          <w:color w:val="111111"/>
          <w:sz w:val="28"/>
          <w:szCs w:val="28"/>
          <w:rtl w:val="true"/>
          <w:lang w:bidi="ar-SA"/>
        </w:rPr>
        <w:t xml:space="preserve">. </w:t>
      </w:r>
      <w:r>
        <w:rPr>
          <w:rStyle w:val="FootnoteAnchor"/>
          <w:rtl w:val="true"/>
        </w:rPr>
        <w:footnoteReference w:id="20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قَدرِ الحَمِیَّةِ تکونُ الشَّجاعَةُ </w:t>
      </w:r>
      <w:r>
        <w:rPr>
          <w:rFonts w:eastAsia="Amiri" w:cs="Amiri" w:ascii="Amiri" w:hAnsi="Amiri"/>
          <w:color w:val="111111"/>
          <w:sz w:val="28"/>
          <w:szCs w:val="28"/>
          <w:rtl w:val="true"/>
          <w:lang w:bidi="ar-SA"/>
        </w:rPr>
        <w:t xml:space="preserve">. </w:t>
      </w:r>
      <w:r>
        <w:rPr>
          <w:rStyle w:val="FootnoteAnchor"/>
          <w:rtl w:val="true"/>
        </w:rPr>
        <w:footnoteReference w:id="2091"/>
      </w:r>
    </w:p>
    <w:p>
      <w:pPr>
        <w:pStyle w:val="Heading5"/>
        <w:numPr>
          <w:ilvl w:val="4"/>
          <w:numId w:val="1"/>
        </w:numPr>
        <w:rPr/>
      </w:pPr>
      <w:bookmarkStart w:id="2209" w:name="__RefHeading___Toc14344571_73709187"/>
      <w:bookmarkStart w:id="2210" w:name="_Toc927"/>
      <w:bookmarkEnd w:id="2209"/>
      <w:r>
        <w:rPr/>
        <w:t>1944</w:t>
      </w:r>
      <w:r>
        <w:rPr>
          <w:rtl w:val="true"/>
        </w:rPr>
        <w:t xml:space="preserve"> - </w:t>
      </w:r>
      <w:r>
        <w:rPr>
          <w:rtl w:val="true"/>
        </w:rPr>
        <w:t>أشجَعُ النّاسِ</w:t>
      </w:r>
      <w:bookmarkEnd w:id="2210"/>
    </w:p>
    <w:p>
      <w:pPr>
        <w:pStyle w:val="Heading6"/>
        <w:numPr>
          <w:ilvl w:val="5"/>
          <w:numId w:val="1"/>
        </w:numPr>
        <w:rPr/>
      </w:pPr>
      <w:bookmarkStart w:id="2211" w:name="__RefHeading___Toc14344573_73709187"/>
      <w:bookmarkStart w:id="2212" w:name="_Toc928"/>
      <w:bookmarkEnd w:id="2211"/>
      <w:r>
        <w:rPr/>
        <w:t>1944</w:t>
      </w:r>
      <w:r>
        <w:rPr>
          <w:rtl w:val="true"/>
        </w:rPr>
        <w:t xml:space="preserve"> - </w:t>
      </w:r>
      <w:r>
        <w:rPr>
          <w:rtl w:val="true"/>
        </w:rPr>
        <w:t>شجاعترین مردم</w:t>
      </w:r>
      <w:bookmarkEnd w:id="221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أشجَعُ الناسِ أسخاهُم </w:t>
      </w:r>
      <w:r>
        <w:rPr>
          <w:rFonts w:eastAsia="Amiri" w:cs="Amiri" w:ascii="Amiri" w:hAnsi="Amiri"/>
          <w:color w:val="111111"/>
          <w:sz w:val="28"/>
          <w:szCs w:val="28"/>
          <w:rtl w:val="true"/>
          <w:lang w:bidi="ar-SA"/>
        </w:rPr>
        <w:t xml:space="preserve">. </w:t>
      </w:r>
      <w:r>
        <w:rPr>
          <w:rStyle w:val="FootnoteAnchor"/>
          <w:rtl w:val="true"/>
        </w:rPr>
        <w:footnoteReference w:id="20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أشجَعُ الناسِ مَن غَلَبَ الجَهلَ بِالحِلمِ </w:t>
      </w:r>
      <w:r>
        <w:rPr>
          <w:rFonts w:eastAsia="Amiri" w:cs="Amiri" w:ascii="Amiri" w:hAnsi="Amiri"/>
          <w:color w:val="111111"/>
          <w:sz w:val="28"/>
          <w:szCs w:val="28"/>
          <w:rtl w:val="true"/>
          <w:lang w:bidi="ar-SA"/>
        </w:rPr>
        <w:t xml:space="preserve">. </w:t>
      </w:r>
      <w:r>
        <w:rPr>
          <w:rStyle w:val="FootnoteAnchor"/>
          <w:rtl w:val="true"/>
        </w:rPr>
        <w:footnoteReference w:id="20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أشجَعَ مِن لَبِیبٍ </w:t>
      </w:r>
      <w:r>
        <w:rPr>
          <w:rFonts w:eastAsia="Amiri" w:cs="Amiri" w:ascii="Amiri" w:hAnsi="Amiri"/>
          <w:color w:val="111111"/>
          <w:sz w:val="28"/>
          <w:szCs w:val="28"/>
          <w:rtl w:val="true"/>
          <w:lang w:bidi="ar-SA"/>
        </w:rPr>
        <w:t xml:space="preserve">. </w:t>
      </w:r>
      <w:r>
        <w:rPr>
          <w:rStyle w:val="FootnoteAnchor"/>
          <w:rtl w:val="true"/>
        </w:rPr>
        <w:footnoteReference w:id="20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أقوَی الناسِ أعظَمُهم سُلطانا علی نَفسِهِ </w:t>
      </w:r>
      <w:r>
        <w:rPr>
          <w:rFonts w:eastAsia="Amiri" w:cs="Amiri" w:ascii="Amiri" w:hAnsi="Amiri"/>
          <w:color w:val="111111"/>
          <w:sz w:val="28"/>
          <w:szCs w:val="28"/>
          <w:rtl w:val="true"/>
          <w:lang w:bidi="ar-SA"/>
        </w:rPr>
        <w:t xml:space="preserve">. </w:t>
      </w:r>
      <w:r>
        <w:rPr>
          <w:rStyle w:val="FootnoteAnchor"/>
          <w:rtl w:val="true"/>
        </w:rPr>
        <w:footnoteReference w:id="20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قَوِیَّ أقوی مِمَّن قَوِیَ علی نفسِهِ فَمَلَکَها ، لا عاجِزَ أعجَزُ مِمَّن أهمَلَ نفسَهُ فَأهلَکَها </w:t>
      </w:r>
      <w:r>
        <w:rPr>
          <w:rFonts w:eastAsia="Amiri" w:cs="Amiri" w:ascii="Amiri" w:hAnsi="Amiri"/>
          <w:color w:val="111111"/>
          <w:sz w:val="28"/>
          <w:szCs w:val="28"/>
          <w:rtl w:val="true"/>
          <w:lang w:bidi="ar-SA"/>
        </w:rPr>
        <w:t xml:space="preserve">. </w:t>
      </w:r>
      <w:r>
        <w:rPr>
          <w:rStyle w:val="FootnoteAnchor"/>
          <w:rtl w:val="true"/>
        </w:rPr>
        <w:footnoteReference w:id="20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أشجَعَ البَریءَ، و أجبَنَ المُرِیبَ </w:t>
      </w:r>
      <w:r>
        <w:rPr>
          <w:rFonts w:eastAsia="Amiri" w:cs="Amiri" w:ascii="Amiri" w:hAnsi="Amiri"/>
          <w:color w:val="111111"/>
          <w:sz w:val="28"/>
          <w:szCs w:val="28"/>
          <w:rtl w:val="true"/>
          <w:lang w:bidi="ar-SA"/>
        </w:rPr>
        <w:t xml:space="preserve">! </w:t>
      </w:r>
      <w:r>
        <w:rPr>
          <w:rStyle w:val="FootnoteAnchor"/>
          <w:rtl w:val="true"/>
        </w:rPr>
        <w:footnoteReference w:id="209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شجاعت مرد به قدر همّت اوست، و غیرتش به قدر تن ندادن او به ذلّت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اندازه شجاعت به اندازه حمیّت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 و ننگ از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1944</w:t>
      </w:r>
    </w:p>
    <w:p>
      <w:pPr>
        <w:pStyle w:val="BookText"/>
        <w:rPr/>
      </w:pPr>
      <w:r>
        <w:rPr>
          <w:rFonts w:ascii="IRNazanin" w:hAnsi="IRNazanin" w:eastAsia="IRNazanin"/>
          <w:color w:val="111111"/>
          <w:sz w:val="28"/>
          <w:sz w:val="28"/>
          <w:szCs w:val="28"/>
          <w:rtl w:val="true"/>
          <w:lang w:bidi="fa-IR"/>
        </w:rPr>
        <w:t>شجاعترین مردم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شجاعترین مردم ، بخشنده ترین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شجاعترین مردم کسی است که با بردباری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نادانی چیره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شجاعتر از خردمند ،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قویترین مردم کسی است که بر نفس خویش مسلّط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زورمندی زورمندتر از آن کس نیست که بر نفْس خویش چیره شود و زمام آن را در اختیار گیرد ، و هیچ ناتوانی ناتوانتر از آن کس نیست که نفْس خویش را وا گذارد و آن را به هلاکت کشاند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دلاور است شخص بی گناه و چه ترسوست مشکوک و متهم </w:t>
      </w:r>
      <w:r>
        <w:rPr>
          <w:rFonts w:eastAsia="IRNazanin" w:cs="IRNazanin"/>
          <w:color w:val="111111"/>
          <w:sz w:val="28"/>
          <w:szCs w:val="28"/>
          <w:rtl w:val="true"/>
          <w:lang w:bidi="fa-IR"/>
        </w:rPr>
        <w:t>!</w:t>
      </w:r>
      <w:bookmarkStart w:id="2213" w:name="pg11926_169620"/>
    </w:p>
    <w:p>
      <w:pPr>
        <w:pStyle w:val="BookText"/>
        <w:rPr/>
      </w:pPr>
      <w:bookmarkEnd w:id="2213"/>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رسولُ اللّهِ صلی الله علیه و آله بقَومٍ یرفَعونَ حَجَرا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نعرِفُ بذلکَ أشَدَّنا و أقوانا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اُخبِرُکُم بأشَدِّکُم و أقواکُم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أشَدُّکُم و أقواکُمُ الذی إذا رَضِیَ لَم یُدخِلْهُ رِضاهُ فی إثمٍ و لا باطِلٍ ، و إذا سَخِطَ لَم یُخرِجْهُ سَخَطُهُ مِن قَولِ الحَقِّ ، و إذا قَدَرَ لَم یَتَعاطَ ما لَیسَ لَهُ بِحَقٍّ </w:t>
      </w:r>
      <w:r>
        <w:rPr>
          <w:rFonts w:eastAsia="Amiri" w:cs="Amiri" w:ascii="Amiri" w:hAnsi="Amiri"/>
          <w:color w:val="111111"/>
          <w:sz w:val="28"/>
          <w:szCs w:val="28"/>
          <w:rtl w:val="true"/>
          <w:lang w:bidi="ar-SA"/>
        </w:rPr>
        <w:t xml:space="preserve">. </w:t>
      </w:r>
      <w:r>
        <w:rPr>
          <w:rStyle w:val="FootnoteAnchor"/>
          <w:rtl w:val="true"/>
        </w:rPr>
        <w:footnoteReference w:id="2098"/>
      </w:r>
    </w:p>
    <w:p>
      <w:pPr>
        <w:pStyle w:val="BookText"/>
        <w:rPr/>
      </w:pPr>
      <w:r>
        <w:rPr>
          <w:rStyle w:val="FootnoteAnchor"/>
          <w:rtl w:val="true"/>
        </w:rPr>
        <w:footnoteReference w:id="2099"/>
      </w:r>
    </w:p>
    <w:p>
      <w:pPr>
        <w:pStyle w:val="Heading5"/>
        <w:numPr>
          <w:ilvl w:val="4"/>
          <w:numId w:val="1"/>
        </w:numPr>
        <w:rPr/>
      </w:pPr>
      <w:bookmarkStart w:id="2214" w:name="__RefHeading___Toc14344575_73709187"/>
      <w:bookmarkStart w:id="2215" w:name="_Toc929"/>
      <w:bookmarkEnd w:id="2214"/>
      <w:r>
        <w:rPr/>
        <w:t>1945</w:t>
      </w:r>
      <w:r>
        <w:rPr>
          <w:rtl w:val="true"/>
        </w:rPr>
        <w:t xml:space="preserve"> - </w:t>
      </w:r>
      <w:r>
        <w:rPr>
          <w:rtl w:val="true"/>
        </w:rPr>
        <w:t>آفَةُ الشَّجاعَةِ</w:t>
      </w:r>
      <w:bookmarkEnd w:id="2215"/>
    </w:p>
    <w:p>
      <w:pPr>
        <w:pStyle w:val="Heading6"/>
        <w:numPr>
          <w:ilvl w:val="5"/>
          <w:numId w:val="1"/>
        </w:numPr>
        <w:rPr/>
      </w:pPr>
      <w:bookmarkStart w:id="2216" w:name="__RefHeading___Toc14344577_73709187"/>
      <w:bookmarkStart w:id="2217" w:name="_Toc930"/>
      <w:bookmarkEnd w:id="2216"/>
      <w:r>
        <w:rPr/>
        <w:t>1945</w:t>
      </w:r>
      <w:r>
        <w:rPr>
          <w:rtl w:val="true"/>
        </w:rPr>
        <w:t xml:space="preserve"> - </w:t>
      </w:r>
      <w:r>
        <w:rPr>
          <w:rtl w:val="true"/>
        </w:rPr>
        <w:t>آفت شجاعت</w:t>
      </w:r>
      <w:bookmarkEnd w:id="221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الشَّجاعَةِ إضاعَةُ الحَـزمِ </w:t>
      </w:r>
      <w:r>
        <w:rPr>
          <w:rFonts w:eastAsia="Amiri" w:cs="Amiri" w:ascii="Amiri" w:hAnsi="Amiri"/>
          <w:color w:val="111111"/>
          <w:sz w:val="28"/>
          <w:szCs w:val="28"/>
          <w:rtl w:val="true"/>
          <w:lang w:bidi="ar-SA"/>
        </w:rPr>
        <w:t xml:space="preserve">. </w:t>
      </w:r>
      <w:r>
        <w:rPr>
          <w:rStyle w:val="FootnoteAnchor"/>
          <w:rtl w:val="true"/>
        </w:rPr>
        <w:footnoteReference w:id="21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القَوِیِّ استِضعافُ الخَصمِ </w:t>
      </w:r>
      <w:r>
        <w:rPr>
          <w:rFonts w:eastAsia="Amiri" w:cs="Amiri" w:ascii="Amiri" w:hAnsi="Amiri"/>
          <w:color w:val="111111"/>
          <w:sz w:val="28"/>
          <w:szCs w:val="28"/>
          <w:rtl w:val="true"/>
          <w:lang w:bidi="ar-SA"/>
        </w:rPr>
        <w:t xml:space="preserve">. </w:t>
      </w:r>
      <w:r>
        <w:rPr>
          <w:rStyle w:val="FootnoteAnchor"/>
          <w:rtl w:val="true"/>
        </w:rPr>
        <w:footnoteReference w:id="2101"/>
      </w:r>
    </w:p>
    <w:p>
      <w:pPr>
        <w:pStyle w:val="BookText"/>
        <w:rPr/>
      </w:pPr>
      <w:r>
        <w:rPr>
          <w:rFonts w:eastAsia="Times New Roman" w:cs="Times New Roman" w:ascii="Times New Roman" w:hAnsi="Times New Roman"/>
          <w:color w:val="111111"/>
          <w:sz w:val="28"/>
          <w:szCs w:val="28"/>
          <w:lang w:val="en-US" w:bidi="en-US"/>
        </w:rPr>
        <w:t>1945</w:t>
      </w:r>
    </w:p>
    <w:p>
      <w:pPr>
        <w:pStyle w:val="BookText"/>
        <w:rPr/>
      </w:pPr>
      <w:r>
        <w:rPr>
          <w:rFonts w:ascii="IRNazanin" w:hAnsi="IRNazanin" w:eastAsia="IRNazanin"/>
          <w:color w:val="111111"/>
          <w:sz w:val="28"/>
          <w:sz w:val="28"/>
          <w:szCs w:val="28"/>
          <w:rtl w:val="true"/>
          <w:lang w:bidi="fa-IR"/>
        </w:rPr>
        <w:t>آفت شجاعت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شجاعت، فرو گذاشتن احتیاط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نیرومند ، ناتوان شمردن دشمن است </w:t>
      </w:r>
      <w:r>
        <w:rPr>
          <w:rFonts w:eastAsia="IRNazanin" w:cs="IRNazanin"/>
          <w:color w:val="111111"/>
          <w:sz w:val="28"/>
          <w:szCs w:val="28"/>
          <w:rtl w:val="true"/>
          <w:lang w:bidi="fa-IR"/>
        </w:rPr>
        <w:t>.</w:t>
      </w:r>
    </w:p>
    <w:p>
      <w:pPr>
        <w:pStyle w:val="Heading5"/>
        <w:numPr>
          <w:ilvl w:val="4"/>
          <w:numId w:val="1"/>
        </w:numPr>
        <w:rPr/>
      </w:pPr>
      <w:bookmarkStart w:id="2218" w:name="__RefHeading___Toc14344579_73709187"/>
      <w:bookmarkStart w:id="2219" w:name="_Toc931"/>
      <w:bookmarkEnd w:id="2218"/>
      <w:r>
        <w:rPr/>
        <w:t>1946</w:t>
      </w:r>
      <w:r>
        <w:rPr>
          <w:rtl w:val="true"/>
        </w:rPr>
        <w:t xml:space="preserve"> - </w:t>
      </w:r>
      <w:r>
        <w:rPr>
          <w:rtl w:val="true"/>
        </w:rPr>
        <w:t>النَّوادِرُ</w:t>
      </w:r>
      <w:bookmarkEnd w:id="2219"/>
    </w:p>
    <w:p>
      <w:pPr>
        <w:pStyle w:val="Heading6"/>
        <w:numPr>
          <w:ilvl w:val="5"/>
          <w:numId w:val="1"/>
        </w:numPr>
        <w:rPr/>
      </w:pPr>
      <w:bookmarkStart w:id="2220" w:name="__RefHeading___Toc14344581_73709187"/>
      <w:bookmarkStart w:id="2221" w:name="_Toc932"/>
      <w:bookmarkEnd w:id="2220"/>
      <w:r>
        <w:rPr/>
        <w:t>1946</w:t>
      </w:r>
      <w:r>
        <w:rPr>
          <w:rtl w:val="true"/>
        </w:rPr>
        <w:t xml:space="preserve"> - </w:t>
      </w:r>
      <w:r>
        <w:rPr>
          <w:rtl w:val="true"/>
        </w:rPr>
        <w:t>گوناگون</w:t>
      </w:r>
      <w:bookmarkEnd w:id="222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الشَّجاعَةِ الغَیرَةُ </w:t>
      </w:r>
      <w:r>
        <w:rPr>
          <w:rFonts w:eastAsia="Amiri" w:cs="Amiri" w:ascii="Amiri" w:hAnsi="Amiri"/>
          <w:color w:val="111111"/>
          <w:sz w:val="28"/>
          <w:szCs w:val="28"/>
          <w:rtl w:val="true"/>
          <w:lang w:bidi="ar-SA"/>
        </w:rPr>
        <w:t xml:space="preserve">. </w:t>
      </w:r>
      <w:r>
        <w:rPr>
          <w:rStyle w:val="FootnoteAnchor"/>
          <w:rtl w:val="true"/>
        </w:rPr>
        <w:footnoteReference w:id="2102"/>
      </w:r>
    </w:p>
    <w:p>
      <w:pPr>
        <w:pStyle w:val="BookText"/>
        <w:rPr/>
      </w:pPr>
      <w:r>
        <w:rPr>
          <w:rFonts w:ascii="Amiri" w:hAnsi="Amiri" w:eastAsia="Amiri" w:cs="Amiri"/>
          <w:color w:val="111111"/>
          <w:sz w:val="28"/>
          <w:sz w:val="28"/>
          <w:szCs w:val="28"/>
          <w:rtl w:val="true"/>
          <w:lang w:bidi="ar-SA"/>
        </w:rPr>
        <w:t>عنه علیه السلامـ مِن کتابٍ لَهُ للأشتَرِ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لْیَکُنْ آثَرُ رُؤوسِ جُندِکَ عِندَکَ مَن واساهم فی مَعُونَتِهِ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فَافسَحْ فی آمالِهِم، و واصِلْ فی حُسنِ الثَّناءِ علَیهِم ، و تَعدیدِ ما أبلی ذَوُو البَلاءِ مِنهُم ؛ فإنَّ کَثرَةَ الذِّکرِ لِحُسنِ أفعالِهِم تَهُزُّ الشُّجاعَ، و تُحَرِّضُ النّاکِلَ إن شاءَ اللّهُ </w:t>
      </w:r>
      <w:r>
        <w:rPr>
          <w:rFonts w:eastAsia="Amiri" w:cs="Amiri" w:ascii="Amiri" w:hAnsi="Amiri"/>
          <w:color w:val="111111"/>
          <w:sz w:val="28"/>
          <w:szCs w:val="28"/>
          <w:rtl w:val="true"/>
          <w:lang w:bidi="ar-SA"/>
        </w:rPr>
        <w:t xml:space="preserve">. </w:t>
      </w:r>
      <w:r>
        <w:rPr>
          <w:rStyle w:val="FootnoteAnchor"/>
          <w:rtl w:val="true"/>
        </w:rPr>
        <w:footnoteReference w:id="2103"/>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به قومی که سنگی را بلند می کردند رسید و فرمود چه کار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قوی ترین و زورمندترینمان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زورمندترین و قویترین شما را معرفی نکنم؟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زورمندترین و قویترین شما کسی است که هرگاه خشنود باشد خشنودی اش او را به گناه و نادرستی نکشاند و هرگاه ناخشنود باشد از جاده حق گویی خارج نشود و هرگاه قدرت یابد آنچه را که حق او نیست نستاند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1946</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میوه شجاعت ، غیرت است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عهدنامه خود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مقرّبترین سردار سپاهت نزد تو ، آن سرداری باشد که با کمکهای خود به سپاهیانش آنان را یاری رسانَد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آرزوها و خواستهای آنان را برآور و از آنها پیوسته به نیکویی یاد کن و از رنج و محنتی که سختی کشیدگانِ آنان دیده اند، تقدیر نما ؛ زیرا یادْ کردِ بسیار از کارهایِ نیک ایشان ، شجاع را بر می انگیزد و کنار کشیده را تشویق می کند اِن 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تُعرَفُ إلاّ فی ثلاثِ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یُعرَفُ الحَلِیمُ إلاّ عِندَ الغَضَبِ ، و لا الشُّجاعُ إلاّ عِندَ الحَربِ ، و لا أخٌ إلاّ عِندَ الحاجَةِ </w:t>
      </w:r>
      <w:r>
        <w:rPr>
          <w:rFonts w:eastAsia="Amiri" w:cs="Amiri" w:ascii="Amiri" w:hAnsi="Amiri"/>
          <w:color w:val="111111"/>
          <w:sz w:val="28"/>
          <w:szCs w:val="28"/>
          <w:rtl w:val="true"/>
          <w:lang w:bidi="ar-SA"/>
        </w:rPr>
        <w:t xml:space="preserve">. </w:t>
      </w:r>
      <w:r>
        <w:rPr>
          <w:rStyle w:val="FootnoteAnchor"/>
          <w:rtl w:val="true"/>
        </w:rPr>
        <w:footnoteReference w:id="2104"/>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للشَّجاعَةِ مِقدارا ، فإن زادَ علَیهِ فهُو تَهَوُّرٌ </w:t>
      </w:r>
      <w:r>
        <w:rPr>
          <w:rFonts w:eastAsia="Amiri" w:cs="Amiri" w:ascii="Amiri" w:hAnsi="Amiri"/>
          <w:color w:val="111111"/>
          <w:sz w:val="28"/>
          <w:szCs w:val="28"/>
          <w:rtl w:val="true"/>
          <w:lang w:bidi="ar-SA"/>
        </w:rPr>
        <w:t xml:space="preserve">. </w:t>
      </w:r>
      <w:r>
        <w:rPr>
          <w:rStyle w:val="FootnoteAnchor"/>
          <w:rtl w:val="true"/>
        </w:rPr>
        <w:footnoteReference w:id="2105"/>
      </w:r>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یُعرَفُ الشُّجاعُ إلاّ فی الحَربِ </w:t>
      </w:r>
      <w:r>
        <w:rPr>
          <w:rFonts w:eastAsia="Amiri" w:cs="Amiri" w:ascii="Amiri" w:hAnsi="Amiri"/>
          <w:color w:val="111111"/>
          <w:sz w:val="28"/>
          <w:szCs w:val="28"/>
          <w:rtl w:val="true"/>
          <w:lang w:bidi="ar-SA"/>
        </w:rPr>
        <w:t xml:space="preserve">. </w:t>
      </w:r>
      <w:r>
        <w:rPr>
          <w:rStyle w:val="FootnoteAnchor"/>
          <w:rtl w:val="true"/>
        </w:rPr>
        <w:footnoteReference w:id="210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کس اند که جز در سه جا شناخته نمی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 به هنگام خشمگین شدن، شجاع در جنگ ، و برادر به هنگام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شجاعت اندازه ای دارد که اگر از آن فراتر رود بی باکی است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 ، جز در جنگ شناخته نشود </w:t>
      </w:r>
      <w:r>
        <w:rPr>
          <w:rFonts w:eastAsia="IRNazanin" w:cs="IRNazanin"/>
          <w:color w:val="111111"/>
          <w:sz w:val="28"/>
          <w:szCs w:val="28"/>
          <w:rtl w:val="true"/>
          <w:lang w:bidi="fa-IR"/>
        </w:rPr>
        <w:t>.</w:t>
      </w:r>
      <w:bookmarkStart w:id="2222" w:name="pg11926_169622"/>
    </w:p>
    <w:p>
      <w:pPr>
        <w:pStyle w:val="Heading3"/>
        <w:numPr>
          <w:ilvl w:val="2"/>
          <w:numId w:val="1"/>
        </w:numPr>
        <w:rPr/>
      </w:pPr>
      <w:bookmarkStart w:id="2223" w:name="__RefHeading___Toc14344583_73709187"/>
      <w:bookmarkStart w:id="2224" w:name="_Toc933"/>
      <w:bookmarkEnd w:id="2222"/>
      <w:bookmarkEnd w:id="2223"/>
      <w:r>
        <w:rPr/>
        <w:t>261</w:t>
      </w:r>
      <w:r>
        <w:rPr>
          <w:rtl w:val="true"/>
        </w:rPr>
        <w:t xml:space="preserve"> - </w:t>
      </w:r>
      <w:r>
        <w:rPr>
          <w:rtl w:val="true"/>
        </w:rPr>
        <w:t>الشُّحّ</w:t>
      </w:r>
      <w:bookmarkEnd w:id="2224"/>
    </w:p>
    <w:p>
      <w:pPr>
        <w:pStyle w:val="Heading4"/>
        <w:numPr>
          <w:ilvl w:val="3"/>
          <w:numId w:val="1"/>
        </w:numPr>
        <w:rPr/>
      </w:pPr>
      <w:bookmarkStart w:id="2225" w:name="__RefHeading___Toc14344585_73709187"/>
      <w:bookmarkStart w:id="2226" w:name="_Toc934"/>
      <w:bookmarkEnd w:id="2225"/>
      <w:r>
        <w:rPr/>
        <w:t>261</w:t>
      </w:r>
      <w:r>
        <w:rPr>
          <w:rtl w:val="true"/>
        </w:rPr>
        <w:t xml:space="preserve"> - </w:t>
      </w:r>
      <w:r>
        <w:rPr>
          <w:rtl w:val="true"/>
        </w:rPr>
        <w:t>تنگ چشمی</w:t>
      </w:r>
      <w:bookmarkEnd w:id="2226"/>
    </w:p>
    <w:p>
      <w:pPr>
        <w:pStyle w:val="Heading5"/>
        <w:numPr>
          <w:ilvl w:val="4"/>
          <w:numId w:val="1"/>
        </w:numPr>
        <w:rPr/>
      </w:pPr>
      <w:bookmarkStart w:id="2227" w:name="__RefHeading___Toc14344587_73709187"/>
      <w:bookmarkStart w:id="2228" w:name="_Toc935"/>
      <w:bookmarkEnd w:id="2227"/>
      <w:r>
        <w:rPr>
          <w:rtl w:val="true"/>
        </w:rPr>
        <w:t>اشاره</w:t>
      </w:r>
      <w:bookmarkEnd w:id="2228"/>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07"/>
      </w:r>
      <w:bookmarkStart w:id="2229" w:name="pg11926_169623"/>
    </w:p>
    <w:p>
      <w:pPr>
        <w:pStyle w:val="Heading5"/>
        <w:numPr>
          <w:ilvl w:val="4"/>
          <w:numId w:val="1"/>
        </w:numPr>
        <w:rPr/>
      </w:pPr>
      <w:bookmarkStart w:id="2230" w:name="__RefHeading___Toc14344589_73709187"/>
      <w:bookmarkStart w:id="2231" w:name="_Toc936"/>
      <w:bookmarkEnd w:id="2229"/>
      <w:bookmarkEnd w:id="2230"/>
      <w:r>
        <w:rPr/>
        <w:t>1947</w:t>
      </w:r>
      <w:r>
        <w:rPr>
          <w:rtl w:val="true"/>
        </w:rPr>
        <w:t xml:space="preserve"> - </w:t>
      </w:r>
      <w:r>
        <w:rPr>
          <w:rtl w:val="true"/>
        </w:rPr>
        <w:t>الشُّحُّ</w:t>
      </w:r>
      <w:bookmarkEnd w:id="2231"/>
    </w:p>
    <w:p>
      <w:pPr>
        <w:pStyle w:val="Heading6"/>
        <w:numPr>
          <w:ilvl w:val="5"/>
          <w:numId w:val="1"/>
        </w:numPr>
        <w:rPr/>
      </w:pPr>
      <w:bookmarkStart w:id="2232" w:name="__RefHeading___Toc14344591_73709187"/>
      <w:bookmarkStart w:id="2233" w:name="_Toc937"/>
      <w:bookmarkEnd w:id="2232"/>
      <w:r>
        <w:rPr/>
        <w:t>1947</w:t>
      </w:r>
      <w:r>
        <w:rPr>
          <w:rtl w:val="true"/>
        </w:rPr>
        <w:t xml:space="preserve"> - </w:t>
      </w:r>
      <w:r>
        <w:rPr>
          <w:rtl w:val="true"/>
        </w:rPr>
        <w:t>تنگ چشمی</w:t>
      </w:r>
      <w:bookmarkEnd w:id="223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یُوقَ شُحَّ نَفْسِهِ فَأُولئِکَ هُمُ المُفْلِحُونَ</w:t>
      </w:r>
      <w:r>
        <w:rPr>
          <w:rFonts w:eastAsia="Amiri" w:cs="Amiri" w:ascii="Amiri" w:hAnsi="Amiri"/>
          <w:color w:val="111111"/>
          <w:sz w:val="28"/>
          <w:szCs w:val="28"/>
          <w:rtl w:val="true"/>
          <w:lang w:bidi="ar-SA"/>
        </w:rPr>
        <w:t xml:space="preserve">). </w:t>
      </w:r>
      <w:r>
        <w:rPr>
          <w:rStyle w:val="FootnoteAnchor"/>
          <w:rtl w:val="true"/>
        </w:rPr>
        <w:footnoteReference w:id="210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الشُّحَّ ؛ فإنّما هَلَکَ مَن کانَ قَبلَکُم بِالشُّحِّ ، أمَرَهُم بِالکِذْبِ فَکَذَبُوا ، و أمَرَهُم بالظُّلمِ فظَلَمُوا ، و أمَرَهُم بالقَطِیعَةِ فَقَطَعُوا </w:t>
      </w:r>
      <w:r>
        <w:rPr>
          <w:rFonts w:eastAsia="Amiri" w:cs="Amiri" w:ascii="Amiri" w:hAnsi="Amiri"/>
          <w:color w:val="111111"/>
          <w:sz w:val="28"/>
          <w:szCs w:val="28"/>
          <w:rtl w:val="true"/>
          <w:lang w:bidi="ar-SA"/>
        </w:rPr>
        <w:t xml:space="preserve">. </w:t>
      </w:r>
      <w:r>
        <w:rPr>
          <w:rStyle w:val="FootnoteAnchor"/>
          <w:rtl w:val="true"/>
        </w:rPr>
        <w:footnoteReference w:id="2109"/>
      </w:r>
    </w:p>
    <w:p>
      <w:pPr>
        <w:pStyle w:val="BookText"/>
        <w:rPr/>
      </w:pPr>
      <w:r>
        <w:rPr>
          <w:rFonts w:ascii="Amiri" w:hAnsi="Amiri" w:eastAsia="Amiri" w:cs="Amiri"/>
          <w:color w:val="111111"/>
          <w:sz w:val="28"/>
          <w:sz w:val="28"/>
          <w:szCs w:val="28"/>
          <w:rtl w:val="true"/>
          <w:lang w:bidi="ar-SA"/>
        </w:rPr>
        <w:t xml:space="preserve">الإمامُ الصّادقُ عن أبیه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مَحَقَ الإیمانَ مَحقَ الشُّحِّ شَیءٌ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الشُّحِّ دَبیبا کَدَبِیبِ النَّملِ و شُعَبا کَشُعَبِ الشِّرکِ </w:t>
      </w:r>
      <w:r>
        <w:rPr>
          <w:rFonts w:eastAsia="Amiri" w:cs="Amiri" w:ascii="Amiri" w:hAnsi="Amiri"/>
          <w:color w:val="111111"/>
          <w:sz w:val="28"/>
          <w:szCs w:val="28"/>
          <w:rtl w:val="true"/>
          <w:lang w:bidi="ar-SA"/>
        </w:rPr>
        <w:t xml:space="preserve">. </w:t>
      </w:r>
      <w:r>
        <w:rPr>
          <w:rStyle w:val="FootnoteAnchor"/>
          <w:rtl w:val="true"/>
        </w:rPr>
        <w:footnoteReference w:id="2110"/>
      </w:r>
    </w:p>
    <w:p>
      <w:pPr>
        <w:pStyle w:val="BookText"/>
        <w:rPr/>
      </w:pPr>
      <w:r>
        <w:rPr>
          <w:rFonts w:ascii="Amiri" w:hAnsi="Amiri" w:eastAsia="Amiri" w:cs="Amiri"/>
          <w:color w:val="111111"/>
          <w:sz w:val="28"/>
          <w:sz w:val="28"/>
          <w:szCs w:val="28"/>
          <w:rtl w:val="true"/>
          <w:lang w:bidi="ar-SA"/>
        </w:rPr>
        <w:t xml:space="preserve">الإمامُ علیٌّ علیه السلامـ و 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دَفَعَکُم قَومُکُم عَن هذا المَقامِ و أنتُم أحَقُّ به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الاستِبدادُ علَینا بهذا المَقامِ ، و نحنُ الأعلَونَ نَسَبا ، و الأشَدُّونَ برسولِ اللّه صلی الله علیه و آله نَوْطا ، فإنّها کانَت أثَرَةً شَحَّت علَیها نُفوسُ قَومٍ و سَخَتْ عَنها نُفُوسُ آخَرِینَ ، و الحَکَمُ اللّهُ </w:t>
      </w:r>
      <w:r>
        <w:rPr>
          <w:rFonts w:eastAsia="Amiri" w:cs="Amiri" w:ascii="Amiri" w:hAnsi="Amiri"/>
          <w:color w:val="111111"/>
          <w:sz w:val="28"/>
          <w:szCs w:val="28"/>
          <w:rtl w:val="true"/>
          <w:lang w:bidi="ar-SA"/>
        </w:rPr>
        <w:t xml:space="preserve">. </w:t>
      </w:r>
      <w:r>
        <w:rPr>
          <w:rStyle w:val="FootnoteAnchor"/>
          <w:rtl w:val="true"/>
        </w:rPr>
        <w:footnoteReference w:id="2111"/>
      </w:r>
    </w:p>
    <w:p>
      <w:pPr>
        <w:pStyle w:val="BookText"/>
        <w:rPr/>
      </w:pPr>
      <w:r>
        <w:rPr>
          <w:rFonts w:eastAsia="Times New Roman" w:cs="Times New Roman" w:ascii="Times New Roman" w:hAnsi="Times New Roman"/>
          <w:color w:val="111111"/>
          <w:sz w:val="28"/>
          <w:szCs w:val="28"/>
          <w:lang w:val="en-US" w:bidi="en-US"/>
        </w:rPr>
        <w:t>1947</w:t>
      </w:r>
    </w:p>
    <w:p>
      <w:pPr>
        <w:pStyle w:val="BookText"/>
        <w:rPr/>
      </w:pPr>
      <w:r>
        <w:rPr>
          <w:rFonts w:ascii="IRNazanin" w:hAnsi="IRNazanin" w:eastAsia="IRNazanin"/>
          <w:color w:val="111111"/>
          <w:sz w:val="28"/>
          <w:sz w:val="28"/>
          <w:szCs w:val="28"/>
          <w:rtl w:val="true"/>
          <w:lang w:bidi="fa-IR"/>
        </w:rPr>
        <w:t>تنگ چشمی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از تنگ چشمی </w:t>
      </w:r>
      <w:r>
        <w:rPr>
          <w:rStyle w:val="FootnoteAnchor"/>
          <w:rtl w:val="true"/>
        </w:rPr>
        <w:footnoteReference w:id="2112"/>
      </w:r>
      <w:r>
        <w:rPr>
          <w:rFonts w:ascii="IRNazanin" w:hAnsi="IRNazanin" w:eastAsia="IRNazanin"/>
          <w:color w:val="111111"/>
          <w:sz w:val="28"/>
          <w:sz w:val="28"/>
          <w:szCs w:val="28"/>
          <w:rtl w:val="true"/>
          <w:lang w:bidi="fa-IR"/>
        </w:rPr>
        <w:t>خویش مصون مانند ، آنان رستگارانند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تنگ چشمی بپرهیزید ؛ زیرا پیشینیان شما به سبب همین تنگ چشمی نابود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چشمی ، آنها را به دروغ وا می داشت ، و آنها هم دروغ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ظلم و حق کشی وا می داشت ، آنها حق کشی می کردند، به بریدن پیوندهای خویشاوندی دستور می داد، پیوند خویشاوندی را می بریدند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از پدر بزرگوارش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مانند تنگ چشمی، ایمان را از بین نمی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تنگ چشمی را حرکتی است چون حرکت مورچه و شعبه هایی است همانند شعبه های شرک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وقتی از ایشان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شما از قوم خود به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سزاوارترید ، چگونه شد که آنها شما را از آن پس زدند؟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زور گرفتن این مقام از دست ما ، با آن که ما از نظر نسب بالاتر و پیوند خویشی ما به رسول خدا صلی الله علیه و آله بیشتر و استوارتر است ، به این سبب است که خلافت امتیازی بود که عدّه ای به آن آزمندی و زفتی نشان دادند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سخاوتمندانه از آن چشم پوشیدند و داور خداست </w:t>
      </w:r>
      <w:r>
        <w:rPr>
          <w:rFonts w:eastAsia="IRNazanin" w:cs="IRNazanin"/>
          <w:color w:val="111111"/>
          <w:sz w:val="28"/>
          <w:szCs w:val="28"/>
          <w:rtl w:val="true"/>
          <w:lang w:bidi="fa-IR"/>
        </w:rPr>
        <w:t>.</w:t>
      </w:r>
      <w:bookmarkStart w:id="2234" w:name="pg11926_169624"/>
    </w:p>
    <w:p>
      <w:pPr>
        <w:pStyle w:val="BookText"/>
        <w:rPr/>
      </w:pPr>
      <w:bookmarkEnd w:id="2234"/>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عَلِیّا علیه السلام سَمِعَ رَجُلاً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الشَّحِیحُ أعذَرُ مِنَ الظالِمِ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 إنّ الظالِمَ یَتُوبُ و یَستَغفِرُ اللّهَ و یَرُدَّ الظُّلامَةَ علی أهلِها، و الشَّحیحُ إذا شَحَّ مَنَعَ الزَّکاةَ و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علی الجَنَّةِ أن یَدخُلَها شَحیحٌ </w:t>
      </w:r>
      <w:r>
        <w:rPr>
          <w:rFonts w:eastAsia="Amiri" w:cs="Amiri" w:ascii="Amiri" w:hAnsi="Amiri"/>
          <w:color w:val="111111"/>
          <w:sz w:val="28"/>
          <w:szCs w:val="28"/>
          <w:rtl w:val="true"/>
          <w:lang w:bidi="ar-SA"/>
        </w:rPr>
        <w:t xml:space="preserve">. </w:t>
      </w:r>
      <w:r>
        <w:rPr>
          <w:rStyle w:val="FootnoteAnchor"/>
          <w:rtl w:val="true"/>
        </w:rPr>
        <w:footnoteReference w:id="2113"/>
      </w:r>
    </w:p>
    <w:p>
      <w:pPr>
        <w:pStyle w:val="BookText"/>
        <w:rPr/>
      </w:pPr>
      <w:r>
        <w:rPr>
          <w:rFonts w:ascii="Amiri" w:hAnsi="Amiri" w:eastAsia="Amiri" w:cs="Amiri"/>
          <w:color w:val="111111"/>
          <w:sz w:val="28"/>
          <w:sz w:val="28"/>
          <w:szCs w:val="28"/>
          <w:rtl w:val="true"/>
          <w:lang w:bidi="ar-SA"/>
        </w:rPr>
        <w:t>تفسیر القمیّ عن الفضلِ بنِ أبی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أبا عبدِ اللّهِ علیه السلام یَطُوفُ مِن أوَّلِ اللَّیلِ إلی الصَّباحِ 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قِنی شُحَّ نَفسِی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سَمِعتُکَ تَدعُو بِغَیرِ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شَیءٍ أشَدُّ مِنَ شُحِّ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یُوقَ شُحَّ نَفْسِهِ فَأُولئِکَ هُمُ المُفْلِحُونَ</w:t>
      </w:r>
      <w:r>
        <w:rPr>
          <w:rFonts w:eastAsia="Amiri" w:cs="Amiri" w:ascii="Amiri" w:hAnsi="Amiri"/>
          <w:color w:val="111111"/>
          <w:sz w:val="28"/>
          <w:szCs w:val="28"/>
          <w:rtl w:val="true"/>
          <w:lang w:bidi="ar-SA"/>
        </w:rPr>
        <w:t xml:space="preserve">» . </w:t>
      </w:r>
      <w:r>
        <w:rPr>
          <w:rStyle w:val="FootnoteAnchor"/>
          <w:rtl w:val="true"/>
        </w:rPr>
        <w:footnoteReference w:id="2114"/>
      </w:r>
    </w:p>
    <w:p>
      <w:pPr>
        <w:pStyle w:val="Heading5"/>
        <w:numPr>
          <w:ilvl w:val="4"/>
          <w:numId w:val="1"/>
        </w:numPr>
        <w:rPr/>
      </w:pPr>
      <w:bookmarkStart w:id="2235" w:name="__RefHeading___Toc14344593_73709187"/>
      <w:bookmarkStart w:id="2236" w:name="_Toc938"/>
      <w:bookmarkEnd w:id="2235"/>
      <w:r>
        <w:rPr/>
        <w:t>1948</w:t>
      </w:r>
      <w:r>
        <w:rPr>
          <w:rtl w:val="true"/>
        </w:rPr>
        <w:t xml:space="preserve"> - </w:t>
      </w:r>
      <w:r>
        <w:rPr>
          <w:rtl w:val="true"/>
        </w:rPr>
        <w:t>تَفسیرُ الشُّحِّ وَالشَّحیحِ</w:t>
      </w:r>
      <w:bookmarkEnd w:id="2236"/>
    </w:p>
    <w:p>
      <w:pPr>
        <w:pStyle w:val="Heading6"/>
        <w:numPr>
          <w:ilvl w:val="5"/>
          <w:numId w:val="1"/>
        </w:numPr>
        <w:rPr/>
      </w:pPr>
      <w:bookmarkStart w:id="2237" w:name="__RefHeading___Toc14344595_73709187"/>
      <w:bookmarkStart w:id="2238" w:name="_Toc939"/>
      <w:bookmarkEnd w:id="2237"/>
      <w:r>
        <w:rPr/>
        <w:t>1948</w:t>
      </w:r>
      <w:r>
        <w:rPr>
          <w:rtl w:val="true"/>
        </w:rPr>
        <w:t xml:space="preserve"> - </w:t>
      </w:r>
      <w:r>
        <w:rPr>
          <w:rtl w:val="true"/>
        </w:rPr>
        <w:t>تفسیر تنگ چشمی و تنگ چشم</w:t>
      </w:r>
      <w:bookmarkEnd w:id="2238"/>
    </w:p>
    <w:p>
      <w:pPr>
        <w:pStyle w:val="BookText"/>
        <w:rPr/>
      </w:pPr>
      <w:r>
        <w:rPr>
          <w:rFonts w:ascii="Amiri" w:hAnsi="Amiri" w:eastAsia="Amiri" w:cs="Amiri"/>
          <w:color w:val="111111"/>
          <w:sz w:val="28"/>
          <w:sz w:val="28"/>
          <w:szCs w:val="28"/>
          <w:rtl w:val="true"/>
          <w:lang w:bidi="ar-SA"/>
        </w:rPr>
        <w:t>الإمامُ الحسنُ علیه السلامـ لَمّا سَألَهُ أبوهُ عنِ الشُّحِّ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تَری ما فی یَدَیکَ شَرَفا و ما أنفَقتَ تَلَفا </w:t>
      </w:r>
      <w:r>
        <w:rPr>
          <w:rFonts w:eastAsia="Amiri" w:cs="Amiri" w:ascii="Amiri" w:hAnsi="Amiri"/>
          <w:color w:val="111111"/>
          <w:sz w:val="28"/>
          <w:szCs w:val="28"/>
          <w:rtl w:val="true"/>
          <w:lang w:bidi="ar-SA"/>
        </w:rPr>
        <w:t xml:space="preserve">. </w:t>
      </w:r>
      <w:r>
        <w:rPr>
          <w:rStyle w:val="FootnoteAnchor"/>
          <w:rtl w:val="true"/>
        </w:rPr>
        <w:footnoteReference w:id="2115"/>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شنید که مردی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چشم، عذرش پذیرفته تر از ظالم است ، به او فرمود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می کنی ؛ زیرا ظالم ممکن است توبه و استغفار کند و حق را به حقدار برگرداند ، اما تنگ چشم از پرداخت زکات و صدقه دریغ می کند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وارد شدن تنگ چشم به بهشت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القمیّ به نقل از فضل بن ابی 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را دیدم که از سرِ شب تا به صبح طواف می کند و پیوسته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تنگ چشمیِ نفسم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در طول این مدت دعایی جز این از شما نشنیدم؟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تنگ چشمی نفْس بدتر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از آزمندی نفْس خویش مصون مانند همانان رستگارانند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1948</w:t>
      </w:r>
    </w:p>
    <w:p>
      <w:pPr>
        <w:pStyle w:val="BookText"/>
        <w:rPr/>
      </w:pPr>
      <w:r>
        <w:rPr>
          <w:rFonts w:ascii="IRNazanin" w:hAnsi="IRNazanin" w:eastAsia="IRNazanin"/>
          <w:color w:val="111111"/>
          <w:sz w:val="28"/>
          <w:sz w:val="28"/>
          <w:szCs w:val="28"/>
          <w:rtl w:val="true"/>
          <w:lang w:bidi="fa-IR"/>
        </w:rPr>
        <w:t>تفسیر تنگ چشمی و تنگ چشم</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السلامـ در پاسخ به پرسش پدرش از او درباره تنگ چشمی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چشمی آن است که آنچه را داری مایه شرافت پنداری و آنچه را انفاق کنی ، تلف شده و بر باد رفته انگاری </w:t>
      </w:r>
      <w:r>
        <w:rPr>
          <w:rFonts w:eastAsia="IRNazanin" w:cs="IRNazanin"/>
          <w:color w:val="111111"/>
          <w:sz w:val="28"/>
          <w:szCs w:val="28"/>
          <w:rtl w:val="true"/>
          <w:lang w:bidi="fa-IR"/>
        </w:rPr>
        <w:t>.</w:t>
      </w:r>
      <w:bookmarkStart w:id="2239" w:name="pg11926_169625"/>
    </w:p>
    <w:p>
      <w:pPr>
        <w:pStyle w:val="BookText"/>
        <w:rPr/>
      </w:pPr>
      <w:bookmarkEnd w:id="223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الشَّحِیحُ مَن مَنَعَ حَقَّ اللّهِ ، و أنفَقَ فی غَیرِ حَقِّ اللّهِ عَزَّ و جلَّ </w:t>
      </w:r>
      <w:r>
        <w:rPr>
          <w:rFonts w:eastAsia="Amiri" w:cs="Amiri" w:ascii="Amiri" w:hAnsi="Amiri"/>
          <w:color w:val="111111"/>
          <w:sz w:val="28"/>
          <w:szCs w:val="28"/>
          <w:rtl w:val="true"/>
          <w:lang w:bidi="ar-SA"/>
        </w:rPr>
        <w:t xml:space="preserve">. </w:t>
      </w:r>
      <w:r>
        <w:rPr>
          <w:rStyle w:val="FootnoteAnchor"/>
          <w:rtl w:val="true"/>
        </w:rPr>
        <w:footnoteReference w:id="21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الشُّحُّ أشَدُّ مِنَ البُخلِ ، إنَّ البَخِیلَ یَبخَلُ بما فی یَدِهِ ، و الشَّحِیحَ یَشُحُّ عَلی ما فی أیدِی الناسِ و علی ما فی یَدِهِ ، حتّی لا یَرَی فی أیدِی الناسِ شَیئا إلاّ تَمَنّی أن یکونَ لَهُ بالحِلِّ و الحَرامِ ، لا یَشبَعُ و لا یَنتَفِعُ بما رَزَقَهُ اللّهُ </w:t>
      </w:r>
      <w:r>
        <w:rPr>
          <w:rFonts w:eastAsia="Amiri" w:cs="Amiri" w:ascii="Amiri" w:hAnsi="Amiri"/>
          <w:color w:val="111111"/>
          <w:sz w:val="28"/>
          <w:szCs w:val="28"/>
          <w:rtl w:val="true"/>
          <w:lang w:bidi="ar-SA"/>
        </w:rPr>
        <w:t xml:space="preserve">. </w:t>
      </w:r>
      <w:r>
        <w:rPr>
          <w:rStyle w:val="FootnoteAnchor"/>
          <w:rtl w:val="true"/>
        </w:rPr>
        <w:footnoteReference w:id="2117"/>
      </w:r>
    </w:p>
    <w:p>
      <w:pPr>
        <w:pStyle w:val="Heading5"/>
        <w:numPr>
          <w:ilvl w:val="4"/>
          <w:numId w:val="1"/>
        </w:numPr>
        <w:rPr/>
      </w:pPr>
      <w:bookmarkStart w:id="2240" w:name="__RefHeading___Toc14344597_73709187"/>
      <w:bookmarkStart w:id="2241" w:name="_Toc940"/>
      <w:bookmarkEnd w:id="2240"/>
      <w:r>
        <w:rPr/>
        <w:t>1949</w:t>
      </w:r>
      <w:r>
        <w:rPr>
          <w:rtl w:val="true"/>
        </w:rPr>
        <w:t xml:space="preserve"> - </w:t>
      </w:r>
      <w:r>
        <w:rPr>
          <w:rtl w:val="true"/>
        </w:rPr>
        <w:t>أشَحُّ الخَلقِ</w:t>
      </w:r>
      <w:bookmarkEnd w:id="2241"/>
    </w:p>
    <w:p>
      <w:pPr>
        <w:pStyle w:val="Heading6"/>
        <w:numPr>
          <w:ilvl w:val="5"/>
          <w:numId w:val="1"/>
        </w:numPr>
        <w:rPr/>
      </w:pPr>
      <w:bookmarkStart w:id="2242" w:name="__RefHeading___Toc14344599_73709187"/>
      <w:bookmarkStart w:id="2243" w:name="_Toc941"/>
      <w:bookmarkEnd w:id="2242"/>
      <w:r>
        <w:rPr/>
        <w:t>1949</w:t>
      </w:r>
      <w:r>
        <w:rPr>
          <w:rtl w:val="true"/>
        </w:rPr>
        <w:t xml:space="preserve"> - </w:t>
      </w:r>
      <w:r>
        <w:rPr>
          <w:rtl w:val="true"/>
        </w:rPr>
        <w:t>تنگ چشم ترین مردم</w:t>
      </w:r>
      <w:bookmarkEnd w:id="2243"/>
    </w:p>
    <w:p>
      <w:pPr>
        <w:pStyle w:val="BookText"/>
        <w:rPr/>
      </w:pPr>
      <w:r>
        <w:rPr>
          <w:rFonts w:ascii="Amiri" w:hAnsi="Amiri" w:eastAsia="Amiri" w:cs="Amiri"/>
          <w:color w:val="111111"/>
          <w:sz w:val="28"/>
          <w:sz w:val="28"/>
          <w:szCs w:val="28"/>
          <w:rtl w:val="true"/>
          <w:lang w:bidi="ar-SA"/>
        </w:rPr>
        <w:t>الإمامُ علیٌّ علیه السلامـ لَمّا سُئلَ عن أشَحِّ الخَلقِ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المالَ مِن غَیرِ حِلِّهِ فَجَعَلَهُ فی غَیرِ حَقِّهِ </w:t>
      </w:r>
      <w:r>
        <w:rPr>
          <w:rFonts w:eastAsia="Amiri" w:cs="Amiri" w:ascii="Amiri" w:hAnsi="Amiri"/>
          <w:color w:val="111111"/>
          <w:sz w:val="28"/>
          <w:szCs w:val="28"/>
          <w:rtl w:val="true"/>
          <w:lang w:bidi="ar-SA"/>
        </w:rPr>
        <w:t xml:space="preserve">. </w:t>
      </w:r>
      <w:r>
        <w:rPr>
          <w:rStyle w:val="FootnoteAnchor"/>
          <w:rtl w:val="true"/>
        </w:rPr>
        <w:footnoteReference w:id="2118"/>
      </w:r>
    </w:p>
    <w:p>
      <w:pPr>
        <w:pStyle w:val="BookText"/>
        <w:rPr/>
      </w:pPr>
      <w:r>
        <w:rPr>
          <w:rStyle w:val="FootnoteAnchor"/>
          <w:rtl w:val="true"/>
        </w:rPr>
        <w:footnoteReference w:id="2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تنگ چشم کسی است که حق خدا را نپردازد و در راهی جز حق خداوند عزّ و جلّ خرج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تنگ چشمی ، بالاتر و بدتر از بخل است ؛ زیرا بخیل نسبت به آنچه خود دارد بخل می ورزد ، اما تنگ چشم هم به مال مردم و هم به مال خودش بخل می ورزد ، تا جایی که هر چه دست مردم می بیند آرزو می کند که ، به حلال یا حرام ، از آن او باشد ؛ از آنچه خدا روزیش کرده نه سیر می شود و نه سودی بر می گیرد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1949</w:t>
      </w:r>
    </w:p>
    <w:p>
      <w:pPr>
        <w:pStyle w:val="BookText"/>
        <w:rPr/>
      </w:pPr>
      <w:r>
        <w:rPr>
          <w:rFonts w:ascii="IRNazanin" w:hAnsi="IRNazanin" w:eastAsia="IRNazanin"/>
          <w:color w:val="111111"/>
          <w:sz w:val="28"/>
          <w:sz w:val="28"/>
          <w:szCs w:val="28"/>
          <w:rtl w:val="true"/>
          <w:lang w:bidi="fa-IR"/>
        </w:rPr>
        <w:t>تنگ چشم ترین مردم</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پاسخ به این سؤال که تنگ چشم ترین مردم کیست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مال را به ناروا به دست آورد و نابجا خرجش کند </w:t>
      </w:r>
      <w:r>
        <w:rPr>
          <w:rFonts w:eastAsia="IRNazanin" w:cs="IRNazanin"/>
          <w:color w:val="111111"/>
          <w:sz w:val="28"/>
          <w:szCs w:val="28"/>
          <w:rtl w:val="true"/>
          <w:lang w:bidi="fa-IR"/>
        </w:rPr>
        <w:t>.</w:t>
      </w:r>
      <w:bookmarkStart w:id="2244" w:name="pg11926_169626"/>
    </w:p>
    <w:p>
      <w:pPr>
        <w:pStyle w:val="Heading3"/>
        <w:numPr>
          <w:ilvl w:val="2"/>
          <w:numId w:val="1"/>
        </w:numPr>
        <w:rPr/>
      </w:pPr>
      <w:bookmarkStart w:id="2245" w:name="__RefHeading___Toc14344601_73709187"/>
      <w:bookmarkStart w:id="2246" w:name="_Toc942"/>
      <w:bookmarkEnd w:id="2244"/>
      <w:bookmarkEnd w:id="2245"/>
      <w:r>
        <w:rPr/>
        <w:t>262</w:t>
      </w:r>
      <w:r>
        <w:rPr>
          <w:rtl w:val="true"/>
        </w:rPr>
        <w:t xml:space="preserve"> - </w:t>
      </w:r>
      <w:r>
        <w:rPr>
          <w:rtl w:val="true"/>
        </w:rPr>
        <w:t>الشَّرّ</w:t>
      </w:r>
      <w:bookmarkEnd w:id="2246"/>
    </w:p>
    <w:p>
      <w:pPr>
        <w:pStyle w:val="Heading4"/>
        <w:numPr>
          <w:ilvl w:val="3"/>
          <w:numId w:val="1"/>
        </w:numPr>
        <w:rPr/>
      </w:pPr>
      <w:bookmarkStart w:id="2247" w:name="__RefHeading___Toc14344603_73709187"/>
      <w:bookmarkStart w:id="2248" w:name="_Toc943"/>
      <w:bookmarkEnd w:id="2247"/>
      <w:r>
        <w:rPr/>
        <w:t>262</w:t>
      </w:r>
      <w:r>
        <w:rPr>
          <w:rtl w:val="true"/>
        </w:rPr>
        <w:t xml:space="preserve"> - </w:t>
      </w:r>
      <w:r>
        <w:rPr>
          <w:rtl w:val="true"/>
        </w:rPr>
        <w:t>بدی</w:t>
      </w:r>
      <w:bookmarkEnd w:id="2248"/>
    </w:p>
    <w:p>
      <w:pPr>
        <w:pStyle w:val="Heading5"/>
        <w:numPr>
          <w:ilvl w:val="4"/>
          <w:numId w:val="1"/>
        </w:numPr>
        <w:rPr/>
      </w:pPr>
      <w:bookmarkStart w:id="2249" w:name="__RefHeading___Toc14344605_73709187"/>
      <w:bookmarkStart w:id="2250" w:name="_Toc944"/>
      <w:bookmarkEnd w:id="2249"/>
      <w:r>
        <w:rPr>
          <w:rtl w:val="true"/>
        </w:rPr>
        <w:t>اشاره</w:t>
      </w:r>
      <w:bookmarkEnd w:id="2250"/>
    </w:p>
    <w:p>
      <w:pPr>
        <w:pStyle w:val="BookText"/>
        <w:rPr/>
      </w:pPr>
      <w:r>
        <w:rPr>
          <w:rStyle w:val="FootnoteAnchor"/>
          <w:rtl w:val="true"/>
        </w:rPr>
        <w:footnoteReference w:id="2120"/>
      </w:r>
      <w:r>
        <w:rPr>
          <w:rStyle w:val="FootnoteAnchor"/>
          <w:rtl w:val="true"/>
        </w:rPr>
        <w:footnoteReference w:id="2121"/>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 xml:space="preserve"> .</w:t>
      </w:r>
      <w:bookmarkStart w:id="2251" w:name="pg11926_169627"/>
    </w:p>
    <w:p>
      <w:pPr>
        <w:pStyle w:val="Heading5"/>
        <w:numPr>
          <w:ilvl w:val="4"/>
          <w:numId w:val="1"/>
        </w:numPr>
        <w:rPr/>
      </w:pPr>
      <w:bookmarkStart w:id="2252" w:name="__RefHeading___Toc14344607_73709187"/>
      <w:bookmarkStart w:id="2253" w:name="_Toc945"/>
      <w:bookmarkEnd w:id="2251"/>
      <w:bookmarkEnd w:id="2252"/>
      <w:r>
        <w:rPr/>
        <w:t>1950</w:t>
      </w:r>
      <w:r>
        <w:rPr>
          <w:rtl w:val="true"/>
        </w:rPr>
        <w:t xml:space="preserve"> - </w:t>
      </w:r>
      <w:r>
        <w:rPr>
          <w:rtl w:val="true"/>
        </w:rPr>
        <w:t>مِعیارُ الخَیرِ وَالشَّرِّ</w:t>
      </w:r>
      <w:bookmarkEnd w:id="2253"/>
    </w:p>
    <w:p>
      <w:pPr>
        <w:pStyle w:val="Heading6"/>
        <w:numPr>
          <w:ilvl w:val="5"/>
          <w:numId w:val="1"/>
        </w:numPr>
        <w:rPr/>
      </w:pPr>
      <w:bookmarkStart w:id="2254" w:name="__RefHeading___Toc14344609_73709187"/>
      <w:bookmarkStart w:id="2255" w:name="_Toc946"/>
      <w:bookmarkEnd w:id="2254"/>
      <w:r>
        <w:rPr/>
        <w:t>1950</w:t>
      </w:r>
      <w:r>
        <w:rPr>
          <w:rtl w:val="true"/>
        </w:rPr>
        <w:t xml:space="preserve"> - </w:t>
      </w:r>
      <w:r>
        <w:rPr>
          <w:rtl w:val="true"/>
        </w:rPr>
        <w:t>معیار خوب و بد</w:t>
      </w:r>
      <w:bookmarkEnd w:id="225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القِتَالُ وَ هُوَ کُرْهٌ لَکُمْ وَ عَسَی أَنْ تَکْرَهُوا شَیْئا وَ هُوَ خَیْرٌ لَکُمْ وَ عَسَی أَنْ تُحِبُّوا شَیْئا وَ هُوَ شَرٌّ لَکُمْ وَ اللّهُ یَعْلَمُ وَ أَنْتُمْ لا تَعْلَمُونَ</w:t>
      </w:r>
      <w:r>
        <w:rPr>
          <w:rFonts w:eastAsia="Amiri" w:cs="Amiri" w:ascii="Amiri" w:hAnsi="Amiri"/>
          <w:color w:val="111111"/>
          <w:sz w:val="28"/>
          <w:szCs w:val="28"/>
          <w:rtl w:val="true"/>
          <w:lang w:bidi="ar-SA"/>
        </w:rPr>
        <w:t xml:space="preserve">). </w:t>
      </w:r>
      <w:r>
        <w:rPr>
          <w:rStyle w:val="FootnoteAnchor"/>
          <w:rtl w:val="true"/>
        </w:rPr>
        <w:footnoteReference w:id="21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یَحْسَبَنَّ الَّذِینَ یَبْخَلُونَ بِما آتاهُمُ اللّهُ مِنْ فَضْلِهِ هُوَ خَیْرَا لَهُمْ بَلْ هَوَ شَرٌّ لَهُمْ سَیُطَوَّقُونَ ما بَخِلُوا بِهِ یَوْمَ القِیامَةِ وَ للّهِِ مِیرَاثُ السَّمَاوَاتِ وَ الْأَرْضِ وَ اللّهُ بِمَا تَعْمَلُونَ خَبِیرٌ</w:t>
      </w:r>
      <w:r>
        <w:rPr>
          <w:rFonts w:eastAsia="Amiri" w:cs="Amiri" w:ascii="Amiri" w:hAnsi="Amiri"/>
          <w:color w:val="111111"/>
          <w:sz w:val="28"/>
          <w:szCs w:val="28"/>
          <w:rtl w:val="true"/>
          <w:lang w:bidi="ar-SA"/>
        </w:rPr>
        <w:t xml:space="preserve">). </w:t>
      </w:r>
      <w:r>
        <w:rPr>
          <w:rStyle w:val="FootnoteAnchor"/>
          <w:rtl w:val="true"/>
        </w:rPr>
        <w:footnoteReference w:id="2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یَدْعُ الإِنْسانُ بِالشَّرِ دُعاءَهُ بِالخَیْرِ وَ کانَ الإنْسانُ عَجُولاً</w:t>
      </w:r>
      <w:r>
        <w:rPr>
          <w:rFonts w:eastAsia="Amiri" w:cs="Amiri" w:ascii="Amiri" w:hAnsi="Amiri"/>
          <w:color w:val="111111"/>
          <w:sz w:val="28"/>
          <w:szCs w:val="28"/>
          <w:rtl w:val="true"/>
          <w:lang w:bidi="ar-SA"/>
        </w:rPr>
        <w:t xml:space="preserve">). </w:t>
      </w:r>
      <w:r>
        <w:rPr>
          <w:rStyle w:val="FootnoteAnchor"/>
          <w:rtl w:val="true"/>
        </w:rPr>
        <w:footnoteReference w:id="212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خَیرٌ بِخَیرٍ بَعدَهُ النارُ ، و ما شَرٌّ بِشَرٍّ بَعدَهُ الجَنَّةُ ، و کُلُّ نَعیمٍ دُونَ الجَنَّةِ فهُو مَحقورٌ ، و کُلُّ بَلاءٍ دُونَ النارِ عافِیَةٌ </w:t>
      </w:r>
      <w:r>
        <w:rPr>
          <w:rFonts w:eastAsia="Amiri" w:cs="Amiri" w:ascii="Amiri" w:hAnsi="Amiri"/>
          <w:color w:val="111111"/>
          <w:sz w:val="28"/>
          <w:szCs w:val="28"/>
          <w:rtl w:val="true"/>
          <w:lang w:bidi="ar-SA"/>
        </w:rPr>
        <w:t xml:space="preserve">. </w:t>
      </w:r>
      <w:r>
        <w:rPr>
          <w:rStyle w:val="FootnoteAnchor"/>
          <w:rtl w:val="true"/>
        </w:rPr>
        <w:footnoteReference w:id="21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خَیرُ خَیرٍ لا یُنالُ إلاّ بِشَرٍّ ، و یُسرٍ لا یُنالُ إلاّ بِعُسرٍ؟</w:t>
      </w:r>
      <w:r>
        <w:rPr>
          <w:rFonts w:eastAsia="Amiri" w:cs="Amiri" w:ascii="Amiri" w:hAnsi="Amiri"/>
          <w:color w:val="111111"/>
          <w:sz w:val="28"/>
          <w:szCs w:val="28"/>
          <w:rtl w:val="true"/>
          <w:lang w:bidi="ar-SA"/>
        </w:rPr>
        <w:t xml:space="preserve">! </w:t>
      </w:r>
      <w:r>
        <w:rPr>
          <w:rStyle w:val="FootnoteAnchor"/>
          <w:rtl w:val="true"/>
        </w:rPr>
        <w:footnoteReference w:id="2126"/>
      </w:r>
    </w:p>
    <w:p>
      <w:pPr>
        <w:pStyle w:val="BookText"/>
        <w:rPr/>
      </w:pPr>
      <w:r>
        <w:rPr>
          <w:rFonts w:eastAsia="Times New Roman" w:cs="Times New Roman" w:ascii="Times New Roman" w:hAnsi="Times New Roman"/>
          <w:color w:val="111111"/>
          <w:sz w:val="28"/>
          <w:szCs w:val="28"/>
          <w:lang w:val="en-US" w:bidi="en-US"/>
        </w:rPr>
        <w:t>1950</w:t>
      </w:r>
    </w:p>
    <w:p>
      <w:pPr>
        <w:pStyle w:val="BookText"/>
        <w:rPr/>
      </w:pPr>
      <w:r>
        <w:rPr>
          <w:rFonts w:ascii="IRNazanin" w:hAnsi="IRNazanin" w:eastAsia="IRNazanin"/>
          <w:color w:val="111111"/>
          <w:sz w:val="28"/>
          <w:sz w:val="28"/>
          <w:szCs w:val="28"/>
          <w:rtl w:val="true"/>
          <w:lang w:bidi="fa-IR"/>
        </w:rPr>
        <w:t>معیار خوب و بد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بر شما مقرر شد در حالی که برای شما ناگوار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چیزی را ناخوش دارید در صورتی که آن برای شما خوب است و بسا چیزی را دوست دارید و آن برای شما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و شما نمی دانید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به آنچه خدا از فضل خود به آنان عطا کرده است ، بخل می ورزند ، هرگز تصوّر نکنند که برای ایشان خوب است ، بلکه برایشان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آنچه که به آن بخل ورزیده اند ، روز قیامت طوق گردنشان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آسمانها و زمین از آن خداست و خدا به آنچه می کنید آگاه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آدمی به دعا شرّی را می طلبد چنان که گویی به دعا خیری را می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همواره شتاب زده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خوبی که در پی آن آتش باشد ، خوب نیست و آن بدی که به دنبالش بهشت باشد ، بد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نعمتی در قیاس با بهشت ناچیز است و هر رنج و بلایی در مقابل دوزخ عافیت است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که جز با شرّ به دست نیاید ، چه خیری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آسایشی که جز با سختی حاصل نشود چه آسایشی؟</w:t>
      </w:r>
      <w:r>
        <w:rPr>
          <w:rFonts w:eastAsia="IRNazanin" w:cs="IRNazanin"/>
          <w:color w:val="111111"/>
          <w:sz w:val="28"/>
          <w:szCs w:val="28"/>
          <w:rtl w:val="true"/>
          <w:lang w:bidi="fa-IR"/>
        </w:rPr>
        <w:t>!</w:t>
      </w:r>
      <w:bookmarkStart w:id="2256" w:name="pg11926_169628"/>
    </w:p>
    <w:p>
      <w:pPr>
        <w:pStyle w:val="BookText"/>
        <w:rPr/>
      </w:pPr>
      <w:bookmarkEnd w:id="225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أنزَلَ کِتابا هادِیَا بَیَّنَ فیه الخَیرَ و الشَّرَّ ، فَخُذُوا نَهجَ الخَیرِ تَهتَدُوا ، و اصدِفُوا عَن سَمْتِ الشَّرِّ تَقصِدُوا </w:t>
      </w:r>
      <w:r>
        <w:rPr>
          <w:rFonts w:eastAsia="Amiri" w:cs="Amiri" w:ascii="Amiri" w:hAnsi="Amiri"/>
          <w:color w:val="111111"/>
          <w:sz w:val="28"/>
          <w:szCs w:val="28"/>
          <w:rtl w:val="true"/>
          <w:lang w:bidi="ar-SA"/>
        </w:rPr>
        <w:t xml:space="preserve">. </w:t>
      </w:r>
      <w:r>
        <w:rPr>
          <w:rStyle w:val="FootnoteAnchor"/>
          <w:rtl w:val="true"/>
        </w:rPr>
        <w:footnoteReference w:id="2127"/>
      </w:r>
    </w:p>
    <w:p>
      <w:pPr>
        <w:pStyle w:val="BookText"/>
        <w:rPr/>
      </w:pPr>
      <w:r>
        <w:rPr>
          <w:rStyle w:val="FootnoteAnchor"/>
          <w:rtl w:val="true"/>
        </w:rPr>
        <w:footnoteReference w:id="2128"/>
      </w:r>
    </w:p>
    <w:p>
      <w:pPr>
        <w:pStyle w:val="Heading5"/>
        <w:numPr>
          <w:ilvl w:val="4"/>
          <w:numId w:val="1"/>
        </w:numPr>
        <w:rPr/>
      </w:pPr>
      <w:bookmarkStart w:id="2257" w:name="__RefHeading___Toc14344611_73709187"/>
      <w:bookmarkStart w:id="2258" w:name="_Toc947"/>
      <w:bookmarkEnd w:id="2257"/>
      <w:r>
        <w:rPr/>
        <w:t>1951</w:t>
      </w:r>
      <w:r>
        <w:rPr>
          <w:rtl w:val="true"/>
        </w:rPr>
        <w:t xml:space="preserve"> - </w:t>
      </w:r>
      <w:r>
        <w:rPr>
          <w:rtl w:val="true"/>
        </w:rPr>
        <w:t>شَرُّ النّاسِ</w:t>
      </w:r>
      <w:bookmarkEnd w:id="2258"/>
    </w:p>
    <w:p>
      <w:pPr>
        <w:pStyle w:val="Heading6"/>
        <w:numPr>
          <w:ilvl w:val="5"/>
          <w:numId w:val="1"/>
        </w:numPr>
        <w:rPr/>
      </w:pPr>
      <w:bookmarkStart w:id="2259" w:name="__RefHeading___Toc14344613_73709187"/>
      <w:bookmarkStart w:id="2260" w:name="_Toc948"/>
      <w:bookmarkEnd w:id="2259"/>
      <w:r>
        <w:rPr/>
        <w:t>1951</w:t>
      </w:r>
      <w:r>
        <w:rPr>
          <w:rtl w:val="true"/>
        </w:rPr>
        <w:t xml:space="preserve"> - </w:t>
      </w:r>
      <w:r>
        <w:rPr>
          <w:rtl w:val="true"/>
        </w:rPr>
        <w:t>بدترین مردم</w:t>
      </w:r>
      <w:bookmarkEnd w:id="226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البُکْمُ الَّذِینَ لا یَعْقِلُونَ</w:t>
      </w:r>
      <w:r>
        <w:rPr>
          <w:rFonts w:eastAsia="Amiri" w:cs="Amiri" w:ascii="Amiri" w:hAnsi="Amiri"/>
          <w:color w:val="111111"/>
          <w:sz w:val="28"/>
          <w:szCs w:val="28"/>
          <w:rtl w:val="true"/>
          <w:lang w:bidi="ar-SA"/>
        </w:rPr>
        <w:t xml:space="preserve">). </w:t>
      </w:r>
      <w:r>
        <w:rPr>
          <w:rStyle w:val="FootnoteAnchor"/>
          <w:rtl w:val="true"/>
        </w:rPr>
        <w:footnoteReference w:id="2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الَّذِینَ کَفَرُوا فَهُمْ لا یُؤْمِنُونَ</w:t>
      </w:r>
      <w:r>
        <w:rPr>
          <w:rFonts w:eastAsia="Amiri" w:cs="Amiri" w:ascii="Amiri" w:hAnsi="Amiri"/>
          <w:color w:val="111111"/>
          <w:sz w:val="28"/>
          <w:szCs w:val="28"/>
          <w:rtl w:val="true"/>
          <w:lang w:bidi="ar-SA"/>
        </w:rPr>
        <w:t xml:space="preserve">). </w:t>
      </w:r>
      <w:r>
        <w:rPr>
          <w:rStyle w:val="FootnoteAnchor"/>
          <w:rtl w:val="true"/>
        </w:rPr>
        <w:footnoteReference w:id="213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باعَ آخِرَتَهُ بِدُنیاهُ،و شَرٌّ مِن ذلک مَن باعَ آخِرَتَهُ بدنیا غَیرِهِ </w:t>
      </w:r>
      <w:r>
        <w:rPr>
          <w:rFonts w:eastAsia="Amiri" w:cs="Amiri" w:ascii="Amiri" w:hAnsi="Amiri"/>
          <w:color w:val="111111"/>
          <w:sz w:val="28"/>
          <w:szCs w:val="28"/>
          <w:rtl w:val="true"/>
          <w:lang w:bidi="ar-SA"/>
        </w:rPr>
        <w:t xml:space="preserve">. </w:t>
      </w:r>
      <w:r>
        <w:rPr>
          <w:rStyle w:val="FootnoteAnchor"/>
          <w:rtl w:val="true"/>
        </w:rPr>
        <w:footnoteReference w:id="213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عندَ اللّهِ یَومَ القِیامَةِ الذین یُکرَمُونَ اتِّقاءَ شَرِّهِم </w:t>
      </w:r>
      <w:r>
        <w:rPr>
          <w:rFonts w:eastAsia="Amiri" w:cs="Amiri" w:ascii="Amiri" w:hAnsi="Amiri"/>
          <w:color w:val="111111"/>
          <w:sz w:val="28"/>
          <w:szCs w:val="28"/>
          <w:rtl w:val="true"/>
          <w:lang w:bidi="ar-SA"/>
        </w:rPr>
        <w:t xml:space="preserve">. </w:t>
      </w:r>
      <w:r>
        <w:rPr>
          <w:rStyle w:val="FootnoteAnchor"/>
          <w:rtl w:val="true"/>
        </w:rPr>
        <w:footnoteReference w:id="213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فاسِقٌ قَرَأ کتابَ اللّهِ و تَفَقَّهَ فی دِینِ اللّهِ ، ثُمّ بَذَلَ نَفسَهُ لِفاجِرٍ إذا نَشِطَ تَفَکَّهَ بِقِراءَتِهِ و مُحادَثَتِهِ ، فَیَطبَعُ اللّهُ علی قلبِ القائلِ و المُستَمِعِ </w:t>
      </w:r>
      <w:r>
        <w:rPr>
          <w:rFonts w:eastAsia="Amiri" w:cs="Amiri" w:ascii="Amiri" w:hAnsi="Amiri"/>
          <w:color w:val="111111"/>
          <w:sz w:val="28"/>
          <w:szCs w:val="28"/>
          <w:rtl w:val="true"/>
          <w:lang w:bidi="ar-SA"/>
        </w:rPr>
        <w:t xml:space="preserve">. </w:t>
      </w:r>
      <w:r>
        <w:rPr>
          <w:rStyle w:val="FootnoteAnchor"/>
          <w:rtl w:val="true"/>
        </w:rPr>
        <w:footnoteReference w:id="213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کتابی راهنما فرستاد و در آن خوب و بد را روشن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راه خوبی را پیش گیرید تا هدایت شوید و از راه بدی دوری جویید تا به مقصد برسید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1951</w:t>
      </w:r>
    </w:p>
    <w:p>
      <w:pPr>
        <w:pStyle w:val="BookText"/>
        <w:rPr/>
      </w:pPr>
      <w:r>
        <w:rPr>
          <w:rFonts w:ascii="IRNazanin" w:hAnsi="IRNazanin" w:eastAsia="IRNazanin"/>
          <w:color w:val="111111"/>
          <w:sz w:val="28"/>
          <w:sz w:val="28"/>
          <w:szCs w:val="28"/>
          <w:rtl w:val="true"/>
          <w:lang w:bidi="fa-IR"/>
        </w:rPr>
        <w:t>بدترین مردم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بدترین جنبندگان نزد خدا ، کران و لالانی هستند که نمی اندیشند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بدترین جنبندگان نزد خدا آنهایند که کافر شده اند و ایمان نمی آورند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 کسی است که آخرتش را به دنیایش بفروشد و بدتر از او کسی است که آخرت خود را برای دنیای دیگران بفروشد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 بدترین مردم در پیشگاه خدا ، کسانی هستند که مردم از ترس گزندشان به آنها احترام بگذارند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 ، فاسقی است که کتاب خدا را خوانده و در دین خدا عالم و فقیه شده سپس خود را در اختیار فردی فاجر می گذارد که چون سرخوش می شود قرآن خواندن و گفت و گوی با او را وسیله شوخی و سرگرمی خویش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خداوند بر دل گوینده و شنونده مُهر می 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الناسِ عِندَ اللّهِ عَزَّ و جلَّ یَومَ القِیامَةِ عالِمٌ لا یُنتَفَعُ بِعِلمِهِ </w:t>
      </w:r>
      <w:r>
        <w:rPr>
          <w:rFonts w:eastAsia="Amiri" w:cs="Amiri" w:ascii="Amiri" w:hAnsi="Amiri"/>
          <w:color w:val="111111"/>
          <w:sz w:val="28"/>
          <w:szCs w:val="28"/>
          <w:rtl w:val="true"/>
          <w:lang w:bidi="ar-SA"/>
        </w:rPr>
        <w:t xml:space="preserve">. </w:t>
      </w:r>
      <w:r>
        <w:rPr>
          <w:rStyle w:val="FootnoteAnchor"/>
          <w:rtl w:val="true"/>
        </w:rPr>
        <w:footnoteReference w:id="2134"/>
      </w:r>
    </w:p>
    <w:p>
      <w:pPr>
        <w:pStyle w:val="BookText"/>
        <w:rPr/>
      </w:pPr>
      <w:r>
        <w:rPr>
          <w:rFonts w:ascii="Amiri" w:hAnsi="Amiri" w:eastAsia="Amiri" w:cs="Amiri"/>
          <w:color w:val="111111"/>
          <w:sz w:val="28"/>
          <w:sz w:val="28"/>
          <w:szCs w:val="28"/>
          <w:rtl w:val="true"/>
          <w:lang w:bidi="ar-SA"/>
        </w:rPr>
        <w:t>عنه صلی الله علیه و آلهـ لِمُعاذٍ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اُنَبِّئُکَ بِشَرِّ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أکَلَ وَحدَهُ ، و مَنَعَ رِفدَهُ ، و سافَرَ وَحدَهُ ، و ضَرَبَ عَبدَهُ ، أ لا اُنَبِّئُکَ بِشَرٍّ مِن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یُبغِضُ الناسَ و یُبغِضُونَهُ ، أ لا اُنَبِّئُکَ بِشَرٍّ مِن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یُخشی شَرُّهُ و لا یُرجی خَیرُهُ ، أ لا اُنَبِّئُکَ بِشَرٍّ مِن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باعَ آخِرَتَهُ بدُنیا غَیرِهِ ، أ لا اُنَبِّئُکَ بِشَرٍّ مِن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أکَلَ الدُّنیا بالدِّینِ </w:t>
      </w:r>
      <w:r>
        <w:rPr>
          <w:rFonts w:eastAsia="Amiri" w:cs="Amiri" w:ascii="Amiri" w:hAnsi="Amiri"/>
          <w:color w:val="111111"/>
          <w:sz w:val="28"/>
          <w:szCs w:val="28"/>
          <w:rtl w:val="true"/>
          <w:lang w:bidi="ar-SA"/>
        </w:rPr>
        <w:t xml:space="preserve">. </w:t>
      </w:r>
      <w:r>
        <w:rPr>
          <w:rStyle w:val="FootnoteAnchor"/>
          <w:rtl w:val="true"/>
        </w:rPr>
        <w:footnoteReference w:id="21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الناسِ عِندَ اللّهِ عَزَّ و جلَّ یَومَ القیامَةِ ذُو الوَجهَینِ </w:t>
      </w:r>
      <w:r>
        <w:rPr>
          <w:rFonts w:eastAsia="Amiri" w:cs="Amiri" w:ascii="Amiri" w:hAnsi="Amiri"/>
          <w:color w:val="111111"/>
          <w:sz w:val="28"/>
          <w:szCs w:val="28"/>
          <w:rtl w:val="true"/>
          <w:lang w:bidi="ar-SA"/>
        </w:rPr>
        <w:t xml:space="preserve">. </w:t>
      </w:r>
      <w:r>
        <w:rPr>
          <w:rStyle w:val="FootnoteAnchor"/>
          <w:rtl w:val="true"/>
        </w:rPr>
        <w:footnoteReference w:id="2136"/>
      </w:r>
    </w:p>
    <w:p>
      <w:pPr>
        <w:pStyle w:val="BookText"/>
        <w:rPr/>
      </w:pPr>
      <w:r>
        <w:rPr>
          <w:rFonts w:ascii="Amiri" w:hAnsi="Amiri" w:eastAsia="Amiri" w:cs="Amiri"/>
          <w:color w:val="111111"/>
          <w:sz w:val="28"/>
          <w:sz w:val="28"/>
          <w:szCs w:val="28"/>
          <w:rtl w:val="true"/>
          <w:lang w:bidi="ar-SA"/>
        </w:rPr>
        <w:t>عنه صلی الله علیه و آلهـ لَمّا سُئلَ عَن شَرِّ الناسِ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إذا فَسَدُوا </w:t>
      </w:r>
      <w:r>
        <w:rPr>
          <w:rFonts w:eastAsia="Amiri" w:cs="Amiri" w:ascii="Amiri" w:hAnsi="Amiri"/>
          <w:color w:val="111111"/>
          <w:sz w:val="28"/>
          <w:szCs w:val="28"/>
          <w:rtl w:val="true"/>
          <w:lang w:bidi="ar-SA"/>
        </w:rPr>
        <w:t xml:space="preserve">. </w:t>
      </w:r>
      <w:r>
        <w:rPr>
          <w:rStyle w:val="FootnoteAnchor"/>
          <w:rtl w:val="true"/>
        </w:rPr>
        <w:footnoteReference w:id="213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أشَرِّ الناسِ مَنزِلَةً عِندَ اللّهِ یَومَ القِیامَةِ عَبدا أذهَبَ آخِرَتَهُ بِدُنیا غَیرِهِ </w:t>
      </w:r>
      <w:r>
        <w:rPr>
          <w:rFonts w:eastAsia="Amiri" w:cs="Amiri" w:ascii="Amiri" w:hAnsi="Amiri"/>
          <w:color w:val="111111"/>
          <w:sz w:val="28"/>
          <w:szCs w:val="28"/>
          <w:rtl w:val="true"/>
          <w:lang w:bidi="ar-SA"/>
        </w:rPr>
        <w:t xml:space="preserve">. </w:t>
      </w:r>
      <w:r>
        <w:rPr>
          <w:rStyle w:val="FootnoteAnchor"/>
          <w:rtl w:val="true"/>
        </w:rPr>
        <w:footnoteReference w:id="213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بدترین مردم در پیشگاه خداوند عزّ و جلّ عالمی است که از علمش سودی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معاذ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از بدترین فرد مردم خبر ندهم؟ کسی که تنها بخورد ، داد و دَهِش نکند ، تنها سفر کند، و بنده اش را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بدتر از این را به تو نشناسانم؟ کسی که مردم را دشمن دارد و مردم نیز او را دشمن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بدتر از این را به تو معرفی نکنم؟ کسی که بیم شرّش برود و به خیرش امیدی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به بدتر از این آگاه نکنم؟ کسی که آخرت خود را برای دنیای دیگری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بدتر از این را به تو معرفی نکنم؟ کسی که از راه دین، دنیاطلبی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یکی از بدترین مردمان نزد خداوند عزّ و جلّ آدم دو روست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این سؤال که بدترینْ مردم چه کسانی هستند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 هر گاه که فاسد شوند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یکی از کسانی که بدترین منزلت را در پیشگاه خداوند دارد، بنده ای است که آخرت خود را برای دنیای دیگران از دست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شَرِّ عِبادِ اللّهِ مَن تَکرَهُ مُجالَسَتَهُ لِفُحشِهِ </w:t>
      </w:r>
      <w:r>
        <w:rPr>
          <w:rFonts w:eastAsia="Amiri" w:cs="Amiri" w:ascii="Amiri" w:hAnsi="Amiri"/>
          <w:color w:val="111111"/>
          <w:sz w:val="28"/>
          <w:szCs w:val="28"/>
          <w:rtl w:val="true"/>
          <w:lang w:bidi="ar-SA"/>
        </w:rPr>
        <w:t xml:space="preserve">. </w:t>
      </w:r>
      <w:r>
        <w:rPr>
          <w:rStyle w:val="FootnoteAnchor"/>
          <w:rtl w:val="true"/>
        </w:rPr>
        <w:footnoteReference w:id="21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الرِّجالِ مَن کانَ سَریعَ الغَضَبِ بَطِیءَ الرِّضاء </w:t>
      </w:r>
      <w:r>
        <w:rPr>
          <w:rFonts w:eastAsia="Amiri" w:cs="Amiri" w:ascii="Amiri" w:hAnsi="Amiri"/>
          <w:color w:val="111111"/>
          <w:sz w:val="28"/>
          <w:szCs w:val="28"/>
          <w:rtl w:val="true"/>
          <w:lang w:bidi="ar-SA"/>
        </w:rPr>
        <w:t xml:space="preserve">. </w:t>
      </w:r>
      <w:r>
        <w:rPr>
          <w:rStyle w:val="FootnoteAnchor"/>
          <w:rtl w:val="true"/>
        </w:rPr>
        <w:footnoteReference w:id="214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شِرارِ الناسِ رَجُلٌ فاجِرٌ جَرِیءٌ ، یَقرَأُ کتابَ اللّهِ تعالی لا یَرعَوِی إلی شَیْءٍ مِنهُ</w:t>
      </w:r>
      <w:r>
        <w:rPr>
          <w:rFonts w:eastAsia="Amiri" w:cs="Amiri" w:ascii="Amiri" w:hAnsi="Amiri"/>
          <w:color w:val="111111"/>
          <w:sz w:val="28"/>
          <w:szCs w:val="28"/>
          <w:rtl w:val="true"/>
          <w:lang w:bidi="ar-SA"/>
        </w:rPr>
        <w:t xml:space="preserve">. </w:t>
      </w:r>
      <w:r>
        <w:rPr>
          <w:rStyle w:val="FootnoteAnchor"/>
          <w:rtl w:val="true"/>
        </w:rPr>
        <w:footnoteReference w:id="214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شِرارُ الناسِ الذین یَشتَرُونَ الناسَ و یَبِیعُونَهُم </w:t>
      </w:r>
      <w:r>
        <w:rPr>
          <w:rFonts w:eastAsia="Amiri" w:cs="Amiri" w:ascii="Amiri" w:hAnsi="Amiri"/>
          <w:color w:val="111111"/>
          <w:sz w:val="28"/>
          <w:szCs w:val="28"/>
          <w:rtl w:val="true"/>
          <w:lang w:bidi="ar-SA"/>
        </w:rPr>
        <w:t xml:space="preserve">. </w:t>
      </w:r>
      <w:r>
        <w:rPr>
          <w:rStyle w:val="FootnoteAnchor"/>
          <w:rtl w:val="true"/>
        </w:rPr>
        <w:footnoteReference w:id="214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شِرارُ اُمَّتی الذین غُذُوا بِالنَّعیمِ و نَبَتَتْ علَیهِ أجسامُهُم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شِرارُ الناسِ شِرارُ العُلَماءِ فی الناسِ </w:t>
      </w:r>
      <w:r>
        <w:rPr>
          <w:rFonts w:eastAsia="Amiri" w:cs="Amiri" w:ascii="Amiri" w:hAnsi="Amiri"/>
          <w:color w:val="111111"/>
          <w:sz w:val="28"/>
          <w:szCs w:val="28"/>
          <w:rtl w:val="true"/>
          <w:lang w:bidi="ar-SA"/>
        </w:rPr>
        <w:t xml:space="preserve">. </w:t>
      </w:r>
      <w:r>
        <w:rPr>
          <w:rStyle w:val="FootnoteAnchor"/>
          <w:rtl w:val="true"/>
        </w:rPr>
        <w:footnoteReference w:id="214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الناسِ عندَ اللّهِ إمامٌ جائرٌ ضَلَّ و ضُلَّ بِهِ </w:t>
      </w:r>
      <w:r>
        <w:rPr>
          <w:rFonts w:eastAsia="Amiri" w:cs="Amiri" w:ascii="Amiri" w:hAnsi="Amiri"/>
          <w:color w:val="111111"/>
          <w:sz w:val="28"/>
          <w:szCs w:val="28"/>
          <w:rtl w:val="true"/>
          <w:lang w:bidi="ar-SA"/>
        </w:rPr>
        <w:t xml:space="preserve">. </w:t>
      </w:r>
      <w:r>
        <w:rPr>
          <w:rStyle w:val="FootnoteAnchor"/>
          <w:rtl w:val="true"/>
        </w:rPr>
        <w:footnoteReference w:id="21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یَتَّقِیهِ الناسُ مَخافَةَ شَرِّهِ </w:t>
      </w:r>
      <w:r>
        <w:rPr>
          <w:rFonts w:eastAsia="Amiri" w:cs="Amiri" w:ascii="Amiri" w:hAnsi="Amiri"/>
          <w:color w:val="111111"/>
          <w:sz w:val="28"/>
          <w:szCs w:val="28"/>
          <w:rtl w:val="true"/>
          <w:lang w:bidi="ar-SA"/>
        </w:rPr>
        <w:t xml:space="preserve">. </w:t>
      </w:r>
      <w:r>
        <w:rPr>
          <w:rStyle w:val="FootnoteAnchor"/>
          <w:rtl w:val="true"/>
        </w:rPr>
        <w:footnoteReference w:id="21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یَظلِمُ الناسَ </w:t>
      </w:r>
      <w:r>
        <w:rPr>
          <w:rFonts w:eastAsia="Amiri" w:cs="Amiri" w:ascii="Amiri" w:hAnsi="Amiri"/>
          <w:color w:val="111111"/>
          <w:sz w:val="28"/>
          <w:szCs w:val="28"/>
          <w:rtl w:val="true"/>
          <w:lang w:bidi="ar-SA"/>
        </w:rPr>
        <w:t xml:space="preserve">. </w:t>
      </w:r>
      <w:r>
        <w:rPr>
          <w:rStyle w:val="FootnoteAnchor"/>
          <w:rtl w:val="true"/>
        </w:rPr>
        <w:footnoteReference w:id="214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بدترین بندگان خدا کسی است که بر اثر بد زبانی، کسی رغبت به همنشینی با او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مردان کسی است که زود به خشم می آید و دیر خشنود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بدترین مردمان ، مردِ فاجر و گستاخی است که کتاب خداوند متعال را می خواند و از هیچ چیز آن پند نمی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مردمان کسانی هستند که در کار خرید و فروش انسانند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افراد امّت من ناز پروردگانِ نعمت اند که تنهایشان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 دائم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فَربه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 ، بدترین عالمان در میان مردمند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 نزد خدا ، پیشوای ستمگری است که گمراه و گمراه کننده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 کسی است که مردم از ترس شرارت او ، از وی پرهیز کنند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 کسی است که به مردم ستم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یَغُشُّ الناسَ </w:t>
      </w:r>
      <w:r>
        <w:rPr>
          <w:rFonts w:eastAsia="Amiri" w:cs="Amiri" w:ascii="Amiri" w:hAnsi="Amiri"/>
          <w:color w:val="111111"/>
          <w:sz w:val="28"/>
          <w:szCs w:val="28"/>
          <w:rtl w:val="true"/>
          <w:lang w:bidi="ar-SA"/>
        </w:rPr>
        <w:t xml:space="preserve">. </w:t>
      </w:r>
      <w:r>
        <w:rPr>
          <w:rStyle w:val="FootnoteAnchor"/>
          <w:rtl w:val="true"/>
        </w:rPr>
        <w:footnoteReference w:id="21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لا یَقبَلُ العُذرَ و لا یُقِیلُ الذَّنبَ </w:t>
      </w:r>
      <w:r>
        <w:rPr>
          <w:rFonts w:eastAsia="Amiri" w:cs="Amiri" w:ascii="Amiri" w:hAnsi="Amiri"/>
          <w:color w:val="111111"/>
          <w:sz w:val="28"/>
          <w:szCs w:val="28"/>
          <w:rtl w:val="true"/>
          <w:lang w:bidi="ar-SA"/>
        </w:rPr>
        <w:t xml:space="preserve">. </w:t>
      </w:r>
      <w:r>
        <w:rPr>
          <w:rStyle w:val="FootnoteAnchor"/>
          <w:rtl w:val="true"/>
        </w:rPr>
        <w:footnoteReference w:id="21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لا یُبالی أن یَراهُ الناسُ مُسِیئا </w:t>
      </w:r>
      <w:r>
        <w:rPr>
          <w:rFonts w:eastAsia="Amiri" w:cs="Amiri" w:ascii="Amiri" w:hAnsi="Amiri"/>
          <w:color w:val="111111"/>
          <w:sz w:val="28"/>
          <w:szCs w:val="28"/>
          <w:rtl w:val="true"/>
          <w:lang w:bidi="ar-SA"/>
        </w:rPr>
        <w:t xml:space="preserve">. </w:t>
      </w:r>
      <w:r>
        <w:rPr>
          <w:rStyle w:val="FootnoteAnchor"/>
          <w:rtl w:val="true"/>
        </w:rPr>
        <w:footnoteReference w:id="21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لا یَشکُرُ النِّعمَةَ ، و لا یَرعی الحُرمَةَ </w:t>
      </w:r>
      <w:r>
        <w:rPr>
          <w:rFonts w:eastAsia="Amiri" w:cs="Amiri" w:ascii="Amiri" w:hAnsi="Amiri"/>
          <w:color w:val="111111"/>
          <w:sz w:val="28"/>
          <w:szCs w:val="28"/>
          <w:rtl w:val="true"/>
          <w:lang w:bidi="ar-SA"/>
        </w:rPr>
        <w:t xml:space="preserve">. </w:t>
      </w:r>
      <w:r>
        <w:rPr>
          <w:rStyle w:val="FootnoteAnchor"/>
          <w:rtl w:val="true"/>
        </w:rPr>
        <w:footnoteReference w:id="21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سَعی بالإخوانِ ، و نَسِیَ الإحسانَ </w:t>
      </w:r>
      <w:r>
        <w:rPr>
          <w:rFonts w:eastAsia="Amiri" w:cs="Amiri" w:ascii="Amiri" w:hAnsi="Amiri"/>
          <w:color w:val="111111"/>
          <w:sz w:val="28"/>
          <w:szCs w:val="28"/>
          <w:rtl w:val="true"/>
          <w:lang w:bidi="ar-SA"/>
        </w:rPr>
        <w:t xml:space="preserve">. </w:t>
      </w:r>
      <w:r>
        <w:rPr>
          <w:rStyle w:val="FootnoteAnchor"/>
          <w:rtl w:val="true"/>
        </w:rPr>
        <w:footnoteReference w:id="21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لا یُرجی خَیرُهُ ، و لا یُؤمَنُ شَرُّهُ </w:t>
      </w:r>
      <w:r>
        <w:rPr>
          <w:rFonts w:eastAsia="Amiri" w:cs="Amiri" w:ascii="Amiri" w:hAnsi="Amiri"/>
          <w:color w:val="111111"/>
          <w:sz w:val="28"/>
          <w:szCs w:val="28"/>
          <w:rtl w:val="true"/>
          <w:lang w:bidi="ar-SA"/>
        </w:rPr>
        <w:t xml:space="preserve">. </w:t>
      </w:r>
      <w:r>
        <w:rPr>
          <w:rStyle w:val="FootnoteAnchor"/>
          <w:rtl w:val="true"/>
        </w:rPr>
        <w:footnoteReference w:id="21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لا یَعتَقِدُ الأمانَةَ ، و لا یَجتَنِبُ الخِیانَةَ </w:t>
      </w:r>
      <w:r>
        <w:rPr>
          <w:rFonts w:eastAsia="Amiri" w:cs="Amiri" w:ascii="Amiri" w:hAnsi="Amiri"/>
          <w:color w:val="111111"/>
          <w:sz w:val="28"/>
          <w:szCs w:val="28"/>
          <w:rtl w:val="true"/>
          <w:lang w:bidi="ar-SA"/>
        </w:rPr>
        <w:t xml:space="preserve">. </w:t>
      </w:r>
      <w:r>
        <w:rPr>
          <w:rStyle w:val="FootnoteAnchor"/>
          <w:rtl w:val="true"/>
        </w:rPr>
        <w:footnoteReference w:id="21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لا یَعفُو عَنِ الزَّلَّةِ ، و لا یَستُرُ العَورَةَ </w:t>
      </w:r>
      <w:r>
        <w:rPr>
          <w:rFonts w:eastAsia="Amiri" w:cs="Amiri" w:ascii="Amiri" w:hAnsi="Amiri"/>
          <w:color w:val="111111"/>
          <w:sz w:val="28"/>
          <w:szCs w:val="28"/>
          <w:rtl w:val="true"/>
          <w:lang w:bidi="ar-SA"/>
        </w:rPr>
        <w:t xml:space="preserve">. </w:t>
      </w:r>
      <w:r>
        <w:rPr>
          <w:rStyle w:val="FootnoteAnchor"/>
          <w:rtl w:val="true"/>
        </w:rPr>
        <w:footnoteReference w:id="21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یُعِینُ علی المَظلومِ </w:t>
      </w:r>
      <w:r>
        <w:rPr>
          <w:rFonts w:eastAsia="Amiri" w:cs="Amiri" w:ascii="Amiri" w:hAnsi="Amiri"/>
          <w:color w:val="111111"/>
          <w:sz w:val="28"/>
          <w:szCs w:val="28"/>
          <w:rtl w:val="true"/>
          <w:lang w:bidi="ar-SA"/>
        </w:rPr>
        <w:t xml:space="preserve">. </w:t>
      </w:r>
      <w:r>
        <w:rPr>
          <w:rStyle w:val="FootnoteAnchor"/>
          <w:rtl w:val="true"/>
        </w:rPr>
        <w:footnoteReference w:id="215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 کسی است که با مردم دغلکاری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 کسی است که عذر نپذیرد ، و از خطا نگذرد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 کسی است که برایش مهم نباشد مردم او را بدکار بدانند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 کسی است که شکر نعمت نگزارد و حرمت دیگران را پاس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مردمان کسی است که از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بدگویی کند و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یاد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 کسی است که به خیرش امیدی نرود و از شرّش ایمنی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مردمان کسی است که به امانتداری پایبند نباشد و از خیانت پرهیز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 کسی است که لغزش را نمی بخشد و عیب پوشی نمی کند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 کسی است که علیه مظلوم کمک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ادَّرَعَ اللُّؤمَ و نَصَرَ الظَّلومَ </w:t>
      </w:r>
      <w:r>
        <w:rPr>
          <w:rFonts w:eastAsia="Amiri" w:cs="Amiri" w:ascii="Amiri" w:hAnsi="Amiri"/>
          <w:color w:val="111111"/>
          <w:sz w:val="28"/>
          <w:szCs w:val="28"/>
          <w:rtl w:val="true"/>
          <w:lang w:bidi="ar-SA"/>
        </w:rPr>
        <w:t xml:space="preserve">. </w:t>
      </w:r>
      <w:r>
        <w:rPr>
          <w:rStyle w:val="FootnoteAnchor"/>
          <w:rtl w:val="true"/>
        </w:rPr>
        <w:footnoteReference w:id="21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کانَ مُتَتَبِّعا لِعُیوبِ الناسِ عَمِیّا لِمَعایِبهِ </w:t>
      </w:r>
      <w:r>
        <w:rPr>
          <w:rFonts w:eastAsia="Amiri" w:cs="Amiri" w:ascii="Amiri" w:hAnsi="Amiri"/>
          <w:color w:val="111111"/>
          <w:sz w:val="28"/>
          <w:szCs w:val="28"/>
          <w:rtl w:val="true"/>
          <w:lang w:bidi="ar-SA"/>
        </w:rPr>
        <w:t xml:space="preserve">. </w:t>
      </w:r>
      <w:r>
        <w:rPr>
          <w:rStyle w:val="FootnoteAnchor"/>
          <w:rtl w:val="true"/>
        </w:rPr>
        <w:footnoteReference w:id="21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یَبتَغِی الغَوائلَ للناسِ </w:t>
      </w:r>
      <w:r>
        <w:rPr>
          <w:rFonts w:eastAsia="Amiri" w:cs="Amiri" w:ascii="Amiri" w:hAnsi="Amiri"/>
          <w:color w:val="111111"/>
          <w:sz w:val="28"/>
          <w:szCs w:val="28"/>
          <w:rtl w:val="true"/>
          <w:lang w:bidi="ar-SA"/>
        </w:rPr>
        <w:t xml:space="preserve">. </w:t>
      </w:r>
      <w:r>
        <w:rPr>
          <w:rStyle w:val="FootnoteAnchor"/>
          <w:rtl w:val="true"/>
        </w:rPr>
        <w:footnoteReference w:id="21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یَخشَی الناسَ فی رَبِّهِ ، و لا یَخشَی رَبَّهُ فی الناسِ </w:t>
      </w:r>
      <w:r>
        <w:rPr>
          <w:rFonts w:eastAsia="Amiri" w:cs="Amiri" w:ascii="Amiri" w:hAnsi="Amiri"/>
          <w:color w:val="111111"/>
          <w:sz w:val="28"/>
          <w:szCs w:val="28"/>
          <w:rtl w:val="true"/>
          <w:lang w:bidi="ar-SA"/>
        </w:rPr>
        <w:t xml:space="preserve">. </w:t>
      </w:r>
      <w:r>
        <w:rPr>
          <w:rStyle w:val="FootnoteAnchor"/>
          <w:rtl w:val="true"/>
        </w:rPr>
        <w:footnoteReference w:id="21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لا یَثِقُ بِأحَدٍ لِسُوءِ ظَنِّهِ، و لا یَثِقُ بهِ أحَدٌ لِسُوءِ فِعلِهِ </w:t>
      </w:r>
      <w:r>
        <w:rPr>
          <w:rFonts w:eastAsia="Amiri" w:cs="Amiri" w:ascii="Amiri" w:hAnsi="Amiri"/>
          <w:color w:val="111111"/>
          <w:sz w:val="28"/>
          <w:szCs w:val="28"/>
          <w:rtl w:val="true"/>
          <w:lang w:bidi="ar-SA"/>
        </w:rPr>
        <w:t xml:space="preserve">. </w:t>
      </w:r>
      <w:r>
        <w:rPr>
          <w:rStyle w:val="FootnoteAnchor"/>
          <w:rtl w:val="true"/>
        </w:rPr>
        <w:footnoteReference w:id="21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یَری أنّهُ خَیرُهُم </w:t>
      </w:r>
      <w:r>
        <w:rPr>
          <w:rFonts w:eastAsia="Amiri" w:cs="Amiri" w:ascii="Amiri" w:hAnsi="Amiri"/>
          <w:color w:val="111111"/>
          <w:sz w:val="28"/>
          <w:szCs w:val="28"/>
          <w:rtl w:val="true"/>
          <w:lang w:bidi="ar-SA"/>
        </w:rPr>
        <w:t xml:space="preserve">. </w:t>
      </w:r>
      <w:r>
        <w:rPr>
          <w:rStyle w:val="FootnoteAnchor"/>
          <w:rtl w:val="true"/>
        </w:rPr>
        <w:footnoteReference w:id="21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الطَّویلُ الأمَلِ السَّیِّءُ العَمَلِ </w:t>
      </w:r>
      <w:r>
        <w:rPr>
          <w:rFonts w:eastAsia="Amiri" w:cs="Amiri" w:ascii="Amiri" w:hAnsi="Amiri"/>
          <w:color w:val="111111"/>
          <w:sz w:val="28"/>
          <w:szCs w:val="28"/>
          <w:rtl w:val="true"/>
          <w:lang w:bidi="ar-SA"/>
        </w:rPr>
        <w:t xml:space="preserve">. </w:t>
      </w:r>
      <w:r>
        <w:rPr>
          <w:rStyle w:val="FootnoteAnchor"/>
          <w:rtl w:val="true"/>
        </w:rPr>
        <w:footnoteReference w:id="21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کافی علی الجَمیلِ بالقَبیحِ </w:t>
      </w:r>
      <w:r>
        <w:rPr>
          <w:rFonts w:eastAsia="Amiri" w:cs="Amiri" w:ascii="Amiri" w:hAnsi="Amiri"/>
          <w:color w:val="111111"/>
          <w:sz w:val="28"/>
          <w:szCs w:val="28"/>
          <w:rtl w:val="true"/>
          <w:lang w:bidi="ar-SA"/>
        </w:rPr>
        <w:t xml:space="preserve">. </w:t>
      </w:r>
      <w:r>
        <w:rPr>
          <w:rStyle w:val="FootnoteAnchor"/>
          <w:rtl w:val="true"/>
        </w:rPr>
        <w:footnoteReference w:id="2165"/>
      </w:r>
    </w:p>
    <w:p>
      <w:pPr>
        <w:pStyle w:val="BookText"/>
        <w:rPr/>
      </w:pPr>
      <w:r>
        <w:rPr>
          <w:rFonts w:ascii="Amiri" w:hAnsi="Amiri" w:eastAsia="Amiri" w:cs="Amiri"/>
          <w:color w:val="111111"/>
          <w:sz w:val="28"/>
          <w:sz w:val="28"/>
          <w:szCs w:val="28"/>
          <w:rtl w:val="true"/>
          <w:lang w:bidi="ar-SA"/>
        </w:rPr>
        <w:t xml:space="preserve">الإمامُ الصّادقُ عن آبائهِ علیهم السلامعن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المُثَلِّثُ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 ما المُثلِّثُ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یَسعی بأخِیهِ إلی السُّلطانِ ، فَیُهلِکُ نَفسَهُ ، و یُهلِکُ أخاهُ ، و یُهلِکُ السلطانَ </w:t>
      </w:r>
      <w:r>
        <w:rPr>
          <w:rFonts w:eastAsia="Amiri" w:cs="Amiri" w:ascii="Amiri" w:hAnsi="Amiri"/>
          <w:color w:val="111111"/>
          <w:sz w:val="28"/>
          <w:szCs w:val="28"/>
          <w:rtl w:val="true"/>
          <w:lang w:bidi="ar-SA"/>
        </w:rPr>
        <w:t xml:space="preserve">. </w:t>
      </w:r>
      <w:r>
        <w:rPr>
          <w:rStyle w:val="FootnoteAnchor"/>
          <w:rtl w:val="true"/>
        </w:rPr>
        <w:footnoteReference w:id="216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 کسی است که زره پستی پوشد و ستمکار را یاری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مردمان کسی است که عیب جوی مردم باشد و عیبهای خویش را نبیند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 کسی است که بدخواه مردم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 کسی است که در کار پروردگارش، از مردم بترسد و در کار مردم، از پروردگارش نترسد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 کسی است که به سبب بدبینی، به هیچ کس اعتماد نکند و به سبب بد کرداریش، کسی به او اعتماد نورزد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 کسی است که خود را بهترین مردم پندارد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 کسی است که آرزویش دراز و کردارش بد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 کسی است که پاداش خوبی را به بدی دهد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السلامـ به نقل از از پدرانش علیهم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برادر خود نزد حاکم سعایت می کند و در نتیجه ، هم خودش، هم برادرش و هم حاکم را به ورطه هلاکت اندازد</w:t>
      </w:r>
      <w:r>
        <w:rPr>
          <w:rFonts w:eastAsia="IRNazanin" w:cs="IRNazanin"/>
          <w:color w:val="111111"/>
          <w:sz w:val="28"/>
          <w:szCs w:val="28"/>
          <w:rtl w:val="true"/>
          <w:lang w:bidi="fa-IR"/>
        </w:rPr>
        <w:t>.</w:t>
      </w:r>
      <w:bookmarkStart w:id="2261" w:name="pg11926_169633"/>
    </w:p>
    <w:p>
      <w:pPr>
        <w:pStyle w:val="BookText"/>
        <w:rPr/>
      </w:pPr>
      <w:bookmarkEnd w:id="2261"/>
      <w:r>
        <w:rPr>
          <w:rFonts w:ascii="Amiri" w:hAnsi="Amiri" w:eastAsia="Amiri" w:cs="Amiri"/>
          <w:color w:val="111111"/>
          <w:sz w:val="28"/>
          <w:sz w:val="28"/>
          <w:szCs w:val="28"/>
          <w:rtl w:val="true"/>
          <w:lang w:bidi="ar-SA"/>
        </w:rPr>
        <w:t>الإمامُ الصّادقُ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اُنَبِّئُکُم بِشَرِّ الناسِ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 الناسَ و أبغَضَهُ الناسُ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اُنَبِّئُکُم بِشَرٍّ مِن هذا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یُقِیلُ عَثرَةً، و لا یَقبَلُ مَعذِرَةٍ ، و لا یَغفِرُ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اُنَبِّئُکُم بِشَرٍّ مِن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یُؤمَنُ شَرُّهُ و لا یُرجی خَیرُهُ </w:t>
      </w:r>
      <w:r>
        <w:rPr>
          <w:rFonts w:eastAsia="Amiri" w:cs="Amiri" w:ascii="Amiri" w:hAnsi="Amiri"/>
          <w:color w:val="111111"/>
          <w:sz w:val="28"/>
          <w:szCs w:val="28"/>
          <w:rtl w:val="true"/>
          <w:lang w:bidi="ar-SA"/>
        </w:rPr>
        <w:t xml:space="preserve">. </w:t>
      </w:r>
      <w:r>
        <w:rPr>
          <w:rStyle w:val="FootnoteAnchor"/>
          <w:rtl w:val="true"/>
        </w:rPr>
        <w:footnoteReference w:id="21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الرِّجالِ التُّجّارُ الخَوَنَةُ </w:t>
      </w:r>
      <w:r>
        <w:rPr>
          <w:rFonts w:eastAsia="Amiri" w:cs="Amiri" w:ascii="Amiri" w:hAnsi="Amiri"/>
          <w:color w:val="111111"/>
          <w:sz w:val="28"/>
          <w:szCs w:val="28"/>
          <w:rtl w:val="true"/>
          <w:lang w:bidi="ar-SA"/>
        </w:rPr>
        <w:t xml:space="preserve">. </w:t>
      </w:r>
      <w:r>
        <w:rPr>
          <w:rStyle w:val="FootnoteAnchor"/>
          <w:rtl w:val="true"/>
        </w:rPr>
        <w:footnoteReference w:id="2168"/>
      </w:r>
    </w:p>
    <w:p>
      <w:pPr>
        <w:pStyle w:val="BookText"/>
        <w:rPr/>
      </w:pPr>
      <w:r>
        <w:rPr>
          <w:rStyle w:val="FootnoteAnchor"/>
          <w:rtl w:val="true"/>
        </w:rPr>
        <w:footnoteReference w:id="2169"/>
      </w:r>
    </w:p>
    <w:p>
      <w:pPr>
        <w:pStyle w:val="Heading5"/>
        <w:numPr>
          <w:ilvl w:val="4"/>
          <w:numId w:val="1"/>
        </w:numPr>
        <w:rPr/>
      </w:pPr>
      <w:bookmarkStart w:id="2262" w:name="__RefHeading___Toc14344615_73709187"/>
      <w:bookmarkStart w:id="2263" w:name="_Toc949"/>
      <w:bookmarkEnd w:id="2262"/>
      <w:r>
        <w:rPr/>
        <w:t>1952</w:t>
      </w:r>
      <w:r>
        <w:rPr>
          <w:rtl w:val="true"/>
        </w:rPr>
        <w:t xml:space="preserve"> - </w:t>
      </w:r>
      <w:r>
        <w:rPr>
          <w:rtl w:val="true"/>
        </w:rPr>
        <w:t>شِرارُ الخَلقِ</w:t>
      </w:r>
      <w:bookmarkEnd w:id="2263"/>
    </w:p>
    <w:p>
      <w:pPr>
        <w:pStyle w:val="Heading6"/>
        <w:numPr>
          <w:ilvl w:val="5"/>
          <w:numId w:val="1"/>
        </w:numPr>
        <w:rPr/>
      </w:pPr>
      <w:bookmarkStart w:id="2264" w:name="__RefHeading___Toc14344617_73709187"/>
      <w:bookmarkStart w:id="2265" w:name="_Toc950"/>
      <w:bookmarkEnd w:id="2264"/>
      <w:r>
        <w:rPr/>
        <w:t>1952</w:t>
      </w:r>
      <w:r>
        <w:rPr>
          <w:rtl w:val="true"/>
        </w:rPr>
        <w:t xml:space="preserve"> - </w:t>
      </w:r>
      <w:r>
        <w:rPr>
          <w:rtl w:val="true"/>
        </w:rPr>
        <w:t>بدترین خلایق</w:t>
      </w:r>
      <w:bookmarkEnd w:id="226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بعدَ زمانِکُم هذا زَمانا عَضُوضا ، یَعَضُّ المُوسِرُ علی ما فی یَدِهِ حِذارَ الإنفاقِ ، و قد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أَنْفَقْتُمْ مِنْ شَیْءٍ فَهُوَ یُخْلِفُهُ</w:t>
      </w:r>
      <w:r>
        <w:rPr>
          <w:rFonts w:eastAsia="Amiri" w:cs="Amiri" w:ascii="Amiri" w:hAnsi="Amiri"/>
          <w:color w:val="111111"/>
          <w:sz w:val="28"/>
          <w:szCs w:val="28"/>
          <w:rtl w:val="true"/>
          <w:lang w:bidi="ar-SA"/>
        </w:rPr>
        <w:t xml:space="preserve">» </w:t>
      </w:r>
      <w:r>
        <w:rPr>
          <w:rStyle w:val="FootnoteAnchor"/>
          <w:rtl w:val="true"/>
        </w:rPr>
        <w:footnoteReference w:id="2170"/>
      </w:r>
      <w:r>
        <w:rPr>
          <w:rFonts w:ascii="Amiri" w:hAnsi="Amiri" w:eastAsia="Amiri" w:cs="Amiri"/>
          <w:color w:val="111111"/>
          <w:sz w:val="28"/>
          <w:sz w:val="28"/>
          <w:szCs w:val="28"/>
          <w:rtl w:val="true"/>
          <w:lang w:bidi="ar-SA"/>
        </w:rPr>
        <w:t xml:space="preserve">و سَیِّدُ شِرارِ الخَلقِ یُبایِعُونَ کُلَّ مُضطَرٍّ ، ألا إنَّ بَیعَ المُضطَرِّینَ حَرامٌ </w:t>
      </w:r>
      <w:r>
        <w:rPr>
          <w:rFonts w:eastAsia="Amiri" w:cs="Amiri" w:ascii="Amiri" w:hAnsi="Amiri"/>
          <w:color w:val="111111"/>
          <w:sz w:val="28"/>
          <w:szCs w:val="28"/>
          <w:rtl w:val="true"/>
          <w:lang w:bidi="ar-SA"/>
        </w:rPr>
        <w:t xml:space="preserve">. </w:t>
      </w:r>
      <w:r>
        <w:rPr>
          <w:rStyle w:val="FootnoteAnchor"/>
          <w:rtl w:val="true"/>
        </w:rPr>
        <w:footnoteReference w:id="2171"/>
      </w:r>
    </w:p>
    <w:p>
      <w:pPr>
        <w:pStyle w:val="BookText"/>
        <w:rPr/>
      </w:pPr>
      <w:r>
        <w:rPr>
          <w:rFonts w:ascii="IRNazanin" w:hAnsi="IRNazanin" w:eastAsia="IRNazanin"/>
          <w:color w:val="111111"/>
          <w:sz w:val="28"/>
          <w:sz w:val="28"/>
          <w:szCs w:val="28"/>
          <w:rtl w:val="true"/>
          <w:lang w:bidi="fa-IR"/>
        </w:rPr>
        <w:t>امام صادق علیه السلام به نقل از نیاکان خود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از بدترین افراد مردم خبر ندهم؟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مردم را دشمن بدارد و مردم نیز او را دشمن بدارند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بدتر از این را به شما معرفی نکنم؟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ای رسول خدا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لغزشی در نمی گذرد و پوزشی را نمی پذیرد و گناهی را نمی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بدتر از این فرد آگاه نسازم؟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نه از شرّش ایمنی هست و نه به خیرش امیدی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 بازرگانان خیانت کارند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1952</w:t>
      </w:r>
    </w:p>
    <w:p>
      <w:pPr>
        <w:pStyle w:val="BookText"/>
        <w:rPr/>
      </w:pPr>
      <w:r>
        <w:rPr>
          <w:rFonts w:ascii="IRNazanin" w:hAnsi="IRNazanin" w:eastAsia="IRNazanin"/>
          <w:color w:val="111111"/>
          <w:sz w:val="28"/>
          <w:sz w:val="28"/>
          <w:szCs w:val="28"/>
          <w:rtl w:val="true"/>
          <w:lang w:bidi="fa-IR"/>
        </w:rPr>
        <w:t>بدترین خلایق</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بعد از این روزگار شما ، روزگاری بس سخت فرا می رسد ؛ توانگر آنچه دارد ، از ترس انفاق ، با چنگ و دندان نگه می دارد ، حال آن که خداوند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چیزی انفاق کنید عوضش را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سرآمد بدترین خلایق کسانی هستند که با افراد مضطرّ معامله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معامله با افراد مضطرّ ناروا است </w:t>
      </w:r>
      <w:r>
        <w:rPr>
          <w:rFonts w:eastAsia="IRNazanin" w:cs="IRNazanin"/>
          <w:color w:val="111111"/>
          <w:sz w:val="28"/>
          <w:szCs w:val="28"/>
          <w:rtl w:val="true"/>
          <w:lang w:bidi="fa-IR"/>
        </w:rPr>
        <w:t>.</w:t>
      </w:r>
      <w:bookmarkStart w:id="2266" w:name="pg11926_169634"/>
    </w:p>
    <w:p>
      <w:pPr>
        <w:pStyle w:val="BookText"/>
        <w:rPr/>
      </w:pPr>
      <w:bookmarkEnd w:id="2266"/>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تُحوِجْنی إلی أحَدٍ مِن خَلقِکَ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لا تَقولَنَّ هکذا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تُحْوِجْنی إلی شِرارِ خَلقِکَ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 مَن شِرارُ خَلقِهِ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اُعطُوا مَنَعُوا ، و إذا مُنِعُوا عابُوا </w:t>
      </w:r>
      <w:r>
        <w:rPr>
          <w:rFonts w:eastAsia="Amiri" w:cs="Amiri" w:ascii="Amiri" w:hAnsi="Amiri"/>
          <w:color w:val="111111"/>
          <w:sz w:val="28"/>
          <w:szCs w:val="28"/>
          <w:rtl w:val="true"/>
          <w:lang w:bidi="ar-SA"/>
        </w:rPr>
        <w:t xml:space="preserve">. </w:t>
      </w:r>
      <w:r>
        <w:rPr>
          <w:rStyle w:val="FootnoteAnchor"/>
          <w:rtl w:val="true"/>
        </w:rPr>
        <w:footnoteReference w:id="2172"/>
      </w:r>
    </w:p>
    <w:p>
      <w:pPr>
        <w:pStyle w:val="BookText"/>
        <w:rPr/>
      </w:pPr>
      <w:r>
        <w:rPr>
          <w:rStyle w:val="FootnoteAnchor"/>
          <w:rtl w:val="true"/>
        </w:rPr>
        <w:footnoteReference w:id="2173"/>
      </w:r>
    </w:p>
    <w:p>
      <w:pPr>
        <w:pStyle w:val="Heading5"/>
        <w:numPr>
          <w:ilvl w:val="4"/>
          <w:numId w:val="1"/>
        </w:numPr>
        <w:rPr/>
      </w:pPr>
      <w:bookmarkStart w:id="2267" w:name="__RefHeading___Toc14344619_73709187"/>
      <w:bookmarkStart w:id="2268" w:name="_Toc951"/>
      <w:bookmarkEnd w:id="2267"/>
      <w:r>
        <w:rPr/>
        <w:t>1953</w:t>
      </w:r>
      <w:r>
        <w:rPr>
          <w:rtl w:val="true"/>
        </w:rPr>
        <w:t xml:space="preserve"> - </w:t>
      </w:r>
      <w:r>
        <w:rPr>
          <w:rtl w:val="true"/>
        </w:rPr>
        <w:t>شِرارُ المُسلِمینَ</w:t>
      </w:r>
      <w:bookmarkEnd w:id="2268"/>
    </w:p>
    <w:p>
      <w:pPr>
        <w:pStyle w:val="Heading6"/>
        <w:numPr>
          <w:ilvl w:val="5"/>
          <w:numId w:val="1"/>
        </w:numPr>
        <w:rPr/>
      </w:pPr>
      <w:bookmarkStart w:id="2269" w:name="__RefHeading___Toc14344621_73709187"/>
      <w:bookmarkStart w:id="2270" w:name="_Toc952"/>
      <w:bookmarkEnd w:id="2269"/>
      <w:r>
        <w:rPr/>
        <w:t>1953</w:t>
      </w:r>
      <w:r>
        <w:rPr>
          <w:rtl w:val="true"/>
        </w:rPr>
        <w:t xml:space="preserve"> - </w:t>
      </w:r>
      <w:r>
        <w:rPr>
          <w:rtl w:val="true"/>
        </w:rPr>
        <w:t>بدترین مسلمانان</w:t>
      </w:r>
      <w:bookmarkEnd w:id="2270"/>
    </w:p>
    <w:p>
      <w:pPr>
        <w:pStyle w:val="BookText"/>
        <w:rPr/>
      </w:pPr>
      <w:r>
        <w:rPr>
          <w:rFonts w:ascii="Amiri" w:hAnsi="Amiri" w:eastAsia="Amiri" w:cs="Amiri"/>
          <w:color w:val="111111"/>
          <w:sz w:val="28"/>
          <w:sz w:val="28"/>
          <w:szCs w:val="28"/>
          <w:rtl w:val="true"/>
          <w:lang w:bidi="ar-SA"/>
        </w:rPr>
        <w:t xml:space="preserve">بحار الأنوار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اُخبِرُکم بِشِرارِ رِجالِکُم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شِرارِ رِجالِکُمُ البَهّاتُ الجَرِیءُ الفَحّاشُ ، الآکِلُ وَحدَهُ ، و المانِعُ رِفدَهُ ، و الضّارِبُ عَبدَهُ ، و المُلجِئُ عِیالَهُ إلی غَیرِهِ </w:t>
      </w:r>
      <w:r>
        <w:rPr>
          <w:rFonts w:eastAsia="Amiri" w:cs="Amiri" w:ascii="Amiri" w:hAnsi="Amiri"/>
          <w:color w:val="111111"/>
          <w:sz w:val="28"/>
          <w:szCs w:val="28"/>
          <w:rtl w:val="true"/>
          <w:lang w:bidi="ar-SA"/>
        </w:rPr>
        <w:t xml:space="preserve">. </w:t>
      </w:r>
      <w:r>
        <w:rPr>
          <w:rStyle w:val="FootnoteAnchor"/>
          <w:rtl w:val="true"/>
        </w:rPr>
        <w:footnoteReference w:id="2174"/>
      </w:r>
    </w:p>
    <w:p>
      <w:pPr>
        <w:pStyle w:val="BookText"/>
        <w:rPr/>
      </w:pPr>
      <w:r>
        <w:rPr>
          <w:rFonts w:ascii="Amiri" w:hAnsi="Amiri" w:eastAsia="Amiri" w:cs="Amiri"/>
          <w:color w:val="111111"/>
          <w:sz w:val="28"/>
          <w:sz w:val="28"/>
          <w:szCs w:val="28"/>
          <w:rtl w:val="true"/>
          <w:lang w:bidi="ar-SA"/>
        </w:rPr>
        <w:t>الإمامُ الصّادقُ عن أبیه عن جدّه عن علیّ بن أبی طالب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اُخبِرُکم بِشِرارِک؟قالوا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بَلی یا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المَشّاؤونَ بِالنَّمِیمَةِ ، المُفَرِّقُونَ بینَ الأحِبَّةِ ، الباغُونَ لِلبُرآءِ العَیبَ </w:t>
      </w:r>
      <w:r>
        <w:rPr>
          <w:rFonts w:eastAsia="Amiri" w:cs="Amiri" w:ascii="Amiri" w:hAnsi="Amiri"/>
          <w:color w:val="111111"/>
          <w:sz w:val="28"/>
          <w:szCs w:val="28"/>
          <w:rtl w:val="true"/>
          <w:lang w:bidi="ar-SA"/>
        </w:rPr>
        <w:t xml:space="preserve">. </w:t>
      </w:r>
      <w:r>
        <w:rPr>
          <w:rStyle w:val="FootnoteAnchor"/>
          <w:rtl w:val="true"/>
        </w:rPr>
        <w:footnoteReference w:id="217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خدا مرا محتاج هیچکس از مخلوقینت مگردان پیامبر صلی الله علیه و آله فرمود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نگو بلکه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بدترین افراد خلق خود نیازمند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خلق او چه کسانی هستند؟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چون به آنان عطا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عطای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ورزند و هرگاه عطا نشوند ، عیبجویی و انتقاد کنند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1953</w:t>
      </w:r>
    </w:p>
    <w:p>
      <w:pPr>
        <w:pStyle w:val="BookText"/>
        <w:rPr/>
      </w:pPr>
      <w:r>
        <w:rPr>
          <w:rFonts w:ascii="IRNazanin" w:hAnsi="IRNazanin" w:eastAsia="IRNazanin"/>
          <w:color w:val="111111"/>
          <w:sz w:val="28"/>
          <w:sz w:val="28"/>
          <w:szCs w:val="28"/>
          <w:rtl w:val="true"/>
          <w:lang w:bidi="fa-IR"/>
        </w:rPr>
        <w:t>بدترین مسلمانان</w:t>
      </w:r>
    </w:p>
    <w:p>
      <w:pPr>
        <w:pStyle w:val="BookText"/>
        <w:rPr/>
      </w:pPr>
      <w:r>
        <w:rPr>
          <w:rFonts w:ascii="IRNazanin" w:hAnsi="IRNazanin" w:eastAsia="IRNazanin"/>
          <w:color w:val="111111"/>
          <w:sz w:val="28"/>
          <w:sz w:val="28"/>
          <w:szCs w:val="28"/>
          <w:rtl w:val="true"/>
          <w:lang w:bidi="fa-IR"/>
        </w:rPr>
        <w:t xml:space="preserve">بحار الأنوار به نقل از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از بدترین مردانتان خبر ندهم؟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بدترین مردان شما کسانی هستند که به مردم پیوسته تهمت می زنند ، گستاخند ، بد زبانند ، تنها خورند ، دستِ دهنده ندارند ، بنده خود را می زنند ، و عائله 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تأمین مخارج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محتاج دیگران می سازند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از پدرش از جدش از امام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به اصحابش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از بدترین افرادتان خبر ندهم؟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سخن چینی می کنند ، میان دوستان جدایی می افکنند، و برای بی گناه عیب می تراشند </w:t>
      </w:r>
      <w:r>
        <w:rPr>
          <w:rFonts w:eastAsia="IRNazanin" w:cs="IRNazanin"/>
          <w:color w:val="111111"/>
          <w:sz w:val="28"/>
          <w:szCs w:val="28"/>
          <w:rtl w:val="true"/>
          <w:lang w:bidi="fa-IR"/>
        </w:rPr>
        <w:t>.</w:t>
      </w:r>
      <w:bookmarkStart w:id="2271" w:name="pg11926_169635"/>
    </w:p>
    <w:p>
      <w:pPr>
        <w:pStyle w:val="Heading5"/>
        <w:numPr>
          <w:ilvl w:val="4"/>
          <w:numId w:val="1"/>
        </w:numPr>
        <w:rPr/>
      </w:pPr>
      <w:bookmarkStart w:id="2272" w:name="__RefHeading___Toc14344623_73709187"/>
      <w:bookmarkStart w:id="2273" w:name="_Toc953"/>
      <w:bookmarkEnd w:id="2271"/>
      <w:bookmarkEnd w:id="2272"/>
      <w:r>
        <w:rPr/>
        <w:t>1954</w:t>
      </w:r>
      <w:r>
        <w:rPr>
          <w:rtl w:val="true"/>
        </w:rPr>
        <w:t xml:space="preserve"> - </w:t>
      </w:r>
      <w:r>
        <w:rPr>
          <w:rtl w:val="true"/>
        </w:rPr>
        <w:t>شَرٌّ مِنَ الشَّرِّ</w:t>
      </w:r>
      <w:bookmarkEnd w:id="2273"/>
    </w:p>
    <w:p>
      <w:pPr>
        <w:pStyle w:val="Heading6"/>
        <w:numPr>
          <w:ilvl w:val="5"/>
          <w:numId w:val="1"/>
        </w:numPr>
        <w:rPr/>
      </w:pPr>
      <w:bookmarkStart w:id="2274" w:name="__RefHeading___Toc14344625_73709187"/>
      <w:bookmarkStart w:id="2275" w:name="_Toc954"/>
      <w:bookmarkEnd w:id="2274"/>
      <w:r>
        <w:rPr/>
        <w:t>1954</w:t>
      </w:r>
      <w:r>
        <w:rPr>
          <w:rtl w:val="true"/>
        </w:rPr>
        <w:t xml:space="preserve"> - </w:t>
      </w:r>
      <w:r>
        <w:rPr>
          <w:rtl w:val="true"/>
        </w:rPr>
        <w:t>بدتر از بد</w:t>
      </w:r>
      <w:bookmarkEnd w:id="227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لیسَ شَیءٌ بِشرٍّ مِنَ الشَّرِّ إلاّ عِقابَهُ ، و لَیسَ شَیءٌ بِخَیرٍ مِنَ الخَیرِ إلاّ ثَوابَهُ </w:t>
      </w:r>
      <w:r>
        <w:rPr>
          <w:rFonts w:eastAsia="Amiri" w:cs="Amiri" w:ascii="Amiri" w:hAnsi="Amiri"/>
          <w:color w:val="111111"/>
          <w:sz w:val="28"/>
          <w:szCs w:val="28"/>
          <w:rtl w:val="true"/>
          <w:lang w:bidi="ar-SA"/>
        </w:rPr>
        <w:t xml:space="preserve">. </w:t>
      </w:r>
      <w:r>
        <w:rPr>
          <w:rStyle w:val="FootnoteAnchor"/>
          <w:rtl w:val="true"/>
        </w:rPr>
        <w:footnoteReference w:id="21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الشَّرِّ شَرٌّ مِنهُ </w:t>
      </w:r>
      <w:r>
        <w:rPr>
          <w:rFonts w:eastAsia="Amiri" w:cs="Amiri" w:ascii="Amiri" w:hAnsi="Amiri"/>
          <w:color w:val="111111"/>
          <w:sz w:val="28"/>
          <w:szCs w:val="28"/>
          <w:rtl w:val="true"/>
          <w:lang w:bidi="ar-SA"/>
        </w:rPr>
        <w:t xml:space="preserve">. </w:t>
      </w:r>
      <w:r>
        <w:rPr>
          <w:rStyle w:val="FootnoteAnchor"/>
          <w:rtl w:val="true"/>
        </w:rPr>
        <w:footnoteReference w:id="2177"/>
      </w:r>
    </w:p>
    <w:p>
      <w:pPr>
        <w:pStyle w:val="BookText"/>
        <w:rPr/>
      </w:pPr>
      <w:r>
        <w:rPr>
          <w:rStyle w:val="FootnoteAnchor"/>
          <w:rtl w:val="true"/>
        </w:rPr>
        <w:footnoteReference w:id="2178"/>
      </w:r>
    </w:p>
    <w:p>
      <w:pPr>
        <w:pStyle w:val="BookText"/>
        <w:rPr/>
      </w:pPr>
      <w:r>
        <w:rPr>
          <w:rFonts w:eastAsia="Times New Roman" w:cs="Times New Roman" w:ascii="Times New Roman" w:hAnsi="Times New Roman"/>
          <w:color w:val="111111"/>
          <w:sz w:val="28"/>
          <w:szCs w:val="28"/>
          <w:lang w:val="en-US" w:bidi="en-US"/>
        </w:rPr>
        <w:t>1954</w:t>
      </w:r>
    </w:p>
    <w:p>
      <w:pPr>
        <w:pStyle w:val="BookText"/>
        <w:rPr/>
      </w:pPr>
      <w:r>
        <w:rPr>
          <w:rFonts w:ascii="IRNazanin" w:hAnsi="IRNazanin" w:eastAsia="IRNazanin"/>
          <w:color w:val="111111"/>
          <w:sz w:val="28"/>
          <w:sz w:val="28"/>
          <w:szCs w:val="28"/>
          <w:rtl w:val="true"/>
          <w:lang w:bidi="fa-IR"/>
        </w:rPr>
        <w:t>بدتر از بد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 از بد، کیفر آن است و خوبتر از خوب، پاداش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کننده بدی بدتر از خود بدی است </w:t>
      </w:r>
      <w:r>
        <w:rPr>
          <w:rFonts w:eastAsia="IRNazanin" w:cs="IRNazanin"/>
          <w:color w:val="111111"/>
          <w:sz w:val="28"/>
          <w:szCs w:val="28"/>
          <w:rtl w:val="true"/>
          <w:lang w:bidi="fa-IR"/>
        </w:rPr>
        <w:t>.</w:t>
      </w:r>
    </w:p>
    <w:p>
      <w:pPr>
        <w:pStyle w:val="Heading5"/>
        <w:numPr>
          <w:ilvl w:val="4"/>
          <w:numId w:val="1"/>
        </w:numPr>
        <w:rPr/>
      </w:pPr>
      <w:bookmarkStart w:id="2276" w:name="__RefHeading___Toc14344627_73709187"/>
      <w:bookmarkStart w:id="2277" w:name="_Toc955"/>
      <w:bookmarkEnd w:id="2276"/>
      <w:r>
        <w:rPr/>
        <w:t>1955</w:t>
      </w:r>
      <w:r>
        <w:rPr>
          <w:rtl w:val="true"/>
        </w:rPr>
        <w:t xml:space="preserve"> - </w:t>
      </w:r>
      <w:r>
        <w:rPr>
          <w:rtl w:val="true"/>
        </w:rPr>
        <w:t>فَوقَ کُلِّ شَرٍّ</w:t>
      </w:r>
      <w:bookmarkEnd w:id="2277"/>
    </w:p>
    <w:p>
      <w:pPr>
        <w:pStyle w:val="Heading6"/>
        <w:numPr>
          <w:ilvl w:val="5"/>
          <w:numId w:val="1"/>
        </w:numPr>
        <w:rPr/>
      </w:pPr>
      <w:bookmarkStart w:id="2278" w:name="__RefHeading___Toc14344629_73709187"/>
      <w:bookmarkStart w:id="2279" w:name="_Toc956"/>
      <w:bookmarkEnd w:id="2278"/>
      <w:r>
        <w:rPr/>
        <w:t>1955</w:t>
      </w:r>
      <w:r>
        <w:rPr>
          <w:rtl w:val="true"/>
        </w:rPr>
        <w:t xml:space="preserve"> - </w:t>
      </w:r>
      <w:r>
        <w:rPr>
          <w:rtl w:val="true"/>
        </w:rPr>
        <w:t>بالاتر از هر بدی</w:t>
      </w:r>
      <w:bookmarkEnd w:id="227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خَصلَتانِ لیسَ فَوقَهُما مِنَ البِرِّ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بِاللّه و النَّفعُ لِعبادِ اللّهِ ، و خَصلَتانِ لَیسَ فَوقَهُما مِنَ الشَّرِّ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الشِّرکُ بِاللّهِ و الضُّرُّ لِعِبادِ اللّهِ </w:t>
      </w:r>
      <w:r>
        <w:rPr>
          <w:rFonts w:eastAsia="Amiri" w:cs="Amiri" w:ascii="Amiri" w:hAnsi="Amiri"/>
          <w:color w:val="111111"/>
          <w:sz w:val="28"/>
          <w:szCs w:val="28"/>
          <w:rtl w:val="true"/>
          <w:lang w:bidi="ar-SA"/>
        </w:rPr>
        <w:t xml:space="preserve">. </w:t>
      </w:r>
      <w:r>
        <w:rPr>
          <w:rStyle w:val="FootnoteAnchor"/>
          <w:rtl w:val="true"/>
        </w:rPr>
        <w:footnoteReference w:id="2179"/>
      </w:r>
    </w:p>
    <w:p>
      <w:pPr>
        <w:pStyle w:val="BookText"/>
        <w:rPr/>
      </w:pPr>
      <w:r>
        <w:rPr>
          <w:rStyle w:val="FootnoteAnchor"/>
          <w:rtl w:val="true"/>
        </w:rPr>
        <w:footnoteReference w:id="218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1955</w:t>
      </w:r>
    </w:p>
    <w:p>
      <w:pPr>
        <w:pStyle w:val="BookText"/>
        <w:rPr/>
      </w:pPr>
      <w:r>
        <w:rPr>
          <w:rFonts w:ascii="IRNazanin" w:hAnsi="IRNazanin" w:eastAsia="IRNazanin"/>
          <w:color w:val="111111"/>
          <w:sz w:val="28"/>
          <w:sz w:val="28"/>
          <w:szCs w:val="28"/>
          <w:rtl w:val="true"/>
          <w:lang w:bidi="fa-IR"/>
        </w:rPr>
        <w:t>بالاتر از هر بدی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کار است که هیچ کار خوبی بالاتر از آن دو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و سود رساندن به بندگان خدا؛ و دو کار است که بالاتر از آن دو بدی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ورزیدن به خدا و زیان رساندن به بندگان خدا </w:t>
      </w:r>
      <w:r>
        <w:rPr>
          <w:rFonts w:eastAsia="IRNazanin" w:cs="IRNazanin"/>
          <w:color w:val="111111"/>
          <w:sz w:val="28"/>
          <w:szCs w:val="28"/>
          <w:rtl w:val="true"/>
          <w:lang w:bidi="fa-IR"/>
        </w:rPr>
        <w:t>.</w:t>
      </w:r>
    </w:p>
    <w:p>
      <w:pPr>
        <w:pStyle w:val="Heading5"/>
        <w:numPr>
          <w:ilvl w:val="4"/>
          <w:numId w:val="1"/>
        </w:numPr>
        <w:rPr/>
      </w:pPr>
      <w:bookmarkStart w:id="2280" w:name="__RefHeading___Toc14344631_73709187"/>
      <w:bookmarkStart w:id="2281" w:name="_Toc957"/>
      <w:bookmarkEnd w:id="2280"/>
      <w:r>
        <w:rPr/>
        <w:t>1956</w:t>
      </w:r>
      <w:r>
        <w:rPr>
          <w:rtl w:val="true"/>
        </w:rPr>
        <w:t xml:space="preserve"> - </w:t>
      </w:r>
      <w:r>
        <w:rPr>
          <w:rtl w:val="true"/>
        </w:rPr>
        <w:t>شَرُّ الأخلاقِ</w:t>
      </w:r>
      <w:bookmarkEnd w:id="2281"/>
    </w:p>
    <w:p>
      <w:pPr>
        <w:pStyle w:val="Heading6"/>
        <w:numPr>
          <w:ilvl w:val="5"/>
          <w:numId w:val="1"/>
        </w:numPr>
        <w:rPr/>
      </w:pPr>
      <w:bookmarkStart w:id="2282" w:name="__RefHeading___Toc14344633_73709187"/>
      <w:bookmarkStart w:id="2283" w:name="_Toc958"/>
      <w:bookmarkEnd w:id="2282"/>
      <w:r>
        <w:rPr/>
        <w:t>1956</w:t>
      </w:r>
      <w:r>
        <w:rPr>
          <w:rtl w:val="true"/>
        </w:rPr>
        <w:t xml:space="preserve"> - </w:t>
      </w:r>
      <w:r>
        <w:rPr>
          <w:rtl w:val="true"/>
        </w:rPr>
        <w:t>بدترین خویها</w:t>
      </w:r>
      <w:bookmarkEnd w:id="228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ما فی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 هالِعٌ ، و جُبنٌ خالِعٌ </w:t>
      </w:r>
      <w:r>
        <w:rPr>
          <w:rFonts w:eastAsia="Amiri" w:cs="Amiri" w:ascii="Amiri" w:hAnsi="Amiri"/>
          <w:color w:val="111111"/>
          <w:sz w:val="28"/>
          <w:szCs w:val="28"/>
          <w:rtl w:val="true"/>
          <w:lang w:bidi="ar-SA"/>
        </w:rPr>
        <w:t xml:space="preserve">. </w:t>
      </w:r>
      <w:r>
        <w:rPr>
          <w:rStyle w:val="FootnoteAnchor"/>
          <w:rtl w:val="true"/>
        </w:rPr>
        <w:footnoteReference w:id="2181"/>
      </w:r>
    </w:p>
    <w:p>
      <w:pPr>
        <w:pStyle w:val="BookText"/>
        <w:rPr/>
      </w:pPr>
      <w:r>
        <w:rPr>
          <w:rFonts w:eastAsia="Times New Roman" w:cs="Times New Roman" w:ascii="Times New Roman" w:hAnsi="Times New Roman"/>
          <w:color w:val="111111"/>
          <w:sz w:val="28"/>
          <w:szCs w:val="28"/>
          <w:lang w:val="en-US" w:bidi="en-US"/>
        </w:rPr>
        <w:t>1956</w:t>
      </w:r>
    </w:p>
    <w:p>
      <w:pPr>
        <w:pStyle w:val="BookText"/>
        <w:rPr/>
      </w:pPr>
      <w:r>
        <w:rPr>
          <w:rFonts w:ascii="IRNazanin" w:hAnsi="IRNazanin" w:eastAsia="IRNazanin"/>
          <w:color w:val="111111"/>
          <w:sz w:val="28"/>
          <w:sz w:val="28"/>
          <w:szCs w:val="28"/>
          <w:rtl w:val="true"/>
          <w:lang w:bidi="fa-IR"/>
        </w:rPr>
        <w:t>بدترین خویها</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خصلت مرد ، حرصی است که او را بی تاب سازد و ترسی که بند دلش را پاره کند </w:t>
      </w:r>
      <w:r>
        <w:rPr>
          <w:rFonts w:eastAsia="IRNazanin" w:cs="IRNazanin"/>
          <w:color w:val="111111"/>
          <w:sz w:val="28"/>
          <w:szCs w:val="28"/>
          <w:rtl w:val="true"/>
          <w:lang w:bidi="fa-IR"/>
        </w:rPr>
        <w:t>.</w:t>
      </w:r>
      <w:bookmarkStart w:id="2284" w:name="pg11926_169636"/>
    </w:p>
    <w:p>
      <w:pPr>
        <w:pStyle w:val="BookText"/>
        <w:rPr/>
      </w:pPr>
      <w:bookmarkEnd w:id="2284"/>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أخلاقِ النُّفوسِ الجَورُ </w:t>
      </w:r>
      <w:r>
        <w:rPr>
          <w:rFonts w:eastAsia="Amiri" w:cs="Amiri" w:ascii="Amiri" w:hAnsi="Amiri"/>
          <w:color w:val="111111"/>
          <w:sz w:val="28"/>
          <w:szCs w:val="28"/>
          <w:rtl w:val="true"/>
          <w:lang w:bidi="ar-SA"/>
        </w:rPr>
        <w:t xml:space="preserve">. </w:t>
      </w:r>
      <w:r>
        <w:rPr>
          <w:rStyle w:val="FootnoteAnchor"/>
          <w:rtl w:val="true"/>
        </w:rPr>
        <w:footnoteReference w:id="2182"/>
      </w:r>
    </w:p>
    <w:p>
      <w:pPr>
        <w:pStyle w:val="BookText"/>
        <w:rPr/>
      </w:pPr>
      <w:r>
        <w:rPr>
          <w:rStyle w:val="FootnoteAnchor"/>
          <w:rtl w:val="true"/>
        </w:rPr>
        <w:footnoteReference w:id="2183"/>
      </w:r>
    </w:p>
    <w:p>
      <w:pPr>
        <w:pStyle w:val="Heading5"/>
        <w:numPr>
          <w:ilvl w:val="4"/>
          <w:numId w:val="1"/>
        </w:numPr>
        <w:rPr/>
      </w:pPr>
      <w:bookmarkStart w:id="2285" w:name="__RefHeading___Toc14344635_73709187"/>
      <w:bookmarkStart w:id="2286" w:name="_Toc959"/>
      <w:bookmarkEnd w:id="2285"/>
      <w:r>
        <w:rPr/>
        <w:t>1957</w:t>
      </w:r>
      <w:r>
        <w:rPr>
          <w:rtl w:val="true"/>
        </w:rPr>
        <w:t xml:space="preserve"> - </w:t>
      </w:r>
      <w:r>
        <w:rPr>
          <w:rtl w:val="true"/>
        </w:rPr>
        <w:t>مَفاتیحُ الشُّرورِ</w:t>
      </w:r>
      <w:bookmarkEnd w:id="2286"/>
    </w:p>
    <w:p>
      <w:pPr>
        <w:pStyle w:val="Heading6"/>
        <w:numPr>
          <w:ilvl w:val="5"/>
          <w:numId w:val="1"/>
        </w:numPr>
        <w:rPr/>
      </w:pPr>
      <w:bookmarkStart w:id="2287" w:name="__RefHeading___Toc14344637_73709187"/>
      <w:bookmarkStart w:id="2288" w:name="_Toc960"/>
      <w:bookmarkEnd w:id="2287"/>
      <w:r>
        <w:rPr/>
        <w:t>1957</w:t>
      </w:r>
      <w:r>
        <w:rPr>
          <w:rtl w:val="true"/>
        </w:rPr>
        <w:t xml:space="preserve"> - </w:t>
      </w:r>
      <w:r>
        <w:rPr>
          <w:rtl w:val="true"/>
        </w:rPr>
        <w:t>کلید بدیها</w:t>
      </w:r>
      <w:bookmarkEnd w:id="228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الخِلالُ المُنتِجَةُ لِلشَّرِّ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الکَذِبُ، و البُخلُ ، و الجَورُ ، و الجَهلُ </w:t>
      </w:r>
      <w:r>
        <w:rPr>
          <w:rFonts w:eastAsia="Amiri" w:cs="Amiri" w:ascii="Amiri" w:hAnsi="Amiri"/>
          <w:color w:val="111111"/>
          <w:sz w:val="28"/>
          <w:szCs w:val="28"/>
          <w:rtl w:val="true"/>
          <w:lang w:bidi="ar-SA"/>
        </w:rPr>
        <w:t xml:space="preserve">. </w:t>
      </w:r>
      <w:r>
        <w:rPr>
          <w:rStyle w:val="FootnoteAnchor"/>
          <w:rtl w:val="true"/>
        </w:rPr>
        <w:footnoteReference w:id="218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جَعَلَ لِلشَّرِّ أقفالاً و جَعَلَ مَفاتِیحَ تِلکَ الأقفالِ الشَّرابَ ، و الکَذِبُ شَرٌّ مِنَ الشَّرابِ </w:t>
      </w:r>
      <w:r>
        <w:rPr>
          <w:rFonts w:eastAsia="Amiri" w:cs="Amiri" w:ascii="Amiri" w:hAnsi="Amiri"/>
          <w:color w:val="111111"/>
          <w:sz w:val="28"/>
          <w:szCs w:val="28"/>
          <w:rtl w:val="true"/>
          <w:lang w:bidi="ar-SA"/>
        </w:rPr>
        <w:t xml:space="preserve">. </w:t>
      </w:r>
      <w:r>
        <w:rPr>
          <w:rStyle w:val="FootnoteAnchor"/>
          <w:rtl w:val="true"/>
        </w:rPr>
        <w:footnoteReference w:id="218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مِفتاحُ کُلِّ شَرٍّ </w:t>
      </w:r>
      <w:r>
        <w:rPr>
          <w:rFonts w:eastAsia="Amiri" w:cs="Amiri" w:ascii="Amiri" w:hAnsi="Amiri"/>
          <w:color w:val="111111"/>
          <w:sz w:val="28"/>
          <w:szCs w:val="28"/>
          <w:rtl w:val="true"/>
          <w:lang w:bidi="ar-SA"/>
        </w:rPr>
        <w:t xml:space="preserve">. </w:t>
      </w:r>
      <w:r>
        <w:rPr>
          <w:rStyle w:val="FootnoteAnchor"/>
          <w:rtl w:val="true"/>
        </w:rPr>
        <w:footnoteReference w:id="2186"/>
      </w:r>
    </w:p>
    <w:p>
      <w:pPr>
        <w:pStyle w:val="BookText"/>
        <w:rPr/>
      </w:pPr>
      <w:r>
        <w:rPr>
          <w:rStyle w:val="FootnoteAnchor"/>
          <w:rtl w:val="true"/>
        </w:rPr>
        <w:footnoteReference w:id="2187"/>
      </w:r>
    </w:p>
    <w:p>
      <w:pPr>
        <w:pStyle w:val="BookText"/>
        <w:rPr/>
      </w:pPr>
      <w:r>
        <w:rPr>
          <w:rFonts w:eastAsia="Times New Roman" w:cs="Times New Roman" w:ascii="Times New Roman" w:hAnsi="Times New Roman"/>
          <w:color w:val="111111"/>
          <w:sz w:val="28"/>
          <w:szCs w:val="28"/>
          <w:lang w:val="en-US" w:bidi="en-US"/>
        </w:rPr>
        <w:t>1957</w:t>
      </w:r>
    </w:p>
    <w:p>
      <w:pPr>
        <w:pStyle w:val="BookText"/>
        <w:rPr/>
      </w:pPr>
      <w:r>
        <w:rPr>
          <w:rFonts w:ascii="IRNazanin" w:hAnsi="IRNazanin" w:eastAsia="IRNazanin"/>
          <w:color w:val="111111"/>
          <w:sz w:val="28"/>
          <w:sz w:val="28"/>
          <w:szCs w:val="28"/>
          <w:rtl w:val="true"/>
          <w:lang w:bidi="fa-IR"/>
        </w:rPr>
        <w:t>کلید بدیها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خصلتهایی که بدی زا هستند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 بخل ، ستم و نابخردی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برای بدی قفلهایی نهاده و کلید همه این قفلها را شراب قرار داده است ، و دروغ بدتر از شراب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 کلید همه بدیهاست </w:t>
      </w:r>
      <w:r>
        <w:rPr>
          <w:rFonts w:eastAsia="IRNazanin" w:cs="IRNazanin"/>
          <w:color w:val="111111"/>
          <w:sz w:val="28"/>
          <w:szCs w:val="28"/>
          <w:rtl w:val="true"/>
          <w:lang w:bidi="fa-IR"/>
        </w:rPr>
        <w:t>.</w:t>
      </w:r>
    </w:p>
    <w:p>
      <w:pPr>
        <w:pStyle w:val="Heading5"/>
        <w:numPr>
          <w:ilvl w:val="4"/>
          <w:numId w:val="1"/>
        </w:numPr>
        <w:rPr/>
      </w:pPr>
      <w:bookmarkStart w:id="2289" w:name="__RefHeading___Toc14344639_73709187"/>
      <w:bookmarkStart w:id="2290" w:name="_Toc961"/>
      <w:bookmarkEnd w:id="2289"/>
      <w:r>
        <w:rPr/>
        <w:t>1958</w:t>
      </w:r>
      <w:r>
        <w:rPr>
          <w:rtl w:val="true"/>
        </w:rPr>
        <w:t xml:space="preserve"> - </w:t>
      </w:r>
      <w:r>
        <w:rPr>
          <w:rtl w:val="true"/>
        </w:rPr>
        <w:t>شَرُّ الاُمورِ</w:t>
      </w:r>
      <w:bookmarkEnd w:id="2290"/>
    </w:p>
    <w:p>
      <w:pPr>
        <w:pStyle w:val="Heading6"/>
        <w:numPr>
          <w:ilvl w:val="5"/>
          <w:numId w:val="1"/>
        </w:numPr>
        <w:rPr/>
      </w:pPr>
      <w:bookmarkStart w:id="2291" w:name="__RefHeading___Toc14344641_73709187"/>
      <w:bookmarkStart w:id="2292" w:name="_Toc962"/>
      <w:bookmarkEnd w:id="2291"/>
      <w:r>
        <w:rPr/>
        <w:t>1958</w:t>
      </w:r>
      <w:r>
        <w:rPr>
          <w:rtl w:val="true"/>
        </w:rPr>
        <w:t xml:space="preserve"> - </w:t>
      </w:r>
      <w:r>
        <w:rPr>
          <w:rtl w:val="true"/>
        </w:rPr>
        <w:t>بدترین امور</w:t>
      </w:r>
      <w:bookmarkEnd w:id="229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الرِّوایَةِ رِوایَةُ الکَذِبِ ، و شَرُّ الاُمورِ مُحدَثاتُها ، و شَرُّ العَمی عَمَی القَلبِ ، و شَرُّ النَدامَةِ نَدامَةُ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 الکَسبِ کَسبُ الرِّبا ، و شَرُّ المَأکَلِ أکلُ مالِ الیَتیمِ ظُلما </w:t>
      </w:r>
      <w:r>
        <w:rPr>
          <w:rFonts w:eastAsia="Amiri" w:cs="Amiri" w:ascii="Amiri" w:hAnsi="Amiri"/>
          <w:color w:val="111111"/>
          <w:sz w:val="28"/>
          <w:szCs w:val="28"/>
          <w:rtl w:val="true"/>
          <w:lang w:bidi="ar-SA"/>
        </w:rPr>
        <w:t xml:space="preserve">. </w:t>
      </w:r>
      <w:r>
        <w:rPr>
          <w:rStyle w:val="FootnoteAnchor"/>
          <w:rtl w:val="true"/>
        </w:rPr>
        <w:footnoteReference w:id="2188"/>
      </w:r>
    </w:p>
    <w:p>
      <w:pPr>
        <w:pStyle w:val="BookText"/>
        <w:rPr/>
      </w:pPr>
      <w:r>
        <w:rPr>
          <w:rStyle w:val="FootnoteAnchor"/>
          <w:rtl w:val="true"/>
        </w:rPr>
        <w:footnoteReference w:id="2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خویهای نفْس ، ستمکاری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1958</w:t>
      </w:r>
    </w:p>
    <w:p>
      <w:pPr>
        <w:pStyle w:val="BookText"/>
        <w:rPr/>
      </w:pPr>
      <w:r>
        <w:rPr>
          <w:rFonts w:ascii="IRNazanin" w:hAnsi="IRNazanin" w:eastAsia="IRNazanin"/>
          <w:color w:val="111111"/>
          <w:sz w:val="28"/>
          <w:sz w:val="28"/>
          <w:szCs w:val="28"/>
          <w:rtl w:val="true"/>
          <w:lang w:bidi="fa-IR"/>
        </w:rPr>
        <w:t>بدترین امور</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روایت، روایت دروغ است و بدترین امور ، بدعتها و بدترین کوری ، کوری دل و بدترین پشیمانی ، پشیمانی روز رستاخیز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بدترین در آمد ، ربا و بدترین خوراک ، به ناحق خوردن مال یتیم است </w:t>
      </w:r>
      <w:r>
        <w:rPr>
          <w:rFonts w:eastAsia="IRNazanin" w:cs="IRNazanin"/>
          <w:color w:val="111111"/>
          <w:sz w:val="28"/>
          <w:szCs w:val="28"/>
          <w:rtl w:val="true"/>
          <w:lang w:bidi="fa-IR"/>
        </w:rPr>
        <w:t>.</w:t>
      </w:r>
      <w:bookmarkStart w:id="2293" w:name="pg11926_169637"/>
    </w:p>
    <w:p>
      <w:pPr>
        <w:pStyle w:val="Heading5"/>
        <w:numPr>
          <w:ilvl w:val="4"/>
          <w:numId w:val="1"/>
        </w:numPr>
        <w:rPr/>
      </w:pPr>
      <w:bookmarkStart w:id="2294" w:name="__RefHeading___Toc14344643_73709187"/>
      <w:bookmarkStart w:id="2295" w:name="_Toc963"/>
      <w:bookmarkEnd w:id="2293"/>
      <w:bookmarkEnd w:id="2294"/>
      <w:r>
        <w:rPr/>
        <w:t>1959</w:t>
      </w:r>
      <w:r>
        <w:rPr>
          <w:rtl w:val="true"/>
        </w:rPr>
        <w:t xml:space="preserve"> - </w:t>
      </w:r>
      <w:r>
        <w:rPr>
          <w:rtl w:val="true"/>
        </w:rPr>
        <w:t>جِماعُ الشُّرورِ</w:t>
      </w:r>
      <w:bookmarkEnd w:id="2295"/>
    </w:p>
    <w:p>
      <w:pPr>
        <w:pStyle w:val="Heading6"/>
        <w:numPr>
          <w:ilvl w:val="5"/>
          <w:numId w:val="1"/>
        </w:numPr>
        <w:rPr/>
      </w:pPr>
      <w:bookmarkStart w:id="2296" w:name="__RefHeading___Toc14344645_73709187"/>
      <w:bookmarkStart w:id="2297" w:name="_Toc964"/>
      <w:bookmarkEnd w:id="2296"/>
      <w:r>
        <w:rPr/>
        <w:t>1959</w:t>
      </w:r>
      <w:r>
        <w:rPr>
          <w:rtl w:val="true"/>
        </w:rPr>
        <w:t xml:space="preserve"> - </w:t>
      </w:r>
      <w:r>
        <w:rPr>
          <w:rtl w:val="true"/>
        </w:rPr>
        <w:t>مجمع بدیها</w:t>
      </w:r>
      <w:bookmarkEnd w:id="229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إبلیسَ یَخطُبُ شَیاطینَهُ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باللَّحمِ و المُسکِرِ و النِّساءِ، فَإنّی لا أجِدُ جِماعَ الشَّرِّ إلاّ فیها </w:t>
      </w:r>
      <w:r>
        <w:rPr>
          <w:rFonts w:eastAsia="Amiri" w:cs="Amiri" w:ascii="Amiri" w:hAnsi="Amiri"/>
          <w:color w:val="111111"/>
          <w:sz w:val="28"/>
          <w:szCs w:val="28"/>
          <w:rtl w:val="true"/>
          <w:lang w:bidi="ar-SA"/>
        </w:rPr>
        <w:t xml:space="preserve">. </w:t>
      </w:r>
      <w:r>
        <w:rPr>
          <w:rStyle w:val="FootnoteAnchor"/>
          <w:rtl w:val="true"/>
        </w:rPr>
        <w:footnoteReference w:id="219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 الشَّرِّ فی مُقارَنَةِ قَرِینِ السَّوءِ </w:t>
      </w:r>
      <w:r>
        <w:rPr>
          <w:rFonts w:eastAsia="Amiri" w:cs="Amiri" w:ascii="Amiri" w:hAnsi="Amiri"/>
          <w:color w:val="111111"/>
          <w:sz w:val="28"/>
          <w:szCs w:val="28"/>
          <w:rtl w:val="true"/>
          <w:lang w:bidi="ar-SA"/>
        </w:rPr>
        <w:t xml:space="preserve">. </w:t>
      </w:r>
      <w:r>
        <w:rPr>
          <w:rStyle w:val="FootnoteAnchor"/>
          <w:rtl w:val="true"/>
        </w:rPr>
        <w:footnoteReference w:id="21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 الشَّرِّ فی الاغتِرارِ بالمَهَلِ ، و الاتِّکالِ علی العَمَلِ </w:t>
      </w:r>
      <w:r>
        <w:rPr>
          <w:rFonts w:eastAsia="Amiri" w:cs="Amiri" w:ascii="Amiri" w:hAnsi="Amiri"/>
          <w:color w:val="111111"/>
          <w:sz w:val="28"/>
          <w:szCs w:val="28"/>
          <w:rtl w:val="true"/>
          <w:lang w:bidi="ar-SA"/>
        </w:rPr>
        <w:t xml:space="preserve">. </w:t>
      </w:r>
      <w:r>
        <w:rPr>
          <w:rStyle w:val="FootnoteAnchor"/>
          <w:rtl w:val="true"/>
        </w:rPr>
        <w:footnoteReference w:id="21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 الشَّرِّ اللَّجاجُ و کَثرَةُ المُماراةِ </w:t>
      </w:r>
      <w:r>
        <w:rPr>
          <w:rFonts w:eastAsia="Amiri" w:cs="Amiri" w:ascii="Amiri" w:hAnsi="Amiri"/>
          <w:color w:val="111111"/>
          <w:sz w:val="28"/>
          <w:szCs w:val="28"/>
          <w:rtl w:val="true"/>
          <w:lang w:bidi="ar-SA"/>
        </w:rPr>
        <w:t xml:space="preserve">. </w:t>
      </w:r>
      <w:r>
        <w:rPr>
          <w:rStyle w:val="FootnoteAnchor"/>
          <w:rtl w:val="true"/>
        </w:rPr>
        <w:footnoteReference w:id="2193"/>
      </w:r>
    </w:p>
    <w:p>
      <w:pPr>
        <w:pStyle w:val="BookText"/>
        <w:rPr/>
      </w:pPr>
      <w:r>
        <w:rPr>
          <w:rStyle w:val="FootnoteAnchor"/>
          <w:rtl w:val="true"/>
        </w:rPr>
        <w:footnoteReference w:id="2194"/>
      </w:r>
    </w:p>
    <w:p>
      <w:pPr>
        <w:pStyle w:val="BookText"/>
        <w:rPr/>
      </w:pPr>
      <w:r>
        <w:rPr>
          <w:rFonts w:eastAsia="Times New Roman" w:cs="Times New Roman" w:ascii="Times New Roman" w:hAnsi="Times New Roman"/>
          <w:color w:val="111111"/>
          <w:sz w:val="28"/>
          <w:szCs w:val="28"/>
          <w:lang w:val="en-US" w:bidi="en-US"/>
        </w:rPr>
        <w:t>1959</w:t>
      </w:r>
    </w:p>
    <w:p>
      <w:pPr>
        <w:pStyle w:val="BookText"/>
        <w:rPr/>
      </w:pPr>
      <w:r>
        <w:rPr>
          <w:rFonts w:ascii="IRNazanin" w:hAnsi="IRNazanin" w:eastAsia="IRNazanin"/>
          <w:color w:val="111111"/>
          <w:sz w:val="28"/>
          <w:sz w:val="28"/>
          <w:szCs w:val="28"/>
          <w:rtl w:val="true"/>
          <w:lang w:bidi="fa-IR"/>
        </w:rPr>
        <w:t>مجمع بدیها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ابلیس برای شیطانهای خود سخنرانی می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گوشت و مُسکر و زنان ؛ </w:t>
      </w:r>
      <w:r>
        <w:rPr>
          <w:rStyle w:val="FootnoteAnchor"/>
          <w:rtl w:val="true"/>
        </w:rPr>
        <w:footnoteReference w:id="2195"/>
      </w:r>
      <w:r>
        <w:rPr>
          <w:rFonts w:ascii="IRNazanin" w:hAnsi="IRNazanin" w:eastAsia="IRNazanin"/>
          <w:color w:val="111111"/>
          <w:sz w:val="28"/>
          <w:sz w:val="28"/>
          <w:szCs w:val="28"/>
          <w:rtl w:val="true"/>
          <w:lang w:bidi="fa-IR"/>
        </w:rPr>
        <w:t xml:space="preserve">زیرا من چیزی جز این سه را مجمع بدیها نمی یابم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همنشینی با دوستِ بد ، مجمع بدیهاست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فریب مهلتها را خوردن و تکیه کردن به آرزو ، مجمع بدیهاست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لجاجت و بحث و جدل زیاد مجمع بدیهاست </w:t>
      </w:r>
      <w:r>
        <w:rPr>
          <w:rFonts w:eastAsia="IRNazanin" w:cs="IRNazanin"/>
          <w:color w:val="111111"/>
          <w:sz w:val="28"/>
          <w:szCs w:val="28"/>
          <w:rtl w:val="true"/>
          <w:lang w:bidi="fa-IR"/>
        </w:rPr>
        <w:t>.</w:t>
      </w:r>
    </w:p>
    <w:p>
      <w:pPr>
        <w:pStyle w:val="Heading5"/>
        <w:numPr>
          <w:ilvl w:val="4"/>
          <w:numId w:val="1"/>
        </w:numPr>
        <w:rPr/>
      </w:pPr>
      <w:bookmarkStart w:id="2298" w:name="__RefHeading___Toc14344647_73709187"/>
      <w:bookmarkStart w:id="2299" w:name="_Toc965"/>
      <w:bookmarkEnd w:id="2298"/>
      <w:r>
        <w:rPr/>
        <w:t>1960</w:t>
      </w:r>
      <w:r>
        <w:rPr>
          <w:rtl w:val="true"/>
        </w:rPr>
        <w:t xml:space="preserve"> - </w:t>
      </w:r>
      <w:r>
        <w:rPr>
          <w:rtl w:val="true"/>
        </w:rPr>
        <w:t>انطِباعُ الإنسانِ عَلَی الشَّرِّ</w:t>
      </w:r>
      <w:bookmarkEnd w:id="2299"/>
    </w:p>
    <w:p>
      <w:pPr>
        <w:pStyle w:val="Heading6"/>
        <w:numPr>
          <w:ilvl w:val="5"/>
          <w:numId w:val="1"/>
        </w:numPr>
        <w:rPr/>
      </w:pPr>
      <w:bookmarkStart w:id="2300" w:name="__RefHeading___Toc14344649_73709187"/>
      <w:bookmarkStart w:id="2301" w:name="_Toc966"/>
      <w:bookmarkEnd w:id="2300"/>
      <w:r>
        <w:rPr/>
        <w:t>1960</w:t>
      </w:r>
      <w:r>
        <w:rPr>
          <w:rtl w:val="true"/>
        </w:rPr>
        <w:t xml:space="preserve"> - </w:t>
      </w:r>
      <w:r>
        <w:rPr>
          <w:rtl w:val="true"/>
        </w:rPr>
        <w:t>بدی در نهاد انسان است</w:t>
      </w:r>
      <w:bookmarkEnd w:id="230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تَکَلَّفُوا فِعلَ الخَیرِ و جاهِدُوا نفوسَکُم علَیهِ ؛ فإنَّ الشَّرَّ مَطبوعٌ علَیهِ الإنسانُ </w:t>
      </w:r>
      <w:r>
        <w:rPr>
          <w:rFonts w:eastAsia="Amiri" w:cs="Amiri" w:ascii="Amiri" w:hAnsi="Amiri"/>
          <w:color w:val="111111"/>
          <w:sz w:val="28"/>
          <w:szCs w:val="28"/>
          <w:rtl w:val="true"/>
          <w:lang w:bidi="ar-SA"/>
        </w:rPr>
        <w:t xml:space="preserve">. </w:t>
      </w:r>
      <w:r>
        <w:rPr>
          <w:rStyle w:val="FootnoteAnchor"/>
          <w:rtl w:val="true"/>
        </w:rPr>
        <w:footnoteReference w:id="219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أکرِهْ نفسَکَ علی الفَضائلِ ، فإنَّ الرذائلَ أنتَ مَطبوعٌ علَیها </w:t>
      </w:r>
      <w:r>
        <w:rPr>
          <w:rFonts w:eastAsia="Amiri" w:cs="Amiri" w:ascii="Amiri" w:hAnsi="Amiri"/>
          <w:color w:val="111111"/>
          <w:sz w:val="28"/>
          <w:szCs w:val="28"/>
          <w:rtl w:val="true"/>
          <w:lang w:bidi="ar-SA"/>
        </w:rPr>
        <w:t xml:space="preserve">. </w:t>
      </w:r>
      <w:r>
        <w:rPr>
          <w:rStyle w:val="FootnoteAnchor"/>
          <w:rtl w:val="true"/>
        </w:rPr>
        <w:footnoteReference w:id="2197"/>
      </w:r>
    </w:p>
    <w:p>
      <w:pPr>
        <w:pStyle w:val="BookText"/>
        <w:rPr/>
      </w:pPr>
      <w:r>
        <w:rPr>
          <w:rFonts w:eastAsia="Times New Roman" w:cs="Times New Roman" w:ascii="Times New Roman" w:hAnsi="Times New Roman"/>
          <w:color w:val="111111"/>
          <w:sz w:val="28"/>
          <w:szCs w:val="28"/>
          <w:lang w:val="en-US" w:bidi="en-US"/>
        </w:rPr>
        <w:t>1960</w:t>
      </w:r>
    </w:p>
    <w:p>
      <w:pPr>
        <w:pStyle w:val="BookText"/>
        <w:rPr/>
      </w:pPr>
      <w:r>
        <w:rPr>
          <w:rFonts w:ascii="IRNazanin" w:hAnsi="IRNazanin" w:eastAsia="IRNazanin"/>
          <w:color w:val="111111"/>
          <w:sz w:val="28"/>
          <w:sz w:val="28"/>
          <w:szCs w:val="28"/>
          <w:rtl w:val="true"/>
          <w:lang w:bidi="fa-IR"/>
        </w:rPr>
        <w:t>بدی در نهاد انسان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انجام کار خوب، خود را به رنج افکنید و در این راه با نفسهایتان بستیزید ؛ زیرا انسان بر بدی سرشته شده </w:t>
      </w:r>
      <w:r>
        <w:rPr>
          <w:rStyle w:val="FootnoteAnchor"/>
          <w:rtl w:val="true"/>
        </w:rPr>
        <w:footnoteReference w:id="2198"/>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خود را به پذیرش فضایل مجبور کن؛ زیرا رذیلت ها در نهاد تو سرشته شده است </w:t>
      </w:r>
      <w:r>
        <w:rPr>
          <w:rFonts w:eastAsia="IRNazanin" w:cs="IRNazanin"/>
          <w:color w:val="111111"/>
          <w:sz w:val="28"/>
          <w:szCs w:val="28"/>
          <w:rtl w:val="true"/>
          <w:lang w:bidi="fa-IR"/>
        </w:rPr>
        <w:t>.</w:t>
      </w:r>
      <w:bookmarkStart w:id="2302" w:name="pg11926_169638"/>
    </w:p>
    <w:p>
      <w:pPr>
        <w:pStyle w:val="BookText"/>
        <w:rPr/>
      </w:pPr>
      <w:bookmarkEnd w:id="230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 کامِنٌ فی طَبیعَةِ کُلِّ أحَدٍ، فإن غَلَبَهُ صاحِبُهُ بَطَنَ، و إن لم یَغلِبْهُ ظَهَرَ </w:t>
      </w:r>
      <w:r>
        <w:rPr>
          <w:rFonts w:eastAsia="Amiri" w:cs="Amiri" w:ascii="Amiri" w:hAnsi="Amiri"/>
          <w:color w:val="111111"/>
          <w:sz w:val="28"/>
          <w:szCs w:val="28"/>
          <w:rtl w:val="true"/>
          <w:lang w:bidi="ar-SA"/>
        </w:rPr>
        <w:t xml:space="preserve">. </w:t>
      </w:r>
      <w:r>
        <w:rPr>
          <w:rStyle w:val="FootnoteAnchor"/>
          <w:rtl w:val="true"/>
        </w:rPr>
        <w:footnoteReference w:id="21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النفسُ مَجبولَةٌ علی سُوءِ الأدَبِ ، و العَبدُ مَأمورٌ بِمُلازَمَةِ حُسنِ الأدَبِ ، و النفسُ تَجرِی بطَبعِها فی مَیدانِ المُخالَفَةِ ، و العَبدُ یَجهَدُ بِرَدِّها عن سُوءِ المُطالَبَةِ ، فمتی أطلَقَ عِنانَها فهُو شَریکٌ فی فَسادِها ، و مَن أعانَ نفسَهُ فی هَوی نفسِهِ فقد أشرَکَ نفسَهُ فی قَتلِ نَفسِهِ </w:t>
      </w:r>
      <w:r>
        <w:rPr>
          <w:rFonts w:eastAsia="Amiri" w:cs="Amiri" w:ascii="Amiri" w:hAnsi="Amiri"/>
          <w:color w:val="111111"/>
          <w:sz w:val="28"/>
          <w:szCs w:val="28"/>
          <w:rtl w:val="true"/>
          <w:lang w:bidi="ar-SA"/>
        </w:rPr>
        <w:t xml:space="preserve">. </w:t>
      </w:r>
      <w:r>
        <w:rPr>
          <w:rStyle w:val="FootnoteAnchor"/>
          <w:rtl w:val="true"/>
        </w:rPr>
        <w:footnoteReference w:id="2200"/>
      </w:r>
    </w:p>
    <w:p>
      <w:pPr>
        <w:pStyle w:val="Heading5"/>
        <w:numPr>
          <w:ilvl w:val="4"/>
          <w:numId w:val="1"/>
        </w:numPr>
        <w:rPr/>
      </w:pPr>
      <w:bookmarkStart w:id="2303" w:name="__RefHeading___Toc14344651_73709187"/>
      <w:bookmarkStart w:id="2304" w:name="_Toc967"/>
      <w:bookmarkEnd w:id="2303"/>
      <w:r>
        <w:rPr/>
        <w:t>1961</w:t>
      </w:r>
      <w:r>
        <w:rPr>
          <w:rtl w:val="true"/>
        </w:rPr>
        <w:t xml:space="preserve"> - </w:t>
      </w:r>
      <w:r>
        <w:rPr>
          <w:rtl w:val="true"/>
        </w:rPr>
        <w:t>النَّوادِرُ</w:t>
      </w:r>
      <w:bookmarkEnd w:id="2304"/>
    </w:p>
    <w:p>
      <w:pPr>
        <w:pStyle w:val="Heading6"/>
        <w:numPr>
          <w:ilvl w:val="5"/>
          <w:numId w:val="1"/>
        </w:numPr>
        <w:rPr/>
      </w:pPr>
      <w:bookmarkStart w:id="2305" w:name="__RefHeading___Toc14344653_73709187"/>
      <w:bookmarkStart w:id="2306" w:name="_Toc968"/>
      <w:bookmarkEnd w:id="2305"/>
      <w:r>
        <w:rPr/>
        <w:t>1961</w:t>
      </w:r>
      <w:r>
        <w:rPr>
          <w:rtl w:val="true"/>
        </w:rPr>
        <w:t xml:space="preserve"> - </w:t>
      </w:r>
      <w:r>
        <w:rPr>
          <w:rtl w:val="true"/>
        </w:rPr>
        <w:t>گوناگون</w:t>
      </w:r>
      <w:bookmarkEnd w:id="230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وُقِیَ شَرَّ ثلاثٍ فقد وُقِیَ الشَّرَّ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لَقلَقَهُ ، و قَبقَبَهُ ، و ذَبذَبَهُ ؛ فَلَقلَقُهُ لِسانُهُ ، و قَبقَبُهُ بَطنُهُ ، و ذَبذَبُهُ فَرجُهُ </w:t>
      </w:r>
      <w:r>
        <w:rPr>
          <w:rFonts w:eastAsia="Amiri" w:cs="Amiri" w:ascii="Amiri" w:hAnsi="Amiri"/>
          <w:color w:val="111111"/>
          <w:sz w:val="28"/>
          <w:szCs w:val="28"/>
          <w:rtl w:val="true"/>
          <w:lang w:bidi="ar-SA"/>
        </w:rPr>
        <w:t xml:space="preserve">. </w:t>
      </w:r>
      <w:r>
        <w:rPr>
          <w:rStyle w:val="FootnoteAnchor"/>
          <w:rtl w:val="true"/>
        </w:rPr>
        <w:footnoteReference w:id="22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کانَ الشرُّ فی شیءٍ ففی اللِّسانِ </w:t>
      </w:r>
      <w:r>
        <w:rPr>
          <w:rFonts w:eastAsia="Amiri" w:cs="Amiri" w:ascii="Amiri" w:hAnsi="Amiri"/>
          <w:color w:val="111111"/>
          <w:sz w:val="28"/>
          <w:szCs w:val="28"/>
          <w:rtl w:val="true"/>
          <w:lang w:bidi="ar-SA"/>
        </w:rPr>
        <w:t xml:space="preserve">. </w:t>
      </w:r>
      <w:r>
        <w:rPr>
          <w:rStyle w:val="FootnoteAnchor"/>
          <w:rtl w:val="true"/>
        </w:rPr>
        <w:footnoteReference w:id="220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 الشَّرَّ ؛ فإنّکَ إذا شِئتَ تَعَجَّلتَهُ </w:t>
      </w:r>
      <w:r>
        <w:rPr>
          <w:rFonts w:eastAsia="Amiri" w:cs="Amiri" w:ascii="Amiri" w:hAnsi="Amiri"/>
          <w:color w:val="111111"/>
          <w:sz w:val="28"/>
          <w:szCs w:val="28"/>
          <w:rtl w:val="true"/>
          <w:lang w:bidi="ar-SA"/>
        </w:rPr>
        <w:t xml:space="preserve">. </w:t>
      </w:r>
      <w:r>
        <w:rPr>
          <w:rStyle w:val="FootnoteAnchor"/>
          <w:rtl w:val="true"/>
        </w:rPr>
        <w:footnoteReference w:id="220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 در نهاد هر فردی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بر آن چیره شد ، همچنان در نهان می ماند و اگر چیره نشد ، آشکار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آدمی بر بی ادبی سرشته شده و بنده مأمور است که آداب خوب را کسب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به طور طبیعی در میدانِ مخالفت می تازد و بنده می کوشد خواهشهای بد او را دفع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زمام نفْس را رها سازد ، در فساد آن شریک است و هرکه نفْس خویش را در خواهشهایش مدد رساند ، در قتل خود ، شریک نفْسِ خویش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1961</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خود را از شرّ سه چیز حفظ کند ، خویشتن را از هر شرّی حفظ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 شکم و شهوت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چیزی بدی وجود داشته باشد ، در زبان است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 را به تأخیر انداز ؛ زیرا هرگاه بخواهی می توانی آن را جلو اندازی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أضمَرَ الشَّرَّ لِغَیرِهِ فقد بَدَأ بهِ نَفسَهُ </w:t>
      </w:r>
      <w:r>
        <w:rPr>
          <w:rFonts w:eastAsia="Amiri" w:cs="Amiri" w:ascii="Amiri" w:hAnsi="Amiri"/>
          <w:color w:val="111111"/>
          <w:sz w:val="28"/>
          <w:szCs w:val="28"/>
          <w:rtl w:val="true"/>
          <w:lang w:bidi="ar-SA"/>
        </w:rPr>
        <w:t xml:space="preserve">. </w:t>
      </w:r>
      <w:r>
        <w:rPr>
          <w:rStyle w:val="FootnoteAnchor"/>
          <w:rtl w:val="true"/>
        </w:rPr>
        <w:footnoteReference w:id="22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مُلابَسَةَ الشَّرِّ ؛ فإنّکَ تُنِیلُهُ نفسَکَ قَبلَ عَدُوِّکَ، و تُهْلِکُ بهِ دِینَکَ قَبلَ إیصالِهِ إلی غَیرِکَ </w:t>
      </w:r>
      <w:r>
        <w:rPr>
          <w:rFonts w:eastAsia="Amiri" w:cs="Amiri" w:ascii="Amiri" w:hAnsi="Amiri"/>
          <w:color w:val="111111"/>
          <w:sz w:val="28"/>
          <w:szCs w:val="28"/>
          <w:rtl w:val="true"/>
          <w:lang w:bidi="ar-SA"/>
        </w:rPr>
        <w:t xml:space="preserve">. </w:t>
      </w:r>
      <w:r>
        <w:rPr>
          <w:rStyle w:val="FootnoteAnchor"/>
          <w:rtl w:val="true"/>
        </w:rPr>
        <w:footnoteReference w:id="22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مُتَّقِی الشَّرِّ کفاعِلِ الخَیرِ </w:t>
      </w:r>
      <w:r>
        <w:rPr>
          <w:rFonts w:eastAsia="Amiri" w:cs="Amiri" w:ascii="Amiri" w:hAnsi="Amiri"/>
          <w:color w:val="111111"/>
          <w:sz w:val="28"/>
          <w:szCs w:val="28"/>
          <w:rtl w:val="true"/>
          <w:lang w:bidi="ar-SA"/>
        </w:rPr>
        <w:t xml:space="preserve">. </w:t>
      </w:r>
      <w:r>
        <w:rPr>
          <w:rStyle w:val="FootnoteAnchor"/>
          <w:rtl w:val="true"/>
        </w:rPr>
        <w:footnoteReference w:id="22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رُدُّوا الحَجَرَ مِن حَیثُ جاءَ ؛ فإنَّ الشَّرَّ لا یَدفَعُهُ إلاّ الشَّرُّ </w:t>
      </w:r>
      <w:r>
        <w:rPr>
          <w:rFonts w:eastAsia="Amiri" w:cs="Amiri" w:ascii="Amiri" w:hAnsi="Amiri"/>
          <w:color w:val="111111"/>
          <w:sz w:val="28"/>
          <w:szCs w:val="28"/>
          <w:rtl w:val="true"/>
          <w:lang w:bidi="ar-SA"/>
        </w:rPr>
        <w:t xml:space="preserve">. </w:t>
      </w:r>
      <w:r>
        <w:rPr>
          <w:rStyle w:val="FootnoteAnchor"/>
          <w:rtl w:val="true"/>
        </w:rPr>
        <w:footnoteReference w:id="22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 مَنطِقٌ وَبِیٌّ </w:t>
      </w:r>
      <w:r>
        <w:rPr>
          <w:rFonts w:eastAsia="Amiri" w:cs="Amiri" w:ascii="Amiri" w:hAnsi="Amiri"/>
          <w:color w:val="111111"/>
          <w:sz w:val="28"/>
          <w:szCs w:val="28"/>
          <w:rtl w:val="true"/>
          <w:lang w:bidi="ar-SA"/>
        </w:rPr>
        <w:t xml:space="preserve">. </w:t>
      </w:r>
      <w:r>
        <w:rPr>
          <w:rStyle w:val="FootnoteAnchor"/>
          <w:rtl w:val="true"/>
        </w:rPr>
        <w:footnoteReference w:id="2208"/>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مُجالَسَةُ أهلِ الدَّناءَةِ شَرٌّ </w:t>
      </w:r>
      <w:r>
        <w:rPr>
          <w:rFonts w:eastAsia="Amiri" w:cs="Amiri" w:ascii="Amiri" w:hAnsi="Amiri"/>
          <w:color w:val="111111"/>
          <w:sz w:val="28"/>
          <w:szCs w:val="28"/>
          <w:rtl w:val="true"/>
          <w:lang w:bidi="ar-SA"/>
        </w:rPr>
        <w:t xml:space="preserve">. </w:t>
      </w:r>
      <w:r>
        <w:rPr>
          <w:rStyle w:val="FootnoteAnchor"/>
          <w:rtl w:val="true"/>
        </w:rPr>
        <w:footnoteReference w:id="220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خَیرا لا شَرَّ مَعَهُ ، کُن وَرَقا لا شَوکَ مَعهُ ، و لا تَکُن شَوکا لا وَرَقَ مَعهُ و شَرّا لا خَیرَ مَعهُ </w:t>
      </w:r>
      <w:r>
        <w:rPr>
          <w:rFonts w:eastAsia="Amiri" w:cs="Amiri" w:ascii="Amiri" w:hAnsi="Amiri"/>
          <w:color w:val="111111"/>
          <w:sz w:val="28"/>
          <w:szCs w:val="28"/>
          <w:rtl w:val="true"/>
          <w:lang w:bidi="ar-SA"/>
        </w:rPr>
        <w:t xml:space="preserve">. </w:t>
      </w:r>
      <w:r>
        <w:rPr>
          <w:rStyle w:val="FootnoteAnchor"/>
          <w:rtl w:val="true"/>
        </w:rPr>
        <w:footnoteReference w:id="221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برای دیگران بدی در دل بپروراند ، آن بدی را از خودش آغاز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بدی کردن بپرهیز ؛ زیرا پیش از آن که به دشمنت بدی رسانی ، به خودت می رسانی و پیش از رسانیدن آن به دیگری ، دینت را با آن به تباهی می کشانی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دوری کننده از بدی ، همانند کننده کار خوب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 را با سنگ پاسخ دهید؛ زیرا بدی را جز بدی دفع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 گویشی بیمار گونه است </w:t>
      </w:r>
      <w:r>
        <w:rPr>
          <w:rFonts w:eastAsia="IRNazanin" w:cs="IRNazanin"/>
          <w:color w:val="111111"/>
          <w:sz w:val="28"/>
          <w:szCs w:val="28"/>
          <w:rtl w:val="true"/>
          <w:lang w:bidi="fa-IR"/>
        </w:rPr>
        <w:t xml:space="preserve">. </w:t>
      </w:r>
      <w:r>
        <w:rPr>
          <w:rStyle w:val="FootnoteAnchor"/>
          <w:rtl w:val="true"/>
        </w:rPr>
        <w:footnoteReference w:id="2211"/>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همنشینی با فرومایگان بدی است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محض باش و برگ بی خار ؛ خار بی برگ و شرّ بی خیر مباش </w:t>
      </w:r>
      <w:r>
        <w:rPr>
          <w:rFonts w:eastAsia="IRNazanin" w:cs="IRNazanin"/>
          <w:color w:val="111111"/>
          <w:sz w:val="28"/>
          <w:szCs w:val="28"/>
          <w:rtl w:val="true"/>
          <w:lang w:bidi="fa-IR"/>
        </w:rPr>
        <w:t>.</w:t>
      </w:r>
      <w:bookmarkStart w:id="2307" w:name="pg11926_169640"/>
    </w:p>
    <w:p>
      <w:pPr>
        <w:pStyle w:val="Heading3"/>
        <w:numPr>
          <w:ilvl w:val="2"/>
          <w:numId w:val="1"/>
        </w:numPr>
        <w:rPr/>
      </w:pPr>
      <w:bookmarkStart w:id="2308" w:name="__RefHeading___Toc14344655_73709187"/>
      <w:bookmarkStart w:id="2309" w:name="_Toc969"/>
      <w:bookmarkEnd w:id="2307"/>
      <w:bookmarkEnd w:id="2308"/>
      <w:r>
        <w:rPr/>
        <w:t>263</w:t>
      </w:r>
      <w:r>
        <w:rPr>
          <w:rtl w:val="true"/>
        </w:rPr>
        <w:t xml:space="preserve"> - </w:t>
      </w:r>
      <w:r>
        <w:rPr>
          <w:rtl w:val="true"/>
        </w:rPr>
        <w:t>الشَّریعة</w:t>
      </w:r>
      <w:bookmarkEnd w:id="2309"/>
    </w:p>
    <w:p>
      <w:pPr>
        <w:pStyle w:val="Heading4"/>
        <w:numPr>
          <w:ilvl w:val="3"/>
          <w:numId w:val="1"/>
        </w:numPr>
        <w:rPr/>
      </w:pPr>
      <w:bookmarkStart w:id="2310" w:name="__RefHeading___Toc14344657_73709187"/>
      <w:bookmarkStart w:id="2311" w:name="_Toc970"/>
      <w:bookmarkEnd w:id="2310"/>
      <w:r>
        <w:rPr/>
        <w:t>263</w:t>
      </w:r>
      <w:r>
        <w:rPr>
          <w:rtl w:val="true"/>
        </w:rPr>
        <w:t xml:space="preserve"> - </w:t>
      </w:r>
      <w:r>
        <w:rPr>
          <w:rtl w:val="true"/>
        </w:rPr>
        <w:t>شریعت</w:t>
      </w:r>
      <w:bookmarkEnd w:id="2311"/>
    </w:p>
    <w:p>
      <w:pPr>
        <w:pStyle w:val="Heading5"/>
        <w:numPr>
          <w:ilvl w:val="4"/>
          <w:numId w:val="1"/>
        </w:numPr>
        <w:rPr/>
      </w:pPr>
      <w:bookmarkStart w:id="2312" w:name="__RefHeading___Toc14344659_73709187"/>
      <w:bookmarkStart w:id="2313" w:name="_Toc971"/>
      <w:bookmarkEnd w:id="2312"/>
      <w:r>
        <w:rPr>
          <w:rtl w:val="true"/>
        </w:rPr>
        <w:t>اشاره</w:t>
      </w:r>
      <w:bookmarkEnd w:id="2313"/>
    </w:p>
    <w:p>
      <w:pPr>
        <w:pStyle w:val="BookText"/>
        <w:rPr/>
      </w:pPr>
      <w:r>
        <w:rPr>
          <w:rStyle w:val="FootnoteAnchor"/>
          <w:rtl w:val="true"/>
        </w:rPr>
        <w:footnoteReference w:id="2212"/>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13"/>
      </w:r>
      <w:bookmarkStart w:id="2314" w:name="pg11926_169641"/>
    </w:p>
    <w:p>
      <w:pPr>
        <w:pStyle w:val="Heading5"/>
        <w:numPr>
          <w:ilvl w:val="4"/>
          <w:numId w:val="1"/>
        </w:numPr>
        <w:rPr/>
      </w:pPr>
      <w:bookmarkStart w:id="2315" w:name="__RefHeading___Toc14344661_73709187"/>
      <w:bookmarkStart w:id="2316" w:name="_Toc972"/>
      <w:bookmarkEnd w:id="2314"/>
      <w:bookmarkEnd w:id="2315"/>
      <w:r>
        <w:rPr/>
        <w:t>1962</w:t>
      </w:r>
      <w:r>
        <w:rPr>
          <w:rtl w:val="true"/>
        </w:rPr>
        <w:t xml:space="preserve"> - </w:t>
      </w:r>
      <w:r>
        <w:rPr>
          <w:rtl w:val="true"/>
        </w:rPr>
        <w:t>الشَّریعَةُ</w:t>
      </w:r>
      <w:bookmarkEnd w:id="2316"/>
    </w:p>
    <w:p>
      <w:pPr>
        <w:pStyle w:val="Heading6"/>
        <w:numPr>
          <w:ilvl w:val="5"/>
          <w:numId w:val="1"/>
        </w:numPr>
        <w:rPr/>
      </w:pPr>
      <w:bookmarkStart w:id="2317" w:name="__RefHeading___Toc14344663_73709187"/>
      <w:bookmarkStart w:id="2318" w:name="_Toc973"/>
      <w:bookmarkEnd w:id="2317"/>
      <w:r>
        <w:rPr/>
        <w:t>1962</w:t>
      </w:r>
      <w:r>
        <w:rPr>
          <w:rtl w:val="true"/>
        </w:rPr>
        <w:t xml:space="preserve"> - </w:t>
      </w:r>
      <w:r>
        <w:rPr>
          <w:rtl w:val="true"/>
        </w:rPr>
        <w:t>شریعت</w:t>
      </w:r>
      <w:bookmarkEnd w:id="231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جَعَلْنا مِنْکُمْ شِرْعَةً وَ مِنْهاجا</w:t>
      </w:r>
      <w:r>
        <w:rPr>
          <w:rFonts w:eastAsia="Amiri" w:cs="Amiri" w:ascii="Amiri" w:hAnsi="Amiri"/>
          <w:color w:val="111111"/>
          <w:sz w:val="28"/>
          <w:szCs w:val="28"/>
          <w:rtl w:val="true"/>
          <w:lang w:bidi="ar-SA"/>
        </w:rPr>
        <w:t xml:space="preserve">). </w:t>
      </w:r>
      <w:r>
        <w:rPr>
          <w:rStyle w:val="FootnoteAnchor"/>
          <w:rtl w:val="true"/>
        </w:rPr>
        <w:footnoteReference w:id="22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جَعَلْناکَ عَلَی شَرِیعَةٍ مِنَ الْأمْرِ فَاتَّبِعْها وَ لا تَتَّبِعْ أَهوَاءَ الَّذِینَ لا یَعْلَمُونَ</w:t>
      </w:r>
      <w:r>
        <w:rPr>
          <w:rFonts w:eastAsia="Amiri" w:cs="Amiri" w:ascii="Amiri" w:hAnsi="Amiri"/>
          <w:color w:val="111111"/>
          <w:sz w:val="28"/>
          <w:szCs w:val="28"/>
          <w:rtl w:val="true"/>
          <w:lang w:bidi="ar-SA"/>
        </w:rPr>
        <w:t xml:space="preserve">). </w:t>
      </w:r>
      <w:r>
        <w:rPr>
          <w:rStyle w:val="FootnoteAnchor"/>
          <w:rtl w:val="true"/>
        </w:rPr>
        <w:footnoteReference w:id="221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الشَّریعَةُ صَلاحُ البَرِیَّةِ </w:t>
      </w:r>
      <w:r>
        <w:rPr>
          <w:rFonts w:eastAsia="Amiri" w:cs="Amiri" w:ascii="Amiri" w:hAnsi="Amiri"/>
          <w:color w:val="111111"/>
          <w:sz w:val="28"/>
          <w:szCs w:val="28"/>
          <w:rtl w:val="true"/>
          <w:lang w:bidi="ar-SA"/>
        </w:rPr>
        <w:t xml:space="preserve">. </w:t>
      </w:r>
      <w:r>
        <w:rPr>
          <w:rStyle w:val="FootnoteAnchor"/>
          <w:rtl w:val="true"/>
        </w:rPr>
        <w:footnoteReference w:id="22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حَدِیقَةٌ سِیاجُها </w:t>
      </w:r>
      <w:r>
        <w:rPr>
          <w:rStyle w:val="FootnoteAnchor"/>
          <w:rtl w:val="true"/>
        </w:rPr>
        <w:footnoteReference w:id="2217"/>
      </w:r>
      <w:r>
        <w:rPr>
          <w:rFonts w:ascii="Amiri" w:hAnsi="Amiri" w:eastAsia="Amiri" w:cs="Amiri"/>
          <w:color w:val="111111"/>
          <w:sz w:val="28"/>
          <w:sz w:val="28"/>
          <w:szCs w:val="28"/>
          <w:rtl w:val="true"/>
          <w:lang w:bidi="ar-SA"/>
        </w:rPr>
        <w:t xml:space="preserve">الشَّریعَةُ ، و الشَّریعَةُ سُلطانٌ تَجِبُ لَهُ الطاعَةُ ، و الطاعَةُ سِیاسَةٌ یَقومُ بها المَلِکُ ، و المَلِکُ راعٍ یَعضُدُهُ الجَیشُ ، و الجَیشُ أعوانٌ یَکفُلُهُم المالُ ، و المالُ رِزقٌ یَجمَعُهُ الرَّعِیَّةُ ، و الرَّعِیَّةُ سَوادٌ یَستَعبِدُهُم العَدلُ ، و العَدلُ أساسٌ بهِ قِوامُ العالَمِ </w:t>
      </w:r>
      <w:r>
        <w:rPr>
          <w:rFonts w:eastAsia="Amiri" w:cs="Amiri" w:ascii="Amiri" w:hAnsi="Amiri"/>
          <w:color w:val="111111"/>
          <w:sz w:val="28"/>
          <w:szCs w:val="28"/>
          <w:rtl w:val="true"/>
          <w:lang w:bidi="ar-SA"/>
        </w:rPr>
        <w:t xml:space="preserve">. </w:t>
      </w:r>
      <w:r>
        <w:rPr>
          <w:rStyle w:val="FootnoteAnchor"/>
          <w:rtl w:val="true"/>
        </w:rPr>
        <w:footnoteReference w:id="2218"/>
      </w:r>
    </w:p>
    <w:p>
      <w:pPr>
        <w:pStyle w:val="BookText"/>
        <w:rPr/>
      </w:pPr>
      <w:r>
        <w:rPr>
          <w:rFonts w:eastAsia="Times New Roman" w:cs="Times New Roman" w:ascii="Times New Roman" w:hAnsi="Times New Roman"/>
          <w:color w:val="111111"/>
          <w:sz w:val="28"/>
          <w:szCs w:val="28"/>
          <w:lang w:val="en-US" w:bidi="en-US"/>
        </w:rPr>
        <w:t>1962</w:t>
      </w:r>
    </w:p>
    <w:p>
      <w:pPr>
        <w:pStyle w:val="BookText"/>
        <w:rPr/>
      </w:pPr>
      <w:r>
        <w:rPr>
          <w:rFonts w:ascii="IRNazanin" w:hAnsi="IRNazanin" w:eastAsia="IRNazanin"/>
          <w:color w:val="111111"/>
          <w:sz w:val="28"/>
          <w:sz w:val="28"/>
          <w:szCs w:val="28"/>
          <w:rtl w:val="true"/>
          <w:lang w:bidi="fa-IR"/>
        </w:rPr>
        <w:t xml:space="preserve">شریعت </w:t>
      </w:r>
      <w:r>
        <w:rPr>
          <w:rStyle w:val="FootnoteAnchor"/>
          <w:rtl w:val="true"/>
        </w:rPr>
        <w:footnoteReference w:id="2219"/>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گروهی از شما شریعت و راه روشنی قرار دادیم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تو را در شریعتی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نهادیم ؛ پس آن را پیروی کن و از هوسهای کسانی که نمی دانند پیروی مکن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 ، مایه اصلاح مردمان است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باغی است که دیوارش شریعت است و شریعت، شهریاری است که فرمانبرداریش واجب است و فرمانبری، سیاستی است که پادشاه بدان پایدار است و پادشاه، حکمرانی است که لشکریان او را پشتیبانی می کنند و لشکریان ، یارانی هستند که مال، آنها را تأمین می کند و مال، روزیی است که رعیّت فراهم می آورد و رعیّت ،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که بنده عدالتند و عدالت، شالوده ای است که قوام جهان به آن است </w:t>
      </w:r>
      <w:r>
        <w:rPr>
          <w:rFonts w:eastAsia="IRNazanin" w:cs="IRNazanin"/>
          <w:color w:val="111111"/>
          <w:sz w:val="28"/>
          <w:szCs w:val="28"/>
          <w:rtl w:val="true"/>
          <w:lang w:bidi="fa-IR"/>
        </w:rPr>
        <w:t>.</w:t>
      </w:r>
      <w:bookmarkStart w:id="2319" w:name="pg11926_169642"/>
    </w:p>
    <w:p>
      <w:pPr>
        <w:pStyle w:val="Heading5"/>
        <w:numPr>
          <w:ilvl w:val="4"/>
          <w:numId w:val="1"/>
        </w:numPr>
        <w:rPr/>
      </w:pPr>
      <w:bookmarkStart w:id="2320" w:name="__RefHeading___Toc14344665_73709187"/>
      <w:bookmarkStart w:id="2321" w:name="_Toc974"/>
      <w:bookmarkEnd w:id="2319"/>
      <w:bookmarkEnd w:id="2320"/>
      <w:r>
        <w:rPr/>
        <w:t>1963</w:t>
      </w:r>
      <w:r>
        <w:rPr>
          <w:rtl w:val="true"/>
        </w:rPr>
        <w:t xml:space="preserve"> - </w:t>
      </w:r>
      <w:r>
        <w:rPr>
          <w:rtl w:val="true"/>
        </w:rPr>
        <w:t>الشَّریعَةُ وَالطَّریقَةُ</w:t>
      </w:r>
      <w:bookmarkEnd w:id="2321"/>
    </w:p>
    <w:p>
      <w:pPr>
        <w:pStyle w:val="Heading6"/>
        <w:numPr>
          <w:ilvl w:val="5"/>
          <w:numId w:val="1"/>
        </w:numPr>
        <w:rPr/>
      </w:pPr>
      <w:bookmarkStart w:id="2322" w:name="__RefHeading___Toc14344667_73709187"/>
      <w:bookmarkStart w:id="2323" w:name="_Toc975"/>
      <w:bookmarkEnd w:id="2322"/>
      <w:r>
        <w:rPr/>
        <w:t>1963</w:t>
      </w:r>
      <w:r>
        <w:rPr>
          <w:rtl w:val="true"/>
        </w:rPr>
        <w:t xml:space="preserve"> - </w:t>
      </w:r>
      <w:r>
        <w:rPr>
          <w:rtl w:val="true"/>
        </w:rPr>
        <w:t>شریعت و طریقت</w:t>
      </w:r>
      <w:bookmarkEnd w:id="232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الشَّریعَةُ أقوالی ، و الطَّریقَةُ أفعالی </w:t>
      </w:r>
      <w:r>
        <w:rPr>
          <w:rStyle w:val="FootnoteAnchor"/>
          <w:rtl w:val="true"/>
        </w:rPr>
        <w:footnoteReference w:id="2220"/>
      </w:r>
      <w:r>
        <w:rPr>
          <w:rFonts w:ascii="Amiri" w:hAnsi="Amiri" w:eastAsia="Amiri" w:cs="Amiri"/>
          <w:color w:val="111111"/>
          <w:sz w:val="28"/>
          <w:sz w:val="28"/>
          <w:szCs w:val="28"/>
          <w:rtl w:val="true"/>
          <w:lang w:bidi="ar-SA"/>
        </w:rPr>
        <w:t xml:space="preserve">، و الحَقیقَةُ أحوالی ، و المَعرِفَةُ رَأسُ مالی، و العَقلُ أصلُ دِینِی ، و الحُبُّ أساسِی ، و الشَّوقُ مَرکَبِی ، و الخَوفُ رَفیقِی ، و العِلمُ سِلاحِی ، و الحِلُمُ صاحِبِی ، و التوکُّلُ زادِی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القَناعَةُ کَنزِی ، و الصِّدقُ مَنزِلی ، و الیَقینُ مَأوایَ ، و الفَقرُ فَخری و بهِ أفتَخِرُ علی سائرِ الأنبیاءِ و المُرسَلینَ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لهذه الروایة سند معتبر و متنها لا یوافق روایات أهل البیت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1963</w:t>
      </w:r>
    </w:p>
    <w:p>
      <w:pPr>
        <w:pStyle w:val="BookText"/>
        <w:rPr/>
      </w:pPr>
      <w:r>
        <w:rPr>
          <w:rFonts w:ascii="IRNazanin" w:hAnsi="IRNazanin" w:eastAsia="IRNazanin"/>
          <w:color w:val="111111"/>
          <w:sz w:val="28"/>
          <w:sz w:val="28"/>
          <w:szCs w:val="28"/>
          <w:rtl w:val="true"/>
          <w:lang w:bidi="fa-IR"/>
        </w:rPr>
        <w:t>شریعت و طریقت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 گفتارهای من است، و طریقت، کردارهای من، و حقیقت احوال من، و معرفت، سرمایه من، و خرد ریشه دینم، و محبّت بنیادم، و شوق مرکبم، و خوف همسفرم، و دانش سلاحم، و بردباری یارم، و توکل ره توشه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قناعت اندوخته ام، و صدق منزلم، و یقین مأوایم، و فقر و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افتخارم که با آن بر دیگر پیامبران و رسولان می بالم </w:t>
      </w:r>
      <w:r>
        <w:rPr>
          <w:rFonts w:eastAsia="IRNazanin" w:cs="IRNazanin"/>
          <w:color w:val="111111"/>
          <w:sz w:val="28"/>
          <w:szCs w:val="28"/>
          <w:rtl w:val="true"/>
          <w:lang w:bidi="fa-IR"/>
        </w:rPr>
        <w:t xml:space="preserve">. </w:t>
      </w:r>
      <w:r>
        <w:rPr>
          <w:rStyle w:val="FootnoteAnchor"/>
          <w:rtl w:val="true"/>
        </w:rPr>
        <w:footnoteReference w:id="2223"/>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فاقد سند معتبر است و متن آن نیز ظاهرا همگون با سایر روایات اهل بیت علیهم السلام نیست </w:t>
      </w:r>
      <w:r>
        <w:rPr>
          <w:rFonts w:eastAsia="IRNazanin" w:cs="IRNazanin"/>
          <w:color w:val="111111"/>
          <w:sz w:val="28"/>
          <w:szCs w:val="28"/>
          <w:rtl w:val="true"/>
          <w:lang w:bidi="fa-IR"/>
        </w:rPr>
        <w:t>.</w:t>
      </w:r>
    </w:p>
    <w:p>
      <w:pPr>
        <w:pStyle w:val="Heading5"/>
        <w:numPr>
          <w:ilvl w:val="4"/>
          <w:numId w:val="1"/>
        </w:numPr>
        <w:rPr/>
      </w:pPr>
      <w:bookmarkStart w:id="2324" w:name="__RefHeading___Toc14344669_73709187"/>
      <w:bookmarkStart w:id="2325" w:name="_Toc976"/>
      <w:bookmarkEnd w:id="2324"/>
      <w:r>
        <w:rPr/>
        <w:t>1964</w:t>
      </w:r>
      <w:r>
        <w:rPr>
          <w:rtl w:val="true"/>
        </w:rPr>
        <w:t xml:space="preserve"> - </w:t>
      </w:r>
      <w:r>
        <w:rPr>
          <w:rtl w:val="true"/>
        </w:rPr>
        <w:t>وَحدَةُ شَرائِعِ الدِّینِ</w:t>
      </w:r>
      <w:bookmarkEnd w:id="2325"/>
    </w:p>
    <w:p>
      <w:pPr>
        <w:pStyle w:val="Heading6"/>
        <w:numPr>
          <w:ilvl w:val="5"/>
          <w:numId w:val="1"/>
        </w:numPr>
        <w:rPr/>
      </w:pPr>
      <w:bookmarkStart w:id="2326" w:name="__RefHeading___Toc14344671_73709187"/>
      <w:bookmarkStart w:id="2327" w:name="_Toc977"/>
      <w:bookmarkEnd w:id="2326"/>
      <w:r>
        <w:rPr/>
        <w:t>1964</w:t>
      </w:r>
      <w:r>
        <w:rPr>
          <w:rtl w:val="true"/>
        </w:rPr>
        <w:t xml:space="preserve"> - </w:t>
      </w:r>
      <w:r>
        <w:rPr>
          <w:rtl w:val="true"/>
        </w:rPr>
        <w:t>یکسان بودن شریعت های دین</w:t>
      </w:r>
      <w:bookmarkEnd w:id="232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 أَنْ أَقِیمُوا الدِّینَ وَ لا تَتَفَرَّقُوا فِیهِ</w:t>
      </w:r>
      <w:r>
        <w:rPr>
          <w:rFonts w:eastAsia="Amiri" w:cs="Amiri" w:ascii="Amiri" w:hAnsi="Amiri"/>
          <w:color w:val="111111"/>
          <w:sz w:val="28"/>
          <w:szCs w:val="28"/>
          <w:rtl w:val="true"/>
          <w:lang w:bidi="ar-SA"/>
        </w:rPr>
        <w:t xml:space="preserve">). </w:t>
      </w:r>
      <w:r>
        <w:rPr>
          <w:rStyle w:val="FootnoteAnchor"/>
          <w:rtl w:val="true"/>
        </w:rPr>
        <w:footnoteReference w:id="2224"/>
      </w:r>
    </w:p>
    <w:p>
      <w:pPr>
        <w:pStyle w:val="BookText"/>
        <w:rPr/>
      </w:pPr>
      <w:r>
        <w:rPr>
          <w:rFonts w:eastAsia="Times New Roman" w:cs="Times New Roman" w:ascii="Times New Roman" w:hAnsi="Times New Roman"/>
          <w:color w:val="111111"/>
          <w:sz w:val="28"/>
          <w:szCs w:val="28"/>
          <w:lang w:val="en-US" w:bidi="en-US"/>
        </w:rPr>
        <w:t>1964</w:t>
      </w:r>
    </w:p>
    <w:p>
      <w:pPr>
        <w:pStyle w:val="BookText"/>
        <w:rPr/>
      </w:pPr>
      <w:r>
        <w:rPr>
          <w:rFonts w:ascii="IRNazanin" w:hAnsi="IRNazanin" w:eastAsia="IRNazanin"/>
          <w:color w:val="111111"/>
          <w:sz w:val="28"/>
          <w:sz w:val="28"/>
          <w:szCs w:val="28"/>
          <w:rtl w:val="true"/>
          <w:lang w:bidi="fa-IR"/>
        </w:rPr>
        <w:t>یکسان بودن شریعت های دین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احکام دین ، آنچه را که به نوح درباره آن سفارش کرد ، برای شما تشریع نمود و آنچه را به تو وحی کردیم و آنچه را که درباره آن به ابراهیم و موسی و عیسی سفارش نمودیم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 پا دارید و در آن تفرقه ایجاد مکنید</w:t>
      </w:r>
      <w:r>
        <w:rPr>
          <w:rFonts w:eastAsia="IRNazanin" w:cs="IRNazanin"/>
          <w:color w:val="111111"/>
          <w:sz w:val="28"/>
          <w:szCs w:val="28"/>
          <w:rtl w:val="true"/>
          <w:lang w:bidi="fa-IR"/>
        </w:rPr>
        <w:t>» .</w:t>
      </w:r>
      <w:bookmarkStart w:id="2328" w:name="pg11926_169643"/>
    </w:p>
    <w:p>
      <w:pPr>
        <w:pStyle w:val="Heading5"/>
        <w:numPr>
          <w:ilvl w:val="4"/>
          <w:numId w:val="1"/>
        </w:numPr>
        <w:rPr/>
      </w:pPr>
      <w:bookmarkStart w:id="2329" w:name="__RefHeading___Toc14344673_73709187"/>
      <w:bookmarkStart w:id="2330" w:name="_Toc978"/>
      <w:bookmarkEnd w:id="2328"/>
      <w:bookmarkEnd w:id="2329"/>
      <w:r>
        <w:rPr/>
        <w:t>1965</w:t>
      </w:r>
      <w:r>
        <w:rPr>
          <w:rtl w:val="true"/>
        </w:rPr>
        <w:t xml:space="preserve"> - </w:t>
      </w:r>
      <w:r>
        <w:rPr>
          <w:rtl w:val="true"/>
        </w:rPr>
        <w:t>تَفسیرُ شَرائِعِ الدِّینِ</w:t>
      </w:r>
      <w:bookmarkEnd w:id="2330"/>
    </w:p>
    <w:p>
      <w:pPr>
        <w:pStyle w:val="Heading6"/>
        <w:numPr>
          <w:ilvl w:val="5"/>
          <w:numId w:val="1"/>
        </w:numPr>
        <w:rPr/>
      </w:pPr>
      <w:bookmarkStart w:id="2331" w:name="__RefHeading___Toc14344675_73709187"/>
      <w:bookmarkStart w:id="2332" w:name="_Toc979"/>
      <w:bookmarkEnd w:id="2331"/>
      <w:r>
        <w:rPr/>
        <w:t>1965</w:t>
      </w:r>
      <w:r>
        <w:rPr>
          <w:rtl w:val="true"/>
        </w:rPr>
        <w:t xml:space="preserve"> - </w:t>
      </w:r>
      <w:r>
        <w:rPr>
          <w:rtl w:val="true"/>
        </w:rPr>
        <w:t>تفسیر شرایع دین</w:t>
      </w:r>
      <w:bookmarkEnd w:id="233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شرائعَ الدِّینِ واحِدَةٌ ، و سُبُلَهُ قاصِدَةٌ ، فَمَن أَخَذَ بها لَحِقَ و غَنِمَ ، و مَن وَقَفَ عَنها ضَلَّ وَ ندِمَ </w:t>
      </w:r>
      <w:r>
        <w:rPr>
          <w:rFonts w:eastAsia="Amiri" w:cs="Amiri" w:ascii="Amiri" w:hAnsi="Amiri"/>
          <w:color w:val="111111"/>
          <w:sz w:val="28"/>
          <w:szCs w:val="28"/>
          <w:rtl w:val="true"/>
          <w:lang w:bidi="ar-SA"/>
        </w:rPr>
        <w:t xml:space="preserve">. </w:t>
      </w:r>
      <w:r>
        <w:rPr>
          <w:rStyle w:val="FootnoteAnchor"/>
          <w:rtl w:val="true"/>
        </w:rPr>
        <w:footnoteReference w:id="222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أعطی محمّدا صلی الله علیه و آله شَرائعَ نُوحٍ و إبراهیمَ و موسی و عیسی علیهم السلام</w:t>
      </w:r>
      <w:r>
        <w:rPr>
          <w:rFonts w:eastAsia="Amiri" w:cs="Amiri" w:ascii="Amiri" w:hAnsi="Amiri"/>
          <w:color w:val="111111"/>
          <w:sz w:val="28"/>
          <w:szCs w:val="28"/>
          <w:rtl w:val="true"/>
          <w:lang w:bidi="ar-SA"/>
        </w:rPr>
        <w:t xml:space="preserve">. </w:t>
      </w:r>
      <w:r>
        <w:rPr>
          <w:rStyle w:val="FootnoteAnchor"/>
          <w:rtl w:val="true"/>
        </w:rPr>
        <w:footnoteReference w:id="2226"/>
      </w:r>
    </w:p>
    <w:p>
      <w:pPr>
        <w:pStyle w:val="BookText"/>
        <w:rPr/>
      </w:pPr>
      <w:r>
        <w:rPr>
          <w:rFonts w:ascii="Amiri" w:hAnsi="Amiri" w:eastAsia="Amiri" w:cs="Amiri"/>
          <w:color w:val="111111"/>
          <w:sz w:val="28"/>
          <w:sz w:val="28"/>
          <w:szCs w:val="28"/>
          <w:rtl w:val="true"/>
          <w:lang w:bidi="ar-SA"/>
        </w:rPr>
        <w:t>الإمامُ زینُ العابدینَ علیه السلامـ لمّا سُئلَ عن جَمیعِ شرائعِ الدِّینِ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الحقِّ ، و الحُکمُ بالعَدلِ ، و الوَفاءُ بالعَهدِ </w:t>
      </w:r>
      <w:r>
        <w:rPr>
          <w:rFonts w:eastAsia="Amiri" w:cs="Amiri" w:ascii="Amiri" w:hAnsi="Amiri"/>
          <w:color w:val="111111"/>
          <w:sz w:val="28"/>
          <w:szCs w:val="28"/>
          <w:rtl w:val="true"/>
          <w:lang w:bidi="ar-SA"/>
        </w:rPr>
        <w:t xml:space="preserve">. </w:t>
      </w:r>
      <w:r>
        <w:rPr>
          <w:rStyle w:val="FootnoteAnchor"/>
          <w:rtl w:val="true"/>
        </w:rPr>
        <w:footnoteReference w:id="2227"/>
      </w:r>
    </w:p>
    <w:p>
      <w:pPr>
        <w:pStyle w:val="BookText"/>
        <w:rPr/>
      </w:pPr>
      <w:r>
        <w:rPr>
          <w:rFonts w:eastAsia="Times New Roman" w:cs="Times New Roman" w:ascii="Times New Roman" w:hAnsi="Times New Roman"/>
          <w:color w:val="111111"/>
          <w:sz w:val="28"/>
          <w:szCs w:val="28"/>
          <w:lang w:val="en-US" w:bidi="en-US"/>
        </w:rPr>
        <w:t>1965</w:t>
      </w:r>
    </w:p>
    <w:p>
      <w:pPr>
        <w:pStyle w:val="BookText"/>
        <w:rPr/>
      </w:pPr>
      <w:r>
        <w:rPr>
          <w:rFonts w:ascii="IRNazanin" w:hAnsi="IRNazanin" w:eastAsia="IRNazanin"/>
          <w:color w:val="111111"/>
          <w:sz w:val="28"/>
          <w:sz w:val="28"/>
          <w:szCs w:val="28"/>
          <w:rtl w:val="true"/>
          <w:lang w:bidi="fa-IR"/>
        </w:rPr>
        <w:t>تفسیر شرایع دین</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پاسخ به این سؤال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شرایع دین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گویی ، داوری عادلانه ، و وفای به عهد است </w:t>
      </w:r>
      <w:r>
        <w:rPr>
          <w:rFonts w:eastAsia="IRNazanin" w:cs="IRNazanin"/>
          <w:color w:val="111111"/>
          <w:sz w:val="28"/>
          <w:szCs w:val="28"/>
          <w:rtl w:val="true"/>
          <w:lang w:bidi="fa-IR"/>
        </w:rPr>
        <w:t>.</w:t>
      </w:r>
    </w:p>
    <w:p>
      <w:pPr>
        <w:pStyle w:val="Heading5"/>
        <w:numPr>
          <w:ilvl w:val="4"/>
          <w:numId w:val="1"/>
        </w:numPr>
        <w:rPr/>
      </w:pPr>
      <w:bookmarkStart w:id="2333" w:name="__RefHeading___Toc14344677_73709187"/>
      <w:bookmarkStart w:id="2334" w:name="_Toc980"/>
      <w:bookmarkEnd w:id="2333"/>
      <w:r>
        <w:rPr/>
        <w:t>1966</w:t>
      </w:r>
      <w:r>
        <w:rPr>
          <w:rtl w:val="true"/>
        </w:rPr>
        <w:t xml:space="preserve"> - </w:t>
      </w:r>
      <w:r>
        <w:rPr>
          <w:rtl w:val="true"/>
        </w:rPr>
        <w:t>عِلَلُ الشَّرائِعِ وَالأحکامِ</w:t>
      </w:r>
      <w:bookmarkEnd w:id="2334"/>
    </w:p>
    <w:p>
      <w:pPr>
        <w:pStyle w:val="Heading6"/>
        <w:numPr>
          <w:ilvl w:val="5"/>
          <w:numId w:val="1"/>
        </w:numPr>
        <w:rPr/>
      </w:pPr>
      <w:bookmarkStart w:id="2335" w:name="__RefHeading___Toc14344679_73709187"/>
      <w:bookmarkStart w:id="2336" w:name="_Toc981"/>
      <w:bookmarkEnd w:id="2335"/>
      <w:r>
        <w:rPr/>
        <w:t>1966</w:t>
      </w:r>
      <w:r>
        <w:rPr>
          <w:rtl w:val="true"/>
        </w:rPr>
        <w:t xml:space="preserve"> - </w:t>
      </w:r>
      <w:r>
        <w:rPr>
          <w:rtl w:val="true"/>
        </w:rPr>
        <w:t>فلسفه شرایع و احکام</w:t>
      </w:r>
      <w:bookmarkEnd w:id="2336"/>
    </w:p>
    <w:p>
      <w:pPr>
        <w:pStyle w:val="BookText"/>
        <w:rPr/>
      </w:pPr>
      <w:r>
        <w:rPr>
          <w:rFonts w:ascii="Amiri" w:hAnsi="Amiri" w:eastAsia="Amiri" w:cs="Amiri"/>
          <w:color w:val="111111"/>
          <w:sz w:val="28"/>
          <w:sz w:val="28"/>
          <w:szCs w:val="28"/>
          <w:rtl w:val="true"/>
          <w:lang w:bidi="ar-SA"/>
        </w:rPr>
        <w:t>عِلَلُ الشَّرائِعِ وَ الأحکامِ</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یُرِیدُ اللّهُ لِیَجْعَلَ عَلَیْکُمْ مِنْ حَرَجٍ وَ لکِنْ یُرِیدُ لِیُطَهِّرَکُمْ وَ لِیُتِمَّ نِعْمَتَهُ عَلَیْکُمْ</w:t>
      </w:r>
      <w:r>
        <w:rPr>
          <w:rFonts w:eastAsia="Amiri" w:cs="Amiri" w:ascii="Amiri" w:hAnsi="Amiri"/>
          <w:color w:val="111111"/>
          <w:sz w:val="28"/>
          <w:szCs w:val="28"/>
          <w:rtl w:val="true"/>
          <w:lang w:bidi="ar-SA"/>
        </w:rPr>
        <w:t xml:space="preserve">). </w:t>
      </w:r>
      <w:r>
        <w:rPr>
          <w:rStyle w:val="FootnoteAnchor"/>
          <w:rtl w:val="true"/>
        </w:rPr>
        <w:footnoteReference w:id="2228"/>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شریعه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یکی است و راههایش راست و هموار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راهها را در پیش گرفت 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بهره مند شد ، و هرکه از پیمودن آن خودداری کرد، گمراه و پشیمان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شریعتهای نوح و ابراهیم و موسی و عیسی علیهم السلام را به محمّد صلی الله علیه و آله 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1966</w:t>
      </w:r>
    </w:p>
    <w:p>
      <w:pPr>
        <w:pStyle w:val="BookText"/>
        <w:rPr/>
      </w:pPr>
      <w:r>
        <w:rPr>
          <w:rFonts w:ascii="IRNazanin" w:hAnsi="IRNazanin" w:eastAsia="IRNazanin"/>
          <w:color w:val="111111"/>
          <w:sz w:val="28"/>
          <w:sz w:val="28"/>
          <w:szCs w:val="28"/>
          <w:rtl w:val="true"/>
          <w:lang w:bidi="fa-IR"/>
        </w:rPr>
        <w:t>فلسفه شرایع و احکام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نمی خواهد بر شما تنگ بگیرد بلکه می خواهد شما را پاکیزه سازد و نعمتش را بر شما تمام کند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فَعَلُوا فَاحِشَةً قَالُوا وَجَدْنَا عَلَیْهَا آبَاءَنَا وَ اللّهُ أَمَرَنَا بِهَا قُلْ إِنَّ اللّهَ لا یَأْمُرُ بِالفَحْشَاءِ أَ تَقُولُونَ عَلَی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2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أَنْزَلَ الکِتابَ بِالحَقِّ وَ المِیزانَ وَ ما یُدْرِیکَ لَعَلَّ السَّاعَةَ قَرِیبٌ</w:t>
      </w:r>
      <w:r>
        <w:rPr>
          <w:rFonts w:eastAsia="Amiri" w:cs="Amiri" w:ascii="Amiri" w:hAnsi="Amiri"/>
          <w:color w:val="111111"/>
          <w:sz w:val="28"/>
          <w:szCs w:val="28"/>
          <w:rtl w:val="true"/>
          <w:lang w:bidi="ar-SA"/>
        </w:rPr>
        <w:t xml:space="preserve">). </w:t>
      </w:r>
      <w:r>
        <w:rPr>
          <w:rStyle w:val="FootnoteAnchor"/>
          <w:rtl w:val="true"/>
        </w:rPr>
        <w:footnoteReference w:id="22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رَفَعَها وَ وَضَعَ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تَطْغَوْا فِی المِیزَانِ</w:t>
      </w:r>
      <w:r>
        <w:rPr>
          <w:rFonts w:eastAsia="Amiri" w:cs="Amiri" w:ascii="Amiri" w:hAnsi="Amiri"/>
          <w:color w:val="111111"/>
          <w:sz w:val="28"/>
          <w:szCs w:val="28"/>
          <w:rtl w:val="true"/>
          <w:lang w:bidi="ar-SA"/>
        </w:rPr>
        <w:t xml:space="preserve">). </w:t>
      </w:r>
      <w:r>
        <w:rPr>
          <w:rStyle w:val="FootnoteAnchor"/>
          <w:rtl w:val="true"/>
        </w:rPr>
        <w:footnoteReference w:id="223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جاءَنی جَبرَئیلُ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الإسلامُ عَشرَةُ أسهُمٍ و قد خابَ مَن لا سَهمَ لَهُ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 هِی الکَلِمَةُ ، و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هِی الطُّهرُ ، و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الزکاةُ و هِی الفِطرَةُ ،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و هِی الجُنَّةُ ، و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 هِی الشَّریعَةُ ، و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و هُو العِزُّ ، و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 هُو الوَفاءُ ، و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النَّهیُ عنِ المنکَرِ و هُو الحُجَّةُ ، و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و هِی الاُلفَةُ ، و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و هِی العِصمَةُ </w:t>
      </w:r>
      <w:r>
        <w:rPr>
          <w:rFonts w:eastAsia="Amiri" w:cs="Amiri" w:ascii="Amiri" w:hAnsi="Amiri"/>
          <w:color w:val="111111"/>
          <w:sz w:val="28"/>
          <w:szCs w:val="28"/>
          <w:rtl w:val="true"/>
          <w:lang w:bidi="ar-SA"/>
        </w:rPr>
        <w:t xml:space="preserve">. </w:t>
      </w:r>
      <w:r>
        <w:rPr>
          <w:rStyle w:val="FootnoteAnchor"/>
          <w:rtl w:val="true"/>
        </w:rPr>
        <w:footnoteReference w:id="223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الإیمانَ تَطهیرا مِن الشِّرکِ ، و الصلاةَ تَنزیها عَن الکِبرِ ، و الزکاةَ تَسبیبا للرِّزقِ، و الصِّیامَ ابتِلاءً لاِءخلاصِ الخَلقِ ، و الحَجَّ تَقرِبَةً للدِّینِ ، و الجِهادَ عِزّا للإسلامِ ، و الأمرَ بالمَعروفِ مَصلحةً للعَوامِّ ، و النَّهیَ عنِ المُنکرِ رَدعا للسُّفَهاءِ ، وصِلَةَ الرَّحِمِ مَنماةً للعَدَدِ ، و القِصاصَ حَقنا للدِّماءِ ، و إقامَةَ الحُدودِ إعظاما للمَحارِمِ ، و تَرکَ شُربِ الخَمرِ تَحصِینا للعَقلِ ، و مُجانَبَةَ السَّرِقَةِ إیجابا للعِفَّةِ ، و تَرکَ الزِّنا تَحصینا للنَّسَبِ ، و تَرکَ اللِّواطِ تَکثیرا للنَّسلِ ، و الشَّهاداتِ استِظهارا علی المُجاحَداتِ ، و تَرکَ الکَذِبِ تَشریفا للصِّدقِ ،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أمانا مِن المَخاوِفِ ، و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نِظاما للاُمَّةِ ، و الطاعَةَ تَعظیما لِلإمامَةِ </w:t>
      </w:r>
      <w:r>
        <w:rPr>
          <w:rFonts w:eastAsia="Amiri" w:cs="Amiri" w:ascii="Amiri" w:hAnsi="Amiri"/>
          <w:color w:val="111111"/>
          <w:sz w:val="28"/>
          <w:szCs w:val="28"/>
          <w:rtl w:val="true"/>
          <w:lang w:bidi="ar-SA"/>
        </w:rPr>
        <w:t xml:space="preserve">. </w:t>
      </w:r>
      <w:r>
        <w:rPr>
          <w:rStyle w:val="FootnoteAnchor"/>
          <w:rtl w:val="true"/>
        </w:rPr>
        <w:footnoteReference w:id="2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کار زشتی کنند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خود را بر آن یافتیم و خدا مارا بدان فرمان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زشت کاری فرمان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به خدا نسبت می دهید که نمی دانید؟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کسی است که کتاب و وسیله سنجش را به حق فرود آورد و تو چه می دانی ، شاید قیامت نزدیک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را برافراشت و ترازو را بر نهاد تا مبادا از اندازه در گذرید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ده سهم است و هر کس سهمی از این سهام نداشته باشد زیان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سهم ، گواهی دادن به یگانگی خداست که گفتار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نماز که طهارت و پاکیزگی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 زکات که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 روزه است که سپر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 حج که شریعت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 جهاد که عزّت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 امر به معروف که وفا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 نهی از منکر که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 اجتماع که همبستگی و الفت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دهم ، طاعت که مصونیت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ایمان را برای پاک کردن از شرک واجب فرمود و نماز را برای دور کردن از خود بزرگ بینی، و زکات را وسیله ای برای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روزه را برای آزمودن اخلاص مردمان، و حجّ را سبب نزدیکی اهل دین به یکدیگر و جهاد را برای عزّت اسلام، و امر به معروف را برای اصلاح توده مردم، و نهی از منکر را به عنوان عامل باز دارنده کم خردان، و صله رحم را برای افزون شدن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قصاص را برای حفظ خونها، و جاری ساختن حدود را برای اهمیت دادن به حرامها، و شراب نخوردن را برای حفظ خَرد، و دوری از دزدی را برای خویشتنداری و خود داری از زنا را برای سالم ماندن نسب، و ترک لواط را برای زیاد شدن نسل، و گواهی دادنها را برای آشکار و ثابت شدن حقوق انکار شده، و دروغ نگفتن را برای ارج نهادن به راستی، و سلام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ایمنی از ترس و نگرانیها، و امانتداری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سامان یافتن کار امّت، و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بزرگداشت مقام امامت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الزَّهراءُ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الإیمانَ تَطهیرا مِن الشِّرکِ ، و الصَّلاةَ تَنزِیها مِن الکِبرِ ، و الزَّکاةَ زِیادَةً فی الرِّزقِ ، و الصِّیامَ تَثبیتا للإخلاصِ ، و الحَجَّ تَسلِیَةً لِلدِّینِ ، و العَدلَ مِسکا للقلوبِ ، و الطّاعَةَ نِظاما لِلمِلَّةِ ، و الإمامَةَ لَمّا مِنَ الفرقَةِ ، و الجهادَ عزّا للإسلامِ ، و الصَّبرَ مَعونَةً علی الاستیجابِ ، و الأمرَ بالمَعروفِ مَصلحَةً للعامَّةِ ، و بِرَّ الوالِدَینِ وِقایةً عنِ السَّخَطِ ، وصِلَةَ الأرحامِ مَنماةً للعَدَدِ ، و القِصاصَ حَقنا للدِّماءِ ، و الوَفاءَ لِلنَّذرِ تَعَرُّضا للمَغفِرَةِ ، و تَوفِیَةَ المَکائیلِ و المَوازینِ تَغییرا للبَخسَةِ ، و اجتِنابَ قَذفِ المُحصَناتِ حَجبا عنِ اللَّعنَةِ ، و اجتِنابَ السّرقَةِ إیجابا لِلعِفَّةِ ، و مُجانَبَةَ أکلِ أموالِ الیَتامی إجارَةً مِنَ الظُّلمِ، و العَدلَ فی الأحکامِ إیناسا للرَّعِیَّةِ ، و حَرَّمَ اللّهُ عَزَّ و جلَّ الشِّرکَ إخلاصا للرُّبُوبِیَّةِ </w:t>
      </w:r>
      <w:r>
        <w:rPr>
          <w:rFonts w:eastAsia="Amiri" w:cs="Amiri" w:ascii="Amiri" w:hAnsi="Amiri"/>
          <w:color w:val="111111"/>
          <w:sz w:val="28"/>
          <w:szCs w:val="28"/>
          <w:rtl w:val="true"/>
          <w:lang w:bidi="ar-SA"/>
        </w:rPr>
        <w:t xml:space="preserve">. </w:t>
      </w:r>
      <w:r>
        <w:rPr>
          <w:rStyle w:val="FootnoteAnchor"/>
          <w:rtl w:val="true"/>
        </w:rPr>
        <w:footnoteReference w:id="2234"/>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ایمان را واجب فرمود ، برای پاک کردن از آلودگی شرک، و نماز را برای دور کردن از کِبر و زکات را برای افزایش روزی، و روزه را برای تثبیت اخلاص، و حج را برای دلداری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عدالت را برای همبستگی دلها، و فرمانبرداری را برای انتظام آیین، و امامت را برای جلوگیری از تفرقه، و جهاد را برای عزّت اسلام، و صبر را برای کمک به استحقاق پاداش یافتن، و امر به معروف را برای اصلاح توده مردم، و نیکی کردن به پدر و مادر را برای نگهداری از ناخشنودی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صله ارحام را برای افزونی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قصاص را برای حفظ خونها، و وفای به نذر را برای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معرض آمرزش و کامل کردن پیمانه ها و ترازوها را برای از بین بردن کم فروشی، و دوری از تهمت زدن به زنان پاکدامن را مانع لعنت و دور شدن از رحمت حق و پرهیز از دزدی را مایه خویشتنداری، و دوری از خوردن مال یتیم را برای جلوگیری از ظلم، و عدالت در داوریها را برای آرامش مردم، و خداوند عزّ و جلّ شرک را به قصد خالص گردانیدن ربوبیت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السلامـ لَمّا سُئلَ عن شَیْءٍ مِنَ الحَلالِ و الحَرامِ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یُجعَلْ شَیْءٌ إلاّ لِشَیْءٍ </w:t>
      </w:r>
      <w:r>
        <w:rPr>
          <w:rFonts w:eastAsia="Amiri" w:cs="Amiri" w:ascii="Amiri" w:hAnsi="Amiri"/>
          <w:color w:val="111111"/>
          <w:sz w:val="28"/>
          <w:szCs w:val="28"/>
          <w:rtl w:val="true"/>
          <w:lang w:bidi="ar-SA"/>
        </w:rPr>
        <w:t xml:space="preserve">. </w:t>
      </w:r>
      <w:r>
        <w:rPr>
          <w:rStyle w:val="FootnoteAnchor"/>
          <w:rtl w:val="true"/>
        </w:rPr>
        <w:footnoteReference w:id="2235"/>
      </w:r>
    </w:p>
    <w:p>
      <w:pPr>
        <w:pStyle w:val="BookText"/>
        <w:rPr/>
      </w:pPr>
      <w:r>
        <w:rPr>
          <w:rFonts w:ascii="Amiri" w:hAnsi="Amiri" w:eastAsia="Amiri" w:cs="Amiri"/>
          <w:color w:val="111111"/>
          <w:sz w:val="28"/>
          <w:sz w:val="28"/>
          <w:szCs w:val="28"/>
          <w:rtl w:val="true"/>
          <w:lang w:bidi="ar-SA"/>
        </w:rPr>
        <w:t>الإمامُ الرِّضا علیه السلامـ للفضلِ بنِ شاذانَ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سَألَ 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یَجوزُ أن یُکَلِّفَ الحَکیمُ عَبدَهُ فِعلاً مِنَ الأفاعِیلِ لِغَیرِ عِلّةٍ و لا مَعنیً ؟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ذلکَ ؛ لأنّهُ حَکیمٌ غَیرُ عابِثٍ و لا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لِمَ کَلَّفَ الخَلقَ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عَن تلکَ العِلَلِ مَعروفَةٌ مَوجودَةٌ هِی أم غَیرُ مَعروفَةٍ و لا مَوجودَةٌ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هِی مَعروفَةٌ و مَوجودَةٌ عِندَ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تَعرِفُونَها أنتم أم لا تعرِفُونَها؟ قیل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نَعرِفُهُ، و مِنها ما لا نَعرِفُهُ </w:t>
      </w:r>
      <w:r>
        <w:rPr>
          <w:rFonts w:eastAsia="Amiri" w:cs="Amiri" w:ascii="Amiri" w:hAnsi="Amiri"/>
          <w:color w:val="111111"/>
          <w:sz w:val="28"/>
          <w:szCs w:val="28"/>
          <w:rtl w:val="true"/>
          <w:lang w:bidi="ar-SA"/>
        </w:rPr>
        <w:t xml:space="preserve">. </w:t>
      </w:r>
      <w:r>
        <w:rPr>
          <w:rStyle w:val="FootnoteAnchor"/>
          <w:rtl w:val="true"/>
        </w:rPr>
        <w:footnoteReference w:id="2236"/>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پرسش از علل برخی حلال و حرامها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حُکْمی بی حِکْمَت وضع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السلامـ به فضل بن شاذان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سؤال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آیا رواست که خدای حکیم بنده خود را ، بی علّت ، مکلّف به فعلی از افعال کند؟ در جوابش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نیست ؛ زیرا او حکیمی است که نه کار بیهوده می کند و نه نادان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به من بگو که چرا مردم را مکلّف کرد؟ در جوابش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عللی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که آیا این علتها شناخته شده و موجودند یا نه شناخته شده اند و نه وجود دارند؟ در جوابش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علل برای اهلش شناخته شده و نزد آنها موجود است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این علل را می دانید یا نمی دانید؟ در جوابش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را می دانیم و برخی را نمی دانیم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النَّظافَةُ ، و تَطهیرُ الإنسانِ نفسَهُ ممّا أصابَهُ مِن أذاهُ ، و تَطهیرُ سائرِ جَسَدِهِ</w:t>
      </w:r>
      <w:r>
        <w:rPr>
          <w:rFonts w:eastAsia="Amiri" w:cs="Amiri" w:ascii="Amiri" w:hAnsi="Amiri"/>
          <w:color w:val="111111"/>
          <w:sz w:val="28"/>
          <w:szCs w:val="28"/>
          <w:rtl w:val="true"/>
          <w:lang w:bidi="ar-SA"/>
        </w:rPr>
        <w:t xml:space="preserve">. </w:t>
      </w:r>
      <w:r>
        <w:rPr>
          <w:rStyle w:val="FootnoteAnchor"/>
          <w:rtl w:val="true"/>
        </w:rPr>
        <w:footnoteReference w:id="2237"/>
      </w:r>
    </w:p>
    <w:p>
      <w:pPr>
        <w:pStyle w:val="BookText"/>
        <w:rPr/>
      </w:pPr>
      <w:r>
        <w:rPr>
          <w:rStyle w:val="FootnoteAnchor"/>
          <w:rtl w:val="true"/>
        </w:rPr>
        <w:footnoteReference w:id="2238"/>
      </w:r>
    </w:p>
    <w:p>
      <w:pPr>
        <w:pStyle w:val="BookText"/>
        <w:rPr/>
      </w:pP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اللواط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3533</w:t>
      </w:r>
      <w:r>
        <w:rPr>
          <w:rFonts w:eastAsia="IRNazanin" w:cs="IRNazanin"/>
          <w:color w:val="111111"/>
          <w:sz w:val="28"/>
          <w:szCs w:val="28"/>
          <w:rtl w:val="true"/>
          <w:lang w:bidi="fa-IR"/>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غسل جنابت عبارت است از نظافت ، و پاک کردن انسان خودش را از آلودگی که به او رسیده است و نیز پاک کردن بقیّه بدنش </w:t>
      </w:r>
      <w:r>
        <w:rPr>
          <w:rFonts w:eastAsia="IRNazanin" w:cs="IRNazanin"/>
          <w:color w:val="111111"/>
          <w:sz w:val="28"/>
          <w:szCs w:val="28"/>
          <w:rtl w:val="true"/>
          <w:lang w:bidi="fa-IR"/>
        </w:rPr>
        <w:t>.</w:t>
      </w:r>
      <w:bookmarkStart w:id="2337" w:name="pg11926_169648"/>
    </w:p>
    <w:p>
      <w:pPr>
        <w:pStyle w:val="Heading3"/>
        <w:numPr>
          <w:ilvl w:val="2"/>
          <w:numId w:val="1"/>
        </w:numPr>
        <w:rPr/>
      </w:pPr>
      <w:bookmarkStart w:id="2338" w:name="__RefHeading___Toc14344681_73709187"/>
      <w:bookmarkStart w:id="2339" w:name="_Toc982"/>
      <w:bookmarkEnd w:id="2337"/>
      <w:bookmarkEnd w:id="2338"/>
      <w:r>
        <w:rPr/>
        <w:t>264</w:t>
      </w:r>
      <w:r>
        <w:rPr>
          <w:rtl w:val="true"/>
        </w:rPr>
        <w:t xml:space="preserve"> - </w:t>
      </w:r>
      <w:r>
        <w:rPr>
          <w:rtl w:val="true"/>
        </w:rPr>
        <w:t>الشَّرف</w:t>
      </w:r>
      <w:bookmarkEnd w:id="2339"/>
    </w:p>
    <w:p>
      <w:pPr>
        <w:pStyle w:val="Heading4"/>
        <w:numPr>
          <w:ilvl w:val="3"/>
          <w:numId w:val="1"/>
        </w:numPr>
        <w:rPr/>
      </w:pPr>
      <w:bookmarkStart w:id="2340" w:name="__RefHeading___Toc14344683_73709187"/>
      <w:bookmarkStart w:id="2341" w:name="_Toc983"/>
      <w:bookmarkEnd w:id="2340"/>
      <w:r>
        <w:rPr/>
        <w:t>264</w:t>
      </w:r>
      <w:r>
        <w:rPr>
          <w:rtl w:val="true"/>
        </w:rPr>
        <w:t xml:space="preserve"> - </w:t>
      </w:r>
      <w:r>
        <w:rPr>
          <w:rtl w:val="true"/>
        </w:rPr>
        <w:t>بزرگی</w:t>
      </w:r>
      <w:bookmarkEnd w:id="2341"/>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42" w:name="__RefHeading___Toc14344685_73709187"/>
      <w:bookmarkStart w:id="2343" w:name="_Toc984"/>
      <w:bookmarkEnd w:id="2342"/>
      <w:r>
        <w:rPr>
          <w:rtl w:val="true"/>
        </w:rPr>
        <w:t>اشاره</w:t>
      </w:r>
      <w:bookmarkStart w:id="2344" w:name="pg11926_169649"/>
      <w:bookmarkEnd w:id="2343"/>
    </w:p>
    <w:p>
      <w:pPr>
        <w:pStyle w:val="Heading5"/>
        <w:numPr>
          <w:ilvl w:val="4"/>
          <w:numId w:val="1"/>
        </w:numPr>
        <w:rPr/>
      </w:pPr>
      <w:bookmarkStart w:id="2345" w:name="__RefHeading___Toc14344687_73709187"/>
      <w:bookmarkStart w:id="2346" w:name="_Toc985"/>
      <w:bookmarkEnd w:id="2344"/>
      <w:bookmarkEnd w:id="2345"/>
      <w:r>
        <w:rPr/>
        <w:t>1967</w:t>
      </w:r>
      <w:r>
        <w:rPr>
          <w:rtl w:val="true"/>
        </w:rPr>
        <w:t xml:space="preserve"> - </w:t>
      </w:r>
      <w:r>
        <w:rPr>
          <w:rtl w:val="true"/>
        </w:rPr>
        <w:t>الشَّرَفُ</w:t>
      </w:r>
      <w:bookmarkEnd w:id="2346"/>
    </w:p>
    <w:p>
      <w:pPr>
        <w:pStyle w:val="Heading6"/>
        <w:numPr>
          <w:ilvl w:val="5"/>
          <w:numId w:val="1"/>
        </w:numPr>
        <w:rPr/>
      </w:pPr>
      <w:bookmarkStart w:id="2347" w:name="__RefHeading___Toc14344689_73709187"/>
      <w:bookmarkStart w:id="2348" w:name="_Toc986"/>
      <w:bookmarkEnd w:id="2347"/>
      <w:r>
        <w:rPr/>
        <w:t>1967</w:t>
      </w:r>
      <w:r>
        <w:rPr>
          <w:rtl w:val="true"/>
        </w:rPr>
        <w:t xml:space="preserve"> - </w:t>
      </w:r>
      <w:r>
        <w:rPr>
          <w:rtl w:val="true"/>
        </w:rPr>
        <w:t>شرافت</w:t>
      </w:r>
      <w:bookmarkEnd w:id="234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الشَّرَفُ مَزِیَّةٌ </w:t>
      </w:r>
      <w:r>
        <w:rPr>
          <w:rFonts w:eastAsia="Amiri" w:cs="Amiri" w:ascii="Amiri" w:hAnsi="Amiri"/>
          <w:color w:val="111111"/>
          <w:sz w:val="28"/>
          <w:szCs w:val="28"/>
          <w:rtl w:val="true"/>
          <w:lang w:bidi="ar-SA"/>
        </w:rPr>
        <w:t xml:space="preserve">. </w:t>
      </w:r>
      <w:r>
        <w:rPr>
          <w:rStyle w:val="FootnoteAnchor"/>
          <w:rtl w:val="true"/>
        </w:rPr>
        <w:footnoteReference w:id="22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الشَّرَفُ اصطِناعُ العَشیرَةِ </w:t>
      </w:r>
      <w:r>
        <w:rPr>
          <w:rFonts w:eastAsia="Amiri" w:cs="Amiri" w:ascii="Amiri" w:hAnsi="Amiri"/>
          <w:color w:val="111111"/>
          <w:sz w:val="28"/>
          <w:szCs w:val="28"/>
          <w:rtl w:val="true"/>
          <w:lang w:bidi="ar-SA"/>
        </w:rPr>
        <w:t xml:space="preserve">. </w:t>
      </w:r>
      <w:r>
        <w:rPr>
          <w:rStyle w:val="FootnoteAnchor"/>
          <w:rtl w:val="true"/>
        </w:rPr>
        <w:footnoteReference w:id="22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الشَّرَفُ بالعَقلِ و الأدَبِ ، لا بالمالِ و الحَسَبِ </w:t>
      </w:r>
      <w:r>
        <w:rPr>
          <w:rFonts w:eastAsia="Amiri" w:cs="Amiri" w:ascii="Amiri" w:hAnsi="Amiri"/>
          <w:color w:val="111111"/>
          <w:sz w:val="28"/>
          <w:szCs w:val="28"/>
          <w:rtl w:val="true"/>
          <w:lang w:bidi="ar-SA"/>
        </w:rPr>
        <w:t xml:space="preserve">. </w:t>
      </w:r>
      <w:r>
        <w:rPr>
          <w:rStyle w:val="FootnoteAnchor"/>
          <w:rtl w:val="true"/>
        </w:rPr>
        <w:footnoteReference w:id="22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لَهِجَ بِالحِکمَةِ فقد شَرَّفَ نَفسَهُ </w:t>
      </w:r>
      <w:r>
        <w:rPr>
          <w:rFonts w:eastAsia="Amiri" w:cs="Amiri" w:ascii="Amiri" w:hAnsi="Amiri"/>
          <w:color w:val="111111"/>
          <w:sz w:val="28"/>
          <w:szCs w:val="28"/>
          <w:rtl w:val="true"/>
          <w:lang w:bidi="ar-SA"/>
        </w:rPr>
        <w:t xml:space="preserve">. </w:t>
      </w:r>
      <w:r>
        <w:rPr>
          <w:rStyle w:val="FootnoteAnchor"/>
          <w:rtl w:val="true"/>
        </w:rPr>
        <w:footnoteReference w:id="2242"/>
      </w:r>
    </w:p>
    <w:p>
      <w:pPr>
        <w:pStyle w:val="BookText"/>
        <w:rPr/>
      </w:pPr>
      <w:r>
        <w:rPr>
          <w:rFonts w:eastAsia="Times New Roman" w:cs="Times New Roman" w:ascii="Times New Roman" w:hAnsi="Times New Roman"/>
          <w:color w:val="111111"/>
          <w:sz w:val="28"/>
          <w:szCs w:val="28"/>
          <w:lang w:val="en-US" w:bidi="en-US"/>
        </w:rPr>
        <w:t>1967</w:t>
      </w:r>
    </w:p>
    <w:p>
      <w:pPr>
        <w:pStyle w:val="BookText"/>
        <w:rPr/>
      </w:pPr>
      <w:r>
        <w:rPr>
          <w:rFonts w:ascii="IRNazanin" w:hAnsi="IRNazanin" w:eastAsia="IRNazanin"/>
          <w:color w:val="111111"/>
          <w:sz w:val="28"/>
          <w:sz w:val="28"/>
          <w:szCs w:val="28"/>
          <w:rtl w:val="true"/>
          <w:lang w:bidi="fa-IR"/>
        </w:rPr>
        <w:t>شرافت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شرافت یک مزیّت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شرافت ، نیکی کردن به عشیره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شرافت ، به خرد و ادب است ، نه به مال و خاندان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دلبسته حکمت شد ، خود را شریف ساخت </w:t>
      </w:r>
      <w:r>
        <w:rPr>
          <w:rFonts w:eastAsia="IRNazanin" w:cs="IRNazanin"/>
          <w:color w:val="111111"/>
          <w:sz w:val="28"/>
          <w:szCs w:val="28"/>
          <w:rtl w:val="true"/>
          <w:lang w:bidi="fa-IR"/>
        </w:rPr>
        <w:t>.</w:t>
      </w:r>
    </w:p>
    <w:p>
      <w:pPr>
        <w:pStyle w:val="Heading5"/>
        <w:numPr>
          <w:ilvl w:val="4"/>
          <w:numId w:val="1"/>
        </w:numPr>
        <w:rPr/>
      </w:pPr>
      <w:bookmarkStart w:id="2349" w:name="__RefHeading___Toc14344691_73709187"/>
      <w:bookmarkStart w:id="2350" w:name="_Toc987"/>
      <w:bookmarkEnd w:id="2349"/>
      <w:r>
        <w:rPr/>
        <w:t>1968</w:t>
      </w:r>
      <w:r>
        <w:rPr>
          <w:rtl w:val="true"/>
        </w:rPr>
        <w:t xml:space="preserve"> - </w:t>
      </w:r>
      <w:r>
        <w:rPr>
          <w:rtl w:val="true"/>
        </w:rPr>
        <w:t>الشَّریفُ</w:t>
      </w:r>
      <w:bookmarkEnd w:id="2350"/>
    </w:p>
    <w:p>
      <w:pPr>
        <w:pStyle w:val="Heading6"/>
        <w:numPr>
          <w:ilvl w:val="5"/>
          <w:numId w:val="1"/>
        </w:numPr>
        <w:rPr/>
      </w:pPr>
      <w:bookmarkStart w:id="2351" w:name="__RefHeading___Toc14344693_73709187"/>
      <w:bookmarkStart w:id="2352" w:name="_Toc988"/>
      <w:bookmarkEnd w:id="2351"/>
      <w:r>
        <w:rPr/>
        <w:t>1968</w:t>
      </w:r>
      <w:r>
        <w:rPr>
          <w:rtl w:val="true"/>
        </w:rPr>
        <w:t xml:space="preserve"> - </w:t>
      </w:r>
      <w:r>
        <w:rPr>
          <w:rtl w:val="true"/>
        </w:rPr>
        <w:t>شریف</w:t>
      </w:r>
      <w:bookmarkEnd w:id="235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الشَّریفُ مَن شَرُفَت خِلالُهُ </w:t>
      </w:r>
      <w:r>
        <w:rPr>
          <w:rFonts w:eastAsia="Amiri" w:cs="Amiri" w:ascii="Amiri" w:hAnsi="Amiri"/>
          <w:color w:val="111111"/>
          <w:sz w:val="28"/>
          <w:szCs w:val="28"/>
          <w:rtl w:val="true"/>
          <w:lang w:bidi="ar-SA"/>
        </w:rPr>
        <w:t xml:space="preserve">. </w:t>
      </w:r>
      <w:r>
        <w:rPr>
          <w:rStyle w:val="FootnoteAnchor"/>
          <w:rtl w:val="true"/>
        </w:rPr>
        <w:footnoteReference w:id="22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النَّفسُ الشَّریفَةُ لا تَثقُلُ علَیها المَؤوناتُ </w:t>
      </w:r>
      <w:r>
        <w:rPr>
          <w:rFonts w:eastAsia="Amiri" w:cs="Amiri" w:ascii="Amiri" w:hAnsi="Amiri"/>
          <w:color w:val="111111"/>
          <w:sz w:val="28"/>
          <w:szCs w:val="28"/>
          <w:rtl w:val="true"/>
          <w:lang w:bidi="ar-SA"/>
        </w:rPr>
        <w:t xml:space="preserve">. </w:t>
      </w:r>
      <w:r>
        <w:rPr>
          <w:rStyle w:val="FootnoteAnchor"/>
          <w:rtl w:val="true"/>
        </w:rPr>
        <w:footnoteReference w:id="22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الشَّرَفِ لا تُبطِرُهُ مَنزِلَةٌ نالَها و إن عَظُمَت کالجَبَلِ الذی لا تُزَعزِعُهُ الرِّیاحُ ، و الدَّنِیُّ تُبطِرُهُ أدنی مَنزِلَةٍ کالکَلأِ الذی یُحَرِّکُهُ مَرُّ النَّسیمِ </w:t>
      </w:r>
      <w:r>
        <w:rPr>
          <w:rFonts w:eastAsia="Amiri" w:cs="Amiri" w:ascii="Amiri" w:hAnsi="Amiri"/>
          <w:color w:val="111111"/>
          <w:sz w:val="28"/>
          <w:szCs w:val="28"/>
          <w:rtl w:val="true"/>
          <w:lang w:bidi="ar-SA"/>
        </w:rPr>
        <w:t xml:space="preserve">. </w:t>
      </w:r>
      <w:r>
        <w:rPr>
          <w:rStyle w:val="FootnoteAnchor"/>
          <w:rtl w:val="true"/>
        </w:rPr>
        <w:footnoteReference w:id="2245"/>
      </w:r>
    </w:p>
    <w:p>
      <w:pPr>
        <w:pStyle w:val="BookText"/>
        <w:rPr/>
      </w:pPr>
      <w:r>
        <w:rPr>
          <w:rFonts w:eastAsia="Times New Roman" w:cs="Times New Roman" w:ascii="Times New Roman" w:hAnsi="Times New Roman"/>
          <w:color w:val="111111"/>
          <w:sz w:val="28"/>
          <w:szCs w:val="28"/>
          <w:lang w:val="en-US" w:bidi="en-US"/>
        </w:rPr>
        <w:t>1968</w:t>
      </w:r>
    </w:p>
    <w:p>
      <w:pPr>
        <w:pStyle w:val="BookText"/>
        <w:rPr/>
      </w:pPr>
      <w:r>
        <w:rPr>
          <w:rFonts w:ascii="IRNazanin" w:hAnsi="IRNazanin" w:eastAsia="IRNazanin"/>
          <w:color w:val="111111"/>
          <w:sz w:val="28"/>
          <w:sz w:val="28"/>
          <w:szCs w:val="28"/>
          <w:rtl w:val="true"/>
          <w:lang w:bidi="fa-IR"/>
        </w:rPr>
        <w:t>شریف</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کسی است که خوی های شریف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سختی ها و هزینه ها بر جان انسان شریف ، سنگینی نمی کند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شریف ، به هر مقامی ، هر چند بزرگ ، برسد سرمست نمی شود ؛ مانند کوهی که هیچ بادی آن را به لرزه در نمی آورد ؛ اما فرومایه با دست یافتن به کمترین مقام ، سرمست می شود؛ همانند بوته علفی که وزش نسیمی آن را می جنباند </w:t>
      </w:r>
      <w:r>
        <w:rPr>
          <w:rFonts w:eastAsia="IRNazanin" w:cs="IRNazanin"/>
          <w:color w:val="111111"/>
          <w:sz w:val="28"/>
          <w:szCs w:val="28"/>
          <w:rtl w:val="true"/>
          <w:lang w:bidi="fa-IR"/>
        </w:rPr>
        <w:t>.</w:t>
      </w:r>
      <w:bookmarkStart w:id="2353" w:name="pg11926_169650"/>
    </w:p>
    <w:p>
      <w:pPr>
        <w:pStyle w:val="BookText"/>
        <w:rPr/>
      </w:pPr>
      <w:bookmarkEnd w:id="235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شَرُفَت نَفسُهُ کَثُرَت عَواطِفُهُ </w:t>
      </w:r>
      <w:r>
        <w:rPr>
          <w:rFonts w:eastAsia="Amiri" w:cs="Amiri" w:ascii="Amiri" w:hAnsi="Amiri"/>
          <w:color w:val="111111"/>
          <w:sz w:val="28"/>
          <w:szCs w:val="28"/>
          <w:rtl w:val="true"/>
          <w:lang w:bidi="ar-SA"/>
        </w:rPr>
        <w:t xml:space="preserve">. </w:t>
      </w:r>
      <w:r>
        <w:rPr>
          <w:rStyle w:val="FootnoteAnchor"/>
          <w:rtl w:val="true"/>
        </w:rPr>
        <w:footnoteReference w:id="22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شَرُفَت نَفسُهُ نَزَّهَها عن دَناءَةِ المَطالِبِ </w:t>
      </w:r>
      <w:r>
        <w:rPr>
          <w:rFonts w:eastAsia="Amiri" w:cs="Amiri" w:ascii="Amiri" w:hAnsi="Amiri"/>
          <w:color w:val="111111"/>
          <w:sz w:val="28"/>
          <w:szCs w:val="28"/>
          <w:rtl w:val="true"/>
          <w:lang w:bidi="ar-SA"/>
        </w:rPr>
        <w:t xml:space="preserve">. </w:t>
      </w:r>
      <w:r>
        <w:rPr>
          <w:rStyle w:val="FootnoteAnchor"/>
          <w:rtl w:val="true"/>
        </w:rPr>
        <w:footnoteReference w:id="2247"/>
      </w:r>
    </w:p>
    <w:p>
      <w:pPr>
        <w:pStyle w:val="Heading5"/>
        <w:numPr>
          <w:ilvl w:val="4"/>
          <w:numId w:val="1"/>
        </w:numPr>
        <w:rPr/>
      </w:pPr>
      <w:bookmarkStart w:id="2354" w:name="__RefHeading___Toc14344695_73709187"/>
      <w:bookmarkStart w:id="2355" w:name="_Toc989"/>
      <w:bookmarkEnd w:id="2354"/>
      <w:r>
        <w:rPr/>
        <w:t>1969</w:t>
      </w:r>
      <w:r>
        <w:rPr>
          <w:rtl w:val="true"/>
        </w:rPr>
        <w:t xml:space="preserve"> - </w:t>
      </w:r>
      <w:r>
        <w:rPr>
          <w:rtl w:val="true"/>
        </w:rPr>
        <w:t>أفضَلُ الشَّرَفِ</w:t>
      </w:r>
      <w:bookmarkEnd w:id="2355"/>
    </w:p>
    <w:p>
      <w:pPr>
        <w:pStyle w:val="Heading6"/>
        <w:numPr>
          <w:ilvl w:val="5"/>
          <w:numId w:val="1"/>
        </w:numPr>
        <w:rPr/>
      </w:pPr>
      <w:bookmarkStart w:id="2356" w:name="__RefHeading___Toc14344697_73709187"/>
      <w:bookmarkStart w:id="2357" w:name="_Toc990"/>
      <w:bookmarkEnd w:id="2356"/>
      <w:r>
        <w:rPr/>
        <w:t>1969</w:t>
      </w:r>
      <w:r>
        <w:rPr>
          <w:rtl w:val="true"/>
        </w:rPr>
        <w:t xml:space="preserve"> - </w:t>
      </w:r>
      <w:r>
        <w:rPr>
          <w:rtl w:val="true"/>
        </w:rPr>
        <w:t>برترین شرافت</w:t>
      </w:r>
      <w:bookmarkEnd w:id="235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شَرَفَ کالعِلمِ </w:t>
      </w:r>
      <w:r>
        <w:rPr>
          <w:rFonts w:eastAsia="Amiri" w:cs="Amiri" w:ascii="Amiri" w:hAnsi="Amiri"/>
          <w:color w:val="111111"/>
          <w:sz w:val="28"/>
          <w:szCs w:val="28"/>
          <w:rtl w:val="true"/>
          <w:lang w:bidi="ar-SA"/>
        </w:rPr>
        <w:t xml:space="preserve">. </w:t>
      </w:r>
      <w:r>
        <w:rPr>
          <w:rStyle w:val="FootnoteAnchor"/>
          <w:rtl w:val="true"/>
        </w:rPr>
        <w:footnoteReference w:id="22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شَرَفَ أعلی مِنَ الإسلامِ </w:t>
      </w:r>
      <w:r>
        <w:rPr>
          <w:rFonts w:eastAsia="Amiri" w:cs="Amiri" w:ascii="Amiri" w:hAnsi="Amiri"/>
          <w:color w:val="111111"/>
          <w:sz w:val="28"/>
          <w:szCs w:val="28"/>
          <w:rtl w:val="true"/>
          <w:lang w:bidi="ar-SA"/>
        </w:rPr>
        <w:t xml:space="preserve">. </w:t>
      </w:r>
      <w:r>
        <w:rPr>
          <w:rStyle w:val="FootnoteAnchor"/>
          <w:rtl w:val="true"/>
        </w:rPr>
        <w:footnoteReference w:id="22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الشَّرَفِ کَفُّ الأذی ، و بَذلُ الإحسانِ </w:t>
      </w:r>
      <w:r>
        <w:rPr>
          <w:rFonts w:eastAsia="Amiri" w:cs="Amiri" w:ascii="Amiri" w:hAnsi="Amiri"/>
          <w:color w:val="111111"/>
          <w:sz w:val="28"/>
          <w:szCs w:val="28"/>
          <w:rtl w:val="true"/>
          <w:lang w:bidi="ar-SA"/>
        </w:rPr>
        <w:t xml:space="preserve">. </w:t>
      </w:r>
      <w:r>
        <w:rPr>
          <w:rStyle w:val="FootnoteAnchor"/>
          <w:rtl w:val="true"/>
        </w:rPr>
        <w:footnoteReference w:id="22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أشرَفِ الشَّرَفِ الکَفُّ عَنِ التَّبذیرِ و السَّرَفِ </w:t>
      </w:r>
      <w:r>
        <w:rPr>
          <w:rFonts w:eastAsia="Amiri" w:cs="Amiri" w:ascii="Amiri" w:hAnsi="Amiri"/>
          <w:color w:val="111111"/>
          <w:sz w:val="28"/>
          <w:szCs w:val="28"/>
          <w:rtl w:val="true"/>
          <w:lang w:bidi="ar-SA"/>
        </w:rPr>
        <w:t xml:space="preserve">. </w:t>
      </w:r>
      <w:r>
        <w:rPr>
          <w:rStyle w:val="FootnoteAnchor"/>
          <w:rtl w:val="true"/>
        </w:rPr>
        <w:footnoteReference w:id="22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بِکَثرَةِ التَّواضُعِ یَتَکامَلُ الشَّرَفُ </w:t>
      </w:r>
      <w:r>
        <w:rPr>
          <w:rFonts w:eastAsia="Amiri" w:cs="Amiri" w:ascii="Amiri" w:hAnsi="Amiri"/>
          <w:color w:val="111111"/>
          <w:sz w:val="28"/>
          <w:szCs w:val="28"/>
          <w:rtl w:val="true"/>
          <w:lang w:bidi="ar-SA"/>
        </w:rPr>
        <w:t xml:space="preserve">. </w:t>
      </w:r>
      <w:r>
        <w:rPr>
          <w:rStyle w:val="FootnoteAnchor"/>
          <w:rtl w:val="true"/>
        </w:rPr>
        <w:footnoteReference w:id="22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تَمامُ الشَّرَفِ التَّواضُعُ </w:t>
      </w:r>
      <w:r>
        <w:rPr>
          <w:rFonts w:eastAsia="Amiri" w:cs="Amiri" w:ascii="Amiri" w:hAnsi="Amiri"/>
          <w:color w:val="111111"/>
          <w:sz w:val="28"/>
          <w:szCs w:val="28"/>
          <w:rtl w:val="true"/>
          <w:lang w:bidi="ar-SA"/>
        </w:rPr>
        <w:t xml:space="preserve">. </w:t>
      </w:r>
      <w:r>
        <w:rPr>
          <w:rStyle w:val="FootnoteAnchor"/>
          <w:rtl w:val="true"/>
        </w:rPr>
        <w:footnoteReference w:id="22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یَکمُلُ الشَّرَفُ إلاّ بالسَّخاءِ و التَّواضُعِ </w:t>
      </w:r>
      <w:r>
        <w:rPr>
          <w:rFonts w:eastAsia="Amiri" w:cs="Amiri" w:ascii="Amiri" w:hAnsi="Amiri"/>
          <w:color w:val="111111"/>
          <w:sz w:val="28"/>
          <w:szCs w:val="28"/>
          <w:rtl w:val="true"/>
          <w:lang w:bidi="ar-SA"/>
        </w:rPr>
        <w:t xml:space="preserve">. </w:t>
      </w:r>
      <w:r>
        <w:rPr>
          <w:rStyle w:val="FootnoteAnchor"/>
          <w:rtl w:val="true"/>
        </w:rPr>
        <w:footnoteReference w:id="22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کَمالِ الشَّرَفِ الأخذُ بِجامِعِ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w:t>
      </w:r>
      <w:r>
        <w:rPr>
          <w:rFonts w:eastAsia="Amiri" w:cs="Amiri" w:ascii="Amiri" w:hAnsi="Amiri"/>
          <w:color w:val="111111"/>
          <w:sz w:val="28"/>
          <w:szCs w:val="28"/>
          <w:rtl w:val="true"/>
          <w:lang w:bidi="ar-SA"/>
        </w:rPr>
        <w:t xml:space="preserve">. </w:t>
      </w:r>
      <w:r>
        <w:rPr>
          <w:rStyle w:val="FootnoteAnchor"/>
          <w:rtl w:val="true"/>
        </w:rPr>
        <w:footnoteReference w:id="225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جانش شریف شد مِهر و عواطفش زیاد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شرافت نفس داشته باشد ، خویشتن را از پستیِ خواهشها منزّه می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1969</w:t>
      </w:r>
    </w:p>
    <w:p>
      <w:pPr>
        <w:pStyle w:val="BookText"/>
        <w:rPr/>
      </w:pPr>
      <w:r>
        <w:rPr>
          <w:rFonts w:ascii="IRNazanin" w:hAnsi="IRNazanin" w:eastAsia="IRNazanin"/>
          <w:color w:val="111111"/>
          <w:sz w:val="28"/>
          <w:sz w:val="28"/>
          <w:szCs w:val="28"/>
          <w:rtl w:val="true"/>
          <w:lang w:bidi="fa-IR"/>
        </w:rPr>
        <w:t>برترین شرافت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شرافتی چون علم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شرافتی بالاتر از اسلام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شرافت ، دست از آزار کشیدن و گسترش نیکویی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شریفترین شرافتها ، خودداری از ریخت و پاش و اسرافکاری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فروتنی بسیار ، شرافت به کمال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شرافت به فروتنی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شرافت جز با سخاوت و فروتنی ، کمال نیابد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چنگ زدن به کانونهای فضیلت ، از کمال شرافت است </w:t>
      </w:r>
      <w:r>
        <w:rPr>
          <w:rFonts w:eastAsia="IRNazanin" w:cs="IRNazanin"/>
          <w:color w:val="111111"/>
          <w:sz w:val="28"/>
          <w:szCs w:val="28"/>
          <w:rtl w:val="true"/>
          <w:lang w:bidi="fa-IR"/>
        </w:rPr>
        <w:t>.</w:t>
      </w:r>
      <w:bookmarkStart w:id="2358" w:name="pg11926_169651"/>
    </w:p>
    <w:p>
      <w:pPr>
        <w:pStyle w:val="BookText"/>
        <w:rPr/>
      </w:pPr>
      <w:bookmarkEnd w:id="2358"/>
      <w:r>
        <w:rPr>
          <w:rStyle w:val="FootnoteAnchor"/>
          <w:rtl w:val="true"/>
        </w:rPr>
        <w:footnoteReference w:id="2256"/>
      </w:r>
    </w:p>
    <w:p>
      <w:pPr>
        <w:pStyle w:val="Heading5"/>
        <w:numPr>
          <w:ilvl w:val="4"/>
          <w:numId w:val="1"/>
        </w:numPr>
        <w:rPr/>
      </w:pPr>
      <w:bookmarkStart w:id="2359" w:name="__RefHeading___Toc14344699_73709187"/>
      <w:bookmarkStart w:id="2360" w:name="_Toc991"/>
      <w:bookmarkEnd w:id="2359"/>
      <w:r>
        <w:rPr/>
        <w:t>1970</w:t>
      </w:r>
      <w:r>
        <w:rPr>
          <w:rtl w:val="true"/>
        </w:rPr>
        <w:t xml:space="preserve"> - </w:t>
      </w:r>
      <w:r>
        <w:rPr>
          <w:rtl w:val="true"/>
        </w:rPr>
        <w:t>شَرَفُ المُؤمِنِ</w:t>
      </w:r>
      <w:bookmarkEnd w:id="2360"/>
    </w:p>
    <w:p>
      <w:pPr>
        <w:pStyle w:val="Heading6"/>
        <w:numPr>
          <w:ilvl w:val="5"/>
          <w:numId w:val="1"/>
        </w:numPr>
        <w:rPr/>
      </w:pPr>
      <w:bookmarkStart w:id="2361" w:name="__RefHeading___Toc14344701_73709187"/>
      <w:bookmarkStart w:id="2362" w:name="_Toc992"/>
      <w:bookmarkEnd w:id="2361"/>
      <w:r>
        <w:rPr/>
        <w:t>1970</w:t>
      </w:r>
      <w:r>
        <w:rPr>
          <w:rtl w:val="true"/>
        </w:rPr>
        <w:t xml:space="preserve"> - </w:t>
      </w:r>
      <w:r>
        <w:rPr>
          <w:rtl w:val="true"/>
        </w:rPr>
        <w:t>شرافت مؤمن</w:t>
      </w:r>
      <w:bookmarkEnd w:id="236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أشرافُ اُمَّتی حَمَلَةُ القُرآنِ و أصحابُ اللَّیلِ </w:t>
      </w:r>
      <w:r>
        <w:rPr>
          <w:rFonts w:eastAsia="Amiri" w:cs="Amiri" w:ascii="Amiri" w:hAnsi="Amiri"/>
          <w:color w:val="111111"/>
          <w:sz w:val="28"/>
          <w:szCs w:val="28"/>
          <w:rtl w:val="true"/>
          <w:lang w:bidi="ar-SA"/>
        </w:rPr>
        <w:t xml:space="preserve">. </w:t>
      </w:r>
      <w:r>
        <w:rPr>
          <w:rStyle w:val="FootnoteAnchor"/>
          <w:rtl w:val="true"/>
        </w:rPr>
        <w:footnoteReference w:id="225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المؤمِنِ إیمانُهُ ، و عِزُّهُ بِطاعَتِهِ </w:t>
      </w:r>
      <w:r>
        <w:rPr>
          <w:rFonts w:eastAsia="Amiri" w:cs="Amiri" w:ascii="Amiri" w:hAnsi="Amiri"/>
          <w:color w:val="111111"/>
          <w:sz w:val="28"/>
          <w:szCs w:val="28"/>
          <w:rtl w:val="true"/>
          <w:lang w:bidi="ar-SA"/>
        </w:rPr>
        <w:t xml:space="preserve">. </w:t>
      </w:r>
      <w:r>
        <w:rPr>
          <w:rStyle w:val="FootnoteAnchor"/>
          <w:rtl w:val="true"/>
        </w:rPr>
        <w:footnoteReference w:id="225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المُؤمِنِ صَلاتُهُ باللَّیلِ ، و عِزُّهُ کَفُّ الأذی عَنِ الناسِ </w:t>
      </w:r>
      <w:r>
        <w:rPr>
          <w:rFonts w:eastAsia="Amiri" w:cs="Amiri" w:ascii="Amiri" w:hAnsi="Amiri"/>
          <w:color w:val="111111"/>
          <w:sz w:val="28"/>
          <w:szCs w:val="28"/>
          <w:rtl w:val="true"/>
          <w:lang w:bidi="ar-SA"/>
        </w:rPr>
        <w:t xml:space="preserve">. </w:t>
      </w:r>
      <w:r>
        <w:rPr>
          <w:rStyle w:val="FootnoteAnchor"/>
          <w:rtl w:val="true"/>
        </w:rPr>
        <w:footnoteReference w:id="22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المؤمِنِ قِیامُ اللَّیلِ ، و عِزُّهُ استِغناؤهُ عنِ الناسِ </w:t>
      </w:r>
      <w:r>
        <w:rPr>
          <w:rFonts w:eastAsia="Amiri" w:cs="Amiri" w:ascii="Amiri" w:hAnsi="Amiri"/>
          <w:color w:val="111111"/>
          <w:sz w:val="28"/>
          <w:szCs w:val="28"/>
          <w:rtl w:val="true"/>
          <w:lang w:bidi="ar-SA"/>
        </w:rPr>
        <w:t xml:space="preserve">. </w:t>
      </w:r>
      <w:r>
        <w:rPr>
          <w:rStyle w:val="FootnoteAnchor"/>
          <w:rtl w:val="true"/>
        </w:rPr>
        <w:footnoteReference w:id="2260"/>
      </w:r>
    </w:p>
    <w:p>
      <w:pPr>
        <w:pStyle w:val="BookText"/>
        <w:rPr/>
      </w:pPr>
      <w:r>
        <w:rPr>
          <w:rStyle w:val="FootnoteAnchor"/>
          <w:rtl w:val="true"/>
        </w:rPr>
        <w:footnoteReference w:id="226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1970</w:t>
      </w:r>
    </w:p>
    <w:p>
      <w:pPr>
        <w:pStyle w:val="BookText"/>
        <w:rPr/>
      </w:pPr>
      <w:r>
        <w:rPr>
          <w:rFonts w:ascii="IRNazanin" w:hAnsi="IRNazanin" w:eastAsia="IRNazanin"/>
          <w:color w:val="111111"/>
          <w:sz w:val="28"/>
          <w:sz w:val="28"/>
          <w:szCs w:val="28"/>
          <w:rtl w:val="true"/>
          <w:lang w:bidi="fa-IR"/>
        </w:rPr>
        <w:t>شرافت مؤمن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اشراف امّت من ، حاملان قرآنند و شب زنده داران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مؤمن، ایمان اوست، و عزّت او به طاعتش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شرافت مؤمن، نماز شب اوست، و عزّتش آزار نرساندن به مردم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شرافت مؤمن، شب زنده داری اوست، و عزّتش، بی نیازی او از مردم </w:t>
      </w:r>
      <w:r>
        <w:rPr>
          <w:rFonts w:eastAsia="IRNazanin" w:cs="IRNazanin"/>
          <w:color w:val="111111"/>
          <w:sz w:val="28"/>
          <w:szCs w:val="28"/>
          <w:rtl w:val="true"/>
          <w:lang w:bidi="fa-IR"/>
        </w:rPr>
        <w:t>.</w:t>
      </w:r>
      <w:bookmarkStart w:id="2363" w:name="pg11926_169652"/>
    </w:p>
    <w:p>
      <w:pPr>
        <w:pStyle w:val="Heading3"/>
        <w:numPr>
          <w:ilvl w:val="2"/>
          <w:numId w:val="1"/>
        </w:numPr>
        <w:rPr/>
      </w:pPr>
      <w:bookmarkStart w:id="2364" w:name="__RefHeading___Toc14344703_73709187"/>
      <w:bookmarkStart w:id="2365" w:name="_Toc993"/>
      <w:bookmarkEnd w:id="2363"/>
      <w:bookmarkEnd w:id="2364"/>
      <w:r>
        <w:rPr/>
        <w:t>265</w:t>
      </w:r>
      <w:r>
        <w:rPr>
          <w:rtl w:val="true"/>
        </w:rPr>
        <w:t xml:space="preserve"> - </w:t>
      </w:r>
      <w:r>
        <w:rPr>
          <w:rtl w:val="true"/>
        </w:rPr>
        <w:t>الشِّرک</w:t>
      </w:r>
      <w:bookmarkEnd w:id="2365"/>
    </w:p>
    <w:p>
      <w:pPr>
        <w:pStyle w:val="Heading4"/>
        <w:numPr>
          <w:ilvl w:val="3"/>
          <w:numId w:val="1"/>
        </w:numPr>
        <w:rPr/>
      </w:pPr>
      <w:bookmarkStart w:id="2366" w:name="__RefHeading___Toc14344705_73709187"/>
      <w:bookmarkStart w:id="2367" w:name="_Toc994"/>
      <w:bookmarkEnd w:id="2366"/>
      <w:r>
        <w:rPr/>
        <w:t>265</w:t>
      </w:r>
      <w:r>
        <w:rPr>
          <w:rtl w:val="true"/>
        </w:rPr>
        <w:t xml:space="preserve"> - </w:t>
      </w:r>
      <w:r>
        <w:rPr>
          <w:rtl w:val="true"/>
        </w:rPr>
        <w:t>شرک</w:t>
      </w:r>
      <w:bookmarkEnd w:id="2367"/>
    </w:p>
    <w:p>
      <w:pPr>
        <w:pStyle w:val="Heading5"/>
        <w:numPr>
          <w:ilvl w:val="4"/>
          <w:numId w:val="1"/>
        </w:numPr>
        <w:rPr/>
      </w:pPr>
      <w:bookmarkStart w:id="2368" w:name="__RefHeading___Toc14344707_73709187"/>
      <w:bookmarkStart w:id="2369" w:name="_Toc995"/>
      <w:bookmarkEnd w:id="2368"/>
      <w:r>
        <w:rPr>
          <w:rtl w:val="true"/>
        </w:rPr>
        <w:t>اشاره</w:t>
      </w:r>
      <w:bookmarkEnd w:id="2369"/>
    </w:p>
    <w:p>
      <w:pPr>
        <w:pStyle w:val="BookText"/>
        <w:rPr/>
      </w:pPr>
      <w:r>
        <w:rPr>
          <w:rStyle w:val="FootnoteAnchor"/>
          <w:rtl w:val="true"/>
        </w:rPr>
        <w:footnoteReference w:id="2262"/>
      </w:r>
    </w:p>
    <w:p>
      <w:pPr>
        <w:pStyle w:val="BookText"/>
        <w:rPr/>
      </w:pPr>
      <w:r>
        <w:rPr>
          <w:rStyle w:val="FootnoteAnchor"/>
          <w:rtl w:val="true"/>
        </w:rPr>
        <w:footnoteReference w:id="2263"/>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3949</w:t>
      </w:r>
      <w:r>
        <w:rPr>
          <w:rFonts w:eastAsia="Amiri" w:cs="Amiri" w:ascii="Amiri" w:hAnsi="Amiri"/>
          <w:color w:val="111111"/>
          <w:sz w:val="28"/>
          <w:szCs w:val="28"/>
          <w:rtl w:val="true"/>
          <w:lang w:bidi="ar-SA"/>
        </w:rPr>
        <w:t xml:space="preserve"> .</w:t>
      </w:r>
      <w:bookmarkStart w:id="2370" w:name="pg11926_169653"/>
    </w:p>
    <w:p>
      <w:pPr>
        <w:pStyle w:val="Heading5"/>
        <w:numPr>
          <w:ilvl w:val="4"/>
          <w:numId w:val="1"/>
        </w:numPr>
        <w:rPr/>
      </w:pPr>
      <w:bookmarkStart w:id="2371" w:name="__RefHeading___Toc14344709_73709187"/>
      <w:bookmarkStart w:id="2372" w:name="_Toc996"/>
      <w:bookmarkEnd w:id="2370"/>
      <w:bookmarkEnd w:id="2371"/>
      <w:r>
        <w:rPr/>
        <w:t>1971</w:t>
      </w:r>
      <w:r>
        <w:rPr>
          <w:rtl w:val="true"/>
        </w:rPr>
        <w:t xml:space="preserve"> - </w:t>
      </w:r>
      <w:r>
        <w:rPr>
          <w:rtl w:val="true"/>
        </w:rPr>
        <w:t>التَّحذیرُ مِنَ الشِّرکِ</w:t>
      </w:r>
      <w:bookmarkEnd w:id="2372"/>
    </w:p>
    <w:p>
      <w:pPr>
        <w:pStyle w:val="Heading6"/>
        <w:numPr>
          <w:ilvl w:val="5"/>
          <w:numId w:val="1"/>
        </w:numPr>
        <w:rPr/>
      </w:pPr>
      <w:bookmarkStart w:id="2373" w:name="__RefHeading___Toc14344711_73709187"/>
      <w:bookmarkStart w:id="2374" w:name="_Toc997"/>
      <w:bookmarkEnd w:id="2373"/>
      <w:r>
        <w:rPr/>
        <w:t>1971</w:t>
      </w:r>
      <w:r>
        <w:rPr>
          <w:rtl w:val="true"/>
        </w:rPr>
        <w:t xml:space="preserve"> - </w:t>
      </w:r>
      <w:r>
        <w:rPr>
          <w:rtl w:val="true"/>
        </w:rPr>
        <w:t>برحذر داشتن از شرک</w:t>
      </w:r>
      <w:bookmarkEnd w:id="237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لُقْمانُ لاِبْنِهِ وَ هُوَ یَعِظُهُ یا بُنَیَّ لا تُشْرِکْ بِاللّهِ إِنَّ الشِّرْکَ لَظُلْمٌ عَظِیمٌ</w:t>
      </w:r>
      <w:r>
        <w:rPr>
          <w:rFonts w:eastAsia="Amiri" w:cs="Amiri" w:ascii="Amiri" w:hAnsi="Amiri"/>
          <w:color w:val="111111"/>
          <w:sz w:val="28"/>
          <w:szCs w:val="28"/>
          <w:rtl w:val="true"/>
          <w:lang w:bidi="ar-SA"/>
        </w:rPr>
        <w:t xml:space="preserve">). </w:t>
      </w:r>
      <w:r>
        <w:rPr>
          <w:rStyle w:val="FootnoteAnchor"/>
          <w:rtl w:val="true"/>
        </w:rPr>
        <w:footnoteReference w:id="22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 یَغْفِرُ ما دُونَ ذلِکَ لِمَن یَشاءُ وَ مَن یُشْرِکْ بِاللّهِ فَقَدِ افْتَری إِثْمَا عَظِیما</w:t>
      </w:r>
      <w:r>
        <w:rPr>
          <w:rFonts w:eastAsia="Amiri" w:cs="Amiri" w:ascii="Amiri" w:hAnsi="Amiri"/>
          <w:color w:val="111111"/>
          <w:sz w:val="28"/>
          <w:szCs w:val="28"/>
          <w:rtl w:val="true"/>
          <w:lang w:bidi="ar-SA"/>
        </w:rPr>
        <w:t xml:space="preserve">). </w:t>
      </w:r>
      <w:r>
        <w:rPr>
          <w:rStyle w:val="FootnoteAnchor"/>
          <w:rtl w:val="true"/>
        </w:rPr>
        <w:footnoteReference w:id="2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 یَغْفِرُ ما دُونَ ذَلِکَ لِمَن یَشاءُ وَ مَن یُشْرِکْ بِاللّهِ فَقَدْ ضَلّ ضَلالاً بَعِیدا</w:t>
      </w:r>
      <w:r>
        <w:rPr>
          <w:rFonts w:eastAsia="Amiri" w:cs="Amiri" w:ascii="Amiri" w:hAnsi="Amiri"/>
          <w:color w:val="111111"/>
          <w:sz w:val="28"/>
          <w:szCs w:val="28"/>
          <w:rtl w:val="true"/>
          <w:lang w:bidi="ar-SA"/>
        </w:rPr>
        <w:t xml:space="preserve">). </w:t>
      </w:r>
      <w:r>
        <w:rPr>
          <w:rStyle w:val="FootnoteAnchor"/>
          <w:rtl w:val="true"/>
        </w:rPr>
        <w:footnoteReference w:id="2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 للّهِِ غَیْرَ مُشْرِکِینَ بِهِ وَ مَن یُشْرِکْ بِاللّهِ فَکَأَنَّما خَرَّ مِنَ السَّماءِ فَتَخْطَفُهُ الطَّیْرُ أَوْ تَهْوِی بِهِ الرِّیحُ فِی مَکانٍ سَحِیقٍ</w:t>
      </w:r>
      <w:r>
        <w:rPr>
          <w:rFonts w:eastAsia="Amiri" w:cs="Amiri" w:ascii="Amiri" w:hAnsi="Amiri"/>
          <w:color w:val="111111"/>
          <w:sz w:val="28"/>
          <w:szCs w:val="28"/>
          <w:rtl w:val="true"/>
          <w:lang w:bidi="ar-SA"/>
        </w:rPr>
        <w:t xml:space="preserve">). </w:t>
      </w:r>
      <w:r>
        <w:rPr>
          <w:rStyle w:val="FootnoteAnchor"/>
          <w:rtl w:val="true"/>
        </w:rPr>
        <w:footnoteReference w:id="226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لعبد اللّه بن مسعود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مَسعودٍ ، إیّاکَ أن تُشرِکَ بِاللّهِ طَرفَةَ عَینٍ و إن نُشِرتَ بِالمِنشارِ ، أو قُطِّعتَ ، أو صُلِبتَ ، أو اُحرِقتَ بِالنارِ </w:t>
      </w:r>
      <w:r>
        <w:rPr>
          <w:rFonts w:eastAsia="Amiri" w:cs="Amiri" w:ascii="Amiri" w:hAnsi="Amiri"/>
          <w:color w:val="111111"/>
          <w:sz w:val="28"/>
          <w:szCs w:val="28"/>
          <w:rtl w:val="true"/>
          <w:lang w:bidi="ar-SA"/>
        </w:rPr>
        <w:t xml:space="preserve">. </w:t>
      </w:r>
      <w:r>
        <w:rPr>
          <w:rStyle w:val="FootnoteAnchor"/>
          <w:rtl w:val="true"/>
        </w:rPr>
        <w:footnoteReference w:id="226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الظُّلمُ الذی لا یُغفَرُ فالشِّرکُ بِاللّهِ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w:t>
      </w:r>
      <w:r>
        <w:rPr>
          <w:rFonts w:eastAsia="Amiri" w:cs="Amiri" w:ascii="Amiri" w:hAnsi="Amiri"/>
          <w:color w:val="111111"/>
          <w:sz w:val="28"/>
          <w:szCs w:val="28"/>
          <w:rtl w:val="true"/>
          <w:lang w:bidi="ar-SA"/>
        </w:rPr>
        <w:t xml:space="preserve">» . </w:t>
      </w:r>
      <w:r>
        <w:rPr>
          <w:rStyle w:val="FootnoteAnchor"/>
          <w:rtl w:val="true"/>
        </w:rPr>
        <w:footnoteReference w:id="2269"/>
      </w:r>
    </w:p>
    <w:p>
      <w:pPr>
        <w:pStyle w:val="BookText"/>
        <w:rPr/>
      </w:pPr>
      <w:r>
        <w:rPr>
          <w:rFonts w:eastAsia="Times New Roman" w:cs="Times New Roman" w:ascii="Times New Roman" w:hAnsi="Times New Roman"/>
          <w:color w:val="111111"/>
          <w:sz w:val="28"/>
          <w:szCs w:val="28"/>
          <w:lang w:val="en-US" w:bidi="en-US"/>
        </w:rPr>
        <w:t>1971</w:t>
      </w:r>
    </w:p>
    <w:p>
      <w:pPr>
        <w:pStyle w:val="BookText"/>
        <w:rPr/>
      </w:pPr>
      <w:r>
        <w:rPr>
          <w:rFonts w:ascii="IRNazanin" w:hAnsi="IRNazanin" w:eastAsia="IRNazanin"/>
          <w:color w:val="111111"/>
          <w:sz w:val="28"/>
          <w:sz w:val="28"/>
          <w:szCs w:val="28"/>
          <w:rtl w:val="true"/>
          <w:lang w:bidi="fa-IR"/>
        </w:rPr>
        <w:t>برحذر داشتن از شرک</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که لقمان در اندرز به فرزندش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شرک نیاور که براستی شرک ستمی بزرگ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شرک به خود را نمی بخشد و جز آن را برای هر کس که خواهد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به خدا شرک ورزد به یقین گناهی بزرگ مرتکب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را که به او شرک آورده شود نمی آمرزد و فروتر از آن را بر هرکه بخواهد می بخشاید و هر کس برای خدا شریکی قرار دهد قطعاً دچار گمراهی دور و درازی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آورندگان به خدا باشید و شرک نیاورندگان به او ؛ و هر کس که به خدا شرک آورد چونان کسی است که از آسمان فرو افتد و مرغان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بربایند یا بادش به مکانی دور اندازد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به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آنی به خدا شرک ورزی حتی اگر ارّه شوی یا تکّه تکّه ات کنند یا به دارت آویزند و یا به آتشت سوزانند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ستمی که بخشوده نمی شود، شرک آوردن به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شرک به خود را نمی بخشد</w:t>
      </w:r>
      <w:r>
        <w:rPr>
          <w:rFonts w:eastAsia="IRNazanin" w:cs="IRNazanin"/>
          <w:color w:val="111111"/>
          <w:sz w:val="28"/>
          <w:szCs w:val="28"/>
          <w:rtl w:val="true"/>
          <w:lang w:bidi="fa-IR"/>
        </w:rPr>
        <w:t>» .</w:t>
      </w:r>
      <w:bookmarkStart w:id="2375" w:name="pg11926_169654"/>
    </w:p>
    <w:p>
      <w:pPr>
        <w:pStyle w:val="BookText"/>
        <w:rPr/>
      </w:pPr>
      <w:bookmarkEnd w:id="2375"/>
      <w:r>
        <w:rPr>
          <w:rStyle w:val="FootnoteAnchor"/>
          <w:rtl w:val="true"/>
        </w:rPr>
        <w:footnoteReference w:id="2270"/>
      </w:r>
    </w:p>
    <w:p>
      <w:pPr>
        <w:pStyle w:val="Heading5"/>
        <w:numPr>
          <w:ilvl w:val="4"/>
          <w:numId w:val="1"/>
        </w:numPr>
        <w:rPr/>
      </w:pPr>
      <w:bookmarkStart w:id="2376" w:name="__RefHeading___Toc14344713_73709187"/>
      <w:bookmarkStart w:id="2377" w:name="_Toc998"/>
      <w:bookmarkEnd w:id="2376"/>
      <w:r>
        <w:rPr/>
        <w:t>1972</w:t>
      </w:r>
      <w:r>
        <w:rPr>
          <w:rtl w:val="true"/>
        </w:rPr>
        <w:t xml:space="preserve"> - </w:t>
      </w:r>
      <w:r>
        <w:rPr>
          <w:rtl w:val="true"/>
        </w:rPr>
        <w:t>تَعلیمُ الشِّرکِ</w:t>
      </w:r>
      <w:bookmarkEnd w:id="2377"/>
    </w:p>
    <w:p>
      <w:pPr>
        <w:pStyle w:val="Heading6"/>
        <w:numPr>
          <w:ilvl w:val="5"/>
          <w:numId w:val="1"/>
        </w:numPr>
        <w:rPr/>
      </w:pPr>
      <w:bookmarkStart w:id="2378" w:name="__RefHeading___Toc14344715_73709187"/>
      <w:bookmarkStart w:id="2379" w:name="_Toc999"/>
      <w:bookmarkEnd w:id="2378"/>
      <w:r>
        <w:rPr/>
        <w:t>1972</w:t>
      </w:r>
      <w:r>
        <w:rPr>
          <w:rtl w:val="true"/>
        </w:rPr>
        <w:t xml:space="preserve"> - </w:t>
      </w:r>
      <w:r>
        <w:rPr>
          <w:rtl w:val="true"/>
        </w:rPr>
        <w:t>آموزش دادن شرک</w:t>
      </w:r>
      <w:bookmarkEnd w:id="237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بَنی اُمَیَّةَ أطلَقُوا لِلنّاسِ تَعلیمَ الإیمانِ و لَم یُطلِقُوا تَعلیمَ الشِّرکِ ؛ لِکَی إذا حَمَلُوهُم علَیهِ لَم یَعرِفُوهُ </w:t>
      </w:r>
      <w:r>
        <w:rPr>
          <w:rFonts w:eastAsia="Amiri" w:cs="Amiri" w:ascii="Amiri" w:hAnsi="Amiri"/>
          <w:color w:val="111111"/>
          <w:sz w:val="28"/>
          <w:szCs w:val="28"/>
          <w:rtl w:val="true"/>
          <w:lang w:bidi="ar-SA"/>
        </w:rPr>
        <w:t xml:space="preserve">. </w:t>
      </w:r>
      <w:r>
        <w:rPr>
          <w:rStyle w:val="FootnoteAnchor"/>
          <w:rtl w:val="true"/>
        </w:rPr>
        <w:footnoteReference w:id="2271"/>
      </w:r>
    </w:p>
    <w:p>
      <w:pPr>
        <w:pStyle w:val="BookText"/>
        <w:rPr/>
      </w:pPr>
      <w:r>
        <w:rPr>
          <w:rFonts w:eastAsia="Times New Roman" w:cs="Times New Roman" w:ascii="Times New Roman" w:hAnsi="Times New Roman"/>
          <w:color w:val="111111"/>
          <w:sz w:val="28"/>
          <w:szCs w:val="28"/>
          <w:lang w:val="en-US" w:bidi="en-US"/>
        </w:rPr>
        <w:t>1972</w:t>
      </w:r>
    </w:p>
    <w:p>
      <w:pPr>
        <w:pStyle w:val="BookText"/>
        <w:rPr/>
      </w:pPr>
      <w:r>
        <w:rPr>
          <w:rFonts w:ascii="IRNazanin" w:hAnsi="IRNazanin" w:eastAsia="IRNazanin"/>
          <w:color w:val="111111"/>
          <w:sz w:val="28"/>
          <w:sz w:val="28"/>
          <w:szCs w:val="28"/>
          <w:rtl w:val="true"/>
          <w:lang w:bidi="fa-IR"/>
        </w:rPr>
        <w:t>آموزش دادن شرک</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امیّه آموختن ایمان را برای مردم آزاد گذاشتند ، اما شرک شناسی را آزاد نگذاشتند، تا اگر آنان را به شرک بکشانند ، مردم متوجّه نشوند </w:t>
      </w:r>
      <w:r>
        <w:rPr>
          <w:rFonts w:eastAsia="IRNazanin" w:cs="IRNazanin"/>
          <w:color w:val="111111"/>
          <w:sz w:val="28"/>
          <w:szCs w:val="28"/>
          <w:rtl w:val="true"/>
          <w:lang w:bidi="fa-IR"/>
        </w:rPr>
        <w:t>.</w:t>
      </w:r>
    </w:p>
    <w:p>
      <w:pPr>
        <w:pStyle w:val="Heading5"/>
        <w:numPr>
          <w:ilvl w:val="4"/>
          <w:numId w:val="1"/>
        </w:numPr>
        <w:rPr/>
      </w:pPr>
      <w:bookmarkStart w:id="2380" w:name="__RefHeading___Toc14344717_73709187"/>
      <w:bookmarkStart w:id="2381" w:name="_Toc1000"/>
      <w:bookmarkEnd w:id="2380"/>
      <w:r>
        <w:rPr/>
        <w:t>1973</w:t>
      </w:r>
      <w:r>
        <w:rPr>
          <w:rtl w:val="true"/>
        </w:rPr>
        <w:t xml:space="preserve"> - </w:t>
      </w:r>
      <w:r>
        <w:rPr>
          <w:rtl w:val="true"/>
        </w:rPr>
        <w:t>أدنَی الشِّرکِ</w:t>
      </w:r>
      <w:bookmarkEnd w:id="2381"/>
    </w:p>
    <w:p>
      <w:pPr>
        <w:pStyle w:val="Heading6"/>
        <w:numPr>
          <w:ilvl w:val="5"/>
          <w:numId w:val="1"/>
        </w:numPr>
        <w:rPr/>
      </w:pPr>
      <w:bookmarkStart w:id="2382" w:name="__RefHeading___Toc14344719_73709187"/>
      <w:bookmarkStart w:id="2383" w:name="_Toc1001"/>
      <w:bookmarkEnd w:id="2382"/>
      <w:r>
        <w:rPr/>
        <w:t>1973</w:t>
      </w:r>
      <w:r>
        <w:rPr>
          <w:rtl w:val="true"/>
        </w:rPr>
        <w:t xml:space="preserve"> - </w:t>
      </w:r>
      <w:r>
        <w:rPr>
          <w:rtl w:val="true"/>
        </w:rPr>
        <w:t>کمترین شرک</w:t>
      </w:r>
      <w:bookmarkEnd w:id="2383"/>
    </w:p>
    <w:p>
      <w:pPr>
        <w:pStyle w:val="BookText"/>
        <w:rPr/>
      </w:pPr>
      <w:r>
        <w:rPr>
          <w:rFonts w:ascii="Amiri" w:hAnsi="Amiri" w:eastAsia="Amiri" w:cs="Amiri"/>
          <w:color w:val="111111"/>
          <w:sz w:val="28"/>
          <w:sz w:val="28"/>
          <w:szCs w:val="28"/>
          <w:rtl w:val="true"/>
          <w:lang w:bidi="ar-SA"/>
        </w:rPr>
        <w:t>الإمامُ الباقرُ علیه السلامـ لَمّا سُئلَ عن أدنَی الشِّرکِ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لِلنَّواةِ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حَصاةٌ ، و لِلحَصاةِ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نَواةٌ ، ثُمّ دانَ بهِ </w:t>
      </w:r>
      <w:r>
        <w:rPr>
          <w:rFonts w:eastAsia="Amiri" w:cs="Amiri" w:ascii="Amiri" w:hAnsi="Amiri"/>
          <w:color w:val="111111"/>
          <w:sz w:val="28"/>
          <w:szCs w:val="28"/>
          <w:rtl w:val="true"/>
          <w:lang w:bidi="ar-SA"/>
        </w:rPr>
        <w:t xml:space="preserve">. </w:t>
      </w:r>
      <w:r>
        <w:rPr>
          <w:rStyle w:val="FootnoteAnchor"/>
          <w:rtl w:val="true"/>
        </w:rPr>
        <w:footnoteReference w:id="2272"/>
      </w:r>
    </w:p>
    <w:p>
      <w:pPr>
        <w:pStyle w:val="BookText"/>
        <w:rPr/>
      </w:pPr>
      <w:r>
        <w:rPr>
          <w:rFonts w:ascii="Amiri" w:hAnsi="Amiri" w:eastAsia="Amiri" w:cs="Amiri"/>
          <w:color w:val="111111"/>
          <w:sz w:val="28"/>
          <w:sz w:val="28"/>
          <w:szCs w:val="28"/>
          <w:rtl w:val="true"/>
          <w:lang w:bidi="ar-SA"/>
        </w:rPr>
        <w:t>الإمامُ الصّادقُ علیه السلامـ لمّا سُئل عَن أدنَی الشرک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ابتَدَعَ رَأیا فَأحَبَّ علَیهِ أو أبغَضَ علَیهِ </w:t>
      </w:r>
      <w:r>
        <w:rPr>
          <w:rFonts w:eastAsia="Amiri" w:cs="Amiri" w:ascii="Amiri" w:hAnsi="Amiri"/>
          <w:color w:val="111111"/>
          <w:sz w:val="28"/>
          <w:szCs w:val="28"/>
          <w:rtl w:val="true"/>
          <w:lang w:bidi="ar-SA"/>
        </w:rPr>
        <w:t xml:space="preserve">. </w:t>
      </w:r>
      <w:r>
        <w:rPr>
          <w:rStyle w:val="FootnoteAnchor"/>
          <w:rtl w:val="true"/>
        </w:rPr>
        <w:footnoteReference w:id="2273"/>
      </w:r>
    </w:p>
    <w:p>
      <w:pPr>
        <w:pStyle w:val="BookText"/>
        <w:rPr/>
      </w:pPr>
      <w:r>
        <w:rPr>
          <w:rFonts w:ascii="Amiri" w:hAnsi="Amiri" w:eastAsia="Amiri" w:cs="Amiri"/>
          <w:color w:val="111111"/>
          <w:sz w:val="28"/>
          <w:sz w:val="28"/>
          <w:szCs w:val="28"/>
          <w:rtl w:val="true"/>
          <w:lang w:bidi="ar-SA"/>
        </w:rPr>
        <w:t xml:space="preserve">الکافی عن عبد اللّه بن یحیی الکاهلی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قَوما عَبَدُوا اللّهَ وَحدَهُ لا شَرِیکَ لَهُ ، و أقامُوا الصلاةَ ، و آتَوا الزَّکاةَ ، و حَجُّوا البیتَ ، و صامُوا شهرَ رَمَضانَ ، ثُمّ قالوا لِشَیءٍ صَنَعَهُ اللّهُ أو صَنَعَهُ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صَنَعَ خلافَ الذی صَنَعَ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وَجَدُوا ذلکَ فی قُلُوبِهِم ، لَکانُوا بذلکَ مُشرِکِینَ ، 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xml:space="preserve">» . </w:t>
      </w:r>
      <w:r>
        <w:rPr>
          <w:rStyle w:val="FootnoteAnchor"/>
          <w:rtl w:val="true"/>
        </w:rPr>
        <w:footnoteReference w:id="2274"/>
      </w:r>
      <w:r>
        <w:rPr>
          <w:rFonts w:ascii="Amiri" w:hAnsi="Amiri" w:eastAsia="Amiri" w:cs="Amiri"/>
          <w:color w:val="111111"/>
          <w:sz w:val="28"/>
          <w:sz w:val="28"/>
          <w:szCs w:val="28"/>
          <w:rtl w:val="true"/>
          <w:lang w:bidi="ar-SA"/>
        </w:rPr>
        <w:t xml:space="preserve">ثُمّ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فَعَلَیکُم بِالتَّسلیمِ </w:t>
      </w:r>
      <w:r>
        <w:rPr>
          <w:rFonts w:eastAsia="Amiri" w:cs="Amiri" w:ascii="Amiri" w:hAnsi="Amiri"/>
          <w:color w:val="111111"/>
          <w:sz w:val="28"/>
          <w:szCs w:val="28"/>
          <w:rtl w:val="true"/>
          <w:lang w:bidi="ar-SA"/>
        </w:rPr>
        <w:t xml:space="preserve">. </w:t>
      </w:r>
      <w:r>
        <w:rPr>
          <w:rStyle w:val="FootnoteAnchor"/>
          <w:rtl w:val="true"/>
        </w:rPr>
        <w:footnoteReference w:id="2275"/>
      </w:r>
    </w:p>
    <w:p>
      <w:pPr>
        <w:pStyle w:val="BookText"/>
        <w:rPr/>
      </w:pPr>
      <w:r>
        <w:rPr>
          <w:rFonts w:eastAsia="Times New Roman" w:cs="Times New Roman" w:ascii="Times New Roman" w:hAnsi="Times New Roman"/>
          <w:color w:val="111111"/>
          <w:sz w:val="28"/>
          <w:szCs w:val="28"/>
          <w:lang w:val="en-US" w:bidi="en-US"/>
        </w:rPr>
        <w:t>1973</w:t>
      </w:r>
    </w:p>
    <w:p>
      <w:pPr>
        <w:pStyle w:val="BookText"/>
        <w:rPr/>
      </w:pPr>
      <w:r>
        <w:rPr>
          <w:rFonts w:ascii="IRNazanin" w:hAnsi="IRNazanin" w:eastAsia="IRNazanin"/>
          <w:color w:val="111111"/>
          <w:sz w:val="28"/>
          <w:sz w:val="28"/>
          <w:szCs w:val="28"/>
          <w:rtl w:val="true"/>
          <w:lang w:bidi="fa-IR"/>
        </w:rPr>
        <w:t>کمترین شرک</w:t>
      </w:r>
    </w:p>
    <w:p>
      <w:pPr>
        <w:pStyle w:val="BookText"/>
        <w:rPr/>
      </w:pPr>
      <w:r>
        <w:rPr>
          <w:rFonts w:ascii="IRNazanin" w:hAnsi="IRNazanin" w:eastAsia="IRNazanin"/>
          <w:color w:val="111111"/>
          <w:sz w:val="28"/>
          <w:sz w:val="28"/>
          <w:szCs w:val="28"/>
          <w:rtl w:val="true"/>
          <w:lang w:bidi="fa-IR"/>
        </w:rPr>
        <w:t xml:space="preserve">امام باقر علیه السلامـ در پاسخ به پرسش از کمترین شرک 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کمترین شرک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هسته میوه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ریگ است ، و به ریگ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هسته است، و به این حرف خود هم معتقد و پایبند باشد </w:t>
      </w:r>
      <w:r>
        <w:rPr>
          <w:rFonts w:eastAsia="IRNazanin" w:cs="IRNazanin"/>
          <w:color w:val="111111"/>
          <w:sz w:val="28"/>
          <w:szCs w:val="28"/>
          <w:rtl w:val="true"/>
          <w:lang w:bidi="fa-IR"/>
        </w:rPr>
        <w:t xml:space="preserve">. </w:t>
      </w:r>
      <w:r>
        <w:rPr>
          <w:rStyle w:val="FootnoteAnchor"/>
          <w:rtl w:val="true"/>
        </w:rPr>
        <w:footnoteReference w:id="2276"/>
      </w:r>
    </w:p>
    <w:p>
      <w:pPr>
        <w:pStyle w:val="BookText"/>
        <w:rPr/>
      </w:pPr>
      <w:r>
        <w:rPr>
          <w:rFonts w:ascii="IRNazanin" w:hAnsi="IRNazanin" w:eastAsia="IRNazanin"/>
          <w:color w:val="111111"/>
          <w:sz w:val="28"/>
          <w:sz w:val="28"/>
          <w:szCs w:val="28"/>
          <w:rtl w:val="true"/>
          <w:lang w:bidi="fa-IR"/>
        </w:rPr>
        <w:t xml:space="preserve">امام صادق علیه السلامـ نیز در همین باره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عقیده ای را بدعت گذارد و به خاطر آن حبّ و بغض ورزد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عبد اللّه بن یحیی الکاهلی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مردمی خدای یگانه و بی شریک را بپرستند و نماز بخوانند و زکات بپردازند و حج بروند و ماه رمضان را روزه بگیرند،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عملکرد خداوند یا پیامبر صلی الله علیه و آله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خلاف آن را عمل نکرد ، یا در دلشان چنین اعتراضی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زبان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سبب آن مشرک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آن گاه این آیه را تلاوت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سوگند به پروردگارت که ایمان نیاورده باشند ، مگر آن گاه که در اختلافات میان خودشان، تو را داور کنند و از داوری تو احساس دلتنگی نکنند و کاملاً تسلیم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تسلیم باشید </w:t>
      </w:r>
      <w:r>
        <w:rPr>
          <w:rFonts w:eastAsia="IRNazanin" w:cs="IRNazanin"/>
          <w:color w:val="111111"/>
          <w:sz w:val="28"/>
          <w:szCs w:val="28"/>
          <w:rtl w:val="true"/>
          <w:lang w:bidi="fa-IR"/>
        </w:rPr>
        <w:t>.</w:t>
      </w:r>
      <w:bookmarkStart w:id="2384" w:name="pg11926_169655"/>
    </w:p>
    <w:p>
      <w:pPr>
        <w:pStyle w:val="BookText"/>
        <w:rPr/>
      </w:pPr>
      <w:bookmarkEnd w:id="2384"/>
      <w:r>
        <w:rPr>
          <w:rStyle w:val="FootnoteAnchor"/>
          <w:rtl w:val="true"/>
        </w:rPr>
        <w:footnoteReference w:id="2277"/>
      </w:r>
    </w:p>
    <w:p>
      <w:pPr>
        <w:pStyle w:val="Heading5"/>
        <w:numPr>
          <w:ilvl w:val="4"/>
          <w:numId w:val="1"/>
        </w:numPr>
        <w:rPr/>
      </w:pPr>
      <w:bookmarkStart w:id="2385" w:name="__RefHeading___Toc14344721_73709187"/>
      <w:bookmarkStart w:id="2386" w:name="_Toc1002"/>
      <w:bookmarkEnd w:id="2385"/>
      <w:r>
        <w:rPr/>
        <w:t>1974</w:t>
      </w:r>
      <w:r>
        <w:rPr>
          <w:rtl w:val="true"/>
        </w:rPr>
        <w:t xml:space="preserve"> - </w:t>
      </w:r>
      <w:r>
        <w:rPr>
          <w:rtl w:val="true"/>
        </w:rPr>
        <w:t>الاستِعانَةُ بالمُشرکینَ</w:t>
      </w:r>
      <w:bookmarkEnd w:id="2386"/>
    </w:p>
    <w:p>
      <w:pPr>
        <w:pStyle w:val="Heading6"/>
        <w:numPr>
          <w:ilvl w:val="5"/>
          <w:numId w:val="1"/>
        </w:numPr>
        <w:rPr/>
      </w:pPr>
      <w:bookmarkStart w:id="2387" w:name="__RefHeading___Toc14344723_73709187"/>
      <w:bookmarkStart w:id="2388" w:name="_Toc1003"/>
      <w:bookmarkEnd w:id="2387"/>
      <w:r>
        <w:rPr/>
        <w:t>1974</w:t>
      </w:r>
      <w:r>
        <w:rPr>
          <w:rtl w:val="true"/>
        </w:rPr>
        <w:t xml:space="preserve"> - </w:t>
      </w:r>
      <w:r>
        <w:rPr>
          <w:rtl w:val="true"/>
        </w:rPr>
        <w:t>کمک گرفتن از مشرکان</w:t>
      </w:r>
      <w:bookmarkEnd w:id="238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لا نَستَعِینُ بِمُشرِکٍ </w:t>
      </w:r>
      <w:r>
        <w:rPr>
          <w:rFonts w:eastAsia="Amiri" w:cs="Amiri" w:ascii="Amiri" w:hAnsi="Amiri"/>
          <w:color w:val="111111"/>
          <w:sz w:val="28"/>
          <w:szCs w:val="28"/>
          <w:rtl w:val="true"/>
          <w:lang w:bidi="ar-SA"/>
        </w:rPr>
        <w:t xml:space="preserve">. </w:t>
      </w:r>
      <w:r>
        <w:rPr>
          <w:rStyle w:val="FootnoteAnchor"/>
          <w:rtl w:val="true"/>
        </w:rPr>
        <w:footnoteReference w:id="227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لا نَستَعِینُ بِالمُشرکینَ عَلی المُشرکینَ </w:t>
      </w:r>
      <w:r>
        <w:rPr>
          <w:rFonts w:eastAsia="Amiri" w:cs="Amiri" w:ascii="Amiri" w:hAnsi="Amiri"/>
          <w:color w:val="111111"/>
          <w:sz w:val="28"/>
          <w:szCs w:val="28"/>
          <w:rtl w:val="true"/>
          <w:lang w:bidi="ar-SA"/>
        </w:rPr>
        <w:t xml:space="preserve">. </w:t>
      </w:r>
      <w:r>
        <w:rPr>
          <w:rStyle w:val="FootnoteAnchor"/>
          <w:rtl w:val="true"/>
        </w:rPr>
        <w:footnoteReference w:id="2279"/>
      </w:r>
    </w:p>
    <w:p>
      <w:pPr>
        <w:pStyle w:val="BookText"/>
        <w:rPr/>
      </w:pPr>
      <w:r>
        <w:rPr>
          <w:rFonts w:ascii="Amiri" w:hAnsi="Amiri" w:eastAsia="Amiri" w:cs="Amiri"/>
          <w:color w:val="111111"/>
          <w:sz w:val="28"/>
          <w:sz w:val="28"/>
          <w:szCs w:val="28"/>
          <w:rtl w:val="true"/>
          <w:lang w:bidi="ar-SA"/>
        </w:rPr>
        <w:t xml:space="preserve">المصنّف لابن أبی شیبة عَن سعیدِ بن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علیه السلام إلی أُحدٍ فَلَمّا خَلَفَ ثَنیةَ الوِداعِ فَنَظَرَ خَلْفَهُ فَإذا کَتیبَةُ خَشناءٍ، فَقالَ مَنْ هؤلاء؟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أُبَیِّ بْنِ سلول و مَوالیهِ مِنَ الیَهُودِ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قَد أَسلموا؟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عَلی دینِهِم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مُرُوهم فَلْیَرجِعُوا ، فإنّا لا نَستَعِینُ بِالمُشرکینَ</w:t>
      </w:r>
      <w:r>
        <w:rPr>
          <w:rFonts w:eastAsia="Amiri" w:cs="Amiri" w:ascii="Amiri" w:hAnsi="Amiri"/>
          <w:color w:val="111111"/>
          <w:sz w:val="28"/>
          <w:szCs w:val="28"/>
          <w:rtl w:val="true"/>
          <w:lang w:bidi="ar-SA"/>
        </w:rPr>
        <w:t xml:space="preserve">. </w:t>
      </w:r>
      <w:r>
        <w:rPr>
          <w:rStyle w:val="FootnoteAnchor"/>
          <w:rtl w:val="true"/>
        </w:rPr>
        <w:footnoteReference w:id="2280"/>
      </w:r>
    </w:p>
    <w:p>
      <w:pPr>
        <w:pStyle w:val="BookText"/>
        <w:rPr/>
      </w:pPr>
      <w:r>
        <w:rPr>
          <w:rFonts w:eastAsia="Times New Roman" w:cs="Times New Roman" w:ascii="Times New Roman" w:hAnsi="Times New Roman"/>
          <w:color w:val="111111"/>
          <w:sz w:val="28"/>
          <w:szCs w:val="28"/>
          <w:lang w:val="en-US" w:bidi="en-US"/>
        </w:rPr>
        <w:t>1974</w:t>
      </w:r>
    </w:p>
    <w:p>
      <w:pPr>
        <w:pStyle w:val="BookText"/>
        <w:rPr/>
      </w:pPr>
      <w:r>
        <w:rPr>
          <w:rFonts w:ascii="IRNazanin" w:hAnsi="IRNazanin" w:eastAsia="IRNazanin"/>
          <w:color w:val="111111"/>
          <w:sz w:val="28"/>
          <w:sz w:val="28"/>
          <w:szCs w:val="28"/>
          <w:rtl w:val="true"/>
          <w:lang w:bidi="fa-IR"/>
        </w:rPr>
        <w:t>کمک گرفتن از مشرکان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مشرک کمک نمی 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برابر مشرکان، از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یاری نمی جوییم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المصنّف لابن أبی شیبةـ به نقل از سعید بن المنذر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عازم احد شد و وقتی ثنیة الوداع </w:t>
      </w:r>
      <w:r>
        <w:rPr>
          <w:rStyle w:val="FootnoteAnchor"/>
          <w:rtl w:val="true"/>
        </w:rPr>
        <w:footnoteReference w:id="2281"/>
      </w:r>
      <w:r>
        <w:rPr>
          <w:rFonts w:ascii="IRNazanin" w:hAnsi="IRNazanin" w:eastAsia="IRNazanin"/>
          <w:color w:val="111111"/>
          <w:sz w:val="28"/>
          <w:sz w:val="28"/>
          <w:szCs w:val="28"/>
          <w:rtl w:val="true"/>
          <w:lang w:bidi="fa-IR"/>
        </w:rPr>
        <w:t>را پشت سر گذاشت، پشت سرش را نگاه کرد و ناگهان گروهی را دید که حامل سلاح زیادی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اینان کیانند؟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بن سلول و هم پیمانان یهودی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آورده اند؟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 بلکه همچنان به دین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بدهید برگردند ؛ چون ما از مشرکان کمک نمی گیریم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لرجل مشرک أتبعه لنصرته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 فَلَن أستَعِینَ بمُشرِکٍ</w:t>
      </w:r>
      <w:r>
        <w:rPr>
          <w:rFonts w:eastAsia="Amiri" w:cs="Amiri" w:ascii="Amiri" w:hAnsi="Amiri"/>
          <w:color w:val="111111"/>
          <w:sz w:val="28"/>
          <w:szCs w:val="28"/>
          <w:rtl w:val="true"/>
          <w:lang w:bidi="ar-SA"/>
        </w:rPr>
        <w:t xml:space="preserve">. </w:t>
      </w:r>
      <w:r>
        <w:rPr>
          <w:rStyle w:val="FootnoteAnchor"/>
          <w:rtl w:val="true"/>
        </w:rPr>
        <w:footnoteReference w:id="22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تَستَضیئُوا بِنارِ المُشرکینَ </w:t>
      </w:r>
      <w:r>
        <w:rPr>
          <w:rFonts w:eastAsia="Amiri" w:cs="Amiri" w:ascii="Amiri" w:hAnsi="Amiri"/>
          <w:color w:val="111111"/>
          <w:sz w:val="28"/>
          <w:szCs w:val="28"/>
          <w:rtl w:val="true"/>
          <w:lang w:bidi="ar-SA"/>
        </w:rPr>
        <w:t xml:space="preserve">. </w:t>
      </w:r>
      <w:r>
        <w:rPr>
          <w:rStyle w:val="FootnoteAnchor"/>
          <w:rtl w:val="true"/>
        </w:rPr>
        <w:footnoteReference w:id="2283"/>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خُبیبُ بنُ یِسافٍ رجُلاً شُجاعا، و کان یَأبَی الإسلامَ ، فلَمّا خَرَجَ النبیُّ صلی الله علیه و آله إ بَدرٍ خَرَجَ هُو و قیسُ بنُ محرّثٍ ـ و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الحارثِ ـ و هُما عَلی دِینِ قَومِهِما ، فَأدرَکا رسولَ اللّهِ صلی الله علیه و آله ، و خُبیبُ مُقَنَّعٌ فی الحَدِیدِ ، فَعَرَفَهُ رسولُ اللّهِ صلی الله علیه و آله من تَحتِ المِغفَرِ ، فالتَفَتَ إلی سعدِ بنِ مُعاذٍ و هُو یَسِیرُ إلی جَنبِهِ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بِخُبیبِ بنِ یِسافٍ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فَأقبَلَ خُبیبُ حتّی أخَذَ بِبِطانِ ناقَةِ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 لقیسِ بنِ محرّثٍ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أخرَجَکُما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ابنَ اُختِنا و جارَنا و خَرَجنا مِن قومِنا لِلغَنیمَةِ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یَخرُجَنَّ مَعَنا رَجُلٌ لَیسَ علی دِینِنا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خُبیبٌ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قَومی أنّی عَظیمُ الغَناءِ فی الحَربِ ، شَدیدُ النِّکایَةِ ، فَاُقاتِلُ مَعکَ لِلغَنیمَةِ و لا اُسلِمُ ،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لکنْ أسلِمْ ثُمّ 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بالرَّوحاءِ جاءَ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أسلَمتُ لِرَبِّ العالَمِینَ و شَهِدتُ أنَّکَ رسولُ اللّهِ ، فَسُرَّ بذلکَ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أمضِهِ ، فکانَ عظیمَ الغَناءِ فی بَدرٍ و فی غیرِ بَدرٍ ، و أمّا قیسُ بنُ الحارِثِ فَأبی أن یُسلِمَ ، فَرَجَعَ إلی المدینَةِ ، فَلَمّا قَدِمَ النبیُّ صلی الله علیه و آله من بَدرٍ أسلَمَ و شَهِدَ اُحُدا فَقُتِلَ </w:t>
      </w:r>
      <w:r>
        <w:rPr>
          <w:rFonts w:eastAsia="Amiri" w:cs="Amiri" w:ascii="Amiri" w:hAnsi="Amiri"/>
          <w:color w:val="111111"/>
          <w:sz w:val="28"/>
          <w:szCs w:val="28"/>
          <w:rtl w:val="true"/>
          <w:lang w:bidi="ar-SA"/>
        </w:rPr>
        <w:t xml:space="preserve">. </w:t>
      </w:r>
      <w:r>
        <w:rPr>
          <w:rStyle w:val="FootnoteAnchor"/>
          <w:rtl w:val="true"/>
        </w:rPr>
        <w:footnoteReference w:id="2284"/>
      </w:r>
    </w:p>
    <w:p>
      <w:pPr>
        <w:pStyle w:val="BookText"/>
        <w:rPr/>
      </w:pPr>
      <w:r>
        <w:rPr>
          <w:rFonts w:ascii="IRNazanin" w:hAnsi="IRNazanin" w:eastAsia="IRNazanin"/>
          <w:color w:val="111111"/>
          <w:sz w:val="28"/>
          <w:sz w:val="28"/>
          <w:szCs w:val="28"/>
          <w:rtl w:val="true"/>
          <w:lang w:bidi="fa-IR"/>
        </w:rPr>
        <w:t>پیامبر خدا صلی الله علیه و آلهـ به مرد مشرکی که همراه وی آمده بود تا او را یاری کند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 چون من هرگز از مشرک مدد نمی 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آتش مشرکان روشنایی مخواهید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خُبیب بن یِساف مردی دلیر بود و اسلام نمی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صلی الله علیه و آله به سوی بدر حرکت کرد ، او و قیس بن محرّث ـ به قولی ابن حارث ـ که بر آیین مردم خود بودند ، نیز به راه افتادند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عقیق به رسول خدا صلی الله علیه و آله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خبیب غرق در آهن بود ، رسول خدا او را از زیر کلاهخُود شناخت و به سعد بن معاذ که در کنارش حرکت می کرد رو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خبیب بن یساف نیست؟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خبیب جلو آمد و تنگِ ناقه رسول خدا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او و قیس بن محرث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آمده اید؟ خبیب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خواهر زاده ما و همسایه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ما برای غنیمت آمده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همدین ما نیست، نباید همراه ما به جنگ بیاید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می دانند که من مردی بسیار جنگاور و سخت گزند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برای غنیمت در کنار تو می جنگم ، اما اسلام نمی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بلکه مسلمان شو و سپس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منطقه روحاء نزد پیامبر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پروردگار جهانیان ایمان آوردم و گواهی می دهم که تو فرستاده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خوشحال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راهت ادامه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بدر و جاهای دیگر شجاعت زیادی از خود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قیس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مسلمان شدن امتناع کرد و به مدینه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صلی الله علیه و آله از بدر بازگشت ، او هم مسلمان شد و در جنگ احد شرکت کرد و کشته شد </w:t>
      </w:r>
      <w:r>
        <w:rPr>
          <w:rFonts w:eastAsia="IRNazanin" w:cs="IRNazanin"/>
          <w:color w:val="111111"/>
          <w:sz w:val="28"/>
          <w:szCs w:val="28"/>
          <w:rtl w:val="true"/>
          <w:lang w:bidi="fa-IR"/>
        </w:rPr>
        <w:t>.</w:t>
      </w:r>
      <w:bookmarkStart w:id="2389" w:name="pg11926_169657"/>
    </w:p>
    <w:p>
      <w:pPr>
        <w:pStyle w:val="BookText"/>
        <w:rPr/>
      </w:pPr>
      <w:bookmarkEnd w:id="2389"/>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فی ذِکِر غَزوةِ اُحُدٍ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انتَهی إلی رَأسِ الثَّنِیَّةِ ، التَفَتَ فَنَظَرَ إلی کَتِیبَةٍ خَشناءَ لَها زَجَلٌ خَلفَهُ،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حُلَفاءُ ابنِ اُبیٍّ مِن الیَهُودِ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نَستَنصِرُ بِأهلِ الشِّرکِ علی أهلِ الشِّرکِ </w:t>
      </w:r>
      <w:r>
        <w:rPr>
          <w:rFonts w:eastAsia="Amiri" w:cs="Amiri" w:ascii="Amiri" w:hAnsi="Amiri"/>
          <w:color w:val="111111"/>
          <w:sz w:val="28"/>
          <w:szCs w:val="28"/>
          <w:rtl w:val="true"/>
          <w:lang w:bidi="ar-SA"/>
        </w:rPr>
        <w:t xml:space="preserve">. </w:t>
      </w:r>
      <w:r>
        <w:rPr>
          <w:rStyle w:val="FootnoteAnchor"/>
          <w:rtl w:val="true"/>
        </w:rPr>
        <w:footnoteReference w:id="2285"/>
      </w:r>
    </w:p>
    <w:p>
      <w:pPr>
        <w:pStyle w:val="Heading5"/>
        <w:numPr>
          <w:ilvl w:val="4"/>
          <w:numId w:val="1"/>
        </w:numPr>
        <w:rPr/>
      </w:pPr>
      <w:bookmarkStart w:id="2390" w:name="__RefHeading___Toc14344725_73709187"/>
      <w:bookmarkStart w:id="2391" w:name="_Toc1004"/>
      <w:bookmarkEnd w:id="2390"/>
      <w:r>
        <w:rPr/>
        <w:t>1975</w:t>
      </w:r>
      <w:r>
        <w:rPr>
          <w:rtl w:val="true"/>
        </w:rPr>
        <w:t xml:space="preserve"> - </w:t>
      </w:r>
      <w:r>
        <w:rPr>
          <w:rtl w:val="true"/>
        </w:rPr>
        <w:t>الإقامةُ فی بِلادِ الشِّرکِ</w:t>
      </w:r>
      <w:bookmarkEnd w:id="2391"/>
    </w:p>
    <w:p>
      <w:pPr>
        <w:pStyle w:val="Heading6"/>
        <w:numPr>
          <w:ilvl w:val="5"/>
          <w:numId w:val="1"/>
        </w:numPr>
        <w:rPr/>
      </w:pPr>
      <w:bookmarkStart w:id="2392" w:name="__RefHeading___Toc14344727_73709187"/>
      <w:bookmarkStart w:id="2393" w:name="_Toc1005"/>
      <w:bookmarkEnd w:id="2392"/>
      <w:r>
        <w:rPr/>
        <w:t>1975</w:t>
      </w:r>
      <w:r>
        <w:rPr>
          <w:rtl w:val="true"/>
        </w:rPr>
        <w:t xml:space="preserve"> - </w:t>
      </w:r>
      <w:r>
        <w:rPr>
          <w:rtl w:val="true"/>
        </w:rPr>
        <w:t>اقامت در دیار مشرکان</w:t>
      </w:r>
      <w:bookmarkEnd w:id="239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أقامَ مَع المُشرِکِینَ فقد بَرِئَتْ مِنهُ الذِّمَّةُ </w:t>
      </w:r>
      <w:r>
        <w:rPr>
          <w:rFonts w:eastAsia="Amiri" w:cs="Amiri" w:ascii="Amiri" w:hAnsi="Amiri"/>
          <w:color w:val="111111"/>
          <w:sz w:val="28"/>
          <w:szCs w:val="28"/>
          <w:rtl w:val="true"/>
          <w:lang w:bidi="ar-SA"/>
        </w:rPr>
        <w:t xml:space="preserve">. </w:t>
      </w:r>
      <w:r>
        <w:rPr>
          <w:rStyle w:val="FootnoteAnchor"/>
          <w:rtl w:val="true"/>
        </w:rPr>
        <w:footnoteReference w:id="22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جامَعَ المُشرِکَ و سَکَنَ مَعهُ فإنّهُ مِثلُهُ</w:t>
      </w:r>
      <w:r>
        <w:rPr>
          <w:rFonts w:eastAsia="Amiri" w:cs="Amiri" w:ascii="Amiri" w:hAnsi="Amiri"/>
          <w:color w:val="111111"/>
          <w:sz w:val="28"/>
          <w:szCs w:val="28"/>
          <w:rtl w:val="true"/>
          <w:lang w:bidi="ar-SA"/>
        </w:rPr>
        <w:t xml:space="preserve">. </w:t>
      </w:r>
      <w:r>
        <w:rPr>
          <w:rStyle w:val="FootnoteAnchor"/>
          <w:rtl w:val="true"/>
        </w:rPr>
        <w:footnoteReference w:id="2287"/>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درباره غزوه احد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صلی الله علیه و آله به رأس الثنیّه رسید ، برگشت پشت سرش را نگاه کرد ، چشمش به یک گردان مسلّح نیزه دار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کیستند؟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هم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ابیّ هستند ، 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برابر مشرکان از مشرکان یاری نمی گیریم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1975</w:t>
      </w:r>
    </w:p>
    <w:p>
      <w:pPr>
        <w:pStyle w:val="BookText"/>
        <w:rPr/>
      </w:pPr>
      <w:r>
        <w:rPr>
          <w:rFonts w:ascii="IRNazanin" w:hAnsi="IRNazanin" w:eastAsia="IRNazanin"/>
          <w:color w:val="111111"/>
          <w:sz w:val="28"/>
          <w:sz w:val="28"/>
          <w:szCs w:val="28"/>
          <w:rtl w:val="true"/>
          <w:lang w:bidi="fa-IR"/>
        </w:rPr>
        <w:t>اقامت در دیار مشرکان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با مشرکان در یک جا زندگی کند ، دیگر در پناه خدا نخواهد بود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با مشرک، اجتماع و سکونت کند، همانند او باشد </w:t>
      </w:r>
      <w:r>
        <w:rPr>
          <w:rFonts w:eastAsia="IRNazanin" w:cs="IRNazanin"/>
          <w:color w:val="111111"/>
          <w:sz w:val="28"/>
          <w:szCs w:val="28"/>
          <w:rtl w:val="true"/>
          <w:lang w:bidi="fa-IR"/>
        </w:rPr>
        <w:t>.</w:t>
      </w:r>
      <w:bookmarkStart w:id="2394" w:name="pg11926_169658"/>
    </w:p>
    <w:p>
      <w:pPr>
        <w:pStyle w:val="BookText"/>
        <w:rPr/>
      </w:pPr>
      <w:bookmarkEnd w:id="2394"/>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بَرِئَتِ الذِّمَةُ مِمَّن أقامَ مَع المُشرکینَ فی دِیارِهِم </w:t>
      </w:r>
      <w:r>
        <w:rPr>
          <w:rFonts w:eastAsia="Amiri" w:cs="Amiri" w:ascii="Amiri" w:hAnsi="Amiri"/>
          <w:color w:val="111111"/>
          <w:sz w:val="28"/>
          <w:szCs w:val="28"/>
          <w:rtl w:val="true"/>
          <w:lang w:bidi="ar-SA"/>
        </w:rPr>
        <w:t xml:space="preserve">. </w:t>
      </w:r>
      <w:r>
        <w:rPr>
          <w:rStyle w:val="FootnoteAnchor"/>
          <w:rtl w:val="true"/>
        </w:rPr>
        <w:footnoteReference w:id="2288"/>
      </w:r>
    </w:p>
    <w:p>
      <w:pPr>
        <w:pStyle w:val="BookText"/>
        <w:rPr/>
      </w:pPr>
      <w:r>
        <w:rPr>
          <w:rStyle w:val="FootnoteAnchor"/>
          <w:rtl w:val="true"/>
        </w:rPr>
        <w:footnoteReference w:id="2289"/>
      </w:r>
    </w:p>
    <w:p>
      <w:pPr>
        <w:pStyle w:val="Heading5"/>
        <w:numPr>
          <w:ilvl w:val="4"/>
          <w:numId w:val="1"/>
        </w:numPr>
        <w:rPr/>
      </w:pPr>
      <w:bookmarkStart w:id="2395" w:name="__RefHeading___Toc14344729_73709187"/>
      <w:bookmarkStart w:id="2396" w:name="_Toc1006"/>
      <w:bookmarkEnd w:id="2395"/>
      <w:r>
        <w:rPr/>
        <w:t>1976</w:t>
      </w:r>
      <w:r>
        <w:rPr>
          <w:rtl w:val="true"/>
        </w:rPr>
        <w:t xml:space="preserve"> - </w:t>
      </w:r>
      <w:r>
        <w:rPr>
          <w:rtl w:val="true"/>
        </w:rPr>
        <w:t>مَتی یَکونُ العَبدُ مِشرِکاً</w:t>
      </w:r>
      <w:bookmarkEnd w:id="2396"/>
    </w:p>
    <w:p>
      <w:pPr>
        <w:pStyle w:val="Heading6"/>
        <w:numPr>
          <w:ilvl w:val="5"/>
          <w:numId w:val="1"/>
        </w:numPr>
        <w:rPr/>
      </w:pPr>
      <w:bookmarkStart w:id="2397" w:name="__RefHeading___Toc14344731_73709187"/>
      <w:bookmarkStart w:id="2398" w:name="_Toc1007"/>
      <w:bookmarkEnd w:id="2397"/>
      <w:r>
        <w:rPr/>
        <w:t>1976</w:t>
      </w:r>
      <w:r>
        <w:rPr>
          <w:rtl w:val="true"/>
        </w:rPr>
        <w:t xml:space="preserve"> - </w:t>
      </w:r>
      <w:r>
        <w:rPr>
          <w:rtl w:val="true"/>
        </w:rPr>
        <w:t>چه زمانی عبد مشرک می شود</w:t>
      </w:r>
      <w:bookmarkEnd w:id="2398"/>
    </w:p>
    <w:p>
      <w:pPr>
        <w:pStyle w:val="BookText"/>
        <w:rPr/>
      </w:pPr>
      <w:r>
        <w:rPr>
          <w:rFonts w:ascii="Amiri" w:hAnsi="Amiri" w:eastAsia="Amiri" w:cs="Amiri"/>
          <w:color w:val="111111"/>
          <w:sz w:val="28"/>
          <w:sz w:val="28"/>
          <w:szCs w:val="28"/>
          <w:rtl w:val="true"/>
          <w:lang w:bidi="ar-SA"/>
        </w:rPr>
        <w:t>الإمامُ الصّادقُ علیه السلامـ لَمّا سُئلَ عن کونِ الشِّرکِ أخفی مِن دَبِیبِ النَّملِ فی اللَّیلةِ الظَّلماءِ علی المِسْحِ الأسوَدِ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العَبدُ مُشرِکا حتّی یُصَلِّیَ لِغَیرِ اللّهِ ، أو یَذبَحَ لِغَیرِ اللّهِ ، أو یَدعُوَ لِغَیرِ اللّهِ عَزَّ و جلَّ </w:t>
      </w:r>
      <w:r>
        <w:rPr>
          <w:rFonts w:eastAsia="Amiri" w:cs="Amiri" w:ascii="Amiri" w:hAnsi="Amiri"/>
          <w:color w:val="111111"/>
          <w:sz w:val="28"/>
          <w:szCs w:val="28"/>
          <w:rtl w:val="true"/>
          <w:lang w:bidi="ar-SA"/>
        </w:rPr>
        <w:t xml:space="preserve">. </w:t>
      </w:r>
      <w:r>
        <w:rPr>
          <w:rStyle w:val="FootnoteAnchor"/>
          <w:rtl w:val="true"/>
        </w:rPr>
        <w:footnoteReference w:id="2290"/>
      </w:r>
    </w:p>
    <w:p>
      <w:pPr>
        <w:pStyle w:val="Heading5"/>
        <w:numPr>
          <w:ilvl w:val="4"/>
          <w:numId w:val="1"/>
        </w:numPr>
        <w:rPr/>
      </w:pPr>
      <w:bookmarkStart w:id="2399" w:name="__RefHeading___Toc14344733_73709187"/>
      <w:bookmarkStart w:id="2400" w:name="_Toc1008"/>
      <w:bookmarkEnd w:id="2399"/>
      <w:r>
        <w:rPr/>
        <w:t>1977</w:t>
      </w:r>
      <w:r>
        <w:rPr>
          <w:rtl w:val="true"/>
        </w:rPr>
        <w:t xml:space="preserve"> - </w:t>
      </w:r>
      <w:r>
        <w:rPr>
          <w:rtl w:val="true"/>
        </w:rPr>
        <w:t>الشِّرکُ الخَفِیُّ</w:t>
      </w:r>
      <w:bookmarkEnd w:id="2400"/>
    </w:p>
    <w:p>
      <w:pPr>
        <w:pStyle w:val="Heading6"/>
        <w:numPr>
          <w:ilvl w:val="5"/>
          <w:numId w:val="1"/>
        </w:numPr>
        <w:rPr/>
      </w:pPr>
      <w:bookmarkStart w:id="2401" w:name="__RefHeading___Toc14344735_73709187"/>
      <w:bookmarkStart w:id="2402" w:name="_Toc1009"/>
      <w:bookmarkEnd w:id="2401"/>
      <w:r>
        <w:rPr/>
        <w:t>1977</w:t>
      </w:r>
      <w:r>
        <w:rPr>
          <w:rtl w:val="true"/>
        </w:rPr>
        <w:t xml:space="preserve"> - </w:t>
      </w:r>
      <w:r>
        <w:rPr>
          <w:rtl w:val="true"/>
        </w:rPr>
        <w:t>شرک پنهان</w:t>
      </w:r>
      <w:bookmarkEnd w:id="240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xml:space="preserve">). </w:t>
      </w:r>
      <w:r>
        <w:rPr>
          <w:rStyle w:val="FootnoteAnchor"/>
          <w:rtl w:val="true"/>
        </w:rPr>
        <w:footnoteReference w:id="229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ما یُعتَذَرُ مِنهُ ، فإنَّ فیهِ الشِّرکَ الخَفِیَّ </w:t>
      </w:r>
      <w:r>
        <w:rPr>
          <w:rFonts w:eastAsia="Amiri" w:cs="Amiri" w:ascii="Amiri" w:hAnsi="Amiri"/>
          <w:color w:val="111111"/>
          <w:sz w:val="28"/>
          <w:szCs w:val="28"/>
          <w:rtl w:val="true"/>
          <w:lang w:bidi="ar-SA"/>
        </w:rPr>
        <w:t xml:space="preserve">. </w:t>
      </w:r>
      <w:r>
        <w:rPr>
          <w:rStyle w:val="FootnoteAnchor"/>
          <w:rtl w:val="true"/>
        </w:rPr>
        <w:footnoteReference w:id="2292"/>
      </w:r>
    </w:p>
    <w:p>
      <w:pPr>
        <w:pStyle w:val="BookText"/>
        <w:rPr/>
      </w:pPr>
      <w:r>
        <w:rPr>
          <w:rFonts w:ascii="Amiri" w:hAnsi="Amiri" w:eastAsia="Amiri" w:cs="Amiri"/>
          <w:color w:val="111111"/>
          <w:sz w:val="28"/>
          <w:sz w:val="28"/>
          <w:szCs w:val="28"/>
          <w:rtl w:val="true"/>
          <w:lang w:bidi="ar-SA"/>
        </w:rPr>
        <w:t xml:space="preserve">کنز العمّال عَن أبی موسی الأشعَری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رسولُ اللّهِ صلی الله علیه و آله ذاتَ یَومٍ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الشِّرکَ ؛ فإنّهُ أخفی مِن دَبِیبِ النَّملِ ، فقالَ مَن شاءَ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نَتَّقِیهِ و هُو أخفی مِن دَبِیبِ النَّملِ ،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نَعُوذُ بکَ أن نُشرِکَ بکَ و نحنُ نَعلَمُهُ ، و نَستَغفِرُکَ لِما لا نَعلَمُهُ </w:t>
      </w:r>
      <w:r>
        <w:rPr>
          <w:rFonts w:eastAsia="Amiri" w:cs="Amiri" w:ascii="Amiri" w:hAnsi="Amiri"/>
          <w:color w:val="111111"/>
          <w:sz w:val="28"/>
          <w:szCs w:val="28"/>
          <w:rtl w:val="true"/>
          <w:lang w:bidi="ar-SA"/>
        </w:rPr>
        <w:t xml:space="preserve">. </w:t>
      </w:r>
      <w:r>
        <w:rPr>
          <w:rStyle w:val="FootnoteAnchor"/>
          <w:rtl w:val="true"/>
        </w:rPr>
        <w:footnoteReference w:id="229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دیار مشرکان، با آنان زندگی کند ، دیگر در امان و پناه خدا نخواهد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1976</w:t>
      </w:r>
    </w:p>
    <w:p>
      <w:pPr>
        <w:pStyle w:val="BookText"/>
        <w:rPr/>
      </w:pPr>
      <w:r>
        <w:rPr>
          <w:rFonts w:ascii="IRNazanin" w:hAnsi="IRNazanin" w:eastAsia="IRNazanin"/>
          <w:color w:val="111111"/>
          <w:sz w:val="28"/>
          <w:sz w:val="28"/>
          <w:szCs w:val="28"/>
          <w:rtl w:val="true"/>
          <w:lang w:bidi="fa-IR"/>
        </w:rPr>
        <w:t>چه زمانی عبد مشرک می شود</w:t>
      </w:r>
    </w:p>
    <w:p>
      <w:pPr>
        <w:pStyle w:val="BookText"/>
        <w:rPr/>
      </w:pPr>
      <w:r>
        <w:rPr>
          <w:rFonts w:ascii="IRNazanin" w:hAnsi="IRNazanin" w:eastAsia="IRNazanin"/>
          <w:color w:val="111111"/>
          <w:sz w:val="28"/>
          <w:sz w:val="28"/>
          <w:szCs w:val="28"/>
          <w:rtl w:val="true"/>
          <w:lang w:bidi="fa-IR"/>
        </w:rPr>
        <w:t xml:space="preserve">امام صادق علیه السلامـ آنگاه که درباره این جمله که شرک نا محسوستر از حرکت مورچه در شب تاریک بر روی گلیمی سیاه است ، سؤال شد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مشرک نباشد ، مگر آن گاه که برای غیر از خدا نماز خواند ، یا برای غیر خدا ذبح کند و یا برای غیر خداوند عزّ و جلّ دعوت کند </w:t>
      </w:r>
      <w:r>
        <w:rPr>
          <w:rFonts w:eastAsia="IRNazanin" w:cs="IRNazanin"/>
          <w:color w:val="111111"/>
          <w:sz w:val="28"/>
          <w:szCs w:val="28"/>
          <w:rtl w:val="true"/>
          <w:lang w:bidi="fa-IR"/>
        </w:rPr>
        <w:t xml:space="preserve">. </w:t>
      </w:r>
      <w:r>
        <w:rPr>
          <w:rStyle w:val="FootnoteAnchor"/>
          <w:rtl w:val="true"/>
        </w:rPr>
        <w:footnoteReference w:id="2294"/>
      </w:r>
    </w:p>
    <w:p>
      <w:pPr>
        <w:pStyle w:val="BookText"/>
        <w:rPr/>
      </w:pPr>
      <w:r>
        <w:rPr>
          <w:rFonts w:eastAsia="Times New Roman" w:cs="Times New Roman" w:ascii="Times New Roman" w:hAnsi="Times New Roman"/>
          <w:color w:val="111111"/>
          <w:sz w:val="28"/>
          <w:szCs w:val="28"/>
          <w:lang w:val="en-US" w:bidi="en-US"/>
        </w:rPr>
        <w:t>1977</w:t>
      </w:r>
    </w:p>
    <w:p>
      <w:pPr>
        <w:pStyle w:val="BookText"/>
        <w:rPr/>
      </w:pPr>
      <w:r>
        <w:rPr>
          <w:rFonts w:ascii="IRNazanin" w:hAnsi="IRNazanin" w:eastAsia="IRNazanin"/>
          <w:color w:val="111111"/>
          <w:sz w:val="28"/>
          <w:sz w:val="28"/>
          <w:szCs w:val="28"/>
          <w:rtl w:val="true"/>
          <w:lang w:bidi="fa-IR"/>
        </w:rPr>
        <w:t>شرک پنهان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آنان به خدا ایمان نیاورند مگر آن که مشرک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کاری که موجب عذر خواهی می شود بپرهیز ؛ زیرا در آن شرک خفیّ است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العمّالـ به نقل از ابو موسی اشعری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خدا صلی الله علیه و آله به ما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شرک دوری کنید ؛ که آن نا محسوستر از حرکت مورچه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کسی بخواهد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شرکی که نا پیداتر از حرکت مورچه است چگونه دوری کنیم؟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شرک آگاهانه به تو پناه می بریم و از شرک ناآگاهانه از تو آمرزش می طلبیم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ذلکَ 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حَیاتِکَ </w:t>
      </w:r>
      <w:r>
        <w:rPr>
          <w:rFonts w:eastAsia="Amiri" w:cs="Amiri" w:ascii="Amiri" w:hAnsi="Amiri"/>
          <w:color w:val="111111"/>
          <w:sz w:val="28"/>
          <w:szCs w:val="28"/>
          <w:rtl w:val="true"/>
          <w:lang w:bidi="ar-SA"/>
        </w:rPr>
        <w:t xml:space="preserve">. </w:t>
      </w:r>
      <w:r>
        <w:rPr>
          <w:rStyle w:val="FootnoteAnchor"/>
          <w:rtl w:val="true"/>
        </w:rPr>
        <w:footnoteReference w:id="2295"/>
      </w:r>
    </w:p>
    <w:p>
      <w:pPr>
        <w:pStyle w:val="BookText"/>
        <w:rPr/>
      </w:pPr>
      <w:r>
        <w:rPr>
          <w:rFonts w:ascii="Amiri" w:hAnsi="Amiri" w:eastAsia="Amiri" w:cs="Amiri"/>
          <w:color w:val="111111"/>
          <w:sz w:val="28"/>
          <w:sz w:val="28"/>
          <w:szCs w:val="28"/>
          <w:rtl w:val="true"/>
          <w:lang w:bidi="ar-SA"/>
        </w:rPr>
        <w:t>تفسیر العیّاشی عن مالکِ بنِ عَطِیَّة عن الإمامِ الصّادقِ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فُلانٌ لَهَلَکتُ ، و لَو لا فُلانٌ لَأصَبتُ کذا و کذا ، و لَو لا فُلانٌ لَضاعَ عِیالی ، أ لا تَری أنّهُ قد جَعَلَ للّهِِ شَریکا فی مُلکِهِ یَرزُقُهُ و یَدفَعُ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اللّهَ مَنَّ عَلیَّ بِفلانٍ لَهَلَکتُ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بهذا </w:t>
      </w:r>
      <w:r>
        <w:rPr>
          <w:rFonts w:eastAsia="Amiri" w:cs="Amiri" w:ascii="Amiri" w:hAnsi="Amiri"/>
          <w:color w:val="111111"/>
          <w:sz w:val="28"/>
          <w:szCs w:val="28"/>
          <w:rtl w:val="true"/>
          <w:lang w:bidi="ar-SA"/>
        </w:rPr>
        <w:t xml:space="preserve">. </w:t>
      </w:r>
      <w:r>
        <w:rPr>
          <w:rStyle w:val="FootnoteAnchor"/>
          <w:rtl w:val="true"/>
        </w:rPr>
        <w:footnoteReference w:id="2296"/>
      </w:r>
    </w:p>
    <w:p>
      <w:pPr>
        <w:pStyle w:val="BookText"/>
        <w:rPr/>
      </w:pPr>
      <w:r>
        <w:rPr>
          <w:rFonts w:ascii="Amiri" w:hAnsi="Amiri" w:eastAsia="Amiri" w:cs="Amiri"/>
          <w:color w:val="111111"/>
          <w:sz w:val="28"/>
          <w:sz w:val="28"/>
          <w:szCs w:val="28"/>
          <w:rtl w:val="true"/>
          <w:lang w:bidi="ar-SA"/>
        </w:rPr>
        <w:t>الإمامُ الصّادقُ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یُطِیعُ الشَّیطانَ مِن حیثُ لا یَعلَمُ فَیُشرِکُ </w:t>
      </w:r>
      <w:r>
        <w:rPr>
          <w:rFonts w:eastAsia="Amiri" w:cs="Amiri" w:ascii="Amiri" w:hAnsi="Amiri"/>
          <w:color w:val="111111"/>
          <w:sz w:val="28"/>
          <w:szCs w:val="28"/>
          <w:rtl w:val="true"/>
          <w:lang w:bidi="ar-SA"/>
        </w:rPr>
        <w:t xml:space="preserve">. </w:t>
      </w:r>
      <w:r>
        <w:rPr>
          <w:rStyle w:val="FootnoteAnchor"/>
          <w:rtl w:val="true"/>
        </w:rPr>
        <w:footnoteReference w:id="2297"/>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شِرکُ طاعَةٍ و لَیسَ شِرکَ عِبادَةٍ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9"/>
      </w:r>
    </w:p>
    <w:p>
      <w:pPr>
        <w:pStyle w:val="BookText"/>
        <w:rPr/>
      </w:pPr>
      <w:r>
        <w:rPr>
          <w:rFonts w:ascii="IRNazanin" w:hAnsi="IRNazanin" w:eastAsia="IRNazanin"/>
          <w:color w:val="111111"/>
          <w:sz w:val="28"/>
          <w:sz w:val="28"/>
          <w:szCs w:val="28"/>
          <w:rtl w:val="true"/>
          <w:lang w:bidi="fa-IR"/>
        </w:rPr>
        <w:t>امام باقر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بیشتر آنان به خدا ایمان نیاورند مگر آن که مشرک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شرک این است که انسان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جان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العیّاشیـ به نقل از مالک بن عطیه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همین آیه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که انسان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فلانی نبود، من از بین می رفتم و اگر فلانی نبود، چنین و چنان می شدم و اگر فلانی نبود، خانواده ام نابود می شد ؛ مگر نمی بینی که او با این حرفها در مُلک خدا ، برایش شریکی قائل شده که روزیش می دهد و از او دفاع و دفع گرفتاری می کند؟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به واسطه فلانی بر من منّت ننهاده بود از بین می رفتم؟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درباره همین آیه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ندانسته از شیطان پیروی می کند و بدین سان مشرک می شود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شرک در اطاعت است نه شرک در عبادت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الشِّرکَ أخفی مِن دَبِیبِ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تَحویلُ الخاتَمِ لِیَذکُرَ الحاجَةَ و شِبهُ هذا </w:t>
      </w:r>
      <w:r>
        <w:rPr>
          <w:rFonts w:eastAsia="Amiri" w:cs="Amiri" w:ascii="Amiri" w:hAnsi="Amiri"/>
          <w:color w:val="111111"/>
          <w:sz w:val="28"/>
          <w:szCs w:val="28"/>
          <w:rtl w:val="true"/>
          <w:lang w:bidi="ar-SA"/>
        </w:rPr>
        <w:t xml:space="preserve">. </w:t>
      </w:r>
      <w:r>
        <w:rPr>
          <w:rStyle w:val="FootnoteAnchor"/>
          <w:rtl w:val="true"/>
        </w:rPr>
        <w:footnoteReference w:id="2300"/>
      </w:r>
    </w:p>
    <w:p>
      <w:pPr>
        <w:pStyle w:val="BookText"/>
        <w:rPr/>
      </w:pPr>
      <w:r>
        <w:rPr>
          <w:rFonts w:ascii="Amiri" w:hAnsi="Amiri" w:eastAsia="Amiri" w:cs="Amiri"/>
          <w:color w:val="111111"/>
          <w:sz w:val="28"/>
          <w:sz w:val="28"/>
          <w:szCs w:val="28"/>
          <w:rtl w:val="true"/>
          <w:lang w:bidi="ar-SA"/>
        </w:rPr>
        <w:t xml:space="preserve">عنه علیه السلامـ فی قولِ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الشِّرکَ أخفی مِن دَبِیبِ النَّملِ علی صَفاةٍ سَوداءَ فی لَیلَةٍ ظَلماءَ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المُؤمنونَ یَسُبُّونَ ما یَعبُدُ المُشرکونَ مِن دُونِ اللّهِ ، فکانَ المُشرِکونَ یَسُبُّونَ ما یَعبُدُ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فَنَهَی اللّهُ المُؤمنینَ عن سَبِّ آلِهَتِهِم لِکَی لا یَسُبَّ الکُفّارُ إلهَ المؤمنینَ ، فَیَکُونَ المؤمنونَ قد أشرَکُوا بِاللّهِ مِن حیثُ لا یَعلَمُونَ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2"/>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نُمطَرُ بِنَوءِ کذا ، و بِنَوءِ کذا ، و مِنها أنّهُم کانوا یَأتُونَ الکُهّانَ فَیُصَدِّقُونَهُم بما یَقولونَ </w:t>
      </w:r>
      <w:r>
        <w:rPr>
          <w:rFonts w:eastAsia="Amiri" w:cs="Amiri" w:ascii="Amiri" w:hAnsi="Amiri"/>
          <w:color w:val="111111"/>
          <w:sz w:val="28"/>
          <w:szCs w:val="28"/>
          <w:rtl w:val="true"/>
          <w:lang w:bidi="ar-SA"/>
        </w:rPr>
        <w:t xml:space="preserve">. </w:t>
      </w:r>
      <w:r>
        <w:rPr>
          <w:rStyle w:val="FootnoteAnchor"/>
          <w:rtl w:val="true"/>
        </w:rPr>
        <w:footnoteReference w:id="230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شرک نا پیداتر از حرکت مورچه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به جا کردن انگشتر برای یادآوری کاری و امثال آن از شمار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این فرموده پیامبر صلی الله علیه و آله که همانا شرک نا محسوستر از راه رفتن مورچه در یک شب تاریک بر روی تخته سنگی سیاه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 به معبودهای مشرکان ناسزا می گفتند و مشرکان نیز متقابلاً به معبود مسلمانان دشنام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برای آن که مشرکان به خدای مؤمنان ناسزا نگویند ، خداوند ایشان را از ناسزا گفتن به معبودهای مشرکان نهی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مؤمنان ندانسته به خدا شرک آورده بودند </w:t>
      </w:r>
      <w:r>
        <w:rPr>
          <w:rFonts w:eastAsia="IRNazanin" w:cs="IRNazanin"/>
          <w:color w:val="111111"/>
          <w:sz w:val="28"/>
          <w:szCs w:val="28"/>
          <w:rtl w:val="true"/>
          <w:lang w:bidi="fa-IR"/>
        </w:rPr>
        <w:t xml:space="preserve">. </w:t>
      </w:r>
      <w:r>
        <w:rPr>
          <w:rStyle w:val="FootnoteAnchor"/>
          <w:rtl w:val="true"/>
        </w:rPr>
        <w:footnoteReference w:id="2304"/>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بیشتر آنان ایمان نمی آورند مگر آن که مشرک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ستاره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ستاره باران می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پیشگوها مراجعه می کردند و گفته های آنان را باور می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اینها شرک خفی است</w:t>
      </w:r>
      <w:r>
        <w:rPr>
          <w:rFonts w:eastAsia="IRNazanin" w:cs="IRNazanin"/>
          <w:color w:val="111111"/>
          <w:sz w:val="28"/>
          <w:szCs w:val="28"/>
          <w:rtl w:val="true"/>
          <w:lang w:bidi="fa-IR"/>
        </w:rPr>
        <w:t>] .</w:t>
      </w:r>
      <w:bookmarkStart w:id="2403" w:name="pg11926_169662"/>
    </w:p>
    <w:p>
      <w:pPr>
        <w:pStyle w:val="Heading3"/>
        <w:numPr>
          <w:ilvl w:val="2"/>
          <w:numId w:val="1"/>
        </w:numPr>
        <w:rPr/>
      </w:pPr>
      <w:bookmarkStart w:id="2404" w:name="__RefHeading___Toc14344737_73709187"/>
      <w:bookmarkStart w:id="2405" w:name="_Toc1010"/>
      <w:bookmarkEnd w:id="2403"/>
      <w:bookmarkEnd w:id="2404"/>
      <w:r>
        <w:rPr/>
        <w:t>266</w:t>
      </w:r>
      <w:r>
        <w:rPr>
          <w:rtl w:val="true"/>
        </w:rPr>
        <w:t xml:space="preserve"> - </w:t>
      </w:r>
      <w:r>
        <w:rPr>
          <w:rtl w:val="true"/>
        </w:rPr>
        <w:t>الشِّرکة</w:t>
      </w:r>
      <w:bookmarkEnd w:id="2405"/>
    </w:p>
    <w:p>
      <w:pPr>
        <w:pStyle w:val="Heading4"/>
        <w:numPr>
          <w:ilvl w:val="3"/>
          <w:numId w:val="1"/>
        </w:numPr>
        <w:rPr/>
      </w:pPr>
      <w:bookmarkStart w:id="2406" w:name="__RefHeading___Toc14344739_73709187"/>
      <w:bookmarkStart w:id="2407" w:name="_Toc1011"/>
      <w:bookmarkEnd w:id="2406"/>
      <w:r>
        <w:rPr/>
        <w:t>266</w:t>
      </w:r>
      <w:r>
        <w:rPr>
          <w:rtl w:val="true"/>
        </w:rPr>
        <w:t xml:space="preserve"> - </w:t>
      </w:r>
      <w:r>
        <w:rPr>
          <w:rtl w:val="true"/>
        </w:rPr>
        <w:t>مشارکت</w:t>
      </w:r>
      <w:bookmarkEnd w:id="2407"/>
    </w:p>
    <w:p>
      <w:pPr>
        <w:pStyle w:val="Heading5"/>
        <w:numPr>
          <w:ilvl w:val="4"/>
          <w:numId w:val="1"/>
        </w:numPr>
        <w:rPr/>
      </w:pPr>
      <w:bookmarkStart w:id="2408" w:name="__RefHeading___Toc14344741_73709187"/>
      <w:bookmarkStart w:id="2409" w:name="_Toc1012"/>
      <w:bookmarkEnd w:id="2408"/>
      <w:r>
        <w:rPr>
          <w:rtl w:val="true"/>
        </w:rPr>
        <w:t>اشاره</w:t>
      </w:r>
      <w:bookmarkEnd w:id="2409"/>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05"/>
      </w:r>
      <w:bookmarkStart w:id="2410" w:name="pg11926_169663"/>
    </w:p>
    <w:p>
      <w:pPr>
        <w:pStyle w:val="Heading5"/>
        <w:numPr>
          <w:ilvl w:val="4"/>
          <w:numId w:val="1"/>
        </w:numPr>
        <w:rPr/>
      </w:pPr>
      <w:bookmarkStart w:id="2411" w:name="__RefHeading___Toc14344743_73709187"/>
      <w:bookmarkStart w:id="2412" w:name="_Toc1013"/>
      <w:bookmarkEnd w:id="2410"/>
      <w:bookmarkEnd w:id="2411"/>
      <w:r>
        <w:rPr/>
        <w:t>1978</w:t>
      </w:r>
      <w:r>
        <w:rPr>
          <w:rtl w:val="true"/>
        </w:rPr>
        <w:t xml:space="preserve"> - </w:t>
      </w:r>
      <w:r>
        <w:rPr>
          <w:rtl w:val="true"/>
        </w:rPr>
        <w:t>الشِّرکَةُ</w:t>
      </w:r>
      <w:bookmarkEnd w:id="2412"/>
    </w:p>
    <w:p>
      <w:pPr>
        <w:pStyle w:val="Heading6"/>
        <w:numPr>
          <w:ilvl w:val="5"/>
          <w:numId w:val="1"/>
        </w:numPr>
        <w:rPr/>
      </w:pPr>
      <w:bookmarkStart w:id="2413" w:name="__RefHeading___Toc14344745_73709187"/>
      <w:bookmarkStart w:id="2414" w:name="_Toc1014"/>
      <w:bookmarkEnd w:id="2413"/>
      <w:r>
        <w:rPr/>
        <w:t>1978</w:t>
      </w:r>
      <w:r>
        <w:rPr>
          <w:rtl w:val="true"/>
        </w:rPr>
        <w:t xml:space="preserve"> - </w:t>
      </w:r>
      <w:r>
        <w:rPr>
          <w:rtl w:val="true"/>
        </w:rPr>
        <w:t>مشارکت</w:t>
      </w:r>
      <w:bookmarkEnd w:id="241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الشِّرکَةُ فی المُلکِ تُؤَدِّی إلی الاِضطِرابِ ، الشِّرکَةُ فی الرَّأیِ تُؤَدِّی إلی الصَّوابِ </w:t>
      </w:r>
      <w:r>
        <w:rPr>
          <w:rFonts w:eastAsia="Amiri" w:cs="Amiri" w:ascii="Amiri" w:hAnsi="Amiri"/>
          <w:color w:val="111111"/>
          <w:sz w:val="28"/>
          <w:szCs w:val="28"/>
          <w:rtl w:val="true"/>
          <w:lang w:bidi="ar-SA"/>
        </w:rPr>
        <w:t xml:space="preserve">. </w:t>
      </w:r>
      <w:r>
        <w:rPr>
          <w:rStyle w:val="FootnoteAnchor"/>
          <w:rtl w:val="true"/>
        </w:rPr>
        <w:footnoteReference w:id="2306"/>
      </w:r>
    </w:p>
    <w:p>
      <w:pPr>
        <w:pStyle w:val="BookText"/>
        <w:rPr/>
      </w:pPr>
      <w:r>
        <w:rPr>
          <w:rFonts w:eastAsia="Times New Roman" w:cs="Times New Roman" w:ascii="Times New Roman" w:hAnsi="Times New Roman"/>
          <w:color w:val="111111"/>
          <w:sz w:val="28"/>
          <w:szCs w:val="28"/>
          <w:lang w:val="en-US" w:bidi="en-US"/>
        </w:rPr>
        <w:t>1978</w:t>
      </w:r>
    </w:p>
    <w:p>
      <w:pPr>
        <w:pStyle w:val="BookText"/>
        <w:rPr/>
      </w:pPr>
      <w:r>
        <w:rPr>
          <w:rFonts w:ascii="IRNazanin" w:hAnsi="IRNazanin" w:eastAsia="IRNazanin"/>
          <w:color w:val="111111"/>
          <w:sz w:val="28"/>
          <w:sz w:val="28"/>
          <w:szCs w:val="28"/>
          <w:rtl w:val="true"/>
          <w:lang w:bidi="fa-IR"/>
        </w:rPr>
        <w:t>مشارکت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مشارکت در امر کشورداری به آشفتگی می انجامد، مشارکت در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یافتن اندیشه درست </w:t>
      </w:r>
      <w:r>
        <w:rPr>
          <w:rFonts w:eastAsia="IRNazanin" w:cs="IRNazanin"/>
          <w:color w:val="111111"/>
          <w:sz w:val="28"/>
          <w:szCs w:val="28"/>
          <w:rtl w:val="true"/>
          <w:lang w:bidi="fa-IR"/>
        </w:rPr>
        <w:t>.</w:t>
      </w:r>
    </w:p>
    <w:p>
      <w:pPr>
        <w:pStyle w:val="Heading5"/>
        <w:numPr>
          <w:ilvl w:val="4"/>
          <w:numId w:val="1"/>
        </w:numPr>
        <w:rPr/>
      </w:pPr>
      <w:bookmarkStart w:id="2415" w:name="__RefHeading___Toc14344747_73709187"/>
      <w:bookmarkStart w:id="2416" w:name="_Toc1015"/>
      <w:bookmarkEnd w:id="2415"/>
      <w:r>
        <w:rPr/>
        <w:t>1979</w:t>
      </w:r>
      <w:r>
        <w:rPr>
          <w:rtl w:val="true"/>
        </w:rPr>
        <w:t xml:space="preserve"> - </w:t>
      </w:r>
      <w:r>
        <w:rPr>
          <w:rtl w:val="true"/>
        </w:rPr>
        <w:t>ما یَشتَرِکُ فیهِ المُسلِمونَ</w:t>
      </w:r>
      <w:bookmarkEnd w:id="2416"/>
    </w:p>
    <w:p>
      <w:pPr>
        <w:pStyle w:val="Heading6"/>
        <w:numPr>
          <w:ilvl w:val="5"/>
          <w:numId w:val="1"/>
        </w:numPr>
        <w:rPr/>
      </w:pPr>
      <w:bookmarkStart w:id="2417" w:name="__RefHeading___Toc14344749_73709187"/>
      <w:bookmarkStart w:id="2418" w:name="_Toc1016"/>
      <w:bookmarkEnd w:id="2417"/>
      <w:r>
        <w:rPr/>
        <w:t>1979</w:t>
      </w:r>
      <w:r>
        <w:rPr>
          <w:rtl w:val="true"/>
        </w:rPr>
        <w:t xml:space="preserve"> - </w:t>
      </w:r>
      <w:r>
        <w:rPr>
          <w:rtl w:val="true"/>
        </w:rPr>
        <w:t>آنچه مسلمانان در آن با هم شریکند</w:t>
      </w:r>
      <w:bookmarkEnd w:id="2418"/>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المسلمونَ شُرَکاءُ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الماءِ و الکَلَأِ و النارِ </w:t>
      </w:r>
      <w:r>
        <w:rPr>
          <w:rFonts w:eastAsia="Amiri" w:cs="Amiri" w:ascii="Amiri" w:hAnsi="Amiri"/>
          <w:color w:val="111111"/>
          <w:sz w:val="28"/>
          <w:szCs w:val="28"/>
          <w:rtl w:val="true"/>
          <w:lang w:bidi="ar-SA"/>
        </w:rPr>
        <w:t xml:space="preserve">. </w:t>
      </w:r>
      <w:r>
        <w:rPr>
          <w:rStyle w:val="FootnoteAnchor"/>
          <w:rtl w:val="true"/>
        </w:rPr>
        <w:footnoteReference w:id="230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لا یُمنَعنَ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 الکَلَأُ و النارُ </w:t>
      </w:r>
      <w:r>
        <w:rPr>
          <w:rFonts w:eastAsia="Amiri" w:cs="Amiri" w:ascii="Amiri" w:hAnsi="Amiri"/>
          <w:color w:val="111111"/>
          <w:sz w:val="28"/>
          <w:szCs w:val="28"/>
          <w:rtl w:val="true"/>
          <w:lang w:bidi="ar-SA"/>
        </w:rPr>
        <w:t xml:space="preserve">. </w:t>
      </w:r>
      <w:r>
        <w:rPr>
          <w:rStyle w:val="FootnoteAnchor"/>
          <w:rtl w:val="true"/>
        </w:rPr>
        <w:footnoteReference w:id="23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 فَضلَ ماءٍ أو کَلَأٍ مَنَعَهُ اللّهُ فَضلَهُ یومَ القیامةِ </w:t>
      </w:r>
      <w:r>
        <w:rPr>
          <w:rFonts w:eastAsia="Amiri" w:cs="Amiri" w:ascii="Amiri" w:hAnsi="Amiri"/>
          <w:color w:val="111111"/>
          <w:sz w:val="28"/>
          <w:szCs w:val="28"/>
          <w:rtl w:val="true"/>
          <w:lang w:bidi="ar-SA"/>
        </w:rPr>
        <w:t xml:space="preserve">. </w:t>
      </w:r>
      <w:r>
        <w:rPr>
          <w:rStyle w:val="FootnoteAnchor"/>
          <w:rtl w:val="true"/>
        </w:rPr>
        <w:footnoteReference w:id="230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یَحِلُّ مَنعُ المِلحِ و النارِ </w:t>
      </w:r>
      <w:r>
        <w:rPr>
          <w:rFonts w:eastAsia="Amiri" w:cs="Amiri" w:ascii="Amiri" w:hAnsi="Amiri"/>
          <w:color w:val="111111"/>
          <w:sz w:val="28"/>
          <w:szCs w:val="28"/>
          <w:rtl w:val="true"/>
          <w:lang w:bidi="ar-SA"/>
        </w:rPr>
        <w:t xml:space="preserve">. </w:t>
      </w:r>
      <w:r>
        <w:rPr>
          <w:rStyle w:val="FootnoteAnchor"/>
          <w:rtl w:val="true"/>
        </w:rPr>
        <w:footnoteReference w:id="2310"/>
      </w:r>
    </w:p>
    <w:p>
      <w:pPr>
        <w:pStyle w:val="BookText"/>
        <w:rPr/>
      </w:pPr>
      <w:r>
        <w:rPr>
          <w:rFonts w:ascii="Amiri" w:hAnsi="Amiri" w:eastAsia="Amiri" w:cs="Amiri"/>
          <w:color w:val="111111"/>
          <w:sz w:val="28"/>
          <w:sz w:val="28"/>
          <w:szCs w:val="28"/>
          <w:rtl w:val="true"/>
          <w:lang w:bidi="ar-SA"/>
        </w:rPr>
        <w:t xml:space="preserve">الکافی عن أبان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رسولُ اللّهِ صلی الله علیه و آله عن النِّطافِ و الأربِعاءِ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الأربِعاءُ أن یُسَنِّیَ مُسَنّاةً فَیَحمِلَ الماءَ فَیَستَقِیَ به الأرضَ ثمّ یَستَغنِیَ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تَبِعْهُ و لکن أعِرْهُ جارَکَ ، و النِّطافُ أن یکونَ له الشِّربُ فَیَستَغنِیَ عنه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تَبِعْهُ ، و لکِن أعِرْهُ أخاکَ أو جارَکَ </w:t>
      </w:r>
      <w:r>
        <w:rPr>
          <w:rFonts w:eastAsia="Amiri" w:cs="Amiri" w:ascii="Amiri" w:hAnsi="Amiri"/>
          <w:color w:val="111111"/>
          <w:sz w:val="28"/>
          <w:szCs w:val="28"/>
          <w:rtl w:val="true"/>
          <w:lang w:bidi="ar-SA"/>
        </w:rPr>
        <w:t xml:space="preserve">. </w:t>
      </w:r>
      <w:r>
        <w:rPr>
          <w:rStyle w:val="FootnoteAnchor"/>
          <w:rtl w:val="true"/>
        </w:rPr>
        <w:footnoteReference w:id="2311"/>
      </w:r>
    </w:p>
    <w:p>
      <w:pPr>
        <w:pStyle w:val="BookText"/>
        <w:rPr/>
      </w:pPr>
      <w:r>
        <w:rPr>
          <w:rFonts w:eastAsia="Times New Roman" w:cs="Times New Roman" w:ascii="Times New Roman" w:hAnsi="Times New Roman"/>
          <w:color w:val="111111"/>
          <w:sz w:val="28"/>
          <w:szCs w:val="28"/>
          <w:lang w:val="en-US" w:bidi="en-US"/>
        </w:rPr>
        <w:t>1979</w:t>
      </w:r>
    </w:p>
    <w:p>
      <w:pPr>
        <w:pStyle w:val="BookText"/>
        <w:rPr/>
      </w:pPr>
      <w:r>
        <w:rPr>
          <w:rFonts w:ascii="IRNazanin" w:hAnsi="IRNazanin" w:eastAsia="IRNazanin"/>
          <w:color w:val="111111"/>
          <w:sz w:val="28"/>
          <w:sz w:val="28"/>
          <w:szCs w:val="28"/>
          <w:rtl w:val="true"/>
          <w:lang w:bidi="fa-IR"/>
        </w:rPr>
        <w:t>آنچه مسلمانان در آن با هم شریکند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در سه چیز شریکند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 و مرتع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همگانی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مرتع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جلو استفاده دیگران از زیادی آب یا مرتع را بگیرد خداوند در روز قیامت فضل خود را از او باز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ندادنِ نمک و آتش، روا نیست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أبان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از نطاف </w:t>
      </w:r>
      <w:r>
        <w:rPr>
          <w:rStyle w:val="FootnoteAnchor"/>
          <w:rtl w:val="true"/>
        </w:rPr>
        <w:footnoteReference w:id="2312"/>
      </w:r>
      <w:r>
        <w:rPr>
          <w:rFonts w:ascii="IRNazanin" w:hAnsi="IRNazanin" w:eastAsia="IRNazanin"/>
          <w:color w:val="111111"/>
          <w:sz w:val="28"/>
          <w:sz w:val="28"/>
          <w:szCs w:val="28"/>
          <w:rtl w:val="true"/>
          <w:lang w:bidi="fa-IR"/>
        </w:rPr>
        <w:t xml:space="preserve">و اربعاء </w:t>
      </w:r>
      <w:r>
        <w:rPr>
          <w:rStyle w:val="FootnoteAnchor"/>
          <w:rtl w:val="true"/>
        </w:rPr>
        <w:footnoteReference w:id="2313"/>
      </w:r>
      <w:r>
        <w:rPr>
          <w:rFonts w:ascii="IRNazanin" w:hAnsi="IRNazanin" w:eastAsia="IRNazanin"/>
          <w:color w:val="111111"/>
          <w:sz w:val="28"/>
          <w:sz w:val="28"/>
          <w:szCs w:val="28"/>
          <w:rtl w:val="true"/>
          <w:lang w:bidi="fa-IR"/>
        </w:rPr>
        <w:t xml:space="preserve">نهی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اربعاء این است که کسی سیل بند درست کند و از آب جمع شده در پشت بند ، زمین خود را آبیاری کند و نیازی به بقیه آب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مازاد آب را نفروش بلکه به همسایه ات عاریه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نطاف این است که کسی حقّابه ای داشته باشد و از آن بی نیاز شود ،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نفروش بلکه به برادر یا همسایه ات عاریه بده </w:t>
      </w:r>
      <w:r>
        <w:rPr>
          <w:rFonts w:eastAsia="IRNazanin" w:cs="IRNazanin"/>
          <w:color w:val="111111"/>
          <w:sz w:val="28"/>
          <w:szCs w:val="28"/>
          <w:rtl w:val="true"/>
          <w:lang w:bidi="fa-IR"/>
        </w:rPr>
        <w:t>.</w:t>
      </w:r>
      <w:bookmarkStart w:id="2419" w:name="pg11926_169664"/>
    </w:p>
    <w:p>
      <w:pPr>
        <w:pStyle w:val="BookText"/>
        <w:rPr/>
      </w:pPr>
      <w:bookmarkEnd w:id="241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رسولُ اللّهِ صلی الله علیه و آله بَینَ أهلِ المَدینَةِ فی مَشارِبِ النَّخلِ أنّهُ لا یُمنَعُ نَفعُ الشَّیْءِ ، و قَضی صلی الله علیه و آله بینَ أهلِ البادِیَةِ أنّهُ لا یُمنَعُ فَضلُ ماءٍ لِیُمنَعَ به فَضلُ کَلَأٍ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w:t>
      </w:r>
      <w:r>
        <w:rPr>
          <w:rFonts w:eastAsia="Amiri" w:cs="Amiri" w:ascii="Amiri" w:hAnsi="Amiri"/>
          <w:color w:val="111111"/>
          <w:sz w:val="28"/>
          <w:szCs w:val="28"/>
          <w:rtl w:val="true"/>
          <w:lang w:bidi="ar-SA"/>
        </w:rPr>
        <w:t xml:space="preserve">. </w:t>
      </w:r>
      <w:r>
        <w:rPr>
          <w:rStyle w:val="FootnoteAnchor"/>
          <w:rtl w:val="true"/>
        </w:rPr>
        <w:footnoteReference w:id="2314"/>
      </w:r>
    </w:p>
    <w:p>
      <w:pPr>
        <w:pStyle w:val="BookText"/>
        <w:rPr/>
      </w:pPr>
      <w:r>
        <w:rPr>
          <w:rFonts w:ascii="Amiri" w:hAnsi="Amiri" w:eastAsia="Amiri" w:cs="Amiri"/>
          <w:color w:val="111111"/>
          <w:sz w:val="28"/>
          <w:sz w:val="28"/>
          <w:szCs w:val="28"/>
          <w:rtl w:val="true"/>
          <w:lang w:bidi="ar-SA"/>
        </w:rPr>
        <w:t>الإمامُ الکاظمُ علیه السلامـ لمّا سُئلَ عن ماءِ الوادِی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المُسلِمِینَ شُرَکاءُ فی الماءِ و النارِ و الکَلَأِ </w:t>
      </w:r>
      <w:r>
        <w:rPr>
          <w:rFonts w:eastAsia="Amiri" w:cs="Amiri" w:ascii="Amiri" w:hAnsi="Amiri"/>
          <w:color w:val="111111"/>
          <w:sz w:val="28"/>
          <w:szCs w:val="28"/>
          <w:rtl w:val="true"/>
          <w:lang w:bidi="ar-SA"/>
        </w:rPr>
        <w:t xml:space="preserve">. </w:t>
      </w:r>
      <w:r>
        <w:rPr>
          <w:rStyle w:val="FootnoteAnchor"/>
          <w:rtl w:val="true"/>
        </w:rPr>
        <w:footnoteReference w:id="2315"/>
      </w:r>
    </w:p>
    <w:p>
      <w:pPr>
        <w:pStyle w:val="BookText"/>
        <w:rPr/>
      </w:pP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علیه السلام </w:t>
      </w:r>
      <w:r>
        <w:rPr>
          <w:rStyle w:val="FootnoteAnchor"/>
          <w:rtl w:val="true"/>
        </w:rPr>
        <w:footnoteReference w:id="2316"/>
      </w:r>
      <w:r>
        <w:rPr>
          <w:rFonts w:ascii="Amiri" w:hAnsi="Amiri" w:eastAsia="Amiri" w:cs="Amiri"/>
          <w:color w:val="111111"/>
          <w:sz w:val="28"/>
          <w:sz w:val="28"/>
          <w:szCs w:val="28"/>
          <w:rtl w:val="true"/>
          <w:lang w:bidi="ar-SA"/>
        </w:rPr>
        <w:t xml:space="preserve">فی أهلِ البَوادِی أن لا یَمنَعُوا فَضلَ ماءٍ ، و لا یَبِیعُوا فَضلَ الکَلَأِ </w:t>
      </w:r>
      <w:r>
        <w:rPr>
          <w:rFonts w:eastAsia="Amiri" w:cs="Amiri" w:ascii="Amiri" w:hAnsi="Amiri"/>
          <w:color w:val="111111"/>
          <w:sz w:val="28"/>
          <w:szCs w:val="28"/>
          <w:rtl w:val="true"/>
          <w:lang w:bidi="ar-SA"/>
        </w:rPr>
        <w:t xml:space="preserve">. </w:t>
      </w:r>
      <w:r>
        <w:rPr>
          <w:rStyle w:val="FootnoteAnchor"/>
          <w:rtl w:val="true"/>
        </w:rPr>
        <w:footnoteReference w:id="2317"/>
      </w:r>
    </w:p>
    <w:p>
      <w:pPr>
        <w:pStyle w:val="Heading5"/>
        <w:numPr>
          <w:ilvl w:val="4"/>
          <w:numId w:val="1"/>
        </w:numPr>
        <w:rPr/>
      </w:pPr>
      <w:bookmarkStart w:id="2420" w:name="__RefHeading___Toc14344751_73709187"/>
      <w:bookmarkStart w:id="2421" w:name="_Toc1017"/>
      <w:bookmarkEnd w:id="2420"/>
      <w:r>
        <w:rPr/>
        <w:t>1980</w:t>
      </w:r>
      <w:r>
        <w:rPr>
          <w:rtl w:val="true"/>
        </w:rPr>
        <w:t xml:space="preserve"> - </w:t>
      </w:r>
      <w:r>
        <w:rPr>
          <w:rtl w:val="true"/>
        </w:rPr>
        <w:t>حَقُّ الشُّفعَةِ فِی الشِّرکَةِ</w:t>
      </w:r>
      <w:bookmarkEnd w:id="2421"/>
    </w:p>
    <w:p>
      <w:pPr>
        <w:pStyle w:val="Heading6"/>
        <w:numPr>
          <w:ilvl w:val="5"/>
          <w:numId w:val="1"/>
        </w:numPr>
        <w:rPr/>
      </w:pPr>
      <w:bookmarkStart w:id="2422" w:name="__RefHeading___Toc14344753_73709187"/>
      <w:bookmarkStart w:id="2423" w:name="_Toc1018"/>
      <w:bookmarkEnd w:id="2422"/>
      <w:r>
        <w:rPr/>
        <w:t>1980</w:t>
      </w:r>
      <w:r>
        <w:rPr>
          <w:rtl w:val="true"/>
        </w:rPr>
        <w:t xml:space="preserve"> - </w:t>
      </w:r>
      <w:r>
        <w:rPr>
          <w:rtl w:val="true"/>
        </w:rPr>
        <w:t>حقّ شفعه در شراکت</w:t>
      </w:r>
      <w:bookmarkEnd w:id="242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قَضی رسولُ اللّهِ صلی الله علیه و آله بینَ الشُّرَکاءِ فی الأرَضِینَ و المَساکِنِ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رُفَّتِ الاُرَفُ و حُدَّتِ الحُدودُ فلا شُفعَةَ </w:t>
      </w:r>
      <w:r>
        <w:rPr>
          <w:rFonts w:eastAsia="Amiri" w:cs="Amiri" w:ascii="Amiri" w:hAnsi="Amiri"/>
          <w:color w:val="111111"/>
          <w:sz w:val="28"/>
          <w:szCs w:val="28"/>
          <w:rtl w:val="true"/>
          <w:lang w:bidi="ar-SA"/>
        </w:rPr>
        <w:t xml:space="preserve">. </w:t>
      </w:r>
      <w:r>
        <w:rPr>
          <w:rStyle w:val="FootnoteAnchor"/>
          <w:rtl w:val="true"/>
        </w:rPr>
        <w:footnoteReference w:id="2318"/>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درباره آب نخلستانها، میان مردم مدینه چنین حکم فرمود که نباید اضافه چیزی را از دیگران منع کرد ، و در میان بادیه نشینان چنین حکم فرمود که برای جلوگیری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زیادی مرتع نباید جلو استفاده آنها را از زیادی آب گرفت و فرمود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رساندن به یکدیگر ممنوع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السلامـ در پاسخ به سؤال از حکم آب درّه ها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آب و آتش و مرتع شریک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درباره بادیه نشینان چنین حکم فرمود که زیادی آب را از دیگران منع نکنند و زیادی مرتع را نفروشند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1980</w:t>
      </w:r>
    </w:p>
    <w:p>
      <w:pPr>
        <w:pStyle w:val="BookText"/>
        <w:rPr/>
      </w:pPr>
      <w:r>
        <w:rPr>
          <w:rFonts w:ascii="IRNazanin" w:hAnsi="IRNazanin" w:eastAsia="IRNazanin"/>
          <w:color w:val="111111"/>
          <w:sz w:val="28"/>
          <w:sz w:val="28"/>
          <w:szCs w:val="28"/>
          <w:rtl w:val="true"/>
          <w:lang w:bidi="fa-IR"/>
        </w:rPr>
        <w:t>حقّ شفعه در شراکت</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درباره شرکای در زمین و خانه، حکم به شفعه </w:t>
      </w:r>
      <w:r>
        <w:rPr>
          <w:rStyle w:val="FootnoteAnchor"/>
          <w:rtl w:val="true"/>
        </w:rPr>
        <w:footnoteReference w:id="2319"/>
      </w:r>
      <w:r>
        <w:rPr>
          <w:rFonts w:ascii="IRNazanin" w:hAnsi="IRNazanin" w:eastAsia="IRNazanin"/>
          <w:color w:val="111111"/>
          <w:sz w:val="28"/>
          <w:sz w:val="28"/>
          <w:szCs w:val="28"/>
          <w:rtl w:val="true"/>
          <w:lang w:bidi="fa-IR"/>
        </w:rPr>
        <w:t xml:space="preserve">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و زیان زدن به یکدیگر ممنوع است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حدود اراضی و خانه ها مشخص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یکدیگر تفکیک شدند و از حالت مشاع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حقّ شفعه وجود ندارد </w:t>
      </w:r>
      <w:r>
        <w:rPr>
          <w:rFonts w:eastAsia="IRNazanin" w:cs="IRNazanin"/>
          <w:color w:val="111111"/>
          <w:sz w:val="28"/>
          <w:szCs w:val="28"/>
          <w:rtl w:val="true"/>
          <w:lang w:bidi="fa-IR"/>
        </w:rPr>
        <w:t>.</w:t>
      </w:r>
      <w:bookmarkStart w:id="2424" w:name="pg11926_169665"/>
    </w:p>
    <w:p>
      <w:pPr>
        <w:pStyle w:val="BookText"/>
        <w:rPr/>
      </w:pPr>
      <w:bookmarkEnd w:id="2424"/>
      <w:r>
        <w:rPr>
          <w:rStyle w:val="FootnoteAnchor"/>
          <w:rtl w:val="true"/>
        </w:rPr>
        <w:footnoteReference w:id="2320"/>
      </w:r>
    </w:p>
    <w:p>
      <w:pPr>
        <w:pStyle w:val="Heading5"/>
        <w:numPr>
          <w:ilvl w:val="4"/>
          <w:numId w:val="1"/>
        </w:numPr>
        <w:rPr/>
      </w:pPr>
      <w:bookmarkStart w:id="2425" w:name="__RefHeading___Toc14344755_73709187"/>
      <w:bookmarkStart w:id="2426" w:name="_Toc1019"/>
      <w:bookmarkEnd w:id="2425"/>
      <w:r>
        <w:rPr/>
        <w:t>1981</w:t>
      </w:r>
      <w:r>
        <w:rPr>
          <w:rtl w:val="true"/>
        </w:rPr>
        <w:t xml:space="preserve"> - </w:t>
      </w:r>
      <w:r>
        <w:rPr>
          <w:rtl w:val="true"/>
        </w:rPr>
        <w:t>مَن یَنبَغِی مُشارَکَتُهُ</w:t>
      </w:r>
      <w:bookmarkEnd w:id="2426"/>
    </w:p>
    <w:p>
      <w:pPr>
        <w:pStyle w:val="Heading6"/>
        <w:numPr>
          <w:ilvl w:val="5"/>
          <w:numId w:val="1"/>
        </w:numPr>
        <w:rPr/>
      </w:pPr>
      <w:bookmarkStart w:id="2427" w:name="__RefHeading___Toc14344757_73709187"/>
      <w:bookmarkStart w:id="2428" w:name="_Toc1020"/>
      <w:bookmarkEnd w:id="2427"/>
      <w:r>
        <w:rPr/>
        <w:t>1981</w:t>
      </w:r>
      <w:r>
        <w:rPr>
          <w:rtl w:val="true"/>
        </w:rPr>
        <w:t xml:space="preserve"> - </w:t>
      </w:r>
      <w:r>
        <w:rPr>
          <w:rtl w:val="true"/>
        </w:rPr>
        <w:t>شریک شایسته</w:t>
      </w:r>
      <w:bookmarkEnd w:id="242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شارِکُوا الذینَ قد أقبَلَ علَیهِمُ الرِّزقُ ؛ فإنّهُ أخلَقُ لِلغِنی و أجدَرُ بِإقبالِ الحَظِّ </w:t>
      </w:r>
      <w:r>
        <w:rPr>
          <w:rFonts w:eastAsia="Amiri" w:cs="Amiri" w:ascii="Amiri" w:hAnsi="Amiri"/>
          <w:color w:val="111111"/>
          <w:sz w:val="28"/>
          <w:szCs w:val="28"/>
          <w:rtl w:val="true"/>
          <w:lang w:bidi="ar-SA"/>
        </w:rPr>
        <w:t xml:space="preserve">. </w:t>
      </w:r>
      <w:r>
        <w:rPr>
          <w:rStyle w:val="FootnoteAnchor"/>
          <w:rtl w:val="true"/>
        </w:rPr>
        <w:footnoteReference w:id="23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شارِکُوا الذی قد أقبَلَ علَیهِ الرِّزقُ؛ فإنّهُ أخلَقُ لِلغِنی و أجدَرُ بِإقبالِ الحَظِّ علَیهِ </w:t>
      </w:r>
      <w:r>
        <w:rPr>
          <w:rFonts w:eastAsia="Amiri" w:cs="Amiri" w:ascii="Amiri" w:hAnsi="Amiri"/>
          <w:color w:val="111111"/>
          <w:sz w:val="28"/>
          <w:szCs w:val="28"/>
          <w:rtl w:val="true"/>
          <w:lang w:bidi="ar-SA"/>
        </w:rPr>
        <w:t xml:space="preserve">. </w:t>
      </w:r>
      <w:r>
        <w:rPr>
          <w:rStyle w:val="FootnoteAnchor"/>
          <w:rtl w:val="true"/>
        </w:rPr>
        <w:footnoteReference w:id="2322"/>
      </w:r>
    </w:p>
    <w:p>
      <w:pPr>
        <w:pStyle w:val="BookText"/>
        <w:rPr/>
      </w:pPr>
      <w:r>
        <w:rPr>
          <w:rFonts w:eastAsia="Times New Roman" w:cs="Times New Roman" w:ascii="Times New Roman" w:hAnsi="Times New Roman"/>
          <w:color w:val="111111"/>
          <w:sz w:val="28"/>
          <w:szCs w:val="28"/>
          <w:lang w:val="en-US" w:bidi="en-US"/>
        </w:rPr>
        <w:t>1981</w:t>
      </w:r>
    </w:p>
    <w:p>
      <w:pPr>
        <w:pStyle w:val="BookText"/>
        <w:rPr/>
      </w:pPr>
      <w:r>
        <w:rPr>
          <w:rFonts w:ascii="IRNazanin" w:hAnsi="IRNazanin" w:eastAsia="IRNazanin"/>
          <w:color w:val="111111"/>
          <w:sz w:val="28"/>
          <w:sz w:val="28"/>
          <w:szCs w:val="28"/>
          <w:rtl w:val="true"/>
          <w:lang w:bidi="fa-IR"/>
        </w:rPr>
        <w:t>شریک شایسته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کسانی شریک شوید که روزی به آنان روی آورده است ؛ زیرا این اقدام به ثروتمندی نزدیکتر و برای خوشبختی مناسب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کسی که روزی به او رو آورده است، شریک شوید ؛ زیرا او به توانگر شدن سزاوارتر، و به روی آوردن خوشبختی، شایسته تر است </w:t>
      </w:r>
      <w:r>
        <w:rPr>
          <w:rFonts w:eastAsia="IRNazanin" w:cs="IRNazanin"/>
          <w:color w:val="111111"/>
          <w:sz w:val="28"/>
          <w:szCs w:val="28"/>
          <w:rtl w:val="true"/>
          <w:lang w:bidi="fa-IR"/>
        </w:rPr>
        <w:t>.</w:t>
      </w:r>
    </w:p>
    <w:p>
      <w:pPr>
        <w:pStyle w:val="Heading5"/>
        <w:numPr>
          <w:ilvl w:val="4"/>
          <w:numId w:val="1"/>
        </w:numPr>
        <w:rPr/>
      </w:pPr>
      <w:bookmarkStart w:id="2429" w:name="__RefHeading___Toc14344759_73709187"/>
      <w:bookmarkStart w:id="2430" w:name="_Toc1021"/>
      <w:bookmarkEnd w:id="2429"/>
      <w:r>
        <w:rPr/>
        <w:t>1982</w:t>
      </w:r>
      <w:r>
        <w:rPr>
          <w:rtl w:val="true"/>
        </w:rPr>
        <w:t xml:space="preserve"> - </w:t>
      </w:r>
      <w:r>
        <w:rPr>
          <w:rtl w:val="true"/>
        </w:rPr>
        <w:t>شُرَکاءُ المَرءِ</w:t>
      </w:r>
      <w:bookmarkEnd w:id="2430"/>
    </w:p>
    <w:p>
      <w:pPr>
        <w:pStyle w:val="Heading6"/>
        <w:numPr>
          <w:ilvl w:val="5"/>
          <w:numId w:val="1"/>
        </w:numPr>
        <w:rPr/>
      </w:pPr>
      <w:bookmarkStart w:id="2431" w:name="__RefHeading___Toc14344761_73709187"/>
      <w:bookmarkStart w:id="2432" w:name="_Toc1022"/>
      <w:bookmarkEnd w:id="2431"/>
      <w:r>
        <w:rPr/>
        <w:t>1982</w:t>
      </w:r>
      <w:r>
        <w:rPr>
          <w:rtl w:val="true"/>
        </w:rPr>
        <w:t xml:space="preserve"> - </w:t>
      </w:r>
      <w:r>
        <w:rPr>
          <w:rtl w:val="true"/>
        </w:rPr>
        <w:t>شرکای انسان</w:t>
      </w:r>
      <w:bookmarkEnd w:id="243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امرِئٍ فی مالِهِ شَرِیکانِ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و الحَوادِثُ </w:t>
      </w:r>
      <w:r>
        <w:rPr>
          <w:rFonts w:eastAsia="Amiri" w:cs="Amiri" w:ascii="Amiri" w:hAnsi="Amiri"/>
          <w:color w:val="111111"/>
          <w:sz w:val="28"/>
          <w:szCs w:val="28"/>
          <w:rtl w:val="true"/>
          <w:lang w:bidi="ar-SA"/>
        </w:rPr>
        <w:t xml:space="preserve">. </w:t>
      </w:r>
      <w:r>
        <w:rPr>
          <w:rStyle w:val="FootnoteAnchor"/>
          <w:rtl w:val="true"/>
        </w:rPr>
        <w:footnoteReference w:id="2323"/>
      </w:r>
    </w:p>
    <w:p>
      <w:pPr>
        <w:pStyle w:val="BookText"/>
        <w:rPr/>
      </w:pPr>
      <w:r>
        <w:rPr>
          <w:rFonts w:eastAsia="Times New Roman" w:cs="Times New Roman" w:ascii="Times New Roman" w:hAnsi="Times New Roman"/>
          <w:color w:val="111111"/>
          <w:sz w:val="28"/>
          <w:szCs w:val="28"/>
          <w:lang w:val="en-US" w:bidi="en-US"/>
        </w:rPr>
        <w:t>1982</w:t>
      </w:r>
    </w:p>
    <w:p>
      <w:pPr>
        <w:pStyle w:val="BookText"/>
        <w:rPr/>
      </w:pPr>
      <w:r>
        <w:rPr>
          <w:rFonts w:ascii="IRNazanin" w:hAnsi="IRNazanin" w:eastAsia="IRNazanin"/>
          <w:color w:val="111111"/>
          <w:sz w:val="28"/>
          <w:sz w:val="28"/>
          <w:szCs w:val="28"/>
          <w:rtl w:val="true"/>
          <w:lang w:bidi="fa-IR"/>
        </w:rPr>
        <w:t>شرکای انسان</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انسانی در مال خود دو شریک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و حوادث </w:t>
      </w:r>
      <w:r>
        <w:rPr>
          <w:rFonts w:eastAsia="IRNazanin" w:cs="IRNazanin"/>
          <w:color w:val="111111"/>
          <w:sz w:val="28"/>
          <w:szCs w:val="28"/>
          <w:rtl w:val="true"/>
          <w:lang w:bidi="fa-IR"/>
        </w:rPr>
        <w:t>.</w:t>
      </w:r>
      <w:bookmarkStart w:id="2433" w:name="pg11926_169666"/>
    </w:p>
    <w:p>
      <w:pPr>
        <w:pStyle w:val="Heading3"/>
        <w:numPr>
          <w:ilvl w:val="2"/>
          <w:numId w:val="1"/>
        </w:numPr>
        <w:rPr/>
      </w:pPr>
      <w:bookmarkStart w:id="2434" w:name="__RefHeading___Toc14344763_73709187"/>
      <w:bookmarkStart w:id="2435" w:name="_Toc1023"/>
      <w:bookmarkEnd w:id="2433"/>
      <w:bookmarkEnd w:id="2434"/>
      <w:r>
        <w:rPr/>
        <w:t>267</w:t>
      </w:r>
      <w:r>
        <w:rPr>
          <w:rtl w:val="true"/>
        </w:rPr>
        <w:t xml:space="preserve"> - </w:t>
      </w:r>
      <w:r>
        <w:rPr>
          <w:rtl w:val="true"/>
        </w:rPr>
        <w:t>الشَّرَه</w:t>
      </w:r>
      <w:bookmarkEnd w:id="2435"/>
    </w:p>
    <w:p>
      <w:pPr>
        <w:pStyle w:val="Heading4"/>
        <w:numPr>
          <w:ilvl w:val="3"/>
          <w:numId w:val="1"/>
        </w:numPr>
        <w:rPr/>
      </w:pPr>
      <w:bookmarkStart w:id="2436" w:name="__RefHeading___Toc14344765_73709187"/>
      <w:bookmarkStart w:id="2437" w:name="_Toc1024"/>
      <w:bookmarkEnd w:id="2436"/>
      <w:r>
        <w:rPr/>
        <w:t>267</w:t>
      </w:r>
      <w:r>
        <w:rPr>
          <w:rtl w:val="true"/>
        </w:rPr>
        <w:t xml:space="preserve"> - </w:t>
      </w:r>
      <w:r>
        <w:rPr>
          <w:rtl w:val="true"/>
        </w:rPr>
        <w:t>سیری ناپذیری</w:t>
      </w:r>
      <w:bookmarkEnd w:id="2437"/>
    </w:p>
    <w:p>
      <w:pPr>
        <w:pStyle w:val="Heading5"/>
        <w:numPr>
          <w:ilvl w:val="4"/>
          <w:numId w:val="1"/>
        </w:numPr>
        <w:rPr/>
      </w:pPr>
      <w:bookmarkStart w:id="2438" w:name="__RefHeading___Toc14344767_73709187"/>
      <w:bookmarkStart w:id="2439" w:name="_Toc1025"/>
      <w:bookmarkEnd w:id="2438"/>
      <w:r>
        <w:rPr>
          <w:rtl w:val="true"/>
        </w:rPr>
        <w:t>اشاره</w:t>
      </w:r>
      <w:bookmarkEnd w:id="2439"/>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24"/>
      </w:r>
      <w:bookmarkStart w:id="2440" w:name="pg11926_169667"/>
    </w:p>
    <w:p>
      <w:pPr>
        <w:pStyle w:val="Heading5"/>
        <w:numPr>
          <w:ilvl w:val="4"/>
          <w:numId w:val="1"/>
        </w:numPr>
        <w:rPr/>
      </w:pPr>
      <w:bookmarkStart w:id="2441" w:name="__RefHeading___Toc14344769_73709187"/>
      <w:bookmarkStart w:id="2442" w:name="_Toc1026"/>
      <w:bookmarkEnd w:id="2440"/>
      <w:bookmarkEnd w:id="2441"/>
      <w:r>
        <w:rPr/>
        <w:t>1983</w:t>
      </w:r>
      <w:r>
        <w:rPr>
          <w:rtl w:val="true"/>
        </w:rPr>
        <w:t xml:space="preserve"> - </w:t>
      </w:r>
      <w:r>
        <w:rPr>
          <w:rtl w:val="true"/>
        </w:rPr>
        <w:t>ذَمُّ الشَّرَهِ</w:t>
      </w:r>
      <w:bookmarkEnd w:id="2442"/>
    </w:p>
    <w:p>
      <w:pPr>
        <w:pStyle w:val="Heading6"/>
        <w:numPr>
          <w:ilvl w:val="5"/>
          <w:numId w:val="1"/>
        </w:numPr>
        <w:rPr/>
      </w:pPr>
      <w:bookmarkStart w:id="2443" w:name="__RefHeading___Toc14344771_73709187"/>
      <w:bookmarkStart w:id="2444" w:name="_Toc1027"/>
      <w:bookmarkEnd w:id="2443"/>
      <w:r>
        <w:rPr/>
        <w:t>1983</w:t>
      </w:r>
      <w:r>
        <w:rPr>
          <w:rtl w:val="true"/>
        </w:rPr>
        <w:t xml:space="preserve"> - </w:t>
      </w:r>
      <w:r>
        <w:rPr>
          <w:rtl w:val="true"/>
        </w:rPr>
        <w:t>نکوهش سیری ناپذیری</w:t>
      </w:r>
      <w:bookmarkEnd w:id="244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الشَّرَهُ سَجِیَّةُ الأرجاسِ </w:t>
      </w:r>
      <w:r>
        <w:rPr>
          <w:rFonts w:eastAsia="Amiri" w:cs="Amiri" w:ascii="Amiri" w:hAnsi="Amiri"/>
          <w:color w:val="111111"/>
          <w:sz w:val="28"/>
          <w:szCs w:val="28"/>
          <w:rtl w:val="true"/>
          <w:lang w:bidi="ar-SA"/>
        </w:rPr>
        <w:t xml:space="preserve">. </w:t>
      </w:r>
      <w:r>
        <w:rPr>
          <w:rStyle w:val="FootnoteAnchor"/>
          <w:rtl w:val="true"/>
        </w:rPr>
        <w:footnoteReference w:id="23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الشَّرَهُ مِن مَساوِی الأخلاقِ </w:t>
      </w:r>
      <w:r>
        <w:rPr>
          <w:rFonts w:eastAsia="Amiri" w:cs="Amiri" w:ascii="Amiri" w:hAnsi="Amiri"/>
          <w:color w:val="111111"/>
          <w:sz w:val="28"/>
          <w:szCs w:val="28"/>
          <w:rtl w:val="true"/>
          <w:lang w:bidi="ar-SA"/>
        </w:rPr>
        <w:t xml:space="preserve">. </w:t>
      </w:r>
      <w:r>
        <w:rPr>
          <w:rStyle w:val="FootnoteAnchor"/>
          <w:rtl w:val="true"/>
        </w:rPr>
        <w:footnoteReference w:id="23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الشَّرَهُ مَذَلَّةٌ </w:t>
      </w:r>
      <w:r>
        <w:rPr>
          <w:rFonts w:eastAsia="Amiri" w:cs="Amiri" w:ascii="Amiri" w:hAnsi="Amiri"/>
          <w:color w:val="111111"/>
          <w:sz w:val="28"/>
          <w:szCs w:val="28"/>
          <w:rtl w:val="true"/>
          <w:lang w:bidi="ar-SA"/>
        </w:rPr>
        <w:t xml:space="preserve">. </w:t>
      </w:r>
      <w:r>
        <w:rPr>
          <w:rStyle w:val="FootnoteAnchor"/>
          <w:rtl w:val="true"/>
        </w:rPr>
        <w:footnoteReference w:id="23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الشَّرَهُ یَشِینُ النفسَ ، و یُفسِدُ الدِّینَ و یُزرِی بالفُتُوَّةِ </w:t>
      </w:r>
      <w:r>
        <w:rPr>
          <w:rFonts w:eastAsia="Amiri" w:cs="Amiri" w:ascii="Amiri" w:hAnsi="Amiri"/>
          <w:color w:val="111111"/>
          <w:sz w:val="28"/>
          <w:szCs w:val="28"/>
          <w:rtl w:val="true"/>
          <w:lang w:bidi="ar-SA"/>
        </w:rPr>
        <w:t xml:space="preserve">. </w:t>
      </w:r>
      <w:r>
        <w:rPr>
          <w:rStyle w:val="FootnoteAnchor"/>
          <w:rtl w:val="true"/>
        </w:rPr>
        <w:footnoteReference w:id="23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بِالشَّرَهِ تُشانُ الأخلاقُ </w:t>
      </w:r>
      <w:r>
        <w:rPr>
          <w:rFonts w:eastAsia="Amiri" w:cs="Amiri" w:ascii="Amiri" w:hAnsi="Amiri"/>
          <w:color w:val="111111"/>
          <w:sz w:val="28"/>
          <w:szCs w:val="28"/>
          <w:rtl w:val="true"/>
          <w:lang w:bidi="ar-SA"/>
        </w:rPr>
        <w:t xml:space="preserve">. </w:t>
      </w:r>
      <w:r>
        <w:rPr>
          <w:rStyle w:val="FootnoteAnchor"/>
          <w:rtl w:val="true"/>
        </w:rPr>
        <w:footnoteReference w:id="23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الشَّرَهَ ، فَکَم أکلَةٍ مَنَعَت أکَلاتٍ </w:t>
      </w:r>
      <w:r>
        <w:rPr>
          <w:rFonts w:eastAsia="Amiri" w:cs="Amiri" w:ascii="Amiri" w:hAnsi="Amiri"/>
          <w:color w:val="111111"/>
          <w:sz w:val="28"/>
          <w:szCs w:val="28"/>
          <w:rtl w:val="true"/>
          <w:lang w:bidi="ar-SA"/>
        </w:rPr>
        <w:t xml:space="preserve">. </w:t>
      </w:r>
      <w:r>
        <w:rPr>
          <w:rStyle w:val="FootnoteAnchor"/>
          <w:rtl w:val="true"/>
        </w:rPr>
        <w:footnoteReference w:id="23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الشَّرَهَ ؛ فإنّهُ خُلقٌ مُردِی </w:t>
      </w:r>
      <w:r>
        <w:rPr>
          <w:rFonts w:eastAsia="Amiri" w:cs="Amiri" w:ascii="Amiri" w:hAnsi="Amiri"/>
          <w:color w:val="111111"/>
          <w:sz w:val="28"/>
          <w:szCs w:val="28"/>
          <w:rtl w:val="true"/>
          <w:lang w:bidi="ar-SA"/>
        </w:rPr>
        <w:t xml:space="preserve">. </w:t>
      </w:r>
      <w:r>
        <w:rPr>
          <w:rStyle w:val="FootnoteAnchor"/>
          <w:rtl w:val="true"/>
        </w:rPr>
        <w:footnoteReference w:id="23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الشَّرَهَ ؛ فإنّهُ یُفسِدُ الوَرَعَ و یُدخِلُ النارَ </w:t>
      </w:r>
      <w:r>
        <w:rPr>
          <w:rFonts w:eastAsia="Amiri" w:cs="Amiri" w:ascii="Amiri" w:hAnsi="Amiri"/>
          <w:color w:val="111111"/>
          <w:sz w:val="28"/>
          <w:szCs w:val="28"/>
          <w:rtl w:val="true"/>
          <w:lang w:bidi="ar-SA"/>
        </w:rPr>
        <w:t xml:space="preserve">. </w:t>
      </w:r>
      <w:r>
        <w:rPr>
          <w:rStyle w:val="FootnoteAnchor"/>
          <w:rtl w:val="true"/>
        </w:rPr>
        <w:footnoteReference w:id="23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بِالشَّرَهِ هُلْکا </w:t>
      </w:r>
      <w:r>
        <w:rPr>
          <w:rFonts w:eastAsia="Amiri" w:cs="Amiri" w:ascii="Amiri" w:hAnsi="Amiri"/>
          <w:color w:val="111111"/>
          <w:sz w:val="28"/>
          <w:szCs w:val="28"/>
          <w:rtl w:val="true"/>
          <w:lang w:bidi="ar-SA"/>
        </w:rPr>
        <w:t xml:space="preserve">. </w:t>
      </w:r>
      <w:r>
        <w:rPr>
          <w:rStyle w:val="FootnoteAnchor"/>
          <w:rtl w:val="true"/>
        </w:rPr>
        <w:footnoteReference w:id="233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أن تَشرَهَ أنفُسُکُم إلی شَیءٍ مِمّا حَرَّمَ اللّهُ علَیکُم ؛ فإنّهُ مَنِ انتَهَکَ ما حَرَّمَ اللّهُ علَیهِ هاهُنا فی الدُّنیا ، حالَ اللّهُ بَینَهُ و بَینَ الجَنَّةِ و نَعِیمِها و لَذَّتِها </w:t>
      </w:r>
      <w:r>
        <w:rPr>
          <w:rFonts w:eastAsia="Amiri" w:cs="Amiri" w:ascii="Amiri" w:hAnsi="Amiri"/>
          <w:color w:val="111111"/>
          <w:sz w:val="28"/>
          <w:szCs w:val="28"/>
          <w:rtl w:val="true"/>
          <w:lang w:bidi="ar-SA"/>
        </w:rPr>
        <w:t xml:space="preserve">. </w:t>
      </w:r>
      <w:r>
        <w:rPr>
          <w:rStyle w:val="FootnoteAnchor"/>
          <w:rtl w:val="true"/>
        </w:rPr>
        <w:footnoteReference w:id="2334"/>
      </w:r>
    </w:p>
    <w:p>
      <w:pPr>
        <w:pStyle w:val="BookText"/>
        <w:rPr/>
      </w:pPr>
      <w:r>
        <w:rPr>
          <w:rFonts w:eastAsia="Times New Roman" w:cs="Times New Roman" w:ascii="Times New Roman" w:hAnsi="Times New Roman"/>
          <w:color w:val="111111"/>
          <w:sz w:val="28"/>
          <w:szCs w:val="28"/>
          <w:lang w:val="en-US" w:bidi="en-US"/>
        </w:rPr>
        <w:t>1983</w:t>
      </w:r>
    </w:p>
    <w:p>
      <w:pPr>
        <w:pStyle w:val="BookText"/>
        <w:rPr/>
      </w:pPr>
      <w:r>
        <w:rPr>
          <w:rFonts w:ascii="IRNazanin" w:hAnsi="IRNazanin" w:eastAsia="IRNazanin"/>
          <w:color w:val="111111"/>
          <w:sz w:val="28"/>
          <w:sz w:val="28"/>
          <w:szCs w:val="28"/>
          <w:rtl w:val="true"/>
          <w:lang w:bidi="fa-IR"/>
        </w:rPr>
        <w:t>نکوهش سیری ناپذیری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ناپذیری، خوی پلیدان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ناپذیری، از خویهای زشت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ناپذیری، مایه خواری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ناپذیری، نفس را بد نام می کند، و دین را تباه می سازد، و جوانمردی را لکّه دار 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ناپذیری، خویهای دیگر را نیز زشت و بد نام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سیری ناپذیری بپرهیزید ؛ که بسا یک بار خوردنی که از خوردنهای دیگر جلو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سیری ناپذیری بپرهیزید ؛ که آن خصلتی مُهلک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سیری ناپذیری بپرهیز؛ که آن پارسایی را از بین می برد، و آدمی را به آتش در می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هلاکت آدمی، سیری ناپذیری کافی است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نفْسهای شما به آنچه خداوند بر شما حرام کرده است ، حرص و ولع پیدا کند ؛ زیرا هرکه در دنیا مرتکب حرامهای خداوند شود ، خدا او را از بهشت و نعمتها و لذّتهای آن محروم می کند </w:t>
      </w:r>
      <w:r>
        <w:rPr>
          <w:rFonts w:eastAsia="IRNazanin" w:cs="IRNazanin"/>
          <w:color w:val="111111"/>
          <w:sz w:val="28"/>
          <w:szCs w:val="28"/>
          <w:rtl w:val="true"/>
          <w:lang w:bidi="fa-IR"/>
        </w:rPr>
        <w:t>.</w:t>
      </w:r>
      <w:bookmarkStart w:id="2445" w:name="pg11926_169668"/>
    </w:p>
    <w:p>
      <w:pPr>
        <w:pStyle w:val="Heading5"/>
        <w:numPr>
          <w:ilvl w:val="4"/>
          <w:numId w:val="1"/>
        </w:numPr>
        <w:rPr/>
      </w:pPr>
      <w:bookmarkStart w:id="2446" w:name="__RefHeading___Toc14344773_73709187"/>
      <w:bookmarkStart w:id="2447" w:name="_Toc1028"/>
      <w:bookmarkEnd w:id="2445"/>
      <w:bookmarkEnd w:id="2446"/>
      <w:r>
        <w:rPr/>
        <w:t>1984</w:t>
      </w:r>
      <w:r>
        <w:rPr>
          <w:rtl w:val="true"/>
        </w:rPr>
        <w:t xml:space="preserve"> - </w:t>
      </w:r>
      <w:r>
        <w:rPr>
          <w:rtl w:val="true"/>
        </w:rPr>
        <w:t>الشَّرَهُ أساسُ کُلِّ شَرٍّ</w:t>
      </w:r>
      <w:bookmarkEnd w:id="2447"/>
    </w:p>
    <w:p>
      <w:pPr>
        <w:pStyle w:val="Heading6"/>
        <w:numPr>
          <w:ilvl w:val="5"/>
          <w:numId w:val="1"/>
        </w:numPr>
        <w:rPr/>
      </w:pPr>
      <w:bookmarkStart w:id="2448" w:name="__RefHeading___Toc14344775_73709187"/>
      <w:bookmarkStart w:id="2449" w:name="_Toc1029"/>
      <w:bookmarkEnd w:id="2448"/>
      <w:r>
        <w:rPr/>
        <w:t>1984</w:t>
      </w:r>
      <w:r>
        <w:rPr>
          <w:rtl w:val="true"/>
        </w:rPr>
        <w:t xml:space="preserve"> - </w:t>
      </w:r>
      <w:r>
        <w:rPr>
          <w:rtl w:val="true"/>
        </w:rPr>
        <w:t>سیری ناپذیری، ریشه همه بدیهاست</w:t>
      </w:r>
      <w:bookmarkEnd w:id="244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الشَّرَهُ اُسُّ کُلِّ شَرٍّ ، العِفَّةُ رَأسُ کُلِّ خَیرٍ </w:t>
      </w:r>
      <w:r>
        <w:rPr>
          <w:rFonts w:eastAsia="Amiri" w:cs="Amiri" w:ascii="Amiri" w:hAnsi="Amiri"/>
          <w:color w:val="111111"/>
          <w:sz w:val="28"/>
          <w:szCs w:val="28"/>
          <w:rtl w:val="true"/>
          <w:lang w:bidi="ar-SA"/>
        </w:rPr>
        <w:t xml:space="preserve">. </w:t>
      </w:r>
      <w:r>
        <w:rPr>
          <w:rStyle w:val="FootnoteAnchor"/>
          <w:rtl w:val="true"/>
        </w:rPr>
        <w:footnoteReference w:id="23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الشَّرَهَ ، فإنّهُ رَأسُ کُلِّ دَنِیَّةٍ و اُسُّ کُلِّ رَذِیلَةٍ </w:t>
      </w:r>
      <w:r>
        <w:rPr>
          <w:rFonts w:eastAsia="Amiri" w:cs="Amiri" w:ascii="Amiri" w:hAnsi="Amiri"/>
          <w:color w:val="111111"/>
          <w:sz w:val="28"/>
          <w:szCs w:val="28"/>
          <w:rtl w:val="true"/>
          <w:lang w:bidi="ar-SA"/>
        </w:rPr>
        <w:t xml:space="preserve">. </w:t>
      </w:r>
      <w:r>
        <w:rPr>
          <w:rStyle w:val="FootnoteAnchor"/>
          <w:rtl w:val="true"/>
        </w:rPr>
        <w:footnoteReference w:id="23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شَیءٍ بَذرٌ ، و بَذرُ الشَّرِّ الشَّرَهُ </w:t>
      </w:r>
      <w:r>
        <w:rPr>
          <w:rFonts w:eastAsia="Amiri" w:cs="Amiri" w:ascii="Amiri" w:hAnsi="Amiri"/>
          <w:color w:val="111111"/>
          <w:sz w:val="28"/>
          <w:szCs w:val="28"/>
          <w:rtl w:val="true"/>
          <w:lang w:bidi="ar-SA"/>
        </w:rPr>
        <w:t xml:space="preserve">. </w:t>
      </w:r>
      <w:r>
        <w:rPr>
          <w:rStyle w:val="FootnoteAnchor"/>
          <w:rtl w:val="true"/>
        </w:rPr>
        <w:footnoteReference w:id="23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الشَّرَهُ </w:t>
      </w:r>
      <w:r>
        <w:rPr>
          <w:rStyle w:val="FootnoteAnchor"/>
          <w:rtl w:val="true"/>
        </w:rPr>
        <w:footnoteReference w:id="2338"/>
      </w:r>
      <w:r>
        <w:rPr>
          <w:rFonts w:ascii="Amiri" w:hAnsi="Amiri" w:eastAsia="Amiri" w:cs="Amiri"/>
          <w:color w:val="111111"/>
          <w:sz w:val="28"/>
          <w:sz w:val="28"/>
          <w:szCs w:val="28"/>
          <w:rtl w:val="true"/>
          <w:lang w:bidi="ar-SA"/>
        </w:rPr>
        <w:t xml:space="preserve">جامِعٌ لِمَساوِی العُیوبِ </w:t>
      </w:r>
      <w:r>
        <w:rPr>
          <w:rFonts w:eastAsia="Amiri" w:cs="Amiri" w:ascii="Amiri" w:hAnsi="Amiri"/>
          <w:color w:val="111111"/>
          <w:sz w:val="28"/>
          <w:szCs w:val="28"/>
          <w:rtl w:val="true"/>
          <w:lang w:bidi="ar-SA"/>
        </w:rPr>
        <w:t xml:space="preserve">. </w:t>
      </w:r>
      <w:r>
        <w:rPr>
          <w:rStyle w:val="FootnoteAnchor"/>
          <w:rtl w:val="true"/>
        </w:rPr>
        <w:footnoteReference w:id="23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المَعایِبِ الشَّرَهُ </w:t>
      </w:r>
      <w:r>
        <w:rPr>
          <w:rFonts w:eastAsia="Amiri" w:cs="Amiri" w:ascii="Amiri" w:hAnsi="Amiri"/>
          <w:color w:val="111111"/>
          <w:sz w:val="28"/>
          <w:szCs w:val="28"/>
          <w:rtl w:val="true"/>
          <w:lang w:bidi="ar-SA"/>
        </w:rPr>
        <w:t xml:space="preserve">. </w:t>
      </w:r>
      <w:r>
        <w:rPr>
          <w:rStyle w:val="FootnoteAnchor"/>
          <w:rtl w:val="true"/>
        </w:rPr>
        <w:footnoteReference w:id="23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دَناءَةَ الشَّرَهِ و الطَّمَعِ ؛ فإنّهُ رَأسُ کُلِّ شَرٍّ ، و مَزرَعَةُ الذُّلِّ ، و مُهِینُ النفسِ ، و مُتعِبُ الجَسَدِ </w:t>
      </w:r>
      <w:r>
        <w:rPr>
          <w:rFonts w:eastAsia="Amiri" w:cs="Amiri" w:ascii="Amiri" w:hAnsi="Amiri"/>
          <w:color w:val="111111"/>
          <w:sz w:val="28"/>
          <w:szCs w:val="28"/>
          <w:rtl w:val="true"/>
          <w:lang w:bidi="ar-SA"/>
        </w:rPr>
        <w:t xml:space="preserve">. </w:t>
      </w:r>
      <w:r>
        <w:rPr>
          <w:rStyle w:val="FootnoteAnchor"/>
          <w:rtl w:val="true"/>
        </w:rPr>
        <w:footnoteReference w:id="23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الشَّرَهُ داعِیَةُ الشَّرِّ </w:t>
      </w:r>
      <w:r>
        <w:rPr>
          <w:rFonts w:eastAsia="Amiri" w:cs="Amiri" w:ascii="Amiri" w:hAnsi="Amiri"/>
          <w:color w:val="111111"/>
          <w:sz w:val="28"/>
          <w:szCs w:val="28"/>
          <w:rtl w:val="true"/>
          <w:lang w:bidi="ar-SA"/>
        </w:rPr>
        <w:t xml:space="preserve">. </w:t>
      </w:r>
      <w:r>
        <w:rPr>
          <w:rStyle w:val="FootnoteAnchor"/>
          <w:rtl w:val="true"/>
        </w:rPr>
        <w:footnoteReference w:id="2342"/>
      </w:r>
    </w:p>
    <w:p>
      <w:pPr>
        <w:pStyle w:val="BookText"/>
        <w:rPr/>
      </w:pPr>
      <w:r>
        <w:rPr>
          <w:rFonts w:eastAsia="Times New Roman" w:cs="Times New Roman" w:ascii="Times New Roman" w:hAnsi="Times New Roman"/>
          <w:color w:val="111111"/>
          <w:sz w:val="28"/>
          <w:szCs w:val="28"/>
          <w:lang w:val="en-US" w:bidi="en-US"/>
        </w:rPr>
        <w:t>1984</w:t>
      </w:r>
    </w:p>
    <w:p>
      <w:pPr>
        <w:pStyle w:val="BookText"/>
        <w:rPr/>
      </w:pPr>
      <w:r>
        <w:rPr>
          <w:rFonts w:ascii="IRNazanin" w:hAnsi="IRNazanin" w:eastAsia="IRNazanin"/>
          <w:color w:val="111111"/>
          <w:sz w:val="28"/>
          <w:sz w:val="28"/>
          <w:szCs w:val="28"/>
          <w:rtl w:val="true"/>
          <w:lang w:bidi="fa-IR"/>
        </w:rPr>
        <w:t>سیری ناپذیری، ریشه همه بدیهاست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ناپذیری، شالوده هر بدی است ، خویشتنداری ، ریشه هر خوبی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سیری ناپذیری دوری کن ؛ زیرا آن رأس هر پستی و شالوده هر رذیلتی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را بذری است و بذرِ بدی ، سیری ناپذیری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ناپذیری، فراهم آورنده عیبهای زشت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ناپذیری، سرآمد همه عیبهاست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پستیِ سیری ناپذیری و طمع، دوری کنید ؛ که این دو خصلت، سرآمد هر بدی و کشتزار ذلّت و خوار کننده جان و مایه رنج تن هستند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ناپذیری ، انگیزه بدکاری است</w:t>
      </w:r>
      <w:r>
        <w:rPr>
          <w:rFonts w:eastAsia="IRNazanin" w:cs="IRNazanin"/>
          <w:color w:val="111111"/>
          <w:sz w:val="28"/>
          <w:szCs w:val="28"/>
          <w:rtl w:val="true"/>
          <w:lang w:bidi="fa-IR"/>
        </w:rPr>
        <w:t>.</w:t>
      </w:r>
      <w:bookmarkStart w:id="2450" w:name="pg11926_169669"/>
    </w:p>
    <w:p>
      <w:pPr>
        <w:pStyle w:val="BookText"/>
        <w:rPr/>
      </w:pPr>
      <w:bookmarkEnd w:id="245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یُستَدَلُّ علی شَرِّ الرَّجُلِ بِکَثرَةِ شَرَهِهِ و شِدَّةِ طَمَعِهِ </w:t>
      </w:r>
      <w:r>
        <w:rPr>
          <w:rFonts w:eastAsia="Amiri" w:cs="Amiri" w:ascii="Amiri" w:hAnsi="Amiri"/>
          <w:color w:val="111111"/>
          <w:sz w:val="28"/>
          <w:szCs w:val="28"/>
          <w:rtl w:val="true"/>
          <w:lang w:bidi="ar-SA"/>
        </w:rPr>
        <w:t xml:space="preserve">. </w:t>
      </w:r>
      <w:r>
        <w:rPr>
          <w:rStyle w:val="FootnoteAnchor"/>
          <w:rtl w:val="true"/>
        </w:rPr>
        <w:footnoteReference w:id="2343"/>
      </w:r>
    </w:p>
    <w:p>
      <w:pPr>
        <w:pStyle w:val="BookText"/>
        <w:rPr/>
      </w:pPr>
      <w:r>
        <w:rPr>
          <w:rStyle w:val="FootnoteAnchor"/>
          <w:rtl w:val="true"/>
        </w:rPr>
        <w:footnoteReference w:id="2344"/>
      </w:r>
    </w:p>
    <w:p>
      <w:pPr>
        <w:pStyle w:val="Heading5"/>
        <w:numPr>
          <w:ilvl w:val="4"/>
          <w:numId w:val="1"/>
        </w:numPr>
        <w:rPr/>
      </w:pPr>
      <w:bookmarkStart w:id="2451" w:name="__RefHeading___Toc14344777_73709187"/>
      <w:bookmarkStart w:id="2452" w:name="_Toc1030"/>
      <w:bookmarkEnd w:id="2451"/>
      <w:r>
        <w:rPr/>
        <w:t>1985</w:t>
      </w:r>
      <w:r>
        <w:rPr>
          <w:rtl w:val="true"/>
        </w:rPr>
        <w:t xml:space="preserve"> - </w:t>
      </w:r>
      <w:r>
        <w:rPr>
          <w:rtl w:val="true"/>
        </w:rPr>
        <w:t>ثَمَرَةُ الشَّرَهِ</w:t>
      </w:r>
      <w:bookmarkEnd w:id="2452"/>
    </w:p>
    <w:p>
      <w:pPr>
        <w:pStyle w:val="Heading6"/>
        <w:numPr>
          <w:ilvl w:val="5"/>
          <w:numId w:val="1"/>
        </w:numPr>
        <w:rPr/>
      </w:pPr>
      <w:bookmarkStart w:id="2453" w:name="__RefHeading___Toc14344779_73709187"/>
      <w:bookmarkStart w:id="2454" w:name="_Toc1031"/>
      <w:bookmarkEnd w:id="2453"/>
      <w:r>
        <w:rPr/>
        <w:t>1985</w:t>
      </w:r>
      <w:r>
        <w:rPr>
          <w:rtl w:val="true"/>
        </w:rPr>
        <w:t xml:space="preserve"> - </w:t>
      </w:r>
      <w:r>
        <w:rPr>
          <w:rtl w:val="true"/>
        </w:rPr>
        <w:t>ثمره سیری ناپذیری</w:t>
      </w:r>
      <w:bookmarkEnd w:id="245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الشَّرَهِ التَّهَجُّمُ علی العُیوبِ </w:t>
      </w:r>
      <w:r>
        <w:rPr>
          <w:rFonts w:eastAsia="Amiri" w:cs="Amiri" w:ascii="Amiri" w:hAnsi="Amiri"/>
          <w:color w:val="111111"/>
          <w:sz w:val="28"/>
          <w:szCs w:val="28"/>
          <w:rtl w:val="true"/>
          <w:lang w:bidi="ar-SA"/>
        </w:rPr>
        <w:t xml:space="preserve">. </w:t>
      </w:r>
      <w:r>
        <w:rPr>
          <w:rStyle w:val="FootnoteAnchor"/>
          <w:rtl w:val="true"/>
        </w:rPr>
        <w:footnoteReference w:id="23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الشَّرِهُ لا یَرضی </w:t>
      </w:r>
      <w:r>
        <w:rPr>
          <w:rFonts w:eastAsia="Amiri" w:cs="Amiri" w:ascii="Amiri" w:hAnsi="Amiri"/>
          <w:color w:val="111111"/>
          <w:sz w:val="28"/>
          <w:szCs w:val="28"/>
          <w:rtl w:val="true"/>
          <w:lang w:bidi="ar-SA"/>
        </w:rPr>
        <w:t xml:space="preserve">. </w:t>
      </w:r>
      <w:r>
        <w:rPr>
          <w:rStyle w:val="FootnoteAnchor"/>
          <w:rtl w:val="true"/>
        </w:rPr>
        <w:footnoteReference w:id="23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یُلقی الشَّرِهُ راضیا </w:t>
      </w:r>
      <w:r>
        <w:rPr>
          <w:rFonts w:eastAsia="Amiri" w:cs="Amiri" w:ascii="Amiri" w:hAnsi="Amiri"/>
          <w:color w:val="111111"/>
          <w:sz w:val="28"/>
          <w:szCs w:val="28"/>
          <w:rtl w:val="true"/>
          <w:lang w:bidi="ar-SA"/>
        </w:rPr>
        <w:t xml:space="preserve">. </w:t>
      </w:r>
      <w:r>
        <w:rPr>
          <w:rStyle w:val="FootnoteAnchor"/>
          <w:rtl w:val="true"/>
        </w:rPr>
        <w:footnoteReference w:id="23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الشَّرَهُ یُکثِرُ الغَضَبَ </w:t>
      </w:r>
      <w:r>
        <w:rPr>
          <w:rFonts w:eastAsia="Amiri" w:cs="Amiri" w:ascii="Amiri" w:hAnsi="Amiri"/>
          <w:color w:val="111111"/>
          <w:sz w:val="28"/>
          <w:szCs w:val="28"/>
          <w:rtl w:val="true"/>
          <w:lang w:bidi="ar-SA"/>
        </w:rPr>
        <w:t xml:space="preserve">. </w:t>
      </w:r>
      <w:r>
        <w:rPr>
          <w:rStyle w:val="FootnoteAnchor"/>
          <w:rtl w:val="true"/>
        </w:rPr>
        <w:footnoteReference w:id="23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الشَّرَهُ مَرکَبُ الحِرصِ، و الهَوی مَرکَبُ الفِتنَةِ </w:t>
      </w:r>
      <w:r>
        <w:rPr>
          <w:rFonts w:eastAsia="Amiri" w:cs="Amiri" w:ascii="Amiri" w:hAnsi="Amiri"/>
          <w:color w:val="111111"/>
          <w:sz w:val="28"/>
          <w:szCs w:val="28"/>
          <w:rtl w:val="true"/>
          <w:lang w:bidi="ar-SA"/>
        </w:rPr>
        <w:t xml:space="preserve">. </w:t>
      </w:r>
      <w:r>
        <w:rPr>
          <w:rStyle w:val="FootnoteAnchor"/>
          <w:rtl w:val="true"/>
        </w:rPr>
        <w:footnoteReference w:id="23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شَرِهَت نَفسُهُ ذَلَّ مُوسَرا </w:t>
      </w:r>
      <w:r>
        <w:rPr>
          <w:rFonts w:eastAsia="Amiri" w:cs="Amiri" w:ascii="Amiri" w:hAnsi="Amiri"/>
          <w:color w:val="111111"/>
          <w:sz w:val="28"/>
          <w:szCs w:val="28"/>
          <w:rtl w:val="true"/>
          <w:lang w:bidi="ar-SA"/>
        </w:rPr>
        <w:t xml:space="preserve">. </w:t>
      </w:r>
      <w:r>
        <w:rPr>
          <w:rStyle w:val="FootnoteAnchor"/>
          <w:rtl w:val="true"/>
        </w:rPr>
        <w:footnoteReference w:id="23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و الشَّرَهُ یُکسِبانِ الشَّقاءَ و الذِّلَّـةَ </w:t>
      </w:r>
      <w:r>
        <w:rPr>
          <w:rFonts w:eastAsia="Amiri" w:cs="Amiri" w:ascii="Amiri" w:hAnsi="Amiri"/>
          <w:color w:val="111111"/>
          <w:sz w:val="28"/>
          <w:szCs w:val="28"/>
          <w:rtl w:val="true"/>
          <w:lang w:bidi="ar-SA"/>
        </w:rPr>
        <w:t xml:space="preserve">. </w:t>
      </w:r>
      <w:r>
        <w:rPr>
          <w:rStyle w:val="FootnoteAnchor"/>
          <w:rtl w:val="true"/>
        </w:rPr>
        <w:footnoteReference w:id="2351"/>
      </w:r>
    </w:p>
    <w:p>
      <w:pPr>
        <w:pStyle w:val="BookText"/>
        <w:rPr/>
      </w:pPr>
      <w:r>
        <w:rPr>
          <w:rFonts w:eastAsia="Times New Roman" w:cs="Times New Roman" w:ascii="Times New Roman" w:hAnsi="Times New Roman"/>
          <w:color w:val="111111"/>
          <w:sz w:val="28"/>
          <w:szCs w:val="28"/>
          <w:lang w:val="en-US" w:bidi="en-US"/>
        </w:rPr>
        <w:t>1985</w:t>
      </w:r>
    </w:p>
    <w:p>
      <w:pPr>
        <w:pStyle w:val="BookText"/>
        <w:rPr/>
      </w:pPr>
      <w:r>
        <w:rPr>
          <w:rFonts w:ascii="IRNazanin" w:hAnsi="IRNazanin" w:eastAsia="IRNazanin"/>
          <w:color w:val="111111"/>
          <w:sz w:val="28"/>
          <w:sz w:val="28"/>
          <w:szCs w:val="28"/>
          <w:rtl w:val="true"/>
          <w:lang w:bidi="fa-IR"/>
        </w:rPr>
        <w:t>ثمره سیری ناپذیری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ثمره سیری ناپذیری ، سرازیر شدن به سوی عیبهاست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سیری نا پذیر، خرسند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سیری ناپذیر را هرگز راضی نمی 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ناپذیری، خشم را زیاد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ناپذیری مرکب آزمندی است، و هوای نفْس مرکب فتنه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روحیه سیری ناپذیر داشته باشد ، در عین توانگری، خوار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آزمندی و سیری ناپذیری، رنج و خواری می آورند </w:t>
      </w:r>
      <w:r>
        <w:rPr>
          <w:rFonts w:eastAsia="IRNazanin" w:cs="IRNazanin"/>
          <w:color w:val="111111"/>
          <w:sz w:val="28"/>
          <w:szCs w:val="28"/>
          <w:rtl w:val="true"/>
          <w:lang w:bidi="fa-IR"/>
        </w:rPr>
        <w:t>.</w:t>
      </w:r>
    </w:p>
    <w:p>
      <w:pPr>
        <w:pStyle w:val="Heading5"/>
        <w:numPr>
          <w:ilvl w:val="4"/>
          <w:numId w:val="1"/>
        </w:numPr>
        <w:rPr/>
      </w:pPr>
      <w:bookmarkStart w:id="2455" w:name="__RefHeading___Toc14344781_73709187"/>
      <w:bookmarkStart w:id="2456" w:name="_Toc1032"/>
      <w:bookmarkEnd w:id="2455"/>
      <w:r>
        <w:rPr/>
        <w:t>1986</w:t>
      </w:r>
      <w:r>
        <w:rPr>
          <w:rtl w:val="true"/>
        </w:rPr>
        <w:t xml:space="preserve"> - </w:t>
      </w:r>
      <w:r>
        <w:rPr>
          <w:rtl w:val="true"/>
        </w:rPr>
        <w:t>أصلُ الشَّرَهِ</w:t>
      </w:r>
      <w:bookmarkEnd w:id="2456"/>
    </w:p>
    <w:p>
      <w:pPr>
        <w:pStyle w:val="Heading6"/>
        <w:numPr>
          <w:ilvl w:val="5"/>
          <w:numId w:val="1"/>
        </w:numPr>
        <w:rPr/>
      </w:pPr>
      <w:bookmarkStart w:id="2457" w:name="__RefHeading___Toc14344783_73709187"/>
      <w:bookmarkStart w:id="2458" w:name="_Toc1033"/>
      <w:bookmarkEnd w:id="2457"/>
      <w:r>
        <w:rPr/>
        <w:t>1986</w:t>
      </w:r>
      <w:r>
        <w:rPr>
          <w:rtl w:val="true"/>
        </w:rPr>
        <w:t xml:space="preserve"> - </w:t>
      </w:r>
      <w:r>
        <w:rPr>
          <w:rtl w:val="true"/>
        </w:rPr>
        <w:t>ریشه سیری ناپذیری</w:t>
      </w:r>
      <w:bookmarkEnd w:id="245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استِشعارَ الطَّمَعِ ، فإنّهُ یَشوبُ القَلبَ بِشِدَّةِ الحِرصِ ، و یَختِمُ علی القَلبِ بِطابَعِ حُبِّ الدنیا، و هُو مِفتاحُ کُلِّ مَعصیَةٍ ، و رَأسُ کُلِّ خَطیئةٍ ، و سَبَبُ إحباطِ کُلِّ حَسَنَةٍ </w:t>
      </w:r>
      <w:r>
        <w:rPr>
          <w:rFonts w:eastAsia="Amiri" w:cs="Amiri" w:ascii="Amiri" w:hAnsi="Amiri"/>
          <w:color w:val="111111"/>
          <w:sz w:val="28"/>
          <w:szCs w:val="28"/>
          <w:rtl w:val="true"/>
          <w:lang w:bidi="ar-SA"/>
        </w:rPr>
        <w:t xml:space="preserve">. </w:t>
      </w:r>
      <w:r>
        <w:rPr>
          <w:rStyle w:val="FootnoteAnchor"/>
          <w:rtl w:val="true"/>
        </w:rPr>
        <w:footnoteReference w:id="235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کثرت ولع و شدت طمع در شخص ، می توان به بدی او پی برد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1986</w:t>
      </w:r>
    </w:p>
    <w:p>
      <w:pPr>
        <w:pStyle w:val="BookText"/>
        <w:rPr/>
      </w:pPr>
      <w:r>
        <w:rPr>
          <w:rFonts w:ascii="IRNazanin" w:hAnsi="IRNazanin" w:eastAsia="IRNazanin"/>
          <w:color w:val="111111"/>
          <w:sz w:val="28"/>
          <w:sz w:val="28"/>
          <w:szCs w:val="28"/>
          <w:rtl w:val="true"/>
          <w:lang w:bidi="fa-IR"/>
        </w:rPr>
        <w:t>ریشه سیری ناپذیری</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جامه طمع به تن مکنید ؛ که دل را به آزمندی شدید می آمیزد، و با خاتمِ دنیا دوستی، بر دل، مُهر می زند، و آن کلید هر نافرمانی و رأس هر گناه و موجب تباهی هر کار نیک است </w:t>
      </w:r>
      <w:r>
        <w:rPr>
          <w:rFonts w:eastAsia="IRNazanin" w:cs="IRNazanin"/>
          <w:color w:val="111111"/>
          <w:sz w:val="28"/>
          <w:szCs w:val="28"/>
          <w:rtl w:val="true"/>
          <w:lang w:bidi="fa-IR"/>
        </w:rPr>
        <w:t>.</w:t>
      </w:r>
      <w:bookmarkStart w:id="2459" w:name="pg11926_169670"/>
    </w:p>
    <w:p>
      <w:pPr>
        <w:pStyle w:val="BookText"/>
        <w:rPr/>
      </w:pPr>
      <w:bookmarkEnd w:id="2459"/>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الشَّرَهِ الطَّمَعُ ، و ثَمَرَتُهُ المَلامَةُ </w:t>
      </w:r>
      <w:r>
        <w:rPr>
          <w:rFonts w:eastAsia="Amiri" w:cs="Amiri" w:ascii="Amiri" w:hAnsi="Amiri"/>
          <w:color w:val="111111"/>
          <w:sz w:val="28"/>
          <w:szCs w:val="28"/>
          <w:rtl w:val="true"/>
          <w:lang w:bidi="ar-SA"/>
        </w:rPr>
        <w:t xml:space="preserve">. </w:t>
      </w:r>
      <w:r>
        <w:rPr>
          <w:rStyle w:val="FootnoteAnchor"/>
          <w:rtl w:val="true"/>
        </w:rPr>
        <w:footnoteReference w:id="2353"/>
      </w:r>
    </w:p>
    <w:p>
      <w:pPr>
        <w:pStyle w:val="BookText"/>
        <w:rPr/>
      </w:pPr>
      <w:r>
        <w:rPr>
          <w:rStyle w:val="FootnoteAnchor"/>
          <w:rtl w:val="true"/>
        </w:rPr>
        <w:footnoteReference w:id="2354"/>
      </w:r>
    </w:p>
    <w:p>
      <w:pPr>
        <w:pStyle w:val="Heading5"/>
        <w:numPr>
          <w:ilvl w:val="4"/>
          <w:numId w:val="1"/>
        </w:numPr>
        <w:rPr/>
      </w:pPr>
      <w:bookmarkStart w:id="2460" w:name="__RefHeading___Toc14344785_73709187"/>
      <w:bookmarkStart w:id="2461" w:name="_Toc1034"/>
      <w:bookmarkEnd w:id="2460"/>
      <w:r>
        <w:rPr/>
        <w:t>1987</w:t>
      </w:r>
      <w:r>
        <w:rPr>
          <w:rtl w:val="true"/>
        </w:rPr>
        <w:t xml:space="preserve"> - </w:t>
      </w:r>
      <w:r>
        <w:rPr>
          <w:rtl w:val="true"/>
        </w:rPr>
        <w:t>عِلاجُ الشَّرَهِ</w:t>
      </w:r>
      <w:bookmarkEnd w:id="2461"/>
    </w:p>
    <w:p>
      <w:pPr>
        <w:pStyle w:val="Heading6"/>
        <w:numPr>
          <w:ilvl w:val="5"/>
          <w:numId w:val="1"/>
        </w:numPr>
        <w:rPr/>
      </w:pPr>
      <w:bookmarkStart w:id="2462" w:name="__RefHeading___Toc14344787_73709187"/>
      <w:bookmarkStart w:id="2463" w:name="_Toc1035"/>
      <w:bookmarkEnd w:id="2462"/>
      <w:r>
        <w:rPr/>
        <w:t>1987</w:t>
      </w:r>
      <w:r>
        <w:rPr>
          <w:rtl w:val="true"/>
        </w:rPr>
        <w:t xml:space="preserve"> - </w:t>
      </w:r>
      <w:r>
        <w:rPr>
          <w:rtl w:val="true"/>
        </w:rPr>
        <w:t>علاج سیری ناپذیری</w:t>
      </w:r>
      <w:bookmarkEnd w:id="246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ضادُّوا الشَّرَهَ بِالعِفَّةِ </w:t>
      </w:r>
      <w:r>
        <w:rPr>
          <w:rFonts w:eastAsia="Amiri" w:cs="Amiri" w:ascii="Amiri" w:hAnsi="Amiri"/>
          <w:color w:val="111111"/>
          <w:sz w:val="28"/>
          <w:szCs w:val="28"/>
          <w:rtl w:val="true"/>
          <w:lang w:bidi="ar-SA"/>
        </w:rPr>
        <w:t xml:space="preserve">. </w:t>
      </w:r>
      <w:r>
        <w:rPr>
          <w:rStyle w:val="FootnoteAnchor"/>
          <w:rtl w:val="true"/>
        </w:rPr>
        <w:footnoteReference w:id="23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ضادُّوا الطَّمَعَ بِالوَرَعِ </w:t>
      </w:r>
      <w:r>
        <w:rPr>
          <w:rFonts w:eastAsia="Amiri" w:cs="Amiri" w:ascii="Amiri" w:hAnsi="Amiri"/>
          <w:color w:val="111111"/>
          <w:sz w:val="28"/>
          <w:szCs w:val="28"/>
          <w:rtl w:val="true"/>
          <w:lang w:bidi="ar-SA"/>
        </w:rPr>
        <w:t xml:space="preserve">. </w:t>
      </w:r>
      <w:r>
        <w:rPr>
          <w:rStyle w:val="FootnoteAnchor"/>
          <w:rtl w:val="true"/>
        </w:rPr>
        <w:footnoteReference w:id="23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العِفَّةُ تُضَعِّفُ الشَّهوَةَ </w:t>
      </w:r>
      <w:r>
        <w:rPr>
          <w:rFonts w:eastAsia="Amiri" w:cs="Amiri" w:ascii="Amiri" w:hAnsi="Amiri"/>
          <w:color w:val="111111"/>
          <w:sz w:val="28"/>
          <w:szCs w:val="28"/>
          <w:rtl w:val="true"/>
          <w:lang w:bidi="ar-SA"/>
        </w:rPr>
        <w:t xml:space="preserve">. </w:t>
      </w:r>
      <w:r>
        <w:rPr>
          <w:rStyle w:val="FootnoteAnchor"/>
          <w:rtl w:val="true"/>
        </w:rPr>
        <w:footnoteReference w:id="23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العَفافُ یَصُونَ النفسَ و یُنَزِّهُها عنِ الدَّنایا </w:t>
      </w:r>
      <w:r>
        <w:rPr>
          <w:rFonts w:eastAsia="Amiri" w:cs="Amiri" w:ascii="Amiri" w:hAnsi="Amiri"/>
          <w:color w:val="111111"/>
          <w:sz w:val="28"/>
          <w:szCs w:val="28"/>
          <w:rtl w:val="true"/>
          <w:lang w:bidi="ar-SA"/>
        </w:rPr>
        <w:t xml:space="preserve">. </w:t>
      </w:r>
      <w:r>
        <w:rPr>
          <w:rStyle w:val="FootnoteAnchor"/>
          <w:rtl w:val="true"/>
        </w:rPr>
        <w:footnoteReference w:id="2358"/>
      </w:r>
    </w:p>
    <w:p>
      <w:pPr>
        <w:pStyle w:val="BookText"/>
        <w:rPr/>
      </w:pPr>
      <w:r>
        <w:rPr>
          <w:rStyle w:val="FootnoteAnchor"/>
          <w:rtl w:val="true"/>
        </w:rPr>
        <w:footnoteReference w:id="2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سیری ناپذیری، طمع است و ثمره اش ، ملامت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1987</w:t>
      </w:r>
    </w:p>
    <w:p>
      <w:pPr>
        <w:pStyle w:val="BookText"/>
        <w:rPr/>
      </w:pPr>
      <w:r>
        <w:rPr>
          <w:rFonts w:ascii="IRNazanin" w:hAnsi="IRNazanin" w:eastAsia="IRNazanin"/>
          <w:color w:val="111111"/>
          <w:sz w:val="28"/>
          <w:sz w:val="28"/>
          <w:szCs w:val="28"/>
          <w:rtl w:val="true"/>
          <w:lang w:bidi="fa-IR"/>
        </w:rPr>
        <w:t>علاج سیری ناپذیری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خویشتنداری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مناعت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سیری ناپذیری روید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پارسایی ، به ستیز طمع روید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خویشتنداری ، خواهش نفس را ناتوان می کند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خویشتنداری ، نفْس را از پستیها مصون و پاک نگه می دارد </w:t>
      </w:r>
      <w:r>
        <w:rPr>
          <w:rFonts w:eastAsia="IRNazanin" w:cs="IRNazanin"/>
          <w:color w:val="111111"/>
          <w:sz w:val="28"/>
          <w:szCs w:val="28"/>
          <w:rtl w:val="true"/>
          <w:lang w:bidi="fa-IR"/>
        </w:rPr>
        <w:t>.</w:t>
      </w:r>
      <w:bookmarkStart w:id="2464" w:name="pg11926_169672"/>
    </w:p>
    <w:p>
      <w:pPr>
        <w:pStyle w:val="Heading3"/>
        <w:numPr>
          <w:ilvl w:val="2"/>
          <w:numId w:val="1"/>
        </w:numPr>
        <w:rPr/>
      </w:pPr>
      <w:bookmarkStart w:id="2465" w:name="__RefHeading___Toc14344789_73709187"/>
      <w:bookmarkStart w:id="2466" w:name="_Toc1036"/>
      <w:bookmarkEnd w:id="2464"/>
      <w:bookmarkEnd w:id="2465"/>
      <w:r>
        <w:rPr/>
        <w:t>268</w:t>
      </w:r>
      <w:r>
        <w:rPr>
          <w:rtl w:val="true"/>
        </w:rPr>
        <w:t xml:space="preserve"> - </w:t>
      </w:r>
      <w:r>
        <w:rPr>
          <w:rtl w:val="true"/>
        </w:rPr>
        <w:t>الشَّیطان</w:t>
      </w:r>
      <w:bookmarkEnd w:id="2466"/>
    </w:p>
    <w:p>
      <w:pPr>
        <w:pStyle w:val="Heading4"/>
        <w:numPr>
          <w:ilvl w:val="3"/>
          <w:numId w:val="1"/>
        </w:numPr>
        <w:rPr/>
      </w:pPr>
      <w:bookmarkStart w:id="2467" w:name="__RefHeading___Toc14344791_73709187"/>
      <w:bookmarkStart w:id="2468" w:name="_Toc1037"/>
      <w:bookmarkEnd w:id="2467"/>
      <w:r>
        <w:rPr/>
        <w:t>268</w:t>
      </w:r>
      <w:r>
        <w:rPr>
          <w:rtl w:val="true"/>
        </w:rPr>
        <w:t xml:space="preserve"> - </w:t>
      </w:r>
      <w:r>
        <w:rPr>
          <w:rtl w:val="true"/>
        </w:rPr>
        <w:t>شیطان</w:t>
      </w:r>
      <w:bookmarkEnd w:id="2468"/>
    </w:p>
    <w:p>
      <w:pPr>
        <w:pStyle w:val="Heading5"/>
        <w:numPr>
          <w:ilvl w:val="4"/>
          <w:numId w:val="1"/>
        </w:numPr>
        <w:rPr/>
      </w:pPr>
      <w:bookmarkStart w:id="2469" w:name="__RefHeading___Toc14344793_73709187"/>
      <w:bookmarkStart w:id="2470" w:name="_Toc1038"/>
      <w:bookmarkEnd w:id="2469"/>
      <w:r>
        <w:rPr>
          <w:rtl w:val="true"/>
        </w:rPr>
        <w:t>اشاره</w:t>
      </w:r>
      <w:bookmarkEnd w:id="2470"/>
    </w:p>
    <w:p>
      <w:pPr>
        <w:pStyle w:val="BookText"/>
        <w:rPr/>
      </w:pPr>
      <w:r>
        <w:rPr>
          <w:rStyle w:val="FootnoteAnchor"/>
          <w:rtl w:val="true"/>
        </w:rPr>
        <w:footnoteReference w:id="2360"/>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61"/>
      </w:r>
      <w:bookmarkStart w:id="2471" w:name="pg11926_169673"/>
    </w:p>
    <w:p>
      <w:pPr>
        <w:pStyle w:val="Heading5"/>
        <w:numPr>
          <w:ilvl w:val="4"/>
          <w:numId w:val="1"/>
        </w:numPr>
        <w:rPr/>
      </w:pPr>
      <w:bookmarkStart w:id="2472" w:name="__RefHeading___Toc14344795_73709187"/>
      <w:bookmarkStart w:id="2473" w:name="_Toc1039"/>
      <w:bookmarkEnd w:id="2471"/>
      <w:bookmarkEnd w:id="2472"/>
      <w:r>
        <w:rPr/>
        <w:t>1988</w:t>
      </w:r>
      <w:r>
        <w:rPr>
          <w:rtl w:val="true"/>
        </w:rPr>
        <w:t xml:space="preserve"> - </w:t>
      </w:r>
      <w:r>
        <w:rPr>
          <w:rtl w:val="true"/>
        </w:rPr>
        <w:t>الاعتِبارُ بِما فَعَلَ اللَّهُ بِإبلیسَ</w:t>
      </w:r>
      <w:bookmarkEnd w:id="2473"/>
    </w:p>
    <w:p>
      <w:pPr>
        <w:pStyle w:val="Heading6"/>
        <w:numPr>
          <w:ilvl w:val="5"/>
          <w:numId w:val="1"/>
        </w:numPr>
        <w:rPr/>
      </w:pPr>
      <w:bookmarkStart w:id="2474" w:name="__RefHeading___Toc14344797_73709187"/>
      <w:bookmarkStart w:id="2475" w:name="_Toc1040"/>
      <w:bookmarkEnd w:id="2474"/>
      <w:r>
        <w:rPr/>
        <w:t>1988</w:t>
      </w:r>
      <w:r>
        <w:rPr>
          <w:rtl w:val="true"/>
        </w:rPr>
        <w:t xml:space="preserve"> - </w:t>
      </w:r>
      <w:r>
        <w:rPr>
          <w:rtl w:val="true"/>
        </w:rPr>
        <w:t>درس گرفتن از رفتار خداوند با ابلیس</w:t>
      </w:r>
      <w:bookmarkEnd w:id="247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خَلَقْناکُمْ ثُمَّ صَوَّرْناکُمْ ثُمَّ قُلْنا لِلْمَلائِکَةِ اسْجُدُوا لاِدَمَ فَسَجَدُوا إِلاّ إِبْلِیسَ لَمْ یَکُنْ مِنَ السَّاجِدِینَ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مَنَعَکَ أَلاَّ تَسْجُدَ إِذْ أَمَرْتُکَ قالَ أَنَا خَیْرٌ مِنْهُ خَلَقْتَنِی مِنْ نارٍ وَ خَلَقْتَهُ مِنْ طِینٍ</w:t>
      </w:r>
      <w:r>
        <w:rPr>
          <w:rFonts w:eastAsia="Amiri" w:cs="Amiri" w:ascii="Amiri" w:hAnsi="Amiri"/>
          <w:color w:val="111111"/>
          <w:sz w:val="28"/>
          <w:szCs w:val="28"/>
          <w:rtl w:val="true"/>
          <w:lang w:bidi="ar-SA"/>
        </w:rPr>
        <w:t xml:space="preserve">). </w:t>
      </w:r>
      <w:r>
        <w:rPr>
          <w:rStyle w:val="FootnoteAnchor"/>
          <w:rtl w:val="true"/>
        </w:rPr>
        <w:footnoteReference w:id="2362"/>
      </w:r>
    </w:p>
    <w:p>
      <w:pPr>
        <w:pStyle w:val="BookText"/>
        <w:rPr/>
      </w:pPr>
      <w:r>
        <w:rPr>
          <w:rStyle w:val="FootnoteAnchor"/>
          <w:rtl w:val="true"/>
        </w:rPr>
        <w:footnoteReference w:id="2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فاعتَبِرُوا بما کانَ مِن فِعلِ اللّهِ بِإبلیسَ ؛ إذ أحبَطَ عَمَلَهُ الطَّویلَ و جَهدَهُ الجَهِیدَ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قد عَبَدَ اللّهَ سِتَّةَ آلافِ سَنَةٍ ، لا یُدری أ مِن سِنی الدُّنیا أم مِن سِنی الآخِرَةِ عن کِبْرِ ساعَةٍ واحِدَةٍ </w:t>
      </w:r>
      <w:r>
        <w:rPr>
          <w:rFonts w:eastAsia="Amiri" w:cs="Amiri" w:ascii="Amiri" w:hAnsi="Amiri"/>
          <w:color w:val="111111"/>
          <w:sz w:val="28"/>
          <w:szCs w:val="28"/>
          <w:rtl w:val="true"/>
          <w:lang w:bidi="ar-SA"/>
        </w:rPr>
        <w:t xml:space="preserve">. </w:t>
      </w:r>
      <w:r>
        <w:rPr>
          <w:rStyle w:val="FootnoteAnchor"/>
          <w:rtl w:val="true"/>
        </w:rPr>
        <w:footnoteReference w:id="236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اللّهُ إبلیسَ بالسُّجودِ لاِدَمَ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و عِزَّتِکَ إن أعفَیتَنی مِن السُّجودِ لآدَمَ لَأعبُدَنَّکَ عِبادَةً ما عَبَدَکَ أحَدٌ قَطُّ مِثلَها ، 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اُحِبُّ أن اُطاعَ مِن حیثُ اُرِیدُ </w:t>
      </w:r>
      <w:r>
        <w:rPr>
          <w:rFonts w:eastAsia="Amiri" w:cs="Amiri" w:ascii="Amiri" w:hAnsi="Amiri"/>
          <w:color w:val="111111"/>
          <w:sz w:val="28"/>
          <w:szCs w:val="28"/>
          <w:rtl w:val="true"/>
          <w:lang w:bidi="ar-SA"/>
        </w:rPr>
        <w:t xml:space="preserve">. </w:t>
      </w:r>
      <w:r>
        <w:rPr>
          <w:rStyle w:val="FootnoteAnchor"/>
          <w:rtl w:val="true"/>
        </w:rPr>
        <w:footnoteReference w:id="2365"/>
      </w:r>
    </w:p>
    <w:p>
      <w:pPr>
        <w:pStyle w:val="BookText"/>
        <w:rPr/>
      </w:pPr>
      <w:r>
        <w:rPr>
          <w:rFonts w:eastAsia="Times New Roman" w:cs="Times New Roman" w:ascii="Times New Roman" w:hAnsi="Times New Roman"/>
          <w:color w:val="111111"/>
          <w:sz w:val="28"/>
          <w:szCs w:val="28"/>
          <w:lang w:val="en-US" w:bidi="en-US"/>
        </w:rPr>
        <w:t>1988</w:t>
      </w:r>
    </w:p>
    <w:p>
      <w:pPr>
        <w:pStyle w:val="BookText"/>
        <w:rPr/>
      </w:pPr>
      <w:r>
        <w:rPr>
          <w:rFonts w:ascii="IRNazanin" w:hAnsi="IRNazanin" w:eastAsia="IRNazanin"/>
          <w:color w:val="111111"/>
          <w:sz w:val="28"/>
          <w:sz w:val="28"/>
          <w:szCs w:val="28"/>
          <w:rtl w:val="true"/>
          <w:lang w:bidi="fa-IR"/>
        </w:rPr>
        <w:t>درس گرفتن از رفتار خداوند با ابلیس</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آینه شما را آفریدیم ، سپس به شما شکل دادیم و آنگاه به فرشتگان گفتیم آدم را سجده کنید و آنها سجده کردند مگر ابلیس که از سجده کنندگان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وقتی به تو دستور دادم سجده نکردی؟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بهترم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آتشی آفریدی و او را از گِلی خلق کردی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کاری که خدا با ابلیس کرد عبرت بگیرید ؛ چه ، کار دراز مدت و کوشش های توان فرسای او را ، به سبب لحظه ای تکبر ، باطل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شش هزار سال خدا را پرستش کرده بود که معلوم نیست آیا از سالهای دنیاست یا از سالهای آخرت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ابلیس دستور داد بر آدم سجده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عزّتت، اگر مرا از سجده بر آدم معاف داری، تو را چنان پرستشی کنم که هرگز کسی مانند آن تو را نپرستیده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آن گونه که خودم می خواهم، اطاعت شوم </w:t>
      </w:r>
      <w:r>
        <w:rPr>
          <w:rFonts w:eastAsia="IRNazanin" w:cs="IRNazanin"/>
          <w:color w:val="111111"/>
          <w:sz w:val="28"/>
          <w:szCs w:val="28"/>
          <w:rtl w:val="true"/>
          <w:lang w:bidi="fa-IR"/>
        </w:rPr>
        <w:t>.</w:t>
      </w:r>
      <w:bookmarkStart w:id="2476" w:name="pg11926_169674"/>
    </w:p>
    <w:p>
      <w:pPr>
        <w:pStyle w:val="Heading5"/>
        <w:numPr>
          <w:ilvl w:val="4"/>
          <w:numId w:val="1"/>
        </w:numPr>
        <w:rPr/>
      </w:pPr>
      <w:bookmarkStart w:id="2477" w:name="__RefHeading___Toc14344799_73709187"/>
      <w:bookmarkStart w:id="2478" w:name="_Toc1041"/>
      <w:bookmarkEnd w:id="2476"/>
      <w:bookmarkEnd w:id="2477"/>
      <w:r>
        <w:rPr/>
        <w:t>1989</w:t>
      </w:r>
      <w:r>
        <w:rPr>
          <w:rtl w:val="true"/>
        </w:rPr>
        <w:t xml:space="preserve"> - </w:t>
      </w:r>
      <w:r>
        <w:rPr>
          <w:rtl w:val="true"/>
        </w:rPr>
        <w:t>الاستِعاذَةُ بِاللَّهِ مِنَ الشَّیطانِ</w:t>
      </w:r>
      <w:bookmarkEnd w:id="2478"/>
    </w:p>
    <w:p>
      <w:pPr>
        <w:pStyle w:val="Heading6"/>
        <w:numPr>
          <w:ilvl w:val="5"/>
          <w:numId w:val="1"/>
        </w:numPr>
        <w:rPr/>
      </w:pPr>
      <w:bookmarkStart w:id="2479" w:name="__RefHeading___Toc14344801_73709187"/>
      <w:bookmarkStart w:id="2480" w:name="_Toc1042"/>
      <w:bookmarkEnd w:id="2479"/>
      <w:r>
        <w:rPr/>
        <w:t>1989</w:t>
      </w:r>
      <w:r>
        <w:rPr>
          <w:rtl w:val="true"/>
        </w:rPr>
        <w:t xml:space="preserve"> - </w:t>
      </w:r>
      <w:r>
        <w:rPr>
          <w:rtl w:val="true"/>
        </w:rPr>
        <w:t>پناه بردن به خدا از شیطان</w:t>
      </w:r>
      <w:bookmarkEnd w:id="248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رَبِّ أَعُوذُ بِکَ مِنْ هَمَزاتِ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بِکَ رَبِّ أَن یَحْضُرُونِ</w:t>
      </w:r>
      <w:r>
        <w:rPr>
          <w:rFonts w:eastAsia="Amiri" w:cs="Amiri" w:ascii="Amiri" w:hAnsi="Amiri"/>
          <w:color w:val="111111"/>
          <w:sz w:val="28"/>
          <w:szCs w:val="28"/>
          <w:rtl w:val="true"/>
          <w:lang w:bidi="ar-SA"/>
        </w:rPr>
        <w:t xml:space="preserve">). </w:t>
      </w:r>
      <w:r>
        <w:rPr>
          <w:rStyle w:val="FootnoteAnchor"/>
          <w:rtl w:val="true"/>
        </w:rPr>
        <w:footnoteReference w:id="23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rtl w:val="true"/>
          <w:lang w:bidi="ar-SA"/>
        </w:rPr>
        <w:t xml:space="preserve">). </w:t>
      </w:r>
      <w:r>
        <w:rPr>
          <w:rStyle w:val="FootnoteAnchor"/>
          <w:rtl w:val="true"/>
        </w:rPr>
        <w:footnoteReference w:id="23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وَضَعَتْهَا قَالَتْ رَبِّ إِنِّی وَضَعْتُهَا أُنْثَی وَ اللّهُ أَعْلَمُ بِمَا وَضَعَتْ وَ لَیْسَ الذَّکَرُ کَالْأُنْثَی وَ إِنِّی سَمَّیْتُهَا مَرْیَمَ وَ إِنِّی أُعِیذُها بِکَ وَ ذُرِّیَّتَها مِنَ الشَّیْطانِ الرَّجِیمِ</w:t>
      </w:r>
      <w:r>
        <w:rPr>
          <w:rFonts w:eastAsia="Amiri" w:cs="Amiri" w:ascii="Amiri" w:hAnsi="Amiri"/>
          <w:color w:val="111111"/>
          <w:sz w:val="28"/>
          <w:szCs w:val="28"/>
          <w:rtl w:val="true"/>
          <w:lang w:bidi="ar-SA"/>
        </w:rPr>
        <w:t xml:space="preserve">). </w:t>
      </w:r>
      <w:r>
        <w:rPr>
          <w:rStyle w:val="FootnoteAnchor"/>
          <w:rtl w:val="true"/>
        </w:rPr>
        <w:footnoteReference w:id="23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یَنْزَغَنَّکَ مِنَ الشَّیْطانِ نَزْغٌ فَاسْتَعِذْ بِاللّهِ إِنَّهُ سَمِیعٌ عَلِیمٌ</w:t>
      </w:r>
      <w:r>
        <w:rPr>
          <w:rFonts w:eastAsia="Amiri" w:cs="Amiri" w:ascii="Amiri" w:hAnsi="Amiri"/>
          <w:color w:val="111111"/>
          <w:sz w:val="28"/>
          <w:szCs w:val="28"/>
          <w:rtl w:val="true"/>
          <w:lang w:bidi="ar-SA"/>
        </w:rPr>
        <w:t xml:space="preserve">). </w:t>
      </w:r>
      <w:r>
        <w:rPr>
          <w:rStyle w:val="FootnoteAnchor"/>
          <w:rtl w:val="true"/>
        </w:rPr>
        <w:footnoteReference w:id="236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اللّهَ و أستَعِینُهُ علی مَداحِرِ الشَّیطانِ و مَزاجِرِهِ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الاعتِصامِ مِن حَبائلِهِ و مَخاتِلِهِ </w:t>
      </w:r>
      <w:r>
        <w:rPr>
          <w:rFonts w:eastAsia="Amiri" w:cs="Amiri" w:ascii="Amiri" w:hAnsi="Amiri"/>
          <w:color w:val="111111"/>
          <w:sz w:val="28"/>
          <w:szCs w:val="28"/>
          <w:rtl w:val="true"/>
          <w:lang w:bidi="ar-SA"/>
        </w:rPr>
        <w:t xml:space="preserve">. </w:t>
      </w:r>
      <w:r>
        <w:rPr>
          <w:rStyle w:val="FootnoteAnchor"/>
          <w:rtl w:val="true"/>
        </w:rPr>
        <w:footnoteReference w:id="2370"/>
      </w:r>
    </w:p>
    <w:p>
      <w:pPr>
        <w:pStyle w:val="BookText"/>
        <w:rPr/>
      </w:pPr>
      <w:r>
        <w:rPr>
          <w:rStyle w:val="FootnoteAnchor"/>
          <w:rtl w:val="true"/>
        </w:rPr>
        <w:footnoteReference w:id="237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1989</w:t>
      </w:r>
    </w:p>
    <w:p>
      <w:pPr>
        <w:pStyle w:val="BookText"/>
        <w:rPr/>
      </w:pPr>
      <w:r>
        <w:rPr>
          <w:rFonts w:ascii="IRNazanin" w:hAnsi="IRNazanin" w:eastAsia="IRNazanin"/>
          <w:color w:val="111111"/>
          <w:sz w:val="28"/>
          <w:sz w:val="28"/>
          <w:szCs w:val="28"/>
          <w:rtl w:val="true"/>
          <w:lang w:bidi="fa-IR"/>
        </w:rPr>
        <w:t>پناه بردن به خدا از شیطان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وسوسه های شیاطین به تو پناه 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شیاطین نزد من حاضر شوند به تو پناه می برم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 هر گاه قرآن خوانی از شیطان رانده شده به خدا پناه بر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زایید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 زاییدم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 که او چه زایید و پسر همانند دختر نیست و من او را مریم نامیدم و او و فرزندانش را از شیطان رانده شده در پناه تو قرار می دهم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جانب شیطان در تو وسوسه ای پدید آمد ، به خدا پناه ببر ؛ زیرا او شنوایِ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می ستایم و در اموری که باعث راندن و دور کردن شیطان و محفوظ ماندن از دامها و نیرنگهایش می شود ، از او یاری می طلبم </w:t>
      </w:r>
      <w:r>
        <w:rPr>
          <w:rFonts w:eastAsia="IRNazanin" w:cs="IRNazanin"/>
          <w:color w:val="111111"/>
          <w:sz w:val="28"/>
          <w:szCs w:val="28"/>
          <w:rtl w:val="true"/>
          <w:lang w:bidi="fa-IR"/>
        </w:rPr>
        <w:t>.</w:t>
      </w:r>
      <w:bookmarkStart w:id="2481" w:name="pg11926_169675"/>
    </w:p>
    <w:p>
      <w:pPr>
        <w:pStyle w:val="Heading5"/>
        <w:numPr>
          <w:ilvl w:val="4"/>
          <w:numId w:val="1"/>
        </w:numPr>
        <w:rPr/>
      </w:pPr>
      <w:bookmarkStart w:id="2482" w:name="__RefHeading___Toc14344803_73709187"/>
      <w:bookmarkStart w:id="2483" w:name="_Toc1043"/>
      <w:bookmarkEnd w:id="2481"/>
      <w:bookmarkEnd w:id="2482"/>
      <w:r>
        <w:rPr/>
        <w:t>1990</w:t>
      </w:r>
      <w:r>
        <w:rPr>
          <w:rtl w:val="true"/>
        </w:rPr>
        <w:t xml:space="preserve"> - </w:t>
      </w:r>
      <w:r>
        <w:rPr>
          <w:rtl w:val="true"/>
        </w:rPr>
        <w:t>عَداوَةُ الشَّیطانِ لِلإنسانِ</w:t>
      </w:r>
      <w:bookmarkEnd w:id="2483"/>
    </w:p>
    <w:p>
      <w:pPr>
        <w:pStyle w:val="Heading6"/>
        <w:numPr>
          <w:ilvl w:val="5"/>
          <w:numId w:val="1"/>
        </w:numPr>
        <w:rPr/>
      </w:pPr>
      <w:bookmarkStart w:id="2484" w:name="__RefHeading___Toc14344805_73709187"/>
      <w:bookmarkStart w:id="2485" w:name="_Toc1044"/>
      <w:bookmarkEnd w:id="2484"/>
      <w:r>
        <w:rPr/>
        <w:t>1990</w:t>
      </w:r>
      <w:r>
        <w:rPr>
          <w:rtl w:val="true"/>
        </w:rPr>
        <w:t xml:space="preserve"> - </w:t>
      </w:r>
      <w:r>
        <w:rPr>
          <w:rtl w:val="true"/>
        </w:rPr>
        <w:t>دشمنیِ شیطان با انسان</w:t>
      </w:r>
      <w:bookmarkEnd w:id="248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لَکُمْ عَدُوٌّ فَاتَّخِذُوهُ عَدُوّا إِنَّما یَدْعُو حِزْبَهُ لِیَکُونُوا مِنْ أَصْحابِ السَّعِیرِ</w:t>
      </w:r>
      <w:r>
        <w:rPr>
          <w:rFonts w:eastAsia="Amiri" w:cs="Amiri" w:ascii="Amiri" w:hAnsi="Amiri"/>
          <w:color w:val="111111"/>
          <w:sz w:val="28"/>
          <w:szCs w:val="28"/>
          <w:rtl w:val="true"/>
          <w:lang w:bidi="ar-SA"/>
        </w:rPr>
        <w:t xml:space="preserve">). </w:t>
      </w:r>
      <w:r>
        <w:rPr>
          <w:rStyle w:val="FootnoteAnchor"/>
          <w:rtl w:val="true"/>
        </w:rPr>
        <w:footnoteReference w:id="23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بُنَیَّ لا تَقْصُصْ رُؤْیَاکَ عَلَی إِخْوَتِکَ فَیَکِیدُوا لَکَ کَیْدا إِنَّ الشَّیْطانَ لِلإِنْسانِ عَدُوٌّ مُبِینٌ</w:t>
      </w:r>
      <w:r>
        <w:rPr>
          <w:rFonts w:eastAsia="Amiri" w:cs="Amiri" w:ascii="Amiri" w:hAnsi="Amiri"/>
          <w:color w:val="111111"/>
          <w:sz w:val="28"/>
          <w:szCs w:val="28"/>
          <w:rtl w:val="true"/>
          <w:lang w:bidi="ar-SA"/>
        </w:rPr>
        <w:t xml:space="preserve">). </w:t>
      </w:r>
      <w:r>
        <w:rPr>
          <w:rStyle w:val="FootnoteAnchor"/>
          <w:rtl w:val="true"/>
        </w:rPr>
        <w:footnoteReference w:id="23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لِعِبادِی یَقُولُوا الَّتِی هِیَ أَحْسَنُ إِنَّ الشَّیْطانَ یَنْزَغُ بَیْنَهُمْ إِنَّ الشَّیْطانَ کانَ لِلإِنْسانِ عَدُوّا مُبِینا</w:t>
      </w:r>
      <w:r>
        <w:rPr>
          <w:rFonts w:eastAsia="Amiri" w:cs="Amiri" w:ascii="Amiri" w:hAnsi="Amiri"/>
          <w:color w:val="111111"/>
          <w:sz w:val="28"/>
          <w:szCs w:val="28"/>
          <w:rtl w:val="true"/>
          <w:lang w:bidi="ar-SA"/>
        </w:rPr>
        <w:t xml:space="preserve">). </w:t>
      </w:r>
      <w:r>
        <w:rPr>
          <w:rStyle w:val="FootnoteAnchor"/>
          <w:rtl w:val="true"/>
        </w:rPr>
        <w:footnoteReference w:id="237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لاِبنِ مَسعودٍ و هو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مَسعودٍ ، اِتَّخِذِ الشَّیطانَ عدوّا ؛ فإنَّ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الشَّیْطانَ لَکُمْ عَدُوٌّ فَاتَّخِذُوهُ عَدُوّا</w:t>
      </w:r>
      <w:r>
        <w:rPr>
          <w:rFonts w:eastAsia="Amiri" w:cs="Amiri" w:ascii="Amiri" w:hAnsi="Amiri"/>
          <w:color w:val="111111"/>
          <w:sz w:val="28"/>
          <w:szCs w:val="28"/>
          <w:rtl w:val="true"/>
          <w:lang w:bidi="ar-SA"/>
        </w:rPr>
        <w:t xml:space="preserve">» . </w:t>
      </w:r>
      <w:r>
        <w:rPr>
          <w:rStyle w:val="FootnoteAnchor"/>
          <w:rtl w:val="true"/>
        </w:rPr>
        <w:footnoteReference w:id="237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أسکَنَ سبحانَهُ آدَمَ دارا أرغَدَ فیها عَیشَهُ ، و آمَنَ فیها مَحَلَّتَهُ ، و حَذَّرَهُ إبلیسَ و عَداوَتَهُ ، فاغتَرَّهُ عَدُوُّهُ نَفاسَةً علَیهِ بِدارِ المُقامِ ، و مُرافَقَةِ الأبرارِ ، فَباعَ الیَقینَ بِشَکِّهِ </w:t>
      </w:r>
      <w:r>
        <w:rPr>
          <w:rFonts w:eastAsia="Amiri" w:cs="Amiri" w:ascii="Amiri" w:hAnsi="Amiri"/>
          <w:color w:val="111111"/>
          <w:sz w:val="28"/>
          <w:szCs w:val="28"/>
          <w:rtl w:val="true"/>
          <w:lang w:bidi="ar-SA"/>
        </w:rPr>
        <w:t xml:space="preserve">. </w:t>
      </w:r>
      <w:r>
        <w:rPr>
          <w:rStyle w:val="FootnoteAnchor"/>
          <w:rtl w:val="true"/>
        </w:rPr>
        <w:footnoteReference w:id="2376"/>
      </w:r>
    </w:p>
    <w:p>
      <w:pPr>
        <w:pStyle w:val="BookText"/>
        <w:rPr/>
      </w:pPr>
      <w:r>
        <w:rPr>
          <w:rFonts w:eastAsia="Times New Roman" w:cs="Times New Roman" w:ascii="Times New Roman" w:hAnsi="Times New Roman"/>
          <w:color w:val="111111"/>
          <w:sz w:val="28"/>
          <w:szCs w:val="28"/>
          <w:lang w:val="en-US" w:bidi="en-US"/>
        </w:rPr>
        <w:t>1990</w:t>
      </w:r>
    </w:p>
    <w:p>
      <w:pPr>
        <w:pStyle w:val="BookText"/>
        <w:rPr/>
      </w:pPr>
      <w:r>
        <w:rPr>
          <w:rFonts w:ascii="IRNazanin" w:hAnsi="IRNazanin" w:eastAsia="IRNazanin"/>
          <w:color w:val="111111"/>
          <w:sz w:val="28"/>
          <w:sz w:val="28"/>
          <w:szCs w:val="28"/>
          <w:rtl w:val="true"/>
          <w:lang w:bidi="fa-IR"/>
        </w:rPr>
        <w:t>دشمنیِ شیطان با انسان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شیطان دشمن شماست ، پس او را دشمن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دار و دسته خود را فرا می خواند تا از دوزخیان باشند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خود را برای برادرانت بازگو مکن که برای تو نیرنگی می اندیشند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دشمن آشکاری برای انسان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بندگانم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بهتر است بگویند ، که شیطان میانشان را به هم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دشمن آشکار انسان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اندرز به ابن مسعود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را دشمن بگیر ؛ زیرا خداوند متعال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 دشمن شماست ؛ پس او را دشمن گیرید</w:t>
      </w:r>
      <w:r>
        <w:rPr>
          <w:rFonts w:eastAsia="IRNazanin" w:cs="IRNazanin"/>
          <w:color w:val="111111"/>
          <w:sz w:val="28"/>
          <w:szCs w:val="28"/>
          <w:rtl w:val="true"/>
          <w:lang w:bidi="fa-IR"/>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خداوند سبحان ، آدم را در سرایی پر نعمت و امن سکونت داد و او را از ابلیس و دشمنی وی بر حذر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دشمنِ آدم ، چون او را در سرای جاودانی و همدم نیکوکاران می دید ، بر وی حسد بُرد و او را فریفت و آدم، یقین را به شکّش فروخت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عَدوّا نَفَذَ فی الصُّدورِ خَفِیّا ، و نَفَثَ فی الآذانِ نَجِیّا </w:t>
      </w:r>
      <w:r>
        <w:rPr>
          <w:rFonts w:eastAsia="Amiri" w:cs="Amiri" w:ascii="Amiri" w:hAnsi="Amiri"/>
          <w:color w:val="111111"/>
          <w:sz w:val="28"/>
          <w:szCs w:val="28"/>
          <w:rtl w:val="true"/>
          <w:lang w:bidi="ar-SA"/>
        </w:rPr>
        <w:t xml:space="preserve">. </w:t>
      </w:r>
      <w:r>
        <w:rPr>
          <w:rStyle w:val="FootnoteAnchor"/>
          <w:rtl w:val="true"/>
        </w:rPr>
        <w:footnoteReference w:id="2377"/>
      </w:r>
    </w:p>
    <w:p>
      <w:pPr>
        <w:pStyle w:val="BookText"/>
        <w:rPr/>
      </w:pPr>
      <w:r>
        <w:rPr>
          <w:rFonts w:ascii="Amiri" w:hAnsi="Amiri" w:eastAsia="Amiri" w:cs="Amiri"/>
          <w:color w:val="111111"/>
          <w:sz w:val="28"/>
          <w:sz w:val="28"/>
          <w:szCs w:val="28"/>
          <w:rtl w:val="true"/>
          <w:lang w:bidi="ar-SA"/>
        </w:rPr>
        <w:t>الإمامُ زینُ العابدینَ علیه السلامـ فی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أشکُو إلَیکَ عَدُوّا یُضِلُّنی ، و شَیطانا یُغوینی ، قد مَلَأَ بِالوَسواسِ صَدری ، و أحاطَت هَواجِسُهُ بِقَلبی ، یُعاضِدُ لی الهَوی ، و یُزَیِّنُ لی حُبَّ الدُّنیا ، و یَحولُ بَینی و بینَ الطاعَةِ و الزُّلفی </w:t>
      </w:r>
      <w:r>
        <w:rPr>
          <w:rFonts w:eastAsia="Amiri" w:cs="Amiri" w:ascii="Amiri" w:hAnsi="Amiri"/>
          <w:color w:val="111111"/>
          <w:sz w:val="28"/>
          <w:szCs w:val="28"/>
          <w:rtl w:val="true"/>
          <w:lang w:bidi="ar-SA"/>
        </w:rPr>
        <w:t xml:space="preserve">. </w:t>
      </w:r>
      <w:r>
        <w:rPr>
          <w:rStyle w:val="FootnoteAnchor"/>
          <w:rtl w:val="true"/>
        </w:rPr>
        <w:footnoteReference w:id="237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المُؤمِنُ خُلِّیَ علی جِیرانِهِ مِن الشَّیاطینِ عَدَدَ رَبیعَةَ و مُضَرَ ، کانوا مُشتَغِلِینَ بهِ </w:t>
      </w:r>
      <w:r>
        <w:rPr>
          <w:rFonts w:eastAsia="Amiri" w:cs="Amiri" w:ascii="Amiri" w:hAnsi="Amiri"/>
          <w:color w:val="111111"/>
          <w:sz w:val="28"/>
          <w:szCs w:val="28"/>
          <w:rtl w:val="true"/>
          <w:lang w:bidi="ar-SA"/>
        </w:rPr>
        <w:t xml:space="preserve">. </w:t>
      </w:r>
      <w:r>
        <w:rPr>
          <w:rStyle w:val="FootnoteAnchor"/>
          <w:rtl w:val="true"/>
        </w:rPr>
        <w:footnoteReference w:id="237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الشَّیاطینَ أکثَرُ علی المؤمنینَ مِنَ الزَّنابِیرِ علی اللَّحمِ </w:t>
      </w:r>
      <w:r>
        <w:rPr>
          <w:rFonts w:eastAsia="Amiri" w:cs="Amiri" w:ascii="Amiri" w:hAnsi="Amiri"/>
          <w:color w:val="111111"/>
          <w:sz w:val="28"/>
          <w:szCs w:val="28"/>
          <w:rtl w:val="true"/>
          <w:lang w:bidi="ar-SA"/>
        </w:rPr>
        <w:t xml:space="preserve">. </w:t>
      </w:r>
      <w:r>
        <w:rPr>
          <w:rStyle w:val="FootnoteAnchor"/>
          <w:rtl w:val="true"/>
        </w:rPr>
        <w:footnoteReference w:id="23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نَصَبَ إبلیسُ حَبائلَهُ فی دارِ الغُرورِ ، فما یَقصِدُ فیها إلاّ أولِیاءَنا </w:t>
      </w:r>
      <w:r>
        <w:rPr>
          <w:rFonts w:eastAsia="Amiri" w:cs="Amiri" w:ascii="Amiri" w:hAnsi="Amiri"/>
          <w:color w:val="111111"/>
          <w:sz w:val="28"/>
          <w:szCs w:val="28"/>
          <w:rtl w:val="true"/>
          <w:lang w:bidi="ar-SA"/>
        </w:rPr>
        <w:t xml:space="preserve">. </w:t>
      </w:r>
      <w:r>
        <w:rPr>
          <w:rStyle w:val="FootnoteAnchor"/>
          <w:rtl w:val="true"/>
        </w:rPr>
        <w:footnoteReference w:id="2381"/>
      </w:r>
    </w:p>
    <w:p>
      <w:pPr>
        <w:pStyle w:val="BookText"/>
        <w:rPr/>
      </w:pPr>
      <w:r>
        <w:rPr>
          <w:rFonts w:ascii="Amiri" w:hAnsi="Amiri" w:eastAsia="Amiri" w:cs="Amiri"/>
          <w:color w:val="111111"/>
          <w:sz w:val="28"/>
          <w:sz w:val="28"/>
          <w:szCs w:val="28"/>
          <w:rtl w:val="true"/>
          <w:lang w:bidi="ar-SA"/>
        </w:rPr>
        <w:t>الإمامُ الکاظمُ علیه السلامـ لمّا سُئلَ عن أوجَبِ الأعداءِ مُجاهَدةً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أقرَبُهم إلَیکَ و أعداهُم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یُحَرِّضُ أعداءَکَ علَیکَ ، و هُو إبلیسُ </w:t>
      </w:r>
      <w:r>
        <w:rPr>
          <w:rFonts w:eastAsia="Amiri" w:cs="Amiri" w:ascii="Amiri" w:hAnsi="Amiri"/>
          <w:color w:val="111111"/>
          <w:sz w:val="28"/>
          <w:szCs w:val="28"/>
          <w:rtl w:val="true"/>
          <w:lang w:bidi="ar-SA"/>
        </w:rPr>
        <w:t xml:space="preserve">. </w:t>
      </w:r>
      <w:r>
        <w:rPr>
          <w:rStyle w:val="FootnoteAnchor"/>
          <w:rtl w:val="true"/>
        </w:rPr>
        <w:footnoteReference w:id="2382"/>
      </w:r>
    </w:p>
    <w:p>
      <w:pPr>
        <w:pStyle w:val="BookText"/>
        <w:rPr/>
      </w:pPr>
      <w:r>
        <w:rPr>
          <w:rStyle w:val="FootnoteAnchor"/>
          <w:rtl w:val="true"/>
        </w:rPr>
        <w:footnoteReference w:id="2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بپرهیزید از آن دشمنی که پنهانی در سینه ها نفوذ می کند و آهسته در گوشها افسون می دمد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مناجات خود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دشمنی که مرا گمراه می کند و از شیطانی که مرا به انحراف می کشاند ، به تو شکایت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سینه مرا از وسوسه آکنده و القائات او قلبم را در میان گرفته است ، در پیروی از خواهشهای نفس مرا یاری می رساند و دنیا دوستی را در نظرم می آراید و میان من و طاعت و تقرّب به تو مانع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مؤمن بمیرد، شیطانهایی که برای گمراه کردن او می کوشیده اند و شمارشان به تعداد افراد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ربیعه و مُضَر است ، اطراف همسایگان را 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شیطانهای اطراف مؤمنان، بیشتر از زنبورهای پیرامون گوشت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ابلیس، در این سرای پُر فریب ، دامهای خود را برنهاده است و هدفش کسی جز دوستدارانِ ما نیست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السلامـ در پاسخ به این پرسش که جهاد با کدام دشمن واجب تر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از همه به تو نزدیکتر و دشمنیش با تو بیشتر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کسی که دشمنان تو را بر ضدّت تحریک می کند و آن شیطان است </w:t>
      </w:r>
      <w:r>
        <w:rPr>
          <w:rFonts w:eastAsia="IRNazanin" w:cs="IRNazanin"/>
          <w:color w:val="111111"/>
          <w:sz w:val="28"/>
          <w:szCs w:val="28"/>
          <w:rtl w:val="true"/>
          <w:lang w:bidi="fa-IR"/>
        </w:rPr>
        <w:t>.</w:t>
      </w:r>
      <w:bookmarkStart w:id="2486" w:name="pg11926_169677"/>
    </w:p>
    <w:p>
      <w:pPr>
        <w:pStyle w:val="Heading5"/>
        <w:numPr>
          <w:ilvl w:val="4"/>
          <w:numId w:val="1"/>
        </w:numPr>
        <w:rPr/>
      </w:pPr>
      <w:bookmarkStart w:id="2487" w:name="__RefHeading___Toc14344807_73709187"/>
      <w:bookmarkStart w:id="2488" w:name="_Toc1045"/>
      <w:bookmarkEnd w:id="2486"/>
      <w:bookmarkEnd w:id="2487"/>
      <w:r>
        <w:rPr/>
        <w:t>1991</w:t>
      </w:r>
      <w:r>
        <w:rPr>
          <w:rtl w:val="true"/>
        </w:rPr>
        <w:t xml:space="preserve"> - </w:t>
      </w:r>
      <w:r>
        <w:rPr>
          <w:rtl w:val="true"/>
        </w:rPr>
        <w:t>التَّحذیرُ مِن فِتَنِ الشَّیطانِ</w:t>
      </w:r>
      <w:bookmarkEnd w:id="2488"/>
    </w:p>
    <w:p>
      <w:pPr>
        <w:pStyle w:val="Heading6"/>
        <w:numPr>
          <w:ilvl w:val="5"/>
          <w:numId w:val="1"/>
        </w:numPr>
        <w:rPr/>
      </w:pPr>
      <w:bookmarkStart w:id="2489" w:name="__RefHeading___Toc14344809_73709187"/>
      <w:bookmarkStart w:id="2490" w:name="_Toc1046"/>
      <w:bookmarkEnd w:id="2489"/>
      <w:r>
        <w:rPr/>
        <w:t>1991</w:t>
      </w:r>
      <w:r>
        <w:rPr>
          <w:rtl w:val="true"/>
        </w:rPr>
        <w:t xml:space="preserve"> - </w:t>
      </w:r>
      <w:r>
        <w:rPr>
          <w:rtl w:val="true"/>
        </w:rPr>
        <w:t>هشدار نسبت به گمراه سازیهای شیطان</w:t>
      </w:r>
      <w:bookmarkEnd w:id="249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w:t>
      </w:r>
      <w:r>
        <w:rPr>
          <w:rFonts w:eastAsia="Amiri" w:cs="Amiri" w:ascii="Amiri" w:hAnsi="Amiri"/>
          <w:color w:val="111111"/>
          <w:sz w:val="28"/>
          <w:szCs w:val="28"/>
          <w:rtl w:val="true"/>
          <w:lang w:bidi="ar-SA"/>
        </w:rPr>
        <w:t xml:space="preserve">). </w:t>
      </w:r>
      <w:r>
        <w:rPr>
          <w:rStyle w:val="FootnoteAnchor"/>
          <w:rtl w:val="true"/>
        </w:rPr>
        <w:footnoteReference w:id="23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یُجادِلُ فِی اللّهِ بِغَیْرِ عِلْمٍ وَ یَتَّبِعُ کُلَّ شَیْطانٍ مَرِیدٍ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عَلَیْهِ أَنَّهُ مَنْ تَوَلاّهُ فَأَنَّهُ یُضِلُّهُ وَ یَهْدِیهِ إِلَی عَذابِ السَّعِیرِ</w:t>
      </w:r>
      <w:r>
        <w:rPr>
          <w:rFonts w:eastAsia="Amiri" w:cs="Amiri" w:ascii="Amiri" w:hAnsi="Amiri"/>
          <w:color w:val="111111"/>
          <w:sz w:val="28"/>
          <w:szCs w:val="28"/>
          <w:rtl w:val="true"/>
          <w:lang w:bidi="ar-SA"/>
        </w:rPr>
        <w:t xml:space="preserve">). </w:t>
      </w:r>
      <w:r>
        <w:rPr>
          <w:rStyle w:val="FootnoteAnchor"/>
          <w:rtl w:val="true"/>
        </w:rPr>
        <w:footnoteReference w:id="238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سَتَکُونُ فِتَنٌ یُصبِحُ الرَّجُلُ فیها مُؤمنا و یُمسی کافرا ، إلاّ مَن أحیاهُ اللّهُ تعالی بالعِلمِ </w:t>
      </w:r>
      <w:r>
        <w:rPr>
          <w:rFonts w:eastAsia="Amiri" w:cs="Amiri" w:ascii="Amiri" w:hAnsi="Amiri"/>
          <w:color w:val="111111"/>
          <w:sz w:val="28"/>
          <w:szCs w:val="28"/>
          <w:rtl w:val="true"/>
          <w:lang w:bidi="ar-SA"/>
        </w:rPr>
        <w:t xml:space="preserve">. </w:t>
      </w:r>
      <w:r>
        <w:rPr>
          <w:rStyle w:val="FootnoteAnchor"/>
          <w:rtl w:val="true"/>
        </w:rPr>
        <w:footnoteReference w:id="238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النِّساءِ و هُو سَیفُ الشَّیطانِ ، و شُربُ الخَمرِ و هُو فَخُّ الشَّیطانِ ، و حُبُّ الدِّینارِ و الدِّرهَمِ و هُو سَهمُ الشَّیطانِ </w:t>
      </w:r>
      <w:r>
        <w:rPr>
          <w:rFonts w:eastAsia="Amiri" w:cs="Amiri" w:ascii="Amiri" w:hAnsi="Amiri"/>
          <w:color w:val="111111"/>
          <w:sz w:val="28"/>
          <w:szCs w:val="28"/>
          <w:rtl w:val="true"/>
          <w:lang w:bidi="ar-SA"/>
        </w:rPr>
        <w:t xml:space="preserve">. </w:t>
      </w:r>
      <w:r>
        <w:rPr>
          <w:rStyle w:val="FootnoteAnchor"/>
          <w:rtl w:val="true"/>
        </w:rPr>
        <w:footnoteReference w:id="2387"/>
      </w:r>
    </w:p>
    <w:p>
      <w:pPr>
        <w:pStyle w:val="BookText"/>
        <w:rPr/>
      </w:pPr>
      <w:r>
        <w:rPr>
          <w:rStyle w:val="FootnoteAnchor"/>
          <w:rtl w:val="true"/>
        </w:rPr>
        <w:footnoteReference w:id="238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1991</w:t>
      </w:r>
    </w:p>
    <w:p>
      <w:pPr>
        <w:pStyle w:val="BookText"/>
        <w:rPr/>
      </w:pPr>
      <w:r>
        <w:rPr>
          <w:rFonts w:ascii="IRNazanin" w:hAnsi="IRNazanin" w:eastAsia="IRNazanin"/>
          <w:color w:val="111111"/>
          <w:sz w:val="28"/>
          <w:sz w:val="28"/>
          <w:szCs w:val="28"/>
          <w:rtl w:val="true"/>
          <w:lang w:bidi="fa-IR"/>
        </w:rPr>
        <w:t>هشدار نسبت به گمراه سازیهای شیطان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که شیطان شما را گمراه نکند؛ همچنان که پدر و مادر شما را از بهشت بیرون کرد و پوشش آن دو را از آنها بر کند تا شرمگاههایشان را بر آنان نمایان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قبیله اش شما را از آن جا که آنها را نمی بینید ، می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شیطانها را دوستان کسانی قرار دادیم که ایمان نمی آورند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مردم ، بدون هیچ دانشی ، درباره خدا جدال می کنند و از هر شیطان سرکشی پیروی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شیطان مقرر شده است که هر کس او را به دوستی گیرد ، گمراهش کند و به سوی عذاب آتشش کشاند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آینده، فتنه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گمراه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خواهد آمد ، که انسان صبح خود را با ایمان آغاز می کند و شب که فرامی رسد به کفر افتاده است ، مگر کسی که خداوند متعال او را به دانش و آگاهی زنده کرده باشد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گمراه کننده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دوستی، </w:t>
      </w:r>
      <w:r>
        <w:rPr>
          <w:rStyle w:val="FootnoteAnchor"/>
          <w:rtl w:val="true"/>
        </w:rPr>
        <w:footnoteReference w:id="2389"/>
      </w:r>
      <w:r>
        <w:rPr>
          <w:rFonts w:ascii="IRNazanin" w:hAnsi="IRNazanin" w:eastAsia="IRNazanin"/>
          <w:color w:val="111111"/>
          <w:sz w:val="28"/>
          <w:sz w:val="28"/>
          <w:szCs w:val="28"/>
          <w:rtl w:val="true"/>
          <w:lang w:bidi="fa-IR"/>
        </w:rPr>
        <w:t xml:space="preserve">که شمشیر شیطان است ، و شرابخواری، که دام شیطان است، و عشق به درهم و دینار، که تیر شیطان است </w:t>
      </w:r>
      <w:r>
        <w:rPr>
          <w:rFonts w:eastAsia="IRNazanin" w:cs="IRNazanin"/>
          <w:color w:val="111111"/>
          <w:sz w:val="28"/>
          <w:szCs w:val="28"/>
          <w:rtl w:val="true"/>
          <w:lang w:bidi="fa-IR"/>
        </w:rPr>
        <w:t>.</w:t>
      </w:r>
      <w:bookmarkStart w:id="2491" w:name="pg11926_169678"/>
    </w:p>
    <w:p>
      <w:pPr>
        <w:pStyle w:val="Heading5"/>
        <w:numPr>
          <w:ilvl w:val="4"/>
          <w:numId w:val="1"/>
        </w:numPr>
        <w:rPr/>
      </w:pPr>
      <w:bookmarkStart w:id="2492" w:name="__RefHeading___Toc14344811_73709187"/>
      <w:bookmarkStart w:id="2493" w:name="_Toc1047"/>
      <w:bookmarkEnd w:id="2491"/>
      <w:bookmarkEnd w:id="2492"/>
      <w:r>
        <w:rPr/>
        <w:t>1992</w:t>
      </w:r>
      <w:r>
        <w:rPr>
          <w:rtl w:val="true"/>
        </w:rPr>
        <w:t xml:space="preserve"> - </w:t>
      </w:r>
      <w:r>
        <w:rPr>
          <w:rtl w:val="true"/>
        </w:rPr>
        <w:t>النَّهیُ عَنِ اتِّباعِ الشَّیطانِ</w:t>
      </w:r>
      <w:bookmarkEnd w:id="2493"/>
    </w:p>
    <w:p>
      <w:pPr>
        <w:pStyle w:val="Heading6"/>
        <w:numPr>
          <w:ilvl w:val="5"/>
          <w:numId w:val="1"/>
        </w:numPr>
        <w:rPr/>
      </w:pPr>
      <w:bookmarkStart w:id="2494" w:name="__RefHeading___Toc14344813_73709187"/>
      <w:bookmarkStart w:id="2495" w:name="_Toc1048"/>
      <w:bookmarkEnd w:id="2494"/>
      <w:r>
        <w:rPr/>
        <w:t>1992</w:t>
      </w:r>
      <w:r>
        <w:rPr>
          <w:rtl w:val="true"/>
        </w:rPr>
        <w:t xml:space="preserve"> - </w:t>
      </w:r>
      <w:r>
        <w:rPr>
          <w:rtl w:val="true"/>
        </w:rPr>
        <w:t>نهی از دنباله روی شیطان</w:t>
      </w:r>
      <w:bookmarkEnd w:id="249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ادْخُلُوا فِی السِّلْمِ کافَّةً وَ لا تَتَّبِعُوا خُطُواتِ الشَّیْطانِ إِنَّهُ لَکُمْ عَدُوٌّ مُبینٌ</w:t>
      </w:r>
      <w:r>
        <w:rPr>
          <w:rFonts w:eastAsia="Amiri" w:cs="Amiri" w:ascii="Amiri" w:hAnsi="Amiri"/>
          <w:color w:val="111111"/>
          <w:sz w:val="28"/>
          <w:szCs w:val="28"/>
          <w:rtl w:val="true"/>
          <w:lang w:bidi="ar-SA"/>
        </w:rPr>
        <w:t xml:space="preserve">). </w:t>
      </w:r>
      <w:r>
        <w:rPr>
          <w:rStyle w:val="FootnoteAnchor"/>
          <w:rtl w:val="true"/>
        </w:rPr>
        <w:footnoteReference w:id="23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تَتَّبِعُوا خُطُواتِ الشَّیْطانِ وَ مَن یَتَّبِعْ خُطُواتِ الشَّیْطانِ فَإِنَّهُ یَأْمُرُ بِالفَحْشاءِ وَ المُنْکَرِ</w:t>
      </w:r>
      <w:r>
        <w:rPr>
          <w:rFonts w:eastAsia="Amiri" w:cs="Amiri" w:ascii="Amiri" w:hAnsi="Amiri"/>
          <w:color w:val="111111"/>
          <w:sz w:val="28"/>
          <w:szCs w:val="28"/>
          <w:rtl w:val="true"/>
          <w:lang w:bidi="ar-SA"/>
        </w:rPr>
        <w:t xml:space="preserve">). </w:t>
      </w:r>
      <w:r>
        <w:rPr>
          <w:rStyle w:val="FootnoteAnchor"/>
          <w:rtl w:val="true"/>
        </w:rPr>
        <w:footnoteReference w:id="239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و الإمامُ الصّادقُ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خُطُواتِ الشَّیطانِ الحَلْفَ بِالطلاقِ ، و النُّذورَ فی المَعاصِی ، و کُلَّ یَمینٍ بِغَیرِ اللّهِ تعالی </w:t>
      </w:r>
      <w:r>
        <w:rPr>
          <w:rFonts w:eastAsia="Amiri" w:cs="Amiri" w:ascii="Amiri" w:hAnsi="Amiri"/>
          <w:color w:val="111111"/>
          <w:sz w:val="28"/>
          <w:szCs w:val="28"/>
          <w:rtl w:val="true"/>
          <w:lang w:bidi="ar-SA"/>
        </w:rPr>
        <w:t xml:space="preserve">. </w:t>
      </w:r>
      <w:r>
        <w:rPr>
          <w:rStyle w:val="FootnoteAnchor"/>
          <w:rtl w:val="true"/>
        </w:rPr>
        <w:footnoteReference w:id="2392"/>
      </w:r>
    </w:p>
    <w:p>
      <w:pPr>
        <w:pStyle w:val="BookText"/>
        <w:rPr/>
      </w:pPr>
      <w:r>
        <w:rPr>
          <w:rFonts w:ascii="Amiri" w:hAnsi="Amiri" w:eastAsia="Amiri" w:cs="Amiri"/>
          <w:color w:val="111111"/>
          <w:sz w:val="28"/>
          <w:sz w:val="28"/>
          <w:szCs w:val="28"/>
          <w:rtl w:val="true"/>
          <w:lang w:bidi="ar-SA"/>
        </w:rPr>
        <w:t xml:space="preserve">الإمامُ الباقرُ علیه السلامـ لمّا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تَتَّبِعُوا خُطُواتِ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یَمینٍ بِغَیرِ اللّهِ فهِی مِن خُطُواتِ الشَّیطانِ </w:t>
      </w:r>
      <w:r>
        <w:rPr>
          <w:rFonts w:eastAsia="Amiri" w:cs="Amiri" w:ascii="Amiri" w:hAnsi="Amiri"/>
          <w:color w:val="111111"/>
          <w:sz w:val="28"/>
          <w:szCs w:val="28"/>
          <w:rtl w:val="true"/>
          <w:lang w:bidi="ar-SA"/>
        </w:rPr>
        <w:t xml:space="preserve">. </w:t>
      </w:r>
      <w:r>
        <w:rPr>
          <w:rStyle w:val="FootnoteAnchor"/>
          <w:rtl w:val="true"/>
        </w:rPr>
        <w:footnoteReference w:id="2393"/>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خالَفَ القرآنَ فهُو مِن خُطُواتِ الشَّیطانِ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5"/>
      </w:r>
    </w:p>
    <w:p>
      <w:pPr>
        <w:pStyle w:val="BookText"/>
        <w:rPr/>
      </w:pPr>
      <w:r>
        <w:rPr>
          <w:rFonts w:eastAsia="Times New Roman" w:cs="Times New Roman" w:ascii="Times New Roman" w:hAnsi="Times New Roman"/>
          <w:color w:val="111111"/>
          <w:sz w:val="28"/>
          <w:szCs w:val="28"/>
          <w:lang w:val="en-US" w:bidi="en-US"/>
        </w:rPr>
        <w:t>1992</w:t>
      </w:r>
    </w:p>
    <w:p>
      <w:pPr>
        <w:pStyle w:val="BookText"/>
        <w:rPr/>
      </w:pPr>
      <w:r>
        <w:rPr>
          <w:rFonts w:ascii="IRNazanin" w:hAnsi="IRNazanin" w:eastAsia="IRNazanin"/>
          <w:color w:val="111111"/>
          <w:sz w:val="28"/>
          <w:sz w:val="28"/>
          <w:szCs w:val="28"/>
          <w:rtl w:val="true"/>
          <w:lang w:bidi="fa-IR"/>
        </w:rPr>
        <w:t>نهی از دنباله روی شیطان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به اطاعت خدا در آیید و گامهای شیطان را دنبال مکنید که او دشمن آشکار شماست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گامهای شیطان را دنبال مکنید ؛ که هر کس گامهای شیطان </w:t>
      </w:r>
      <w:r>
        <w:rPr>
          <w:rStyle w:val="FootnoteAnchor"/>
          <w:rtl w:val="true"/>
        </w:rPr>
        <w:footnoteReference w:id="2396"/>
      </w:r>
      <w:r>
        <w:rPr>
          <w:rFonts w:ascii="IRNazanin" w:hAnsi="IRNazanin" w:eastAsia="IRNazanin"/>
          <w:color w:val="111111"/>
          <w:sz w:val="28"/>
          <w:sz w:val="28"/>
          <w:szCs w:val="28"/>
          <w:rtl w:val="true"/>
          <w:lang w:bidi="fa-IR"/>
        </w:rPr>
        <w:t>را دنبال کند، به فحشا و منکر فرمانش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و امام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خوردن برای طلاق، و نذر کردن برای گناه، و سوگند یاد کردن به غیر خدا، از گامهای شیطان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السلامـ در هنگام تلاوت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گامهای شیطان را دنبال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سوگندی که به غیر خدا یاد شود ، از گامهای شیطان است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با قرآن مخالف باشد، از گامهای شیطان است </w:t>
      </w:r>
      <w:r>
        <w:rPr>
          <w:rFonts w:eastAsia="IRNazanin" w:cs="IRNazanin"/>
          <w:color w:val="111111"/>
          <w:sz w:val="28"/>
          <w:szCs w:val="28"/>
          <w:rtl w:val="true"/>
          <w:lang w:bidi="fa-IR"/>
        </w:rPr>
        <w:t>.</w:t>
      </w:r>
      <w:bookmarkStart w:id="2496" w:name="pg11926_169679"/>
    </w:p>
    <w:p>
      <w:pPr>
        <w:pStyle w:val="Heading5"/>
        <w:numPr>
          <w:ilvl w:val="4"/>
          <w:numId w:val="1"/>
        </w:numPr>
        <w:rPr/>
      </w:pPr>
      <w:bookmarkStart w:id="2497" w:name="__RefHeading___Toc14344815_73709187"/>
      <w:bookmarkStart w:id="2498" w:name="_Toc1049"/>
      <w:bookmarkEnd w:id="2496"/>
      <w:bookmarkEnd w:id="2497"/>
      <w:r>
        <w:rPr/>
        <w:t>1993</w:t>
      </w:r>
      <w:r>
        <w:rPr>
          <w:rtl w:val="true"/>
        </w:rPr>
        <w:t xml:space="preserve"> - </w:t>
      </w:r>
      <w:r>
        <w:rPr>
          <w:rtl w:val="true"/>
        </w:rPr>
        <w:t>عَبَدَةُ الشَّیطانِ</w:t>
      </w:r>
      <w:bookmarkEnd w:id="2498"/>
    </w:p>
    <w:p>
      <w:pPr>
        <w:pStyle w:val="Heading6"/>
        <w:numPr>
          <w:ilvl w:val="5"/>
          <w:numId w:val="1"/>
        </w:numPr>
        <w:rPr/>
      </w:pPr>
      <w:bookmarkStart w:id="2499" w:name="__RefHeading___Toc14344817_73709187"/>
      <w:bookmarkStart w:id="2500" w:name="_Toc1050"/>
      <w:bookmarkEnd w:id="2499"/>
      <w:r>
        <w:rPr/>
        <w:t>1993</w:t>
      </w:r>
      <w:r>
        <w:rPr>
          <w:rtl w:val="true"/>
        </w:rPr>
        <w:t xml:space="preserve"> - </w:t>
      </w:r>
      <w:r>
        <w:rPr>
          <w:rtl w:val="true"/>
        </w:rPr>
        <w:t>بندگان شیطان</w:t>
      </w:r>
      <w:bookmarkEnd w:id="250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إِلَیْکُمْ یا بَنی آدَمَ أَنْ لا تَعْبُدُوا الشَّیْطانَ إِنَّهُ لَکُمْ عَدُوٌّ مُبِینٌ</w:t>
      </w:r>
      <w:r>
        <w:rPr>
          <w:rFonts w:eastAsia="Amiri" w:cs="Amiri" w:ascii="Amiri" w:hAnsi="Amiri"/>
          <w:color w:val="111111"/>
          <w:sz w:val="28"/>
          <w:szCs w:val="28"/>
          <w:rtl w:val="true"/>
          <w:lang w:bidi="ar-SA"/>
        </w:rPr>
        <w:t xml:space="preserve">). </w:t>
      </w:r>
      <w:r>
        <w:rPr>
          <w:rStyle w:val="FootnoteAnchor"/>
          <w:rtl w:val="true"/>
        </w:rPr>
        <w:footnoteReference w:id="23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الشَّیْطانِ إِذْ قالَ لِلاْءِنْسانِ اکْفُرْ فَلَمَّا کَفَرَ قالَ إِنِّی بَرِیءٌ مِنْکَ إِنِّی أَخافُ اللّهَ رَبَّ العَالَمِینَ</w:t>
      </w:r>
      <w:r>
        <w:rPr>
          <w:rFonts w:eastAsia="Amiri" w:cs="Amiri" w:ascii="Amiri" w:hAnsi="Amiri"/>
          <w:color w:val="111111"/>
          <w:sz w:val="28"/>
          <w:szCs w:val="28"/>
          <w:rtl w:val="true"/>
          <w:lang w:bidi="ar-SA"/>
        </w:rPr>
        <w:t xml:space="preserve">). </w:t>
      </w:r>
      <w:r>
        <w:rPr>
          <w:rStyle w:val="FootnoteAnchor"/>
          <w:rtl w:val="true"/>
        </w:rPr>
        <w:footnoteReference w:id="239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 ذَمِّ أتباعِ الشَّیطانِ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الشَّیطانَ لِأمرِهِم مِلاکا ، و اتَّخَذَهُم لَهُ أشراکا ، فَباضَ و فَرَّخَ فی صُدُورِهِم ، وَ دَبَّ و دَرَجَ فی حُجُورِهم ، فَنَظَرَ بِأعیُنِهِم ، و نَطَقَ بِألسِنَتِهِم ، فَرَکِبَ بِهِمُ الزَّلَلَ ، و زَیَّنَ لَهُمُ الخَطَلَ ، فِعلَ مَن قد شَرِکَهُ الشَّیطانُ فی سُلطانِهِ ، و نَطَقَ بالباطِلِ عَلی لِسانِهِ </w:t>
      </w:r>
      <w:r>
        <w:rPr>
          <w:rFonts w:eastAsia="Amiri" w:cs="Amiri" w:ascii="Amiri" w:hAnsi="Amiri"/>
          <w:color w:val="111111"/>
          <w:sz w:val="28"/>
          <w:szCs w:val="28"/>
          <w:rtl w:val="true"/>
          <w:lang w:bidi="ar-SA"/>
        </w:rPr>
        <w:t xml:space="preserve">! </w:t>
      </w:r>
      <w:r>
        <w:rPr>
          <w:rStyle w:val="FootnoteAnchor"/>
          <w:rtl w:val="true"/>
        </w:rPr>
        <w:footnoteReference w:id="2399"/>
      </w:r>
    </w:p>
    <w:p>
      <w:pPr>
        <w:pStyle w:val="BookText"/>
        <w:rPr/>
      </w:pPr>
      <w:r>
        <w:rPr>
          <w:rFonts w:ascii="Amiri" w:hAnsi="Amiri" w:eastAsia="Amiri" w:cs="Amiri"/>
          <w:color w:val="111111"/>
          <w:sz w:val="28"/>
          <w:sz w:val="28"/>
          <w:szCs w:val="28"/>
          <w:rtl w:val="true"/>
          <w:lang w:bidi="ar-SA"/>
        </w:rPr>
        <w:t>عنه علیه السلامـ مِن کتابٍ لَهُ إلی معاویةَ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مُترَفٌ قد أخَذَ الشَّیطانُ مِنکَ مَأخَذَهُ ، و بَلَغَ فیکَ أمَلَهُ ، و جَری مِنکَ مَجرَی الرُّوحِ و الدَّمِ </w:t>
      </w:r>
      <w:r>
        <w:rPr>
          <w:rFonts w:eastAsia="Amiri" w:cs="Amiri" w:ascii="Amiri" w:hAnsi="Amiri"/>
          <w:color w:val="111111"/>
          <w:sz w:val="28"/>
          <w:szCs w:val="28"/>
          <w:rtl w:val="true"/>
          <w:lang w:bidi="ar-SA"/>
        </w:rPr>
        <w:t xml:space="preserve">. </w:t>
      </w:r>
      <w:r>
        <w:rPr>
          <w:rStyle w:val="FootnoteAnchor"/>
          <w:rtl w:val="true"/>
        </w:rPr>
        <w:footnoteReference w:id="24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کان یَتَعَبَّدُ فی صَومَعَةٍ ، و إنَّ امرأةً کانَ لَها إخوَةٌ فَعَرَضَ لَها شَیءٌ فَأتَوهُ بِها ، فَزَیَّنَت لَهُ نَفسُهُ فَوَقَعَ علَیها ، فَجاءَهُ الشَّیطانُ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اُقتُلْها فإنّهُم إن ظَهَرُوا علَیکَ افتَضَحتَ ، فَقَتَلَها و دَفَنَها ، فَجاؤوهُ فَأخَذُوهُ فَذَهَبُوا بهِ ، فَبَینَما هُم یَمشُونَ إذ جاءَهُ الشَّیطانُ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الذی زَیَّنتُ لکَ فاسجُدْ لی سَجدَةً اُنجِیکَ ، فَسَجَدَ لَهُ ، فذلکَ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کَمَثَلِ الشَّیْطانِ إِذْ قالَ لِلإنْسانِ اکْفُرْ فَلَمَّا کَفَرَ قالَ إِنِّی بَرِیءٌ مِنْکَ إِنِّی أَخافُ اللّهَ رَبَّ العَالَمِینَ </w:t>
      </w:r>
      <w:r>
        <w:rPr>
          <w:rFonts w:eastAsia="Amiri" w:cs="Amiri" w:ascii="Amiri" w:hAnsi="Amiri"/>
          <w:color w:val="111111"/>
          <w:sz w:val="28"/>
          <w:szCs w:val="28"/>
          <w:rtl w:val="true"/>
          <w:lang w:bidi="ar-SA"/>
        </w:rPr>
        <w:t xml:space="preserve">» . </w:t>
      </w:r>
      <w:r>
        <w:rPr>
          <w:rStyle w:val="FootnoteAnchor"/>
          <w:rtl w:val="true"/>
        </w:rPr>
        <w:footnoteReference w:id="2401"/>
      </w:r>
    </w:p>
    <w:p>
      <w:pPr>
        <w:pStyle w:val="BookText"/>
        <w:rPr/>
      </w:pPr>
      <w:r>
        <w:rPr>
          <w:rFonts w:eastAsia="Times New Roman" w:cs="Times New Roman" w:ascii="Times New Roman" w:hAnsi="Times New Roman"/>
          <w:color w:val="111111"/>
          <w:sz w:val="28"/>
          <w:szCs w:val="28"/>
          <w:lang w:val="en-US" w:bidi="en-US"/>
        </w:rPr>
        <w:t>1993</w:t>
      </w:r>
    </w:p>
    <w:p>
      <w:pPr>
        <w:pStyle w:val="BookText"/>
        <w:rPr/>
      </w:pPr>
      <w:r>
        <w:rPr>
          <w:rFonts w:ascii="IRNazanin" w:hAnsi="IRNazanin" w:eastAsia="IRNazanin"/>
          <w:color w:val="111111"/>
          <w:sz w:val="28"/>
          <w:sz w:val="28"/>
          <w:szCs w:val="28"/>
          <w:rtl w:val="true"/>
          <w:lang w:bidi="fa-IR"/>
        </w:rPr>
        <w:t>بندگان شیطان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سفارش نکردم که شیطان را بندگی مکنید که او دشمن آشکار شماست؟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حکایت شیطان که به انسان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کافر شد 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بیزارم ، من از خدا ، پروردگار جهانیان ، می ترسم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نکوهش پیروان شیطان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کارشان به شیطان تکیه کردند و شیطان هم آنها را دام خود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سینه های آنان تخم کرد و جوجه گذاشت و بتدریج در خردهای آنان نفوذ کرد و با چشمهایشان نگریست و با زبانشان سخن گفت ؛ پس آنها را گرفتار خطاها و لغزشها کرد و نادرستی را در نظرشان آراست ؛ کارهای آنان مانند کار کسی است که شیطان در قدرتش شریک شده و زبان او را به باطل گویا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خود به معاویه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ناز و نعمت غرقه گشته ای و شیطان در وجود تو جای گرفته و در تو به آرزویش رسیده و همچون جان و خون در پیکرت جریان دارد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در صومعه ای عبادت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بود که چند برادر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زن اتفاقی افتاد ، لذا برادرانش او را نزد آن عابد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وسوسه شد و به آن زن دست درازی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به سراغ عابد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بکش ؛ زیرا اگر برادرانش متوجّه شوند ، رسوا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عابد آن زن را کشت و جسدش را دفن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زن نزد عابد آمدند و او را دستگیر کردند و با خود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 رفتند شیطان به سراغ عابد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بودم که این عمل را در نظرت آراسته جلوه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مرا سجده کن تا تو را نجات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هم او را سجده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سخن خداوند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همچون حکایت شیطان است آن گاه که به انسان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 و چون کافر شد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بیزارم، من از خدا، پروردگار جهانیان، می ترسم</w:t>
      </w:r>
      <w:r>
        <w:rPr>
          <w:rFonts w:eastAsia="IRNazanin" w:cs="IRNazanin"/>
          <w:color w:val="111111"/>
          <w:sz w:val="28"/>
          <w:szCs w:val="28"/>
          <w:rtl w:val="true"/>
          <w:lang w:bidi="fa-IR"/>
        </w:rPr>
        <w:t>» .</w:t>
      </w:r>
      <w:bookmarkStart w:id="2501" w:name="pg11926_169680"/>
    </w:p>
    <w:p>
      <w:pPr>
        <w:pStyle w:val="BookText"/>
        <w:rPr/>
      </w:pPr>
      <w:bookmarkEnd w:id="2501"/>
      <w:r>
        <w:rPr>
          <w:rStyle w:val="FootnoteAnchor"/>
          <w:rtl w:val="true"/>
        </w:rPr>
        <w:footnoteReference w:id="2402"/>
      </w:r>
    </w:p>
    <w:p>
      <w:pPr>
        <w:pStyle w:val="Heading5"/>
        <w:numPr>
          <w:ilvl w:val="4"/>
          <w:numId w:val="1"/>
        </w:numPr>
        <w:rPr/>
      </w:pPr>
      <w:bookmarkStart w:id="2502" w:name="__RefHeading___Toc14344819_73709187"/>
      <w:bookmarkStart w:id="2503" w:name="_Toc1051"/>
      <w:bookmarkEnd w:id="2502"/>
      <w:r>
        <w:rPr/>
        <w:t>1994</w:t>
      </w:r>
      <w:r>
        <w:rPr>
          <w:rtl w:val="true"/>
        </w:rPr>
        <w:t xml:space="preserve"> - </w:t>
      </w:r>
      <w:r>
        <w:rPr>
          <w:rtl w:val="true"/>
        </w:rPr>
        <w:t>تَأکیدُ الشَّیطانِ عَلی غَوایَةِ الإنسانِ</w:t>
      </w:r>
      <w:bookmarkEnd w:id="2503"/>
    </w:p>
    <w:p>
      <w:pPr>
        <w:pStyle w:val="Heading6"/>
        <w:numPr>
          <w:ilvl w:val="5"/>
          <w:numId w:val="1"/>
        </w:numPr>
        <w:rPr/>
      </w:pPr>
      <w:bookmarkStart w:id="2504" w:name="__RefHeading___Toc14344821_73709187"/>
      <w:bookmarkStart w:id="2505" w:name="_Toc1052"/>
      <w:bookmarkEnd w:id="2504"/>
      <w:r>
        <w:rPr/>
        <w:t>1994</w:t>
      </w:r>
      <w:r>
        <w:rPr>
          <w:rtl w:val="true"/>
        </w:rPr>
        <w:t xml:space="preserve"> - </w:t>
      </w:r>
      <w:r>
        <w:rPr>
          <w:rtl w:val="true"/>
        </w:rPr>
        <w:t>تأکید شیطان بر گمراه کردن انسان</w:t>
      </w:r>
      <w:bookmarkEnd w:id="250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xml:space="preserve">). </w:t>
      </w:r>
      <w:r>
        <w:rPr>
          <w:rStyle w:val="FootnoteAnchor"/>
          <w:rtl w:val="true"/>
        </w:rPr>
        <w:footnoteReference w:id="24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فَبِما أَغْوَیْتَنِی لَأَقْعُدَنَّ لَهُمْ صِراطَکَ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لاَتِیَنَّهُمْ مِنْ بَیْنِ أَیْدِیهِمْ وَ مِنْ خَلْفِهِمْ وَ عَنْ أَیْمانِهِمْ وَ عَنْ شَمائلِهِمْ وَ لا تَجِدُ أَکْثَرَهُمْ شاکِرِینَ</w:t>
      </w:r>
      <w:r>
        <w:rPr>
          <w:rFonts w:eastAsia="Amiri" w:cs="Amiri" w:ascii="Amiri" w:hAnsi="Amiri"/>
          <w:color w:val="111111"/>
          <w:sz w:val="28"/>
          <w:szCs w:val="28"/>
          <w:rtl w:val="true"/>
          <w:lang w:bidi="ar-SA"/>
        </w:rPr>
        <w:t xml:space="preserve">). </w:t>
      </w:r>
      <w:r>
        <w:rPr>
          <w:rStyle w:val="FootnoteAnchor"/>
          <w:rtl w:val="true"/>
        </w:rPr>
        <w:footnoteReference w:id="24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بِما أَغْوَیْتَنِی لَأُزَیِّنَنَّ لَهُمْ فِی الْأَرْضِ وَ 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xml:space="preserve">). </w:t>
      </w:r>
      <w:r>
        <w:rPr>
          <w:rStyle w:val="FootnoteAnchor"/>
          <w:rtl w:val="true"/>
        </w:rPr>
        <w:footnoteReference w:id="2405"/>
      </w:r>
    </w:p>
    <w:p>
      <w:pPr>
        <w:pStyle w:val="BookText"/>
        <w:rPr/>
      </w:pPr>
      <w:r>
        <w:rPr>
          <w:rFonts w:eastAsia="Times New Roman" w:cs="Times New Roman" w:ascii="Times New Roman" w:hAnsi="Times New Roman"/>
          <w:color w:val="111111"/>
          <w:sz w:val="28"/>
          <w:szCs w:val="28"/>
          <w:lang w:val="en-US" w:bidi="en-US"/>
        </w:rPr>
        <w:t>1994</w:t>
      </w:r>
    </w:p>
    <w:p>
      <w:pPr>
        <w:pStyle w:val="BookText"/>
        <w:rPr/>
      </w:pPr>
      <w:r>
        <w:rPr>
          <w:rFonts w:ascii="IRNazanin" w:hAnsi="IRNazanin" w:eastAsia="IRNazanin"/>
          <w:color w:val="111111"/>
          <w:sz w:val="28"/>
          <w:sz w:val="28"/>
          <w:szCs w:val="28"/>
          <w:rtl w:val="true"/>
          <w:lang w:bidi="fa-IR"/>
        </w:rPr>
        <w:t>تأکید شیطان بر گمراه کردن انسان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 تو که همه آنها را گمراه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بندگان مخلص تو را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که مرا به بیراهه افکندی من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حتماً بر سر راه راست تو خواهم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پیش رو و از پشت سرشان و از چپ و از راستشان بر آنها می تازم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بیشترینشان را سپاسگزار نخواهی یافت</w:t>
      </w:r>
      <w:r>
        <w:rPr>
          <w:rFonts w:eastAsia="IRNazanin" w:cs="IRNazanin"/>
          <w:color w:val="111111"/>
          <w:sz w:val="28"/>
          <w:szCs w:val="28"/>
          <w:rtl w:val="true"/>
          <w:lang w:bidi="fa-IR"/>
        </w:rPr>
        <w:t>»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 به سبب آن که مرا گمراه ساختی، من هم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نظرشان بیارایم و همگان را گمراه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بندگان خالص گشته تو از میان آنان را</w:t>
      </w:r>
      <w:r>
        <w:rPr>
          <w:rFonts w:eastAsia="IRNazanin" w:cs="IRNazanin"/>
          <w:color w:val="111111"/>
          <w:sz w:val="28"/>
          <w:szCs w:val="28"/>
          <w:rtl w:val="true"/>
          <w:lang w:bidi="fa-IR"/>
        </w:rPr>
        <w:t>» .</w:t>
      </w:r>
      <w:bookmarkStart w:id="2506" w:name="pg11926_169681"/>
    </w:p>
    <w:p>
      <w:pPr>
        <w:pStyle w:val="BookText"/>
        <w:rPr/>
      </w:pPr>
      <w:bookmarkEnd w:id="25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 رَأَیْتَکَ هذا الَّذِی کَرَّمْتَ عَلَیَّ لَئِنْ أَخَّرْتَنِ إِلی یَوْمِ القِیامَةِ لَأَحْتَنِکَنَّ ذُرِّیَّتَهُ إِلاّ قَلِیلاً</w:t>
      </w:r>
      <w:r>
        <w:rPr>
          <w:rFonts w:eastAsia="Amiri" w:cs="Amiri" w:ascii="Amiri" w:hAnsi="Amiri"/>
          <w:color w:val="111111"/>
          <w:sz w:val="28"/>
          <w:szCs w:val="28"/>
          <w:rtl w:val="true"/>
          <w:lang w:bidi="ar-SA"/>
        </w:rPr>
        <w:t xml:space="preserve">). </w:t>
      </w:r>
      <w:r>
        <w:rPr>
          <w:rStyle w:val="FootnoteAnchor"/>
          <w:rtl w:val="true"/>
        </w:rPr>
        <w:footnoteReference w:id="2406"/>
      </w:r>
    </w:p>
    <w:p>
      <w:pPr>
        <w:pStyle w:val="Heading5"/>
        <w:numPr>
          <w:ilvl w:val="4"/>
          <w:numId w:val="1"/>
        </w:numPr>
        <w:rPr/>
      </w:pPr>
      <w:bookmarkStart w:id="2507" w:name="__RefHeading___Toc14344823_73709187"/>
      <w:bookmarkStart w:id="2508" w:name="_Toc1053"/>
      <w:bookmarkEnd w:id="2507"/>
      <w:r>
        <w:rPr/>
        <w:t>1995</w:t>
      </w:r>
      <w:r>
        <w:rPr>
          <w:rtl w:val="true"/>
        </w:rPr>
        <w:t xml:space="preserve"> - </w:t>
      </w:r>
      <w:r>
        <w:rPr>
          <w:rtl w:val="true"/>
        </w:rPr>
        <w:t>تَصدیقُ ظَنِّ إبلیسَ</w:t>
      </w:r>
      <w:bookmarkEnd w:id="2508"/>
    </w:p>
    <w:p>
      <w:pPr>
        <w:pStyle w:val="Heading6"/>
        <w:numPr>
          <w:ilvl w:val="5"/>
          <w:numId w:val="1"/>
        </w:numPr>
        <w:rPr/>
      </w:pPr>
      <w:bookmarkStart w:id="2509" w:name="__RefHeading___Toc14344825_73709187"/>
      <w:bookmarkStart w:id="2510" w:name="_Toc1054"/>
      <w:bookmarkEnd w:id="2509"/>
      <w:r>
        <w:rPr/>
        <w:t>1995</w:t>
      </w:r>
      <w:r>
        <w:rPr>
          <w:rtl w:val="true"/>
        </w:rPr>
        <w:t xml:space="preserve"> - </w:t>
      </w:r>
      <w:r>
        <w:rPr>
          <w:rtl w:val="true"/>
        </w:rPr>
        <w:t>راست درآمدنِ گمانِ ابلیس</w:t>
      </w:r>
      <w:bookmarkEnd w:id="251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 عَلَیْهِمْ إِبْلِیسُ ظَنَّهُ فَاتَّبَعُوهُ إِلاَّ فَرِیقا مِنَ المُؤْمِنِینَ</w:t>
      </w:r>
      <w:r>
        <w:rPr>
          <w:rFonts w:eastAsia="Amiri" w:cs="Amiri" w:ascii="Amiri" w:hAnsi="Amiri"/>
          <w:color w:val="111111"/>
          <w:sz w:val="28"/>
          <w:szCs w:val="28"/>
          <w:rtl w:val="true"/>
          <w:lang w:bidi="ar-SA"/>
        </w:rPr>
        <w:t xml:space="preserve">). </w:t>
      </w:r>
      <w:r>
        <w:rPr>
          <w:rStyle w:val="FootnoteAnchor"/>
          <w:rtl w:val="true"/>
        </w:rPr>
        <w:footnoteReference w:id="24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عَلَیْکُمْ وَ رَحْمَتُهُ لاَتَّبَعْتُمُ الشَّیْطانَ إِلاّ قَلِیلاً</w:t>
      </w:r>
      <w:r>
        <w:rPr>
          <w:rFonts w:eastAsia="Amiri" w:cs="Amiri" w:ascii="Amiri" w:hAnsi="Amiri"/>
          <w:color w:val="111111"/>
          <w:sz w:val="28"/>
          <w:szCs w:val="28"/>
          <w:rtl w:val="true"/>
          <w:lang w:bidi="ar-SA"/>
        </w:rPr>
        <w:t xml:space="preserve">). </w:t>
      </w:r>
      <w:r>
        <w:rPr>
          <w:rStyle w:val="FootnoteAnchor"/>
          <w:rtl w:val="true"/>
        </w:rPr>
        <w:footnoteReference w:id="240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فاحذَرُوا ـ عِبادَ اللّهِ ـ عَدوَّ اللّهِ أن یُعدِیَکم بِدائهِ ، و أن یَستَفِزَّکُم بنِدائهِ ، و أن یُجلِبَ علَیکُم بِخَیلِهِ و رَجِلِهِ ، فَلَعَمرِی لقد فَوَّقَ لَکُم سَهمَ الوَعِیدِ، و أغرَقَ إلَیکُم بِالنَّزعِ الشَّدیدِ ، و رَماکُم مِن مکانٍ قَریبٍ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أَغْوَیْتَنی لَأُزَیِّنَنَّ لَهُمْ فی الأَرْضِ وَ لَأُغْوِیَنَّهُمْ أَجْمَعِینَ</w:t>
      </w:r>
      <w:r>
        <w:rPr>
          <w:rFonts w:eastAsia="Amiri" w:cs="Amiri" w:ascii="Amiri" w:hAnsi="Amiri"/>
          <w:color w:val="111111"/>
          <w:sz w:val="28"/>
          <w:szCs w:val="28"/>
          <w:rtl w:val="true"/>
          <w:lang w:bidi="ar-SA"/>
        </w:rPr>
        <w:t xml:space="preserve">» </w:t>
      </w:r>
      <w:r>
        <w:rPr>
          <w:rStyle w:val="FootnoteAnchor"/>
          <w:rtl w:val="true"/>
        </w:rPr>
        <w:footnoteReference w:id="2409"/>
      </w:r>
      <w:r>
        <w:rPr>
          <w:rFonts w:ascii="Amiri" w:hAnsi="Amiri" w:eastAsia="Amiri" w:cs="Amiri"/>
          <w:color w:val="111111"/>
          <w:sz w:val="28"/>
          <w:sz w:val="28"/>
          <w:szCs w:val="28"/>
          <w:rtl w:val="true"/>
          <w:lang w:bidi="ar-SA"/>
        </w:rPr>
        <w:t xml:space="preserve">قَذْفا بِغَیبٍ بعیدٍ ، و رَجما بظَنٍّ غَیرِ مُصِیبٍ ، صَدَّقَهُ بِهِ أبناءُ الحَمِیَّةِ ، و إخوانُ العَصَبِیَّةِ ، و فُرسانُ الکِبرِ و الجاهِلِیَّةِ </w:t>
      </w:r>
      <w:r>
        <w:rPr>
          <w:rFonts w:eastAsia="Amiri" w:cs="Amiri" w:ascii="Amiri" w:hAnsi="Amiri"/>
          <w:color w:val="111111"/>
          <w:sz w:val="28"/>
          <w:szCs w:val="28"/>
          <w:rtl w:val="true"/>
          <w:lang w:bidi="ar-SA"/>
        </w:rPr>
        <w:t xml:space="preserve">. </w:t>
      </w:r>
      <w:r>
        <w:rPr>
          <w:rStyle w:val="FootnoteAnchor"/>
          <w:rtl w:val="true"/>
        </w:rPr>
        <w:footnoteReference w:id="24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کسی را که بر من برتری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مرا تا روز قیامت مهلت دهی قطعاً فرزندان او را ، جز اندکی ، ریشه کن خواهم کرد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1995</w:t>
      </w:r>
    </w:p>
    <w:p>
      <w:pPr>
        <w:pStyle w:val="BookText"/>
        <w:rPr/>
      </w:pPr>
      <w:r>
        <w:rPr>
          <w:rFonts w:ascii="IRNazanin" w:hAnsi="IRNazanin" w:eastAsia="IRNazanin"/>
          <w:color w:val="111111"/>
          <w:sz w:val="28"/>
          <w:sz w:val="28"/>
          <w:szCs w:val="28"/>
          <w:rtl w:val="true"/>
          <w:lang w:bidi="fa-IR"/>
        </w:rPr>
        <w:t>راست درآمدنِ گمانِ ابلیس</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ابلیس گمان خود را درباره آنها راست یافت ؛ زیرا جز گروهی از مؤمنان ، دیگران از او پیروی کردند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فضل و رحمت خدا بر شما نبود ، جز اندکی ، همگان از شیطان پیروی می کردید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درد خود گرفتار کند، و با فریاد خویش شما را از جا بپراند، و نگرانتان سازد، و سواران و پیادگان خود را علیه شما فراهم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سوگند که تیرِ تهدید را بر چلّه کمان گذاشته و آن را به طرف شما سخت کشیده است و از نزدیک به شما تیراندازی کرده 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که مرا گمراه کردی در روی زمین بدیها را در نظرشان بیارایم و همگان را گمراه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آینده ای دور سخن گفت و گمان نادرستی را اظهار داشت ، اما فرزندان نخوت و برادران عصبیّت و سواران گردنکشی و جاهلیّت، ادّعای او را راست از کار درآوردند </w:t>
      </w:r>
      <w:r>
        <w:rPr>
          <w:rFonts w:eastAsia="IRNazanin" w:cs="IRNazanin"/>
          <w:color w:val="111111"/>
          <w:sz w:val="28"/>
          <w:szCs w:val="28"/>
          <w:rtl w:val="true"/>
          <w:lang w:bidi="fa-IR"/>
        </w:rPr>
        <w:t>.</w:t>
      </w:r>
      <w:bookmarkStart w:id="2511" w:name="pg11926_169682"/>
    </w:p>
    <w:p>
      <w:pPr>
        <w:pStyle w:val="BookText"/>
        <w:rPr/>
      </w:pPr>
      <w:bookmarkEnd w:id="2511"/>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فَصَرَخَ إبلیسُ صَرخَةً فَرَجَعَت إلَیهِ العَفارِیتُ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سَیِّدَنا ، ما هذِهِ الصَّرخَةُ الاُخری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یحَکُم حَکَی اللّهُ و اللّهِ کَلامی قُرآنا ، و أنزَلَ علَیهِ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صَدَّقَ علَیهِم إِبْلیسُ ظَنَّهُ فَاتَّبَعُوهُ إِلاّ فَرِیقا مِنَ المُؤْمِنینَ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رَفَعَ رَأسَهُ إلی السماءِ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عِزَّتِکَ و جلالِکَ، لاُلحِقَنَّ الفَرِیقَ بالجَمیعِ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لکَ عَلَیهِم سُلطانٌ</w:t>
      </w:r>
      <w:r>
        <w:rPr>
          <w:rFonts w:eastAsia="Amiri" w:cs="Amiri" w:ascii="Amiri" w:hAnsi="Amiri"/>
          <w:color w:val="111111"/>
          <w:sz w:val="28"/>
          <w:szCs w:val="28"/>
          <w:rtl w:val="true"/>
          <w:lang w:bidi="ar-SA"/>
        </w:rPr>
        <w:t xml:space="preserve">» </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2"/>
      </w:r>
    </w:p>
    <w:p>
      <w:pPr>
        <w:pStyle w:val="Heading5"/>
        <w:numPr>
          <w:ilvl w:val="4"/>
          <w:numId w:val="1"/>
        </w:numPr>
        <w:rPr/>
      </w:pPr>
      <w:bookmarkStart w:id="2512" w:name="__RefHeading___Toc14344827_73709187"/>
      <w:bookmarkStart w:id="2513" w:name="_Toc1055"/>
      <w:bookmarkEnd w:id="2512"/>
      <w:r>
        <w:rPr/>
        <w:t>1996</w:t>
      </w:r>
      <w:r>
        <w:rPr>
          <w:rtl w:val="true"/>
        </w:rPr>
        <w:t xml:space="preserve"> - </w:t>
      </w:r>
      <w:r>
        <w:rPr>
          <w:rtl w:val="true"/>
        </w:rPr>
        <w:t>عِلَّةُ تَسَلُّطِ الشَّیطانِ عَلَی الإنسانِ</w:t>
      </w:r>
      <w:bookmarkEnd w:id="2513"/>
    </w:p>
    <w:p>
      <w:pPr>
        <w:pStyle w:val="Heading6"/>
        <w:numPr>
          <w:ilvl w:val="5"/>
          <w:numId w:val="1"/>
        </w:numPr>
        <w:rPr/>
      </w:pPr>
      <w:bookmarkStart w:id="2514" w:name="__RefHeading___Toc14344829_73709187"/>
      <w:bookmarkStart w:id="2515" w:name="_Toc1056"/>
      <w:bookmarkEnd w:id="2514"/>
      <w:r>
        <w:rPr/>
        <w:t>1996</w:t>
      </w:r>
      <w:r>
        <w:rPr>
          <w:rtl w:val="true"/>
        </w:rPr>
        <w:t xml:space="preserve"> - </w:t>
      </w:r>
      <w:r>
        <w:rPr>
          <w:rtl w:val="true"/>
        </w:rPr>
        <w:t>علّت تسلّط شیطان بر انسان</w:t>
      </w:r>
      <w:bookmarkEnd w:id="251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لَهُ عَلَیْهِمْ مِنْ سُلْطانٍ إِلاَّ لِنَعْلَمَ مَنْ یُؤْمِنُ بِالآخِرَةِ مِمَّنْ هُوَ مِنْها فِی شَکٍّ وَ رَبُّکَ عَلَی کُلِّ شَیْءٍ حَفِیظٌ</w:t>
      </w:r>
      <w:r>
        <w:rPr>
          <w:rFonts w:eastAsia="Amiri" w:cs="Amiri" w:ascii="Amiri" w:hAnsi="Amiri"/>
          <w:color w:val="111111"/>
          <w:sz w:val="28"/>
          <w:szCs w:val="28"/>
          <w:rtl w:val="true"/>
          <w:lang w:bidi="ar-SA"/>
        </w:rPr>
        <w:t xml:space="preserve">). </w:t>
      </w:r>
      <w:r>
        <w:rPr>
          <w:rStyle w:val="FootnoteAnchor"/>
          <w:rtl w:val="true"/>
        </w:rPr>
        <w:footnoteReference w:id="241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الرِّضا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xml:space="preserve">» </w:t>
      </w:r>
      <w:r>
        <w:rPr>
          <w:rStyle w:val="FootnoteAnchor"/>
          <w:rtl w:val="true"/>
        </w:rPr>
        <w:footnoteReference w:id="2414"/>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عَزَّ و جلَّ خَلَقَ خَلقَهُ لِیَبلُوَهُم بتَکلیفِ طاعَتِهِ و عِبادَتِهِ لا علی سبیلِ الامتِحانِ و التَّجرِبَةِ؛ لأنّهُ لَم یَزَلْ عَلیما بِکُلِّ شَیءٍ </w:t>
      </w:r>
      <w:r>
        <w:rPr>
          <w:rFonts w:eastAsia="Amiri" w:cs="Amiri" w:ascii="Amiri" w:hAnsi="Amiri"/>
          <w:color w:val="111111"/>
          <w:sz w:val="28"/>
          <w:szCs w:val="28"/>
          <w:rtl w:val="true"/>
          <w:lang w:bidi="ar-SA"/>
        </w:rPr>
        <w:t xml:space="preserve">. </w:t>
      </w:r>
      <w:r>
        <w:rPr>
          <w:rStyle w:val="FootnoteAnchor"/>
          <w:rtl w:val="true"/>
        </w:rPr>
        <w:footnoteReference w:id="2415"/>
      </w:r>
    </w:p>
    <w:p>
      <w:pPr>
        <w:pStyle w:val="BookText"/>
        <w:rPr/>
      </w:pPr>
      <w:r>
        <w:rPr>
          <w:rFonts w:ascii="IRNazanin" w:hAnsi="IRNazanin" w:eastAsia="IRNazanin"/>
          <w:color w:val="111111"/>
          <w:sz w:val="28"/>
          <w:sz w:val="28"/>
          <w:szCs w:val="28"/>
          <w:rtl w:val="true"/>
          <w:lang w:bidi="fa-IR"/>
        </w:rPr>
        <w:t>امام صادق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قطعا ابلیس گمان خود را درباره آنها درست یافت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ابلیس چنان فریادی کشید که همه دیوها نزد او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دیگر چه فریادی بود؟ ابلیس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خداوند گفته مرا در قرآن بازگو کرد و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ابلیس گمان خود را درباره آنها راست یافت ؛ پس جز گروهی از مؤمنان ، بقیّه از او پیروی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ابلیس سپس سر به آسمان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جلالت سوگند ، همان گروه را هم به همگان ملحق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بخشاینده مهربان ، همانا تو را بر بندگان من چیرگی و تسلّطی نیست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1996</w:t>
      </w:r>
    </w:p>
    <w:p>
      <w:pPr>
        <w:pStyle w:val="BookText"/>
        <w:rPr/>
      </w:pPr>
      <w:r>
        <w:rPr>
          <w:rFonts w:ascii="IRNazanin" w:hAnsi="IRNazanin" w:eastAsia="IRNazanin"/>
          <w:color w:val="111111"/>
          <w:sz w:val="28"/>
          <w:sz w:val="28"/>
          <w:szCs w:val="28"/>
          <w:rtl w:val="true"/>
          <w:lang w:bidi="fa-IR"/>
        </w:rPr>
        <w:t>علّت تسلّط شیطان بر انسان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شیطان را بر آنان تسلّطی نبود مگر آن که می خواستیم بدانیم که چه کسانی به قیامت ایمان دارند و چه کسانی از آن در شکّ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نگهبان هر چیزی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شما را بیازماید که کدام یک نیکوتر عمل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خَلق خود را آفرید ، تا با گذاشتن تکلیفِ طاعت و عبادتِ خویش بر دوش آنان ، ایشان را بیازماید ، نه آن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آگاهیِ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امتحان و تجربه کند ؛ چه او همواره از همه چیز آگاه بوده است </w:t>
      </w:r>
      <w:r>
        <w:rPr>
          <w:rFonts w:eastAsia="IRNazanin" w:cs="IRNazanin"/>
          <w:color w:val="111111"/>
          <w:sz w:val="28"/>
          <w:szCs w:val="28"/>
          <w:rtl w:val="true"/>
          <w:lang w:bidi="fa-IR"/>
        </w:rPr>
        <w:t>.</w:t>
      </w:r>
      <w:bookmarkStart w:id="2516" w:name="pg11926_169683"/>
    </w:p>
    <w:p>
      <w:pPr>
        <w:pStyle w:val="BookText"/>
        <w:rPr/>
      </w:pPr>
      <w:bookmarkEnd w:id="2516"/>
      <w:r>
        <w:rPr>
          <w:rStyle w:val="FootnoteAnchor"/>
          <w:rtl w:val="true"/>
        </w:rPr>
        <w:footnoteReference w:id="2416"/>
      </w:r>
    </w:p>
    <w:p>
      <w:pPr>
        <w:pStyle w:val="Heading5"/>
        <w:numPr>
          <w:ilvl w:val="4"/>
          <w:numId w:val="1"/>
        </w:numPr>
        <w:rPr/>
      </w:pPr>
      <w:bookmarkStart w:id="2517" w:name="__RefHeading___Toc14344831_73709187"/>
      <w:bookmarkStart w:id="2518" w:name="_Toc1057"/>
      <w:bookmarkEnd w:id="2517"/>
      <w:r>
        <w:rPr/>
        <w:t>1997</w:t>
      </w:r>
      <w:r>
        <w:rPr>
          <w:rtl w:val="true"/>
        </w:rPr>
        <w:t xml:space="preserve"> - </w:t>
      </w:r>
      <w:r>
        <w:rPr>
          <w:rtl w:val="true"/>
        </w:rPr>
        <w:t>کَیدُ الشَّیطانِ</w:t>
      </w:r>
      <w:bookmarkEnd w:id="2518"/>
    </w:p>
    <w:p>
      <w:pPr>
        <w:pStyle w:val="Heading6"/>
        <w:numPr>
          <w:ilvl w:val="5"/>
          <w:numId w:val="1"/>
        </w:numPr>
        <w:rPr/>
      </w:pPr>
      <w:bookmarkStart w:id="2519" w:name="__RefHeading___Toc14344833_73709187"/>
      <w:bookmarkStart w:id="2520" w:name="_Toc1058"/>
      <w:bookmarkEnd w:id="2519"/>
      <w:r>
        <w:rPr/>
        <w:t>1997</w:t>
      </w:r>
      <w:r>
        <w:rPr>
          <w:rtl w:val="true"/>
        </w:rPr>
        <w:t xml:space="preserve"> - </w:t>
      </w:r>
      <w:r>
        <w:rPr>
          <w:rtl w:val="true"/>
        </w:rPr>
        <w:t>نیرنگ شیطان</w:t>
      </w:r>
      <w:bookmarkEnd w:id="252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یُقَاتِلُونَ فِی سَبِیلِ اللّهِ وَ الَّذِینَ کَفَرُوا یُقاتِلُونَ فِی سَبِیلِ الطَّاغُوتِ فَقَاتِلُوا أَوْلِیاءَ الشَّیْطانِ إِنَّ کَیْدَ الشَّیْطانِ کانَ ضَعِیفا</w:t>
      </w:r>
      <w:r>
        <w:rPr>
          <w:rFonts w:eastAsia="Amiri" w:cs="Amiri" w:ascii="Amiri" w:hAnsi="Amiri"/>
          <w:color w:val="111111"/>
          <w:sz w:val="28"/>
          <w:szCs w:val="28"/>
          <w:rtl w:val="true"/>
          <w:lang w:bidi="ar-SA"/>
        </w:rPr>
        <w:t xml:space="preserve">). </w:t>
      </w:r>
      <w:r>
        <w:rPr>
          <w:rStyle w:val="FootnoteAnchor"/>
          <w:rtl w:val="true"/>
        </w:rPr>
        <w:footnoteReference w:id="24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لِی عَلَیْکُمْ مِنْ سُلْطانٍ إِلاَّ أَنْ دَعَوْتُکُمْ فَاسْتَجَبْتُمْ لِی فَلا تَلُومُونِی وَ لُومُوا أَنْفُسَکُمْ</w:t>
      </w:r>
      <w:r>
        <w:rPr>
          <w:rFonts w:eastAsia="Amiri" w:cs="Amiri" w:ascii="Amiri" w:hAnsi="Amiri"/>
          <w:color w:val="111111"/>
          <w:sz w:val="28"/>
          <w:szCs w:val="28"/>
          <w:rtl w:val="true"/>
          <w:lang w:bidi="ar-SA"/>
        </w:rPr>
        <w:t xml:space="preserve">). </w:t>
      </w:r>
      <w:r>
        <w:rPr>
          <w:rStyle w:val="FootnoteAnchor"/>
          <w:rtl w:val="true"/>
        </w:rPr>
        <w:footnoteReference w:id="241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أصبَحتُم فی زَمَنٍ لا یَزدادُ الخَیرُ فیه إلاّ إدبارا ، و لا الشَّرُّ فیهِ إلاّ إقبالاً ، و لا الشَّیطانُ فی هَلاکِ الناسِ إلاّ طَمَعا ، فَهذا أوانٌ قَوِیَت عُدَّتُهُ ، و عَمَّت مَکِیدَتُهُ ، و أمکَنَت فَرِیسَتُهُ </w:t>
      </w:r>
      <w:r>
        <w:rPr>
          <w:rFonts w:eastAsia="Amiri" w:cs="Amiri" w:ascii="Amiri" w:hAnsi="Amiri"/>
          <w:color w:val="111111"/>
          <w:sz w:val="28"/>
          <w:szCs w:val="28"/>
          <w:rtl w:val="true"/>
          <w:lang w:bidi="ar-SA"/>
        </w:rPr>
        <w:t xml:space="preserve">. </w:t>
      </w:r>
      <w:r>
        <w:rPr>
          <w:rStyle w:val="FootnoteAnchor"/>
          <w:rtl w:val="true"/>
        </w:rPr>
        <w:footnoteReference w:id="24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اللّهَ فی عاجِلِ البَغیِ ، و آجِلِ وَ خامَةِ الظُّلمِ ، و سُوءِ عاقِبَةِ الکِبرِ ، فإنّها مَصْیَدَةُ إبلیسَ العُظمی ، و مَکِیدَتُهُ الکُبری </w:t>
      </w:r>
      <w:r>
        <w:rPr>
          <w:rFonts w:eastAsia="Amiri" w:cs="Amiri" w:ascii="Amiri" w:hAnsi="Amiri"/>
          <w:color w:val="111111"/>
          <w:sz w:val="28"/>
          <w:szCs w:val="28"/>
          <w:rtl w:val="true"/>
          <w:lang w:bidi="ar-SA"/>
        </w:rPr>
        <w:t xml:space="preserve">. </w:t>
      </w:r>
      <w:r>
        <w:rPr>
          <w:rStyle w:val="FootnoteAnchor"/>
          <w:rtl w:val="true"/>
        </w:rPr>
        <w:footnoteReference w:id="2420"/>
      </w:r>
    </w:p>
    <w:p>
      <w:pPr>
        <w:pStyle w:val="BookText"/>
        <w:rPr/>
      </w:pPr>
      <w:r>
        <w:rPr>
          <w:rFonts w:eastAsia="Times New Roman" w:cs="Times New Roman" w:ascii="Times New Roman" w:hAnsi="Times New Roman"/>
          <w:color w:val="111111"/>
          <w:sz w:val="28"/>
          <w:szCs w:val="28"/>
          <w:lang w:val="en-US" w:bidi="en-US"/>
        </w:rPr>
        <w:t>1997</w:t>
      </w:r>
    </w:p>
    <w:p>
      <w:pPr>
        <w:pStyle w:val="BookText"/>
        <w:rPr/>
      </w:pPr>
      <w:r>
        <w:rPr>
          <w:rFonts w:ascii="IRNazanin" w:hAnsi="IRNazanin" w:eastAsia="IRNazanin"/>
          <w:color w:val="111111"/>
          <w:sz w:val="28"/>
          <w:sz w:val="28"/>
          <w:szCs w:val="28"/>
          <w:rtl w:val="true"/>
          <w:lang w:bidi="fa-IR"/>
        </w:rPr>
        <w:t>نیرنگ شیطان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ایمان آورده اند در راه خدا می جنگند و کسانی که کفر ورزیده اند در راه طاغوت می 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یاران شیطان پیکار کنید که نیرنگ شیطان ضعیف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بر شما هیچ سلطه ای نبود جز آن که دعوتتان کردم و شما هم دعوت مرا پذیرفتید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ملامت مکنید و خود را ملامت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در روزگاری به سر می برید که نیکی هر چه بیشتر پشت می کند ، و بدی هر چه بیشتر روی می آورد ، و شیطان هر چه بیشتر به تباه کردن مردم چشم طمع می دوزد ؛ پس ، اکنون زمانی است که اسباب کار او قوّت گرفته و نیرنگش فراگیر شده و شکارش در دسترس او قرار گرفته است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در نظر گیرید، خدا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زودرس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در این جهان و از زیان ستمگری در آن جهان و از فرجام بد تکبّر ؛ زیرا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سرکشی و ستمگری و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ترین دام و بزرگترین نیرنگ ابلیس است </w:t>
      </w:r>
      <w:r>
        <w:rPr>
          <w:rFonts w:eastAsia="IRNazanin" w:cs="IRNazanin"/>
          <w:color w:val="111111"/>
          <w:sz w:val="28"/>
          <w:szCs w:val="28"/>
          <w:rtl w:val="true"/>
          <w:lang w:bidi="fa-IR"/>
        </w:rPr>
        <w:t>.</w:t>
      </w:r>
      <w:bookmarkStart w:id="2521" w:name="pg11926_169684"/>
    </w:p>
    <w:p>
      <w:pPr>
        <w:pStyle w:val="BookText"/>
        <w:rPr/>
      </w:pPr>
      <w:bookmarkEnd w:id="2521"/>
      <w:r>
        <w:rPr>
          <w:rFonts w:ascii="Amiri" w:hAnsi="Amiri" w:eastAsia="Amiri" w:cs="Amiri"/>
          <w:color w:val="111111"/>
          <w:sz w:val="28"/>
          <w:sz w:val="28"/>
          <w:szCs w:val="28"/>
          <w:rtl w:val="true"/>
          <w:lang w:bidi="ar-SA"/>
        </w:rPr>
        <w:t>الإمامُ الکاظمُ علیه السلامـ فی وَصِیَّتِهِ لهِشامٍ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لاِءبلیسَ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فَلتَشتَدَّ عَداوَتُکَ ، و لا یَکُونَنَّ أصبَرَ علی مُجاهَدَتِهِ لِهَلَکَتِکَ مِنکَ علی صَبرِکَ لِمُجاهَدَتِهِ ؛ فإنّهُ أضعَفُ مِنکَ رُکنا فی قُوَّتِهِ ، و أقَلُّ مِنکَ ضَررا فی کَثرَةِ شَرِّهِ ، إذا أنت اعتَصَمتَ بِاللّهِ فقد هُدِیتَ إلی صِراطٍ مُستقیمٍ </w:t>
      </w:r>
      <w:r>
        <w:rPr>
          <w:rFonts w:eastAsia="Amiri" w:cs="Amiri" w:ascii="Amiri" w:hAnsi="Amiri"/>
          <w:color w:val="111111"/>
          <w:sz w:val="28"/>
          <w:szCs w:val="28"/>
          <w:rtl w:val="true"/>
          <w:lang w:bidi="ar-SA"/>
        </w:rPr>
        <w:t xml:space="preserve">. </w:t>
      </w:r>
      <w:r>
        <w:rPr>
          <w:rStyle w:val="FootnoteAnchor"/>
          <w:rtl w:val="true"/>
        </w:rPr>
        <w:footnoteReference w:id="2421"/>
      </w:r>
    </w:p>
    <w:p>
      <w:pPr>
        <w:pStyle w:val="BookText"/>
        <w:rPr/>
      </w:pPr>
      <w:r>
        <w:rPr>
          <w:rStyle w:val="FootnoteAnchor"/>
          <w:rtl w:val="true"/>
        </w:rPr>
        <w:footnoteReference w:id="2422"/>
      </w:r>
    </w:p>
    <w:p>
      <w:pPr>
        <w:pStyle w:val="Heading5"/>
        <w:numPr>
          <w:ilvl w:val="4"/>
          <w:numId w:val="1"/>
        </w:numPr>
        <w:rPr/>
      </w:pPr>
      <w:bookmarkStart w:id="2522" w:name="__RefHeading___Toc14344835_73709187"/>
      <w:bookmarkStart w:id="2523" w:name="_Toc1059"/>
      <w:bookmarkEnd w:id="2522"/>
      <w:r>
        <w:rPr/>
        <w:t>1998</w:t>
      </w:r>
      <w:r>
        <w:rPr>
          <w:rtl w:val="true"/>
        </w:rPr>
        <w:t xml:space="preserve"> - </w:t>
      </w:r>
      <w:r>
        <w:rPr>
          <w:rtl w:val="true"/>
        </w:rPr>
        <w:t>غَوایاتُ الشَّیطانِ</w:t>
      </w:r>
      <w:bookmarkEnd w:id="2523"/>
    </w:p>
    <w:p>
      <w:pPr>
        <w:pStyle w:val="Heading6"/>
        <w:numPr>
          <w:ilvl w:val="5"/>
          <w:numId w:val="1"/>
        </w:numPr>
        <w:rPr/>
      </w:pPr>
      <w:bookmarkStart w:id="2524" w:name="__RefHeading___Toc14344837_73709187"/>
      <w:bookmarkStart w:id="2525" w:name="_Toc1060"/>
      <w:bookmarkEnd w:id="2524"/>
      <w:r>
        <w:rPr/>
        <w:t>1998</w:t>
      </w:r>
      <w:r>
        <w:rPr>
          <w:rtl w:val="true"/>
        </w:rPr>
        <w:t xml:space="preserve"> - </w:t>
      </w:r>
      <w:r>
        <w:rPr>
          <w:rtl w:val="true"/>
        </w:rPr>
        <w:t>گمراه سازیهای شیطان</w:t>
      </w:r>
      <w:bookmarkEnd w:id="252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 اللّهُ وَ قالَ لَأَتَّخِذَنَّ مِنْ عِبادِکَ نَصِیبا مَفْرُوضا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لَأُضِلَّنَّهُمْ وَ لَأُمَنِّیَنَّهُمْ وَ لاَمُرَنَّهُمْ فَلَیُبَتِّکُنَّ آذانَ الْأَنْعامِ وَ لاَمُرَنَّهُمْ فَلَیُغَیِّرُنَّ خَلْقَ اللّهِ وَ مَن یَتَّخِذِ الشَّیْطانَ وَلِیَّا مِنْ دُونِ اللّهِ فَقَدْ خَسِرَ خُسْرانَا مُبِینا</w:t>
      </w:r>
      <w:r>
        <w:rPr>
          <w:rFonts w:eastAsia="Amiri" w:cs="Amiri" w:ascii="Amiri" w:hAnsi="Amiri"/>
          <w:color w:val="111111"/>
          <w:sz w:val="28"/>
          <w:szCs w:val="28"/>
          <w:rtl w:val="true"/>
          <w:lang w:bidi="ar-SA"/>
        </w:rPr>
        <w:t xml:space="preserve">). </w:t>
      </w:r>
      <w:r>
        <w:rPr>
          <w:rStyle w:val="FootnoteAnchor"/>
          <w:rtl w:val="true"/>
        </w:rPr>
        <w:footnoteReference w:id="24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یَعِدُکُمُ الفَقْرَ وَ یَأْمُرُکُمْ بِالفَحْشاءِ وَ اللّهُ یَعِدُکُمْ مَغْفِرَةً مِنْهُ وَ فَضْلاً وَ اللّهُ واسِعٌ عَلِیمٌ</w:t>
      </w:r>
      <w:r>
        <w:rPr>
          <w:rFonts w:eastAsia="Amiri" w:cs="Amiri" w:ascii="Amiri" w:hAnsi="Amiri"/>
          <w:color w:val="111111"/>
          <w:sz w:val="28"/>
          <w:szCs w:val="28"/>
          <w:rtl w:val="true"/>
          <w:lang w:bidi="ar-SA"/>
        </w:rPr>
        <w:t xml:space="preserve">). </w:t>
      </w:r>
      <w:r>
        <w:rPr>
          <w:rStyle w:val="FootnoteAnchor"/>
          <w:rtl w:val="true"/>
        </w:rPr>
        <w:footnoteReference w:id="24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یَعِدُهُمْ وَ یُمَنِّیهِمْ وَ ما یَعِدُهُمُ الشَّیْطانُ إِلاَّ غُرُورا</w:t>
      </w:r>
      <w:r>
        <w:rPr>
          <w:rFonts w:eastAsia="Amiri" w:cs="Amiri" w:ascii="Amiri" w:hAnsi="Amiri"/>
          <w:color w:val="111111"/>
          <w:sz w:val="28"/>
          <w:szCs w:val="28"/>
          <w:rtl w:val="true"/>
          <w:lang w:bidi="ar-SA"/>
        </w:rPr>
        <w:t xml:space="preserve">). </w:t>
      </w:r>
      <w:r>
        <w:rPr>
          <w:rStyle w:val="FootnoteAnchor"/>
          <w:rtl w:val="true"/>
        </w:rPr>
        <w:footnoteReference w:id="24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إِذْ جاءَهُمْ بَأْسُنا تَضَرَّعُوا وَ لکِنْ قَسَتْ قُلُوبُهُمْ وَ زَیَّنَ لَهُمُ الشَّیْطانُ ما کانُوا یَعْمَلُونَ</w:t>
      </w:r>
      <w:r>
        <w:rPr>
          <w:rFonts w:eastAsia="Amiri" w:cs="Amiri" w:ascii="Amiri" w:hAnsi="Amiri"/>
          <w:color w:val="111111"/>
          <w:sz w:val="28"/>
          <w:szCs w:val="28"/>
          <w:rtl w:val="true"/>
          <w:lang w:bidi="ar-SA"/>
        </w:rPr>
        <w:t xml:space="preserve">). </w:t>
      </w:r>
      <w:r>
        <w:rPr>
          <w:rStyle w:val="FootnoteAnchor"/>
          <w:rtl w:val="true"/>
        </w:rPr>
        <w:footnoteReference w:id="2426"/>
      </w:r>
    </w:p>
    <w:p>
      <w:pPr>
        <w:pStyle w:val="BookText"/>
        <w:rPr/>
      </w:pPr>
      <w:r>
        <w:rPr>
          <w:rFonts w:ascii="IRNazanin" w:hAnsi="IRNazanin" w:eastAsia="IRNazanin"/>
          <w:color w:val="111111"/>
          <w:sz w:val="28"/>
          <w:sz w:val="28"/>
          <w:szCs w:val="28"/>
          <w:rtl w:val="true"/>
          <w:lang w:bidi="fa-IR"/>
        </w:rPr>
        <w:t xml:space="preserve">امام کاظم علیه السلامـ در سفارش خویش به هشام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تو با ابلیس باید سخت باشد و نباید که صبر او در تلاشش برای نابودی تو ، بیشتر از صبر تو در مبارزه با او باشد ؛ زیرا ابلیس با همه قدرتش ، از تو ناتوانتر است و با همه بدیش ، کمتر از تو می تواند ضربه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به خداوند پناه بری ، هر آینه به راهی راست هدایت شده ای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1998</w:t>
      </w:r>
    </w:p>
    <w:p>
      <w:pPr>
        <w:pStyle w:val="BookText"/>
        <w:rPr/>
      </w:pPr>
      <w:r>
        <w:rPr>
          <w:rFonts w:ascii="IRNazanin" w:hAnsi="IRNazanin" w:eastAsia="IRNazanin"/>
          <w:color w:val="111111"/>
          <w:sz w:val="28"/>
          <w:sz w:val="28"/>
          <w:szCs w:val="28"/>
          <w:rtl w:val="true"/>
          <w:lang w:bidi="fa-IR"/>
        </w:rPr>
        <w:t>گمراه سازیهای شیطان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رحمتش دور ساخت وقتی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 از میان بندگانت نصیبی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برخواهم گرفت و حتما آنان را گمراه و دچار آرزوهای دور و دراز خواهم کرد و وادارشان می کنم تا گوشهای چارپایان را بشکافند و وادارشان می کنم تا آفریده خدا را دگرگون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به جای خدا شیطان را به دوستی برگزیند، بی گمان زیانی آشکار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شما را از تهیدستی می ترساند و به کارهای زشت وادارتان می کند ؛ در حالی که خداوند از جانب خود به شما وعده آمرزش و بخشش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گشایش دهنده داناست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وعده می دهد و به آرزوشان می افکند و جز وعده فریبنده به آنان نمی دهد</w:t>
      </w:r>
      <w:r>
        <w:rPr>
          <w:rFonts w:eastAsia="IRNazanin" w:cs="IRNazanin"/>
          <w:color w:val="111111"/>
          <w:sz w:val="28"/>
          <w:szCs w:val="28"/>
          <w:rtl w:val="true"/>
          <w:lang w:bidi="fa-IR"/>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 چرا هنگامی که عذاب ما به آنها رسید زاری نکردند؟ زیرا دلهایشان را قساوت فرا گرفته و شیطان اعمال آنها را در نظرشان آراسته بود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الشَّیْطانُ لَمَّا قُضِیَ الْأَمْرُ إِنَّ اللّهَ وَعَدَکُمْ وَعْدَ الحَقِّ وَ وَعَدْتُّکُمْ فَأَخْلَفْتُکُمْ </w:t>
      </w:r>
      <w:r>
        <w:rPr>
          <w:rFonts w:eastAsia="Amiri" w:cs="Amiri" w:ascii="Amiri" w:hAnsi="Amiri"/>
          <w:color w:val="111111"/>
          <w:sz w:val="28"/>
          <w:szCs w:val="28"/>
          <w:rtl w:val="true"/>
          <w:lang w:bidi="ar-SA"/>
        </w:rPr>
        <w:t xml:space="preserve">. . .). </w:t>
      </w:r>
      <w:r>
        <w:rPr>
          <w:rStyle w:val="FootnoteAnchor"/>
          <w:rtl w:val="true"/>
        </w:rPr>
        <w:footnoteReference w:id="24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ارْتَدُّوا عَلَی أَدْبارِهِمْ مِنْ بَعْدِ ما تَبَیَّنَ لَهُمُ الهُدَی الشَّیْطانُ سَوَّلَ لَهُمْ وَ أَمْلَی لَهُمْ</w:t>
      </w:r>
      <w:r>
        <w:rPr>
          <w:rFonts w:eastAsia="Amiri" w:cs="Amiri" w:ascii="Amiri" w:hAnsi="Amiri"/>
          <w:color w:val="111111"/>
          <w:sz w:val="28"/>
          <w:szCs w:val="28"/>
          <w:rtl w:val="true"/>
          <w:lang w:bidi="ar-SA"/>
        </w:rPr>
        <w:t xml:space="preserve">). </w:t>
      </w:r>
      <w:r>
        <w:rPr>
          <w:rStyle w:val="FootnoteAnchor"/>
          <w:rtl w:val="true"/>
        </w:rPr>
        <w:footnoteReference w:id="2428"/>
      </w:r>
    </w:p>
    <w:p>
      <w:pPr>
        <w:pStyle w:val="BookText"/>
        <w:rPr/>
      </w:pPr>
      <w:r>
        <w:rPr>
          <w:rStyle w:val="FootnoteAnchor"/>
          <w:rtl w:val="true"/>
        </w:rPr>
        <w:footnoteReference w:id="2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لکمیل بن زیاد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کُمَیلُ ، إنَّ إبلیسَ لا یَعِدُ عن نفسِهِ ، و إنّما یَعِدُ عن رَبِّهِ لِیَحمِلَهُم علی مَعصِیَتِهِ فَیُوَرِّطَهُم </w:t>
      </w:r>
      <w:r>
        <w:rPr>
          <w:rFonts w:eastAsia="Amiri" w:cs="Amiri" w:ascii="Amiri" w:hAnsi="Amiri"/>
          <w:color w:val="111111"/>
          <w:sz w:val="28"/>
          <w:szCs w:val="28"/>
          <w:rtl w:val="true"/>
          <w:lang w:bidi="ar-SA"/>
        </w:rPr>
        <w:t xml:space="preserve">. </w:t>
      </w:r>
      <w:r>
        <w:rPr>
          <w:rStyle w:val="FootnoteAnchor"/>
          <w:rtl w:val="true"/>
        </w:rPr>
        <w:footnoteReference w:id="24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الشَّیطانَ إنّما یُسَنِّی لَکُم طُرُقَهُ لِتَتّبِعُوا عَقِبَهُ </w:t>
      </w:r>
      <w:r>
        <w:rPr>
          <w:rFonts w:eastAsia="Amiri" w:cs="Amiri" w:ascii="Amiri" w:hAnsi="Amiri"/>
          <w:color w:val="111111"/>
          <w:sz w:val="28"/>
          <w:szCs w:val="28"/>
          <w:rtl w:val="true"/>
          <w:lang w:bidi="ar-SA"/>
        </w:rPr>
        <w:t xml:space="preserve">. </w:t>
      </w:r>
      <w:r>
        <w:rPr>
          <w:rStyle w:val="FootnoteAnchor"/>
          <w:rtl w:val="true"/>
        </w:rPr>
        <w:footnoteReference w:id="24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یُسَنِّی لَکُم طُرُقَهُ ، و یُرِیدُ أن یَحُلَّ دِینَکُم عُقدَةً عُقدَةً ، و یُعطِیَکُم بالجَماعَةِ الفُرقَةَ</w:t>
      </w:r>
      <w:r>
        <w:rPr>
          <w:rFonts w:eastAsia="Amiri" w:cs="Amiri" w:ascii="Amiri" w:hAnsi="Amiri"/>
          <w:color w:val="111111"/>
          <w:sz w:val="28"/>
          <w:szCs w:val="28"/>
          <w:rtl w:val="true"/>
          <w:lang w:bidi="ar-SA"/>
        </w:rPr>
        <w:t xml:space="preserve">. </w:t>
      </w:r>
      <w:r>
        <w:rPr>
          <w:rStyle w:val="FootnoteAnchor"/>
          <w:rtl w:val="true"/>
        </w:rPr>
        <w:footnoteReference w:id="24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الشَّیطانُ مُوَکَّلٌ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بالعَبدِ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یُزَیِّنُ لَهُ المَعصیَةَ لِیَرکَبَها ، و یُمَنِّیهِ التَّوبَةَ لِیُسَوِّفَها </w:t>
      </w:r>
      <w:r>
        <w:rPr>
          <w:rFonts w:eastAsia="Amiri" w:cs="Amiri" w:ascii="Amiri" w:hAnsi="Amiri"/>
          <w:color w:val="111111"/>
          <w:sz w:val="28"/>
          <w:szCs w:val="28"/>
          <w:rtl w:val="true"/>
          <w:lang w:bidi="ar-SA"/>
        </w:rPr>
        <w:t xml:space="preserve">. </w:t>
      </w:r>
      <w:r>
        <w:rPr>
          <w:rStyle w:val="FootnoteAnchor"/>
          <w:rtl w:val="true"/>
        </w:rPr>
        <w:footnoteReference w:id="2433"/>
      </w:r>
    </w:p>
    <w:p>
      <w:pPr>
        <w:pStyle w:val="BookText"/>
        <w:rPr/>
      </w:pPr>
      <w:r>
        <w:rPr>
          <w:rFonts w:ascii="Amiri" w:hAnsi="Amiri" w:eastAsia="Amiri" w:cs="Amiri"/>
          <w:color w:val="111111"/>
          <w:sz w:val="28"/>
          <w:sz w:val="28"/>
          <w:szCs w:val="28"/>
          <w:rtl w:val="true"/>
          <w:lang w:bidi="ar-SA"/>
        </w:rPr>
        <w:t>عنه علیه السلامـ فی سؤالِ السائلِ بأنْ یَصِفَ اللّهَ حَتّی کَأنّهُ یَراهُ عیانا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أیُّها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دَلَّکَ القُرآنُ علَیهِ مِن صِفَتِهِ فائتَمَّ بهِ و استَضِئْ بِنُورِ هِدایَتِهِ ، و ما کَلَّفَکَ الشَّیطانُ عِلمَهُ ممّا لیسَ فی الکتابِ علَیکَ فَرضُهُ و لا فی سُنَّةِ النبیِّ صلی الله علیه و آله و الهُدی أثَرُهُ فَکِل عِلمَهُ إلی اللّهِ سبحانَهُ؛ فإنَّ ذلک مُنتَهی حَقِّ اللّهِ علَیکَ </w:t>
      </w:r>
      <w:r>
        <w:rPr>
          <w:rFonts w:eastAsia="Amiri" w:cs="Amiri" w:ascii="Amiri" w:hAnsi="Amiri"/>
          <w:color w:val="111111"/>
          <w:sz w:val="28"/>
          <w:szCs w:val="28"/>
          <w:rtl w:val="true"/>
          <w:lang w:bidi="ar-SA"/>
        </w:rPr>
        <w:t xml:space="preserve">. </w:t>
      </w:r>
      <w:r>
        <w:rPr>
          <w:rStyle w:val="FootnoteAnchor"/>
          <w:rtl w:val="true"/>
        </w:rPr>
        <w:footnoteReference w:id="2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کار از کار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شما وعده درست داد و من به شما وعده دادم و خلف وعده کردم </w:t>
      </w:r>
      <w:r>
        <w:rPr>
          <w:rFonts w:eastAsia="IRNazanin" w:cs="IRNazanin"/>
          <w:color w:val="111111"/>
          <w:sz w:val="28"/>
          <w:szCs w:val="28"/>
          <w:rtl w:val="true"/>
          <w:lang w:bidi="fa-IR"/>
        </w:rPr>
        <w:t>.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گمان ، کسانی که 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بر آنان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کردند ، شیطان آنان را فریفت و به آرزوهای دور و درازشان افکند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به کمیل بن زیاد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طرف خود وعده نمی دهد ، بلکه از جانب پروردگارش وعده می دهد تا آنان را به معصیت او وا دارد و در ورطه هلاکتشان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شیطان تنها راههای خود را برای شما هموار می کند تا در پی او روان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شیطان راههای خود را برای شما آسان می نمایند و می خواهد گرههای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شما را یکی پس از دیگری سست گرداند و به جای اتحاد ، به شما تفرقه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بر بنده گماشته شده است و معصیت را در نظرش می آراید تا مرتکب آن شود، و او را به توبه کردن امیدوار می سازد تا آن را به تأخیر اندازد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در پاسخ به سؤال سائلی که از اوصاف خداوند سؤال کرده بود بگونه ای که او را ببیند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پرسشگر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هر یک از صفات خدا را که قرآن به آن راهنماییت کرده است ، پیروی کن و از پرتو هدایت قرآن روشنایی برگیر و آن صفاتی را که شیطان، تو را به آموختن آن وا داشته و دانستن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واجب نشده و در سنّت پیامبر صلی الله علیه و آله و پیشوایان هدایت نیز اثری از آنها نیست ، علم پیدا کردن به آن صفات را به خداوند سبحان وا گذار ؛ زیرا این منتهای حق خدا بر توست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زینُ العابدینَ علیه السلامـ فی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أنَّ الشَّیطانَ یَختَدِعُهُم عَن طاعَتِکَ ما عَصاکَ عاصٍ ، و لَو لا أنّهُ صَوَّرَ لَهُمُ الباطِلَ فی مِثالِ الحَقِّ ما ضَلَّ عَن طَرِیقِکَ ضالٌّ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إِذا فَعَلُوا فاحِشَةً أَوْ ظَـلَمُوا أَنفُسَهُمْ ذَکَرُوا اللّهَ فَاسْتَغْفَرُوا لِذُنُوبِهِمْ وَ مَن یَغْفِرُ الذُّنُوبَ إِلاَّ اللّهُ وَ لَمْ یُصِرُّوا عَلَی مَا فَعَلُوا وَ هُمْ یَعْلَمُونَ</w:t>
      </w:r>
      <w:r>
        <w:rPr>
          <w:rFonts w:eastAsia="Amiri" w:cs="Amiri" w:ascii="Amiri" w:hAnsi="Amiri"/>
          <w:color w:val="111111"/>
          <w:sz w:val="28"/>
          <w:szCs w:val="28"/>
          <w:rtl w:val="true"/>
          <w:lang w:bidi="ar-SA"/>
        </w:rPr>
        <w:t xml:space="preserve">» </w:t>
      </w:r>
      <w:r>
        <w:rPr>
          <w:rStyle w:val="FootnoteAnchor"/>
          <w:rtl w:val="true"/>
        </w:rPr>
        <w:footnoteReference w:id="2437"/>
      </w:r>
      <w:r>
        <w:rPr>
          <w:rFonts w:ascii="Amiri" w:hAnsi="Amiri" w:eastAsia="Amiri" w:cs="Amiri"/>
          <w:color w:val="111111"/>
          <w:sz w:val="28"/>
          <w:sz w:val="28"/>
          <w:szCs w:val="28"/>
          <w:rtl w:val="true"/>
          <w:lang w:bidi="ar-SA"/>
        </w:rPr>
        <w:t xml:space="preserve">صَعِدَ إبلیسُ جَبَلاً بِمَکَّةَ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 ، فَصَرَخَ بِأعلی صَوتِهِ بعَفارِیتِهِ فاجتَمَعوا إلَیهِ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سَیِّدَنا ، لِمَ دَعَوتَنا؟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 فَمَن لَها؟ فقامَ عِفریتٌ مِن الشَّیاطینِ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بِکذا و کذا،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 ، فقامَ آخَرُ فقالَ مِثلَ ذلکَ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لَها ، فقالَ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أعِدُهُم و اُمَنِّیهِم حتّی یُواقِعُوا الخَطیئةَ فإذا واقَعُوا الخَطِیئةَ أنسَیتُهُمُ الاِستِغفارَ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لَها ، فَوَکَّلَهُ بِها إلی یَومِ القِیامَةِ </w:t>
      </w:r>
      <w:r>
        <w:rPr>
          <w:rFonts w:eastAsia="Amiri" w:cs="Amiri" w:ascii="Amiri" w:hAnsi="Amiri"/>
          <w:color w:val="111111"/>
          <w:sz w:val="28"/>
          <w:szCs w:val="28"/>
          <w:rtl w:val="true"/>
          <w:lang w:bidi="ar-SA"/>
        </w:rPr>
        <w:t xml:space="preserve">. </w:t>
      </w:r>
      <w:r>
        <w:rPr>
          <w:rStyle w:val="FootnoteAnchor"/>
          <w:rtl w:val="true"/>
        </w:rPr>
        <w:footnoteReference w:id="2438"/>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دعای خود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شیطان با فریبکاری آنان را از طاعت تو باز نمی داشت ، هیچ معصیت کاری معصیت تو نمی کرد، و اگر او باطل را در لباس حق برای آنان در نمی آورد ، هیچ ره گم کرده ای راه تو را گم نمی کرد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که چون کار زشتی کنند ، یا بر خود ستم روا دارند ، خدا را به یاد می آورند و برای گناهانشان آمرزش می خواهند ـ و چه کسی جز خدا گناهان را می آمرزد؟ ـ و بر آنچه مرتکب شده اند، با آنکه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گناه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پافشاری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ابلیس بالای کوهی در مکّه ، به نام ثور ، رفت و با بلندترین فریاد خود ، دیوهایش را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جمع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برای چه فرا خواندی؟ ابلیس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کدام یک از شما حریف آن هستید؟ دیوی از شیطانها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و چنان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حریف آن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برخاست و همانند آن سخنان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از عهده بر نمی آیی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وسواس خنّاس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عهده اش بر می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وعده و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دهم تا آن که مرتکب گناه شوند و چون به گناه در افتادند ، استغفار را از یادشان 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حریف این آیه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تا روز قیامت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یُدِیرُ ابنَ آدَمَ فی کُلِّ شَیْءٍ ، فإذا أعیاهُ جَثَمَ لَهُ عِندَ المالِ فَأخَذَ بِرَقَبَتِهِ</w:t>
      </w:r>
      <w:r>
        <w:rPr>
          <w:rFonts w:eastAsia="Amiri" w:cs="Amiri" w:ascii="Amiri" w:hAnsi="Amiri"/>
          <w:color w:val="111111"/>
          <w:sz w:val="28"/>
          <w:szCs w:val="28"/>
          <w:rtl w:val="true"/>
          <w:lang w:bidi="ar-SA"/>
        </w:rPr>
        <w:t xml:space="preserve">. </w:t>
      </w:r>
      <w:r>
        <w:rPr>
          <w:rStyle w:val="FootnoteAnchor"/>
          <w:rtl w:val="true"/>
        </w:rPr>
        <w:footnoteReference w:id="24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إبلیسُ لِجُنُودِهِ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ألقُوا بَینَهُمُ الحَسَدَ و البَغیَ ؛ فإنّهُما یَعدِلانِ عِندَ اللّهِ الشِّرکَ </w:t>
      </w:r>
      <w:r>
        <w:rPr>
          <w:rFonts w:eastAsia="Amiri" w:cs="Amiri" w:ascii="Amiri" w:hAnsi="Amiri"/>
          <w:color w:val="111111"/>
          <w:sz w:val="28"/>
          <w:szCs w:val="28"/>
          <w:rtl w:val="true"/>
          <w:lang w:bidi="ar-SA"/>
        </w:rPr>
        <w:t xml:space="preserve">. </w:t>
      </w:r>
      <w:r>
        <w:rPr>
          <w:rStyle w:val="FootnoteAnchor"/>
          <w:rtl w:val="true"/>
        </w:rPr>
        <w:footnoteReference w:id="24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صَعِدَ عیسی علیه السلام عَلَی جَبَلٍ بالشامِ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أریحا ، فَأتاهُ إبلیسُ فی صُورَةِ مَلِکِ فلسطینَ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روحَ اللّهِ ، أحیَیتَ المَوتی و أبرَأتَ الأکمَهَ و الأبرَصَ ، فاطرَحْ نفسَکَ عنِ الجَبَلِ ، فقالَ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اُذِنَ لی فِیهِ و هذا لَم یُؤذَنْ لی فِیهِ </w:t>
      </w:r>
      <w:r>
        <w:rPr>
          <w:rFonts w:eastAsia="Amiri" w:cs="Amiri" w:ascii="Amiri" w:hAnsi="Amiri"/>
          <w:color w:val="111111"/>
          <w:sz w:val="28"/>
          <w:szCs w:val="28"/>
          <w:rtl w:val="true"/>
          <w:lang w:bidi="ar-SA"/>
        </w:rPr>
        <w:t xml:space="preserve">. </w:t>
      </w:r>
      <w:r>
        <w:rPr>
          <w:rStyle w:val="FootnoteAnchor"/>
          <w:rtl w:val="true"/>
        </w:rPr>
        <w:footnoteReference w:id="24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إبلیسُ إلی عیسی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تَزعُمُ أنّکَ تُحیِی المَوتی ؟ قالَ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فاطرَحْ نفسَکَ مِن فَوقِ الحائطِ ، فقالَ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لا یُجَرِّبُ رَبَّهُ ، و قالَ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عیسی ، هل یَقدِرُ رَبُّکَ علی أن یُدخِلَ الأرضَ فی بَیضَةٍ و البَیضَةُ کَهَیئَتِها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لا یُوصَفُ بِعَجزٍ ، و الذی قُلتَ لا یَکونُ </w:t>
      </w:r>
      <w:r>
        <w:rPr>
          <w:rFonts w:eastAsia="Amiri" w:cs="Amiri" w:ascii="Amiri" w:hAnsi="Amiri"/>
          <w:color w:val="111111"/>
          <w:sz w:val="28"/>
          <w:szCs w:val="28"/>
          <w:rtl w:val="true"/>
          <w:lang w:bidi="ar-SA"/>
        </w:rPr>
        <w:t xml:space="preserve">. </w:t>
      </w:r>
      <w:r>
        <w:rPr>
          <w:rStyle w:val="FootnoteAnchor"/>
          <w:rtl w:val="true"/>
        </w:rPr>
        <w:footnoteReference w:id="2442"/>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آدمی را گرد هر چیزی می چرخاند و چون او را خسته و درمانده کرد ، نزدیک ثروت کمین می کند و گردنش را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ابلیس به سپاهیان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آدمیان حسادت و تجاوزگری افکنید ؛ زیرا این دو نزد خدا با شرک برابر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علیه السلام بر فراز کوهی در شام، به نام اَریحا،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در چهره پادشاه فلسطین نزد آن حضرت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مردگان را زنده کردی و کور مادر زاد و پیس را شفا دادی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راست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خودت را از کوه پرت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کارها اذن داشتم ولی در این کار اذن ندارم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ابلیس نزد عیسی علیه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نمی گویی که مردگان را زنده می کنی؟ 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راست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خودت را از روی دیوار به زیر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که خداوندگار خود را نمی آزماید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پروردگار تو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را در تخم مرغی با همین اندازه ای که دارد جای دهد؟ 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هیچ ناتوانی وصف نمی شود، اما آنچه تو می گویی ناشدنی است </w:t>
      </w:r>
      <w:r>
        <w:rPr>
          <w:rFonts w:eastAsia="IRNazanin" w:cs="IRNazanin"/>
          <w:color w:val="111111"/>
          <w:sz w:val="28"/>
          <w:szCs w:val="28"/>
          <w:rtl w:val="true"/>
          <w:lang w:bidi="fa-IR"/>
        </w:rPr>
        <w:t>.</w:t>
      </w:r>
      <w:bookmarkStart w:id="2526" w:name="pg11926_169688"/>
    </w:p>
    <w:p>
      <w:pPr>
        <w:pStyle w:val="BookText"/>
        <w:rPr/>
      </w:pPr>
      <w:bookmarkEnd w:id="2526"/>
      <w:r>
        <w:rPr>
          <w:rStyle w:val="FootnoteAnchor"/>
          <w:rtl w:val="true"/>
        </w:rPr>
        <w:footnoteReference w:id="2443"/>
      </w:r>
    </w:p>
    <w:p>
      <w:pPr>
        <w:pStyle w:val="Heading5"/>
        <w:numPr>
          <w:ilvl w:val="4"/>
          <w:numId w:val="1"/>
        </w:numPr>
        <w:rPr/>
      </w:pPr>
      <w:bookmarkStart w:id="2527" w:name="__RefHeading___Toc14344839_73709187"/>
      <w:bookmarkStart w:id="2528" w:name="_Toc1061"/>
      <w:bookmarkEnd w:id="2527"/>
      <w:r>
        <w:rPr/>
        <w:t>1999</w:t>
      </w:r>
      <w:r>
        <w:rPr>
          <w:rtl w:val="true"/>
        </w:rPr>
        <w:t xml:space="preserve"> - </w:t>
      </w:r>
      <w:r>
        <w:rPr>
          <w:rtl w:val="true"/>
        </w:rPr>
        <w:t>ما یَعصِمُ مِنَ الشَّیطانِ</w:t>
      </w:r>
      <w:bookmarkEnd w:id="2528"/>
    </w:p>
    <w:p>
      <w:pPr>
        <w:pStyle w:val="Heading6"/>
        <w:numPr>
          <w:ilvl w:val="5"/>
          <w:numId w:val="1"/>
        </w:numPr>
        <w:rPr/>
      </w:pPr>
      <w:bookmarkStart w:id="2529" w:name="__RefHeading___Toc14344841_73709187"/>
      <w:bookmarkStart w:id="2530" w:name="_Toc1062"/>
      <w:bookmarkEnd w:id="2529"/>
      <w:r>
        <w:rPr/>
        <w:t>1999</w:t>
      </w:r>
      <w:r>
        <w:rPr>
          <w:rtl w:val="true"/>
        </w:rPr>
        <w:t xml:space="preserve"> - </w:t>
      </w:r>
      <w:r>
        <w:rPr>
          <w:rtl w:val="true"/>
        </w:rPr>
        <w:t>آنچه انسان را از گزند شیطان نگه می دارد</w:t>
      </w:r>
      <w:bookmarkEnd w:id="253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لَهُ سُلْطانٌ عَلَی الَّذِینَ آمَنُوا وَ عَلَی رَبِّهِمْ یَتَوَکَّلُونَ</w:t>
      </w:r>
      <w:r>
        <w:rPr>
          <w:rFonts w:eastAsia="Amiri" w:cs="Amiri" w:ascii="Amiri" w:hAnsi="Amiri"/>
          <w:color w:val="111111"/>
          <w:sz w:val="28"/>
          <w:szCs w:val="28"/>
          <w:rtl w:val="true"/>
          <w:lang w:bidi="ar-SA"/>
        </w:rPr>
        <w:t xml:space="preserve">). </w:t>
      </w:r>
      <w:r>
        <w:rPr>
          <w:rStyle w:val="FootnoteAnchor"/>
          <w:rtl w:val="true"/>
        </w:rPr>
        <w:footnoteReference w:id="24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 xml:space="preserve">). </w:t>
      </w:r>
      <w:r>
        <w:rPr>
          <w:rStyle w:val="FootnoteAnchor"/>
          <w:rtl w:val="true"/>
        </w:rPr>
        <w:footnoteReference w:id="244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الدُّعاءَ تَسلَمْ مِن سَورَةِ الشَّیطانِ </w:t>
      </w:r>
      <w:r>
        <w:rPr>
          <w:rFonts w:eastAsia="Amiri" w:cs="Amiri" w:ascii="Amiri" w:hAnsi="Amiri"/>
          <w:color w:val="111111"/>
          <w:sz w:val="28"/>
          <w:szCs w:val="28"/>
          <w:rtl w:val="true"/>
          <w:lang w:bidi="ar-SA"/>
        </w:rPr>
        <w:t xml:space="preserve">. </w:t>
      </w:r>
      <w:r>
        <w:rPr>
          <w:rStyle w:val="FootnoteAnchor"/>
          <w:rtl w:val="true"/>
        </w:rPr>
        <w:footnoteReference w:id="244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تَحَرَّزْ مِن إبلیسَ بالخَوفِ الصادِقِ </w:t>
      </w:r>
      <w:r>
        <w:rPr>
          <w:rFonts w:eastAsia="Amiri" w:cs="Amiri" w:ascii="Amiri" w:hAnsi="Amiri"/>
          <w:color w:val="111111"/>
          <w:sz w:val="28"/>
          <w:szCs w:val="28"/>
          <w:rtl w:val="true"/>
          <w:lang w:bidi="ar-SA"/>
        </w:rPr>
        <w:t xml:space="preserve">. </w:t>
      </w:r>
      <w:r>
        <w:rPr>
          <w:rStyle w:val="FootnoteAnchor"/>
          <w:rtl w:val="true"/>
        </w:rPr>
        <w:footnoteReference w:id="2447"/>
      </w:r>
    </w:p>
    <w:p>
      <w:pPr>
        <w:pStyle w:val="BookText"/>
        <w:rPr/>
      </w:pPr>
      <w:r>
        <w:rPr>
          <w:rFonts w:eastAsia="Times New Roman" w:cs="Times New Roman" w:ascii="Times New Roman" w:hAnsi="Times New Roman"/>
          <w:color w:val="111111"/>
          <w:sz w:val="28"/>
          <w:szCs w:val="28"/>
          <w:lang w:val="en-US" w:bidi="en-US"/>
        </w:rPr>
        <w:t>1999</w:t>
      </w:r>
    </w:p>
    <w:p>
      <w:pPr>
        <w:pStyle w:val="BookText"/>
        <w:rPr/>
      </w:pPr>
      <w:r>
        <w:rPr>
          <w:rFonts w:ascii="IRNazanin" w:hAnsi="IRNazanin" w:eastAsia="IRNazanin"/>
          <w:color w:val="111111"/>
          <w:sz w:val="28"/>
          <w:sz w:val="28"/>
          <w:szCs w:val="28"/>
          <w:rtl w:val="true"/>
          <w:lang w:bidi="fa-IR"/>
        </w:rPr>
        <w:t>آنچه انسان را از گزند شیطان نگه می دارد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 را بر کسانی که ایمان آورده اند و به پروردگارشان توکّل دارند ، چیرگی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را بر بندگان من چیرگی نباشد مگر بر آن گمراهانی که از تو پیروی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دعا کن تا از گزند شیطان محفوظ مانی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ترس واقعی ، خود را از ابلیس مصون دار </w:t>
      </w:r>
      <w:r>
        <w:rPr>
          <w:rFonts w:eastAsia="IRNazanin" w:cs="IRNazanin"/>
          <w:color w:val="111111"/>
          <w:sz w:val="28"/>
          <w:szCs w:val="28"/>
          <w:rtl w:val="true"/>
          <w:lang w:bidi="fa-IR"/>
        </w:rPr>
        <w:t>.</w:t>
      </w:r>
      <w:bookmarkStart w:id="2531" w:name="pg11926_169689"/>
    </w:p>
    <w:p>
      <w:pPr>
        <w:pStyle w:val="BookText"/>
        <w:rPr/>
      </w:pPr>
      <w:bookmarkEnd w:id="2531"/>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لیسَ لی فیهِنَّ حِیلَةٌ و سائرُ الناسِ فی قَبضَتی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اعتَصَمَ بِاللّهِ عن نیّةٍ صادِقَةٍ و اتَّکَلَ علَیهِ فی جَمیعِ اُمُورِهِ ، و مَن کَثُرَ تَسبیحُهُ فی لَیلِهِ و نَهارِهِ ، و مَن رَضِیَ لأخِیهِ المؤمِنِ بما یَرضاهُ لنفسِهِ ، و مَن لَم یَجزَعْ علی المُصیبةِ حینَ تُصِیبُهُ ، و مَن رَضِیَ بما قَسَمَ اللّهُ لَهُ و لَم یَهتَمَّ لِرِزقِهِ </w:t>
      </w:r>
      <w:r>
        <w:rPr>
          <w:rFonts w:eastAsia="Amiri" w:cs="Amiri" w:ascii="Amiri" w:hAnsi="Amiri"/>
          <w:color w:val="111111"/>
          <w:sz w:val="28"/>
          <w:szCs w:val="28"/>
          <w:rtl w:val="true"/>
          <w:lang w:bidi="ar-SA"/>
        </w:rPr>
        <w:t xml:space="preserve">. </w:t>
      </w:r>
      <w:r>
        <w:rPr>
          <w:rStyle w:val="FootnoteAnchor"/>
          <w:rtl w:val="true"/>
        </w:rPr>
        <w:footnoteReference w:id="2448"/>
      </w:r>
    </w:p>
    <w:p>
      <w:pPr>
        <w:pStyle w:val="BookText"/>
        <w:rPr/>
      </w:pPr>
      <w:r>
        <w:rPr>
          <w:rStyle w:val="FootnoteAnchor"/>
          <w:rtl w:val="true"/>
        </w:rPr>
        <w:footnoteReference w:id="2449"/>
      </w:r>
    </w:p>
    <w:p>
      <w:pPr>
        <w:pStyle w:val="Heading5"/>
        <w:numPr>
          <w:ilvl w:val="4"/>
          <w:numId w:val="1"/>
        </w:numPr>
        <w:rPr/>
      </w:pPr>
      <w:bookmarkStart w:id="2532" w:name="__RefHeading___Toc14344843_73709187"/>
      <w:bookmarkStart w:id="2533" w:name="_Toc1063"/>
      <w:bookmarkEnd w:id="2532"/>
      <w:r>
        <w:rPr/>
        <w:t>2000</w:t>
      </w:r>
      <w:r>
        <w:rPr>
          <w:rtl w:val="true"/>
        </w:rPr>
        <w:t xml:space="preserve"> - </w:t>
      </w:r>
      <w:r>
        <w:rPr>
          <w:rtl w:val="true"/>
        </w:rPr>
        <w:t>سَلطَنةُ الشَّیطانِ عَلی أولِیائِهِ</w:t>
      </w:r>
      <w:bookmarkEnd w:id="2533"/>
    </w:p>
    <w:p>
      <w:pPr>
        <w:pStyle w:val="Heading6"/>
        <w:numPr>
          <w:ilvl w:val="5"/>
          <w:numId w:val="1"/>
        </w:numPr>
        <w:rPr/>
      </w:pPr>
      <w:bookmarkStart w:id="2534" w:name="__RefHeading___Toc14344845_73709187"/>
      <w:bookmarkStart w:id="2535" w:name="_Toc1064"/>
      <w:bookmarkEnd w:id="2534"/>
      <w:r>
        <w:rPr/>
        <w:t>2000</w:t>
      </w:r>
      <w:r>
        <w:rPr>
          <w:rtl w:val="true"/>
        </w:rPr>
        <w:t xml:space="preserve"> - </w:t>
      </w:r>
      <w:r>
        <w:rPr>
          <w:rtl w:val="true"/>
        </w:rPr>
        <w:t>سلطه شیطان بر دوستانش</w:t>
      </w:r>
      <w:bookmarkEnd w:id="253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عَلَی الَّذِینَ یَتَوَلَّوْنَهُ وَ الَّذِینَ هُمْ بِهِ مُشْرِکُونَ</w:t>
      </w:r>
      <w:r>
        <w:rPr>
          <w:rFonts w:eastAsia="Amiri" w:cs="Amiri" w:ascii="Amiri" w:hAnsi="Amiri"/>
          <w:color w:val="111111"/>
          <w:sz w:val="28"/>
          <w:szCs w:val="28"/>
          <w:rtl w:val="true"/>
          <w:lang w:bidi="ar-SA"/>
        </w:rPr>
        <w:t xml:space="preserve">). </w:t>
      </w:r>
      <w:r>
        <w:rPr>
          <w:rStyle w:val="FootnoteAnchor"/>
          <w:rtl w:val="true"/>
        </w:rPr>
        <w:footnoteReference w:id="24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ذلِکُمُ الشَّیْطانُ یُخَوِّفُ أَوْلِیاءَهُ فَلاَ تَخافُوهُمْ وَ خافُونِ إِنْ کُنْتُمْ مُّؤْمِنِینَ</w:t>
      </w:r>
      <w:r>
        <w:rPr>
          <w:rFonts w:eastAsia="Amiri" w:cs="Amiri" w:ascii="Amiri" w:hAnsi="Amiri"/>
          <w:color w:val="111111"/>
          <w:sz w:val="28"/>
          <w:szCs w:val="28"/>
          <w:rtl w:val="true"/>
          <w:lang w:bidi="ar-SA"/>
        </w:rPr>
        <w:t xml:space="preserve">). </w:t>
      </w:r>
      <w:r>
        <w:rPr>
          <w:rStyle w:val="FootnoteAnchor"/>
          <w:rtl w:val="true"/>
        </w:rPr>
        <w:footnoteReference w:id="245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بَدءُ وُقُوعِ الفِتَنِ أهواءٌ 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فهُنالکَ یَستَولِی الشَّیطانُ علی أولِیائهِ ، و یَنجُو الذینَ سَبَقَت لَهُم مِنَ اللّهِ الحُسنی </w:t>
      </w:r>
      <w:r>
        <w:rPr>
          <w:rFonts w:eastAsia="Amiri" w:cs="Amiri" w:ascii="Amiri" w:hAnsi="Amiri"/>
          <w:color w:val="111111"/>
          <w:sz w:val="28"/>
          <w:szCs w:val="28"/>
          <w:rtl w:val="true"/>
          <w:lang w:bidi="ar-SA"/>
        </w:rPr>
        <w:t xml:space="preserve">. </w:t>
      </w:r>
      <w:r>
        <w:rPr>
          <w:rStyle w:val="FootnoteAnchor"/>
          <w:rtl w:val="true"/>
        </w:rPr>
        <w:footnoteReference w:id="2452"/>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دسته اند که هیچ چاره ای برای آنها ندارم اما دیگر مردمان در مشت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با نیّت درست به خدا پناه برد و در همه کارهایش به او تکیه کند ؛ کسی که شب و روز بسیار تسبیح خدا گوید ؛ کسی که برای برادر مؤمنش آن پسندد که برای خود می پسندد ؛ کسی که هر گاه مصیبتی به او می رسد بیتابی نمی کند؛ و کسی که به آنچه خداوند قسمتش کرده خرسند است و غم روزیش را نمی خورد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2000</w:t>
      </w:r>
    </w:p>
    <w:p>
      <w:pPr>
        <w:pStyle w:val="BookText"/>
        <w:rPr/>
      </w:pPr>
      <w:r>
        <w:rPr>
          <w:rFonts w:ascii="IRNazanin" w:hAnsi="IRNazanin" w:eastAsia="IRNazanin"/>
          <w:color w:val="111111"/>
          <w:sz w:val="28"/>
          <w:sz w:val="28"/>
          <w:szCs w:val="28"/>
          <w:rtl w:val="true"/>
          <w:lang w:bidi="fa-IR"/>
        </w:rPr>
        <w:t>سلطه شیطان بر دوستانش</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تسلّط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کسانی است که او را به سرپرستی برمی گیرند و بر کسانی که آنها به او شرک می ورزند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شیطان است که دوستان خود را می ترساند ؛ پس اگر ایمان دارید ، از آنها مترسید ، و از من بترسید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نقطه آغاز فتنه ها و گمراهی ها ، در حقیقت ، پیروی از هواهای نفْس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این جاست که شیطان بر دوستان خود استیلا می یابد ، اما کسانی که پیشتر لطف خدا شامل حالشان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سلطه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رهند </w:t>
      </w:r>
      <w:r>
        <w:rPr>
          <w:rFonts w:eastAsia="IRNazanin" w:cs="IRNazanin"/>
          <w:color w:val="111111"/>
          <w:sz w:val="28"/>
          <w:szCs w:val="28"/>
          <w:rtl w:val="true"/>
          <w:lang w:bidi="fa-IR"/>
        </w:rPr>
        <w:t>.</w:t>
      </w:r>
      <w:bookmarkStart w:id="2536" w:name="pg11926_169690"/>
    </w:p>
    <w:p>
      <w:pPr>
        <w:pStyle w:val="BookText"/>
        <w:rPr/>
      </w:pPr>
      <w:bookmarkEnd w:id="2536"/>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سُلطانُهُ عَلَی الَّذِینَ یَتَوَلَّوْنَهُ وَ الَّذِینَ هُمْ بِهِ 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 أن یُزِیلَهُم عنِ الوَلایَةِ ، فأمّا الذُّنوبُ و أشباهُ ذلکَ فإنّهُ یَنالُ مِنهُم کما یَنالُ مِن غَیرِهِم</w:t>
      </w:r>
      <w:r>
        <w:rPr>
          <w:rFonts w:eastAsia="Amiri" w:cs="Amiri" w:ascii="Amiri" w:hAnsi="Amiri"/>
          <w:color w:val="111111"/>
          <w:sz w:val="28"/>
          <w:szCs w:val="28"/>
          <w:rtl w:val="true"/>
          <w:lang w:bidi="ar-SA"/>
        </w:rPr>
        <w:t xml:space="preserve">. </w:t>
      </w:r>
      <w:r>
        <w:rPr>
          <w:rStyle w:val="FootnoteAnchor"/>
          <w:rtl w:val="true"/>
        </w:rPr>
        <w:footnoteReference w:id="2453"/>
      </w:r>
    </w:p>
    <w:p>
      <w:pPr>
        <w:pStyle w:val="Heading5"/>
        <w:numPr>
          <w:ilvl w:val="4"/>
          <w:numId w:val="1"/>
        </w:numPr>
        <w:rPr/>
      </w:pPr>
      <w:bookmarkStart w:id="2537" w:name="__RefHeading___Toc14344847_73709187"/>
      <w:bookmarkStart w:id="2538" w:name="_Toc1065"/>
      <w:bookmarkEnd w:id="2537"/>
      <w:r>
        <w:rPr/>
        <w:t>2001</w:t>
      </w:r>
      <w:r>
        <w:rPr>
          <w:rtl w:val="true"/>
        </w:rPr>
        <w:t xml:space="preserve"> - </w:t>
      </w:r>
      <w:r>
        <w:rPr>
          <w:rtl w:val="true"/>
        </w:rPr>
        <w:t>ما یُسَلِّطُ الشَّیطانَ</w:t>
      </w:r>
      <w:bookmarkEnd w:id="2538"/>
    </w:p>
    <w:p>
      <w:pPr>
        <w:pStyle w:val="Heading6"/>
        <w:numPr>
          <w:ilvl w:val="5"/>
          <w:numId w:val="1"/>
        </w:numPr>
        <w:rPr/>
      </w:pPr>
      <w:bookmarkStart w:id="2539" w:name="__RefHeading___Toc14344849_73709187"/>
      <w:bookmarkStart w:id="2540" w:name="_Toc1066"/>
      <w:bookmarkEnd w:id="2539"/>
      <w:r>
        <w:rPr/>
        <w:t>2001</w:t>
      </w:r>
      <w:r>
        <w:rPr>
          <w:rtl w:val="true"/>
        </w:rPr>
        <w:t xml:space="preserve"> - </w:t>
      </w:r>
      <w:r>
        <w:rPr>
          <w:rtl w:val="true"/>
        </w:rPr>
        <w:t>آنچه شیطان را مسلّط می کند</w:t>
      </w:r>
      <w:bookmarkEnd w:id="254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عَلَیْهِمُ الشَّیْطانُ فَأَنْساهُمْ ذِکْرَ اللّهِ أُولئِکَ حِزْبُ الشَّیْطانِ أَلا إِنَّ حِزْبَ الشَّیْطانِ هُمُ الخاسِرُونَ</w:t>
      </w:r>
      <w:r>
        <w:rPr>
          <w:rFonts w:eastAsia="Amiri" w:cs="Amiri" w:ascii="Amiri" w:hAnsi="Amiri"/>
          <w:color w:val="111111"/>
          <w:sz w:val="28"/>
          <w:szCs w:val="28"/>
          <w:rtl w:val="true"/>
          <w:lang w:bidi="ar-SA"/>
        </w:rPr>
        <w:t xml:space="preserve">). </w:t>
      </w:r>
      <w:r>
        <w:rPr>
          <w:rStyle w:val="FootnoteAnchor"/>
          <w:rtl w:val="true"/>
        </w:rPr>
        <w:footnoteReference w:id="24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یَعْشُ عَنْ ذِکْرِ الرَّحْمنِ نُقَیِّضْ لَهُ شَیْطانا فَهُوَ لَهُ قَرِینٌ</w:t>
      </w:r>
      <w:r>
        <w:rPr>
          <w:rFonts w:eastAsia="Amiri" w:cs="Amiri" w:ascii="Amiri" w:hAnsi="Amiri"/>
          <w:color w:val="111111"/>
          <w:sz w:val="28"/>
          <w:szCs w:val="28"/>
          <w:rtl w:val="true"/>
          <w:lang w:bidi="ar-SA"/>
        </w:rPr>
        <w:t xml:space="preserve">). </w:t>
      </w:r>
      <w:r>
        <w:rPr>
          <w:rStyle w:val="FootnoteAnchor"/>
          <w:rtl w:val="true"/>
        </w:rPr>
        <w:footnoteReference w:id="24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أُنَبِّئُکُمْ عَلَی مَنْ تَنَزَّلُ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عَلَی کُلِّ أَفّاکٍ أَثِیمٍ</w:t>
      </w:r>
      <w:r>
        <w:rPr>
          <w:rFonts w:eastAsia="Amiri" w:cs="Amiri" w:ascii="Amiri" w:hAnsi="Amiri"/>
          <w:color w:val="111111"/>
          <w:sz w:val="28"/>
          <w:szCs w:val="28"/>
          <w:rtl w:val="true"/>
          <w:lang w:bidi="ar-SA"/>
        </w:rPr>
        <w:t xml:space="preserve">). </w:t>
      </w:r>
      <w:r>
        <w:rPr>
          <w:rStyle w:val="FootnoteAnchor"/>
          <w:rtl w:val="true"/>
        </w:rPr>
        <w:footnoteReference w:id="2456"/>
      </w:r>
    </w:p>
    <w:p>
      <w:pPr>
        <w:pStyle w:val="BookText"/>
        <w:rPr/>
      </w:pPr>
      <w:r>
        <w:rPr>
          <w:rStyle w:val="FootnoteAnchor"/>
          <w:rtl w:val="true"/>
        </w:rPr>
        <w:footnoteReference w:id="2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بَینَما موسی علیه السلام جالِسا إذ أقبَلَ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بِالذَّنبِ الذی إذا أذنَبَهُ ابنُ آدَمَ استَحوَذتَ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أعجَبَتهُ نَفسُهُ ، و استَکثَرَ عَمَلَهُ ، و صَغُرَ فی عَینِهِ ذَنبُهُ </w:t>
      </w:r>
      <w:r>
        <w:rPr>
          <w:rFonts w:eastAsia="Amiri" w:cs="Amiri" w:ascii="Amiri" w:hAnsi="Amiri"/>
          <w:color w:val="111111"/>
          <w:sz w:val="28"/>
          <w:szCs w:val="28"/>
          <w:rtl w:val="true"/>
          <w:lang w:bidi="ar-SA"/>
        </w:rPr>
        <w:t xml:space="preserve">. </w:t>
      </w:r>
      <w:r>
        <w:rPr>
          <w:rStyle w:val="FootnoteAnchor"/>
          <w:rtl w:val="true"/>
        </w:rPr>
        <w:footnoteReference w:id="2458"/>
      </w:r>
    </w:p>
    <w:p>
      <w:pPr>
        <w:pStyle w:val="BookText"/>
        <w:rPr/>
      </w:pPr>
      <w:r>
        <w:rPr>
          <w:rFonts w:ascii="IRNazanin" w:hAnsi="IRNazanin" w:eastAsia="IRNazanin"/>
          <w:color w:val="111111"/>
          <w:sz w:val="28"/>
          <w:sz w:val="28"/>
          <w:szCs w:val="28"/>
          <w:rtl w:val="true"/>
          <w:lang w:bidi="fa-IR"/>
        </w:rPr>
        <w:t>امام صادق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تسلّط او تنها بر کسانی است که او را به سرپرستی برمی گیرند و بر کسانی که آنها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نمی تواند ایشان را از ولایت دور کند، بلکه به وسیله گناهان و امثال آنها به آنان صدمه می زند همچنان که به دیگران می زند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2001</w:t>
      </w:r>
    </w:p>
    <w:p>
      <w:pPr>
        <w:pStyle w:val="BookText"/>
        <w:rPr/>
      </w:pPr>
      <w:r>
        <w:rPr>
          <w:rFonts w:ascii="IRNazanin" w:hAnsi="IRNazanin" w:eastAsia="IRNazanin"/>
          <w:color w:val="111111"/>
          <w:sz w:val="28"/>
          <w:sz w:val="28"/>
          <w:szCs w:val="28"/>
          <w:rtl w:val="true"/>
          <w:lang w:bidi="fa-IR"/>
        </w:rPr>
        <w:t>آنچه شیطان را مسلّط می کند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بر آنها مستولی شد ، پس خدا را از یادشان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حزب شیطانند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حزب شیطان همان زیان کارانند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از یاد خدای رحمان روی گرداند بر او شیطانی می گماریم که همدم او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خبر دهم که شیاطین بر چه کسی فرود می آیند؟ بر هر دروغزن گنهکاری فرود می آیند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علیه السلام نشسته بود که ابلیس نزد او آمد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 گناهی خبر ده که اگر آدمی مرتکبش شود تو بر او استیلا می یابی؟ ابلیس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خود پسند شود ، و عملش را زیاد بیند، و گناهش در نظرش خُرد آید </w:t>
      </w:r>
      <w:r>
        <w:rPr>
          <w:rFonts w:eastAsia="IRNazanin" w:cs="IRNazanin"/>
          <w:color w:val="111111"/>
          <w:sz w:val="28"/>
          <w:szCs w:val="28"/>
          <w:rtl w:val="true"/>
          <w:lang w:bidi="fa-IR"/>
        </w:rPr>
        <w:t>.</w:t>
      </w:r>
      <w:bookmarkStart w:id="2541" w:name="pg11926_169691"/>
    </w:p>
    <w:p>
      <w:pPr>
        <w:pStyle w:val="BookText"/>
        <w:rPr/>
      </w:pPr>
      <w:bookmarkEnd w:id="2541"/>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مُجالَسَةُ أهلِ الهَوی مَنساةٌ للإیمانِ و مَحضَرَةٌ للشَّیطانِ </w:t>
      </w:r>
      <w:r>
        <w:rPr>
          <w:rFonts w:eastAsia="Amiri" w:cs="Amiri" w:ascii="Amiri" w:hAnsi="Amiri"/>
          <w:color w:val="111111"/>
          <w:sz w:val="28"/>
          <w:szCs w:val="28"/>
          <w:rtl w:val="true"/>
          <w:lang w:bidi="ar-SA"/>
        </w:rPr>
        <w:t xml:space="preserve">. </w:t>
      </w:r>
      <w:r>
        <w:rPr>
          <w:rStyle w:val="FootnoteAnchor"/>
          <w:rtl w:val="true"/>
        </w:rPr>
        <w:footnoteReference w:id="2459"/>
      </w:r>
    </w:p>
    <w:p>
      <w:pPr>
        <w:pStyle w:val="BookText"/>
        <w:rPr/>
      </w:pPr>
      <w:r>
        <w:rPr>
          <w:rFonts w:ascii="Amiri" w:hAnsi="Amiri" w:eastAsia="Amiri" w:cs="Amiri"/>
          <w:color w:val="111111"/>
          <w:sz w:val="28"/>
          <w:sz w:val="28"/>
          <w:szCs w:val="28"/>
          <w:rtl w:val="true"/>
          <w:lang w:bidi="ar-SA"/>
        </w:rPr>
        <w:t>عنه علیه السلامـ مِن کتابهِ للأشتَرِ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الإعجابَ بنفسِکَ ، و الثِّقَةَ بما یُعجِبُکَ مِنها ، و حُبَّ الإطراءِ ؛ فإنَّ ذلکَ مِن أوثَقِ فُرَصِ الشَّیطانِ فی نفسِهِ لِیَمحَقَ ما یَکونُ مِن إحسانِ المُحسِنِینَ </w:t>
      </w:r>
      <w:r>
        <w:rPr>
          <w:rFonts w:eastAsia="Amiri" w:cs="Amiri" w:ascii="Amiri" w:hAnsi="Amiri"/>
          <w:color w:val="111111"/>
          <w:sz w:val="28"/>
          <w:szCs w:val="28"/>
          <w:rtl w:val="true"/>
          <w:lang w:bidi="ar-SA"/>
        </w:rPr>
        <w:t xml:space="preserve">. </w:t>
      </w:r>
      <w:r>
        <w:rPr>
          <w:rStyle w:val="FootnoteAnchor"/>
          <w:rtl w:val="true"/>
        </w:rPr>
        <w:footnoteReference w:id="2460"/>
      </w:r>
    </w:p>
    <w:p>
      <w:pPr>
        <w:pStyle w:val="BookText"/>
        <w:rPr/>
      </w:pPr>
      <w:r>
        <w:rPr>
          <w:rFonts w:ascii="Amiri" w:hAnsi="Amiri" w:eastAsia="Amiri" w:cs="Amiri"/>
          <w:color w:val="111111"/>
          <w:sz w:val="28"/>
          <w:sz w:val="28"/>
          <w:szCs w:val="28"/>
          <w:rtl w:val="true"/>
          <w:lang w:bidi="ar-SA"/>
        </w:rPr>
        <w:t>عنه علیه السلامـ فی صِفَةِ المَلائکةِ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یَختَلِفُوا فی رَبِّهم بِاستِحواذِ الشَّیطانِ علَیهِم </w:t>
      </w:r>
      <w:r>
        <w:rPr>
          <w:rFonts w:eastAsia="Amiri" w:cs="Amiri" w:ascii="Amiri" w:hAnsi="Amiri"/>
          <w:color w:val="111111"/>
          <w:sz w:val="28"/>
          <w:szCs w:val="28"/>
          <w:rtl w:val="true"/>
          <w:lang w:bidi="ar-SA"/>
        </w:rPr>
        <w:t xml:space="preserve">. </w:t>
      </w:r>
      <w:r>
        <w:rPr>
          <w:rStyle w:val="FootnoteAnchor"/>
          <w:rtl w:val="true"/>
        </w:rPr>
        <w:footnoteReference w:id="24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شَغَلَ نفسَهُ بغَیرِ نفسِهِ تَحَیَّرَ فی الظُّلُماتِ ، و ارتَبَکَ فی الهَلَکاتِ ، و مَدَّت بهِ شَیاطِینُهُ فی طُغیانِهِ ، و زَیَّنَت لَهُ سَیِّءَ أعمالِهِ </w:t>
      </w:r>
      <w:r>
        <w:rPr>
          <w:rFonts w:eastAsia="Amiri" w:cs="Amiri" w:ascii="Amiri" w:hAnsi="Amiri"/>
          <w:color w:val="111111"/>
          <w:sz w:val="28"/>
          <w:szCs w:val="28"/>
          <w:rtl w:val="true"/>
          <w:lang w:bidi="ar-SA"/>
        </w:rPr>
        <w:t xml:space="preserve">. </w:t>
      </w:r>
      <w:r>
        <w:rPr>
          <w:rStyle w:val="FootnoteAnchor"/>
          <w:rtl w:val="true"/>
        </w:rPr>
        <w:footnoteReference w:id="2462"/>
      </w:r>
    </w:p>
    <w:p>
      <w:pPr>
        <w:pStyle w:val="BookText"/>
        <w:rPr/>
      </w:pPr>
      <w:r>
        <w:rPr>
          <w:rStyle w:val="FootnoteAnchor"/>
          <w:rtl w:val="true"/>
        </w:rPr>
        <w:footnoteReference w:id="2463"/>
      </w:r>
    </w:p>
    <w:p>
      <w:pPr>
        <w:pStyle w:val="Heading5"/>
        <w:numPr>
          <w:ilvl w:val="4"/>
          <w:numId w:val="1"/>
        </w:numPr>
        <w:rPr/>
      </w:pPr>
      <w:bookmarkStart w:id="2542" w:name="__RefHeading___Toc14344851_73709187"/>
      <w:bookmarkStart w:id="2543" w:name="_Toc1067"/>
      <w:bookmarkEnd w:id="2542"/>
      <w:r>
        <w:rPr/>
        <w:t>2002</w:t>
      </w:r>
      <w:r>
        <w:rPr>
          <w:rtl w:val="true"/>
        </w:rPr>
        <w:t xml:space="preserve"> - </w:t>
      </w:r>
      <w:r>
        <w:rPr>
          <w:rtl w:val="true"/>
        </w:rPr>
        <w:t>ما یُبعِدُ الشَّیطانَ</w:t>
      </w:r>
      <w:bookmarkEnd w:id="2543"/>
    </w:p>
    <w:p>
      <w:pPr>
        <w:pStyle w:val="Heading6"/>
        <w:numPr>
          <w:ilvl w:val="5"/>
          <w:numId w:val="1"/>
        </w:numPr>
        <w:rPr/>
      </w:pPr>
      <w:bookmarkStart w:id="2544" w:name="__RefHeading___Toc14344853_73709187"/>
      <w:bookmarkStart w:id="2545" w:name="_Toc1068"/>
      <w:bookmarkEnd w:id="2544"/>
      <w:r>
        <w:rPr/>
        <w:t>2002</w:t>
      </w:r>
      <w:r>
        <w:rPr>
          <w:rtl w:val="true"/>
        </w:rPr>
        <w:t xml:space="preserve"> - </w:t>
      </w:r>
      <w:r>
        <w:rPr>
          <w:rtl w:val="true"/>
        </w:rPr>
        <w:t>آنچه شیطان را دور می کند</w:t>
      </w:r>
      <w:bookmarkEnd w:id="2545"/>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بِالصَّدَقَةِ ، فَبَکِّرُوا بِها ؛ فإنَّها تُسَوِّدُ وَجهَ إبلیسَ </w:t>
      </w:r>
      <w:r>
        <w:rPr>
          <w:rFonts w:eastAsia="Amiri" w:cs="Amiri" w:ascii="Amiri" w:hAnsi="Amiri"/>
          <w:color w:val="111111"/>
          <w:sz w:val="28"/>
          <w:szCs w:val="28"/>
          <w:rtl w:val="true"/>
          <w:lang w:bidi="ar-SA"/>
        </w:rPr>
        <w:t xml:space="preserve">. </w:t>
      </w:r>
      <w:r>
        <w:rPr>
          <w:rStyle w:val="FootnoteAnchor"/>
          <w:rtl w:val="true"/>
        </w:rPr>
        <w:footnoteReference w:id="246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همنشینی با هوسرانان، موجب از یاد رفتن ایمان و حضور شیطان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عهدنامه خود با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پسندی و تکیه به آنچه موجب خود پسندی تو می شود و از علاقه به مدح و ستایش دوری کن ؛ زیرا این خصلتها از مهمترین فرصتهای شیطان است تا نیکی نیکوکاران را نابود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توصیف فرشتگان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پروردگارشان اختلاف نکردند؛ چون شیطان بر آنان استیلا نیافت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خود را به غیر خود مشغول دارد ، در تاریکیها سرگردان مانَد و در تباهیها فرو رَوَد و شیطانهایش او را در طغیانش کمک کنند و کردارهایِ زشتِ او را در نظرش بیارایند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2002</w:t>
      </w:r>
    </w:p>
    <w:p>
      <w:pPr>
        <w:pStyle w:val="BookText"/>
        <w:rPr/>
      </w:pPr>
      <w:r>
        <w:rPr>
          <w:rFonts w:ascii="IRNazanin" w:hAnsi="IRNazanin" w:eastAsia="IRNazanin"/>
          <w:color w:val="111111"/>
          <w:sz w:val="28"/>
          <w:sz w:val="28"/>
          <w:szCs w:val="28"/>
          <w:rtl w:val="true"/>
          <w:lang w:bidi="fa-IR"/>
        </w:rPr>
        <w:t>آنچه شیطان را دور می کند</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صدقه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را صبح زود بدهید که آن روی ابلیس را سیاه می کند </w:t>
      </w:r>
      <w:r>
        <w:rPr>
          <w:rFonts w:eastAsia="IRNazanin" w:cs="IRNazanin"/>
          <w:color w:val="111111"/>
          <w:sz w:val="28"/>
          <w:szCs w:val="28"/>
          <w:rtl w:val="true"/>
          <w:lang w:bidi="fa-IR"/>
        </w:rPr>
        <w:t>.</w:t>
      </w:r>
      <w:bookmarkStart w:id="2546" w:name="pg11926_169692"/>
    </w:p>
    <w:p>
      <w:pPr>
        <w:pStyle w:val="BookText"/>
        <w:rPr/>
      </w:pPr>
      <w:bookmarkEnd w:id="2546"/>
      <w:r>
        <w:rPr>
          <w:rFonts w:ascii="Amiri" w:hAnsi="Amiri" w:eastAsia="Amiri" w:cs="Amiri"/>
          <w:color w:val="111111"/>
          <w:sz w:val="28"/>
          <w:sz w:val="28"/>
          <w:szCs w:val="28"/>
          <w:rtl w:val="true"/>
          <w:lang w:bidi="ar-SA"/>
        </w:rPr>
        <w:t>الإمامُ الصّادقُ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اُخبِرُکُم بِشَیءٍ إن أنتُم فَعَلتُمُوهُ تَباعَدَ الشَّیطانُ مِنکُم کما تَباعَدَ المَشرِقُ مِن المَغرِبِ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یُسَوِّدُ وَجهَهُ ، و الصَّدَقَةُ تَکسِرُ ظَهرَهُ ، و الحُبُّ فی اللّهِ و المُؤازَرَةُ علی العَمَلِ الصّالِحِ یَقطَعانِ دابِرَهُ ، و الاستِغفارُ یَقطَعُ وَتِینَهُ </w:t>
      </w:r>
      <w:r>
        <w:rPr>
          <w:rFonts w:eastAsia="Amiri" w:cs="Amiri" w:ascii="Amiri" w:hAnsi="Amiri"/>
          <w:color w:val="111111"/>
          <w:sz w:val="28"/>
          <w:szCs w:val="28"/>
          <w:rtl w:val="true"/>
          <w:lang w:bidi="ar-SA"/>
        </w:rPr>
        <w:t xml:space="preserve">. </w:t>
      </w:r>
      <w:r>
        <w:rPr>
          <w:rStyle w:val="FootnoteAnchor"/>
          <w:rtl w:val="true"/>
        </w:rPr>
        <w:footnoteReference w:id="2465"/>
      </w:r>
    </w:p>
    <w:p>
      <w:pPr>
        <w:pStyle w:val="BookText"/>
        <w:rPr/>
      </w:pPr>
      <w:r>
        <w:rPr>
          <w:rStyle w:val="FootnoteAnchor"/>
          <w:rtl w:val="true"/>
        </w:rPr>
        <w:footnoteReference w:id="2466"/>
      </w:r>
    </w:p>
    <w:p>
      <w:pPr>
        <w:pStyle w:val="Heading5"/>
        <w:numPr>
          <w:ilvl w:val="4"/>
          <w:numId w:val="1"/>
        </w:numPr>
        <w:rPr/>
      </w:pPr>
      <w:bookmarkStart w:id="2547" w:name="__RefHeading___Toc14344855_73709187"/>
      <w:bookmarkStart w:id="2548" w:name="_Toc1069"/>
      <w:bookmarkEnd w:id="2547"/>
      <w:r>
        <w:rPr/>
        <w:t>2003</w:t>
      </w:r>
      <w:r>
        <w:rPr>
          <w:rtl w:val="true"/>
        </w:rPr>
        <w:t xml:space="preserve"> - </w:t>
      </w:r>
      <w:r>
        <w:rPr>
          <w:rtl w:val="true"/>
        </w:rPr>
        <w:t>نَصائِحُ الشَّیطانِ</w:t>
      </w:r>
      <w:bookmarkEnd w:id="2548"/>
    </w:p>
    <w:p>
      <w:pPr>
        <w:pStyle w:val="Heading6"/>
        <w:numPr>
          <w:ilvl w:val="5"/>
          <w:numId w:val="1"/>
        </w:numPr>
        <w:rPr/>
      </w:pPr>
      <w:bookmarkStart w:id="2549" w:name="__RefHeading___Toc14344857_73709187"/>
      <w:bookmarkStart w:id="2550" w:name="_Toc1070"/>
      <w:bookmarkEnd w:id="2549"/>
      <w:r>
        <w:rPr/>
        <w:t>2003</w:t>
      </w:r>
      <w:r>
        <w:rPr>
          <w:rtl w:val="true"/>
        </w:rPr>
        <w:t xml:space="preserve"> - </w:t>
      </w:r>
      <w:r>
        <w:rPr>
          <w:rtl w:val="true"/>
        </w:rPr>
        <w:t>اندرزهای شیطان</w:t>
      </w:r>
      <w:bookmarkEnd w:id="2550"/>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دَعا نوحٌ علیه السلام رَبَّهُ عَزَّ و جلَّ علی قَومِهِ أتاهُ إبلیسُ لَعَنَهُ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اذکُرْنی فی ثلاثةِ مَواطِنَ ، فإنّی أقرَبُ ما أکُونُ إلی العَبدِ إذا کانَ فی إحداهُنَّ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اُذکُرْنی إذا غَضِبتَ ، و اذکُرْنی إذا حَکَمتَ بینَ اثنَینِ ، و اذکُرْنی إذا کُنتَ مَع امرأةٍ خالیا لَیسَ مَعَکُما أحَدٌ </w:t>
      </w:r>
      <w:r>
        <w:rPr>
          <w:rFonts w:eastAsia="Amiri" w:cs="Amiri" w:ascii="Amiri" w:hAnsi="Amiri"/>
          <w:color w:val="111111"/>
          <w:sz w:val="28"/>
          <w:szCs w:val="28"/>
          <w:rtl w:val="true"/>
          <w:lang w:bidi="ar-SA"/>
        </w:rPr>
        <w:t xml:space="preserve">. </w:t>
      </w:r>
      <w:r>
        <w:rPr>
          <w:rStyle w:val="FootnoteAnchor"/>
          <w:rtl w:val="true"/>
        </w:rPr>
        <w:footnoteReference w:id="246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هَبَطَ نوحٌ علیه السلام مِن السَّفینَةِ أتاهُ إبلیسُ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الأرضِ رجُلٌ أعظَمَ مِنّةً عَلَیَّ مِنکَ ، دَعَوتَ اللّهَ علی هؤلاءِ الفُسّاقِ فَأرَحتَنی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اُعَلِّمُکَ خَصلَتَینِ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الحَسَدَ فهُو الذی عَمِلَ بی ما عَمِلَ ، و إیّاکَ و الحِرصَ فهُو الذی عَمِلَ بآدَمَ ما عَمِلَ </w:t>
      </w:r>
      <w:r>
        <w:rPr>
          <w:rFonts w:eastAsia="Amiri" w:cs="Amiri" w:ascii="Amiri" w:hAnsi="Amiri"/>
          <w:color w:val="111111"/>
          <w:sz w:val="28"/>
          <w:szCs w:val="28"/>
          <w:rtl w:val="true"/>
          <w:lang w:bidi="ar-SA"/>
        </w:rPr>
        <w:t xml:space="preserve">. </w:t>
      </w:r>
      <w:r>
        <w:rPr>
          <w:rStyle w:val="FootnoteAnchor"/>
          <w:rtl w:val="true"/>
        </w:rPr>
        <w:footnoteReference w:id="2468"/>
      </w:r>
    </w:p>
    <w:p>
      <w:pPr>
        <w:pStyle w:val="BookText"/>
        <w:rPr/>
      </w:pPr>
      <w:r>
        <w:rPr>
          <w:rFonts w:ascii="IRNazanin" w:hAnsi="IRNazanin" w:eastAsia="IRNazanin"/>
          <w:color w:val="111111"/>
          <w:sz w:val="28"/>
          <w:sz w:val="28"/>
          <w:szCs w:val="28"/>
          <w:rtl w:val="true"/>
          <w:lang w:bidi="fa-IR"/>
        </w:rPr>
        <w:t>امام صادق علیه السلامـ به نقل از پدرانش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از چیزی خبر ندهم که اگر به آن عمل کنید شیطان از شما دور شود ، چندان که مشرق از مغرب دور است؟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روی شیطان را سیاه می کند ، و صدقه پشت او را می شکند، و دوست داشتن برای خدا و همیاری در کار نیک ریشه او را می کند، و استغفار شاهرگش را می زند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2003</w:t>
      </w:r>
    </w:p>
    <w:p>
      <w:pPr>
        <w:pStyle w:val="BookText"/>
        <w:rPr/>
      </w:pPr>
      <w:r>
        <w:rPr>
          <w:rFonts w:ascii="IRNazanin" w:hAnsi="IRNazanin" w:eastAsia="IRNazanin"/>
          <w:color w:val="111111"/>
          <w:sz w:val="28"/>
          <w:sz w:val="28"/>
          <w:szCs w:val="28"/>
          <w:rtl w:val="true"/>
          <w:lang w:bidi="fa-IR"/>
        </w:rPr>
        <w:t>اندرزهای شیطان</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نوح علیه السلام قوم خود را به درگاه خداوند عزّ و جلّ نفرین کرد ، ابلیس ، که لعنت خدا بر او باد ، نزد وی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سه جا به یاد من باش ؛ زیرا ، من در یکی از این سه جا بیش از هر زمانی به بنده نزدیکم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خشمگین شدی به یاد من باش ، هر گاه میان دو نفر داوری کردی به یاد من باش و هر گاه با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بودی و هیچ کس با شما نبود به یاد من باش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نوح علیه السلام از کشتی پیاده شد ، ابلیس 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کسی به اندازه تو در حق من لطف نکرده است ؛ این تبهکاران را نفرین کردی و مرا از آنان آسوده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 خصلت به تو نیاموزم ؟ از حسادت دوری کن ؛ زیرا حسادت بود که با من آن کرد که کرد ؛ و از آزمندی نیز بپرهیز ؛ زیرا آزمندی بود که با آدم آن کرد که کرد </w:t>
      </w:r>
      <w:r>
        <w:rPr>
          <w:rFonts w:eastAsia="IRNazanin" w:cs="IRNazanin"/>
          <w:color w:val="111111"/>
          <w:sz w:val="28"/>
          <w:szCs w:val="28"/>
          <w:rtl w:val="true"/>
          <w:lang w:bidi="fa-IR"/>
        </w:rPr>
        <w:t>.</w:t>
      </w:r>
      <w:bookmarkStart w:id="2551" w:name="pg11926_169693"/>
    </w:p>
    <w:p>
      <w:pPr>
        <w:pStyle w:val="BookText"/>
        <w:rPr/>
      </w:pPr>
      <w:bookmarkEnd w:id="2551"/>
      <w:r>
        <w:rPr>
          <w:rFonts w:ascii="Amiri" w:hAnsi="Amiri" w:eastAsia="Amiri" w:cs="Amiri"/>
          <w:color w:val="111111"/>
          <w:sz w:val="28"/>
          <w:sz w:val="28"/>
          <w:szCs w:val="28"/>
          <w:rtl w:val="true"/>
          <w:lang w:bidi="ar-SA"/>
        </w:rPr>
        <w:t xml:space="preserve">قصص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إبلیسُ ـ لموسی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هَمَمتَ بِصَدَقَةٍ فامْضِها ، و إذا هَمَّ العَبدُ بصَدقَةٍ کُنتُ صاحِبَهُ دُونَ أصحابِی حتّی أحُولَ بینَهُ و بینَها </w:t>
      </w:r>
      <w:r>
        <w:rPr>
          <w:rFonts w:eastAsia="Amiri" w:cs="Amiri" w:ascii="Amiri" w:hAnsi="Amiri"/>
          <w:color w:val="111111"/>
          <w:sz w:val="28"/>
          <w:szCs w:val="28"/>
          <w:rtl w:val="true"/>
          <w:lang w:bidi="ar-SA"/>
        </w:rPr>
        <w:t xml:space="preserve">. </w:t>
      </w:r>
      <w:r>
        <w:rPr>
          <w:rStyle w:val="FootnoteAnchor"/>
          <w:rtl w:val="true"/>
        </w:rPr>
        <w:footnoteReference w:id="2469"/>
      </w:r>
    </w:p>
    <w:p>
      <w:pPr>
        <w:pStyle w:val="BookText"/>
        <w:rPr/>
      </w:pPr>
      <w:r>
        <w:rPr>
          <w:rStyle w:val="FootnoteAnchor"/>
          <w:rtl w:val="true"/>
        </w:rPr>
        <w:footnoteReference w:id="2470"/>
      </w:r>
    </w:p>
    <w:p>
      <w:pPr>
        <w:pStyle w:val="Heading5"/>
        <w:numPr>
          <w:ilvl w:val="4"/>
          <w:numId w:val="1"/>
        </w:numPr>
        <w:rPr/>
      </w:pPr>
      <w:bookmarkStart w:id="2552" w:name="__RefHeading___Toc14344859_73709187"/>
      <w:bookmarkStart w:id="2553" w:name="_Toc1071"/>
      <w:bookmarkEnd w:id="2552"/>
      <w:r>
        <w:rPr/>
        <w:t>2004</w:t>
      </w:r>
      <w:r>
        <w:rPr>
          <w:rtl w:val="true"/>
        </w:rPr>
        <w:t xml:space="preserve"> - </w:t>
      </w:r>
      <w:r>
        <w:rPr>
          <w:rtl w:val="true"/>
        </w:rPr>
        <w:t>شِرکُ الشّیطانِ</w:t>
      </w:r>
      <w:bookmarkEnd w:id="2553"/>
    </w:p>
    <w:p>
      <w:pPr>
        <w:pStyle w:val="Heading6"/>
        <w:numPr>
          <w:ilvl w:val="5"/>
          <w:numId w:val="1"/>
        </w:numPr>
        <w:rPr/>
      </w:pPr>
      <w:bookmarkStart w:id="2554" w:name="__RefHeading___Toc14344861_73709187"/>
      <w:bookmarkStart w:id="2555" w:name="_Toc1072"/>
      <w:bookmarkEnd w:id="2554"/>
      <w:r>
        <w:rPr/>
        <w:t>2004</w:t>
      </w:r>
      <w:r>
        <w:rPr>
          <w:rtl w:val="true"/>
        </w:rPr>
        <w:t xml:space="preserve"> - </w:t>
      </w:r>
      <w:r>
        <w:rPr>
          <w:rtl w:val="true"/>
        </w:rPr>
        <w:t>شریک شیطان</w:t>
      </w:r>
      <w:bookmarkEnd w:id="255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اسْتَفْزِزْ مَنِ اسْتَطَعْتَ مِنْهُمْ بِصَوْتِکَ وَ أَجْلِبْ عَلَیْهِمْ بِخَیْلِکَ وَ رَجِلِکَ وَ شارِکْهُمْ فِی الْأَمْوالِ وَ الْأَوْلادِ وَ عِدْهُمْ وَ ما یَعِدُهُمُ الشَّیْطانُ إِلاَّ غُرُورا</w:t>
      </w:r>
      <w:r>
        <w:rPr>
          <w:rFonts w:eastAsia="Amiri" w:cs="Amiri" w:ascii="Amiri" w:hAnsi="Amiri"/>
          <w:color w:val="111111"/>
          <w:sz w:val="28"/>
          <w:szCs w:val="28"/>
          <w:rtl w:val="true"/>
          <w:lang w:bidi="ar-SA"/>
        </w:rPr>
        <w:t xml:space="preserve">). </w:t>
      </w:r>
      <w:r>
        <w:rPr>
          <w:rStyle w:val="FootnoteAnchor"/>
          <w:rtl w:val="true"/>
        </w:rPr>
        <w:footnoteReference w:id="247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یُبالِ ما قالَ و ما قِیلَ فیهِ فهُو شِرکُ شَیطانٍ ، و مَن لَم یُبالِ أن یَراهُ الناسُ مُسِیئا فهُو شِرکُ شَیطانٍ ، و مَنِ اغتابَ أخاهُ المؤمِنَ مِن غَیرِ تِرَةٍ بینَهُما فهُو شِرکُ شَیطانٍ ، و مَن شَعِفَ بمَحَبَّةِ الحَرامِ و شَهوةِ الزِّنا فهُو شِرکُ شَیطانٍ </w:t>
      </w:r>
      <w:r>
        <w:rPr>
          <w:rFonts w:eastAsia="Amiri" w:cs="Amiri" w:ascii="Amiri" w:hAnsi="Amiri"/>
          <w:color w:val="111111"/>
          <w:sz w:val="28"/>
          <w:szCs w:val="28"/>
          <w:rtl w:val="true"/>
          <w:lang w:bidi="ar-SA"/>
        </w:rPr>
        <w:t xml:space="preserve">. </w:t>
      </w:r>
      <w:r>
        <w:rPr>
          <w:rStyle w:val="FootnoteAnchor"/>
          <w:rtl w:val="true"/>
        </w:rPr>
        <w:footnoteReference w:id="2472"/>
      </w:r>
    </w:p>
    <w:p>
      <w:pPr>
        <w:pStyle w:val="BookText"/>
        <w:rPr/>
      </w:pP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ابلیس به ـ موسی علیه السلام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تصمیم گرفتی صدقه ای بدهی ، آن را بپرداز ، که هر گاه آدمی بخواهد صدقه ای بدهد خودِ من ، و نه یارانم ، همراه او می شوم تا مانع صدقه دادن وی شوم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2004</w:t>
      </w:r>
    </w:p>
    <w:p>
      <w:pPr>
        <w:pStyle w:val="BookText"/>
        <w:rPr/>
      </w:pPr>
      <w:r>
        <w:rPr>
          <w:rFonts w:ascii="IRNazanin" w:hAnsi="IRNazanin" w:eastAsia="IRNazanin"/>
          <w:color w:val="111111"/>
          <w:sz w:val="28"/>
          <w:sz w:val="28"/>
          <w:szCs w:val="28"/>
          <w:rtl w:val="true"/>
          <w:lang w:bidi="fa-IR"/>
        </w:rPr>
        <w:t>شریک شیطان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ایشان هرکه را توانستی با فریاد خویش برانگیز و به یاری سواران و پیادگانت بر آنان بتاز و در اموال و فرزندان با آنان شریک شو و به آنها وعده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جز فریب به آنها وعده نمی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اهمّیت ندهد چه می گوید و درباره اش چه گفته می شود، او شریک شیطان است، و کسی که برایش مهم نباشد مردم او را بدکار ببینند، شریک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از برادر مؤمن خود غیبت کند، بی آن که میانشان ظلم و ستمی رفته باشد ، شریک شیطان است، و هر که شیفته حرام و شهوت زنا باشد، شریک شیطان است </w:t>
      </w:r>
      <w:r>
        <w:rPr>
          <w:rFonts w:eastAsia="IRNazanin" w:cs="IRNazanin"/>
          <w:color w:val="111111"/>
          <w:sz w:val="28"/>
          <w:szCs w:val="28"/>
          <w:rtl w:val="true"/>
          <w:lang w:bidi="fa-IR"/>
        </w:rPr>
        <w:t>.</w:t>
      </w:r>
      <w:bookmarkStart w:id="2556" w:name="pg11926_169694"/>
    </w:p>
    <w:p>
      <w:pPr>
        <w:pStyle w:val="Heading5"/>
        <w:numPr>
          <w:ilvl w:val="4"/>
          <w:numId w:val="1"/>
        </w:numPr>
        <w:rPr/>
      </w:pPr>
      <w:bookmarkStart w:id="2557" w:name="__RefHeading___Toc14344863_73709187"/>
      <w:bookmarkStart w:id="2558" w:name="_Toc1073"/>
      <w:bookmarkEnd w:id="2556"/>
      <w:bookmarkEnd w:id="2557"/>
      <w:r>
        <w:rPr/>
        <w:t>2005</w:t>
      </w:r>
      <w:r>
        <w:rPr>
          <w:rtl w:val="true"/>
        </w:rPr>
        <w:t xml:space="preserve"> - </w:t>
      </w:r>
      <w:r>
        <w:rPr>
          <w:rtl w:val="true"/>
        </w:rPr>
        <w:t>جُنودُ إبلیسَ</w:t>
      </w:r>
      <w:bookmarkEnd w:id="2558"/>
    </w:p>
    <w:p>
      <w:pPr>
        <w:pStyle w:val="Heading6"/>
        <w:numPr>
          <w:ilvl w:val="5"/>
          <w:numId w:val="1"/>
        </w:numPr>
        <w:rPr/>
      </w:pPr>
      <w:bookmarkStart w:id="2559" w:name="__RefHeading___Toc14344865_73709187"/>
      <w:bookmarkStart w:id="2560" w:name="_Toc1074"/>
      <w:bookmarkEnd w:id="2559"/>
      <w:r>
        <w:rPr/>
        <w:t>2005</w:t>
      </w:r>
      <w:r>
        <w:rPr>
          <w:rtl w:val="true"/>
        </w:rPr>
        <w:t xml:space="preserve"> - </w:t>
      </w:r>
      <w:r>
        <w:rPr>
          <w:rtl w:val="true"/>
        </w:rPr>
        <w:t>سپاهیان ابلیس</w:t>
      </w:r>
      <w:bookmarkEnd w:id="256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فَکُبْکِبُوا فِیها هُمْ وَ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جُنُودُ إِبْلِیسَ أَجْمَعُونَ</w:t>
      </w:r>
      <w:r>
        <w:rPr>
          <w:rFonts w:eastAsia="Amiri" w:cs="Amiri" w:ascii="Amiri" w:hAnsi="Amiri"/>
          <w:color w:val="111111"/>
          <w:sz w:val="28"/>
          <w:szCs w:val="28"/>
          <w:rtl w:val="true"/>
          <w:lang w:bidi="ar-SA"/>
        </w:rPr>
        <w:t xml:space="preserve">). </w:t>
      </w:r>
      <w:r>
        <w:rPr>
          <w:rStyle w:val="FootnoteAnchor"/>
          <w:rtl w:val="true"/>
        </w:rPr>
        <w:footnoteReference w:id="247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لاِءبلیسَ کُحلاً و لَعُوقا و سَعُوطا ، فَکُحلُهُ النُّعاسُ ، و لَعُوقُهُ الکَذِبُ ، و سَعُوطُهُ الکِبرُ </w:t>
      </w:r>
      <w:r>
        <w:rPr>
          <w:rFonts w:eastAsia="Amiri" w:cs="Amiri" w:ascii="Amiri" w:hAnsi="Amiri"/>
          <w:color w:val="111111"/>
          <w:sz w:val="28"/>
          <w:szCs w:val="28"/>
          <w:rtl w:val="true"/>
          <w:lang w:bidi="ar-SA"/>
        </w:rPr>
        <w:t xml:space="preserve">. </w:t>
      </w:r>
      <w:r>
        <w:rPr>
          <w:rStyle w:val="FootnoteAnchor"/>
          <w:rtl w:val="true"/>
        </w:rPr>
        <w:footnoteReference w:id="247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لاِءبلیسَ وَهَقٌ أعظَمَ مِنَ الغَضَبِ و النِّساءِ </w:t>
      </w:r>
      <w:r>
        <w:rPr>
          <w:rFonts w:eastAsia="Amiri" w:cs="Amiri" w:ascii="Amiri" w:hAnsi="Amiri"/>
          <w:color w:val="111111"/>
          <w:sz w:val="28"/>
          <w:szCs w:val="28"/>
          <w:rtl w:val="true"/>
          <w:lang w:bidi="ar-SA"/>
        </w:rPr>
        <w:t xml:space="preserve">. </w:t>
      </w:r>
      <w:r>
        <w:rPr>
          <w:rStyle w:val="FootnoteAnchor"/>
          <w:rtl w:val="true"/>
        </w:rPr>
        <w:footnoteReference w:id="2475"/>
      </w:r>
    </w:p>
    <w:p>
      <w:pPr>
        <w:pStyle w:val="BookText"/>
        <w:rPr/>
      </w:pPr>
      <w:r>
        <w:rPr>
          <w:rFonts w:ascii="Amiri" w:hAnsi="Amiri" w:eastAsia="Amiri" w:cs="Amiri"/>
          <w:color w:val="111111"/>
          <w:sz w:val="28"/>
          <w:sz w:val="28"/>
          <w:szCs w:val="28"/>
          <w:rtl w:val="true"/>
          <w:lang w:bidi="ar-SA"/>
        </w:rPr>
        <w:t>عنه علیه السلامـ مِن کتابٍ لَهُ إلی الحارِثِ الهَمْدانِیِّ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الغَضَبَ ؛ فإنّه جُندٌ عَظیمٌ مِن جُنودِ إبلیسَ </w:t>
      </w:r>
      <w:r>
        <w:rPr>
          <w:rFonts w:eastAsia="Amiri" w:cs="Amiri" w:ascii="Amiri" w:hAnsi="Amiri"/>
          <w:color w:val="111111"/>
          <w:sz w:val="28"/>
          <w:szCs w:val="28"/>
          <w:rtl w:val="true"/>
          <w:lang w:bidi="ar-SA"/>
        </w:rPr>
        <w:t xml:space="preserve">. </w:t>
      </w:r>
      <w:r>
        <w:rPr>
          <w:rStyle w:val="FootnoteAnchor"/>
          <w:rtl w:val="true"/>
        </w:rPr>
        <w:footnoteReference w:id="24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التَّواضُعَ مَسلَحَةً بینَکُم و بینَ عَدُوِّکُم إبلیسَ و جنودِهِ ؛ فإنَّ لَهُ مِن کُلِّ اُمَّةٍ جُنودا و أعوانا، وَ رَجِلاً و فُرسانا </w:t>
      </w:r>
      <w:r>
        <w:rPr>
          <w:rFonts w:eastAsia="Amiri" w:cs="Amiri" w:ascii="Amiri" w:hAnsi="Amiri"/>
          <w:color w:val="111111"/>
          <w:sz w:val="28"/>
          <w:szCs w:val="28"/>
          <w:rtl w:val="true"/>
          <w:lang w:bidi="ar-SA"/>
        </w:rPr>
        <w:t xml:space="preserve">. </w:t>
      </w:r>
      <w:r>
        <w:rPr>
          <w:rStyle w:val="FootnoteAnchor"/>
          <w:rtl w:val="true"/>
        </w:rPr>
        <w:footnoteReference w:id="2477"/>
      </w:r>
    </w:p>
    <w:p>
      <w:pPr>
        <w:pStyle w:val="BookText"/>
        <w:rPr/>
      </w:pPr>
      <w:r>
        <w:rPr>
          <w:rFonts w:eastAsia="Times New Roman" w:cs="Times New Roman" w:ascii="Times New Roman" w:hAnsi="Times New Roman"/>
          <w:color w:val="111111"/>
          <w:sz w:val="28"/>
          <w:szCs w:val="28"/>
          <w:lang w:val="en-US" w:bidi="en-US"/>
        </w:rPr>
        <w:t>2005</w:t>
      </w:r>
    </w:p>
    <w:p>
      <w:pPr>
        <w:pStyle w:val="BookText"/>
        <w:rPr/>
      </w:pPr>
      <w:r>
        <w:rPr>
          <w:rFonts w:ascii="IRNazanin" w:hAnsi="IRNazanin" w:eastAsia="IRNazanin"/>
          <w:color w:val="111111"/>
          <w:sz w:val="28"/>
          <w:sz w:val="28"/>
          <w:szCs w:val="28"/>
          <w:rtl w:val="true"/>
          <w:lang w:bidi="fa-IR"/>
        </w:rPr>
        <w:t>سپاهیان ابلیس</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و همه گمراهان در جهنم سرنگون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همه سپاهیان ابلیس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ابلیس سرمه ای دارد و لیسَکی ، و انفیه ای ؛ سرمه اش، چُرت زدن است ، لیسَکش دروغ، و انفیه اش تکبّر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ابلیس ، کمندی بزرگتر از خشم و زنان در اختیار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خود به حارث همدانی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خشم دوری کن ؛ زیرا که خشم لشکری بزرگ از لشکریان ابلیس است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فروتنی را انبارِ اسلحه میان خود و دشمنتان ، ابلیس و سپاهیانش ، کنید ؛ زیرا او در هر امتی، لشکریان و یاران و نیروهای پیاده و سواره دارد </w:t>
      </w:r>
      <w:r>
        <w:rPr>
          <w:rFonts w:eastAsia="IRNazanin" w:cs="IRNazanin"/>
          <w:color w:val="111111"/>
          <w:sz w:val="28"/>
          <w:szCs w:val="28"/>
          <w:rtl w:val="true"/>
          <w:lang w:bidi="fa-IR"/>
        </w:rPr>
        <w:t>.</w:t>
      </w:r>
      <w:bookmarkStart w:id="2561" w:name="pg11926_169695"/>
    </w:p>
    <w:p>
      <w:pPr>
        <w:pStyle w:val="BookText"/>
        <w:rPr/>
      </w:pPr>
      <w:bookmarkEnd w:id="256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فالحَذَرَ الحَذَرَ مِن طاعَةِ ساداتِکُم و کُبَرائکُم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تُطِیعُوا الأدعِیاءَ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اِتَّخَذَهُم إبلیسُ مَطایا ضَلالٍ ، و جُندا بهِم یَصُولُ علی الناسِ ، و تَراجِمَةً یَنطِقُ علی ألسِنَتِهِم </w:t>
      </w:r>
      <w:r>
        <w:rPr>
          <w:rFonts w:eastAsia="Amiri" w:cs="Amiri" w:ascii="Amiri" w:hAnsi="Amiri"/>
          <w:color w:val="111111"/>
          <w:sz w:val="28"/>
          <w:szCs w:val="28"/>
          <w:rtl w:val="true"/>
          <w:lang w:bidi="ar-SA"/>
        </w:rPr>
        <w:t xml:space="preserve">. </w:t>
      </w:r>
      <w:r>
        <w:rPr>
          <w:rStyle w:val="FootnoteAnchor"/>
          <w:rtl w:val="true"/>
        </w:rPr>
        <w:footnoteReference w:id="24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لاِءبلیسَ جُندٌ أشَدَّ مِنَ النِّساءِ و الغَضَبِ </w:t>
      </w:r>
      <w:r>
        <w:rPr>
          <w:rFonts w:eastAsia="Amiri" w:cs="Amiri" w:ascii="Amiri" w:hAnsi="Amiri"/>
          <w:color w:val="111111"/>
          <w:sz w:val="28"/>
          <w:szCs w:val="28"/>
          <w:rtl w:val="true"/>
          <w:lang w:bidi="ar-SA"/>
        </w:rPr>
        <w:t xml:space="preserve">. </w:t>
      </w:r>
      <w:r>
        <w:rPr>
          <w:rStyle w:val="FootnoteAnchor"/>
          <w:rtl w:val="true"/>
        </w:rPr>
        <w:footnoteReference w:id="2479"/>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عنهم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إبلیسُ لموسی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لا تَخلُ بِامرَأةٍ لا تَحِلُّ لکَ ؛ فإنّهُ لا یَخلُو رَجُلٌ بِامرَأةٍ لا تَحِلُّ لَهُ إلاّ کُنتُ صاحِبَهُ دُونَ أصحابِی </w:t>
      </w:r>
      <w:r>
        <w:rPr>
          <w:rFonts w:eastAsia="Amiri" w:cs="Amiri" w:ascii="Amiri" w:hAnsi="Amiri"/>
          <w:color w:val="111111"/>
          <w:sz w:val="28"/>
          <w:szCs w:val="28"/>
          <w:rtl w:val="true"/>
          <w:lang w:bidi="ar-SA"/>
        </w:rPr>
        <w:t xml:space="preserve">. </w:t>
      </w:r>
      <w:r>
        <w:rPr>
          <w:rStyle w:val="FootnoteAnchor"/>
          <w:rtl w:val="true"/>
        </w:rPr>
        <w:footnoteReference w:id="2480"/>
      </w:r>
    </w:p>
    <w:p>
      <w:pPr>
        <w:pStyle w:val="Heading5"/>
        <w:numPr>
          <w:ilvl w:val="4"/>
          <w:numId w:val="1"/>
        </w:numPr>
        <w:rPr/>
      </w:pPr>
      <w:bookmarkStart w:id="2562" w:name="__RefHeading___Toc14344867_73709187"/>
      <w:bookmarkStart w:id="2563" w:name="_Toc1075"/>
      <w:bookmarkEnd w:id="2562"/>
      <w:r>
        <w:rPr/>
        <w:t>2006</w:t>
      </w:r>
      <w:r>
        <w:rPr>
          <w:rtl w:val="true"/>
        </w:rPr>
        <w:t xml:space="preserve"> - </w:t>
      </w:r>
      <w:r>
        <w:rPr>
          <w:rtl w:val="true"/>
        </w:rPr>
        <w:t>رَنّاتُ إبلیسَ</w:t>
      </w:r>
      <w:bookmarkEnd w:id="2563"/>
    </w:p>
    <w:p>
      <w:pPr>
        <w:pStyle w:val="Heading6"/>
        <w:numPr>
          <w:ilvl w:val="5"/>
          <w:numId w:val="1"/>
        </w:numPr>
        <w:rPr/>
      </w:pPr>
      <w:bookmarkStart w:id="2564" w:name="__RefHeading___Toc14344869_73709187"/>
      <w:bookmarkStart w:id="2565" w:name="_Toc1076"/>
      <w:bookmarkEnd w:id="2564"/>
      <w:r>
        <w:rPr/>
        <w:t>2006</w:t>
      </w:r>
      <w:r>
        <w:rPr>
          <w:rtl w:val="true"/>
        </w:rPr>
        <w:t xml:space="preserve"> - </w:t>
      </w:r>
      <w:r>
        <w:rPr>
          <w:rtl w:val="true"/>
        </w:rPr>
        <w:t>شیونهای ابلیس</w:t>
      </w:r>
      <w:bookmarkEnd w:id="256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سَمِعتُ رَنَّةَ الشَّیطانِ حِینَ نَزَلَ الوَحیُ علَیهِ صلی الله علیه و آله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هذِهِ الرَّنَّةُ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الشیطانُ قَد أیِسَ مِن عبادَتِهِ </w:t>
      </w:r>
      <w:r>
        <w:rPr>
          <w:rFonts w:eastAsia="Amiri" w:cs="Amiri" w:ascii="Amiri" w:hAnsi="Amiri"/>
          <w:color w:val="111111"/>
          <w:sz w:val="28"/>
          <w:szCs w:val="28"/>
          <w:rtl w:val="true"/>
          <w:lang w:bidi="ar-SA"/>
        </w:rPr>
        <w:t xml:space="preserve">. </w:t>
      </w:r>
      <w:r>
        <w:rPr>
          <w:rStyle w:val="FootnoteAnchor"/>
          <w:rtl w:val="true"/>
        </w:rPr>
        <w:footnoteReference w:id="248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پیروی مهتران و بزرگان خود حذر کنید ، حذر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از بی بته های مدعی شرافت و بزرگی فرمان نبرید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ابلیس آنان را مرکب گمراهی کرده و سپاهی که با آن بر مردم می تازد و مقهورشان می سازد و سخن گویانی که از زبانشان سخن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ابلیس را سپاهی نیرومندتر از زنان و خشم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معصومان علیهم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به موسی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زنی که به تو حلال و محرم نیست خلوت مکن ؛ زیرا هیچ مردی با زنِ نا محرم ، تنها نشد ، جز این که من شخصاً ، و نه یارانم ، با او باشم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2006</w:t>
      </w:r>
    </w:p>
    <w:p>
      <w:pPr>
        <w:pStyle w:val="BookText"/>
        <w:rPr/>
      </w:pPr>
      <w:r>
        <w:rPr>
          <w:rFonts w:ascii="IRNazanin" w:hAnsi="IRNazanin" w:eastAsia="IRNazanin"/>
          <w:color w:val="111111"/>
          <w:sz w:val="28"/>
          <w:sz w:val="28"/>
          <w:szCs w:val="28"/>
          <w:rtl w:val="true"/>
          <w:lang w:bidi="fa-IR"/>
        </w:rPr>
        <w:t>شیونهای ابلیس</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وحی بر رسول خدا صلی الله علیه و آله نازل شد ، من شیون شیطان را شنیدم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شیونی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بود که از پرستیده شدن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نومید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رَنَّ إبلیسُ أربَعَ رَنّاتٍ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أوَّلُهُنَّ یَومَ لُعِنَ ، و حِینَ اُهبِطَ إلی الأرضِ ، و حِینَ بُعِثَ محمّدٌ صلی الله علیه و آله عَلی حِینِ فَترَةٍ مِنَ الرُّسُلِ ، و حِینَ اُنزِلَت اُمُّ الکِتابِ </w:t>
      </w:r>
      <w:r>
        <w:rPr>
          <w:rFonts w:eastAsia="Amiri" w:cs="Amiri" w:ascii="Amiri" w:hAnsi="Amiri"/>
          <w:color w:val="111111"/>
          <w:sz w:val="28"/>
          <w:szCs w:val="28"/>
          <w:rtl w:val="true"/>
          <w:lang w:bidi="ar-SA"/>
        </w:rPr>
        <w:t xml:space="preserve">. </w:t>
      </w:r>
      <w:r>
        <w:rPr>
          <w:rStyle w:val="FootnoteAnchor"/>
          <w:rtl w:val="true"/>
        </w:rPr>
        <w:footnoteReference w:id="2482"/>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ابلیس چهار بار شیون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روزی که نفرین شد، و روزی که به زمین فرو انداخته شد ، و زمانی که محمّد صلی الله علیه و آله ، بعد از یک دوره فترت ، به پیامبری مبعوث شد و زمانی که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گشت </w:t>
      </w:r>
      <w:r>
        <w:rPr>
          <w:rFonts w:eastAsia="IRNazanin" w:cs="IRNazanin"/>
          <w:color w:val="111111"/>
          <w:sz w:val="28"/>
          <w:szCs w:val="28"/>
          <w:rtl w:val="true"/>
          <w:lang w:bidi="fa-IR"/>
        </w:rPr>
        <w:t>.</w:t>
      </w:r>
      <w:bookmarkStart w:id="2566" w:name="pg11926_169698"/>
    </w:p>
    <w:p>
      <w:pPr>
        <w:pStyle w:val="Heading3"/>
        <w:numPr>
          <w:ilvl w:val="2"/>
          <w:numId w:val="1"/>
        </w:numPr>
        <w:rPr/>
      </w:pPr>
      <w:bookmarkStart w:id="2567" w:name="__RefHeading___Toc14344871_73709187"/>
      <w:bookmarkStart w:id="2568" w:name="_Toc1077"/>
      <w:bookmarkEnd w:id="2566"/>
      <w:bookmarkEnd w:id="2567"/>
      <w:r>
        <w:rPr/>
        <w:t>269</w:t>
      </w:r>
      <w:r>
        <w:rPr>
          <w:rtl w:val="true"/>
        </w:rPr>
        <w:t xml:space="preserve"> - </w:t>
      </w:r>
      <w:r>
        <w:rPr>
          <w:rtl w:val="true"/>
        </w:rPr>
        <w:t>الشِّعر</w:t>
      </w:r>
      <w:bookmarkEnd w:id="2568"/>
    </w:p>
    <w:p>
      <w:pPr>
        <w:pStyle w:val="Heading4"/>
        <w:numPr>
          <w:ilvl w:val="3"/>
          <w:numId w:val="1"/>
        </w:numPr>
        <w:rPr/>
      </w:pPr>
      <w:bookmarkStart w:id="2569" w:name="__RefHeading___Toc14344873_73709187"/>
      <w:bookmarkStart w:id="2570" w:name="_Toc1078"/>
      <w:bookmarkEnd w:id="2569"/>
      <w:r>
        <w:rPr/>
        <w:t>269</w:t>
      </w:r>
      <w:r>
        <w:rPr>
          <w:rtl w:val="true"/>
        </w:rPr>
        <w:t xml:space="preserve"> - </w:t>
      </w:r>
      <w:r>
        <w:rPr>
          <w:rtl w:val="true"/>
        </w:rPr>
        <w:t>شعر</w:t>
      </w:r>
      <w:bookmarkEnd w:id="2570"/>
    </w:p>
    <w:p>
      <w:pPr>
        <w:pStyle w:val="Heading5"/>
        <w:numPr>
          <w:ilvl w:val="4"/>
          <w:numId w:val="1"/>
        </w:numPr>
        <w:rPr/>
      </w:pPr>
      <w:bookmarkStart w:id="2571" w:name="__RefHeading___Toc14344875_73709187"/>
      <w:bookmarkStart w:id="2572" w:name="_Toc1079"/>
      <w:bookmarkEnd w:id="2571"/>
      <w:r>
        <w:rPr>
          <w:rtl w:val="true"/>
        </w:rPr>
        <w:t>اشاره</w:t>
      </w:r>
      <w:bookmarkEnd w:id="2572"/>
    </w:p>
    <w:p>
      <w:pPr>
        <w:pStyle w:val="BookText"/>
        <w:rPr/>
      </w:pPr>
      <w:r>
        <w:rPr>
          <w:rStyle w:val="FootnoteAnchor"/>
          <w:rtl w:val="true"/>
        </w:rPr>
        <w:footnoteReference w:id="2483"/>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المحمود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الشِّعر</w:t>
      </w:r>
      <w:r>
        <w:rPr>
          <w:rFonts w:eastAsia="IRNazanin" w:cs="IRNazanin"/>
          <w:color w:val="111111"/>
          <w:sz w:val="28"/>
          <w:szCs w:val="28"/>
          <w:rtl w:val="true"/>
          <w:lang w:bidi="fa-IR"/>
        </w:rPr>
        <w:t>»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84"/>
      </w:r>
      <w:bookmarkStart w:id="2573" w:name="pg11926_169699"/>
    </w:p>
    <w:p>
      <w:pPr>
        <w:pStyle w:val="Heading5"/>
        <w:numPr>
          <w:ilvl w:val="4"/>
          <w:numId w:val="1"/>
        </w:numPr>
        <w:rPr/>
      </w:pPr>
      <w:bookmarkStart w:id="2574" w:name="__RefHeading___Toc14344877_73709187"/>
      <w:bookmarkStart w:id="2575" w:name="_Toc1080"/>
      <w:bookmarkEnd w:id="2573"/>
      <w:bookmarkEnd w:id="2574"/>
      <w:r>
        <w:rPr/>
        <w:t>2007</w:t>
      </w:r>
      <w:r>
        <w:rPr>
          <w:rtl w:val="true"/>
        </w:rPr>
        <w:t xml:space="preserve"> - </w:t>
      </w:r>
      <w:r>
        <w:rPr>
          <w:rtl w:val="true"/>
        </w:rPr>
        <w:t>تَفسیرُ ما وَرَدَ فی ذَمِّ الشُّعَراءِ</w:t>
      </w:r>
      <w:bookmarkEnd w:id="2575"/>
    </w:p>
    <w:p>
      <w:pPr>
        <w:pStyle w:val="Heading6"/>
        <w:numPr>
          <w:ilvl w:val="5"/>
          <w:numId w:val="1"/>
        </w:numPr>
        <w:rPr/>
      </w:pPr>
      <w:bookmarkStart w:id="2576" w:name="__RefHeading___Toc14344879_73709187"/>
      <w:bookmarkStart w:id="2577" w:name="_Toc1081"/>
      <w:bookmarkEnd w:id="2576"/>
      <w:r>
        <w:rPr/>
        <w:t>2007</w:t>
      </w:r>
      <w:r>
        <w:rPr>
          <w:rtl w:val="true"/>
        </w:rPr>
        <w:t xml:space="preserve"> - </w:t>
      </w:r>
      <w:r>
        <w:rPr>
          <w:rtl w:val="true"/>
        </w:rPr>
        <w:t>تفسیر آیاتی که در نکوهش شاعران آمده است</w:t>
      </w:r>
      <w:bookmarkEnd w:id="257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الشُّعَراءُ یَتَّبِعُهُمُ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أَنَّهُمْ فِی کُلِّ وادٍ یَهِیمُونَ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یَقُولُونَ ما لا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 عَمِلُوا الصَّالِحاتِ وَ ذَکَرُوا اللّهَ کَثیرا وَ انْتَصَرُوا مِنْ بَعدِ ما ظُلِمُوا</w:t>
      </w:r>
      <w:r>
        <w:rPr>
          <w:rFonts w:eastAsia="Amiri" w:cs="Amiri" w:ascii="Amiri" w:hAnsi="Amiri"/>
          <w:color w:val="111111"/>
          <w:sz w:val="28"/>
          <w:szCs w:val="28"/>
          <w:rtl w:val="true"/>
          <w:lang w:bidi="ar-SA"/>
        </w:rPr>
        <w:t xml:space="preserve">). </w:t>
      </w:r>
      <w:r>
        <w:rPr>
          <w:rStyle w:val="FootnoteAnchor"/>
          <w:rtl w:val="true"/>
        </w:rPr>
        <w:footnoteReference w:id="24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عَلَّمْناهُ الشِّعْرَ وَ ما یَنْبَغِی لَهُ إِنْ هُوَ إِلاَّ ذِکْرٌ وَ قُرآنٌ مُبِینٌ</w:t>
      </w:r>
      <w:r>
        <w:rPr>
          <w:rFonts w:eastAsia="Amiri" w:cs="Amiri" w:ascii="Amiri" w:hAnsi="Amiri"/>
          <w:color w:val="111111"/>
          <w:sz w:val="28"/>
          <w:szCs w:val="28"/>
          <w:rtl w:val="true"/>
          <w:lang w:bidi="ar-SA"/>
        </w:rPr>
        <w:t xml:space="preserve">). </w:t>
      </w:r>
      <w:r>
        <w:rPr>
          <w:rStyle w:val="FootnoteAnchor"/>
          <w:rtl w:val="true"/>
        </w:rPr>
        <w:footnoteReference w:id="248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الشُّعَراءُ یَتَّبِعُهُمُ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رَأیتَ شاعرا یَتَّبِعُهُ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هُم قَومٌ تَفَقَّهُوا لِغَیرِ الدِّینِ فَضَلُّوا و أضَلُّوا </w:t>
      </w:r>
      <w:r>
        <w:rPr>
          <w:rFonts w:eastAsia="Amiri" w:cs="Amiri" w:ascii="Amiri" w:hAnsi="Amiri"/>
          <w:color w:val="111111"/>
          <w:sz w:val="28"/>
          <w:szCs w:val="28"/>
          <w:rtl w:val="true"/>
          <w:lang w:bidi="ar-SA"/>
        </w:rPr>
        <w:t xml:space="preserve">. </w:t>
      </w:r>
      <w:r>
        <w:rPr>
          <w:rStyle w:val="FootnoteAnchor"/>
          <w:rtl w:val="true"/>
        </w:rPr>
        <w:footnoteReference w:id="2487"/>
      </w:r>
    </w:p>
    <w:p>
      <w:pPr>
        <w:pStyle w:val="BookText"/>
        <w:rPr/>
      </w:pPr>
      <w:r>
        <w:rPr>
          <w:rFonts w:ascii="Amiri" w:hAnsi="Amiri" w:eastAsia="Amiri" w:cs="Amiri"/>
          <w:color w:val="111111"/>
          <w:sz w:val="28"/>
          <w:sz w:val="28"/>
          <w:szCs w:val="28"/>
          <w:rtl w:val="true"/>
          <w:lang w:bidi="ar-SA"/>
        </w:rPr>
        <w:t>الإمامُ الصّادقُ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تَعَلَّمُوا و تَفَهَّمُوا بغَیرِ عِلمٍ ، فَضَلُّوا و أضَلُّوا </w:t>
      </w:r>
      <w:r>
        <w:rPr>
          <w:rFonts w:eastAsia="Amiri" w:cs="Amiri" w:ascii="Amiri" w:hAnsi="Amiri"/>
          <w:color w:val="111111"/>
          <w:sz w:val="28"/>
          <w:szCs w:val="28"/>
          <w:rtl w:val="true"/>
          <w:lang w:bidi="ar-SA"/>
        </w:rPr>
        <w:t xml:space="preserve">. </w:t>
      </w:r>
      <w:r>
        <w:rPr>
          <w:rStyle w:val="FootnoteAnchor"/>
          <w:rtl w:val="true"/>
        </w:rPr>
        <w:footnoteReference w:id="2488"/>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القُصّاصُ </w:t>
      </w:r>
      <w:r>
        <w:rPr>
          <w:rFonts w:eastAsia="Amiri" w:cs="Amiri" w:ascii="Amiri" w:hAnsi="Amiri"/>
          <w:color w:val="111111"/>
          <w:sz w:val="28"/>
          <w:szCs w:val="28"/>
          <w:rtl w:val="true"/>
          <w:lang w:bidi="ar-SA"/>
        </w:rPr>
        <w:t xml:space="preserve">. </w:t>
      </w:r>
      <w:r>
        <w:rPr>
          <w:rStyle w:val="FootnoteAnchor"/>
          <w:rtl w:val="true"/>
        </w:rPr>
        <w:footnoteReference w:id="2489"/>
      </w:r>
    </w:p>
    <w:p>
      <w:pPr>
        <w:pStyle w:val="BookText"/>
        <w:rPr/>
      </w:pPr>
      <w:r>
        <w:rPr>
          <w:rFonts w:eastAsia="Times New Roman" w:cs="Times New Roman" w:ascii="Times New Roman" w:hAnsi="Times New Roman"/>
          <w:color w:val="111111"/>
          <w:sz w:val="28"/>
          <w:szCs w:val="28"/>
          <w:lang w:val="en-US" w:bidi="en-US"/>
        </w:rPr>
        <w:t>2007</w:t>
      </w:r>
    </w:p>
    <w:p>
      <w:pPr>
        <w:pStyle w:val="BookText"/>
        <w:rPr/>
      </w:pPr>
      <w:r>
        <w:rPr>
          <w:rFonts w:ascii="IRNazanin" w:hAnsi="IRNazanin" w:eastAsia="IRNazanin"/>
          <w:color w:val="111111"/>
          <w:sz w:val="28"/>
          <w:sz w:val="28"/>
          <w:szCs w:val="28"/>
          <w:rtl w:val="true"/>
          <w:lang w:bidi="fa-IR"/>
        </w:rPr>
        <w:t>تفسیر آیاتی که در نکوهش شاعران آمده 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شاعران را گمراهان پیروی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آنها در هر وادیی سر گردانند و چیزهایی می گویند که عمل نمی کنند ؟ مگر آنان که ایمان آوردند و کار شایسته کردند و خدا را بسیار یاد نمودند و پس از آن که مورد ستم واقع شدند یاری خواستند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به او شعر نیاموختیم و در خور وی نیست ؛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مگر اندرزی و قرآنی روشن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شاعران را گمراهان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شاعری را دیده ای که کسی از او پیروی کند؟ اینان ، در حقیقت، جماعتی هستند که برای غیر دین ، دانش آموختند و در نتیجه ، هم خود گمراه شدند و هم دیگران را گمراه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نیز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جماعتی هستند که دانش و آگاهی خود را با علم و علم آموزی به دست نیاورده اند و از این رو گمراه شدند و دیگران را نیز به گمراهی می کشند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نیز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مصداق های آیه، قصّه پردازان </w:t>
      </w:r>
      <w:r>
        <w:rPr>
          <w:rStyle w:val="FootnoteAnchor"/>
          <w:rtl w:val="true"/>
        </w:rPr>
        <w:footnoteReference w:id="2490"/>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bookmarkStart w:id="2578" w:name="pg11926_169700"/>
    </w:p>
    <w:p>
      <w:pPr>
        <w:pStyle w:val="BookText"/>
        <w:rPr/>
      </w:pPr>
      <w:bookmarkEnd w:id="257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مُلاحاةَ الشُّعَراءِ ؛ فإنّهُم یَضَنُّونَ بِالمَدحِ و یَجُودُونَ بِالهِجاءِ </w:t>
      </w:r>
      <w:r>
        <w:rPr>
          <w:rFonts w:eastAsia="Amiri" w:cs="Amiri" w:ascii="Amiri" w:hAnsi="Amiri"/>
          <w:color w:val="111111"/>
          <w:sz w:val="28"/>
          <w:szCs w:val="28"/>
          <w:rtl w:val="true"/>
          <w:lang w:bidi="ar-SA"/>
        </w:rPr>
        <w:t xml:space="preserve">. </w:t>
      </w:r>
      <w:r>
        <w:rPr>
          <w:rStyle w:val="FootnoteAnchor"/>
          <w:rtl w:val="true"/>
        </w:rPr>
        <w:footnoteReference w:id="2491"/>
      </w:r>
    </w:p>
    <w:p>
      <w:pPr>
        <w:pStyle w:val="BookText"/>
        <w:rPr/>
      </w:pPr>
      <w:r>
        <w:rPr>
          <w:rFonts w:ascii="Amiri" w:hAnsi="Amiri" w:eastAsia="Amiri" w:cs="Amiri"/>
          <w:color w:val="111111"/>
          <w:sz w:val="28"/>
          <w:sz w:val="28"/>
          <w:szCs w:val="28"/>
          <w:rtl w:val="true"/>
          <w:lang w:bidi="ar-SA"/>
        </w:rPr>
        <w:t xml:space="preserve">الدرّ المنثور عن أبی الحسن مولی بنی نوفل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 اللّهِ بنَ رَواحةَ و حَسانَ بنَ ثابتٍ أتَیا رسولَ اللّهِ صلی الله علیه و آله حینَ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یَبکِیانِ و هو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الشُّعَراءُ یَتَّبِعُهُمُ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ذَکَرُوا اللّهَ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انْتَصَرُوا مِنْ بَعْدِ ما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الکُفّارُ </w:t>
      </w:r>
      <w:r>
        <w:rPr>
          <w:rFonts w:eastAsia="Amiri" w:cs="Amiri" w:ascii="Amiri" w:hAnsi="Amiri"/>
          <w:color w:val="111111"/>
          <w:sz w:val="28"/>
          <w:szCs w:val="28"/>
          <w:rtl w:val="true"/>
          <w:lang w:bidi="ar-SA"/>
        </w:rPr>
        <w:t xml:space="preserve">. </w:t>
      </w:r>
      <w:r>
        <w:rPr>
          <w:rStyle w:val="FootnoteAnchor"/>
          <w:rtl w:val="true"/>
        </w:rPr>
        <w:footnoteReference w:id="2492"/>
      </w:r>
    </w:p>
    <w:p>
      <w:pPr>
        <w:pStyle w:val="Heading5"/>
        <w:numPr>
          <w:ilvl w:val="4"/>
          <w:numId w:val="1"/>
        </w:numPr>
        <w:rPr/>
      </w:pPr>
      <w:bookmarkStart w:id="2579" w:name="__RefHeading___Toc14344881_73709187"/>
      <w:bookmarkStart w:id="2580" w:name="_Toc1082"/>
      <w:bookmarkEnd w:id="2579"/>
      <w:r>
        <w:rPr/>
        <w:t>2008</w:t>
      </w:r>
      <w:r>
        <w:rPr>
          <w:rtl w:val="true"/>
        </w:rPr>
        <w:t xml:space="preserve"> - </w:t>
      </w:r>
      <w:r>
        <w:rPr>
          <w:rtl w:val="true"/>
        </w:rPr>
        <w:t>الشِّعرُ جِهادٌ بِاللِّسانِ</w:t>
      </w:r>
      <w:bookmarkEnd w:id="2580"/>
    </w:p>
    <w:p>
      <w:pPr>
        <w:pStyle w:val="Heading6"/>
        <w:numPr>
          <w:ilvl w:val="5"/>
          <w:numId w:val="1"/>
        </w:numPr>
        <w:rPr/>
      </w:pPr>
      <w:bookmarkStart w:id="2581" w:name="__RefHeading___Toc14344883_73709187"/>
      <w:bookmarkStart w:id="2582" w:name="_Toc1083"/>
      <w:bookmarkEnd w:id="2581"/>
      <w:r>
        <w:rPr/>
        <w:t>2008</w:t>
      </w:r>
      <w:r>
        <w:rPr>
          <w:rtl w:val="true"/>
        </w:rPr>
        <w:t xml:space="preserve"> - </w:t>
      </w:r>
      <w:r>
        <w:rPr>
          <w:rtl w:val="true"/>
        </w:rPr>
        <w:t>شعر، جهاد زبانی است</w:t>
      </w:r>
      <w:bookmarkEnd w:id="2582"/>
    </w:p>
    <w:p>
      <w:pPr>
        <w:pStyle w:val="BookText"/>
        <w:rPr/>
      </w:pPr>
      <w:r>
        <w:rPr>
          <w:rFonts w:ascii="Amiri" w:hAnsi="Amiri" w:eastAsia="Amiri" w:cs="Amiri"/>
          <w:color w:val="111111"/>
          <w:sz w:val="28"/>
          <w:sz w:val="28"/>
          <w:szCs w:val="28"/>
          <w:rtl w:val="true"/>
          <w:lang w:bidi="ar-SA"/>
        </w:rPr>
        <w:t>رسولُ اللّهِ صلی الله علیه و آلهـ لَمّا سُئلَ عنِ الشِّعرِ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مُجاهِدٌ بِسَیفِهِ و لِسانِهِ ، و الذی نَفسی بیدِهِ لَکأنّما یَنضِحُونَهم بِالنَّبلِ </w:t>
      </w:r>
      <w:r>
        <w:rPr>
          <w:rFonts w:eastAsia="Amiri" w:cs="Amiri" w:ascii="Amiri" w:hAnsi="Amiri"/>
          <w:color w:val="111111"/>
          <w:sz w:val="28"/>
          <w:szCs w:val="28"/>
          <w:rtl w:val="true"/>
          <w:lang w:bidi="ar-SA"/>
        </w:rPr>
        <w:t xml:space="preserve">. </w:t>
      </w:r>
      <w:r>
        <w:rPr>
          <w:rStyle w:val="FootnoteAnchor"/>
          <w:rtl w:val="true"/>
        </w:rPr>
        <w:footnoteReference w:id="2493"/>
      </w:r>
    </w:p>
    <w:p>
      <w:pPr>
        <w:pStyle w:val="BookText"/>
        <w:rPr/>
      </w:pPr>
      <w:r>
        <w:rPr>
          <w:rFonts w:ascii="Amiri" w:hAnsi="Amiri" w:eastAsia="Amiri" w:cs="Amiri"/>
          <w:color w:val="111111"/>
          <w:sz w:val="28"/>
          <w:sz w:val="28"/>
          <w:szCs w:val="28"/>
          <w:rtl w:val="true"/>
          <w:lang w:bidi="ar-SA"/>
        </w:rPr>
        <w:t>عنه صلی الله علیه و آلهـ لمّا سُئلَ عَمّا أنزَلَهُ اللّهُ فی الشُّعراءِ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یُجاهِدُ بِسَیفِهِ و لِسانِهِ ، و الذی نفسِی بیدِهِ لَکَأنَّما بِوَجهِهِم مِثلُ نَضْحِ النَّبلِ </w:t>
      </w:r>
      <w:r>
        <w:rPr>
          <w:rFonts w:eastAsia="Amiri" w:cs="Amiri" w:ascii="Amiri" w:hAnsi="Amiri"/>
          <w:color w:val="111111"/>
          <w:sz w:val="28"/>
          <w:szCs w:val="28"/>
          <w:rtl w:val="true"/>
          <w:lang w:bidi="ar-SA"/>
        </w:rPr>
        <w:t xml:space="preserve">. </w:t>
      </w:r>
      <w:r>
        <w:rPr>
          <w:rStyle w:val="FootnoteAnchor"/>
          <w:rtl w:val="true"/>
        </w:rPr>
        <w:footnoteReference w:id="249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شاعران در نیفتید ؛ زیرا آنان در مدح، خسیس هستند و در هجو،سخی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المنثورـ به نقل از أبو الحسن هم پیمان بنی نوفل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سوره شعراء نازل شد ، عبد اللّه بن رواحه و حسّان بن ثابت با چشم گریان خدمت پیامبر خدا صلی الله علیه و آله آمدند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شاعران را گمراهان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خواند، تا آن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که ایمان آوردند و کار شایسته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را بسیار یاد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از آن که مورد ستم واقع شدند، یاری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ستم کردند بزودی خواهند دانست که به چه مکانی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2008</w:t>
      </w:r>
    </w:p>
    <w:p>
      <w:pPr>
        <w:pStyle w:val="BookText"/>
        <w:rPr/>
      </w:pPr>
      <w:r>
        <w:rPr>
          <w:rFonts w:ascii="IRNazanin" w:hAnsi="IRNazanin" w:eastAsia="IRNazanin"/>
          <w:color w:val="111111"/>
          <w:sz w:val="28"/>
          <w:sz w:val="28"/>
          <w:szCs w:val="28"/>
          <w:rtl w:val="true"/>
          <w:lang w:bidi="fa-IR"/>
        </w:rPr>
        <w:t>شعر، جهاد زبانی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آلهـ چون درباره شعر از ایشان پرسش شد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ـ همانا مؤمن با شمشیر و زبان خود جهاد می کند ؛ سوگند به آن که جانم در دست اوست ، شاعران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شعر خود گویی به دشمن تیر می اندازند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آلهـ چون درباره آیه ای که خداوند درباره شاعران نازل کرده است از ایشان پرسش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 با شمشیر و زبان خود جهاد می کند ؛ سوگند به آن که جانم در دست اوست ، آنان با رویارویی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گویی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زنند </w:t>
      </w:r>
      <w:r>
        <w:rPr>
          <w:rFonts w:eastAsia="IRNazanin" w:cs="IRNazanin"/>
          <w:color w:val="111111"/>
          <w:sz w:val="28"/>
          <w:szCs w:val="28"/>
          <w:rtl w:val="true"/>
          <w:lang w:bidi="fa-IR"/>
        </w:rPr>
        <w:t>.</w:t>
      </w:r>
      <w:bookmarkStart w:id="2583" w:name="pg11926_169701"/>
    </w:p>
    <w:p>
      <w:pPr>
        <w:pStyle w:val="BookText"/>
        <w:rPr/>
      </w:pPr>
      <w:bookmarkEnd w:id="2583"/>
      <w:r>
        <w:rPr>
          <w:rFonts w:ascii="Amiri" w:hAnsi="Amiri" w:eastAsia="Amiri" w:cs="Amiri"/>
          <w:color w:val="111111"/>
          <w:sz w:val="28"/>
          <w:sz w:val="28"/>
          <w:szCs w:val="28"/>
          <w:rtl w:val="true"/>
          <w:lang w:bidi="ar-SA"/>
        </w:rPr>
        <w:t>عنه صلی الله علیه و آلهـ لحَسّانَ بنِ ثابتٍ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اُهجُ المُشرکینَ؛ فإنّ جَبرئیلَ مَعَکَ </w:t>
      </w:r>
      <w:r>
        <w:rPr>
          <w:rFonts w:eastAsia="Amiri" w:cs="Amiri" w:ascii="Amiri" w:hAnsi="Amiri"/>
          <w:color w:val="111111"/>
          <w:sz w:val="28"/>
          <w:szCs w:val="28"/>
          <w:rtl w:val="true"/>
          <w:lang w:bidi="ar-SA"/>
        </w:rPr>
        <w:t xml:space="preserve">. </w:t>
      </w:r>
      <w:r>
        <w:rPr>
          <w:rStyle w:val="FootnoteAnchor"/>
          <w:rtl w:val="true"/>
        </w:rPr>
        <w:footnoteReference w:id="2495"/>
      </w:r>
    </w:p>
    <w:p>
      <w:pPr>
        <w:pStyle w:val="BookText"/>
        <w:rPr/>
      </w:pPr>
      <w:r>
        <w:rPr>
          <w:rFonts w:ascii="Amiri" w:hAnsi="Amiri" w:eastAsia="Amiri" w:cs="Amiri"/>
          <w:color w:val="111111"/>
          <w:sz w:val="28"/>
          <w:sz w:val="28"/>
          <w:szCs w:val="28"/>
          <w:rtl w:val="true"/>
          <w:lang w:bidi="ar-SA"/>
        </w:rPr>
        <w:t xml:space="preserve">الدرّ المنثور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إنّ أبا سُفیانَ بنَ الحرثِ بنِ عبدِ المُطَّلِبِ یَهجُوکَ ، فقامَ ابنُ رَواحَةَ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اِئذَنْ لی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الذی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رسولَ اللّهِ ،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 اللّهُ ما أعطاکَ مِن حَسَنٍ</w:t>
      </w:r>
    </w:p>
    <w:p>
      <w:pPr>
        <w:pStyle w:val="BookText"/>
        <w:rPr/>
      </w:pPr>
      <w:r>
        <w:rPr>
          <w:rFonts w:ascii="Amiri" w:hAnsi="Amiri" w:eastAsia="Amiri" w:cs="Amiri"/>
          <w:color w:val="111111"/>
          <w:sz w:val="28"/>
          <w:sz w:val="28"/>
          <w:szCs w:val="28"/>
          <w:rtl w:val="true"/>
          <w:lang w:bidi="ar-SA"/>
        </w:rPr>
        <w:t>تَثبِیتَ موسی و نَصرا مِثلَ ما نَصَرا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یَفعَلُ اللّهُ بکَ مِثلَ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وَثَبَ کَعبٌ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ائذَنْ لی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الذی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رسولَ اللّهِ ،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هَمَّت سُخَینةُ أن تُغالِبَ رَبَّها</w:t>
      </w:r>
    </w:p>
    <w:p>
      <w:pPr>
        <w:pStyle w:val="BookText"/>
        <w:rPr/>
      </w:pPr>
      <w:r>
        <w:rPr>
          <w:rFonts w:ascii="Amiri" w:hAnsi="Amiri" w:eastAsia="Amiri" w:cs="Amiri"/>
          <w:color w:val="111111"/>
          <w:sz w:val="28"/>
          <w:sz w:val="28"/>
          <w:szCs w:val="28"/>
          <w:rtl w:val="true"/>
          <w:lang w:bidi="ar-SA"/>
        </w:rPr>
        <w:t>فَلْیَغْلِبَنَّ مُغالِبَ الغلاّبِ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اللّهَ لم یَنسَ لکَ ذلکَ </w:t>
      </w:r>
      <w:r>
        <w:rPr>
          <w:rFonts w:eastAsia="Amiri" w:cs="Amiri" w:ascii="Amiri" w:hAnsi="Amiri"/>
          <w:color w:val="111111"/>
          <w:sz w:val="28"/>
          <w:szCs w:val="28"/>
          <w:rtl w:val="true"/>
          <w:lang w:bidi="ar-SA"/>
        </w:rPr>
        <w:t xml:space="preserve">. </w:t>
      </w:r>
      <w:r>
        <w:rPr>
          <w:rStyle w:val="FootnoteAnchor"/>
          <w:rtl w:val="true"/>
        </w:rPr>
        <w:footnoteReference w:id="2496"/>
      </w:r>
    </w:p>
    <w:p>
      <w:pPr>
        <w:pStyle w:val="Heading5"/>
        <w:numPr>
          <w:ilvl w:val="4"/>
          <w:numId w:val="1"/>
        </w:numPr>
        <w:rPr/>
      </w:pPr>
      <w:bookmarkStart w:id="2584" w:name="__RefHeading___Toc14344885_73709187"/>
      <w:bookmarkStart w:id="2585" w:name="_Toc1084"/>
      <w:bookmarkEnd w:id="2584"/>
      <w:r>
        <w:rPr/>
        <w:t>2009</w:t>
      </w:r>
      <w:r>
        <w:rPr>
          <w:rtl w:val="true"/>
        </w:rPr>
        <w:t xml:space="preserve"> - </w:t>
      </w:r>
      <w:r>
        <w:rPr>
          <w:rtl w:val="true"/>
        </w:rPr>
        <w:t>الشِّعرُ المَمدوحُ</w:t>
      </w:r>
      <w:bookmarkEnd w:id="2585"/>
    </w:p>
    <w:p>
      <w:pPr>
        <w:pStyle w:val="Heading6"/>
        <w:numPr>
          <w:ilvl w:val="5"/>
          <w:numId w:val="1"/>
        </w:numPr>
        <w:rPr/>
      </w:pPr>
      <w:bookmarkStart w:id="2586" w:name="__RefHeading___Toc14344887_73709187"/>
      <w:bookmarkStart w:id="2587" w:name="_Toc1085"/>
      <w:bookmarkEnd w:id="2586"/>
      <w:r>
        <w:rPr/>
        <w:t>2009</w:t>
      </w:r>
      <w:r>
        <w:rPr>
          <w:rtl w:val="true"/>
        </w:rPr>
        <w:t xml:space="preserve"> - </w:t>
      </w:r>
      <w:r>
        <w:rPr>
          <w:rtl w:val="true"/>
        </w:rPr>
        <w:t>شعر ستوده</w:t>
      </w:r>
      <w:bookmarkEnd w:id="258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الشِّعرِ لَحِکَما ، و إنّ مِنَ البَیانِ لَسِحرا </w:t>
      </w:r>
      <w:r>
        <w:rPr>
          <w:rFonts w:eastAsia="Amiri" w:cs="Amiri" w:ascii="Amiri" w:hAnsi="Amiri"/>
          <w:color w:val="111111"/>
          <w:sz w:val="28"/>
          <w:szCs w:val="28"/>
          <w:rtl w:val="true"/>
          <w:lang w:bidi="ar-SA"/>
        </w:rPr>
        <w:t xml:space="preserve">. </w:t>
      </w:r>
      <w:r>
        <w:rPr>
          <w:rStyle w:val="FootnoteAnchor"/>
          <w:rtl w:val="true"/>
        </w:rPr>
        <w:footnoteReference w:id="2497"/>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حسّان بن ثابت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را هجو کن که جبرئیل با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المنثورـ به نقل از براء بن عازب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صلی الله علیه و آله عرض شد که ابو سفیان بن حرث بن عبد المطّلب شما را هجو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ابن رواحه برخاست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دهید جواب او را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که گفته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استوار بدارد؟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هر نیکویی را که به تو داده است، استوار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موسی را استوار داشت و پیروزت کند چنان که او را پیروز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تو نیز چنین کناد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کعب برجست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رخصت دهید جواب او را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که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سروده ای؟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سُخَینه </w:t>
      </w:r>
      <w:r>
        <w:rPr>
          <w:rStyle w:val="FootnoteAnchor"/>
          <w:rtl w:val="true"/>
        </w:rPr>
        <w:footnoteReference w:id="2498"/>
      </w:r>
      <w:r>
        <w:rPr>
          <w:rFonts w:ascii="IRNazanin" w:hAnsi="IRNazanin" w:eastAsia="IRNazanin"/>
          <w:color w:val="111111"/>
          <w:sz w:val="28"/>
          <w:sz w:val="28"/>
          <w:szCs w:val="28"/>
          <w:rtl w:val="true"/>
          <w:lang w:bidi="fa-IR"/>
        </w:rPr>
        <w:t>کوشید تا بر پروردگارش چیره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برای این باید بر کسی چیره بشود که بر همه چیره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خدا این را از تو فراموش نکرده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2009</w:t>
      </w:r>
    </w:p>
    <w:p>
      <w:pPr>
        <w:pStyle w:val="BookText"/>
        <w:rPr/>
      </w:pPr>
      <w:r>
        <w:rPr>
          <w:rFonts w:ascii="IRNazanin" w:hAnsi="IRNazanin" w:eastAsia="IRNazanin"/>
          <w:color w:val="111111"/>
          <w:sz w:val="28"/>
          <w:sz w:val="28"/>
          <w:szCs w:val="28"/>
          <w:rtl w:val="true"/>
          <w:lang w:bidi="fa-IR"/>
        </w:rPr>
        <w:t>شعر ستوده</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شعرها حکمت است و برخی بیانها افسون </w:t>
      </w:r>
      <w:r>
        <w:rPr>
          <w:rFonts w:eastAsia="IRNazanin" w:cs="IRNazanin"/>
          <w:color w:val="111111"/>
          <w:sz w:val="28"/>
          <w:szCs w:val="28"/>
          <w:rtl w:val="true"/>
          <w:lang w:bidi="fa-IR"/>
        </w:rPr>
        <w:t>.</w:t>
      </w:r>
      <w:bookmarkStart w:id="2588" w:name="pg11926_169702"/>
    </w:p>
    <w:p>
      <w:pPr>
        <w:pStyle w:val="BookText"/>
        <w:rPr/>
      </w:pPr>
      <w:bookmarkEnd w:id="2588"/>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فِینا بَیتَ شِعرٍ بَنَی اللّهُ تعالی لَهُ بَیتا فی الجَنَّةِ </w:t>
      </w:r>
      <w:r>
        <w:rPr>
          <w:rFonts w:eastAsia="Amiri" w:cs="Amiri" w:ascii="Amiri" w:hAnsi="Amiri"/>
          <w:color w:val="111111"/>
          <w:sz w:val="28"/>
          <w:szCs w:val="28"/>
          <w:rtl w:val="true"/>
          <w:lang w:bidi="ar-SA"/>
        </w:rPr>
        <w:t xml:space="preserve">. </w:t>
      </w:r>
      <w:r>
        <w:rPr>
          <w:rStyle w:val="FootnoteAnchor"/>
          <w:rtl w:val="true"/>
        </w:rPr>
        <w:footnoteReference w:id="24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 فِینا قائلٌ بَیتا مِن الشِّعرِ حتّی یُؤَیَّدَ بِرُوحِ القُدُسِ </w:t>
      </w:r>
      <w:r>
        <w:rPr>
          <w:rFonts w:eastAsia="Amiri" w:cs="Amiri" w:ascii="Amiri" w:hAnsi="Amiri"/>
          <w:color w:val="111111"/>
          <w:sz w:val="28"/>
          <w:szCs w:val="28"/>
          <w:rtl w:val="true"/>
          <w:lang w:bidi="ar-SA"/>
        </w:rPr>
        <w:t xml:space="preserve">. </w:t>
      </w:r>
      <w:r>
        <w:rPr>
          <w:rStyle w:val="FootnoteAnchor"/>
          <w:rtl w:val="true"/>
        </w:rPr>
        <w:footnoteReference w:id="2500"/>
      </w:r>
    </w:p>
    <w:p>
      <w:pPr>
        <w:pStyle w:val="BookText"/>
        <w:rPr/>
      </w:pPr>
      <w:r>
        <w:rPr>
          <w:rStyle w:val="FootnoteAnchor"/>
          <w:rtl w:val="true"/>
        </w:rPr>
        <w:footnoteReference w:id="2501"/>
      </w:r>
    </w:p>
    <w:p>
      <w:pPr>
        <w:pStyle w:val="Heading5"/>
        <w:numPr>
          <w:ilvl w:val="4"/>
          <w:numId w:val="1"/>
        </w:numPr>
        <w:rPr/>
      </w:pPr>
      <w:bookmarkStart w:id="2589" w:name="__RefHeading___Toc14344889_73709187"/>
      <w:bookmarkStart w:id="2590" w:name="_Toc1086"/>
      <w:bookmarkEnd w:id="2589"/>
      <w:r>
        <w:rPr/>
        <w:t>2010</w:t>
      </w:r>
      <w:r>
        <w:rPr>
          <w:rtl w:val="true"/>
        </w:rPr>
        <w:t xml:space="preserve"> - </w:t>
      </w:r>
      <w:r>
        <w:rPr>
          <w:rtl w:val="true"/>
        </w:rPr>
        <w:t>أوَّلُ مَن قالَ الشِّعرَ</w:t>
      </w:r>
      <w:bookmarkEnd w:id="2590"/>
    </w:p>
    <w:p>
      <w:pPr>
        <w:pStyle w:val="Heading6"/>
        <w:numPr>
          <w:ilvl w:val="5"/>
          <w:numId w:val="1"/>
        </w:numPr>
        <w:rPr/>
      </w:pPr>
      <w:bookmarkStart w:id="2591" w:name="__RefHeading___Toc14344891_73709187"/>
      <w:bookmarkStart w:id="2592" w:name="_Toc1087"/>
      <w:bookmarkEnd w:id="2591"/>
      <w:r>
        <w:rPr/>
        <w:t>2010</w:t>
      </w:r>
      <w:r>
        <w:rPr>
          <w:rtl w:val="true"/>
        </w:rPr>
        <w:t xml:space="preserve"> - </w:t>
      </w:r>
      <w:r>
        <w:rPr>
          <w:rtl w:val="true"/>
        </w:rPr>
        <w:t>نخستین کسی که شعر گفت</w:t>
      </w:r>
      <w:bookmarkEnd w:id="2592"/>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أبی طالبٍ علیه السلام بِالکوفَةِ فی الجامِعِ ، إذ قامَ إلَیهِ رَجلٌ مِن أهلِ الشّامِ ، فسَأَلَهُ عن أوَّلِ مَن قالَ الشِّعرَ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علیه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شِعرُهُ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اُنزِلَ علی الأرضِ مِنَ السماءِ فَرَأی تُربَتَها وَ سَعَتَها و هَواها و قَتلَ قابِیلُ هابِیلَ ، فقال آدَمُ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تَغَیَّرَتِ البِلادُ و مَن عَلَیها</w:t>
      </w:r>
    </w:p>
    <w:p>
      <w:pPr>
        <w:pStyle w:val="BookText"/>
        <w:rPr/>
      </w:pPr>
      <w:r>
        <w:rPr>
          <w:rFonts w:ascii="Amiri" w:hAnsi="Amiri" w:eastAsia="Amiri" w:cs="Amiri"/>
          <w:color w:val="111111"/>
          <w:sz w:val="28"/>
          <w:sz w:val="28"/>
          <w:szCs w:val="28"/>
          <w:rtl w:val="true"/>
          <w:lang w:bidi="ar-SA"/>
        </w:rPr>
        <w:t>فَوَجهُ الأرضِ مُغبَرٌّ قَبِیحُ</w:t>
      </w:r>
    </w:p>
    <w:p>
      <w:pPr>
        <w:pStyle w:val="BookText"/>
        <w:rPr/>
      </w:pPr>
      <w:r>
        <w:rPr>
          <w:rFonts w:ascii="Amiri" w:hAnsi="Amiri" w:eastAsia="Amiri" w:cs="Amiri"/>
          <w:color w:val="111111"/>
          <w:sz w:val="28"/>
          <w:sz w:val="28"/>
          <w:szCs w:val="28"/>
          <w:rtl w:val="true"/>
          <w:lang w:bidi="ar-SA"/>
        </w:rPr>
        <w:t>تَغَیَّرَ کُلُّ ذِی لَونٍ و طَعمٍ</w:t>
      </w:r>
    </w:p>
    <w:p>
      <w:pPr>
        <w:pStyle w:val="BookText"/>
        <w:rPr/>
      </w:pPr>
      <w:r>
        <w:rPr>
          <w:rFonts w:ascii="Amiri" w:hAnsi="Amiri" w:eastAsia="Amiri" w:cs="Amiri"/>
          <w:color w:val="111111"/>
          <w:sz w:val="28"/>
          <w:sz w:val="28"/>
          <w:szCs w:val="28"/>
          <w:rtl w:val="true"/>
          <w:lang w:bidi="ar-SA"/>
        </w:rPr>
        <w:t xml:space="preserve">و قَلَّ بَشاشَةُ الوَجهِ المَلِیحِ </w:t>
      </w:r>
      <w:r>
        <w:rPr>
          <w:rStyle w:val="FootnoteAnchor"/>
          <w:rtl w:val="true"/>
        </w:rPr>
        <w:footnoteReference w:id="2502"/>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درباره ما یک بیت شعر بگوید ، خداوند متعال در بهشت یک خانه برایش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سراینده ای درباره ما بیت شعری نگفت ، جز آن که روح القدس کمکش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2010</w:t>
      </w:r>
    </w:p>
    <w:p>
      <w:pPr>
        <w:pStyle w:val="BookText"/>
        <w:rPr/>
      </w:pPr>
      <w:r>
        <w:rPr>
          <w:rFonts w:ascii="IRNazanin" w:hAnsi="IRNazanin" w:eastAsia="IRNazanin"/>
          <w:color w:val="111111"/>
          <w:sz w:val="28"/>
          <w:sz w:val="28"/>
          <w:szCs w:val="28"/>
          <w:rtl w:val="true"/>
          <w:lang w:bidi="fa-IR"/>
        </w:rPr>
        <w:t>نخستین کسی که شعر گفت</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در مسجد کوفه بود که مردی شامی برخاست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نخستین بار چه کسی شعر گفت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شعری گفت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آسمان به زمین فرود آورده شد و خاک آن و گستردگی و هوایش و کشته شدن هابیل به دست قابیل را دید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سرزمینها و ساکنان آنها دگرگون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زمین غبار آلود و زشت است</w:t>
      </w:r>
    </w:p>
    <w:p>
      <w:pPr>
        <w:pStyle w:val="BookText"/>
        <w:rPr/>
      </w:pPr>
      <w:r>
        <w:rPr>
          <w:rFonts w:ascii="IRNazanin" w:hAnsi="IRNazanin" w:eastAsia="IRNazanin"/>
          <w:color w:val="111111"/>
          <w:sz w:val="28"/>
          <w:sz w:val="28"/>
          <w:szCs w:val="28"/>
          <w:rtl w:val="true"/>
          <w:lang w:bidi="fa-IR"/>
        </w:rPr>
        <w:t>هر آنچه رنگ و بویی دارد تغییر کرده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شادی چهره نمکین کم شده است </w:t>
      </w:r>
      <w:r>
        <w:rPr>
          <w:rFonts w:eastAsia="IRNazanin" w:cs="IRNazanin"/>
          <w:color w:val="111111"/>
          <w:sz w:val="28"/>
          <w:szCs w:val="28"/>
          <w:rtl w:val="true"/>
          <w:lang w:bidi="fa-IR"/>
        </w:rPr>
        <w:t>.</w:t>
      </w:r>
      <w:bookmarkStart w:id="2593" w:name="pg11926_169703"/>
    </w:p>
    <w:p>
      <w:pPr>
        <w:pStyle w:val="Heading5"/>
        <w:numPr>
          <w:ilvl w:val="4"/>
          <w:numId w:val="1"/>
        </w:numPr>
        <w:rPr/>
      </w:pPr>
      <w:bookmarkStart w:id="2594" w:name="__RefHeading___Toc14344893_73709187"/>
      <w:bookmarkStart w:id="2595" w:name="_Toc1088"/>
      <w:bookmarkEnd w:id="2593"/>
      <w:bookmarkEnd w:id="2594"/>
      <w:r>
        <w:rPr/>
        <w:t>2011</w:t>
      </w:r>
      <w:r>
        <w:rPr>
          <w:rtl w:val="true"/>
        </w:rPr>
        <w:t xml:space="preserve"> - </w:t>
      </w:r>
      <w:r>
        <w:rPr>
          <w:rtl w:val="true"/>
        </w:rPr>
        <w:t>أشعَرُ کَلِمَةٍ و أشعَرُ الشُّعَراءِ</w:t>
      </w:r>
      <w:bookmarkEnd w:id="2595"/>
    </w:p>
    <w:p>
      <w:pPr>
        <w:pStyle w:val="Heading6"/>
        <w:numPr>
          <w:ilvl w:val="5"/>
          <w:numId w:val="1"/>
        </w:numPr>
        <w:rPr/>
      </w:pPr>
      <w:bookmarkStart w:id="2596" w:name="__RefHeading___Toc14344895_73709187"/>
      <w:bookmarkStart w:id="2597" w:name="_Toc1089"/>
      <w:bookmarkEnd w:id="2596"/>
      <w:r>
        <w:rPr/>
        <w:t>2011</w:t>
      </w:r>
      <w:r>
        <w:rPr>
          <w:rtl w:val="true"/>
        </w:rPr>
        <w:t xml:space="preserve"> - </w:t>
      </w:r>
      <w:r>
        <w:rPr>
          <w:rtl w:val="true"/>
        </w:rPr>
        <w:t>بهترین شعر و قویترین شاعران</w:t>
      </w:r>
      <w:bookmarkEnd w:id="259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أشعَرُ کَلِمَةٍ تَکَلَّمَت بها العَرَبُ کَلِمَةُ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کُلُّ شَیءٍ ما خَلا اللّهَ باطلُ </w:t>
      </w:r>
      <w:r>
        <w:rPr>
          <w:rFonts w:eastAsia="Amiri" w:cs="Amiri" w:ascii="Amiri" w:hAnsi="Amiri"/>
          <w:color w:val="111111"/>
          <w:sz w:val="28"/>
          <w:szCs w:val="28"/>
          <w:rtl w:val="true"/>
          <w:lang w:bidi="ar-SA"/>
        </w:rPr>
        <w:t xml:space="preserve">. </w:t>
      </w:r>
      <w:r>
        <w:rPr>
          <w:rStyle w:val="FootnoteAnchor"/>
          <w:rtl w:val="true"/>
        </w:rPr>
        <w:footnoteReference w:id="25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أصدَقُ کَلِمَةٍ قالَها شاعِرٌ کَلِمَةُ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کُلُّ شَیءٍ ما خَلا اللّهَ باطلُ </w:t>
      </w:r>
      <w:r>
        <w:rPr>
          <w:rFonts w:eastAsia="Amiri" w:cs="Amiri" w:ascii="Amiri" w:hAnsi="Amiri"/>
          <w:color w:val="111111"/>
          <w:sz w:val="28"/>
          <w:szCs w:val="28"/>
          <w:rtl w:val="true"/>
          <w:lang w:bidi="ar-SA"/>
        </w:rPr>
        <w:t xml:space="preserve">. </w:t>
      </w:r>
      <w:r>
        <w:rPr>
          <w:rStyle w:val="FootnoteAnchor"/>
          <w:rtl w:val="true"/>
        </w:rPr>
        <w:footnoteReference w:id="2504"/>
      </w:r>
    </w:p>
    <w:p>
      <w:pPr>
        <w:pStyle w:val="BookText"/>
        <w:rPr/>
      </w:pPr>
      <w:r>
        <w:rPr>
          <w:rFonts w:ascii="Amiri" w:hAnsi="Amiri" w:eastAsia="Amiri" w:cs="Amiri"/>
          <w:color w:val="111111"/>
          <w:sz w:val="28"/>
          <w:sz w:val="28"/>
          <w:szCs w:val="28"/>
          <w:rtl w:val="true"/>
          <w:lang w:bidi="ar-SA"/>
        </w:rPr>
        <w:t>الإمامُ علیٌّ علیه السلامـ لَمّا سُئلَ عن أشعَرِ الشُّعراءِ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لَم یَجْروا فی حَلْبَةٍ تُعرَفُ الغایَةُ عِندَ قَصَبَتِها ، فإن کانَ و لا بُدَّ فالمَلِکُ الضِّلِّیلُ </w:t>
      </w:r>
      <w:r>
        <w:rPr>
          <w:rFonts w:eastAsia="Amiri" w:cs="Amiri" w:ascii="Amiri" w:hAnsi="Amiri"/>
          <w:color w:val="111111"/>
          <w:sz w:val="28"/>
          <w:szCs w:val="28"/>
          <w:rtl w:val="true"/>
          <w:lang w:bidi="ar-SA"/>
        </w:rPr>
        <w:t xml:space="preserve">. </w:t>
      </w:r>
      <w:r>
        <w:rPr>
          <w:rStyle w:val="FootnoteAnchor"/>
          <w:rtl w:val="true"/>
        </w:rPr>
        <w:footnoteReference w:id="2505"/>
      </w:r>
    </w:p>
    <w:p>
      <w:pPr>
        <w:pStyle w:val="BookText"/>
        <w:rPr/>
      </w:pPr>
      <w:r>
        <w:rPr>
          <w:rFonts w:eastAsia="Times New Roman" w:cs="Times New Roman" w:ascii="Times New Roman" w:hAnsi="Times New Roman"/>
          <w:color w:val="111111"/>
          <w:sz w:val="28"/>
          <w:szCs w:val="28"/>
          <w:lang w:val="en-US" w:bidi="en-US"/>
        </w:rPr>
        <w:t>2011</w:t>
      </w:r>
    </w:p>
    <w:p>
      <w:pPr>
        <w:pStyle w:val="BookText"/>
        <w:rPr/>
      </w:pPr>
      <w:r>
        <w:rPr>
          <w:rFonts w:ascii="IRNazanin" w:hAnsi="IRNazanin" w:eastAsia="IRNazanin"/>
          <w:color w:val="111111"/>
          <w:sz w:val="28"/>
          <w:sz w:val="28"/>
          <w:szCs w:val="28"/>
          <w:rtl w:val="true"/>
          <w:lang w:bidi="fa-IR"/>
        </w:rPr>
        <w:t>بهترین شعر و قویترین شاعران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قویترین شعری که عرب گفته این مصرع از شعر لبید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غیر از خدا باطل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ترین جمله ای که یک شاعر گفته ، این سخن لبید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غیر از خدا باطل است</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این پرسش که قویترین شاعران کیست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در یک میدان مسابقه که خط پایانش معلوم باشد نتاخته اند ، اما اگر ناچار بخواهیم قویترین شاعران را معلوم سازیم ، او ، الملک الضلّیل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غرقه در فساد و گمراهی ، امرؤ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5"/>
        <w:numPr>
          <w:ilvl w:val="4"/>
          <w:numId w:val="1"/>
        </w:numPr>
        <w:rPr/>
      </w:pPr>
      <w:bookmarkStart w:id="2598" w:name="__RefHeading___Toc14344897_73709187"/>
      <w:bookmarkStart w:id="2599" w:name="_Toc1090"/>
      <w:bookmarkEnd w:id="2598"/>
      <w:r>
        <w:rPr/>
        <w:t>2012</w:t>
      </w:r>
      <w:r>
        <w:rPr>
          <w:rtl w:val="true"/>
        </w:rPr>
        <w:t xml:space="preserve"> - </w:t>
      </w:r>
      <w:r>
        <w:rPr>
          <w:rtl w:val="true"/>
        </w:rPr>
        <w:t>بَعضُ الأشعارِ المَنسوبَةِ إلَی الإمامِ عَلِیٍ علیه السلام</w:t>
      </w:r>
      <w:bookmarkEnd w:id="2599"/>
    </w:p>
    <w:p>
      <w:pPr>
        <w:pStyle w:val="Heading6"/>
        <w:numPr>
          <w:ilvl w:val="5"/>
          <w:numId w:val="1"/>
        </w:numPr>
        <w:rPr/>
      </w:pPr>
      <w:bookmarkStart w:id="2600" w:name="__RefHeading___Toc14344899_73709187"/>
      <w:bookmarkStart w:id="2601" w:name="_Toc1091"/>
      <w:bookmarkEnd w:id="2600"/>
      <w:r>
        <w:rPr/>
        <w:t>2012</w:t>
      </w:r>
      <w:r>
        <w:rPr>
          <w:rtl w:val="true"/>
        </w:rPr>
        <w:t xml:space="preserve"> - </w:t>
      </w:r>
      <w:r>
        <w:rPr>
          <w:rtl w:val="true"/>
        </w:rPr>
        <w:t>برخی اشعار منسوب به امام علی علیه السلام</w:t>
      </w:r>
      <w:bookmarkEnd w:id="260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النبیُّ أخِی و صِهرِی</w:t>
      </w:r>
    </w:p>
    <w:p>
      <w:pPr>
        <w:pStyle w:val="BookText"/>
        <w:rPr/>
      </w:pPr>
      <w:r>
        <w:rPr>
          <w:rFonts w:ascii="Amiri" w:hAnsi="Amiri" w:eastAsia="Amiri" w:cs="Amiri"/>
          <w:color w:val="111111"/>
          <w:sz w:val="28"/>
          <w:sz w:val="28"/>
          <w:szCs w:val="28"/>
          <w:rtl w:val="true"/>
          <w:lang w:bidi="ar-SA"/>
        </w:rPr>
        <w:t>و حَمزَةُ سَیّدُ الشُّهداءِ عَمّی</w:t>
      </w:r>
    </w:p>
    <w:p>
      <w:pPr>
        <w:pStyle w:val="BookText"/>
        <w:rPr/>
      </w:pPr>
      <w:r>
        <w:rPr>
          <w:rFonts w:ascii="Amiri" w:hAnsi="Amiri" w:eastAsia="Amiri" w:cs="Amiri"/>
          <w:color w:val="111111"/>
          <w:sz w:val="28"/>
          <w:sz w:val="28"/>
          <w:szCs w:val="28"/>
          <w:rtl w:val="true"/>
          <w:lang w:bidi="ar-SA"/>
        </w:rPr>
        <w:t>سَبَقتُکُمُ إلی الإسلامِ طُرّا</w:t>
      </w:r>
    </w:p>
    <w:p>
      <w:pPr>
        <w:pStyle w:val="BookText"/>
        <w:rPr/>
      </w:pPr>
      <w:r>
        <w:rPr>
          <w:rFonts w:ascii="Amiri" w:hAnsi="Amiri" w:eastAsia="Amiri" w:cs="Amiri"/>
          <w:color w:val="111111"/>
          <w:sz w:val="28"/>
          <w:sz w:val="28"/>
          <w:szCs w:val="28"/>
          <w:rtl w:val="true"/>
          <w:lang w:bidi="ar-SA"/>
        </w:rPr>
        <w:t>غُلاما ما بَلَغتُ أوانَ حُلمی</w:t>
      </w:r>
    </w:p>
    <w:p>
      <w:pPr>
        <w:pStyle w:val="BookText"/>
        <w:rPr/>
      </w:pPr>
      <w:r>
        <w:rPr>
          <w:rFonts w:ascii="Amiri" w:hAnsi="Amiri" w:eastAsia="Amiri" w:cs="Amiri"/>
          <w:color w:val="111111"/>
          <w:sz w:val="28"/>
          <w:sz w:val="28"/>
          <w:szCs w:val="28"/>
          <w:rtl w:val="true"/>
          <w:lang w:bidi="ar-SA"/>
        </w:rPr>
        <w:t>و أوجَبَ بِالوَلایَةِ لی عَلَیکُم</w:t>
      </w:r>
    </w:p>
    <w:p>
      <w:pPr>
        <w:pStyle w:val="BookText"/>
        <w:rPr/>
      </w:pPr>
      <w:r>
        <w:rPr>
          <w:rFonts w:ascii="Amiri" w:hAnsi="Amiri" w:eastAsia="Amiri" w:cs="Amiri"/>
          <w:color w:val="111111"/>
          <w:sz w:val="28"/>
          <w:sz w:val="28"/>
          <w:szCs w:val="28"/>
          <w:rtl w:val="true"/>
          <w:lang w:bidi="ar-SA"/>
        </w:rPr>
        <w:t>رسولُ اللّهِ یَومَ غدیرِ خُمِّ</w:t>
      </w:r>
    </w:p>
    <w:p>
      <w:pPr>
        <w:pStyle w:val="BookText"/>
        <w:rPr/>
      </w:pPr>
      <w:r>
        <w:rPr>
          <w:rFonts w:ascii="Amiri" w:hAnsi="Amiri" w:eastAsia="Amiri" w:cs="Amiri"/>
          <w:color w:val="111111"/>
          <w:sz w:val="28"/>
          <w:sz w:val="28"/>
          <w:szCs w:val="28"/>
          <w:rtl w:val="true"/>
          <w:lang w:bidi="ar-SA"/>
        </w:rPr>
        <w:t>فَوَیلٌ ثُمَّ وَیلٌ ثُمَّ وَیلٌ</w:t>
      </w:r>
    </w:p>
    <w:p>
      <w:pPr>
        <w:pStyle w:val="BookText"/>
        <w:rPr/>
      </w:pPr>
      <w:r>
        <w:rPr>
          <w:rFonts w:ascii="Amiri" w:hAnsi="Amiri" w:eastAsia="Amiri" w:cs="Amiri"/>
          <w:color w:val="111111"/>
          <w:sz w:val="28"/>
          <w:sz w:val="28"/>
          <w:szCs w:val="28"/>
          <w:rtl w:val="true"/>
          <w:lang w:bidi="ar-SA"/>
        </w:rPr>
        <w:t xml:space="preserve">لِمَن یَلْقَی الإلهَ غَدا بِظُلمی </w:t>
      </w:r>
      <w:r>
        <w:rPr>
          <w:rStyle w:val="FootnoteAnchor"/>
          <w:rtl w:val="true"/>
        </w:rPr>
        <w:footnoteReference w:id="2506"/>
      </w:r>
    </w:p>
    <w:p>
      <w:pPr>
        <w:pStyle w:val="BookText"/>
        <w:rPr/>
      </w:pPr>
      <w:r>
        <w:rPr>
          <w:rFonts w:eastAsia="Times New Roman" w:cs="Times New Roman" w:ascii="Times New Roman" w:hAnsi="Times New Roman"/>
          <w:color w:val="111111"/>
          <w:sz w:val="28"/>
          <w:szCs w:val="28"/>
          <w:lang w:val="en-US" w:bidi="en-US"/>
        </w:rPr>
        <w:t>2012</w:t>
      </w:r>
    </w:p>
    <w:p>
      <w:pPr>
        <w:pStyle w:val="BookText"/>
        <w:rPr/>
      </w:pPr>
      <w:r>
        <w:rPr>
          <w:rFonts w:ascii="IRNazanin" w:hAnsi="IRNazanin" w:eastAsia="IRNazanin"/>
          <w:color w:val="111111"/>
          <w:sz w:val="28"/>
          <w:sz w:val="28"/>
          <w:szCs w:val="28"/>
          <w:rtl w:val="true"/>
          <w:lang w:bidi="fa-IR"/>
        </w:rPr>
        <w:t>برخی اشعار منسوب به امام علی علیه السلام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پیامبر، برادر و پدر زن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حمزه سید الشهدا، عموی من است</w:t>
      </w:r>
    </w:p>
    <w:p>
      <w:pPr>
        <w:pStyle w:val="BookText"/>
        <w:rPr/>
      </w:pPr>
      <w:r>
        <w:rPr>
          <w:rFonts w:ascii="IRNazanin" w:hAnsi="IRNazanin" w:eastAsia="IRNazanin"/>
          <w:color w:val="111111"/>
          <w:sz w:val="28"/>
          <w:sz w:val="28"/>
          <w:szCs w:val="28"/>
          <w:rtl w:val="true"/>
          <w:lang w:bidi="fa-IR"/>
        </w:rPr>
        <w:t>در نوجوانی و هنوز بالغ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همه شما اسلام آوردم</w:t>
      </w:r>
    </w:p>
    <w:p>
      <w:pPr>
        <w:pStyle w:val="BookText"/>
        <w:rPr/>
      </w:pPr>
      <w:r>
        <w:rPr>
          <w:rFonts w:ascii="IRNazanin" w:hAnsi="IRNazanin" w:eastAsia="IRNazanin"/>
          <w:color w:val="111111"/>
          <w:sz w:val="28"/>
          <w:sz w:val="28"/>
          <w:szCs w:val="28"/>
          <w:rtl w:val="true"/>
          <w:lang w:bidi="fa-IR"/>
        </w:rPr>
        <w:t>رسول خدا در روز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مرا بر شما واجب کرد</w:t>
      </w:r>
    </w:p>
    <w:p>
      <w:pPr>
        <w:pStyle w:val="BookText"/>
        <w:rPr/>
      </w:pPr>
      <w:r>
        <w:rPr>
          <w:rFonts w:ascii="IRNazanin" w:hAnsi="IRNazanin" w:eastAsia="IRNazanin"/>
          <w:color w:val="111111"/>
          <w:sz w:val="28"/>
          <w:sz w:val="28"/>
          <w:szCs w:val="28"/>
          <w:rtl w:val="true"/>
          <w:lang w:bidi="fa-IR"/>
        </w:rPr>
        <w:t>پس وای و وای و وای بر کسی</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فردا با ستم بر من خدا را دیدار کند</w:t>
      </w:r>
    </w:p>
    <w:p>
      <w:pPr>
        <w:pStyle w:val="BookText"/>
        <w:rPr/>
      </w:pPr>
      <w:r>
        <w:rPr>
          <w:rFonts w:ascii="IRNazanin" w:hAnsi="IRNazanin" w:eastAsia="IRNazanin"/>
          <w:color w:val="111111"/>
          <w:sz w:val="28"/>
          <w:sz w:val="28"/>
          <w:szCs w:val="28"/>
          <w:rtl w:val="true"/>
          <w:lang w:bidi="fa-IR"/>
        </w:rPr>
        <w:t xml:space="preserve">و عنه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أکرَمَنا بِنَصرِ نَبِیِّه</w:t>
      </w:r>
    </w:p>
    <w:p>
      <w:pPr>
        <w:pStyle w:val="BookText"/>
        <w:rPr/>
      </w:pPr>
      <w:r>
        <w:rPr>
          <w:rFonts w:ascii="Amiri" w:hAnsi="Amiri" w:eastAsia="Amiri" w:cs="Amiri"/>
          <w:color w:val="111111"/>
          <w:sz w:val="28"/>
          <w:sz w:val="28"/>
          <w:szCs w:val="28"/>
          <w:rtl w:val="true"/>
          <w:lang w:bidi="ar-SA"/>
        </w:rPr>
        <w:t>و بِنا أقامَ دَعائمَ الإسلامِ</w:t>
      </w:r>
    </w:p>
    <w:p>
      <w:pPr>
        <w:pStyle w:val="BookText"/>
        <w:rPr/>
      </w:pPr>
      <w:r>
        <w:rPr>
          <w:rFonts w:ascii="Amiri" w:hAnsi="Amiri" w:eastAsia="Amiri" w:cs="Amiri"/>
          <w:color w:val="111111"/>
          <w:sz w:val="28"/>
          <w:sz w:val="28"/>
          <w:szCs w:val="28"/>
          <w:rtl w:val="true"/>
          <w:lang w:bidi="ar-SA"/>
        </w:rPr>
        <w:t>و بِنا أعَزَّ نَبِیَّهُ و کِتابَهُ</w:t>
      </w:r>
    </w:p>
    <w:p>
      <w:pPr>
        <w:pStyle w:val="BookText"/>
        <w:rPr/>
      </w:pPr>
      <w:r>
        <w:rPr>
          <w:rFonts w:ascii="Amiri" w:hAnsi="Amiri" w:eastAsia="Amiri" w:cs="Amiri"/>
          <w:color w:val="111111"/>
          <w:sz w:val="28"/>
          <w:sz w:val="28"/>
          <w:szCs w:val="28"/>
          <w:rtl w:val="true"/>
          <w:lang w:bidi="ar-SA"/>
        </w:rPr>
        <w:t>و أعَزَّنا بِالنَّصرِ و الإقدامِ</w:t>
      </w:r>
    </w:p>
    <w:p>
      <w:pPr>
        <w:pStyle w:val="BookText"/>
        <w:rPr/>
      </w:pPr>
      <w:r>
        <w:rPr>
          <w:rFonts w:ascii="Amiri" w:hAnsi="Amiri" w:eastAsia="Amiri" w:cs="Amiri"/>
          <w:color w:val="111111"/>
          <w:sz w:val="28"/>
          <w:sz w:val="28"/>
          <w:szCs w:val="28"/>
          <w:rtl w:val="true"/>
          <w:lang w:bidi="ar-SA"/>
        </w:rPr>
        <w:t>فی کُلِّ مَعرَکَةٍ تَطِیرُ سُیُوفُنا</w:t>
      </w:r>
    </w:p>
    <w:p>
      <w:pPr>
        <w:pStyle w:val="BookText"/>
        <w:rPr/>
      </w:pPr>
      <w:r>
        <w:rPr>
          <w:rFonts w:ascii="Amiri" w:hAnsi="Amiri" w:eastAsia="Amiri" w:cs="Amiri"/>
          <w:color w:val="111111"/>
          <w:sz w:val="28"/>
          <w:sz w:val="28"/>
          <w:szCs w:val="28"/>
          <w:rtl w:val="true"/>
          <w:lang w:bidi="ar-SA"/>
        </w:rPr>
        <w:t xml:space="preserve">فِیها الجَماجِمَ عن قِراعِ الهامِ </w:t>
      </w:r>
      <w:r>
        <w:rPr>
          <w:rStyle w:val="FootnoteAnchor"/>
          <w:rtl w:val="true"/>
        </w:rPr>
        <w:footnoteReference w:id="2507"/>
      </w:r>
    </w:p>
    <w:p>
      <w:pPr>
        <w:pStyle w:val="BookText"/>
        <w:rPr/>
      </w:pPr>
      <w:r>
        <w:rPr>
          <w:rFonts w:ascii="IRNazanin" w:hAnsi="IRNazanin" w:eastAsia="IRNazanin"/>
          <w:color w:val="111111"/>
          <w:sz w:val="28"/>
          <w:sz w:val="28"/>
          <w:szCs w:val="28"/>
          <w:rtl w:val="true"/>
          <w:lang w:bidi="fa-IR"/>
        </w:rPr>
        <w:t xml:space="preserve">و عنه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بُنَیَّ إنّی واعِظٌ و مُؤَدِّبٌ</w:t>
      </w:r>
    </w:p>
    <w:p>
      <w:pPr>
        <w:pStyle w:val="BookText"/>
        <w:rPr/>
      </w:pPr>
      <w:r>
        <w:rPr>
          <w:rFonts w:ascii="Amiri" w:hAnsi="Amiri" w:eastAsia="Amiri" w:cs="Amiri"/>
          <w:color w:val="111111"/>
          <w:sz w:val="28"/>
          <w:sz w:val="28"/>
          <w:szCs w:val="28"/>
          <w:rtl w:val="true"/>
          <w:lang w:bidi="ar-SA"/>
        </w:rPr>
        <w:t>فَافهَمْ فأنت العاقِلَ المُتَأدِّبُ</w:t>
      </w:r>
    </w:p>
    <w:p>
      <w:pPr>
        <w:pStyle w:val="BookText"/>
        <w:rPr/>
      </w:pPr>
      <w:r>
        <w:rPr>
          <w:rFonts w:ascii="Amiri" w:hAnsi="Amiri" w:eastAsia="Amiri" w:cs="Amiri"/>
          <w:color w:val="111111"/>
          <w:sz w:val="28"/>
          <w:sz w:val="28"/>
          <w:szCs w:val="28"/>
          <w:rtl w:val="true"/>
          <w:lang w:bidi="ar-SA"/>
        </w:rPr>
        <w:t>و احفَظْ وصیَّةَ والِدٍ مُتَحَنِّنٍ</w:t>
      </w:r>
    </w:p>
    <w:p>
      <w:pPr>
        <w:pStyle w:val="BookText"/>
        <w:rPr/>
      </w:pPr>
      <w:r>
        <w:rPr>
          <w:rFonts w:ascii="Amiri" w:hAnsi="Amiri" w:eastAsia="Amiri" w:cs="Amiri"/>
          <w:color w:val="111111"/>
          <w:sz w:val="28"/>
          <w:sz w:val="28"/>
          <w:szCs w:val="28"/>
          <w:rtl w:val="true"/>
          <w:lang w:bidi="ar-SA"/>
        </w:rPr>
        <w:t xml:space="preserve">یَغذُوکَ بِالآدابِ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w:t>
      </w:r>
    </w:p>
    <w:p>
      <w:pPr>
        <w:pStyle w:val="BookText"/>
        <w:rPr/>
      </w:pPr>
      <w:r>
        <w:rPr>
          <w:rFonts w:ascii="Amiri" w:hAnsi="Amiri" w:eastAsia="Amiri" w:cs="Amiri"/>
          <w:color w:val="111111"/>
          <w:sz w:val="28"/>
          <w:sz w:val="28"/>
          <w:szCs w:val="28"/>
          <w:rtl w:val="true"/>
          <w:lang w:bidi="ar-SA"/>
        </w:rPr>
        <w:t>أ بُنَیَّ إنَّ الرِّزقَ مَکفُولٌ بهِ</w:t>
      </w:r>
    </w:p>
    <w:p>
      <w:pPr>
        <w:pStyle w:val="BookText"/>
        <w:rPr/>
      </w:pPr>
      <w:r>
        <w:rPr>
          <w:rFonts w:ascii="Amiri" w:hAnsi="Amiri" w:eastAsia="Amiri" w:cs="Amiri"/>
          <w:color w:val="111111"/>
          <w:sz w:val="28"/>
          <w:sz w:val="28"/>
          <w:szCs w:val="28"/>
          <w:rtl w:val="true"/>
          <w:lang w:bidi="ar-SA"/>
        </w:rPr>
        <w:t>فَعَلَیکَ بِالإجمالِ فیما تَطلُبُ</w:t>
      </w:r>
    </w:p>
    <w:p>
      <w:pPr>
        <w:pStyle w:val="BookText"/>
        <w:rPr/>
      </w:pPr>
      <w:r>
        <w:rPr>
          <w:rFonts w:ascii="Amiri" w:hAnsi="Amiri" w:eastAsia="Amiri" w:cs="Amiri"/>
          <w:color w:val="111111"/>
          <w:sz w:val="28"/>
          <w:sz w:val="28"/>
          <w:szCs w:val="28"/>
          <w:rtl w:val="true"/>
          <w:lang w:bidi="ar-SA"/>
        </w:rPr>
        <w:t>أ بُنَیَّ کم صاحَبتُ مِن ذِی غَدرَةٍ</w:t>
      </w:r>
    </w:p>
    <w:p>
      <w:pPr>
        <w:pStyle w:val="BookText"/>
        <w:rPr/>
      </w:pPr>
      <w:r>
        <w:rPr>
          <w:rFonts w:ascii="Amiri" w:hAnsi="Amiri" w:eastAsia="Amiri" w:cs="Amiri"/>
          <w:color w:val="111111"/>
          <w:sz w:val="28"/>
          <w:sz w:val="28"/>
          <w:szCs w:val="28"/>
          <w:rtl w:val="true"/>
          <w:lang w:bidi="ar-SA"/>
        </w:rPr>
        <w:t>فإذا صَحِبتَ فانظُرَنْ مَن تَصحَبُ</w:t>
      </w:r>
    </w:p>
    <w:p>
      <w:pPr>
        <w:pStyle w:val="BookText"/>
        <w:rPr/>
      </w:pPr>
      <w:r>
        <w:rPr>
          <w:rFonts w:ascii="Amiri" w:hAnsi="Amiri" w:eastAsia="Amiri" w:cs="Amiri"/>
          <w:color w:val="111111"/>
          <w:sz w:val="28"/>
          <w:sz w:val="28"/>
          <w:szCs w:val="28"/>
          <w:rtl w:val="true"/>
          <w:lang w:bidi="ar-SA"/>
        </w:rPr>
        <w:t>وَ اجعَلْ صَدِیقَکَ مَن إذا أحْبَبتَهُ</w:t>
      </w:r>
    </w:p>
    <w:p>
      <w:pPr>
        <w:pStyle w:val="BookText"/>
        <w:rPr/>
      </w:pPr>
      <w:r>
        <w:rPr>
          <w:rFonts w:ascii="Amiri" w:hAnsi="Amiri" w:eastAsia="Amiri" w:cs="Amiri"/>
          <w:color w:val="111111"/>
          <w:sz w:val="28"/>
          <w:sz w:val="28"/>
          <w:szCs w:val="28"/>
          <w:rtl w:val="true"/>
          <w:lang w:bidi="ar-SA"/>
        </w:rPr>
        <w:t>حَفِظَ الإخاءَ و کانَ دُونَکَ یَضرِبُ</w:t>
      </w:r>
    </w:p>
    <w:p>
      <w:pPr>
        <w:pStyle w:val="BookText"/>
        <w:rPr/>
      </w:pPr>
      <w:r>
        <w:rPr>
          <w:rFonts w:ascii="Amiri" w:hAnsi="Amiri" w:eastAsia="Amiri" w:cs="Amiri"/>
          <w:color w:val="111111"/>
          <w:sz w:val="28"/>
          <w:sz w:val="28"/>
          <w:szCs w:val="28"/>
          <w:rtl w:val="true"/>
          <w:lang w:bidi="ar-SA"/>
        </w:rPr>
        <w:t>و احذَرْ ذَوِی المَلَقِ اللِّئامَ فَإنَّهُم</w:t>
      </w:r>
    </w:p>
    <w:p>
      <w:pPr>
        <w:pStyle w:val="BookText"/>
        <w:rPr/>
      </w:pPr>
      <w:r>
        <w:rPr>
          <w:rFonts w:ascii="Amiri" w:hAnsi="Amiri" w:eastAsia="Amiri" w:cs="Amiri"/>
          <w:color w:val="111111"/>
          <w:sz w:val="28"/>
          <w:sz w:val="28"/>
          <w:szCs w:val="28"/>
          <w:rtl w:val="true"/>
          <w:lang w:bidi="ar-SA"/>
        </w:rPr>
        <w:t xml:space="preserve">فی النائباتِ علَیکَ فِیمَن یَخطِبُ </w:t>
      </w:r>
      <w:r>
        <w:rPr>
          <w:rStyle w:val="FootnoteAnchor"/>
          <w:rtl w:val="true"/>
        </w:rPr>
        <w:footnoteReference w:id="250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پیروز کردن پیامبرش ما را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ستونهای اسلام را به وسیله ما برافراشت</w:t>
      </w:r>
    </w:p>
    <w:p>
      <w:pPr>
        <w:pStyle w:val="BookText"/>
        <w:rPr/>
      </w:pPr>
      <w:r>
        <w:rPr>
          <w:rFonts w:ascii="IRNazanin" w:hAnsi="IRNazanin" w:eastAsia="IRNazanin"/>
          <w:color w:val="111111"/>
          <w:sz w:val="28"/>
          <w:sz w:val="28"/>
          <w:szCs w:val="28"/>
          <w:rtl w:val="true"/>
          <w:lang w:bidi="fa-IR"/>
        </w:rPr>
        <w:t>پیامبر و کتاب خود را به وسیله ما قدرت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پیروزی و دلاوری، ما را ارجمند ساخت</w:t>
      </w:r>
    </w:p>
    <w:p>
      <w:pPr>
        <w:pStyle w:val="BookText"/>
        <w:rPr/>
      </w:pPr>
      <w:r>
        <w:rPr>
          <w:rFonts w:ascii="IRNazanin" w:hAnsi="IRNazanin" w:eastAsia="IRNazanin"/>
          <w:color w:val="111111"/>
          <w:sz w:val="28"/>
          <w:sz w:val="28"/>
          <w:szCs w:val="28"/>
          <w:rtl w:val="true"/>
          <w:lang w:bidi="fa-IR"/>
        </w:rPr>
        <w:t>در هر پیکاری ، این شمشیرهای ما بود که کاسه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دلاوران را به هوا می پراند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اندرزگو و آموزگار ادبم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تو خردمند ادب آموزی</w:t>
      </w:r>
    </w:p>
    <w:p>
      <w:pPr>
        <w:pStyle w:val="BookText"/>
        <w:rPr/>
      </w:pPr>
      <w:r>
        <w:rPr>
          <w:rFonts w:ascii="IRNazanin" w:hAnsi="IRNazanin" w:eastAsia="IRNazanin"/>
          <w:color w:val="111111"/>
          <w:sz w:val="28"/>
          <w:sz w:val="28"/>
          <w:szCs w:val="28"/>
          <w:rtl w:val="true"/>
          <w:lang w:bidi="fa-IR"/>
        </w:rPr>
        <w:t>سفارش پدری دلسوز را آویزه گوش کن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آداب، تغذیه می کند تا خشمگین نشوی</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تضمین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بدست آوردن آن میانه رو باش</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دوستهای خائنی که داشته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بنگر که با که دوستی می کنی</w:t>
      </w:r>
    </w:p>
    <w:p>
      <w:pPr>
        <w:pStyle w:val="BookText"/>
        <w:rPr/>
      </w:pPr>
      <w:r>
        <w:rPr>
          <w:rFonts w:ascii="IRNazanin" w:hAnsi="IRNazanin" w:eastAsia="IRNazanin"/>
          <w:color w:val="111111"/>
          <w:sz w:val="28"/>
          <w:sz w:val="28"/>
          <w:szCs w:val="28"/>
          <w:rtl w:val="true"/>
          <w:lang w:bidi="fa-IR"/>
        </w:rPr>
        <w:t>دوست مورد علاقه ات را کسی انتخاب کن که اگر دوستش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برادری را نگه دارد و در برابر دیگران از تو حمایت کند</w:t>
      </w:r>
    </w:p>
    <w:p>
      <w:pPr>
        <w:pStyle w:val="BookText"/>
        <w:rPr/>
      </w:pPr>
      <w:r>
        <w:rPr>
          <w:rFonts w:ascii="IRNazanin" w:hAnsi="IRNazanin" w:eastAsia="IRNazanin"/>
          <w:color w:val="111111"/>
          <w:sz w:val="28"/>
          <w:sz w:val="28"/>
          <w:szCs w:val="28"/>
          <w:rtl w:val="true"/>
          <w:lang w:bidi="fa-IR"/>
        </w:rPr>
        <w:t>از مردمان چاپلوس و فرومایه حذر کن که آنان</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 گرفتاریها هیزم کشِ معرکه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حَقِیقٌ بِالتَّواضُعِ مَن یَمُوتُ</w:t>
      </w:r>
    </w:p>
    <w:p>
      <w:pPr>
        <w:pStyle w:val="BookText"/>
        <w:rPr/>
      </w:pPr>
      <w:r>
        <w:rPr>
          <w:rFonts w:ascii="Amiri" w:hAnsi="Amiri" w:eastAsia="Amiri" w:cs="Amiri"/>
          <w:color w:val="111111"/>
          <w:sz w:val="28"/>
          <w:sz w:val="28"/>
          <w:szCs w:val="28"/>
          <w:rtl w:val="true"/>
          <w:lang w:bidi="ar-SA"/>
        </w:rPr>
        <w:t>و یَکفِی المَرءَ مِن دُنیاهُ قُوتُ</w:t>
      </w:r>
    </w:p>
    <w:p>
      <w:pPr>
        <w:pStyle w:val="BookText"/>
        <w:rPr/>
      </w:pPr>
      <w:r>
        <w:rPr>
          <w:rFonts w:ascii="Amiri" w:hAnsi="Amiri" w:eastAsia="Amiri" w:cs="Amiri"/>
          <w:color w:val="111111"/>
          <w:sz w:val="28"/>
          <w:sz w:val="28"/>
          <w:szCs w:val="28"/>
          <w:rtl w:val="true"/>
          <w:lang w:bidi="ar-SA"/>
        </w:rPr>
        <w:t>فَما لِلمَرءِ یُصبِحُ ذا هُمُومٍ</w:t>
      </w:r>
    </w:p>
    <w:p>
      <w:pPr>
        <w:pStyle w:val="BookText"/>
        <w:rPr/>
      </w:pPr>
      <w:r>
        <w:rPr>
          <w:rFonts w:ascii="Amiri" w:hAnsi="Amiri" w:eastAsia="Amiri" w:cs="Amiri"/>
          <w:color w:val="111111"/>
          <w:sz w:val="28"/>
          <w:sz w:val="28"/>
          <w:szCs w:val="28"/>
          <w:rtl w:val="true"/>
          <w:lang w:bidi="ar-SA"/>
        </w:rPr>
        <w:t xml:space="preserve">و حِرصٍ لَیسَ یُدرِکُهُ النُّعُوتُ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فَیا هَذا سَتَرحَلُ عَن قلیلٍ</w:t>
      </w:r>
    </w:p>
    <w:p>
      <w:pPr>
        <w:pStyle w:val="BookText"/>
        <w:rPr/>
      </w:pPr>
      <w:r>
        <w:rPr>
          <w:rFonts w:ascii="Amiri" w:hAnsi="Amiri" w:eastAsia="Amiri" w:cs="Amiri"/>
          <w:color w:val="111111"/>
          <w:sz w:val="28"/>
          <w:sz w:val="28"/>
          <w:szCs w:val="28"/>
          <w:rtl w:val="true"/>
          <w:lang w:bidi="ar-SA"/>
        </w:rPr>
        <w:t xml:space="preserve">إلی قَومٍ کَلامُهُمُ السُّکوتُ </w:t>
      </w:r>
      <w:r>
        <w:rPr>
          <w:rStyle w:val="FootnoteAnchor"/>
          <w:rtl w:val="true"/>
        </w:rPr>
        <w:footnoteReference w:id="2509"/>
      </w:r>
    </w:p>
    <w:p>
      <w:pPr>
        <w:pStyle w:val="BookText"/>
        <w:rPr/>
      </w:pPr>
      <w:r>
        <w:rPr>
          <w:rFonts w:ascii="IRNazanin" w:hAnsi="IRNazanin" w:eastAsia="IRNazanin"/>
          <w:color w:val="111111"/>
          <w:sz w:val="28"/>
          <w:sz w:val="28"/>
          <w:szCs w:val="28"/>
          <w:rtl w:val="true"/>
          <w:lang w:bidi="fa-IR"/>
        </w:rPr>
        <w:t xml:space="preserve">و عنه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تُفْشِ سِرَّکَ إلاّ إلیکَ</w:t>
      </w:r>
    </w:p>
    <w:p>
      <w:pPr>
        <w:pStyle w:val="BookText"/>
        <w:rPr/>
      </w:pPr>
      <w:r>
        <w:rPr>
          <w:rFonts w:ascii="Amiri" w:hAnsi="Amiri" w:eastAsia="Amiri" w:cs="Amiri"/>
          <w:color w:val="111111"/>
          <w:sz w:val="28"/>
          <w:sz w:val="28"/>
          <w:szCs w:val="28"/>
          <w:rtl w:val="true"/>
          <w:lang w:bidi="ar-SA"/>
        </w:rPr>
        <w:t>فإنَّ لِکُلِّ نَصِیحٍ نَصیحا</w:t>
      </w:r>
    </w:p>
    <w:p>
      <w:pPr>
        <w:pStyle w:val="BookText"/>
        <w:rPr/>
      </w:pPr>
      <w:r>
        <w:rPr>
          <w:rFonts w:ascii="Amiri" w:hAnsi="Amiri" w:eastAsia="Amiri" w:cs="Amiri"/>
          <w:color w:val="111111"/>
          <w:sz w:val="28"/>
          <w:sz w:val="28"/>
          <w:szCs w:val="28"/>
          <w:rtl w:val="true"/>
          <w:lang w:bidi="ar-SA"/>
        </w:rPr>
        <w:t>فَإنّی رَأیتُ غُواةَ الرِجا</w:t>
      </w:r>
    </w:p>
    <w:p>
      <w:pPr>
        <w:pStyle w:val="BookText"/>
        <w:rPr/>
      </w:pPr>
      <w:r>
        <w:rPr>
          <w:rFonts w:ascii="Amiri" w:hAnsi="Amiri" w:eastAsia="Amiri" w:cs="Amiri"/>
          <w:color w:val="111111"/>
          <w:sz w:val="28"/>
          <w:sz w:val="28"/>
          <w:szCs w:val="28"/>
          <w:rtl w:val="true"/>
          <w:lang w:bidi="ar-SA"/>
        </w:rPr>
        <w:t xml:space="preserve">لِ لا یَدَعُونَ أدِیما صَحیحا </w:t>
      </w:r>
      <w:r>
        <w:rPr>
          <w:rStyle w:val="FootnoteAnchor"/>
          <w:rtl w:val="true"/>
        </w:rPr>
        <w:footnoteReference w:id="2510"/>
      </w:r>
    </w:p>
    <w:p>
      <w:pPr>
        <w:pStyle w:val="BookText"/>
        <w:rPr/>
      </w:pPr>
      <w:r>
        <w:rPr>
          <w:rFonts w:ascii="IRNazanin" w:hAnsi="IRNazanin" w:eastAsia="IRNazanin"/>
          <w:color w:val="111111"/>
          <w:sz w:val="28"/>
          <w:sz w:val="28"/>
          <w:szCs w:val="28"/>
          <w:rtl w:val="true"/>
          <w:lang w:bidi="fa-IR"/>
        </w:rPr>
        <w:t xml:space="preserve">و عنه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 عَلی مَضَضِ الإدلاجِ بِالسَّحَرِ</w:t>
      </w:r>
    </w:p>
    <w:p>
      <w:pPr>
        <w:pStyle w:val="BookText"/>
        <w:rPr/>
      </w:pPr>
      <w:r>
        <w:rPr>
          <w:rFonts w:ascii="Amiri" w:hAnsi="Amiri" w:eastAsia="Amiri" w:cs="Amiri"/>
          <w:color w:val="111111"/>
          <w:sz w:val="28"/>
          <w:sz w:val="28"/>
          <w:szCs w:val="28"/>
          <w:rtl w:val="true"/>
          <w:lang w:bidi="ar-SA"/>
        </w:rPr>
        <w:t>و بِالرَّواحِ إلی الحاجاتِ بِالبَکَرِ</w:t>
      </w:r>
    </w:p>
    <w:p>
      <w:pPr>
        <w:pStyle w:val="BookText"/>
        <w:rPr/>
      </w:pPr>
      <w:r>
        <w:rPr>
          <w:rFonts w:ascii="Amiri" w:hAnsi="Amiri" w:eastAsia="Amiri" w:cs="Amiri"/>
          <w:color w:val="111111"/>
          <w:sz w:val="28"/>
          <w:sz w:val="28"/>
          <w:szCs w:val="28"/>
          <w:rtl w:val="true"/>
          <w:lang w:bidi="ar-SA"/>
        </w:rPr>
        <w:t>لا تَعْجِزَنَّ و لا یُضجرکَ مَطلَبُهُ</w:t>
      </w:r>
    </w:p>
    <w:p>
      <w:pPr>
        <w:pStyle w:val="BookText"/>
        <w:rPr/>
      </w:pPr>
      <w:r>
        <w:rPr>
          <w:rFonts w:ascii="Amiri" w:hAnsi="Amiri" w:eastAsia="Amiri" w:cs="Amiri"/>
          <w:color w:val="111111"/>
          <w:sz w:val="28"/>
          <w:sz w:val="28"/>
          <w:szCs w:val="28"/>
          <w:rtl w:val="true"/>
          <w:lang w:bidi="ar-SA"/>
        </w:rPr>
        <w:t>فالنُّجحُ یَتلفُ بینَ العَجزِ و الضَّجَرِ</w:t>
      </w:r>
    </w:p>
    <w:p>
      <w:pPr>
        <w:pStyle w:val="BookText"/>
        <w:rPr/>
      </w:pPr>
      <w:r>
        <w:rPr>
          <w:rFonts w:ascii="Amiri" w:hAnsi="Amiri" w:eastAsia="Amiri" w:cs="Amiri"/>
          <w:color w:val="111111"/>
          <w:sz w:val="28"/>
          <w:sz w:val="28"/>
          <w:szCs w:val="28"/>
          <w:rtl w:val="true"/>
          <w:lang w:bidi="ar-SA"/>
        </w:rPr>
        <w:t>إنِّی رَأیتُ و فِی الأیّامِ تَجرِبَةٌ</w:t>
      </w:r>
    </w:p>
    <w:p>
      <w:pPr>
        <w:pStyle w:val="BookText"/>
        <w:rPr/>
      </w:pPr>
      <w:r>
        <w:rPr>
          <w:rFonts w:ascii="Amiri" w:hAnsi="Amiri" w:eastAsia="Amiri" w:cs="Amiri"/>
          <w:color w:val="111111"/>
          <w:sz w:val="28"/>
          <w:sz w:val="28"/>
          <w:szCs w:val="28"/>
          <w:rtl w:val="true"/>
          <w:lang w:bidi="ar-SA"/>
        </w:rPr>
        <w:t>لِلصَّبرِ عاقبةً مَحمودَةَ الأثَرِ</w:t>
      </w:r>
    </w:p>
    <w:p>
      <w:pPr>
        <w:pStyle w:val="BookText"/>
        <w:rPr/>
      </w:pPr>
      <w:r>
        <w:rPr>
          <w:rFonts w:ascii="Amiri" w:hAnsi="Amiri" w:eastAsia="Amiri" w:cs="Amiri"/>
          <w:color w:val="111111"/>
          <w:sz w:val="28"/>
          <w:sz w:val="28"/>
          <w:szCs w:val="28"/>
          <w:rtl w:val="true"/>
          <w:lang w:bidi="ar-SA"/>
        </w:rPr>
        <w:t>فَقَلَّ مَن جَدَّ فِی شَیءٍ یُطالِبُهُ</w:t>
      </w:r>
    </w:p>
    <w:p>
      <w:pPr>
        <w:pStyle w:val="BookText"/>
        <w:rPr/>
      </w:pPr>
      <w:r>
        <w:rPr>
          <w:rFonts w:ascii="Amiri" w:hAnsi="Amiri" w:eastAsia="Amiri" w:cs="Amiri"/>
          <w:color w:val="111111"/>
          <w:sz w:val="28"/>
          <w:sz w:val="28"/>
          <w:szCs w:val="28"/>
          <w:rtl w:val="true"/>
          <w:lang w:bidi="ar-SA"/>
        </w:rPr>
        <w:t xml:space="preserve">فاستَصحَبَ الصَّبرَ إلاّ فازَ بِالظَّفَرِ </w:t>
      </w:r>
      <w:r>
        <w:rPr>
          <w:rStyle w:val="FootnoteAnchor"/>
          <w:rtl w:val="true"/>
        </w:rPr>
        <w:footnoteReference w:id="251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سرانجامش مرگ است سزامند فروتنی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آدمی را از دنیایش قُوتی کافی است</w:t>
      </w:r>
    </w:p>
    <w:p>
      <w:pPr>
        <w:pStyle w:val="BookText"/>
        <w:rPr/>
      </w:pPr>
      <w:r>
        <w:rPr>
          <w:rFonts w:ascii="IRNazanin" w:hAnsi="IRNazanin" w:eastAsia="IRNazanin"/>
          <w:color w:val="111111"/>
          <w:sz w:val="28"/>
          <w:sz w:val="28"/>
          <w:szCs w:val="28"/>
          <w:rtl w:val="true"/>
          <w:lang w:bidi="fa-IR"/>
        </w:rPr>
        <w:t>انسانی که به خواسته ها و آمالش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چنین حرص و جوش زند</w:t>
      </w:r>
    </w:p>
    <w:p>
      <w:pPr>
        <w:pStyle w:val="BookText"/>
        <w:rPr/>
      </w:pPr>
      <w:r>
        <w:rPr>
          <w:rFonts w:ascii="IRNazanin" w:hAnsi="IRNazanin" w:eastAsia="IRNazanin"/>
          <w:color w:val="111111"/>
          <w:sz w:val="28"/>
          <w:sz w:val="28"/>
          <w:szCs w:val="28"/>
          <w:rtl w:val="true"/>
          <w:lang w:bidi="fa-IR"/>
        </w:rPr>
        <w:t>تو ای انسان بزودی رخت سفر بر می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سوی مردمی که سخنشان سکوت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خود را جز برای خود فاش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 دوستی را دوستی است</w:t>
      </w:r>
    </w:p>
    <w:p>
      <w:pPr>
        <w:pStyle w:val="BookText"/>
        <w:rPr/>
      </w:pPr>
      <w:r>
        <w:rPr>
          <w:rFonts w:ascii="IRNazanin" w:hAnsi="IRNazanin" w:eastAsia="IRNazanin"/>
          <w:color w:val="111111"/>
          <w:sz w:val="28"/>
          <w:sz w:val="28"/>
          <w:szCs w:val="28"/>
          <w:rtl w:val="true"/>
          <w:lang w:bidi="fa-IR"/>
        </w:rPr>
        <w:t>من مردان نادانی را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هیچ پوستی را سالم نمی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سختی سحر خیزی و شب زنده داری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صبح زود در پی کارهایت روانه شو</w:t>
      </w:r>
    </w:p>
    <w:p>
      <w:pPr>
        <w:pStyle w:val="BookText"/>
        <w:rPr/>
      </w:pPr>
      <w:r>
        <w:rPr>
          <w:rFonts w:ascii="IRNazanin" w:hAnsi="IRNazanin" w:eastAsia="IRNazanin"/>
          <w:color w:val="111111"/>
          <w:sz w:val="28"/>
          <w:sz w:val="28"/>
          <w:szCs w:val="28"/>
          <w:rtl w:val="true"/>
          <w:lang w:bidi="fa-IR"/>
        </w:rPr>
        <w:t>از طلب، عاجز و خسته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ناتوانی و خستگی موفقیت را از بین می برد</w:t>
      </w:r>
    </w:p>
    <w:p>
      <w:pPr>
        <w:pStyle w:val="BookText"/>
        <w:rPr/>
      </w:pPr>
      <w:r>
        <w:rPr>
          <w:rFonts w:ascii="IRNazanin" w:hAnsi="IRNazanin" w:eastAsia="IRNazanin"/>
          <w:color w:val="111111"/>
          <w:sz w:val="28"/>
          <w:sz w:val="28"/>
          <w:szCs w:val="28"/>
          <w:rtl w:val="true"/>
          <w:lang w:bidi="fa-IR"/>
        </w:rPr>
        <w:t>روزگار، تجربه ها می آموزد و من دیدم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شکیبایی فرجامی پسندیده دارد</w:t>
      </w:r>
    </w:p>
    <w:p>
      <w:pPr>
        <w:pStyle w:val="BookText"/>
        <w:rPr/>
      </w:pPr>
      <w:r>
        <w:rPr>
          <w:rFonts w:ascii="IRNazanin" w:hAnsi="IRNazanin" w:eastAsia="IRNazanin"/>
          <w:color w:val="111111"/>
          <w:sz w:val="28"/>
          <w:sz w:val="28"/>
          <w:szCs w:val="28"/>
          <w:rtl w:val="true"/>
          <w:lang w:bidi="fa-IR"/>
        </w:rPr>
        <w:t>کم اند کسانی که در طلب چیزی بکوشند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صبر و پایداری ورزند اما به مقصود نرسند </w:t>
      </w:r>
      <w:r>
        <w:rPr>
          <w:rFonts w:eastAsia="IRNazanin" w:cs="IRNazanin"/>
          <w:color w:val="111111"/>
          <w:sz w:val="28"/>
          <w:szCs w:val="28"/>
          <w:rtl w:val="true"/>
          <w:lang w:bidi="fa-IR"/>
        </w:rPr>
        <w:t>.</w:t>
      </w:r>
      <w:bookmarkStart w:id="2602" w:name="pg11926_169708"/>
    </w:p>
    <w:p>
      <w:pPr>
        <w:pStyle w:val="Heading3"/>
        <w:numPr>
          <w:ilvl w:val="2"/>
          <w:numId w:val="1"/>
        </w:numPr>
        <w:rPr/>
      </w:pPr>
      <w:bookmarkStart w:id="2603" w:name="__RefHeading___Toc14344901_73709187"/>
      <w:bookmarkStart w:id="2604" w:name="_Toc1092"/>
      <w:bookmarkEnd w:id="2602"/>
      <w:bookmarkEnd w:id="2603"/>
      <w:r>
        <w:rPr/>
        <w:t>270</w:t>
      </w:r>
      <w:r>
        <w:rPr>
          <w:rtl w:val="true"/>
        </w:rPr>
        <w:t xml:space="preserve"> - </w:t>
      </w:r>
      <w:r>
        <w:rPr>
          <w:rtl w:val="true"/>
        </w:rPr>
        <w:t>الشِّعار</w:t>
      </w:r>
      <w:bookmarkEnd w:id="2604"/>
    </w:p>
    <w:p>
      <w:pPr>
        <w:pStyle w:val="Heading4"/>
        <w:numPr>
          <w:ilvl w:val="3"/>
          <w:numId w:val="1"/>
        </w:numPr>
        <w:rPr/>
      </w:pPr>
      <w:bookmarkStart w:id="2605" w:name="__RefHeading___Toc14344903_73709187"/>
      <w:bookmarkStart w:id="2606" w:name="_Toc1093"/>
      <w:bookmarkEnd w:id="2605"/>
      <w:r>
        <w:rPr/>
        <w:t>270</w:t>
      </w:r>
      <w:r>
        <w:rPr>
          <w:rtl w:val="true"/>
        </w:rPr>
        <w:t xml:space="preserve"> - </w:t>
      </w:r>
      <w:r>
        <w:rPr>
          <w:rtl w:val="true"/>
        </w:rPr>
        <w:t>شعار</w:t>
      </w:r>
      <w:bookmarkEnd w:id="2606"/>
    </w:p>
    <w:p>
      <w:pPr>
        <w:pStyle w:val="Heading5"/>
        <w:numPr>
          <w:ilvl w:val="4"/>
          <w:numId w:val="1"/>
        </w:numPr>
        <w:rPr/>
      </w:pPr>
      <w:bookmarkStart w:id="2607" w:name="__RefHeading___Toc14344905_73709187"/>
      <w:bookmarkStart w:id="2608" w:name="_Toc1094"/>
      <w:bookmarkEnd w:id="2607"/>
      <w:r>
        <w:rPr>
          <w:rtl w:val="true"/>
        </w:rPr>
        <w:t>اشاره</w:t>
      </w:r>
      <w:bookmarkEnd w:id="2608"/>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12"/>
      </w:r>
      <w:bookmarkStart w:id="2609" w:name="pg11926_169709"/>
    </w:p>
    <w:p>
      <w:pPr>
        <w:pStyle w:val="Heading5"/>
        <w:numPr>
          <w:ilvl w:val="4"/>
          <w:numId w:val="1"/>
        </w:numPr>
        <w:rPr/>
      </w:pPr>
      <w:bookmarkStart w:id="2610" w:name="__RefHeading___Toc14344907_73709187"/>
      <w:bookmarkStart w:id="2611" w:name="_Toc1095"/>
      <w:bookmarkEnd w:id="2609"/>
      <w:bookmarkEnd w:id="2610"/>
      <w:r>
        <w:rPr/>
        <w:t>2013</w:t>
      </w:r>
      <w:r>
        <w:rPr>
          <w:rtl w:val="true"/>
        </w:rPr>
        <w:t xml:space="preserve"> - </w:t>
      </w:r>
      <w:r>
        <w:rPr>
          <w:rtl w:val="true"/>
        </w:rPr>
        <w:t>الشِّعارُ</w:t>
      </w:r>
      <w:bookmarkEnd w:id="2611"/>
    </w:p>
    <w:p>
      <w:pPr>
        <w:pStyle w:val="Heading6"/>
        <w:numPr>
          <w:ilvl w:val="5"/>
          <w:numId w:val="1"/>
        </w:numPr>
        <w:rPr/>
      </w:pPr>
      <w:bookmarkStart w:id="2612" w:name="__RefHeading___Toc14344909_73709187"/>
      <w:bookmarkStart w:id="2613" w:name="_Toc1096"/>
      <w:bookmarkEnd w:id="2612"/>
      <w:r>
        <w:rPr/>
        <w:t>2013</w:t>
      </w:r>
      <w:r>
        <w:rPr>
          <w:rtl w:val="true"/>
        </w:rPr>
        <w:t xml:space="preserve"> - </w:t>
      </w:r>
      <w:r>
        <w:rPr>
          <w:rtl w:val="true"/>
        </w:rPr>
        <w:t>شعار</w:t>
      </w:r>
      <w:bookmarkEnd w:id="2613"/>
    </w:p>
    <w:p>
      <w:pPr>
        <w:pStyle w:val="BookText"/>
        <w:rPr/>
      </w:pPr>
      <w:r>
        <w:rPr>
          <w:rFonts w:ascii="Amiri" w:hAnsi="Amiri" w:eastAsia="Amiri" w:cs="Amiri"/>
          <w:color w:val="111111"/>
          <w:sz w:val="28"/>
          <w:sz w:val="28"/>
          <w:szCs w:val="28"/>
          <w:rtl w:val="true"/>
          <w:lang w:bidi="ar-SA"/>
        </w:rPr>
        <w:t>رسولُ اللّهِ صلی الله علیه و آلهـ لَمّا أمَرَ بِالشِّعارِ قَبلَ الحَربِ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لیَکُنْ فی شِعارِکُم اسمٌ مِن أسماءِ اللّهِ </w:t>
      </w:r>
      <w:r>
        <w:rPr>
          <w:rFonts w:eastAsia="Amiri" w:cs="Amiri" w:ascii="Amiri" w:hAnsi="Amiri"/>
          <w:color w:val="111111"/>
          <w:sz w:val="28"/>
          <w:szCs w:val="28"/>
          <w:rtl w:val="true"/>
          <w:lang w:bidi="ar-SA"/>
        </w:rPr>
        <w:t xml:space="preserve">. </w:t>
      </w:r>
      <w:r>
        <w:rPr>
          <w:rStyle w:val="FootnoteAnchor"/>
          <w:rtl w:val="true"/>
        </w:rPr>
        <w:footnoteReference w:id="2513"/>
      </w:r>
    </w:p>
    <w:p>
      <w:pPr>
        <w:pStyle w:val="BookText"/>
        <w:rPr/>
      </w:pPr>
      <w:r>
        <w:rPr>
          <w:rFonts w:ascii="Amiri" w:hAnsi="Amiri" w:eastAsia="Amiri" w:cs="Amiri"/>
          <w:color w:val="111111"/>
          <w:sz w:val="28"/>
          <w:sz w:val="28"/>
          <w:szCs w:val="28"/>
          <w:rtl w:val="true"/>
          <w:lang w:bidi="ar-SA"/>
        </w:rPr>
        <w:t>عنه صلی الله علیه و آلهـ لِسَرِیَّةٍ بَعَثَها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لِیَکُنْ شِعارُکُم 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یُنْصَرُونَ ، فإنّهُ اسمٌ مِن أسماءِ اللّهِ تعالی عظیمٌ </w:t>
      </w:r>
      <w:r>
        <w:rPr>
          <w:rFonts w:eastAsia="Amiri" w:cs="Amiri" w:ascii="Amiri" w:hAnsi="Amiri"/>
          <w:color w:val="111111"/>
          <w:sz w:val="28"/>
          <w:szCs w:val="28"/>
          <w:rtl w:val="true"/>
          <w:lang w:bidi="ar-SA"/>
        </w:rPr>
        <w:t xml:space="preserve">. </w:t>
      </w:r>
      <w:r>
        <w:rPr>
          <w:rStyle w:val="FootnoteAnchor"/>
          <w:rtl w:val="true"/>
        </w:rPr>
        <w:footnoteReference w:id="251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شِعارُ أصحابِ رسولِ اللّهِ صلی الله علیه و آله یومَ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مَنصورُ أمِتْ </w:t>
      </w:r>
      <w:r>
        <w:rPr>
          <w:rFonts w:eastAsia="Amiri" w:cs="Amiri" w:ascii="Amiri" w:hAnsi="Amiri"/>
          <w:color w:val="111111"/>
          <w:sz w:val="28"/>
          <w:szCs w:val="28"/>
          <w:rtl w:val="true"/>
          <w:lang w:bidi="ar-SA"/>
        </w:rPr>
        <w:t xml:space="preserve">. </w:t>
      </w:r>
      <w:r>
        <w:rPr>
          <w:rStyle w:val="FootnoteAnchor"/>
          <w:rtl w:val="true"/>
        </w:rPr>
        <w:footnoteReference w:id="2515"/>
      </w:r>
    </w:p>
    <w:p>
      <w:pPr>
        <w:pStyle w:val="BookText"/>
        <w:rPr/>
      </w:pPr>
      <w:r>
        <w:rPr>
          <w:rFonts w:ascii="Amiri" w:hAnsi="Amiri" w:eastAsia="Amiri" w:cs="Amiri"/>
          <w:color w:val="111111"/>
          <w:sz w:val="28"/>
          <w:sz w:val="28"/>
          <w:szCs w:val="28"/>
          <w:rtl w:val="true"/>
          <w:lang w:bidi="ar-SA"/>
        </w:rPr>
        <w:t>عنه علیه السلامـ فی شِعارٍ لَهُ لِیَومٍ مِن أیَّامِ واقِعَةِ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لا یُنْصَرُونَ ، اللّهُمّ انصُرْنا علی القَومِ الناکِثِینَ </w:t>
      </w:r>
      <w:r>
        <w:rPr>
          <w:rFonts w:eastAsia="Amiri" w:cs="Amiri" w:ascii="Amiri" w:hAnsi="Amiri"/>
          <w:color w:val="111111"/>
          <w:sz w:val="28"/>
          <w:szCs w:val="28"/>
          <w:rtl w:val="true"/>
          <w:lang w:bidi="ar-SA"/>
        </w:rPr>
        <w:t xml:space="preserve">. </w:t>
      </w:r>
      <w:r>
        <w:rPr>
          <w:rStyle w:val="FootnoteAnchor"/>
          <w:rtl w:val="true"/>
        </w:rPr>
        <w:footnoteReference w:id="2516"/>
      </w:r>
    </w:p>
    <w:p>
      <w:pPr>
        <w:pStyle w:val="BookText"/>
        <w:rPr/>
      </w:pPr>
      <w:r>
        <w:rPr>
          <w:rFonts w:ascii="Amiri" w:hAnsi="Amiri" w:eastAsia="Amiri" w:cs="Amiri"/>
          <w:color w:val="111111"/>
          <w:sz w:val="28"/>
          <w:sz w:val="28"/>
          <w:szCs w:val="28"/>
          <w:rtl w:val="true"/>
          <w:lang w:bidi="ar-SA"/>
        </w:rPr>
        <w:t>الإمامُ الصّادقُ علیه السلامـ فی حدیثٍ فی أصحابِ القائمِ علیه السلامـ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مِن خَشیَةِ اللّهِ مُشفِقُونَ، یَدْعُونَ بِالشَّهادَةِ، و یَتَمَنَّونَ أن یُقتَلُوا فی سبیلِ اللّهِ، شِعارُهُم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لَثاراتِ الحُسینِ علیه السلام ، إذا سارُوا یَسِیرُ الرُّعبُ أمامَهُم مَسِیرَةَ شَهرٍ </w:t>
      </w:r>
      <w:r>
        <w:rPr>
          <w:rFonts w:eastAsia="Amiri" w:cs="Amiri" w:ascii="Amiri" w:hAnsi="Amiri"/>
          <w:color w:val="111111"/>
          <w:sz w:val="28"/>
          <w:szCs w:val="28"/>
          <w:rtl w:val="true"/>
          <w:lang w:bidi="ar-SA"/>
        </w:rPr>
        <w:t xml:space="preserve">. </w:t>
      </w:r>
      <w:r>
        <w:rPr>
          <w:rStyle w:val="FootnoteAnchor"/>
          <w:rtl w:val="true"/>
        </w:rPr>
        <w:footnoteReference w:id="2517"/>
      </w:r>
    </w:p>
    <w:p>
      <w:pPr>
        <w:pStyle w:val="BookText"/>
        <w:rPr/>
      </w:pPr>
      <w:r>
        <w:rPr>
          <w:rFonts w:eastAsia="Times New Roman" w:cs="Times New Roman" w:ascii="Times New Roman" w:hAnsi="Times New Roman"/>
          <w:color w:val="111111"/>
          <w:sz w:val="28"/>
          <w:szCs w:val="28"/>
          <w:lang w:val="en-US" w:bidi="en-US"/>
        </w:rPr>
        <w:t>2013</w:t>
      </w:r>
    </w:p>
    <w:p>
      <w:pPr>
        <w:pStyle w:val="BookText"/>
        <w:rPr/>
      </w:pPr>
      <w:r>
        <w:rPr>
          <w:rFonts w:ascii="IRNazanin" w:hAnsi="IRNazanin" w:eastAsia="IRNazanin"/>
          <w:color w:val="111111"/>
          <w:sz w:val="28"/>
          <w:sz w:val="28"/>
          <w:szCs w:val="28"/>
          <w:rtl w:val="true"/>
          <w:lang w:bidi="fa-IR"/>
        </w:rPr>
        <w:t>شعار</w:t>
      </w:r>
    </w:p>
    <w:p>
      <w:pPr>
        <w:pStyle w:val="BookText"/>
        <w:rPr/>
      </w:pPr>
      <w:r>
        <w:rPr>
          <w:rFonts w:ascii="IRNazanin" w:hAnsi="IRNazanin" w:eastAsia="IRNazanin"/>
          <w:color w:val="111111"/>
          <w:sz w:val="28"/>
          <w:sz w:val="28"/>
          <w:szCs w:val="28"/>
          <w:rtl w:val="true"/>
          <w:lang w:bidi="fa-IR"/>
        </w:rPr>
        <w:t xml:space="preserve">پیامبر خدا صلی الله علیه و آلهـ پیش از آغاز جنگ، به شعار دادن فرمان داد و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شعارتان نامی از نامهای خدای متعال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آنگاه که سپاهی را اعزام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زیرا آن یکی از نامهای بزرگ خداوند متعال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 یاران رسول خدا صلی الله علیه و آله در روز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شعارهای امیر المؤمنین علیه السلام در جنگ جمل این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 لا ینصرون ؛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مردمان پیمان شکن پیروز گردان</w:t>
      </w:r>
      <w:r>
        <w:rPr>
          <w:rFonts w:eastAsia="IRNazanin" w:cs="IRNazanin"/>
          <w:color w:val="111111"/>
          <w:sz w:val="28"/>
          <w:szCs w:val="28"/>
          <w:rtl w:val="true"/>
          <w:lang w:bidi="fa-IR"/>
        </w:rPr>
        <w:t>»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حدیثی درباره یاران قائم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افرادی خدا ترس و شهادت طلبند ، آرزو دارند که در راه خدا کشته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خونخواهان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حرکت در آیند ، ترس و وحشت ، به فاصله یک ماه مسافت ، پیشاپیش آنان حرکت می کند </w:t>
      </w:r>
      <w:r>
        <w:rPr>
          <w:rFonts w:eastAsia="IRNazanin" w:cs="IRNazanin"/>
          <w:color w:val="111111"/>
          <w:sz w:val="28"/>
          <w:szCs w:val="28"/>
          <w:rtl w:val="true"/>
          <w:lang w:bidi="fa-IR"/>
        </w:rPr>
        <w:t>.</w:t>
      </w:r>
      <w:bookmarkStart w:id="2614" w:name="pg11926_169710"/>
    </w:p>
    <w:p>
      <w:pPr>
        <w:pStyle w:val="BookText"/>
        <w:rPr/>
      </w:pPr>
      <w:bookmarkEnd w:id="261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شِعارُنا یَومَ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نَصرَ اللّهِ اقتَرِبْ اقتَرِبْ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و شِعارُنا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Style w:val="FootnoteAnchor"/>
          <w:rtl w:val="true"/>
        </w:rPr>
        <w:footnoteReference w:id="2518"/>
      </w:r>
    </w:p>
    <w:p>
      <w:pPr>
        <w:pStyle w:val="BookText"/>
        <w:rPr/>
      </w:pPr>
      <w:r>
        <w:rPr>
          <w:rStyle w:val="FootnoteAnchor"/>
          <w:rtl w:val="true"/>
        </w:rPr>
        <w:footnoteReference w:id="2519"/>
      </w:r>
    </w:p>
    <w:p>
      <w:pPr>
        <w:pStyle w:val="Heading5"/>
        <w:numPr>
          <w:ilvl w:val="4"/>
          <w:numId w:val="1"/>
        </w:numPr>
        <w:rPr/>
      </w:pPr>
      <w:bookmarkStart w:id="2615" w:name="__RefHeading___Toc14344911_73709187"/>
      <w:bookmarkStart w:id="2616" w:name="_Toc1097"/>
      <w:bookmarkEnd w:id="2615"/>
      <w:r>
        <w:rPr/>
        <w:t>2014</w:t>
      </w:r>
      <w:r>
        <w:rPr>
          <w:rtl w:val="true"/>
        </w:rPr>
        <w:t xml:space="preserve"> - </w:t>
      </w:r>
      <w:r>
        <w:rPr>
          <w:rtl w:val="true"/>
        </w:rPr>
        <w:t>شِعارُ المُسلِمینَ فِی القِیامَةِ</w:t>
      </w:r>
      <w:bookmarkEnd w:id="2616"/>
    </w:p>
    <w:p>
      <w:pPr>
        <w:pStyle w:val="Heading6"/>
        <w:numPr>
          <w:ilvl w:val="5"/>
          <w:numId w:val="1"/>
        </w:numPr>
        <w:rPr/>
      </w:pPr>
      <w:bookmarkStart w:id="2617" w:name="__RefHeading___Toc14344913_73709187"/>
      <w:bookmarkStart w:id="2618" w:name="_Toc1098"/>
      <w:bookmarkEnd w:id="2617"/>
      <w:r>
        <w:rPr/>
        <w:t>2014</w:t>
      </w:r>
      <w:r>
        <w:rPr>
          <w:rtl w:val="true"/>
        </w:rPr>
        <w:t xml:space="preserve"> - </w:t>
      </w:r>
      <w:r>
        <w:rPr>
          <w:rtl w:val="true"/>
        </w:rPr>
        <w:t>شعار مسلمانان در قیامت</w:t>
      </w:r>
      <w:bookmarkEnd w:id="261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شِعارُ المُسلمینَ علی الصِّراطِ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 علی اللّهِ فَلْیَتَوَکَّلِ المُتَوکِّلُونَ </w:t>
      </w:r>
      <w:r>
        <w:rPr>
          <w:rFonts w:eastAsia="Amiri" w:cs="Amiri" w:ascii="Amiri" w:hAnsi="Amiri"/>
          <w:color w:val="111111"/>
          <w:sz w:val="28"/>
          <w:szCs w:val="28"/>
          <w:rtl w:val="true"/>
          <w:lang w:bidi="ar-SA"/>
        </w:rPr>
        <w:t xml:space="preserve">. </w:t>
      </w:r>
      <w:r>
        <w:rPr>
          <w:rStyle w:val="FootnoteAnchor"/>
          <w:rtl w:val="true"/>
        </w:rPr>
        <w:footnoteReference w:id="252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شِعارُ المؤمنینَ علی الصِّراطِ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 سَلِّمْ سَلِّمْ </w:t>
      </w:r>
      <w:r>
        <w:rPr>
          <w:rFonts w:eastAsia="Amiri" w:cs="Amiri" w:ascii="Amiri" w:hAnsi="Amiri"/>
          <w:color w:val="111111"/>
          <w:sz w:val="28"/>
          <w:szCs w:val="28"/>
          <w:rtl w:val="true"/>
          <w:lang w:bidi="ar-SA"/>
        </w:rPr>
        <w:t xml:space="preserve">. </w:t>
      </w:r>
      <w:r>
        <w:rPr>
          <w:rStyle w:val="FootnoteAnchor"/>
          <w:rtl w:val="true"/>
        </w:rPr>
        <w:footnoteReference w:id="252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شِعارُ اُمَّتی إذا حُمِلُوا علی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لا إلهَ إلاّ أنتَ </w:t>
      </w:r>
      <w:r>
        <w:rPr>
          <w:rFonts w:eastAsia="Amiri" w:cs="Amiri" w:ascii="Amiri" w:hAnsi="Amiri"/>
          <w:color w:val="111111"/>
          <w:sz w:val="28"/>
          <w:szCs w:val="28"/>
          <w:rtl w:val="true"/>
          <w:lang w:bidi="ar-SA"/>
        </w:rPr>
        <w:t xml:space="preserve">. </w:t>
      </w:r>
      <w:r>
        <w:rPr>
          <w:rStyle w:val="FootnoteAnchor"/>
          <w:rtl w:val="true"/>
        </w:rPr>
        <w:footnoteReference w:id="25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شِعارُ المُؤمِنِینَ یَومَ یُبعَثُونَ مِن 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 علی اللّهِ فَلْیَتَوَکَّلِ المؤمنونَ </w:t>
      </w:r>
      <w:r>
        <w:rPr>
          <w:rFonts w:eastAsia="Amiri" w:cs="Amiri" w:ascii="Amiri" w:hAnsi="Amiri"/>
          <w:color w:val="111111"/>
          <w:sz w:val="28"/>
          <w:szCs w:val="28"/>
          <w:rtl w:val="true"/>
          <w:lang w:bidi="ar-SA"/>
        </w:rPr>
        <w:t xml:space="preserve">. </w:t>
      </w:r>
      <w:r>
        <w:rPr>
          <w:rStyle w:val="FootnoteAnchor"/>
          <w:rtl w:val="true"/>
        </w:rPr>
        <w:footnoteReference w:id="252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 ما در روز بدر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پیروزی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شو ، نزدیک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و شعار 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2014</w:t>
      </w:r>
    </w:p>
    <w:p>
      <w:pPr>
        <w:pStyle w:val="BookText"/>
        <w:rPr/>
      </w:pPr>
      <w:r>
        <w:rPr>
          <w:rFonts w:ascii="IRNazanin" w:hAnsi="IRNazanin" w:eastAsia="IRNazanin"/>
          <w:color w:val="111111"/>
          <w:sz w:val="28"/>
          <w:sz w:val="28"/>
          <w:szCs w:val="28"/>
          <w:rtl w:val="true"/>
          <w:lang w:bidi="fa-IR"/>
        </w:rPr>
        <w:t>شعار مسلمانان در قیامت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شعار مسلمانان به هنگام عبور از صراط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جز اللّه نیست و توکّل کنندگان باید به خدا توکّل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شعار مؤمنان بر روی صراط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سلامت دار ، به سلامت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 امّت من آن هنگام که بر صراط قرار گیرند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جز تو خدایی نیست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 مؤمنان در روزی که از گورهایشان برانگیخته می شوند ،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جز اللّه نیست و مؤمنان باید به خدا توکّل 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شِعارُ المؤمنینَ یومَ القِیامَةِ فی ظُلَمِ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w:t>
      </w:r>
      <w:r>
        <w:rPr>
          <w:rFonts w:eastAsia="Amiri" w:cs="Amiri" w:ascii="Amiri" w:hAnsi="Amiri"/>
          <w:color w:val="111111"/>
          <w:sz w:val="28"/>
          <w:szCs w:val="28"/>
          <w:rtl w:val="true"/>
          <w:lang w:bidi="ar-SA"/>
        </w:rPr>
        <w:t xml:space="preserve">. </w:t>
      </w:r>
      <w:r>
        <w:rPr>
          <w:rStyle w:val="FootnoteAnchor"/>
          <w:rtl w:val="true"/>
        </w:rPr>
        <w:footnoteReference w:id="2524"/>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تاریکیهای قیامت ، شعار مؤمنان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جز تو نیست </w:t>
      </w:r>
      <w:r>
        <w:rPr>
          <w:rFonts w:eastAsia="IRNazanin" w:cs="IRNazanin"/>
          <w:color w:val="111111"/>
          <w:sz w:val="28"/>
          <w:szCs w:val="28"/>
          <w:rtl w:val="true"/>
          <w:lang w:bidi="fa-IR"/>
        </w:rPr>
        <w:t>.</w:t>
      </w:r>
      <w:bookmarkStart w:id="2619" w:name="pg11926_169712"/>
    </w:p>
    <w:p>
      <w:pPr>
        <w:pStyle w:val="Heading3"/>
        <w:numPr>
          <w:ilvl w:val="2"/>
          <w:numId w:val="1"/>
        </w:numPr>
        <w:rPr/>
      </w:pPr>
      <w:bookmarkStart w:id="2620" w:name="__RefHeading___Toc14344915_73709187"/>
      <w:bookmarkStart w:id="2621" w:name="_Toc1099"/>
      <w:bookmarkEnd w:id="2619"/>
      <w:bookmarkEnd w:id="2620"/>
      <w:r>
        <w:rPr/>
        <w:t>271</w:t>
      </w:r>
      <w:r>
        <w:rPr>
          <w:rtl w:val="true"/>
        </w:rPr>
        <w:t xml:space="preserve"> - </w:t>
      </w:r>
      <w:r>
        <w:rPr>
          <w:rtl w:val="true"/>
        </w:rPr>
        <w:t>الشَّفاعة فی الدنیا</w:t>
      </w:r>
      <w:bookmarkEnd w:id="2621"/>
    </w:p>
    <w:p>
      <w:pPr>
        <w:pStyle w:val="Heading4"/>
        <w:numPr>
          <w:ilvl w:val="3"/>
          <w:numId w:val="1"/>
        </w:numPr>
        <w:rPr/>
      </w:pPr>
      <w:bookmarkStart w:id="2622" w:name="__RefHeading___Toc14344917_73709187"/>
      <w:bookmarkStart w:id="2623" w:name="_Toc1100"/>
      <w:bookmarkEnd w:id="2622"/>
      <w:r>
        <w:rPr/>
        <w:t>271</w:t>
      </w:r>
      <w:r>
        <w:rPr>
          <w:rtl w:val="true"/>
        </w:rPr>
        <w:t xml:space="preserve"> - </w:t>
      </w:r>
      <w:r>
        <w:rPr>
          <w:rtl w:val="true"/>
        </w:rPr>
        <w:t>شفاعت در دنیا</w:t>
      </w:r>
      <w:bookmarkEnd w:id="2623"/>
    </w:p>
    <w:p>
      <w:pPr>
        <w:pStyle w:val="Heading5"/>
        <w:numPr>
          <w:ilvl w:val="4"/>
          <w:numId w:val="1"/>
        </w:numPr>
        <w:rPr/>
      </w:pPr>
      <w:bookmarkStart w:id="2624" w:name="__RefHeading___Toc14344919_73709187"/>
      <w:bookmarkStart w:id="2625" w:name="_Toc1101"/>
      <w:bookmarkEnd w:id="2624"/>
      <w:r>
        <w:rPr>
          <w:rtl w:val="true"/>
        </w:rPr>
        <w:t>اشاره</w:t>
      </w:r>
      <w:bookmarkEnd w:id="2625"/>
    </w:p>
    <w:p>
      <w:pPr>
        <w:pStyle w:val="BookText"/>
        <w:rPr/>
      </w:pPr>
      <w:r>
        <w:rPr>
          <w:rStyle w:val="FootnoteAnchor"/>
          <w:rtl w:val="true"/>
        </w:rPr>
        <w:footnoteReference w:id="2526"/>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27"/>
      </w:r>
      <w:bookmarkStart w:id="2626" w:name="pg11926_169713"/>
    </w:p>
    <w:p>
      <w:pPr>
        <w:pStyle w:val="Heading5"/>
        <w:numPr>
          <w:ilvl w:val="4"/>
          <w:numId w:val="1"/>
        </w:numPr>
        <w:rPr/>
      </w:pPr>
      <w:bookmarkStart w:id="2627" w:name="__RefHeading___Toc14344921_73709187"/>
      <w:bookmarkStart w:id="2628" w:name="_Toc1102"/>
      <w:bookmarkEnd w:id="2626"/>
      <w:bookmarkEnd w:id="2627"/>
      <w:r>
        <w:rPr/>
        <w:t>2015</w:t>
      </w:r>
      <w:r>
        <w:rPr>
          <w:rtl w:val="true"/>
        </w:rPr>
        <w:t xml:space="preserve"> - </w:t>
      </w:r>
      <w:r>
        <w:rPr>
          <w:rtl w:val="true"/>
        </w:rPr>
        <w:t>الشَّفاعَةُ</w:t>
      </w:r>
      <w:bookmarkEnd w:id="2628"/>
    </w:p>
    <w:p>
      <w:pPr>
        <w:pStyle w:val="Heading6"/>
        <w:numPr>
          <w:ilvl w:val="5"/>
          <w:numId w:val="1"/>
        </w:numPr>
        <w:rPr/>
      </w:pPr>
      <w:bookmarkStart w:id="2629" w:name="__RefHeading___Toc14344923_73709187"/>
      <w:bookmarkStart w:id="2630" w:name="_Toc1103"/>
      <w:bookmarkEnd w:id="2629"/>
      <w:r>
        <w:rPr/>
        <w:t>2015</w:t>
      </w:r>
      <w:r>
        <w:rPr>
          <w:rtl w:val="true"/>
        </w:rPr>
        <w:t xml:space="preserve"> - </w:t>
      </w:r>
      <w:r>
        <w:rPr>
          <w:rtl w:val="true"/>
        </w:rPr>
        <w:t>میانجیگری</w:t>
      </w:r>
      <w:bookmarkEnd w:id="263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اِشفَعُوا تُؤجَرُوا </w:t>
      </w:r>
      <w:r>
        <w:rPr>
          <w:rFonts w:eastAsia="Amiri" w:cs="Amiri" w:ascii="Amiri" w:hAnsi="Amiri"/>
          <w:color w:val="111111"/>
          <w:sz w:val="28"/>
          <w:szCs w:val="28"/>
          <w:rtl w:val="true"/>
          <w:lang w:bidi="ar-SA"/>
        </w:rPr>
        <w:t xml:space="preserve">. </w:t>
      </w:r>
      <w:r>
        <w:rPr>
          <w:rStyle w:val="FootnoteAnchor"/>
          <w:rtl w:val="true"/>
        </w:rPr>
        <w:footnoteReference w:id="25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اِشفَعُوا تُؤجَرُوا ، وَ لْیَقضِ اللّهُ علی لِسانِ نَبِیِّهِ ما شاءَ </w:t>
      </w:r>
      <w:r>
        <w:rPr>
          <w:rFonts w:eastAsia="Amiri" w:cs="Amiri" w:ascii="Amiri" w:hAnsi="Amiri"/>
          <w:color w:val="111111"/>
          <w:sz w:val="28"/>
          <w:szCs w:val="28"/>
          <w:rtl w:val="true"/>
          <w:lang w:bidi="ar-SA"/>
        </w:rPr>
        <w:t xml:space="preserve">. </w:t>
      </w:r>
      <w:r>
        <w:rPr>
          <w:rStyle w:val="FootnoteAnchor"/>
          <w:rtl w:val="true"/>
        </w:rPr>
        <w:footnoteReference w:id="25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الصَّدقَةِ صَدَقَةُ اللِّسانِ ، الشَّفاعَةُ تَفُکُّ بِها الأسیرَ ، و تَحقُنُ بها الدَّمَ ، و تَجُرُّ المَعروفَ و الإحسانَ إلی أخِیکَ ، و تَدفَعُ عَنهُ الکَرِیهَةَ </w:t>
      </w:r>
      <w:r>
        <w:rPr>
          <w:rFonts w:eastAsia="Amiri" w:cs="Amiri" w:ascii="Amiri" w:hAnsi="Amiri"/>
          <w:color w:val="111111"/>
          <w:sz w:val="28"/>
          <w:szCs w:val="28"/>
          <w:rtl w:val="true"/>
          <w:lang w:bidi="ar-SA"/>
        </w:rPr>
        <w:t xml:space="preserve">. </w:t>
      </w:r>
      <w:r>
        <w:rPr>
          <w:rStyle w:val="FootnoteAnchor"/>
          <w:rtl w:val="true"/>
        </w:rPr>
        <w:footnoteReference w:id="2530"/>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شَفَعَ شَفاعَةً یَدفَعُ بها مَغرَما أو یُحیِی بها مَغنَما ، ثَبَّتَ اللّهُ تعالی قَدَمَیهِ حِینَ تَدحَضُ الأقدامُ </w:t>
      </w:r>
      <w:r>
        <w:rPr>
          <w:rFonts w:eastAsia="Amiri" w:cs="Amiri" w:ascii="Amiri" w:hAnsi="Amiri"/>
          <w:color w:val="111111"/>
          <w:sz w:val="28"/>
          <w:szCs w:val="28"/>
          <w:rtl w:val="true"/>
          <w:lang w:bidi="ar-SA"/>
        </w:rPr>
        <w:t xml:space="preserve">. </w:t>
      </w:r>
      <w:r>
        <w:rPr>
          <w:rStyle w:val="FootnoteAnchor"/>
          <w:rtl w:val="true"/>
        </w:rPr>
        <w:footnoteReference w:id="253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الشَّفاعَةِ أن تَشفَعَ بینَ اثنَینِ فی النِّکاحِ </w:t>
      </w:r>
      <w:r>
        <w:rPr>
          <w:rFonts w:eastAsia="Amiri" w:cs="Amiri" w:ascii="Amiri" w:hAnsi="Amiri"/>
          <w:color w:val="111111"/>
          <w:sz w:val="28"/>
          <w:szCs w:val="28"/>
          <w:rtl w:val="true"/>
          <w:lang w:bidi="ar-SA"/>
        </w:rPr>
        <w:t xml:space="preserve">. </w:t>
      </w:r>
      <w:r>
        <w:rPr>
          <w:rStyle w:val="FootnoteAnchor"/>
          <w:rtl w:val="true"/>
        </w:rPr>
        <w:footnoteReference w:id="253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الشَّفِیعُ جَناحُ الطّالِبِ </w:t>
      </w:r>
      <w:r>
        <w:rPr>
          <w:rFonts w:eastAsia="Amiri" w:cs="Amiri" w:ascii="Amiri" w:hAnsi="Amiri"/>
          <w:color w:val="111111"/>
          <w:sz w:val="28"/>
          <w:szCs w:val="28"/>
          <w:rtl w:val="true"/>
          <w:lang w:bidi="ar-SA"/>
        </w:rPr>
        <w:t xml:space="preserve">. </w:t>
      </w:r>
      <w:r>
        <w:rPr>
          <w:rStyle w:val="FootnoteAnchor"/>
          <w:rtl w:val="true"/>
        </w:rPr>
        <w:footnoteReference w:id="253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الشَّفاعَةُ زَکاةُ الجاهِ </w:t>
      </w:r>
      <w:r>
        <w:rPr>
          <w:rFonts w:eastAsia="Amiri" w:cs="Amiri" w:ascii="Amiri" w:hAnsi="Amiri"/>
          <w:color w:val="111111"/>
          <w:sz w:val="28"/>
          <w:szCs w:val="28"/>
          <w:rtl w:val="true"/>
          <w:lang w:bidi="ar-SA"/>
        </w:rPr>
        <w:t xml:space="preserve">. </w:t>
      </w:r>
      <w:r>
        <w:rPr>
          <w:rStyle w:val="FootnoteAnchor"/>
          <w:rtl w:val="true"/>
        </w:rPr>
        <w:footnoteReference w:id="2534"/>
      </w:r>
    </w:p>
    <w:p>
      <w:pPr>
        <w:pStyle w:val="BookText"/>
        <w:rPr/>
      </w:pPr>
      <w:r>
        <w:rPr>
          <w:rStyle w:val="FootnoteAnchor"/>
          <w:rtl w:val="true"/>
        </w:rPr>
        <w:footnoteReference w:id="253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2015</w:t>
      </w:r>
    </w:p>
    <w:p>
      <w:pPr>
        <w:pStyle w:val="BookText"/>
        <w:rPr/>
      </w:pPr>
      <w:r>
        <w:rPr>
          <w:rFonts w:ascii="IRNazanin" w:hAnsi="IRNazanin" w:eastAsia="IRNazanin"/>
          <w:color w:val="111111"/>
          <w:sz w:val="28"/>
          <w:sz w:val="28"/>
          <w:szCs w:val="28"/>
          <w:rtl w:val="true"/>
          <w:lang w:bidi="fa-IR"/>
        </w:rPr>
        <w:t>میانجیگری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میانجیگری کنید تا پاداش بینید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میانجیگری کنید تا پاداش یابید، و بر خداوند است که از زبان پیامبرش آنچه خواهد داوری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صدقه ، صدقه زبان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میانجیگری ، اسیر را آزاد می کنی ، از ریخته شدن خون جلوگیری می نمایی ، احسان را به طرف برادرت می کشانی و ناخوشایندی را از او دور می 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با میانجیگری خود زیانی را دفع یا سودی را احیا کند ، خداوند متعال ، قدمهای او را استوار بدارد ، در روزی که قدمها می لغزد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وساطت این است که میان دو نفر در امر ازدواج واسطه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میانجی ، پَر و بال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میانجیگری ، زکات مقام است </w:t>
      </w:r>
      <w:r>
        <w:rPr>
          <w:rFonts w:eastAsia="IRNazanin" w:cs="IRNazanin"/>
          <w:color w:val="111111"/>
          <w:sz w:val="28"/>
          <w:szCs w:val="28"/>
          <w:rtl w:val="true"/>
          <w:lang w:bidi="fa-IR"/>
        </w:rPr>
        <w:t>.</w:t>
      </w:r>
      <w:bookmarkStart w:id="2631" w:name="pg11926_169714"/>
    </w:p>
    <w:p>
      <w:pPr>
        <w:pStyle w:val="Heading3"/>
        <w:numPr>
          <w:ilvl w:val="2"/>
          <w:numId w:val="1"/>
        </w:numPr>
        <w:rPr/>
      </w:pPr>
      <w:bookmarkStart w:id="2632" w:name="__RefHeading___Toc14344925_73709187"/>
      <w:bookmarkStart w:id="2633" w:name="_Toc1104"/>
      <w:bookmarkEnd w:id="2631"/>
      <w:bookmarkEnd w:id="2632"/>
      <w:r>
        <w:rPr/>
        <w:t>272</w:t>
      </w:r>
      <w:r>
        <w:rPr>
          <w:rtl w:val="true"/>
        </w:rPr>
        <w:t xml:space="preserve"> - </w:t>
      </w:r>
      <w:r>
        <w:rPr>
          <w:rtl w:val="true"/>
        </w:rPr>
        <w:t>الشَّفاعة فی الآخرة</w:t>
      </w:r>
      <w:bookmarkEnd w:id="2633"/>
    </w:p>
    <w:p>
      <w:pPr>
        <w:pStyle w:val="Heading4"/>
        <w:numPr>
          <w:ilvl w:val="3"/>
          <w:numId w:val="1"/>
        </w:numPr>
        <w:rPr/>
      </w:pPr>
      <w:bookmarkStart w:id="2634" w:name="__RefHeading___Toc14344927_73709187"/>
      <w:bookmarkStart w:id="2635" w:name="_Toc1105"/>
      <w:bookmarkEnd w:id="2634"/>
      <w:r>
        <w:rPr/>
        <w:t>272</w:t>
      </w:r>
      <w:r>
        <w:rPr>
          <w:rtl w:val="true"/>
        </w:rPr>
        <w:t xml:space="preserve"> - </w:t>
      </w:r>
      <w:r>
        <w:rPr>
          <w:rtl w:val="true"/>
        </w:rPr>
        <w:t>شفاعت در آخرت</w:t>
      </w:r>
      <w:bookmarkEnd w:id="2635"/>
    </w:p>
    <w:p>
      <w:pPr>
        <w:pStyle w:val="Heading5"/>
        <w:numPr>
          <w:ilvl w:val="4"/>
          <w:numId w:val="1"/>
        </w:numPr>
        <w:rPr/>
      </w:pPr>
      <w:bookmarkStart w:id="2636" w:name="__RefHeading___Toc14344929_73709187"/>
      <w:bookmarkStart w:id="2637" w:name="_Toc1106"/>
      <w:bookmarkEnd w:id="2636"/>
      <w:r>
        <w:rPr>
          <w:rtl w:val="true"/>
        </w:rPr>
        <w:t>اشاره</w:t>
      </w:r>
      <w:bookmarkEnd w:id="2637"/>
    </w:p>
    <w:p>
      <w:pPr>
        <w:pStyle w:val="BookText"/>
        <w:rPr/>
      </w:pPr>
      <w:r>
        <w:rPr>
          <w:rStyle w:val="FootnoteAnchor"/>
          <w:rtl w:val="true"/>
        </w:rPr>
        <w:footnoteReference w:id="253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الاستشفاع بمحمّد و آل محمّد صلوات اللّه علیهم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الوسیلة و ما یظهر من منزلة النبیّ و أهل بیته علیهم السلام</w:t>
      </w:r>
      <w:r>
        <w:rPr>
          <w:rFonts w:eastAsia="IRNazanin" w:cs="IRNazanin"/>
          <w:color w:val="111111"/>
          <w:sz w:val="28"/>
          <w:szCs w:val="28"/>
          <w:rtl w:val="true"/>
          <w:lang w:bidi="fa-IR"/>
        </w:rPr>
        <w:t>»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أبحاث الشفاعة</w:t>
      </w:r>
      <w:r>
        <w:rPr>
          <w:rFonts w:eastAsia="IRNazanin" w:cs="IRNazanin"/>
          <w:color w:val="111111"/>
          <w:sz w:val="28"/>
          <w:szCs w:val="28"/>
          <w:rtl w:val="true"/>
          <w:lang w:bidi="fa-IR"/>
        </w:rPr>
        <w:t>» .</w:t>
      </w:r>
      <w:bookmarkStart w:id="2638" w:name="pg11926_169715"/>
    </w:p>
    <w:p>
      <w:pPr>
        <w:pStyle w:val="Heading5"/>
        <w:numPr>
          <w:ilvl w:val="4"/>
          <w:numId w:val="1"/>
        </w:numPr>
        <w:rPr/>
      </w:pPr>
      <w:bookmarkStart w:id="2639" w:name="__RefHeading___Toc14344931_73709187"/>
      <w:bookmarkStart w:id="2640" w:name="_Toc1107"/>
      <w:bookmarkEnd w:id="2638"/>
      <w:bookmarkEnd w:id="2639"/>
      <w:r>
        <w:rPr/>
        <w:t>2016</w:t>
      </w:r>
      <w:r>
        <w:rPr>
          <w:rtl w:val="true"/>
        </w:rPr>
        <w:t xml:space="preserve"> - </w:t>
      </w:r>
      <w:r>
        <w:rPr>
          <w:rtl w:val="true"/>
        </w:rPr>
        <w:t>حَقیقَةُ الشَّفاعَةِ</w:t>
      </w:r>
      <w:bookmarkEnd w:id="2640"/>
    </w:p>
    <w:p>
      <w:pPr>
        <w:pStyle w:val="Heading6"/>
        <w:numPr>
          <w:ilvl w:val="5"/>
          <w:numId w:val="1"/>
        </w:numPr>
        <w:rPr/>
      </w:pPr>
      <w:bookmarkStart w:id="2641" w:name="__RefHeading___Toc14344933_73709187"/>
      <w:bookmarkStart w:id="2642" w:name="_Toc1108"/>
      <w:bookmarkEnd w:id="2641"/>
      <w:r>
        <w:rPr/>
        <w:t>2016</w:t>
      </w:r>
      <w:r>
        <w:rPr>
          <w:rtl w:val="true"/>
        </w:rPr>
        <w:t xml:space="preserve"> - </w:t>
      </w:r>
      <w:r>
        <w:rPr>
          <w:rtl w:val="true"/>
        </w:rPr>
        <w:t>حقیقت شفاعت</w:t>
      </w:r>
      <w:bookmarkEnd w:id="264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للّهِِ الشَّفاعَةُ جَمِیعا </w:t>
      </w:r>
      <w:r>
        <w:rPr>
          <w:rStyle w:val="FootnoteAnchor"/>
          <w:rtl w:val="true"/>
        </w:rPr>
        <w:footnoteReference w:id="2537"/>
      </w:r>
    </w:p>
    <w:p>
      <w:pPr>
        <w:pStyle w:val="BookText"/>
        <w:rPr/>
      </w:pPr>
      <w:r>
        <w:rPr>
          <w:rFonts w:ascii="Amiri" w:hAnsi="Amiri" w:eastAsia="Amiri" w:cs="Amiri"/>
          <w:color w:val="111111"/>
          <w:sz w:val="28"/>
          <w:sz w:val="28"/>
          <w:szCs w:val="28"/>
          <w:rtl w:val="true"/>
          <w:lang w:bidi="ar-SA"/>
        </w:rPr>
        <w:t xml:space="preserve">و اللام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للملک ،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مُلْکُ السَّماواتِ و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فی مقام التعلیل للجملة السابقة ، و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شفاعة فإنّها مملوکة للّه فإنّه المالک لکلّ شیء ، إلاّ أن یأذن لأحد فی شیء منها فیملّکه إیاها ، و أمّا استقلال بعض عباده کالملائکة بملک الشفاعة مطلقا ـ کما یقولون ـ فممّا لا یکون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شَفِیعٍ إلاّ مِنْ بَعْدِ إِذْنِهِ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للآیة معنی آخر أدقّ إذا انضمّت إلی مثل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لَهُمْ مِنْ دُونِهِ وَلِیٌّ و لا شَفِیعٌ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هو أنّ الشفیع بالحقیقة هو اللّه سبحانه و غیره من الشفعاء لهم الشفاعة بإذن منه ، فقد تقدّم فی بحث الشفاعة فی الجزء الأوّل من الکتاب أنّ الشفاعة ینتهی إلی توسّط بعض صفاته تعالی بینه و بین المشفوع له لإصلاح حاله ، کتوسّط الرحمة و المغفرة بینه و بین عبده المذنب لإنجائه من وبال الذنب و تخلیصه من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17/270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مُلْکُ السَّماواتِ و الْأرْضِ ثُمَّ إلَیهِ تُرْجَعُونَ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Style w:val="FootnoteAnchor"/>
          <w:rtl w:val="true"/>
        </w:rPr>
        <w:footnoteReference w:id="253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2016</w:t>
      </w:r>
    </w:p>
    <w:p>
      <w:pPr>
        <w:pStyle w:val="BookText"/>
        <w:rPr/>
      </w:pPr>
      <w:r>
        <w:rPr>
          <w:rFonts w:ascii="IRNazanin" w:hAnsi="IRNazanin" w:eastAsia="IRNazanin"/>
          <w:color w:val="111111"/>
          <w:sz w:val="28"/>
          <w:sz w:val="28"/>
          <w:szCs w:val="28"/>
          <w:rtl w:val="true"/>
          <w:lang w:bidi="fa-IR"/>
        </w:rPr>
        <w:t>حقیقت شفاعت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تماماً از آنِ خداست </w:t>
      </w:r>
      <w:r>
        <w:rPr>
          <w:rFonts w:eastAsia="IRNazanin" w:cs="IRNazanin"/>
          <w:color w:val="111111"/>
          <w:sz w:val="28"/>
          <w:szCs w:val="28"/>
          <w:rtl w:val="true"/>
          <w:lang w:bidi="fa-IR"/>
        </w:rPr>
        <w:t xml:space="preserve">. </w:t>
      </w:r>
      <w:r>
        <w:rPr>
          <w:rStyle w:val="FootnoteAnchor"/>
          <w:rtl w:val="true"/>
        </w:rPr>
        <w:footnoteReference w:id="2539"/>
      </w:r>
    </w:p>
    <w:p>
      <w:pPr>
        <w:pStyle w:val="BookText"/>
        <w:rPr/>
      </w:pPr>
      <w:r>
        <w:rPr>
          <w:rFonts w:ascii="IRNazanin" w:hAnsi="IRNazanin" w:eastAsia="IRNazanin"/>
          <w:color w:val="111111"/>
          <w:sz w:val="28"/>
          <w:sz w:val="28"/>
          <w:szCs w:val="28"/>
          <w:rtl w:val="true"/>
          <w:lang w:bidi="fa-IR"/>
        </w:rPr>
        <w:t xml:space="preserve">این آیه توضیح و تأکیدی است بر آیه قبل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آن شفیعان هیچ قدرتی نداشته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حرف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ملکیت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 آسمانها و زمین خاصّ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تعلیل جمله پیشین است و بدین معناست که هر شفاعتی مالِ خداست ؛ چرا که او مالک همه چیز است مگر این که در چیزی از آنها به کسی اجازه دهد و او را مالک آن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گفته برخی که بعضی بندگان خدا مانند فرشتگان در شفاعت از استقلال عمل مطلق برخوردارند، درست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کننده ای نباشد مگر با اجازه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آیه چنانچه در کنار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جز خدا هیچ یاور و شفیعی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 معنای دیگری، دقیقتر از آنچه گفتیم دارد و آن این که شفیع حقیقی همان خداوند سبحان است و دیگر شفیعان تنها به اذن او شفاعت 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بحث شفاعت گفتیم که شفاعت، با واسطه قرار گرفتن برخی صفات خداوند متعال، میان او و شخص شفاعت شده ، به منظور اصلاح وضع او ، صورت 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واسطه قرار گرفتن صفات رحمت و مغفرت، میان خدا و بنده گناهکار او، به منظور نجات وی از بار گناه و رهانیدنش از 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فرمانروایی آسمانها و زمین خاصّ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او باز</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گردانیده می شوید</w:t>
      </w:r>
      <w:r>
        <w:rPr>
          <w:rFonts w:eastAsia="IRNazanin" w:cs="IRNazanin"/>
          <w:color w:val="111111"/>
          <w:sz w:val="28"/>
          <w:szCs w:val="28"/>
          <w:rtl w:val="true"/>
          <w:lang w:bidi="fa-IR"/>
        </w:rPr>
        <w:t>» .</w:t>
      </w:r>
      <w:bookmarkStart w:id="2643" w:name="pg11926_169716"/>
    </w:p>
    <w:p>
      <w:pPr>
        <w:pStyle w:val="Heading5"/>
        <w:numPr>
          <w:ilvl w:val="4"/>
          <w:numId w:val="1"/>
        </w:numPr>
        <w:rPr/>
      </w:pPr>
      <w:bookmarkStart w:id="2644" w:name="__RefHeading___Toc14344935_73709187"/>
      <w:bookmarkStart w:id="2645" w:name="_Toc1109"/>
      <w:bookmarkEnd w:id="2643"/>
      <w:bookmarkEnd w:id="2644"/>
      <w:r>
        <w:rPr/>
        <w:t>2017</w:t>
      </w:r>
      <w:r>
        <w:rPr>
          <w:rtl w:val="true"/>
        </w:rPr>
        <w:t xml:space="preserve"> - </w:t>
      </w:r>
      <w:r>
        <w:rPr>
          <w:rtl w:val="true"/>
        </w:rPr>
        <w:t>شُروطُ الشَّفاعَةِ</w:t>
      </w:r>
      <w:bookmarkEnd w:id="2645"/>
    </w:p>
    <w:p>
      <w:pPr>
        <w:pStyle w:val="Heading6"/>
        <w:numPr>
          <w:ilvl w:val="5"/>
          <w:numId w:val="1"/>
        </w:numPr>
        <w:rPr/>
      </w:pPr>
      <w:bookmarkStart w:id="2646" w:name="__RefHeading___Toc14344937_73709187"/>
      <w:bookmarkStart w:id="2647" w:name="_Toc1110"/>
      <w:bookmarkEnd w:id="2646"/>
      <w:r>
        <w:rPr/>
        <w:t>2017</w:t>
      </w:r>
      <w:r>
        <w:rPr>
          <w:rtl w:val="true"/>
        </w:rPr>
        <w:t xml:space="preserve"> - </w:t>
      </w:r>
      <w:r>
        <w:rPr>
          <w:rtl w:val="true"/>
        </w:rPr>
        <w:t>شرایط شفاعت</w:t>
      </w:r>
      <w:bookmarkEnd w:id="264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 xml:space="preserve">). </w:t>
      </w:r>
      <w:r>
        <w:rPr>
          <w:rStyle w:val="FootnoteAnchor"/>
          <w:rtl w:val="true"/>
        </w:rPr>
        <w:footnoteReference w:id="25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 اللّهُ الَّذِی خَلَقَ السَّماواتِ و الْأرْضَ فِی سِتَّةِ أیَّامٍ ثُمَّ استَوَی عَلَی العَرشِ یُدَبِّرُ الْأمْرَ ما مِنْ شَفِیْعٍ إلاّ مِنْ بَعْدِ إذنِهِ ذلِکُمُ اللّهُ رَبُّکُم فاعْبُدُوهُ أ فَلا تَذَکَّرُونَ</w:t>
      </w:r>
      <w:r>
        <w:rPr>
          <w:rFonts w:eastAsia="Amiri" w:cs="Amiri" w:ascii="Amiri" w:hAnsi="Amiri"/>
          <w:color w:val="111111"/>
          <w:sz w:val="28"/>
          <w:szCs w:val="28"/>
          <w:rtl w:val="true"/>
          <w:lang w:bidi="ar-SA"/>
        </w:rPr>
        <w:t xml:space="preserve">). </w:t>
      </w:r>
      <w:r>
        <w:rPr>
          <w:rStyle w:val="FootnoteAnchor"/>
          <w:rtl w:val="true"/>
        </w:rPr>
        <w:footnoteReference w:id="25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 xml:space="preserve">). </w:t>
      </w:r>
      <w:r>
        <w:rPr>
          <w:rStyle w:val="FootnoteAnchor"/>
          <w:rtl w:val="true"/>
        </w:rPr>
        <w:footnoteReference w:id="25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لا تَنْفَعُ الشَّفاعَةُ إلاّ مَنْ أذِنَ لَهُ الرَّحمنُ وَ رَضِیَ لَهُ قَوْلاً</w:t>
      </w:r>
      <w:r>
        <w:rPr>
          <w:rFonts w:eastAsia="Amiri" w:cs="Amiri" w:ascii="Amiri" w:hAnsi="Amiri"/>
          <w:color w:val="111111"/>
          <w:sz w:val="28"/>
          <w:szCs w:val="28"/>
          <w:rtl w:val="true"/>
          <w:lang w:bidi="ar-SA"/>
        </w:rPr>
        <w:t xml:space="preserve">). </w:t>
      </w:r>
      <w:r>
        <w:rPr>
          <w:rStyle w:val="FootnoteAnchor"/>
          <w:rtl w:val="true"/>
        </w:rPr>
        <w:footnoteReference w:id="25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یَمْلِکُ الَّذِینَ یَدْعُونَ مِنْ دُونِهِ الشَّفاعَةَ إلاّ مَنْ شَهِدَ بِالْحَقِّ وَ هُمْ یَعْلَمُونَ</w:t>
      </w:r>
      <w:r>
        <w:rPr>
          <w:rFonts w:eastAsia="Amiri" w:cs="Amiri" w:ascii="Amiri" w:hAnsi="Amiri"/>
          <w:color w:val="111111"/>
          <w:sz w:val="28"/>
          <w:szCs w:val="28"/>
          <w:rtl w:val="true"/>
          <w:lang w:bidi="ar-SA"/>
        </w:rPr>
        <w:t xml:space="preserve">). </w:t>
      </w:r>
      <w:r>
        <w:rPr>
          <w:rStyle w:val="FootnoteAnchor"/>
          <w:rtl w:val="true"/>
        </w:rPr>
        <w:footnoteReference w:id="25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کَمْ مِنْ مَلَکٍ فِی السَّماواتِ لا تُغْنِی شَفاعَتُهُمْ شَیْئا إلاّ مِن بَعْدِ أنْ یَأذَنَ اللّهُ لِمَنْ یَشاءُ وَ یَرْضَی </w:t>
      </w:r>
      <w:r>
        <w:rPr>
          <w:rFonts w:eastAsia="Amiri" w:cs="Amiri" w:ascii="Amiri" w:hAnsi="Amiri"/>
          <w:color w:val="111111"/>
          <w:sz w:val="28"/>
          <w:szCs w:val="28"/>
          <w:rtl w:val="true"/>
          <w:lang w:bidi="ar-SA"/>
        </w:rPr>
        <w:t xml:space="preserve">). </w:t>
      </w:r>
      <w:r>
        <w:rPr>
          <w:rStyle w:val="FootnoteAnchor"/>
          <w:rtl w:val="true"/>
        </w:rPr>
        <w:footnoteReference w:id="25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بَینَ أیْدِیْهِم وَ ما خَلْفَهُمْ وَ لا یَشفَعُونَ إلاّ لِمَنِ ارتَضَی وَ هُمْ مِنْ خَشْیَتِهِ مُشْفِقُونَ</w:t>
      </w:r>
      <w:r>
        <w:rPr>
          <w:rFonts w:eastAsia="Amiri" w:cs="Amiri" w:ascii="Amiri" w:hAnsi="Amiri"/>
          <w:color w:val="111111"/>
          <w:sz w:val="28"/>
          <w:szCs w:val="28"/>
          <w:rtl w:val="true"/>
          <w:lang w:bidi="ar-SA"/>
        </w:rPr>
        <w:t xml:space="preserve">). </w:t>
      </w:r>
      <w:r>
        <w:rPr>
          <w:rStyle w:val="FootnoteAnchor"/>
          <w:rtl w:val="true"/>
        </w:rPr>
        <w:footnoteReference w:id="254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اللَّعّانُونَ شُهَداءَ و لا شُفَعاءَ یَومَ القِیامَةِ </w:t>
      </w:r>
      <w:r>
        <w:rPr>
          <w:rFonts w:eastAsia="Amiri" w:cs="Amiri" w:ascii="Amiri" w:hAnsi="Amiri"/>
          <w:color w:val="111111"/>
          <w:sz w:val="28"/>
          <w:szCs w:val="28"/>
          <w:rtl w:val="true"/>
          <w:lang w:bidi="ar-SA"/>
        </w:rPr>
        <w:t xml:space="preserve">. </w:t>
      </w:r>
      <w:r>
        <w:rPr>
          <w:rStyle w:val="FootnoteAnchor"/>
          <w:rtl w:val="true"/>
        </w:rPr>
        <w:footnoteReference w:id="2547"/>
      </w:r>
    </w:p>
    <w:p>
      <w:pPr>
        <w:pStyle w:val="BookText"/>
        <w:rPr/>
      </w:pPr>
      <w:r>
        <w:rPr>
          <w:rFonts w:eastAsia="Times New Roman" w:cs="Times New Roman" w:ascii="Times New Roman" w:hAnsi="Times New Roman"/>
          <w:color w:val="111111"/>
          <w:sz w:val="28"/>
          <w:szCs w:val="28"/>
          <w:lang w:val="en-US" w:bidi="en-US"/>
        </w:rPr>
        <w:t>2017</w:t>
      </w:r>
    </w:p>
    <w:p>
      <w:pPr>
        <w:pStyle w:val="BookText"/>
        <w:rPr/>
      </w:pPr>
      <w:r>
        <w:rPr>
          <w:rFonts w:ascii="IRNazanin" w:hAnsi="IRNazanin" w:eastAsia="IRNazanin"/>
          <w:color w:val="111111"/>
          <w:sz w:val="28"/>
          <w:sz w:val="28"/>
          <w:szCs w:val="28"/>
          <w:rtl w:val="true"/>
          <w:lang w:bidi="fa-IR"/>
        </w:rPr>
        <w:t>شرایط شفاعت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جز به اذن خدا ، نزد او شفاعت کند؟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شما آن خدایی است که آسمانها و زمین را در شش روز بیافرید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عرش استیلا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تدبیر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رخصت او شفاعت کننده ای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خدا ، پروردگار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بپرستید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 نمی گیرید؟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شفاعت ندارند مگر کسی که از جانب خدای رحمان پیمانی گرفته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شفاعت سود ندهد مگر کسی را که خداوند رحمان اجازه دهد و سخنش او را پسند آید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جای او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اختیار شفاعت ندارند مگر کسانی که آگاهانه به حق گواهی داده باشند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فرشتگانی که در آسمانها هستند و شفاعتشان هیچ سود ندهد مگر بعد از آن که خداوند به هر کس که بخواهد و خشنود باشد اجازه دهد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را فرا روی آنها و پشت سرشان است می داند و جز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دهد شفاعت نمی کنند و خود از بیم او هراسانند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زیاد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 در روز قیامت نه حق گواهی دادن دارند و نه حق شفاعت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شَفاعَتی لاُِمَّتی مَن أحَبَّ أهلَ بَیتی </w:t>
      </w:r>
      <w:r>
        <w:rPr>
          <w:rFonts w:eastAsia="Amiri" w:cs="Amiri" w:ascii="Amiri" w:hAnsi="Amiri"/>
          <w:color w:val="111111"/>
          <w:sz w:val="28"/>
          <w:szCs w:val="28"/>
          <w:rtl w:val="true"/>
          <w:lang w:bidi="ar-SA"/>
        </w:rPr>
        <w:t xml:space="preserve">. </w:t>
      </w:r>
      <w:r>
        <w:rPr>
          <w:rStyle w:val="FootnoteAnchor"/>
          <w:rtl w:val="true"/>
        </w:rPr>
        <w:footnoteReference w:id="25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لَأشفَعَنَّ یَومَ القِیامَةِ لِمَن کانَ فی قَلبِهِ جَناحُ بَعوضَةٍ إیمانٌ </w:t>
      </w:r>
      <w:r>
        <w:rPr>
          <w:rFonts w:eastAsia="Amiri" w:cs="Amiri" w:ascii="Amiri" w:hAnsi="Amiri"/>
          <w:color w:val="111111"/>
          <w:sz w:val="28"/>
          <w:szCs w:val="28"/>
          <w:rtl w:val="true"/>
          <w:lang w:bidi="ar-SA"/>
        </w:rPr>
        <w:t xml:space="preserve">. </w:t>
      </w:r>
      <w:r>
        <w:rPr>
          <w:rStyle w:val="FootnoteAnchor"/>
          <w:rtl w:val="true"/>
        </w:rPr>
        <w:footnoteReference w:id="25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یَشفَعُ الأنبیاءُ فی کُلِّ مَن کانَ یَشهَدُ أن لا إلهَ إلاّ اللّهُ مُخلِصا،فَیُخرِجُونَهُم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من النّارِ </w:t>
      </w:r>
      <w:r>
        <w:rPr>
          <w:rFonts w:eastAsia="Amiri" w:cs="Amiri" w:ascii="Amiri" w:hAnsi="Amiri"/>
          <w:color w:val="111111"/>
          <w:sz w:val="28"/>
          <w:szCs w:val="28"/>
          <w:rtl w:val="true"/>
          <w:lang w:bidi="ar-SA"/>
        </w:rPr>
        <w:t xml:space="preserve">]. </w:t>
      </w:r>
      <w:r>
        <w:rPr>
          <w:rStyle w:val="FootnoteAnchor"/>
          <w:rtl w:val="true"/>
        </w:rPr>
        <w:footnoteReference w:id="255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أنّهُ لَیسَ یُغنی عنکُم مِنَ اللّهِ أحَدٌ مِن خَلقِهِ شَیئا ، لا مَلَکٌ مُقَرَّبٌ ، و لا نَبِیٌّ مُرسَلٌ، و لا مَن دُونَ ذلکَ ، فَمَن سَرَّهُ أن تَنفَعَهُ شَفاعةُ الشافِعِینَ عندَ اللّهِ فَلیَطلُبْ إلی اللّهِ أن یَرضی عَنهُ </w:t>
      </w:r>
      <w:r>
        <w:rPr>
          <w:rFonts w:eastAsia="Amiri" w:cs="Amiri" w:ascii="Amiri" w:hAnsi="Amiri"/>
          <w:color w:val="111111"/>
          <w:sz w:val="28"/>
          <w:szCs w:val="28"/>
          <w:rtl w:val="true"/>
          <w:lang w:bidi="ar-SA"/>
        </w:rPr>
        <w:t xml:space="preserve">. </w:t>
      </w:r>
      <w:r>
        <w:rPr>
          <w:rStyle w:val="FootnoteAnchor"/>
          <w:rtl w:val="true"/>
        </w:rPr>
        <w:footnoteReference w:id="2551"/>
      </w:r>
    </w:p>
    <w:p>
      <w:pPr>
        <w:pStyle w:val="BookText"/>
        <w:rPr/>
      </w:pPr>
      <w:r>
        <w:rPr>
          <w:rFonts w:ascii="Amiri" w:hAnsi="Amiri" w:eastAsia="Amiri" w:cs="Amiri"/>
          <w:color w:val="111111"/>
          <w:sz w:val="28"/>
          <w:sz w:val="28"/>
          <w:szCs w:val="28"/>
          <w:rtl w:val="true"/>
          <w:lang w:bidi="ar-SA"/>
        </w:rPr>
        <w:t xml:space="preserve">عنـه علیه السلامـ فـی قـولـهِ تعـالـی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اُذِنَ لَهُ بِوَلایَةِ أمیرِ المؤمنینَ و الأئمَّةِ مِن بَعدِهِ فهُو العَهدُ عندَ اللّهِ </w:t>
      </w:r>
      <w:r>
        <w:rPr>
          <w:rFonts w:eastAsia="Amiri" w:cs="Amiri" w:ascii="Amiri" w:hAnsi="Amiri"/>
          <w:color w:val="111111"/>
          <w:sz w:val="28"/>
          <w:szCs w:val="28"/>
          <w:rtl w:val="true"/>
          <w:lang w:bidi="ar-SA"/>
        </w:rPr>
        <w:t xml:space="preserve">. </w:t>
      </w:r>
      <w:r>
        <w:rPr>
          <w:rStyle w:val="FootnoteAnchor"/>
          <w:rtl w:val="true"/>
        </w:rPr>
        <w:footnoteReference w:id="255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من شامل آن کس از امّتم می شود که اهل بیت مرا دوست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روز قیامت کسی را که در دلش به اندازه بال پشه ای ایمان باشد ، شفاعت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برای همه کسانی که از روی اخلاص به یگانگی خدا شهادت داده باشند ، شفاعت می کنند و آنان را از دوزخ بیرون می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هیچ یک از آفریدگان خدا ، برای شما نزد خداوند کاری نمی تواند بکند ؛ نه فرشته ای مقرّب و نه پیامبری مرسل و نه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هرکه خوش دارد که شفاعت شفاعت کنندگانِ از او، نزد خداوند مؤثر افتد، از خداوند بخواهد که از وی خشنود باشد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شفاعت ندارند مگر کسی که از جانب خدای رحمان پیمانی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به ولایت امیر المؤمنین و امامان بعد از او اعتقاد داشته باشند و این همان پیمانی است که نزد خدا دارند </w:t>
      </w:r>
      <w:r>
        <w:rPr>
          <w:rFonts w:eastAsia="IRNazanin" w:cs="IRNazanin"/>
          <w:color w:val="111111"/>
          <w:sz w:val="28"/>
          <w:szCs w:val="28"/>
          <w:rtl w:val="true"/>
          <w:lang w:bidi="fa-IR"/>
        </w:rPr>
        <w:t>.</w:t>
      </w:r>
      <w:bookmarkStart w:id="2648" w:name="pg11926_169718"/>
    </w:p>
    <w:p>
      <w:pPr>
        <w:pStyle w:val="BookText"/>
        <w:rPr/>
      </w:pPr>
      <w:bookmarkEnd w:id="2648"/>
      <w:r>
        <w:rPr>
          <w:rFonts w:ascii="Amiri" w:hAnsi="Amiri" w:eastAsia="Amiri" w:cs="Amiri"/>
          <w:color w:val="111111"/>
          <w:sz w:val="28"/>
          <w:sz w:val="28"/>
          <w:szCs w:val="28"/>
          <w:rtl w:val="true"/>
          <w:lang w:bidi="ar-SA"/>
        </w:rPr>
        <w:t xml:space="preserve">الإمامُ الرِّضا علیه السلامـ 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یَشفَعُونَ إلاّ لِمَنِ ارتَضی اللّهُ دِینَهُ </w:t>
      </w:r>
      <w:r>
        <w:rPr>
          <w:rFonts w:eastAsia="Amiri" w:cs="Amiri" w:ascii="Amiri" w:hAnsi="Amiri"/>
          <w:color w:val="111111"/>
          <w:sz w:val="28"/>
          <w:szCs w:val="28"/>
          <w:rtl w:val="true"/>
          <w:lang w:bidi="ar-SA"/>
        </w:rPr>
        <w:t xml:space="preserve">. </w:t>
      </w:r>
      <w:r>
        <w:rPr>
          <w:rStyle w:val="FootnoteAnchor"/>
          <w:rtl w:val="true"/>
        </w:rPr>
        <w:footnoteReference w:id="2553"/>
      </w:r>
    </w:p>
    <w:p>
      <w:pPr>
        <w:pStyle w:val="Heading5"/>
        <w:numPr>
          <w:ilvl w:val="4"/>
          <w:numId w:val="1"/>
        </w:numPr>
        <w:rPr/>
      </w:pPr>
      <w:bookmarkStart w:id="2649" w:name="__RefHeading___Toc14344939_73709187"/>
      <w:bookmarkStart w:id="2650" w:name="_Toc1111"/>
      <w:bookmarkEnd w:id="2649"/>
      <w:r>
        <w:rPr/>
        <w:t>2018</w:t>
      </w:r>
      <w:r>
        <w:rPr>
          <w:rtl w:val="true"/>
        </w:rPr>
        <w:t xml:space="preserve"> - </w:t>
      </w:r>
      <w:r>
        <w:rPr>
          <w:rtl w:val="true"/>
        </w:rPr>
        <w:t>المَقامُ المَحمودُ</w:t>
      </w:r>
      <w:bookmarkEnd w:id="2650"/>
    </w:p>
    <w:p>
      <w:pPr>
        <w:pStyle w:val="Heading6"/>
        <w:numPr>
          <w:ilvl w:val="5"/>
          <w:numId w:val="1"/>
        </w:numPr>
        <w:rPr/>
      </w:pPr>
      <w:bookmarkStart w:id="2651" w:name="__RefHeading___Toc14344941_73709187"/>
      <w:bookmarkStart w:id="2652" w:name="_Toc1112"/>
      <w:bookmarkEnd w:id="2651"/>
      <w:r>
        <w:rPr/>
        <w:t>2018</w:t>
      </w:r>
      <w:r>
        <w:rPr>
          <w:rtl w:val="true"/>
        </w:rPr>
        <w:t xml:space="preserve"> - </w:t>
      </w:r>
      <w:r>
        <w:rPr>
          <w:rtl w:val="true"/>
        </w:rPr>
        <w:t>مقام ستوده</w:t>
      </w:r>
      <w:bookmarkEnd w:id="265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اللَّیلِ فَتَهَجَّدْ بِهِ نافِلَةً لَکَ عَسَی أنْ یَبْعَثَکَ رَبُّکَ مَقامَا مَحْمُودا</w:t>
      </w:r>
      <w:r>
        <w:rPr>
          <w:rFonts w:eastAsia="Amiri" w:cs="Amiri" w:ascii="Amiri" w:hAnsi="Amiri"/>
          <w:color w:val="111111"/>
          <w:sz w:val="28"/>
          <w:szCs w:val="28"/>
          <w:rtl w:val="true"/>
          <w:lang w:bidi="ar-SA"/>
        </w:rPr>
        <w:t xml:space="preserve">). </w:t>
      </w:r>
      <w:r>
        <w:rPr>
          <w:rStyle w:val="FootnoteAnchor"/>
          <w:rtl w:val="true"/>
        </w:rPr>
        <w:footnoteReference w:id="25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لَلآخِرَةُ خَیْرٌ لَکَ مِن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 xml:space="preserve">). </w:t>
      </w:r>
      <w:r>
        <w:rPr>
          <w:rStyle w:val="FootnoteAnchor"/>
          <w:rtl w:val="true"/>
        </w:rPr>
        <w:footnoteReference w:id="255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یَصِیرُونَ یَومَ القِیامَةِ جُثیً ، کُلُّ اُمَّةٍ تَتبَعُ نَبِیَّها ،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فُلانُ ، اشفَعْ ، یا فُلانُ، اشفَعْ، حتّی تَنتَهِیَ الشَّفاعَةُ إلی محمّدٍ ، فذلکَ یَومُ یَبعَثُهُ اللّهُ المَقامَ المَحمودَ </w:t>
      </w:r>
      <w:r>
        <w:rPr>
          <w:rFonts w:eastAsia="Amiri" w:cs="Amiri" w:ascii="Amiri" w:hAnsi="Amiri"/>
          <w:color w:val="111111"/>
          <w:sz w:val="28"/>
          <w:szCs w:val="28"/>
          <w:rtl w:val="true"/>
          <w:lang w:bidi="ar-SA"/>
        </w:rPr>
        <w:t xml:space="preserve">. </w:t>
      </w:r>
      <w:r>
        <w:rPr>
          <w:rStyle w:val="FootnoteAnchor"/>
          <w:rtl w:val="true"/>
        </w:rPr>
        <w:footnoteReference w:id="255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المَقامَ المَحمودَ تَشَفَّعتُ فی أصحابِ الکبائرِ مِن اُمَّتی، فَیُشَفِّعُنی اللّهُ فِیهِم ، و اللّهِ لا تَشَفَّعتُ فِیمَن آذی ذُرِّیَّتی </w:t>
      </w:r>
      <w:r>
        <w:rPr>
          <w:rFonts w:eastAsia="Amiri" w:cs="Amiri" w:ascii="Amiri" w:hAnsi="Amiri"/>
          <w:color w:val="111111"/>
          <w:sz w:val="28"/>
          <w:szCs w:val="28"/>
          <w:rtl w:val="true"/>
          <w:lang w:bidi="ar-SA"/>
        </w:rPr>
        <w:t xml:space="preserve">. </w:t>
      </w:r>
      <w:r>
        <w:rPr>
          <w:rStyle w:val="FootnoteAnchor"/>
          <w:rtl w:val="true"/>
        </w:rPr>
        <w:footnoteReference w:id="2557"/>
      </w:r>
    </w:p>
    <w:p>
      <w:pPr>
        <w:pStyle w:val="BookText"/>
        <w:rPr/>
      </w:pPr>
      <w:r>
        <w:rPr>
          <w:rFonts w:ascii="IRNazanin" w:hAnsi="IRNazanin" w:eastAsia="IRNazanin"/>
          <w:color w:val="111111"/>
          <w:sz w:val="28"/>
          <w:sz w:val="28"/>
          <w:szCs w:val="28"/>
          <w:rtl w:val="true"/>
          <w:lang w:bidi="fa-IR"/>
        </w:rPr>
        <w:t xml:space="preserve">امام رضا علیه السلامـ در پاسخ به پرسش از این سخن خداوند متعال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کسی که خدا رضایت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تنها برای کسی شفاعت می کنند که خداوند از دین او راضی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2018</w:t>
      </w:r>
    </w:p>
    <w:p>
      <w:pPr>
        <w:pStyle w:val="BookText"/>
        <w:rPr/>
      </w:pPr>
      <w:r>
        <w:rPr>
          <w:rFonts w:ascii="IRNazanin" w:hAnsi="IRNazanin" w:eastAsia="IRNazanin"/>
          <w:color w:val="111111"/>
          <w:sz w:val="28"/>
          <w:sz w:val="28"/>
          <w:szCs w:val="28"/>
          <w:rtl w:val="true"/>
          <w:lang w:bidi="fa-IR"/>
        </w:rPr>
        <w:t>مقام ستوده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پاسی از شب را زنده بدار تا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ای باشد ، امید که پروردگارت تو را به مقامی ستوده برساند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آخرت برای تو نیکوتر از دنیا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پروردگارت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خواهد داد تا خشنود شوی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مردم گروه گروه می شوند و هر امّتی در پی پیامبر خود به راه می افتد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 ؛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کن ؛ تا آن که نوبت شفاعت به محمّد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روز است که خداوند او را به مقامی ستوده می رساند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به مقام ستوده برسم ، برای مرتکبان گناهان کبیره امت خود شفاعت می کنم و خداوند شفاعت من درباره آنها را 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برای کسانی که فرزندان مرا بیازارند شفاعت نخواهم کرد </w:t>
      </w:r>
      <w:r>
        <w:rPr>
          <w:rFonts w:eastAsia="IRNazanin" w:cs="IRNazanin"/>
          <w:color w:val="111111"/>
          <w:sz w:val="28"/>
          <w:szCs w:val="28"/>
          <w:rtl w:val="true"/>
          <w:lang w:bidi="fa-IR"/>
        </w:rPr>
        <w:t>.</w:t>
      </w:r>
      <w:bookmarkStart w:id="2653" w:name="pg11926_169719"/>
    </w:p>
    <w:p>
      <w:pPr>
        <w:pStyle w:val="BookText"/>
        <w:rPr/>
      </w:pPr>
      <w:bookmarkEnd w:id="2653"/>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قد قُمتُ المَقامَ المَحمودَ لَشَفَعتُ فی أبی و اُمّی و عَمّی و أخٍ کانَ لی فی الجاهِلِیَّةِ </w:t>
      </w:r>
      <w:r>
        <w:rPr>
          <w:rFonts w:eastAsia="Amiri" w:cs="Amiri" w:ascii="Amiri" w:hAnsi="Amiri"/>
          <w:color w:val="111111"/>
          <w:sz w:val="28"/>
          <w:szCs w:val="28"/>
          <w:rtl w:val="true"/>
          <w:lang w:bidi="ar-SA"/>
        </w:rPr>
        <w:t xml:space="preserve">. </w:t>
      </w:r>
      <w:r>
        <w:rPr>
          <w:rStyle w:val="FootnoteAnchor"/>
          <w:rtl w:val="true"/>
        </w:rPr>
        <w:footnoteReference w:id="2558"/>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 و اللّهِ الشَّفاعةُ ، و اللّهِ الشَّفاعَةُ </w:t>
      </w:r>
      <w:r>
        <w:rPr>
          <w:rFonts w:eastAsia="Amiri" w:cs="Amiri" w:ascii="Amiri" w:hAnsi="Amiri"/>
          <w:color w:val="111111"/>
          <w:sz w:val="28"/>
          <w:szCs w:val="28"/>
          <w:rtl w:val="true"/>
          <w:lang w:bidi="ar-SA"/>
        </w:rPr>
        <w:t xml:space="preserve">. </w:t>
      </w:r>
      <w:r>
        <w:rPr>
          <w:rStyle w:val="FootnoteAnchor"/>
          <w:rtl w:val="true"/>
        </w:rPr>
        <w:footnoteReference w:id="2559"/>
      </w:r>
    </w:p>
    <w:p>
      <w:pPr>
        <w:pStyle w:val="BookText"/>
        <w:rPr/>
      </w:pPr>
      <w:r>
        <w:rPr>
          <w:rFonts w:ascii="Amiri" w:hAnsi="Amiri" w:eastAsia="Amiri" w:cs="Amiri"/>
          <w:color w:val="111111"/>
          <w:sz w:val="28"/>
          <w:sz w:val="28"/>
          <w:szCs w:val="28"/>
          <w:rtl w:val="true"/>
          <w:lang w:bidi="ar-SA"/>
        </w:rPr>
        <w:t>الإمامُ الباقرُ أو الإمامُ الصّادقُ علیهما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الشَّفاعةُ </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1"/>
      </w:r>
    </w:p>
    <w:p>
      <w:pPr>
        <w:pStyle w:val="BookText"/>
        <w:rPr/>
      </w:pPr>
      <w:r>
        <w:rPr>
          <w:rFonts w:ascii="IRNazanin" w:hAnsi="IRNazanin" w:eastAsia="IRNazanin"/>
          <w:color w:val="111111"/>
          <w:sz w:val="28"/>
          <w:sz w:val="28"/>
          <w:szCs w:val="28"/>
          <w:rtl w:val="true"/>
          <w:lang w:bidi="fa-IR"/>
        </w:rPr>
        <w:t xml:space="preserve">و قال النوویّ فی شرح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القاضی عیاض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أهل السنّة جواز الشفاعة عقلاً و وجوبها سمعا بصریح الآیات و بخبر الصادق ، و قد جاءت الآثار التی بلغت بمجموعها التّواتر بصحّة الشفاعة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eastAsia="IRNazanin" w:cs="IRNazanin"/>
          <w:color w:val="111111"/>
          <w:sz w:val="28"/>
          <w:szCs w:val="28"/>
          <w:rtl w:val="true"/>
          <w:lang w:bidi="fa-IR"/>
        </w:rPr>
        <w:t>.</w:t>
      </w:r>
    </w:p>
    <w:p>
      <w:pPr>
        <w:pStyle w:val="BookText"/>
        <w:rPr/>
      </w:pPr>
      <w:r>
        <w:rPr>
          <w:rStyle w:val="FootnoteAnchor"/>
          <w:rtl w:val="true"/>
        </w:rPr>
        <w:footnoteReference w:id="2562"/>
      </w:r>
    </w:p>
    <w:p>
      <w:pPr>
        <w:pStyle w:val="Heading5"/>
        <w:numPr>
          <w:ilvl w:val="4"/>
          <w:numId w:val="1"/>
        </w:numPr>
        <w:rPr/>
      </w:pPr>
      <w:bookmarkStart w:id="2654" w:name="__RefHeading___Toc14344943_73709187"/>
      <w:bookmarkStart w:id="2655" w:name="_Toc1113"/>
      <w:bookmarkEnd w:id="2654"/>
      <w:r>
        <w:rPr/>
        <w:t>2019</w:t>
      </w:r>
      <w:r>
        <w:rPr>
          <w:rtl w:val="true"/>
        </w:rPr>
        <w:t xml:space="preserve"> - </w:t>
      </w:r>
      <w:r>
        <w:rPr>
          <w:rtl w:val="true"/>
        </w:rPr>
        <w:t>شَفاعَةُ الرَّسولِ صلی الله علیه وآله یَومَ القِیامَةِ</w:t>
      </w:r>
      <w:bookmarkEnd w:id="2655"/>
    </w:p>
    <w:p>
      <w:pPr>
        <w:pStyle w:val="Heading6"/>
        <w:numPr>
          <w:ilvl w:val="5"/>
          <w:numId w:val="1"/>
        </w:numPr>
        <w:rPr/>
      </w:pPr>
      <w:bookmarkStart w:id="2656" w:name="__RefHeading___Toc14344945_73709187"/>
      <w:bookmarkStart w:id="2657" w:name="_Toc1114"/>
      <w:bookmarkEnd w:id="2656"/>
      <w:r>
        <w:rPr/>
        <w:t>2019</w:t>
      </w:r>
      <w:r>
        <w:rPr>
          <w:rtl w:val="true"/>
        </w:rPr>
        <w:t xml:space="preserve"> - </w:t>
      </w:r>
      <w:r>
        <w:rPr>
          <w:rtl w:val="true"/>
        </w:rPr>
        <w:t>شفاعت پیامبرصلی الله علیه وآله در روز قیامت</w:t>
      </w:r>
      <w:bookmarkEnd w:id="265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نَبِیٍّ دَعوَةٌ قد دَعا بِها و قد سَألَ سُؤلاً ، و قد خَبَأتُ دَعوَتی لِشَفاعَتِی لاُِمَّتی یَومَ القِیامَةِ </w:t>
      </w:r>
      <w:r>
        <w:rPr>
          <w:rFonts w:eastAsia="Amiri" w:cs="Amiri" w:ascii="Amiri" w:hAnsi="Amiri"/>
          <w:color w:val="111111"/>
          <w:sz w:val="28"/>
          <w:szCs w:val="28"/>
          <w:rtl w:val="true"/>
          <w:lang w:bidi="ar-SA"/>
        </w:rPr>
        <w:t xml:space="preserve">. </w:t>
      </w:r>
      <w:r>
        <w:rPr>
          <w:rStyle w:val="FootnoteAnchor"/>
          <w:rtl w:val="true"/>
        </w:rPr>
        <w:footnoteReference w:id="256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مقام ستوده برسم ، برای پدر و مادر و عمویم و برادری که در جاهلیت داشته ام شفاعت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بزودی پروردگارت تو را عطا می کند تا خشنود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شفاعت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شفاعت است ؛ به خدا سوگند، شفاعت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یا امام صادق علیهما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که پروردگارت تو را به مقامی ستوده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مقام شفاعت است </w:t>
      </w:r>
      <w:r>
        <w:rPr>
          <w:rFonts w:eastAsia="IRNazanin" w:cs="IRNazanin"/>
          <w:color w:val="111111"/>
          <w:sz w:val="28"/>
          <w:szCs w:val="28"/>
          <w:rtl w:val="true"/>
          <w:lang w:bidi="fa-IR"/>
        </w:rPr>
        <w:t xml:space="preserve">. </w:t>
      </w:r>
      <w:r>
        <w:rPr>
          <w:rStyle w:val="FootnoteAnchor"/>
          <w:rtl w:val="true"/>
        </w:rPr>
        <w:footnoteReference w:id="2564"/>
      </w:r>
    </w:p>
    <w:p>
      <w:pPr>
        <w:pStyle w:val="BookText"/>
        <w:rPr/>
      </w:pPr>
      <w:r>
        <w:rPr>
          <w:rFonts w:eastAsia="Times New Roman" w:cs="Times New Roman" w:ascii="Times New Roman" w:hAnsi="Times New Roman"/>
          <w:color w:val="111111"/>
          <w:sz w:val="28"/>
          <w:szCs w:val="28"/>
          <w:lang w:val="en-US" w:bidi="en-US"/>
        </w:rPr>
        <w:t>2019</w:t>
      </w:r>
    </w:p>
    <w:p>
      <w:pPr>
        <w:pStyle w:val="BookText"/>
        <w:rPr/>
      </w:pPr>
      <w:r>
        <w:rPr>
          <w:rFonts w:ascii="IRNazanin" w:hAnsi="IRNazanin" w:eastAsia="IRNazanin"/>
          <w:color w:val="111111"/>
          <w:sz w:val="28"/>
          <w:sz w:val="28"/>
          <w:szCs w:val="28"/>
          <w:rtl w:val="true"/>
          <w:lang w:bidi="fa-IR"/>
        </w:rPr>
        <w:t>شفاعت پیامبر صلی الله علیه و آله در روز قیامت</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پیامبری به درگاه خدا دعایی کرده و از او چیزی خواسته است ، امّا من خواهش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برای شفاعت امّتم در روز قیامت نگه داشته ام </w:t>
      </w:r>
      <w:r>
        <w:rPr>
          <w:rFonts w:eastAsia="IRNazanin" w:cs="IRNazanin"/>
          <w:color w:val="111111"/>
          <w:sz w:val="28"/>
          <w:szCs w:val="28"/>
          <w:rtl w:val="true"/>
          <w:lang w:bidi="fa-IR"/>
        </w:rPr>
        <w:t>.</w:t>
      </w:r>
      <w:bookmarkStart w:id="2658" w:name="pg11926_169720"/>
    </w:p>
    <w:p>
      <w:pPr>
        <w:pStyle w:val="BookText"/>
        <w:rPr/>
      </w:pPr>
      <w:bookmarkEnd w:id="2658"/>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أعطانی مَسألَةً ، فَأخَّرتُ مَسألَتی لِشَفاعَةِ المُؤمنینَ مِن اُمَّتی یَومَ القِیامَةِ ، فَفَعَلَ ذلکَ </w:t>
      </w:r>
      <w:r>
        <w:rPr>
          <w:rFonts w:eastAsia="Amiri" w:cs="Amiri" w:ascii="Amiri" w:hAnsi="Amiri"/>
          <w:color w:val="111111"/>
          <w:sz w:val="28"/>
          <w:szCs w:val="28"/>
          <w:rtl w:val="true"/>
          <w:lang w:bidi="ar-SA"/>
        </w:rPr>
        <w:t xml:space="preserve">. </w:t>
      </w:r>
      <w:r>
        <w:rPr>
          <w:rStyle w:val="FootnoteAnchor"/>
          <w:rtl w:val="true"/>
        </w:rPr>
        <w:footnoteReference w:id="2565"/>
      </w:r>
    </w:p>
    <w:p>
      <w:pPr>
        <w:pStyle w:val="Heading5"/>
        <w:numPr>
          <w:ilvl w:val="4"/>
          <w:numId w:val="1"/>
        </w:numPr>
        <w:rPr/>
      </w:pPr>
      <w:bookmarkStart w:id="2659" w:name="__RefHeading___Toc14344947_73709187"/>
      <w:bookmarkStart w:id="2660" w:name="_Toc1115"/>
      <w:bookmarkEnd w:id="2659"/>
      <w:r>
        <w:rPr/>
        <w:t>2020</w:t>
      </w:r>
      <w:r>
        <w:rPr>
          <w:rtl w:val="true"/>
        </w:rPr>
        <w:t xml:space="preserve"> - </w:t>
      </w:r>
      <w:r>
        <w:rPr>
          <w:rtl w:val="true"/>
        </w:rPr>
        <w:t>المَحرومُونَ مِنَ الشَّفاعَةِ</w:t>
      </w:r>
      <w:bookmarkEnd w:id="2660"/>
    </w:p>
    <w:p>
      <w:pPr>
        <w:pStyle w:val="Heading6"/>
        <w:numPr>
          <w:ilvl w:val="5"/>
          <w:numId w:val="1"/>
        </w:numPr>
        <w:rPr/>
      </w:pPr>
      <w:bookmarkStart w:id="2661" w:name="__RefHeading___Toc14344949_73709187"/>
      <w:bookmarkStart w:id="2662" w:name="_Toc1116"/>
      <w:bookmarkEnd w:id="2661"/>
      <w:r>
        <w:rPr/>
        <w:t>2020</w:t>
      </w:r>
      <w:r>
        <w:rPr>
          <w:rtl w:val="true"/>
        </w:rPr>
        <w:t xml:space="preserve"> - </w:t>
      </w:r>
      <w:r>
        <w:rPr>
          <w:rtl w:val="true"/>
        </w:rPr>
        <w:t>محرومانِ از شفاعت</w:t>
      </w:r>
      <w:bookmarkEnd w:id="266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الَّذِینَ نَسُوهُ مِنْ قَبْلُ قد جاءت رسل ربنا بالحقّ؛ فَهَلْ لَنا مِنْ شُفَعاءَ فَیَشْفَعُوا لَنا</w:t>
      </w:r>
      <w:r>
        <w:rPr>
          <w:rFonts w:eastAsia="Amiri" w:cs="Amiri" w:ascii="Amiri" w:hAnsi="Amiri"/>
          <w:color w:val="111111"/>
          <w:sz w:val="28"/>
          <w:szCs w:val="28"/>
          <w:rtl w:val="true"/>
          <w:lang w:bidi="ar-SA"/>
        </w:rPr>
        <w:t xml:space="preserve">). </w:t>
      </w:r>
      <w:r>
        <w:rPr>
          <w:rStyle w:val="FootnoteAnchor"/>
          <w:rtl w:val="true"/>
        </w:rPr>
        <w:footnoteReference w:id="25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أضَلَّنا إلاّ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w:t>
      </w:r>
      <w:r>
        <w:rPr>
          <w:rFonts w:eastAsia="Amiri" w:cs="Amiri" w:ascii="Amiri" w:hAnsi="Amiri"/>
          <w:color w:val="111111"/>
          <w:sz w:val="28"/>
          <w:szCs w:val="28"/>
          <w:rtl w:val="true"/>
          <w:lang w:bidi="ar-SA"/>
        </w:rPr>
        <w:t xml:space="preserve">). </w:t>
      </w:r>
      <w:r>
        <w:rPr>
          <w:rStyle w:val="FootnoteAnchor"/>
          <w:rtl w:val="true"/>
        </w:rPr>
        <w:footnoteReference w:id="25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کُنّا نُکَذِّبُ بِیَومِ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أتانا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 xml:space="preserve">). </w:t>
      </w:r>
      <w:r>
        <w:rPr>
          <w:rStyle w:val="FootnoteAnchor"/>
          <w:rtl w:val="true"/>
        </w:rPr>
        <w:footnoteReference w:id="256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الشَّفاعَةُ لا تَکونُ لِأهلِ الشَّکِّ و الشِّرْکِ ، و لا لِأهلِ الکُفرِ و الجُحُودِ ، بل یَکونُ لِلمؤمنینَ مِن أهلِ التوحیدِ </w:t>
      </w:r>
      <w:r>
        <w:rPr>
          <w:rFonts w:eastAsia="Amiri" w:cs="Amiri" w:ascii="Amiri" w:hAnsi="Amiri"/>
          <w:color w:val="111111"/>
          <w:sz w:val="28"/>
          <w:szCs w:val="28"/>
          <w:rtl w:val="true"/>
          <w:lang w:bidi="ar-SA"/>
        </w:rPr>
        <w:t xml:space="preserve">. </w:t>
      </w:r>
      <w:r>
        <w:rPr>
          <w:rStyle w:val="FootnoteAnchor"/>
          <w:rtl w:val="true"/>
        </w:rPr>
        <w:footnoteReference w:id="256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یُؤمِنْ بِشَفاعَتِی فلا أنالَهُ اللّهُ شَفاعَتِی </w:t>
      </w:r>
      <w:r>
        <w:rPr>
          <w:rFonts w:eastAsia="Amiri" w:cs="Amiri" w:ascii="Amiri" w:hAnsi="Amiri"/>
          <w:color w:val="111111"/>
          <w:sz w:val="28"/>
          <w:szCs w:val="28"/>
          <w:rtl w:val="true"/>
          <w:lang w:bidi="ar-SA"/>
        </w:rPr>
        <w:t xml:space="preserve">. </w:t>
      </w:r>
      <w:r>
        <w:rPr>
          <w:rStyle w:val="FootnoteAnchor"/>
          <w:rtl w:val="true"/>
        </w:rPr>
        <w:footnoteReference w:id="257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من فرمود از او خواهشی کنم ، اما من خواهش خود را برای شفاعت کردن مؤمنان امّتِ خویش در روز قیامت به تأخیر انداختم و خداوند هم پذیرفت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2020</w:t>
      </w:r>
    </w:p>
    <w:p>
      <w:pPr>
        <w:pStyle w:val="BookText"/>
        <w:rPr/>
      </w:pPr>
      <w:r>
        <w:rPr>
          <w:rFonts w:ascii="IRNazanin" w:hAnsi="IRNazanin" w:eastAsia="IRNazanin"/>
          <w:color w:val="111111"/>
          <w:sz w:val="28"/>
          <w:sz w:val="28"/>
          <w:szCs w:val="28"/>
          <w:rtl w:val="true"/>
          <w:lang w:bidi="fa-IR"/>
        </w:rPr>
        <w:t>محرومانِ از شفاعت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آن را پیشتر فراموش کرده بودند ،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فرستادگان پروردگار ما حق را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شفیعانی هستند که ما را شفاعت کنند؟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 تباهکاران ما را گمراه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مارا شفیعانی نیست و نه دوستی مهربان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روز جزا را دروغ می انگاشتیم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مرگ ما فرا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شفاعت شفاعت کنندگان ، سودشان نبخشد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شکّاکان و مشرکان شفاعت شوند و نه کافران و منکران ؛ بلکه شفاعت مخصوص مؤمنان یکتا پرست است </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شفاعت کردن من ایمان نداشته باشد ، خداوند شفاعت مرا به او نرساند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شَفاعَتِی یَومَ القِیامَةِ حَقٌّ ، فَمَن لَم یُؤمِنْ بها لَم یَکُن مِن أهلِها </w:t>
      </w:r>
      <w:r>
        <w:rPr>
          <w:rFonts w:eastAsia="Amiri" w:cs="Amiri" w:ascii="Amiri" w:hAnsi="Amiri"/>
          <w:color w:val="111111"/>
          <w:sz w:val="28"/>
          <w:szCs w:val="28"/>
          <w:rtl w:val="true"/>
          <w:lang w:bidi="ar-SA"/>
        </w:rPr>
        <w:t xml:space="preserve">. </w:t>
      </w:r>
      <w:r>
        <w:rPr>
          <w:rStyle w:val="FootnoteAnchor"/>
          <w:rtl w:val="true"/>
        </w:rPr>
        <w:footnoteReference w:id="257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رَجُلانِ لا تَنالُهُما شَفاعَتی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سُلطانٍ عَسُوفٌ غَشُومٌ ، و غالٍ فی الدِّینِ مارِقٌ </w:t>
      </w:r>
      <w:r>
        <w:rPr>
          <w:rFonts w:eastAsia="Amiri" w:cs="Amiri" w:ascii="Amiri" w:hAnsi="Amiri"/>
          <w:color w:val="111111"/>
          <w:sz w:val="28"/>
          <w:szCs w:val="28"/>
          <w:rtl w:val="true"/>
          <w:lang w:bidi="ar-SA"/>
        </w:rPr>
        <w:t xml:space="preserve">. </w:t>
      </w:r>
      <w:r>
        <w:rPr>
          <w:rStyle w:val="FootnoteAnchor"/>
          <w:rtl w:val="true"/>
        </w:rPr>
        <w:footnoteReference w:id="257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شَفاعَتِی ففی أصحابِ الکبائرِ ما خَلا أهلَ الشِّرکِ و الظُّلمِ </w:t>
      </w:r>
      <w:r>
        <w:rPr>
          <w:rFonts w:eastAsia="Amiri" w:cs="Amiri" w:ascii="Amiri" w:hAnsi="Amiri"/>
          <w:color w:val="111111"/>
          <w:sz w:val="28"/>
          <w:szCs w:val="28"/>
          <w:rtl w:val="true"/>
          <w:lang w:bidi="ar-SA"/>
        </w:rPr>
        <w:t xml:space="preserve">. </w:t>
      </w:r>
      <w:r>
        <w:rPr>
          <w:rStyle w:val="FootnoteAnchor"/>
          <w:rtl w:val="true"/>
        </w:rPr>
        <w:footnoteReference w:id="25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یَنالُ شَفاعَتی مَنِ استَخَفَّ بِصلاتِهِ ، و لا یَرِدُ عَلَیَّ الحَوضَ لا و اللّهِ </w:t>
      </w:r>
      <w:r>
        <w:rPr>
          <w:rFonts w:eastAsia="Amiri" w:cs="Amiri" w:ascii="Amiri" w:hAnsi="Amiri"/>
          <w:color w:val="111111"/>
          <w:sz w:val="28"/>
          <w:szCs w:val="28"/>
          <w:rtl w:val="true"/>
          <w:lang w:bidi="ar-SA"/>
        </w:rPr>
        <w:t xml:space="preserve">. </w:t>
      </w:r>
      <w:r>
        <w:rPr>
          <w:rStyle w:val="FootnoteAnchor"/>
          <w:rtl w:val="true"/>
        </w:rPr>
        <w:footnoteReference w:id="257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کَذَّبَ بِشَفاعَةِ رسولِ اللّهِ لَم تَنَلهُ </w:t>
      </w:r>
      <w:r>
        <w:rPr>
          <w:rFonts w:eastAsia="Amiri" w:cs="Amiri" w:ascii="Amiri" w:hAnsi="Amiri"/>
          <w:color w:val="111111"/>
          <w:sz w:val="28"/>
          <w:szCs w:val="28"/>
          <w:rtl w:val="true"/>
          <w:lang w:bidi="ar-SA"/>
        </w:rPr>
        <w:t xml:space="preserve">. </w:t>
      </w:r>
      <w:r>
        <w:rPr>
          <w:rStyle w:val="FootnoteAnchor"/>
          <w:rtl w:val="true"/>
        </w:rPr>
        <w:footnoteReference w:id="25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المَلائکَةَ المُقَرَّبِینَ و الأنبیاءَ المُرسَلِینَ شَفَعُوا فی ناصِبٍ ما شُفِّعُوا </w:t>
      </w:r>
      <w:r>
        <w:rPr>
          <w:rFonts w:eastAsia="Amiri" w:cs="Amiri" w:ascii="Amiri" w:hAnsi="Amiri"/>
          <w:color w:val="111111"/>
          <w:sz w:val="28"/>
          <w:szCs w:val="28"/>
          <w:rtl w:val="true"/>
          <w:lang w:bidi="ar-SA"/>
        </w:rPr>
        <w:t xml:space="preserve">. </w:t>
      </w:r>
      <w:r>
        <w:rPr>
          <w:rStyle w:val="FootnoteAnchor"/>
          <w:rtl w:val="true"/>
        </w:rPr>
        <w:footnoteReference w:id="2576"/>
      </w:r>
    </w:p>
    <w:p>
      <w:pPr>
        <w:pStyle w:val="BookText"/>
        <w:rPr/>
      </w:pPr>
      <w:r>
        <w:rPr>
          <w:rFonts w:ascii="Amiri" w:hAnsi="Amiri" w:eastAsia="Amiri" w:cs="Amiri"/>
          <w:color w:val="111111"/>
          <w:sz w:val="28"/>
          <w:sz w:val="28"/>
          <w:szCs w:val="28"/>
          <w:rtl w:val="true"/>
          <w:lang w:bidi="ar-SA"/>
        </w:rPr>
        <w:t>عنه علیه السلامـ لَمّا أمَرَ بِاجتِماعِ قَرابَتِهِ حَولَهُ و قد حَضَرَتهُ الوَفاةُ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شَفاعَتَنا لَن تَنالَ مُستَخِفّا بِالصَّلاةِ</w:t>
      </w:r>
      <w:r>
        <w:rPr>
          <w:rFonts w:eastAsia="Amiri" w:cs="Amiri" w:ascii="Amiri" w:hAnsi="Amiri"/>
          <w:color w:val="111111"/>
          <w:sz w:val="28"/>
          <w:szCs w:val="28"/>
          <w:rtl w:val="true"/>
          <w:lang w:bidi="ar-SA"/>
        </w:rPr>
        <w:t xml:space="preserve">. </w:t>
      </w:r>
      <w:r>
        <w:rPr>
          <w:rStyle w:val="FootnoteAnchor"/>
          <w:rtl w:val="true"/>
        </w:rPr>
        <w:footnoteReference w:id="257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در روز قیامت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هرکه بدان ایمان نداشته باشد ، مشمول آن واقع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من به دو کس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قدرتمند مستبد و ستمگر، و غلوّ کننده خارج شده از 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من درباره مرتکبانِ گناهان کبیره است ، به جز مشرکان و ستمگران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نماز را سبک بشمارد به شفاعت من دست نیابد، و به خدا سوگند که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وارد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شفاعت رسول خدا صلی الله علیه و آله را دروغ شمارد، از شفاعت آن حضرت برخوردار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اگر فرشتگان مقرّب و پیامبران مرسل درباره فرد ناصبی شفاعت کنند ، شفاعتشان پذیرفته نمی شود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هنگامی که در آستانه رحلت قرار گرفت و چون دستور داد بستگانش گرد او جمع شدند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 را سبک بشمارد ، شفاعت ما هرگز شامل حالش نمی شود </w:t>
      </w:r>
      <w:r>
        <w:rPr>
          <w:rFonts w:eastAsia="IRNazanin" w:cs="IRNazanin"/>
          <w:color w:val="111111"/>
          <w:sz w:val="28"/>
          <w:szCs w:val="28"/>
          <w:rtl w:val="true"/>
          <w:lang w:bidi="fa-IR"/>
        </w:rPr>
        <w:t>.</w:t>
      </w:r>
      <w:bookmarkStart w:id="2663" w:name="pg11926_169722"/>
    </w:p>
    <w:p>
      <w:pPr>
        <w:pStyle w:val="Heading5"/>
        <w:numPr>
          <w:ilvl w:val="4"/>
          <w:numId w:val="1"/>
        </w:numPr>
        <w:rPr/>
      </w:pPr>
      <w:bookmarkStart w:id="2664" w:name="__RefHeading___Toc14344951_73709187"/>
      <w:bookmarkStart w:id="2665" w:name="_Toc1117"/>
      <w:bookmarkEnd w:id="2663"/>
      <w:bookmarkEnd w:id="2664"/>
      <w:r>
        <w:rPr/>
        <w:t>2021</w:t>
      </w:r>
      <w:r>
        <w:rPr>
          <w:rtl w:val="true"/>
        </w:rPr>
        <w:t xml:space="preserve"> - </w:t>
      </w:r>
      <w:r>
        <w:rPr>
          <w:rtl w:val="true"/>
        </w:rPr>
        <w:t>ما یَزعُمُهُ المُشرِکونَ مِنَ الشَّفاعَةِ</w:t>
      </w:r>
      <w:bookmarkEnd w:id="2665"/>
    </w:p>
    <w:p>
      <w:pPr>
        <w:pStyle w:val="Heading6"/>
        <w:numPr>
          <w:ilvl w:val="5"/>
          <w:numId w:val="1"/>
        </w:numPr>
        <w:rPr/>
      </w:pPr>
      <w:bookmarkStart w:id="2666" w:name="__RefHeading___Toc14344953_73709187"/>
      <w:bookmarkStart w:id="2667" w:name="_Toc1118"/>
      <w:bookmarkEnd w:id="2666"/>
      <w:r>
        <w:rPr/>
        <w:t>2021</w:t>
      </w:r>
      <w:r>
        <w:rPr>
          <w:rtl w:val="true"/>
        </w:rPr>
        <w:t xml:space="preserve"> - </w:t>
      </w:r>
      <w:r>
        <w:rPr>
          <w:rtl w:val="true"/>
        </w:rPr>
        <w:t>پندار مشرکان درباره شفاعت</w:t>
      </w:r>
      <w:bookmarkEnd w:id="2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نَرَی مَعَکُمْ شُفَعاءَکُمُ الَّذِینَ زَعَمْتُمْ أنَّهُمْ فِیکُمْ شُرَکاءُ</w:t>
      </w:r>
      <w:r>
        <w:rPr>
          <w:rFonts w:eastAsia="Amiri" w:cs="Amiri" w:ascii="Amiri" w:hAnsi="Amiri"/>
          <w:color w:val="111111"/>
          <w:sz w:val="28"/>
          <w:szCs w:val="28"/>
          <w:rtl w:val="true"/>
          <w:lang w:bidi="ar-SA"/>
        </w:rPr>
        <w:t xml:space="preserve">). </w:t>
      </w:r>
      <w:r>
        <w:rPr>
          <w:rStyle w:val="FootnoteAnchor"/>
          <w:rtl w:val="true"/>
        </w:rPr>
        <w:footnoteReference w:id="25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یَعْبُدُونَ مِنْ دُونِ اللّهِ ما لا یَضُرُّهُم وَ لا یَنْفَعُهُمْ وَ یَقُولُونَ هَؤلاءِ شُفَعاؤنا عِنْدَ اللّهِ</w:t>
      </w:r>
      <w:r>
        <w:rPr>
          <w:rFonts w:eastAsia="Amiri" w:cs="Amiri" w:ascii="Amiri" w:hAnsi="Amiri"/>
          <w:color w:val="111111"/>
          <w:sz w:val="28"/>
          <w:szCs w:val="28"/>
          <w:rtl w:val="true"/>
          <w:lang w:bidi="ar-SA"/>
        </w:rPr>
        <w:t xml:space="preserve">). </w:t>
      </w:r>
      <w:r>
        <w:rPr>
          <w:rStyle w:val="FootnoteAnchor"/>
          <w:rtl w:val="true"/>
        </w:rPr>
        <w:footnoteReference w:id="25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یَکُنْ لَهُمْ مِنْ شُرَکائهِم شُفَعاءُ وَ کانُوا بِشُرَکائهِمْ کافِرِینَ</w:t>
      </w:r>
      <w:r>
        <w:rPr>
          <w:rFonts w:eastAsia="Amiri" w:cs="Amiri" w:ascii="Amiri" w:hAnsi="Amiri"/>
          <w:color w:val="111111"/>
          <w:sz w:val="28"/>
          <w:szCs w:val="28"/>
          <w:rtl w:val="true"/>
          <w:lang w:bidi="ar-SA"/>
        </w:rPr>
        <w:t xml:space="preserve">). </w:t>
      </w:r>
      <w:r>
        <w:rPr>
          <w:rStyle w:val="FootnoteAnchor"/>
          <w:rtl w:val="true"/>
        </w:rPr>
        <w:footnoteReference w:id="2580"/>
      </w:r>
    </w:p>
    <w:p>
      <w:pPr>
        <w:pStyle w:val="BookText"/>
        <w:rPr/>
      </w:pPr>
      <w:r>
        <w:rPr>
          <w:rStyle w:val="FootnoteAnchor"/>
          <w:rtl w:val="true"/>
        </w:rPr>
        <w:footnoteReference w:id="2581"/>
      </w:r>
    </w:p>
    <w:p>
      <w:pPr>
        <w:pStyle w:val="BookText"/>
        <w:rPr/>
      </w:pPr>
      <w:r>
        <w:rPr>
          <w:rFonts w:eastAsia="Times New Roman" w:cs="Times New Roman" w:ascii="Times New Roman" w:hAnsi="Times New Roman"/>
          <w:color w:val="111111"/>
          <w:sz w:val="28"/>
          <w:szCs w:val="28"/>
          <w:lang w:val="en-US" w:bidi="en-US"/>
        </w:rPr>
        <w:t>2021</w:t>
      </w:r>
    </w:p>
    <w:p>
      <w:pPr>
        <w:pStyle w:val="BookText"/>
        <w:rPr/>
      </w:pPr>
      <w:r>
        <w:rPr>
          <w:rFonts w:ascii="IRNazanin" w:hAnsi="IRNazanin" w:eastAsia="IRNazanin"/>
          <w:color w:val="111111"/>
          <w:sz w:val="28"/>
          <w:sz w:val="28"/>
          <w:szCs w:val="28"/>
          <w:rtl w:val="true"/>
          <w:lang w:bidi="fa-IR"/>
        </w:rPr>
        <w:t>پندار مشرکان درباره شفاعت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شفیعانتان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شریکان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پنداشتید همراهتان نمی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پیوند میان شما بریده شده و آنچه را که می پنداشتید از دست شما رفته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خدا چیزهایی را می پرستند که نه زیانی به آنان می رسانند و نه سودی می بخشدشان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شفیعان ما در نزد خدایند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از شریکانشان شفیعانی نیست و خود منکر شریکان خود می شوند</w:t>
      </w:r>
      <w:r>
        <w:rPr>
          <w:rFonts w:eastAsia="IRNazanin" w:cs="IRNazanin"/>
          <w:color w:val="111111"/>
          <w:sz w:val="28"/>
          <w:szCs w:val="28"/>
          <w:rtl w:val="true"/>
          <w:lang w:bidi="fa-IR"/>
        </w:rPr>
        <w:t>» .</w:t>
      </w:r>
    </w:p>
    <w:p>
      <w:pPr>
        <w:pStyle w:val="Heading5"/>
        <w:numPr>
          <w:ilvl w:val="4"/>
          <w:numId w:val="1"/>
        </w:numPr>
        <w:rPr/>
      </w:pPr>
      <w:bookmarkStart w:id="2668" w:name="__RefHeading___Toc14344955_73709187"/>
      <w:bookmarkStart w:id="2669" w:name="_Toc1119"/>
      <w:bookmarkEnd w:id="2668"/>
      <w:r>
        <w:rPr/>
        <w:t>2022</w:t>
      </w:r>
      <w:r>
        <w:rPr>
          <w:rtl w:val="true"/>
        </w:rPr>
        <w:t xml:space="preserve"> - </w:t>
      </w:r>
      <w:r>
        <w:rPr>
          <w:rtl w:val="true"/>
        </w:rPr>
        <w:t>الشَّفاعَةُ المَردودَةُ</w:t>
      </w:r>
      <w:bookmarkEnd w:id="2669"/>
    </w:p>
    <w:p>
      <w:pPr>
        <w:pStyle w:val="Heading6"/>
        <w:numPr>
          <w:ilvl w:val="5"/>
          <w:numId w:val="1"/>
        </w:numPr>
        <w:rPr/>
      </w:pPr>
      <w:bookmarkStart w:id="2670" w:name="__RefHeading___Toc14344957_73709187"/>
      <w:bookmarkStart w:id="2671" w:name="_Toc1120"/>
      <w:bookmarkEnd w:id="2670"/>
      <w:r>
        <w:rPr/>
        <w:t>2022</w:t>
      </w:r>
      <w:r>
        <w:rPr>
          <w:rtl w:val="true"/>
        </w:rPr>
        <w:t xml:space="preserve"> - </w:t>
      </w:r>
      <w:r>
        <w:rPr>
          <w:rtl w:val="true"/>
        </w:rPr>
        <w:t>شفاعت ناپذیرفته</w:t>
      </w:r>
      <w:bookmarkEnd w:id="2671"/>
    </w:p>
    <w:p>
      <w:pPr>
        <w:pStyle w:val="BookText"/>
        <w:rPr/>
      </w:pPr>
      <w:r>
        <w:rPr>
          <w:rFonts w:ascii="Amiri" w:hAnsi="Amiri" w:eastAsia="Amiri" w:cs="Amiri"/>
          <w:color w:val="111111"/>
          <w:sz w:val="28"/>
          <w:sz w:val="28"/>
          <w:szCs w:val="28"/>
          <w:rtl w:val="true"/>
          <w:lang w:bidi="ar-SA"/>
        </w:rPr>
        <w:t>الشَّفاعَةُ المَردودَةُ</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یَوما لا تَجزِی نَفْسٌ عَنْ نَفْسٍ شَیْئا وَ لا یُقْبَلُ مِنْها شَفاعَةٌ وَ لا یُؤخَذُ مِنْها عَدْلٌ وَ لا هُمْ یُنْصَرُونَ</w:t>
      </w:r>
      <w:r>
        <w:rPr>
          <w:rFonts w:eastAsia="Amiri" w:cs="Amiri" w:ascii="Amiri" w:hAnsi="Amiri"/>
          <w:color w:val="111111"/>
          <w:sz w:val="28"/>
          <w:szCs w:val="28"/>
          <w:rtl w:val="true"/>
          <w:lang w:bidi="ar-SA"/>
        </w:rPr>
        <w:t xml:space="preserve">). </w:t>
      </w:r>
      <w:r>
        <w:rPr>
          <w:rStyle w:val="FootnoteAnchor"/>
          <w:rtl w:val="true"/>
        </w:rPr>
        <w:footnoteReference w:id="25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یَوْما لا تَجْزِی نَفْسٌ عَنْ نَفْسٍ شَیْئا وَ لا یُقْبَلُ مِنْها عَدْلٌ وَ لا تَنْفَعُها شَفاعَةٌ وَ لا هُمْ یُنْصَرُونَ</w:t>
      </w:r>
      <w:r>
        <w:rPr>
          <w:rFonts w:eastAsia="Amiri" w:cs="Amiri" w:ascii="Amiri" w:hAnsi="Amiri"/>
          <w:color w:val="111111"/>
          <w:sz w:val="28"/>
          <w:szCs w:val="28"/>
          <w:rtl w:val="true"/>
          <w:lang w:bidi="ar-SA"/>
        </w:rPr>
        <w:t xml:space="preserve">). </w:t>
      </w:r>
      <w:r>
        <w:rPr>
          <w:rStyle w:val="FootnoteAnchor"/>
          <w:rtl w:val="true"/>
        </w:rPr>
        <w:footnoteReference w:id="25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أنْفِقُوا مِمَّا رَزَقناکُمْ مِنْ قَبْلِ أنْ یَأْتِیَ یَوْمٌ لا بَیْعٌ فِیهِ وَ لا خُلَّةٌ وَ لا شَفاعَةٌ و الکافِرُونَ هُمُ الظَّالِمُونَ</w:t>
      </w:r>
      <w:r>
        <w:rPr>
          <w:rFonts w:eastAsia="Amiri" w:cs="Amiri" w:ascii="Amiri" w:hAnsi="Amiri"/>
          <w:color w:val="111111"/>
          <w:sz w:val="28"/>
          <w:szCs w:val="28"/>
          <w:rtl w:val="true"/>
          <w:lang w:bidi="ar-SA"/>
        </w:rPr>
        <w:t xml:space="preserve">). </w:t>
      </w:r>
      <w:r>
        <w:rPr>
          <w:rStyle w:val="FootnoteAnchor"/>
          <w:rtl w:val="true"/>
        </w:rPr>
        <w:footnoteReference w:id="2584"/>
      </w:r>
    </w:p>
    <w:p>
      <w:pPr>
        <w:pStyle w:val="BookText"/>
        <w:rPr/>
      </w:pPr>
      <w:r>
        <w:rPr>
          <w:rFonts w:eastAsia="Times New Roman" w:cs="Times New Roman" w:ascii="Times New Roman" w:hAnsi="Times New Roman"/>
          <w:color w:val="111111"/>
          <w:sz w:val="28"/>
          <w:szCs w:val="28"/>
          <w:lang w:val="en-US" w:bidi="en-US"/>
        </w:rPr>
        <w:t>2022</w:t>
      </w:r>
    </w:p>
    <w:p>
      <w:pPr>
        <w:pStyle w:val="BookText"/>
        <w:rPr/>
      </w:pPr>
      <w:r>
        <w:rPr>
          <w:rFonts w:ascii="IRNazanin" w:hAnsi="IRNazanin" w:eastAsia="IRNazanin"/>
          <w:color w:val="111111"/>
          <w:sz w:val="28"/>
          <w:sz w:val="28"/>
          <w:szCs w:val="28"/>
          <w:rtl w:val="true"/>
          <w:lang w:bidi="fa-IR"/>
        </w:rPr>
        <w:t>شفاعت نا پذیرفته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بترسید از روزی که هیچ کس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کسی دفع نمی کند و نه از او شفاعتی پذیرفته و نه به جای وی بدلی گرفته می شود و نه یاری خواهند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بترسید از روزی که هیچ کس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کسی دفع نمی کند و نه بدل و بلا گردانی از وی پذیرفته شود و نه او را میانجیگری سودمند افتد و نه یاری شوند</w:t>
      </w:r>
      <w:r>
        <w:rPr>
          <w:rFonts w:eastAsia="IRNazanin" w:cs="IRNazanin"/>
          <w:color w:val="111111"/>
          <w:sz w:val="28"/>
          <w:szCs w:val="28"/>
          <w:rtl w:val="true"/>
          <w:lang w:bidi="fa-IR"/>
        </w:rPr>
        <w:t>»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فرا رسیدن روزی که در آن نه خرید و فروشی باشد و نه دوستیی و شفاعتی ، از آنچه به شما روزی داده ایم انفاق کنید و کافران ، همان ستمکارانند</w:t>
      </w:r>
      <w:r>
        <w:rPr>
          <w:rFonts w:eastAsia="IRNazanin" w:cs="IRNazanin"/>
          <w:color w:val="111111"/>
          <w:sz w:val="28"/>
          <w:szCs w:val="28"/>
          <w:rtl w:val="true"/>
          <w:lang w:bidi="fa-IR"/>
        </w:rPr>
        <w:t>» .</w:t>
      </w:r>
      <w:bookmarkStart w:id="2672" w:name="pg11926_169723"/>
    </w:p>
    <w:p>
      <w:pPr>
        <w:pStyle w:val="Heading5"/>
        <w:numPr>
          <w:ilvl w:val="4"/>
          <w:numId w:val="1"/>
        </w:numPr>
        <w:rPr/>
      </w:pPr>
      <w:bookmarkStart w:id="2673" w:name="__RefHeading___Toc14344959_73709187"/>
      <w:bookmarkStart w:id="2674" w:name="_Toc1121"/>
      <w:bookmarkEnd w:id="2672"/>
      <w:bookmarkEnd w:id="2673"/>
      <w:r>
        <w:rPr/>
        <w:t>2023</w:t>
      </w:r>
      <w:r>
        <w:rPr>
          <w:rtl w:val="true"/>
        </w:rPr>
        <w:t xml:space="preserve"> - </w:t>
      </w:r>
      <w:r>
        <w:rPr>
          <w:rtl w:val="true"/>
        </w:rPr>
        <w:t>الشَّفاعةُ لِأهلِ الکَبائِرِ</w:t>
      </w:r>
      <w:bookmarkEnd w:id="2674"/>
    </w:p>
    <w:p>
      <w:pPr>
        <w:pStyle w:val="Heading6"/>
        <w:numPr>
          <w:ilvl w:val="5"/>
          <w:numId w:val="1"/>
        </w:numPr>
        <w:rPr/>
      </w:pPr>
      <w:bookmarkStart w:id="2675" w:name="__RefHeading___Toc14344961_73709187"/>
      <w:bookmarkStart w:id="2676" w:name="_Toc1122"/>
      <w:bookmarkEnd w:id="2675"/>
      <w:r>
        <w:rPr/>
        <w:t>2023</w:t>
      </w:r>
      <w:r>
        <w:rPr>
          <w:rtl w:val="true"/>
        </w:rPr>
        <w:t xml:space="preserve"> - </w:t>
      </w:r>
      <w:r>
        <w:rPr>
          <w:rtl w:val="true"/>
        </w:rPr>
        <w:t>شفاعت برای مرتکبان گناهان کبیره</w:t>
      </w:r>
      <w:bookmarkEnd w:id="267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شَفاعَتِی ففی أصحابِ الکَبائرِ ما خَلا أهلَ الشِّرکِ و الظُّلمِ </w:t>
      </w:r>
      <w:r>
        <w:rPr>
          <w:rFonts w:eastAsia="Amiri" w:cs="Amiri" w:ascii="Amiri" w:hAnsi="Amiri"/>
          <w:color w:val="111111"/>
          <w:sz w:val="28"/>
          <w:szCs w:val="28"/>
          <w:rtl w:val="true"/>
          <w:lang w:bidi="ar-SA"/>
        </w:rPr>
        <w:t xml:space="preserve">. </w:t>
      </w:r>
      <w:r>
        <w:rPr>
          <w:rStyle w:val="FootnoteAnchor"/>
          <w:rtl w:val="true"/>
        </w:rPr>
        <w:footnoteReference w:id="25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نَبِیٍّ شَفاعَةٌ ، و إنّی خَبَأتُ شَفاعَتِی لِأهلِ الکَبائرِ مِن اُمَّتی یَومَ القِیامَةِ </w:t>
      </w:r>
      <w:r>
        <w:rPr>
          <w:rFonts w:eastAsia="Amiri" w:cs="Amiri" w:ascii="Amiri" w:hAnsi="Amiri"/>
          <w:color w:val="111111"/>
          <w:sz w:val="28"/>
          <w:szCs w:val="28"/>
          <w:rtl w:val="true"/>
          <w:lang w:bidi="ar-SA"/>
        </w:rPr>
        <w:t xml:space="preserve">. </w:t>
      </w:r>
      <w:r>
        <w:rPr>
          <w:rStyle w:val="FootnoteAnchor"/>
          <w:rtl w:val="true"/>
        </w:rPr>
        <w:footnoteReference w:id="25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الشَّفاعةُ یومَ القِیامَةِ لِمَن عَمِلَ الکَبائرَ مِن اُمَّتی ثُمّ ماتُوا علَیها </w:t>
      </w:r>
      <w:r>
        <w:rPr>
          <w:rFonts w:eastAsia="Amiri" w:cs="Amiri" w:ascii="Amiri" w:hAnsi="Amiri"/>
          <w:color w:val="111111"/>
          <w:sz w:val="28"/>
          <w:szCs w:val="28"/>
          <w:rtl w:val="true"/>
          <w:lang w:bidi="ar-SA"/>
        </w:rPr>
        <w:t xml:space="preserve">. </w:t>
      </w:r>
      <w:r>
        <w:rPr>
          <w:rStyle w:val="FootnoteAnchor"/>
          <w:rtl w:val="true"/>
        </w:rPr>
        <w:footnoteReference w:id="25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شَفاعَتِی لأهلِ الکَبائرِ مِن اُمَّتی </w:t>
      </w:r>
      <w:r>
        <w:rPr>
          <w:rFonts w:eastAsia="Amiri" w:cs="Amiri" w:ascii="Amiri" w:hAnsi="Amiri"/>
          <w:color w:val="111111"/>
          <w:sz w:val="28"/>
          <w:szCs w:val="28"/>
          <w:rtl w:val="true"/>
          <w:lang w:bidi="ar-SA"/>
        </w:rPr>
        <w:t xml:space="preserve">. </w:t>
      </w:r>
      <w:r>
        <w:rPr>
          <w:rStyle w:val="FootnoteAnchor"/>
          <w:rtl w:val="true"/>
        </w:rPr>
        <w:footnoteReference w:id="2588"/>
      </w:r>
    </w:p>
    <w:p>
      <w:pPr>
        <w:pStyle w:val="BookText"/>
        <w:rPr/>
      </w:pPr>
      <w:r>
        <w:rPr>
          <w:rStyle w:val="FootnoteAnchor"/>
          <w:rtl w:val="true"/>
        </w:rPr>
        <w:footnoteReference w:id="2589"/>
      </w:r>
    </w:p>
    <w:p>
      <w:pPr>
        <w:pStyle w:val="BookText"/>
        <w:rPr/>
      </w:pPr>
      <w:r>
        <w:rPr>
          <w:rFonts w:eastAsia="Times New Roman" w:cs="Times New Roman" w:ascii="Times New Roman" w:hAnsi="Times New Roman"/>
          <w:color w:val="111111"/>
          <w:sz w:val="28"/>
          <w:szCs w:val="28"/>
          <w:lang w:val="en-US" w:bidi="en-US"/>
        </w:rPr>
        <w:t>2023</w:t>
      </w:r>
    </w:p>
    <w:p>
      <w:pPr>
        <w:pStyle w:val="BookText"/>
        <w:rPr/>
      </w:pPr>
      <w:r>
        <w:rPr>
          <w:rFonts w:ascii="IRNazanin" w:hAnsi="IRNazanin" w:eastAsia="IRNazanin"/>
          <w:color w:val="111111"/>
          <w:sz w:val="28"/>
          <w:sz w:val="28"/>
          <w:szCs w:val="28"/>
          <w:rtl w:val="true"/>
          <w:lang w:bidi="fa-IR"/>
        </w:rPr>
        <w:t>شفاعت برای مرتکبان گناهان کبیره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من برای مرتکبان گناهان کبیره است ، به استثنای مشرکان و ستمگران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پیامبری شفاعتی می کند، و من شفاعت خود را برای اهل گناهان کبیره امّت خود در روز قیامت ، نگه داشته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روز قیامت ، در حقیقت، برای آن دسته از امّت من است که مرتکب گناهان کبیره شده و با همان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من برای آن دسته از امّت من است که مرتکب گناهان کبیره شده باشند </w:t>
      </w:r>
      <w:r>
        <w:rPr>
          <w:rFonts w:eastAsia="IRNazanin" w:cs="IRNazanin"/>
          <w:color w:val="111111"/>
          <w:sz w:val="28"/>
          <w:szCs w:val="28"/>
          <w:rtl w:val="true"/>
          <w:lang w:bidi="fa-IR"/>
        </w:rPr>
        <w:t>.</w:t>
      </w:r>
    </w:p>
    <w:p>
      <w:pPr>
        <w:pStyle w:val="Heading5"/>
        <w:numPr>
          <w:ilvl w:val="4"/>
          <w:numId w:val="1"/>
        </w:numPr>
        <w:rPr/>
      </w:pPr>
      <w:bookmarkStart w:id="2677" w:name="__RefHeading___Toc14344963_73709187"/>
      <w:bookmarkStart w:id="2678" w:name="_Toc1123"/>
      <w:bookmarkEnd w:id="2677"/>
      <w:r>
        <w:rPr/>
        <w:t>2024</w:t>
      </w:r>
      <w:r>
        <w:rPr>
          <w:rtl w:val="true"/>
        </w:rPr>
        <w:t xml:space="preserve"> - </w:t>
      </w:r>
      <w:r>
        <w:rPr>
          <w:rtl w:val="true"/>
        </w:rPr>
        <w:t>المُحسِنونَ وَالشَّفاعَةُ</w:t>
      </w:r>
      <w:bookmarkEnd w:id="2678"/>
    </w:p>
    <w:p>
      <w:pPr>
        <w:pStyle w:val="Heading6"/>
        <w:numPr>
          <w:ilvl w:val="5"/>
          <w:numId w:val="1"/>
        </w:numPr>
        <w:rPr/>
      </w:pPr>
      <w:bookmarkStart w:id="2679" w:name="__RefHeading___Toc14344965_73709187"/>
      <w:bookmarkStart w:id="2680" w:name="_Toc1124"/>
      <w:bookmarkEnd w:id="2679"/>
      <w:r>
        <w:rPr/>
        <w:t>2024</w:t>
      </w:r>
      <w:r>
        <w:rPr>
          <w:rtl w:val="true"/>
        </w:rPr>
        <w:t xml:space="preserve"> - </w:t>
      </w:r>
      <w:r>
        <w:rPr>
          <w:rtl w:val="true"/>
        </w:rPr>
        <w:t>نیکوکاران و شفاعت</w:t>
      </w:r>
      <w:bookmarkEnd w:id="268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شَفاعَتی لأهلِ الکبائرِ مِن اُمَّتی ، فأمّا المُحسِنُونَ فما علَیهِم مِن سَبیلٍ </w:t>
      </w:r>
      <w:r>
        <w:rPr>
          <w:rFonts w:eastAsia="Amiri" w:cs="Amiri" w:ascii="Amiri" w:hAnsi="Amiri"/>
          <w:color w:val="111111"/>
          <w:sz w:val="28"/>
          <w:szCs w:val="28"/>
          <w:rtl w:val="true"/>
          <w:lang w:bidi="ar-SA"/>
        </w:rPr>
        <w:t xml:space="preserve">. </w:t>
      </w:r>
      <w:r>
        <w:rPr>
          <w:rStyle w:val="FootnoteAnchor"/>
          <w:rtl w:val="true"/>
        </w:rPr>
        <w:footnoteReference w:id="2590"/>
      </w:r>
    </w:p>
    <w:p>
      <w:pPr>
        <w:pStyle w:val="BookText"/>
        <w:rPr/>
      </w:pPr>
      <w:r>
        <w:rPr>
          <w:rFonts w:eastAsia="Times New Roman" w:cs="Times New Roman" w:ascii="Times New Roman" w:hAnsi="Times New Roman"/>
          <w:color w:val="111111"/>
          <w:sz w:val="28"/>
          <w:szCs w:val="28"/>
          <w:lang w:val="en-US" w:bidi="en-US"/>
        </w:rPr>
        <w:t>2024</w:t>
      </w:r>
    </w:p>
    <w:p>
      <w:pPr>
        <w:pStyle w:val="BookText"/>
        <w:rPr/>
      </w:pPr>
      <w:r>
        <w:rPr>
          <w:rFonts w:ascii="IRNazanin" w:hAnsi="IRNazanin" w:eastAsia="IRNazanin"/>
          <w:color w:val="111111"/>
          <w:sz w:val="28"/>
          <w:sz w:val="28"/>
          <w:szCs w:val="28"/>
          <w:rtl w:val="true"/>
          <w:lang w:bidi="fa-IR"/>
        </w:rPr>
        <w:t>نیکوکاران و شفاعت</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من ، در حقیقت، برای آن افراد از امّت من است که مرتکب گناهان کبیره شوند، و اما نیکوکاران که مشکلی ندارند </w:t>
      </w:r>
      <w:r>
        <w:rPr>
          <w:rFonts w:eastAsia="IRNazanin" w:cs="IRNazanin"/>
          <w:color w:val="111111"/>
          <w:sz w:val="28"/>
          <w:szCs w:val="28"/>
          <w:rtl w:val="true"/>
          <w:lang w:bidi="fa-IR"/>
        </w:rPr>
        <w:t>.</w:t>
      </w:r>
      <w:bookmarkStart w:id="2681" w:name="pg11926_169724"/>
    </w:p>
    <w:p>
      <w:pPr>
        <w:pStyle w:val="BookText"/>
        <w:rPr/>
      </w:pPr>
      <w:bookmarkEnd w:id="2681"/>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یَومُ القِیامَةِ نَشفَعُ فی المُذنِبِینَ مِن شِیعَتِنا ، فأمّا المُحسِنُونَ فقد نَجّاهُم اللّهُ </w:t>
      </w:r>
      <w:r>
        <w:rPr>
          <w:rFonts w:eastAsia="Amiri" w:cs="Amiri" w:ascii="Amiri" w:hAnsi="Amiri"/>
          <w:color w:val="111111"/>
          <w:sz w:val="28"/>
          <w:szCs w:val="28"/>
          <w:rtl w:val="true"/>
          <w:lang w:bidi="ar-SA"/>
        </w:rPr>
        <w:t xml:space="preserve">. </w:t>
      </w:r>
      <w:r>
        <w:rPr>
          <w:rStyle w:val="FootnoteAnchor"/>
          <w:rtl w:val="true"/>
        </w:rPr>
        <w:footnoteReference w:id="25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فَمُؤمِنٌ صَدَقَ بِعَهدِ اللّهِ و وَفی بِشَرطِهِ ، و ذلکَ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 عَلَیْهِ</w:t>
      </w:r>
      <w:r>
        <w:rPr>
          <w:rFonts w:eastAsia="Amiri" w:cs="Amiri" w:ascii="Amiri" w:hAnsi="Amiri"/>
          <w:color w:val="111111"/>
          <w:sz w:val="28"/>
          <w:szCs w:val="28"/>
          <w:rtl w:val="true"/>
          <w:lang w:bidi="ar-SA"/>
        </w:rPr>
        <w:t xml:space="preserve">» </w:t>
      </w:r>
      <w:r>
        <w:rPr>
          <w:rStyle w:val="FootnoteAnchor"/>
          <w:rtl w:val="true"/>
        </w:rPr>
        <w:footnoteReference w:id="2592"/>
      </w:r>
      <w:r>
        <w:rPr>
          <w:rFonts w:ascii="Amiri" w:hAnsi="Amiri" w:eastAsia="Amiri" w:cs="Amiri"/>
          <w:color w:val="111111"/>
          <w:sz w:val="28"/>
          <w:sz w:val="28"/>
          <w:szCs w:val="28"/>
          <w:rtl w:val="true"/>
          <w:lang w:bidi="ar-SA"/>
        </w:rPr>
        <w:t xml:space="preserve">فذلکَ الذی لا تُصِیبُهُ أهوالُ الدُّنیا و لا أهوالُ الآخِرَةِ ، و ذلکَ مِمَّن یَشفَعُ و لا یُشفَعُ لَهُ ، و مُؤمِنٌ کخامَةِ الزَّرعِ ، تَعوَجُّ أحیانا و تَقُومُ أحیانا ، فذلکَ مِمَّن تُصِیبُهُ أهوالُ الدُّنیا و أهوالُ الآخِرَةِ ، و ذلکَ مِمَّن یُشفَعُ لَهُ و لا یَشفَعُ </w:t>
      </w:r>
      <w:r>
        <w:rPr>
          <w:rFonts w:eastAsia="Amiri" w:cs="Amiri" w:ascii="Amiri" w:hAnsi="Amiri"/>
          <w:color w:val="111111"/>
          <w:sz w:val="28"/>
          <w:szCs w:val="28"/>
          <w:rtl w:val="true"/>
          <w:lang w:bidi="ar-SA"/>
        </w:rPr>
        <w:t xml:space="preserve">. </w:t>
      </w:r>
      <w:r>
        <w:rPr>
          <w:rStyle w:val="FootnoteAnchor"/>
          <w:rtl w:val="true"/>
        </w:rPr>
        <w:footnoteReference w:id="2593"/>
      </w:r>
    </w:p>
    <w:p>
      <w:pPr>
        <w:pStyle w:val="Heading5"/>
        <w:numPr>
          <w:ilvl w:val="4"/>
          <w:numId w:val="1"/>
        </w:numPr>
        <w:rPr/>
      </w:pPr>
      <w:bookmarkStart w:id="2682" w:name="__RefHeading___Toc14344967_73709187"/>
      <w:bookmarkStart w:id="2683" w:name="_Toc1125"/>
      <w:bookmarkEnd w:id="2682"/>
      <w:r>
        <w:rPr/>
        <w:t>2025</w:t>
      </w:r>
      <w:r>
        <w:rPr>
          <w:rtl w:val="true"/>
        </w:rPr>
        <w:t xml:space="preserve"> - </w:t>
      </w:r>
      <w:r>
        <w:rPr>
          <w:rtl w:val="true"/>
        </w:rPr>
        <w:t>حاجَةُ الأوَّلینَ وَالآخِرِینَ إلَی الشَّفاعَةِ</w:t>
      </w:r>
      <w:bookmarkEnd w:id="2683"/>
    </w:p>
    <w:p>
      <w:pPr>
        <w:pStyle w:val="Heading6"/>
        <w:numPr>
          <w:ilvl w:val="5"/>
          <w:numId w:val="1"/>
        </w:numPr>
        <w:rPr/>
      </w:pPr>
      <w:bookmarkStart w:id="2684" w:name="__RefHeading___Toc14344969_73709187"/>
      <w:bookmarkStart w:id="2685" w:name="_Toc1126"/>
      <w:bookmarkEnd w:id="2684"/>
      <w:r>
        <w:rPr/>
        <w:t>2025</w:t>
      </w:r>
      <w:r>
        <w:rPr>
          <w:rtl w:val="true"/>
        </w:rPr>
        <w:t xml:space="preserve"> - </w:t>
      </w:r>
      <w:r>
        <w:rPr>
          <w:rtl w:val="true"/>
        </w:rPr>
        <w:t>نیاز همگان به شفاعت</w:t>
      </w:r>
      <w:bookmarkEnd w:id="2685"/>
    </w:p>
    <w:p>
      <w:pPr>
        <w:pStyle w:val="BookText"/>
        <w:rPr/>
      </w:pPr>
      <w:r>
        <w:rPr>
          <w:rFonts w:ascii="Amiri" w:hAnsi="Amiri" w:eastAsia="Amiri" w:cs="Amiri"/>
          <w:color w:val="111111"/>
          <w:sz w:val="28"/>
          <w:sz w:val="28"/>
          <w:szCs w:val="28"/>
          <w:rtl w:val="true"/>
          <w:lang w:bidi="ar-SA"/>
        </w:rPr>
        <w:t xml:space="preserve">بحار الأنوار عَن أبی العبّاسِ المکبرِ عَن الإمام الباقر علیه السلامـ و قد قالَ لَهُ أبو أیمنَ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جعفرٍ، تَغُرُّونَ الناسَ و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محمّدٍ، شَفاعَةُ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علیه السلام حتّی تَرَبَّدَ وَجهُهُ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یا أبا أیمَنَ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أغَرَّکَ إن عَفَّ بَطْنُکَ و فَرجُکَ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قد رَأیتَ أفزاعَ القِیامَةِ لقدِ احتَجتَ إلی شَفاعَةِ محمّدٍ صلی الله علیه و آله ، وَیلَکَ فَهل یَشفَعُ إلاّ لِمَن وَجَبَت لَهُ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مِنَ الأوَّلِینَ و الآخِرِینَ إلاّ و هُو مُحتاجٌ إلی شَفاعَةِ محمّدٍ صلی الله علیه و آله یَومَ القِیامَةِ </w:t>
      </w:r>
      <w:r>
        <w:rPr>
          <w:rFonts w:eastAsia="Amiri" w:cs="Amiri" w:ascii="Amiri" w:hAnsi="Amiri"/>
          <w:color w:val="111111"/>
          <w:sz w:val="28"/>
          <w:szCs w:val="28"/>
          <w:rtl w:val="true"/>
          <w:lang w:bidi="ar-SA"/>
        </w:rPr>
        <w:t xml:space="preserve">. </w:t>
      </w:r>
      <w:r>
        <w:rPr>
          <w:rStyle w:val="FootnoteAnchor"/>
          <w:rtl w:val="true"/>
        </w:rPr>
        <w:footnoteReference w:id="259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ما برای شیعیانِ گناهکار خود شفاعت می کنیم و اما نیکوکاران را خداوند خود نجات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که به عهد و شرط خدا وفا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خداوند عزّ و جلّ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هستند که به پیمانی که با خدا بسته بودند وفا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مؤمنی نه گرفتار هول و هراسهای دنیا می شود و نه هول و هراسهای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کسانی است که خود شفاعت می کند و نیاز به شفاعت کسی ندارد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مؤمنی که چون ساقه گیاه، گاه کج و گاه راست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مؤمنی، دستخوش هول و هراسهای دنیا و آخرت می شود و از جمله کسانی است که برایش شفاعت می شود، ولی قدرت شفاعت کردن ندارد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2025</w:t>
      </w:r>
    </w:p>
    <w:p>
      <w:pPr>
        <w:pStyle w:val="BookText"/>
        <w:rPr/>
      </w:pPr>
      <w:r>
        <w:rPr>
          <w:rFonts w:ascii="IRNazanin" w:hAnsi="IRNazanin" w:eastAsia="IRNazanin"/>
          <w:color w:val="111111"/>
          <w:sz w:val="28"/>
          <w:sz w:val="28"/>
          <w:szCs w:val="28"/>
          <w:rtl w:val="true"/>
          <w:lang w:bidi="fa-IR"/>
        </w:rPr>
        <w:t>نیاز همگان به شفاعت</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أبو العباس مکبر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پاسخ به ابو ایمن که به ایشان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مردم را می فریبید و پیوسته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محمّد ، شفاعت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چنان ناراحت شد که رنگ چهره اش برگشت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ابا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عفّت شکم و شهوت ، تو را غرّه کرده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صحنه های هول انگیز قیامت را ببینی حتماً به شفاعت محمّد صلی الله علیه و آله نیاز پیدا خواهی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 آیا شفاعت جز برای کسی است که مستوجب آتش باشد؟ 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 از اولین و آخرین ، نیست مگر آن که در روز قیامت به شفاعت محمّد صلی الله علیه و آله نیازمند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أحَدٌ مِنَ الأوَّلِینَ و الآخِرِینَ إلاّ و هُو یَحتاجُ إلی شَفاعةِ محمّدٍ صلی الله علیه و آله یَومَ القِیامَةِ </w:t>
      </w:r>
      <w:r>
        <w:rPr>
          <w:rFonts w:eastAsia="Amiri" w:cs="Amiri" w:ascii="Amiri" w:hAnsi="Amiri"/>
          <w:color w:val="111111"/>
          <w:sz w:val="28"/>
          <w:szCs w:val="28"/>
          <w:rtl w:val="true"/>
          <w:lang w:bidi="ar-SA"/>
        </w:rPr>
        <w:t xml:space="preserve">. </w:t>
      </w:r>
      <w:r>
        <w:rPr>
          <w:rStyle w:val="FootnoteAnchor"/>
          <w:rtl w:val="true"/>
        </w:rPr>
        <w:footnoteReference w:id="2595"/>
      </w:r>
    </w:p>
    <w:p>
      <w:pPr>
        <w:pStyle w:val="BookText"/>
        <w:rPr/>
      </w:pPr>
      <w:r>
        <w:rPr>
          <w:rFonts w:ascii="Amiri" w:hAnsi="Amiri" w:eastAsia="Amiri" w:cs="Amiri"/>
          <w:color w:val="111111"/>
          <w:sz w:val="28"/>
          <w:sz w:val="28"/>
          <w:szCs w:val="28"/>
          <w:rtl w:val="true"/>
          <w:lang w:bidi="ar-SA"/>
        </w:rPr>
        <w:t xml:space="preserve">عنه علیه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یَحتاجُ المُؤمِنُ إلی شَفاعَةِ محمّدٍ صلی الله علیه و آله یَومَئذٍ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لِلمُؤمِنِینَ خَطایا و ذُنُوبا ، و ما مِن أحَدٍ إلاّ یَحتاجُ إلی شَفاعَةِ محمّدٍ یَومَئذٍ </w:t>
      </w:r>
      <w:r>
        <w:rPr>
          <w:rFonts w:eastAsia="Amiri" w:cs="Amiri" w:ascii="Amiri" w:hAnsi="Amiri"/>
          <w:color w:val="111111"/>
          <w:sz w:val="28"/>
          <w:szCs w:val="28"/>
          <w:rtl w:val="true"/>
          <w:lang w:bidi="ar-SA"/>
        </w:rPr>
        <w:t xml:space="preserve">. </w:t>
      </w:r>
      <w:r>
        <w:rPr>
          <w:rStyle w:val="FootnoteAnchor"/>
          <w:rtl w:val="true"/>
        </w:rPr>
        <w:footnoteReference w:id="2596"/>
      </w:r>
    </w:p>
    <w:p>
      <w:pPr>
        <w:pStyle w:val="BookText"/>
        <w:rPr/>
      </w:pPr>
      <w:r>
        <w:rPr>
          <w:rFonts w:ascii="Amiri" w:hAnsi="Amiri" w:eastAsia="Amiri" w:cs="Amiri"/>
          <w:color w:val="111111"/>
          <w:sz w:val="28"/>
          <w:sz w:val="28"/>
          <w:szCs w:val="28"/>
          <w:rtl w:val="true"/>
          <w:lang w:bidi="ar-SA"/>
        </w:rPr>
        <w:t>الإمامُ الکاظمُ علیه السلامـ لِسَماعةَ بنِ مِهرانَ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إلی اللّهِ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إنّی أسألُکَ بِحَقِّ محمّدٍ و عَلِیٍّ ؛ فإنَّ لَهُما عِندَک شَأناً مِنَ الشَّأنِ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إذا کانَ یَومُ القِیامَةِ لَم یَبقَ مَلَکٌ مُقَرَّبٌ و لا نَبِیٌّ مُرسَلٌ و لا مُؤمِنٌ مُمتَحَنٌ إلاّ و هُو یَحتاجُ إلَیهِما فی ذلکَ الیومِ </w:t>
      </w:r>
      <w:r>
        <w:rPr>
          <w:rFonts w:eastAsia="Amiri" w:cs="Amiri" w:ascii="Amiri" w:hAnsi="Amiri"/>
          <w:color w:val="111111"/>
          <w:sz w:val="28"/>
          <w:szCs w:val="28"/>
          <w:rtl w:val="true"/>
          <w:lang w:bidi="ar-SA"/>
        </w:rPr>
        <w:t xml:space="preserve">. </w:t>
      </w:r>
      <w:r>
        <w:rPr>
          <w:rStyle w:val="FootnoteAnchor"/>
          <w:rtl w:val="true"/>
        </w:rPr>
        <w:footnoteReference w:id="2597"/>
      </w:r>
    </w:p>
    <w:p>
      <w:pPr>
        <w:pStyle w:val="BookText"/>
        <w:rPr/>
      </w:pPr>
      <w:r>
        <w:rPr>
          <w:rStyle w:val="FootnoteAnchor"/>
          <w:rtl w:val="true"/>
        </w:rPr>
        <w:footnoteReference w:id="2598"/>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 از اولین و آخرین انسانها ، نیست مگر آن که به شفاعت محمّد صلی الله علیه و آله در روز قیامت نیاز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این سؤال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مؤمن به شفاعت محمّد صلی الله علیه و آله در آن روز نیازمند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مؤمنان نیز خطاها و گناهانی دارند و هیچ کس نیست مگر این که در آن روز به شفاعت محمّد محتاج است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السلامـ به سماعة بن مهران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حاجتی به خدا پیدا کردی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و علی از تو مسألت می کنم ؛ زیرا که آن دو را نزد تو شأن و مقامی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روز قیامت هیچ فرشته مقرّبی و پیامبر مرسلی و مؤمن آزمایش شده ای نیست ، مگر این که در آن روز،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است </w:t>
      </w:r>
      <w:r>
        <w:rPr>
          <w:rFonts w:eastAsia="IRNazanin" w:cs="IRNazanin"/>
          <w:color w:val="111111"/>
          <w:sz w:val="28"/>
          <w:szCs w:val="28"/>
          <w:rtl w:val="true"/>
          <w:lang w:bidi="fa-IR"/>
        </w:rPr>
        <w:t>.</w:t>
      </w:r>
      <w:bookmarkStart w:id="2686" w:name="pg11926_169726"/>
    </w:p>
    <w:p>
      <w:pPr>
        <w:pStyle w:val="Heading5"/>
        <w:numPr>
          <w:ilvl w:val="4"/>
          <w:numId w:val="1"/>
        </w:numPr>
        <w:rPr/>
      </w:pPr>
      <w:bookmarkStart w:id="2687" w:name="__RefHeading___Toc14344971_73709187"/>
      <w:bookmarkStart w:id="2688" w:name="_Toc1127"/>
      <w:bookmarkEnd w:id="2686"/>
      <w:bookmarkEnd w:id="2687"/>
      <w:r>
        <w:rPr/>
        <w:t>2026</w:t>
      </w:r>
      <w:r>
        <w:rPr>
          <w:rtl w:val="true"/>
        </w:rPr>
        <w:t xml:space="preserve"> - </w:t>
      </w:r>
      <w:r>
        <w:rPr>
          <w:rtl w:val="true"/>
        </w:rPr>
        <w:t>الشُّفَعاءُ</w:t>
      </w:r>
      <w:bookmarkEnd w:id="2688"/>
    </w:p>
    <w:p>
      <w:pPr>
        <w:pStyle w:val="Heading6"/>
        <w:numPr>
          <w:ilvl w:val="5"/>
          <w:numId w:val="1"/>
        </w:numPr>
        <w:rPr/>
      </w:pPr>
      <w:bookmarkStart w:id="2689" w:name="__RefHeading___Toc14344973_73709187"/>
      <w:bookmarkStart w:id="2690" w:name="_Toc1128"/>
      <w:bookmarkEnd w:id="2689"/>
      <w:r>
        <w:rPr/>
        <w:t>2026</w:t>
      </w:r>
      <w:r>
        <w:rPr>
          <w:rtl w:val="true"/>
        </w:rPr>
        <w:t xml:space="preserve"> - </w:t>
      </w:r>
      <w:r>
        <w:rPr>
          <w:rtl w:val="true"/>
        </w:rPr>
        <w:t>شفاعت کنندگان</w:t>
      </w:r>
      <w:bookmarkEnd w:id="269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یَشفَعُونَ إلی اللّهِ عَزَّ و جلَّ فَیُشَفَّعُونَ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الأنبیاءُ ، ثُمّ العُلَماءُ ، ثُمّ الشُّهَداءُ </w:t>
      </w:r>
      <w:r>
        <w:rPr>
          <w:rFonts w:eastAsia="Amiri" w:cs="Amiri" w:ascii="Amiri" w:hAnsi="Amiri"/>
          <w:color w:val="111111"/>
          <w:sz w:val="28"/>
          <w:szCs w:val="28"/>
          <w:rtl w:val="true"/>
          <w:lang w:bidi="ar-SA"/>
        </w:rPr>
        <w:t xml:space="preserve">. </w:t>
      </w:r>
      <w:r>
        <w:rPr>
          <w:rStyle w:val="FootnoteAnchor"/>
          <w:rtl w:val="true"/>
        </w:rPr>
        <w:footnoteReference w:id="259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الشَّفاعَةُ لِلأنْبِیاءِ و الأوصِیاءِ و المُؤمِنِینَ و المَلائکةِ </w:t>
      </w:r>
      <w:r>
        <w:rPr>
          <w:rFonts w:eastAsia="Amiri" w:cs="Amiri" w:ascii="Amiri" w:hAnsi="Amiri"/>
          <w:color w:val="111111"/>
          <w:sz w:val="28"/>
          <w:szCs w:val="28"/>
          <w:rtl w:val="true"/>
          <w:lang w:bidi="ar-SA"/>
        </w:rPr>
        <w:t xml:space="preserve">. </w:t>
      </w:r>
      <w:r>
        <w:rPr>
          <w:rStyle w:val="FootnoteAnchor"/>
          <w:rtl w:val="true"/>
        </w:rPr>
        <w:footnoteReference w:id="26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أشفَعُ یَومَ القِیامَةِ فَاُشَفَّعُ ، و یَشفَعُ عَلِیٌّ فَیُشَفَّعُ و یَشفَعُ أهلُ بَیتی فَیُشَفَّعُونَ </w:t>
      </w:r>
      <w:r>
        <w:rPr>
          <w:rFonts w:eastAsia="Amiri" w:cs="Amiri" w:ascii="Amiri" w:hAnsi="Amiri"/>
          <w:color w:val="111111"/>
          <w:sz w:val="28"/>
          <w:szCs w:val="28"/>
          <w:rtl w:val="true"/>
          <w:lang w:bidi="ar-SA"/>
        </w:rPr>
        <w:t xml:space="preserve">. </w:t>
      </w:r>
      <w:r>
        <w:rPr>
          <w:rStyle w:val="FootnoteAnchor"/>
          <w:rtl w:val="true"/>
        </w:rPr>
        <w:footnoteReference w:id="26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الشُّفَعاءُ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 و الرَّحِمُ ، و الأمانَةُ ، و نَبِیُّکُم ، و أهلُ بَیتِ نَبِیِّکُم </w:t>
      </w:r>
      <w:r>
        <w:rPr>
          <w:rFonts w:eastAsia="Amiri" w:cs="Amiri" w:ascii="Amiri" w:hAnsi="Amiri"/>
          <w:color w:val="111111"/>
          <w:sz w:val="28"/>
          <w:szCs w:val="28"/>
          <w:rtl w:val="true"/>
          <w:lang w:bidi="ar-SA"/>
        </w:rPr>
        <w:t xml:space="preserve">. </w:t>
      </w:r>
      <w:r>
        <w:rPr>
          <w:rStyle w:val="FootnoteAnchor"/>
          <w:rtl w:val="true"/>
        </w:rPr>
        <w:footnoteReference w:id="260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القُرآنَ ؛ فإنّهُ شافِعٌ یَومَ القِیامَةِ </w:t>
      </w:r>
      <w:r>
        <w:rPr>
          <w:rFonts w:eastAsia="Amiri" w:cs="Amiri" w:ascii="Amiri" w:hAnsi="Amiri"/>
          <w:color w:val="111111"/>
          <w:sz w:val="28"/>
          <w:szCs w:val="28"/>
          <w:rtl w:val="true"/>
          <w:lang w:bidi="ar-SA"/>
        </w:rPr>
        <w:t xml:space="preserve">. </w:t>
      </w:r>
      <w:r>
        <w:rPr>
          <w:rStyle w:val="FootnoteAnchor"/>
          <w:rtl w:val="true"/>
        </w:rPr>
        <w:footnoteReference w:id="26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الصِّیامُ و القُرآنُ یَشفَعانِ لِلعَبدِ یَومَ القِیامَةِ </w:t>
      </w:r>
      <w:r>
        <w:rPr>
          <w:rFonts w:eastAsia="Amiri" w:cs="Amiri" w:ascii="Amiri" w:hAnsi="Amiri"/>
          <w:color w:val="111111"/>
          <w:sz w:val="28"/>
          <w:szCs w:val="28"/>
          <w:rtl w:val="true"/>
          <w:lang w:bidi="ar-SA"/>
        </w:rPr>
        <w:t xml:space="preserve">. </w:t>
      </w:r>
      <w:r>
        <w:rPr>
          <w:rStyle w:val="FootnoteAnchor"/>
          <w:rtl w:val="true"/>
        </w:rPr>
        <w:footnoteReference w:id="26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شَفیعَ أنجَحُ مِنَ التَّوبَةِ </w:t>
      </w:r>
      <w:r>
        <w:rPr>
          <w:rFonts w:eastAsia="Amiri" w:cs="Amiri" w:ascii="Amiri" w:hAnsi="Amiri"/>
          <w:color w:val="111111"/>
          <w:sz w:val="28"/>
          <w:szCs w:val="28"/>
          <w:rtl w:val="true"/>
          <w:lang w:bidi="ar-SA"/>
        </w:rPr>
        <w:t xml:space="preserve">. </w:t>
      </w:r>
      <w:r>
        <w:rPr>
          <w:rStyle w:val="FootnoteAnchor"/>
          <w:rtl w:val="true"/>
        </w:rPr>
        <w:footnoteReference w:id="2605"/>
      </w:r>
    </w:p>
    <w:p>
      <w:pPr>
        <w:pStyle w:val="BookText"/>
        <w:rPr/>
      </w:pPr>
      <w:r>
        <w:rPr>
          <w:rFonts w:eastAsia="Times New Roman" w:cs="Times New Roman" w:ascii="Times New Roman" w:hAnsi="Times New Roman"/>
          <w:color w:val="111111"/>
          <w:sz w:val="28"/>
          <w:szCs w:val="28"/>
          <w:lang w:val="en-US" w:bidi="en-US"/>
        </w:rPr>
        <w:t>2026</w:t>
      </w:r>
    </w:p>
    <w:p>
      <w:pPr>
        <w:pStyle w:val="BookText"/>
        <w:rPr/>
      </w:pPr>
      <w:r>
        <w:rPr>
          <w:rFonts w:ascii="IRNazanin" w:hAnsi="IRNazanin" w:eastAsia="IRNazanin"/>
          <w:color w:val="111111"/>
          <w:sz w:val="28"/>
          <w:sz w:val="28"/>
          <w:szCs w:val="28"/>
          <w:rtl w:val="true"/>
          <w:lang w:bidi="fa-IR"/>
        </w:rPr>
        <w:t>شفاعت کنندگان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گروه نزد خدای عزّ و جلّ شفاعت می کنند و شفاعتشان پذیرفته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 سپس عالمان، و بعد شهیدان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کردن ، مخصوص پیامبران و اوصیا و مؤمنان و فرشتگان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من شفاعت می کنم و شفاعتم پذیرفته می شود و علی شفاعت می کند و شفاعتش پذیرفته می شود و اهل بیتم نیز شفاعت می کند و شفاعتشان پذیرفته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کنندگان پنج 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خویشاوندی ، امانت ، پیامبر شما ، و اهل بیت پیامبرتان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بیاموزید ؛ زیرا که قرآن در روز قیامت شفاعت کننده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و قرآن در روز قیامت برای آدمی شفاعت می کنند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شفیعی کار آمدتر از توبه نیست </w:t>
      </w:r>
      <w:r>
        <w:rPr>
          <w:rFonts w:eastAsia="IRNazanin" w:cs="IRNazanin"/>
          <w:color w:val="111111"/>
          <w:sz w:val="28"/>
          <w:szCs w:val="28"/>
          <w:rtl w:val="true"/>
          <w:lang w:bidi="fa-IR"/>
        </w:rPr>
        <w:t>.</w:t>
      </w:r>
      <w:bookmarkStart w:id="2691" w:name="pg11926_169727"/>
    </w:p>
    <w:p>
      <w:pPr>
        <w:pStyle w:val="BookText"/>
        <w:rPr/>
      </w:pPr>
      <w:bookmarkEnd w:id="2691"/>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شَفَعَ لَهُ القُرآنُ یَومَ القِیامَةِ شُفِّعَ فیهِ </w:t>
      </w:r>
      <w:r>
        <w:rPr>
          <w:rFonts w:eastAsia="Amiri" w:cs="Amiri" w:ascii="Amiri" w:hAnsi="Amiri"/>
          <w:color w:val="111111"/>
          <w:sz w:val="28"/>
          <w:szCs w:val="28"/>
          <w:rtl w:val="true"/>
          <w:lang w:bidi="ar-SA"/>
        </w:rPr>
        <w:t xml:space="preserve">. </w:t>
      </w:r>
      <w:r>
        <w:rPr>
          <w:rStyle w:val="FootnoteAnchor"/>
          <w:rtl w:val="true"/>
        </w:rPr>
        <w:footnoteReference w:id="26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اِستَجِیبُوا لِأنبِیاءِ اللّهِ ، و سَلِّمُوا لِأمرِهِم، و اعمَلُوا بطاعَتِهِم ؛ تَدخُلُوا فی شَفاعَتِهِم </w:t>
      </w:r>
      <w:r>
        <w:rPr>
          <w:rFonts w:eastAsia="Amiri" w:cs="Amiri" w:ascii="Amiri" w:hAnsi="Amiri"/>
          <w:color w:val="111111"/>
          <w:sz w:val="28"/>
          <w:szCs w:val="28"/>
          <w:rtl w:val="true"/>
          <w:lang w:bidi="ar-SA"/>
        </w:rPr>
        <w:t xml:space="preserve">. </w:t>
      </w:r>
      <w:r>
        <w:rPr>
          <w:rStyle w:val="FootnoteAnchor"/>
          <w:rtl w:val="true"/>
        </w:rPr>
        <w:footnoteReference w:id="26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 الخَلقِ العَمَلُ بِالحَقِّ و لُزومُ الصِّدقِ </w:t>
      </w:r>
      <w:r>
        <w:rPr>
          <w:rFonts w:eastAsia="Amiri" w:cs="Amiri" w:ascii="Amiri" w:hAnsi="Amiri"/>
          <w:color w:val="111111"/>
          <w:sz w:val="28"/>
          <w:szCs w:val="28"/>
          <w:rtl w:val="true"/>
          <w:lang w:bidi="ar-SA"/>
        </w:rPr>
        <w:t xml:space="preserve">. </w:t>
      </w:r>
      <w:r>
        <w:rPr>
          <w:rStyle w:val="FootnoteAnchor"/>
          <w:rtl w:val="true"/>
        </w:rPr>
        <w:footnoteReference w:id="2608"/>
      </w:r>
    </w:p>
    <w:p>
      <w:pPr>
        <w:pStyle w:val="BookText"/>
        <w:rPr/>
      </w:pPr>
      <w:r>
        <w:rPr>
          <w:rFonts w:ascii="Amiri" w:hAnsi="Amiri" w:eastAsia="Amiri" w:cs="Amiri"/>
          <w:color w:val="111111"/>
          <w:sz w:val="28"/>
          <w:sz w:val="28"/>
          <w:szCs w:val="28"/>
          <w:rtl w:val="true"/>
          <w:lang w:bidi="ar-SA"/>
        </w:rPr>
        <w:t xml:space="preserve">الإمامُ الباقرُ و الإمامُ الصّادقُ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لَنَشفَعَنَّ ، و اللّهِ لَنَشفَعَنَّ فی المُذنِبِینَ مِن شِیعَتِنا حَتّی تَقولَ أعداؤنا إذا رَأوا ذلکَ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w:t>
      </w:r>
      <w:r>
        <w:rPr>
          <w:rFonts w:eastAsia="Amiri" w:cs="Amiri" w:ascii="Amiri" w:hAnsi="Amiri"/>
          <w:color w:val="111111"/>
          <w:sz w:val="28"/>
          <w:szCs w:val="28"/>
          <w:rtl w:val="true"/>
          <w:lang w:bidi="ar-SA"/>
        </w:rPr>
        <w:t xml:space="preserve">» </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إلی الجَنَّةِ ، و قیلَ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تَشفَعْ لِلناسِ بِحُسنِ تَأدِیبِکَ لَهُم </w:t>
      </w:r>
      <w:r>
        <w:rPr>
          <w:rFonts w:eastAsia="Amiri" w:cs="Amiri" w:ascii="Amiri" w:hAnsi="Amiri"/>
          <w:color w:val="111111"/>
          <w:sz w:val="28"/>
          <w:szCs w:val="28"/>
          <w:rtl w:val="true"/>
          <w:lang w:bidi="ar-SA"/>
        </w:rPr>
        <w:t xml:space="preserve">. </w:t>
      </w:r>
      <w:r>
        <w:rPr>
          <w:rStyle w:val="FootnoteAnchor"/>
          <w:rtl w:val="true"/>
        </w:rPr>
        <w:footnoteReference w:id="2611"/>
      </w:r>
    </w:p>
    <w:p>
      <w:pPr>
        <w:pStyle w:val="Heading5"/>
        <w:numPr>
          <w:ilvl w:val="4"/>
          <w:numId w:val="1"/>
        </w:numPr>
        <w:rPr/>
      </w:pPr>
      <w:bookmarkStart w:id="2692" w:name="__RefHeading___Toc14344975_73709187"/>
      <w:bookmarkStart w:id="2693" w:name="_Toc1129"/>
      <w:bookmarkEnd w:id="2692"/>
      <w:r>
        <w:rPr/>
        <w:t>2027</w:t>
      </w:r>
      <w:r>
        <w:rPr>
          <w:rtl w:val="true"/>
        </w:rPr>
        <w:t xml:space="preserve"> - </w:t>
      </w:r>
      <w:r>
        <w:rPr>
          <w:rtl w:val="true"/>
        </w:rPr>
        <w:t>الوَسیلَةُ</w:t>
      </w:r>
      <w:bookmarkEnd w:id="2693"/>
    </w:p>
    <w:p>
      <w:pPr>
        <w:pStyle w:val="Heading6"/>
        <w:numPr>
          <w:ilvl w:val="5"/>
          <w:numId w:val="1"/>
        </w:numPr>
        <w:rPr/>
      </w:pPr>
      <w:bookmarkStart w:id="2694" w:name="__RefHeading___Toc14344977_73709187"/>
      <w:bookmarkStart w:id="2695" w:name="_Toc1130"/>
      <w:bookmarkEnd w:id="2694"/>
      <w:r>
        <w:rPr/>
        <w:t>2027</w:t>
      </w:r>
      <w:r>
        <w:rPr>
          <w:rtl w:val="true"/>
        </w:rPr>
        <w:t xml:space="preserve"> - </w:t>
      </w:r>
      <w:r>
        <w:rPr>
          <w:rtl w:val="true"/>
        </w:rPr>
        <w:t>وسیله</w:t>
      </w:r>
      <w:bookmarkEnd w:id="269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ابْتَغُوا إلَیهِ الوَسِیْلَةَ وَ جاهِدُوا فِی سَبِیلِهِ لَعَلَّکُمْ تُفلِحُونَ</w:t>
      </w:r>
      <w:r>
        <w:rPr>
          <w:rFonts w:eastAsia="Amiri" w:cs="Amiri" w:ascii="Amiri" w:hAnsi="Amiri"/>
          <w:color w:val="111111"/>
          <w:sz w:val="28"/>
          <w:szCs w:val="28"/>
          <w:rtl w:val="true"/>
          <w:lang w:bidi="ar-SA"/>
        </w:rPr>
        <w:t xml:space="preserve">). </w:t>
      </w:r>
      <w:r>
        <w:rPr>
          <w:rStyle w:val="FootnoteAnchor"/>
          <w:rtl w:val="true"/>
        </w:rPr>
        <w:footnoteReference w:id="261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قرآن برای هر کس شفاعت کند ، شفاعتش پذیرفته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پیامبران خدا را اجابت کنید و در برابر آنها سر تسلیم فرود آورید و فرمانشان را ببرید، تا مشمول شفاعت آنان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 مردمان، عملِ به حق است و پایبندی به صداقت و راستی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و امام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که ما شفاعت می کنیم ؛ به خدا سوگند که ما در حق شیعیان گنه کارمان شفاعت می کنیم ، چندان که دشمنان ما با دیدن آن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نه شفاعت کنندگانی است و نه دوستی مهربان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قیامت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عابد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 برو، و به عالِم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 و به سبب آن که مردم را نیکو تربیت کردی ، برای آنان شفاعت کن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2027</w:t>
      </w:r>
    </w:p>
    <w:p>
      <w:pPr>
        <w:pStyle w:val="BookText"/>
        <w:rPr/>
      </w:pPr>
      <w:r>
        <w:rPr>
          <w:rFonts w:ascii="IRNazanin" w:hAnsi="IRNazanin" w:eastAsia="IRNazanin"/>
          <w:color w:val="111111"/>
          <w:sz w:val="28"/>
          <w:sz w:val="28"/>
          <w:szCs w:val="28"/>
          <w:rtl w:val="true"/>
          <w:lang w:bidi="fa-IR"/>
        </w:rPr>
        <w:t>وسیله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برای تقرّب به او وسیله جویید و در راهش جهاد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رستگار شوید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الوَسِیلَةُ دَرَجةٌ عِندَ اللّهِ لیسَ فَوقَها دَرَجَةٌ ، فَسَلُوا اللّهَ أن یُؤتِیَنی الوَسیلَةَ </w:t>
      </w:r>
      <w:r>
        <w:rPr>
          <w:rFonts w:eastAsia="Amiri" w:cs="Amiri" w:ascii="Amiri" w:hAnsi="Amiri"/>
          <w:color w:val="111111"/>
          <w:sz w:val="28"/>
          <w:szCs w:val="28"/>
          <w:rtl w:val="true"/>
          <w:lang w:bidi="ar-SA"/>
        </w:rPr>
        <w:t xml:space="preserve">. </w:t>
      </w:r>
      <w:r>
        <w:rPr>
          <w:rStyle w:val="FootnoteAnchor"/>
          <w:rtl w:val="true"/>
        </w:rPr>
        <w:footnoteReference w:id="26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سَلُوا اللّهَ لی الوَسِیلَةَ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سَألَ لی الوَسیلَةَ حَلَّتْ لَهُ الشَّفاعَةُ </w:t>
      </w:r>
      <w:r>
        <w:rPr>
          <w:rFonts w:eastAsia="Amiri" w:cs="Amiri" w:ascii="Amiri" w:hAnsi="Amiri"/>
          <w:color w:val="111111"/>
          <w:sz w:val="28"/>
          <w:szCs w:val="28"/>
          <w:rtl w:val="true"/>
          <w:lang w:bidi="ar-SA"/>
        </w:rPr>
        <w:t xml:space="preserve">. </w:t>
      </w:r>
      <w:r>
        <w:rPr>
          <w:rStyle w:val="FootnoteAnchor"/>
          <w:rtl w:val="true"/>
        </w:rPr>
        <w:footnoteReference w:id="26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مِن وُلْدِ الحُسینِ علیه السلام، مَن أطاعَهُم فَقَد أطاعَ اللّهَ ، و مَن عَصاهُم فقد عَصَی اللّهَ عَزَّ و جلَّ ، هُم العُروَةُ الوُثقی ، و هُمُ الوَسیلَةُ إلی اللّهِ عَزّ و جلّ </w:t>
      </w:r>
      <w:r>
        <w:rPr>
          <w:rFonts w:eastAsia="Amiri" w:cs="Amiri" w:ascii="Amiri" w:hAnsi="Amiri"/>
          <w:color w:val="111111"/>
          <w:sz w:val="28"/>
          <w:szCs w:val="28"/>
          <w:rtl w:val="true"/>
          <w:lang w:bidi="ar-SA"/>
        </w:rPr>
        <w:t xml:space="preserve">. </w:t>
      </w:r>
      <w:r>
        <w:rPr>
          <w:rStyle w:val="FootnoteAnchor"/>
          <w:rtl w:val="true"/>
        </w:rPr>
        <w:footnoteReference w:id="2615"/>
      </w:r>
    </w:p>
    <w:p>
      <w:pPr>
        <w:pStyle w:val="BookText"/>
        <w:rPr/>
      </w:pPr>
      <w:r>
        <w:rPr>
          <w:rFonts w:ascii="Amiri" w:hAnsi="Amiri" w:eastAsia="Amiri" w:cs="Amiri"/>
          <w:color w:val="111111"/>
          <w:sz w:val="28"/>
          <w:sz w:val="28"/>
          <w:szCs w:val="28"/>
          <w:rtl w:val="true"/>
          <w:lang w:bidi="ar-SA"/>
        </w:rPr>
        <w:t xml:space="preserve">علل الشرایع عن أبی سعیدِ الخُدریِّ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النبیُّ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سَألتُمُ اللّهَ لی فَاسألُوهُ الوَسیلَةَ ، فَسَألنا النبیَّ صلی الله علیه و آله عنِ الوَسیلةِ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دَرَجَتی فی الجَنَّةِ </w:t>
      </w:r>
      <w:r>
        <w:rPr>
          <w:rStyle w:val="FootnoteAnchor"/>
          <w:rtl w:val="true"/>
        </w:rPr>
        <w:footnoteReference w:id="26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7"/>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ای است نزد خداوند که بالاتر از آن درجه 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خدا بخواهید که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برای من وسیله مسألت کنید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 هر کس برای من وسیله مسألت کند ، شفاعت بر او روا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از نسل حسین علیه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آنان را اطاعت کند ، خدا را اطاعت کرده است و هرکه آنان را نافرمانی کند خداوند عزّ و جلّ را نافرمانی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دستگیره محکم ، و آنانند وسیله تقرّب به خداوند عزّ و جلّ </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الشرائعـ به نقل از ابو سعید خدری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خداوند چیزی برای من خواستید ، وسیله بخواهید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درباره وسیله پرسیدیم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من در بهشت است </w:t>
      </w:r>
      <w:r>
        <w:rPr>
          <w:rFonts w:eastAsia="IRNazanin" w:cs="IRNazanin"/>
          <w:color w:val="111111"/>
          <w:sz w:val="28"/>
          <w:szCs w:val="28"/>
          <w:rtl w:val="true"/>
          <w:lang w:bidi="fa-IR"/>
        </w:rPr>
        <w:t xml:space="preserve">. </w:t>
      </w:r>
      <w:r>
        <w:rPr>
          <w:rStyle w:val="FootnoteAnchor"/>
          <w:rtl w:val="true"/>
        </w:rPr>
        <w:footnoteReference w:id="2618"/>
      </w:r>
      <w:bookmarkStart w:id="2696" w:name="pg11926_169729"/>
    </w:p>
    <w:p>
      <w:pPr>
        <w:pStyle w:val="BookText"/>
        <w:rPr/>
      </w:pPr>
      <w:bookmarkEnd w:id="2696"/>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وَعَدَ نَبِیَّهُ مُحمّدا صلی الله علیه و آله الوَسیلَةَ و وَعدُهُ الحَقُّ و لَن یُخلِفَ اللّهُ وَعدَهُ ، ألا و إنّ الوَسیلَةَ علی </w:t>
      </w:r>
      <w:r>
        <w:rPr>
          <w:rStyle w:val="FootnoteAnchor"/>
          <w:rtl w:val="true"/>
        </w:rPr>
        <w:footnoteReference w:id="2619"/>
      </w:r>
      <w:r>
        <w:rPr>
          <w:rFonts w:ascii="Amiri" w:hAnsi="Amiri" w:eastAsia="Amiri" w:cs="Amiri"/>
          <w:color w:val="111111"/>
          <w:sz w:val="28"/>
          <w:sz w:val="28"/>
          <w:szCs w:val="28"/>
          <w:rtl w:val="true"/>
          <w:lang w:bidi="ar-SA"/>
        </w:rPr>
        <w:t xml:space="preserve">دَرَجِ الجَنَّةِ، و ذِروَةُ ذَوائبِ الزُّلفَةِ، و نِهایَةُ غایَةِ الاُمنِیَّةِ </w:t>
      </w:r>
      <w:r>
        <w:rPr>
          <w:rFonts w:eastAsia="Amiri" w:cs="Amiri" w:ascii="Amiri" w:hAnsi="Amiri"/>
          <w:color w:val="111111"/>
          <w:sz w:val="28"/>
          <w:szCs w:val="28"/>
          <w:rtl w:val="true"/>
          <w:lang w:bidi="ar-SA"/>
        </w:rPr>
        <w:t xml:space="preserve">. </w:t>
      </w:r>
      <w:r>
        <w:rPr>
          <w:rStyle w:val="FootnoteAnchor"/>
          <w:rtl w:val="true"/>
        </w:rPr>
        <w:footnoteReference w:id="2620"/>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ابْتَغُوا إلَیهِ الوَسِیلَةَ</w:t>
      </w:r>
      <w:r>
        <w:rPr>
          <w:rFonts w:eastAsia="Amiri" w:cs="Amiri" w:ascii="Amiri" w:hAnsi="Amiri"/>
          <w:color w:val="111111"/>
          <w:sz w:val="28"/>
          <w:szCs w:val="28"/>
          <w:rtl w:val="true"/>
          <w:lang w:bidi="ar-SA"/>
        </w:rPr>
        <w:t xml:space="preserve">» </w:t>
      </w:r>
      <w:r>
        <w:rPr>
          <w:rStyle w:val="FootnoteAnchor"/>
          <w:rtl w:val="true"/>
        </w:rPr>
        <w:footnoteReference w:id="262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وَسِیلَتُهُ </w:t>
      </w:r>
      <w:r>
        <w:rPr>
          <w:rFonts w:eastAsia="Amiri" w:cs="Amiri" w:ascii="Amiri" w:hAnsi="Amiri"/>
          <w:color w:val="111111"/>
          <w:sz w:val="28"/>
          <w:szCs w:val="28"/>
          <w:rtl w:val="true"/>
          <w:lang w:bidi="ar-SA"/>
        </w:rPr>
        <w:t xml:space="preserve">. </w:t>
      </w:r>
      <w:r>
        <w:rPr>
          <w:rStyle w:val="FootnoteAnchor"/>
          <w:rtl w:val="true"/>
        </w:rPr>
        <w:footnoteReference w:id="26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ما تَوَسَّلَ بهِ المُتَوَسِّلُونَ إلی اللّهِ سبحانَهُ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بهِ و برسولِهِ ، و الجِهادُ فی سبیلِهِ، فإنّهُ ذِروَةُ الإسلامِ ، و کَلِمَةُ الإخلاصِ فإنّها الفِطرَةُ </w:t>
      </w:r>
      <w:r>
        <w:rPr>
          <w:rFonts w:eastAsia="Amiri" w:cs="Amiri" w:ascii="Amiri" w:hAnsi="Amiri"/>
          <w:color w:val="111111"/>
          <w:sz w:val="28"/>
          <w:szCs w:val="28"/>
          <w:rtl w:val="true"/>
          <w:lang w:bidi="ar-SA"/>
        </w:rPr>
        <w:t xml:space="preserve">. </w:t>
      </w:r>
      <w:r>
        <w:rPr>
          <w:rStyle w:val="FootnoteAnchor"/>
          <w:rtl w:val="true"/>
        </w:rPr>
        <w:footnoteReference w:id="2623"/>
      </w:r>
    </w:p>
    <w:p>
      <w:pPr>
        <w:pStyle w:val="Heading5"/>
        <w:numPr>
          <w:ilvl w:val="4"/>
          <w:numId w:val="1"/>
        </w:numPr>
        <w:rPr/>
      </w:pPr>
      <w:bookmarkStart w:id="2697" w:name="__RefHeading___Toc14344979_73709187"/>
      <w:bookmarkStart w:id="2698" w:name="_Toc1131"/>
      <w:bookmarkEnd w:id="2697"/>
      <w:r>
        <w:rPr/>
        <w:t>2028</w:t>
      </w:r>
      <w:r>
        <w:rPr>
          <w:rtl w:val="true"/>
        </w:rPr>
        <w:t xml:space="preserve"> - </w:t>
      </w:r>
      <w:r>
        <w:rPr>
          <w:rtl w:val="true"/>
        </w:rPr>
        <w:t>أحَقُّ النّاسِ بِالشَّفاعَةِ</w:t>
      </w:r>
      <w:bookmarkEnd w:id="2698"/>
    </w:p>
    <w:p>
      <w:pPr>
        <w:pStyle w:val="Heading6"/>
        <w:numPr>
          <w:ilvl w:val="5"/>
          <w:numId w:val="1"/>
        </w:numPr>
        <w:rPr/>
      </w:pPr>
      <w:bookmarkStart w:id="2699" w:name="__RefHeading___Toc14344981_73709187"/>
      <w:bookmarkStart w:id="2700" w:name="_Toc1132"/>
      <w:bookmarkEnd w:id="2699"/>
      <w:r>
        <w:rPr/>
        <w:t>2028</w:t>
      </w:r>
      <w:r>
        <w:rPr>
          <w:rtl w:val="true"/>
        </w:rPr>
        <w:t xml:space="preserve"> - </w:t>
      </w:r>
      <w:r>
        <w:rPr>
          <w:rtl w:val="true"/>
        </w:rPr>
        <w:t>سزاوارترین مردم به شفاعت</w:t>
      </w:r>
      <w:bookmarkEnd w:id="270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أقرَبَکُم مِنّی غَدا و أوجَبَکُم عَلَیَّ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أصدَقُکُم لِسانا ، و أدّاکُم لِلأمانَةِ ، و أحسَنُکُم خُلُقا ، و أقرَبُکُم مِنَ الناسِ </w:t>
      </w:r>
      <w:r>
        <w:rPr>
          <w:rFonts w:eastAsia="Amiri" w:cs="Amiri" w:ascii="Amiri" w:hAnsi="Amiri"/>
          <w:color w:val="111111"/>
          <w:sz w:val="28"/>
          <w:szCs w:val="28"/>
          <w:rtl w:val="true"/>
          <w:lang w:bidi="ar-SA"/>
        </w:rPr>
        <w:t xml:space="preserve">. </w:t>
      </w:r>
      <w:r>
        <w:rPr>
          <w:rStyle w:val="FootnoteAnchor"/>
          <w:rtl w:val="true"/>
        </w:rPr>
        <w:footnoteReference w:id="2624"/>
      </w:r>
    </w:p>
    <w:p>
      <w:pPr>
        <w:pStyle w:val="BookText"/>
        <w:rPr/>
      </w:pPr>
      <w:r>
        <w:rPr>
          <w:rFonts w:eastAsia="Times New Roman" w:cs="Times New Roman" w:ascii="Times New Roman" w:hAnsi="Times New Roman"/>
          <w:color w:val="111111"/>
          <w:sz w:val="28"/>
          <w:szCs w:val="28"/>
          <w:lang w:val="en-US" w:bidi="en-US"/>
        </w:rPr>
        <w:t>2028</w:t>
      </w:r>
    </w:p>
    <w:p>
      <w:pPr>
        <w:pStyle w:val="BookText"/>
        <w:rPr/>
      </w:pPr>
      <w:r>
        <w:rPr>
          <w:rFonts w:ascii="IRNazanin" w:hAnsi="IRNazanin" w:eastAsia="IRNazanin"/>
          <w:color w:val="111111"/>
          <w:sz w:val="28"/>
          <w:sz w:val="28"/>
          <w:szCs w:val="28"/>
          <w:rtl w:val="true"/>
          <w:lang w:bidi="fa-IR"/>
        </w:rPr>
        <w:t>سزاوارترین مردم به شفاعت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نزدیکترین شما به من در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سزاوارترین شما به شفاعت من ، راست گوترین ، امانتدارترین ، خوش اخلاق ترین، و نزدیکترین شما به مردم است </w:t>
      </w:r>
      <w:r>
        <w:rPr>
          <w:rFonts w:eastAsia="IRNazanin" w:cs="IRNazanin"/>
          <w:color w:val="111111"/>
          <w:sz w:val="28"/>
          <w:szCs w:val="28"/>
          <w:rtl w:val="true"/>
          <w:lang w:bidi="fa-IR"/>
        </w:rPr>
        <w:t>.</w:t>
      </w:r>
    </w:p>
    <w:p>
      <w:pPr>
        <w:pStyle w:val="Heading5"/>
        <w:numPr>
          <w:ilvl w:val="4"/>
          <w:numId w:val="1"/>
        </w:numPr>
        <w:rPr/>
      </w:pPr>
      <w:bookmarkStart w:id="2701" w:name="__RefHeading___Toc14344983_73709187"/>
      <w:bookmarkStart w:id="2702" w:name="_Toc1133"/>
      <w:bookmarkEnd w:id="2701"/>
      <w:r>
        <w:rPr/>
        <w:t>2029</w:t>
      </w:r>
      <w:r>
        <w:rPr>
          <w:rtl w:val="true"/>
        </w:rPr>
        <w:t xml:space="preserve"> - </w:t>
      </w:r>
      <w:r>
        <w:rPr>
          <w:rtl w:val="true"/>
        </w:rPr>
        <w:t>شَفاعَةُ المُؤمِنِ عَلی قَدرِ عَمَلِهِ</w:t>
      </w:r>
      <w:bookmarkEnd w:id="2702"/>
    </w:p>
    <w:p>
      <w:pPr>
        <w:pStyle w:val="Heading6"/>
        <w:numPr>
          <w:ilvl w:val="5"/>
          <w:numId w:val="1"/>
        </w:numPr>
        <w:rPr/>
      </w:pPr>
      <w:bookmarkStart w:id="2703" w:name="__RefHeading___Toc14344985_73709187"/>
      <w:bookmarkStart w:id="2704" w:name="_Toc1134"/>
      <w:bookmarkEnd w:id="2703"/>
      <w:r>
        <w:rPr/>
        <w:t>2029</w:t>
      </w:r>
      <w:r>
        <w:rPr>
          <w:rtl w:val="true"/>
        </w:rPr>
        <w:t xml:space="preserve"> - </w:t>
      </w:r>
      <w:r>
        <w:rPr>
          <w:rtl w:val="true"/>
        </w:rPr>
        <w:t>شفاعت مؤمن به اندازه عمل اوست</w:t>
      </w:r>
      <w:bookmarkEnd w:id="2704"/>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لَیَشفَعُ فی مِثلِ رَبِیعَةَ و مُضَرَ ، و إنَّ المؤمنَ لَیَشفَعُ حتّی لِخادِمِهِ ،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حَقَّ خِدمَتی کانَ یَقِینی الحَرَّ و البَردَ </w:t>
      </w:r>
      <w:r>
        <w:rPr>
          <w:rFonts w:eastAsia="Amiri" w:cs="Amiri" w:ascii="Amiri" w:hAnsi="Amiri"/>
          <w:color w:val="111111"/>
          <w:sz w:val="28"/>
          <w:szCs w:val="28"/>
          <w:rtl w:val="true"/>
          <w:lang w:bidi="ar-SA"/>
        </w:rPr>
        <w:t xml:space="preserve">. </w:t>
      </w:r>
      <w:r>
        <w:rPr>
          <w:rStyle w:val="FootnoteAnchor"/>
          <w:rtl w:val="true"/>
        </w:rPr>
        <w:footnoteReference w:id="262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پیامبر خود محمّد صلی الله علیه و آله وعده وسیله داده و وعده او راست است و خداوند از وعده خود تخلّف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وسیله، بر فراز درجات بهشت، و ستیغِ بلندیهای تقرّب، و خطّ پایان آرزوست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تقرّب به او وسیله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وسیله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چیزی که متوسّلان به خداوند سبحان و متعال به آن توسّل می جویند ، ایمان به او و به پیامبر اوست و جهاد در راه او که آن ستیغ اسلام است و کلمه توحید که آن سرشت و فطرت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2029</w:t>
      </w:r>
    </w:p>
    <w:p>
      <w:pPr>
        <w:pStyle w:val="BookText"/>
        <w:rPr/>
      </w:pPr>
      <w:r>
        <w:rPr>
          <w:rFonts w:ascii="IRNazanin" w:hAnsi="IRNazanin" w:eastAsia="IRNazanin"/>
          <w:color w:val="111111"/>
          <w:sz w:val="28"/>
          <w:sz w:val="28"/>
          <w:szCs w:val="28"/>
          <w:rtl w:val="true"/>
          <w:lang w:bidi="fa-IR"/>
        </w:rPr>
        <w:t>شفاعت مؤمن به اندازه عمل اوست</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در حق افرادی به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قبیله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ربیعه و مضر شفاعت می کند ؛ مؤمن حتی برای خدمتگزار خود شفاعت می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خدمتکارم بر من حق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از گرما و سرما حفظ می کرد </w:t>
      </w:r>
      <w:r>
        <w:rPr>
          <w:rFonts w:eastAsia="IRNazanin" w:cs="IRNazanin"/>
          <w:color w:val="111111"/>
          <w:sz w:val="28"/>
          <w:szCs w:val="28"/>
          <w:rtl w:val="true"/>
          <w:lang w:bidi="fa-IR"/>
        </w:rPr>
        <w:t>.</w:t>
      </w:r>
      <w:bookmarkStart w:id="2705" w:name="pg11926_169730"/>
    </w:p>
    <w:p>
      <w:pPr>
        <w:pStyle w:val="BookText"/>
        <w:rPr/>
      </w:pPr>
      <w:bookmarkEnd w:id="270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یَشفَعُ الرَّجُلُ فی القَبیلَةِ ، و یَشفَعُ الرَّجُلُ لِأهلِ البَیتِ ، و یَشفَعُ الرجُلُ لِلرَّجُلَینِ علی قَدرِ عَمَلِهِ ، فذلکَ المَقامُ المَحمودُ </w:t>
      </w:r>
      <w:r>
        <w:rPr>
          <w:rFonts w:eastAsia="Amiri" w:cs="Amiri" w:ascii="Amiri" w:hAnsi="Amiri"/>
          <w:color w:val="111111"/>
          <w:sz w:val="28"/>
          <w:szCs w:val="28"/>
          <w:rtl w:val="true"/>
          <w:lang w:bidi="ar-SA"/>
        </w:rPr>
        <w:t xml:space="preserve">. </w:t>
      </w:r>
      <w:r>
        <w:rPr>
          <w:rStyle w:val="FootnoteAnchor"/>
          <w:rtl w:val="true"/>
        </w:rPr>
        <w:footnoteReference w:id="2626"/>
      </w:r>
    </w:p>
    <w:p>
      <w:pPr>
        <w:pStyle w:val="Heading5"/>
        <w:numPr>
          <w:ilvl w:val="4"/>
          <w:numId w:val="1"/>
        </w:numPr>
        <w:rPr/>
      </w:pPr>
      <w:bookmarkStart w:id="2706" w:name="__RefHeading___Toc14344987_73709187"/>
      <w:bookmarkStart w:id="2707" w:name="_Toc1135"/>
      <w:bookmarkEnd w:id="2706"/>
      <w:r>
        <w:rPr/>
        <w:t>2030</w:t>
      </w:r>
      <w:r>
        <w:rPr>
          <w:rtl w:val="true"/>
        </w:rPr>
        <w:t xml:space="preserve"> - </w:t>
      </w:r>
      <w:r>
        <w:rPr>
          <w:rtl w:val="true"/>
        </w:rPr>
        <w:t>أدنَی المُؤمِنینَ شَفاعَةً</w:t>
      </w:r>
      <w:bookmarkEnd w:id="2707"/>
    </w:p>
    <w:p>
      <w:pPr>
        <w:pStyle w:val="Heading6"/>
        <w:numPr>
          <w:ilvl w:val="5"/>
          <w:numId w:val="1"/>
        </w:numPr>
        <w:rPr/>
      </w:pPr>
      <w:bookmarkStart w:id="2708" w:name="__RefHeading___Toc14344989_73709187"/>
      <w:bookmarkStart w:id="2709" w:name="_Toc1136"/>
      <w:bookmarkEnd w:id="2708"/>
      <w:r>
        <w:rPr/>
        <w:t>2030</w:t>
      </w:r>
      <w:r>
        <w:rPr>
          <w:rtl w:val="true"/>
        </w:rPr>
        <w:t xml:space="preserve"> - </w:t>
      </w:r>
      <w:r>
        <w:rPr>
          <w:rtl w:val="true"/>
        </w:rPr>
        <w:t>کمترین اندازه شفاعت مؤمن</w:t>
      </w:r>
      <w:bookmarkEnd w:id="270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المؤمنینَ مَن یَشفَعُ مِثلَ رَبِیعَةَ و مُضَرَ ، و أقَلُّ المُؤمنینَ شَفاعَةً مَن یَشفَعُ لِثَلاثِینَ إنسانا </w:t>
      </w:r>
      <w:r>
        <w:rPr>
          <w:rFonts w:eastAsia="Amiri" w:cs="Amiri" w:ascii="Amiri" w:hAnsi="Amiri"/>
          <w:color w:val="111111"/>
          <w:sz w:val="28"/>
          <w:szCs w:val="28"/>
          <w:rtl w:val="true"/>
          <w:lang w:bidi="ar-SA"/>
        </w:rPr>
        <w:t xml:space="preserve">. </w:t>
      </w:r>
      <w:r>
        <w:rPr>
          <w:rStyle w:val="FootnoteAnchor"/>
          <w:rtl w:val="true"/>
        </w:rPr>
        <w:footnoteReference w:id="262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أدنَی المؤمنینَ شَفاعَةً لَیَشفَعُ لِثلاثینَ إنسانا ، فَعِندَ ذلکَ یقولُ أهلُ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w:t>
      </w:r>
      <w:r>
        <w:rPr>
          <w:rFonts w:eastAsia="Amiri" w:cs="Amiri" w:ascii="Amiri" w:hAnsi="Amiri"/>
          <w:color w:val="111111"/>
          <w:sz w:val="28"/>
          <w:szCs w:val="28"/>
          <w:rtl w:val="true"/>
          <w:lang w:bidi="ar-SA"/>
        </w:rPr>
        <w:t xml:space="preserve">» </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9"/>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برای قبیله خود شفاعت می کند ؛ انسان برای خانواده خود شفاعت می کند ؛ انسان به اندازه عمل خود در حق دو نفر شفاعت می کند ؛ این است آن مقام پسندیده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2030</w:t>
      </w:r>
    </w:p>
    <w:p>
      <w:pPr>
        <w:pStyle w:val="BookText"/>
        <w:rPr/>
      </w:pPr>
      <w:r>
        <w:rPr>
          <w:rFonts w:ascii="IRNazanin" w:hAnsi="IRNazanin" w:eastAsia="IRNazanin"/>
          <w:color w:val="111111"/>
          <w:sz w:val="28"/>
          <w:sz w:val="28"/>
          <w:szCs w:val="28"/>
          <w:rtl w:val="true"/>
          <w:lang w:bidi="fa-IR"/>
        </w:rPr>
        <w:t>کمترین اندازه شفاعت مؤمن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مؤمنان کسانی هستند که به اندازه قبیله های ربیعه و مضر شفاعت می کنند و مؤمنانی که کمتر از همه حق شفاعت دارند برای سی نفر شفاعت می کنند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مؤمنی که از همه کمتر می تواند شفاعت کند ، تا سی نفر را شفاعت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دوزخیان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نه شفاعت کنندگانی است و نه دوستی مهربان</w:t>
      </w:r>
      <w:r>
        <w:rPr>
          <w:rFonts w:eastAsia="IRNazanin" w:cs="IRNazanin"/>
          <w:color w:val="111111"/>
          <w:sz w:val="28"/>
          <w:szCs w:val="28"/>
          <w:rtl w:val="true"/>
          <w:lang w:bidi="fa-IR"/>
        </w:rPr>
        <w:t>» .</w:t>
      </w:r>
      <w:bookmarkStart w:id="2710" w:name="pg11926_169732"/>
    </w:p>
    <w:p>
      <w:pPr>
        <w:pStyle w:val="Heading3"/>
        <w:numPr>
          <w:ilvl w:val="2"/>
          <w:numId w:val="1"/>
        </w:numPr>
        <w:rPr/>
      </w:pPr>
      <w:bookmarkStart w:id="2711" w:name="__RefHeading___Toc14344991_73709187"/>
      <w:bookmarkStart w:id="2712" w:name="_Toc1137"/>
      <w:bookmarkEnd w:id="2710"/>
      <w:bookmarkEnd w:id="2711"/>
      <w:r>
        <w:rPr/>
        <w:t>273</w:t>
      </w:r>
      <w:r>
        <w:rPr>
          <w:rtl w:val="true"/>
        </w:rPr>
        <w:t xml:space="preserve"> - </w:t>
      </w:r>
      <w:r>
        <w:rPr>
          <w:rtl w:val="true"/>
        </w:rPr>
        <w:t>الشَّقاوة</w:t>
      </w:r>
      <w:bookmarkEnd w:id="2712"/>
    </w:p>
    <w:p>
      <w:pPr>
        <w:pStyle w:val="Heading4"/>
        <w:numPr>
          <w:ilvl w:val="3"/>
          <w:numId w:val="1"/>
        </w:numPr>
        <w:rPr/>
      </w:pPr>
      <w:bookmarkStart w:id="2713" w:name="__RefHeading___Toc14344993_73709187"/>
      <w:bookmarkStart w:id="2714" w:name="_Toc1138"/>
      <w:bookmarkEnd w:id="2713"/>
      <w:r>
        <w:rPr/>
        <w:t>273</w:t>
      </w:r>
      <w:r>
        <w:rPr>
          <w:rtl w:val="true"/>
        </w:rPr>
        <w:t xml:space="preserve"> - </w:t>
      </w:r>
      <w:r>
        <w:rPr>
          <w:rtl w:val="true"/>
        </w:rPr>
        <w:t>بدبختی</w:t>
      </w:r>
      <w:bookmarkEnd w:id="2714"/>
    </w:p>
    <w:p>
      <w:pPr>
        <w:pStyle w:val="Heading5"/>
        <w:numPr>
          <w:ilvl w:val="4"/>
          <w:numId w:val="1"/>
        </w:numPr>
        <w:rPr/>
      </w:pPr>
      <w:bookmarkStart w:id="2715" w:name="__RefHeading___Toc14344995_73709187"/>
      <w:bookmarkStart w:id="2716" w:name="_Toc1139"/>
      <w:bookmarkEnd w:id="2715"/>
      <w:r>
        <w:rPr>
          <w:rtl w:val="true"/>
        </w:rPr>
        <w:t>اشاره</w:t>
      </w:r>
      <w:bookmarkEnd w:id="2716"/>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30"/>
      </w:r>
      <w:r>
        <w:rPr>
          <w:rStyle w:val="FootnoteAnchor"/>
          <w:rtl w:val="true"/>
        </w:rPr>
        <w:footnoteReference w:id="2631"/>
      </w:r>
      <w:bookmarkStart w:id="2717" w:name="pg11926_169733"/>
    </w:p>
    <w:p>
      <w:pPr>
        <w:pStyle w:val="Heading5"/>
        <w:numPr>
          <w:ilvl w:val="4"/>
          <w:numId w:val="1"/>
        </w:numPr>
        <w:rPr/>
      </w:pPr>
      <w:bookmarkStart w:id="2718" w:name="__RefHeading___Toc14344997_73709187"/>
      <w:bookmarkStart w:id="2719" w:name="_Toc1140"/>
      <w:bookmarkEnd w:id="2717"/>
      <w:bookmarkEnd w:id="2718"/>
      <w:r>
        <w:rPr/>
        <w:t>2031</w:t>
      </w:r>
      <w:r>
        <w:rPr>
          <w:rtl w:val="true"/>
        </w:rPr>
        <w:t xml:space="preserve"> - </w:t>
      </w:r>
      <w:r>
        <w:rPr>
          <w:rtl w:val="true"/>
        </w:rPr>
        <w:t>خَصائِصُ الشَّقِیِّ</w:t>
      </w:r>
      <w:bookmarkEnd w:id="2719"/>
    </w:p>
    <w:p>
      <w:pPr>
        <w:pStyle w:val="Heading6"/>
        <w:numPr>
          <w:ilvl w:val="5"/>
          <w:numId w:val="1"/>
        </w:numPr>
        <w:rPr/>
      </w:pPr>
      <w:bookmarkStart w:id="2720" w:name="__RefHeading___Toc14344999_73709187"/>
      <w:bookmarkStart w:id="2721" w:name="_Toc1141"/>
      <w:bookmarkEnd w:id="2720"/>
      <w:r>
        <w:rPr/>
        <w:t>2031</w:t>
      </w:r>
      <w:r>
        <w:rPr>
          <w:rtl w:val="true"/>
        </w:rPr>
        <w:t xml:space="preserve"> - </w:t>
      </w:r>
      <w:r>
        <w:rPr>
          <w:rtl w:val="true"/>
        </w:rPr>
        <w:t>ویژگیهای بدبخت</w:t>
      </w:r>
      <w:bookmarkEnd w:id="272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یُخالِفُهُم إلاّ 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العامِلُ ، و اللَّبیبُ العاقِلُ ، و الإمامُ المُقسِطُ </w:t>
      </w:r>
      <w:r>
        <w:rPr>
          <w:rFonts w:eastAsia="Amiri" w:cs="Amiri" w:ascii="Amiri" w:hAnsi="Amiri"/>
          <w:color w:val="111111"/>
          <w:sz w:val="28"/>
          <w:szCs w:val="28"/>
          <w:rtl w:val="true"/>
          <w:lang w:bidi="ar-SA"/>
        </w:rPr>
        <w:t xml:space="preserve">. </w:t>
      </w:r>
      <w:r>
        <w:rPr>
          <w:rStyle w:val="FootnoteAnchor"/>
          <w:rtl w:val="true"/>
        </w:rPr>
        <w:footnoteReference w:id="263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الشَّقِیُّ مَنِ انخَدَعَ لِهَواهُ و غُرُورِهِ </w:t>
      </w:r>
      <w:r>
        <w:rPr>
          <w:rFonts w:eastAsia="Amiri" w:cs="Amiri" w:ascii="Amiri" w:hAnsi="Amiri"/>
          <w:color w:val="111111"/>
          <w:sz w:val="28"/>
          <w:szCs w:val="28"/>
          <w:rtl w:val="true"/>
          <w:lang w:bidi="ar-SA"/>
        </w:rPr>
        <w:t xml:space="preserve">. </w:t>
      </w:r>
      <w:r>
        <w:rPr>
          <w:rStyle w:val="FootnoteAnchor"/>
          <w:rtl w:val="true"/>
        </w:rPr>
        <w:footnoteReference w:id="26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الشَّقِیَّ مَن حُرِمَ نَفعَ ما اُوتِیَ مِنَ العَقلِ و التَّجرِبَةِ </w:t>
      </w:r>
      <w:r>
        <w:rPr>
          <w:rFonts w:eastAsia="Amiri" w:cs="Amiri" w:ascii="Amiri" w:hAnsi="Amiri"/>
          <w:color w:val="111111"/>
          <w:sz w:val="28"/>
          <w:szCs w:val="28"/>
          <w:rtl w:val="true"/>
          <w:lang w:bidi="ar-SA"/>
        </w:rPr>
        <w:t xml:space="preserve">. </w:t>
      </w:r>
      <w:r>
        <w:rPr>
          <w:rStyle w:val="FootnoteAnchor"/>
          <w:rtl w:val="true"/>
        </w:rPr>
        <w:footnoteReference w:id="26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تَوَقَّوُا المَعاصِیَ و احبِسُوا أنفُسَکُم عنها ؛ فإنَّ الشَّقِیَّ مَن أطلَقَ فیها عِنانَهُ </w:t>
      </w:r>
      <w:r>
        <w:rPr>
          <w:rFonts w:eastAsia="Amiri" w:cs="Amiri" w:ascii="Amiri" w:hAnsi="Amiri"/>
          <w:color w:val="111111"/>
          <w:sz w:val="28"/>
          <w:szCs w:val="28"/>
          <w:rtl w:val="true"/>
          <w:lang w:bidi="ar-SA"/>
        </w:rPr>
        <w:t xml:space="preserve">. </w:t>
      </w:r>
      <w:r>
        <w:rPr>
          <w:rStyle w:val="FootnoteAnchor"/>
          <w:rtl w:val="true"/>
        </w:rPr>
        <w:footnoteReference w:id="26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یَجتَرِئُ عَلَی اللّهِ إلاّ جاهِلٌ شَقِیٌّ </w:t>
      </w:r>
      <w:r>
        <w:rPr>
          <w:rFonts w:eastAsia="Amiri" w:cs="Amiri" w:ascii="Amiri" w:hAnsi="Amiri"/>
          <w:color w:val="111111"/>
          <w:sz w:val="28"/>
          <w:szCs w:val="28"/>
          <w:rtl w:val="true"/>
          <w:lang w:bidi="ar-SA"/>
        </w:rPr>
        <w:t xml:space="preserve">. </w:t>
      </w:r>
      <w:r>
        <w:rPr>
          <w:rStyle w:val="FootnoteAnchor"/>
          <w:rtl w:val="true"/>
        </w:rPr>
        <w:footnoteReference w:id="2636"/>
      </w:r>
    </w:p>
    <w:p>
      <w:pPr>
        <w:pStyle w:val="BookText"/>
        <w:rPr/>
      </w:pPr>
      <w:r>
        <w:rPr>
          <w:rFonts w:eastAsia="Times New Roman" w:cs="Times New Roman" w:ascii="Times New Roman" w:hAnsi="Times New Roman"/>
          <w:color w:val="111111"/>
          <w:sz w:val="28"/>
          <w:szCs w:val="28"/>
          <w:lang w:val="en-US" w:bidi="en-US"/>
        </w:rPr>
        <w:t>2031</w:t>
      </w:r>
    </w:p>
    <w:p>
      <w:pPr>
        <w:pStyle w:val="BookText"/>
        <w:rPr/>
      </w:pPr>
      <w:r>
        <w:rPr>
          <w:rFonts w:ascii="IRNazanin" w:hAnsi="IRNazanin" w:eastAsia="IRNazanin"/>
          <w:color w:val="111111"/>
          <w:sz w:val="28"/>
          <w:sz w:val="28"/>
          <w:szCs w:val="28"/>
          <w:rtl w:val="true"/>
          <w:lang w:bidi="fa-IR"/>
        </w:rPr>
        <w:t>ویژگیهای بدبخت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کسند که جز بدبخت با آنها مخالفت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که به علم خود عمل کند ، صاحب دل خردمند، و پیشوای دادگر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بدبخت کسی است که فریفته هوا و هوس خود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بدبخت کسی است که از عقل و تجربه خود بهره نگیرد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گناهان باز ایستید و نفسهای خود را از آنها باز دارید ؛ زیرا بدبخت کسی است که عنان خود را در عرصه گناهان رها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خدا گستاخی نکند ، مگر نادانِ بدبخت </w:t>
      </w:r>
      <w:r>
        <w:rPr>
          <w:rFonts w:eastAsia="IRNazanin" w:cs="IRNazanin"/>
          <w:color w:val="111111"/>
          <w:sz w:val="28"/>
          <w:szCs w:val="28"/>
          <w:rtl w:val="true"/>
          <w:lang w:bidi="fa-IR"/>
        </w:rPr>
        <w:t>.</w:t>
      </w:r>
    </w:p>
    <w:p>
      <w:pPr>
        <w:pStyle w:val="Heading5"/>
        <w:numPr>
          <w:ilvl w:val="4"/>
          <w:numId w:val="1"/>
        </w:numPr>
        <w:rPr/>
      </w:pPr>
      <w:bookmarkStart w:id="2722" w:name="__RefHeading___Toc14345001_73709187"/>
      <w:bookmarkStart w:id="2723" w:name="_Toc1142"/>
      <w:bookmarkEnd w:id="2722"/>
      <w:r>
        <w:rPr/>
        <w:t>2032</w:t>
      </w:r>
      <w:r>
        <w:rPr>
          <w:rtl w:val="true"/>
        </w:rPr>
        <w:t xml:space="preserve"> - </w:t>
      </w:r>
      <w:r>
        <w:rPr>
          <w:rtl w:val="true"/>
        </w:rPr>
        <w:t>الشَّقِیُّ شَقِیٌّ فی بَطنِ اُمِّهِ</w:t>
      </w:r>
      <w:bookmarkEnd w:id="2723"/>
    </w:p>
    <w:p>
      <w:pPr>
        <w:pStyle w:val="Heading6"/>
        <w:numPr>
          <w:ilvl w:val="5"/>
          <w:numId w:val="1"/>
        </w:numPr>
        <w:rPr/>
      </w:pPr>
      <w:bookmarkStart w:id="2724" w:name="__RefHeading___Toc14345003_73709187"/>
      <w:bookmarkStart w:id="2725" w:name="_Toc1143"/>
      <w:bookmarkEnd w:id="2724"/>
      <w:r>
        <w:rPr/>
        <w:t>2032</w:t>
      </w:r>
      <w:r>
        <w:rPr>
          <w:rtl w:val="true"/>
        </w:rPr>
        <w:t xml:space="preserve"> - </w:t>
      </w:r>
      <w:r>
        <w:rPr>
          <w:rtl w:val="true"/>
        </w:rPr>
        <w:t>بدبخت در شکم مادر خود بدبخت است</w:t>
      </w:r>
      <w:bookmarkEnd w:id="272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غَلَبَتْ عَلَینا شِقوَتُنا وَ کُنَّا قَوْما ضالِّیْنَ</w:t>
      </w:r>
      <w:r>
        <w:rPr>
          <w:rFonts w:eastAsia="Amiri" w:cs="Amiri" w:ascii="Amiri" w:hAnsi="Amiri"/>
          <w:color w:val="111111"/>
          <w:sz w:val="28"/>
          <w:szCs w:val="28"/>
          <w:rtl w:val="true"/>
          <w:lang w:bidi="ar-SA"/>
        </w:rPr>
        <w:t xml:space="preserve">). </w:t>
      </w:r>
      <w:r>
        <w:rPr>
          <w:rStyle w:val="FootnoteAnchor"/>
          <w:rtl w:val="true"/>
        </w:rPr>
        <w:footnoteReference w:id="2637"/>
      </w:r>
    </w:p>
    <w:p>
      <w:pPr>
        <w:pStyle w:val="BookText"/>
        <w:rPr/>
      </w:pPr>
      <w:r>
        <w:rPr>
          <w:rFonts w:eastAsia="Times New Roman" w:cs="Times New Roman" w:ascii="Times New Roman" w:hAnsi="Times New Roman"/>
          <w:color w:val="111111"/>
          <w:sz w:val="28"/>
          <w:szCs w:val="28"/>
          <w:lang w:val="en-US" w:bidi="en-US"/>
        </w:rPr>
        <w:t>2032</w:t>
      </w:r>
    </w:p>
    <w:p>
      <w:pPr>
        <w:pStyle w:val="BookText"/>
        <w:rPr/>
      </w:pPr>
      <w:r>
        <w:rPr>
          <w:rFonts w:ascii="IRNazanin" w:hAnsi="IRNazanin" w:eastAsia="IRNazanin"/>
          <w:color w:val="111111"/>
          <w:sz w:val="28"/>
          <w:sz w:val="28"/>
          <w:szCs w:val="28"/>
          <w:rtl w:val="true"/>
          <w:lang w:bidi="fa-IR"/>
        </w:rPr>
        <w:t>بدبخت در شکم مادر خود بدبخت 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بختیمان بر ما چیره گشت و ما مردمی گمراه بودیم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السَّعیدُ مَن سَعِدَ فی بَطنِ اُمِّهِ ، و الشَّقِیُّ مَن شَقِیَ فی بَطنِ اُمِّهِ </w:t>
      </w:r>
      <w:r>
        <w:rPr>
          <w:rFonts w:eastAsia="Amiri" w:cs="Amiri" w:ascii="Amiri" w:hAnsi="Amiri"/>
          <w:color w:val="111111"/>
          <w:sz w:val="28"/>
          <w:szCs w:val="28"/>
          <w:rtl w:val="true"/>
          <w:lang w:bidi="ar-SA"/>
        </w:rPr>
        <w:t xml:space="preserve">. </w:t>
      </w:r>
      <w:r>
        <w:rPr>
          <w:rStyle w:val="FootnoteAnchor"/>
          <w:rtl w:val="true"/>
        </w:rPr>
        <w:footnoteReference w:id="263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نَسَمَةٍ یَخلُقُها اللّهُ فی بَطنِ اُمِّهِ إلاّ أنّهُ شَقِیٌّ أو سَعیدٌ </w:t>
      </w:r>
      <w:r>
        <w:rPr>
          <w:rFonts w:eastAsia="Amiri" w:cs="Amiri" w:ascii="Amiri" w:hAnsi="Amiri"/>
          <w:color w:val="111111"/>
          <w:sz w:val="28"/>
          <w:szCs w:val="28"/>
          <w:rtl w:val="true"/>
          <w:lang w:bidi="ar-SA"/>
        </w:rPr>
        <w:t xml:space="preserve">. </w:t>
      </w:r>
      <w:r>
        <w:rPr>
          <w:rStyle w:val="FootnoteAnchor"/>
          <w:rtl w:val="true"/>
        </w:rPr>
        <w:footnoteReference w:id="26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نَفسٍ مَنفُوسَةٍ إلاّ و قد کَتَبَ اللّهُ مَکانَها مِنَ الجَنَّةِ و النارِ ، و إلاّ و قد کُتِبَت شَقِیّةً أو سَعِیدةً ، أمّا أهلُ السَّعادَةِ فَیُیَسَّرونَ لِعَمَلِ أهلِ السَّعادَةِ ، و أمّا أهلُ الشَّقاوَةِ فَیُیَسَّرونَ لِعَمَلِ أهلِ الشَّقاوَةِ </w:t>
      </w:r>
      <w:r>
        <w:rPr>
          <w:rFonts w:eastAsia="Amiri" w:cs="Amiri" w:ascii="Amiri" w:hAnsi="Amiri"/>
          <w:color w:val="111111"/>
          <w:sz w:val="28"/>
          <w:szCs w:val="28"/>
          <w:rtl w:val="true"/>
          <w:lang w:bidi="ar-SA"/>
        </w:rPr>
        <w:t xml:space="preserve">. </w:t>
      </w:r>
      <w:r>
        <w:rPr>
          <w:rStyle w:val="FootnoteAnchor"/>
          <w:rtl w:val="true"/>
        </w:rPr>
        <w:footnoteReference w:id="264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یَبعَثُ اللّهُ مَلَکَ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 أ شَقِیٌّ أم سَعِیدٌ؟ فَیُوحِی اللّهُ عَزَّ و جلَّ مِن ذلکَ ما یَشاءُ و یَکتُبُ المَلَکُ </w:t>
      </w:r>
      <w:r>
        <w:rPr>
          <w:rFonts w:eastAsia="Amiri" w:cs="Amiri" w:ascii="Amiri" w:hAnsi="Amiri"/>
          <w:color w:val="111111"/>
          <w:sz w:val="28"/>
          <w:szCs w:val="28"/>
          <w:rtl w:val="true"/>
          <w:lang w:bidi="ar-SA"/>
        </w:rPr>
        <w:t xml:space="preserve">. </w:t>
      </w:r>
      <w:r>
        <w:rPr>
          <w:rStyle w:val="FootnoteAnchor"/>
          <w:rtl w:val="true"/>
        </w:rPr>
        <w:footnoteReference w:id="2641"/>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تَمَّتِ الأربَعَةُ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لِلنُّطفَةِ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اللّهُ تبارکَ و تعالی إلَیها مَلَکَینِ خَلاّقَینِ یُصَوِّرانِهِ ، و یَکتُبانِ رِزقَهُ و أجَلَهُ و شَقیّا أو سَعیدا </w:t>
      </w:r>
      <w:r>
        <w:rPr>
          <w:rFonts w:eastAsia="Amiri" w:cs="Amiri" w:ascii="Amiri" w:hAnsi="Amiri"/>
          <w:color w:val="111111"/>
          <w:sz w:val="28"/>
          <w:szCs w:val="28"/>
          <w:rtl w:val="true"/>
          <w:lang w:bidi="ar-SA"/>
        </w:rPr>
        <w:t xml:space="preserve">. </w:t>
      </w:r>
      <w:r>
        <w:rPr>
          <w:rStyle w:val="FootnoteAnchor"/>
          <w:rtl w:val="true"/>
        </w:rPr>
        <w:footnoteReference w:id="2642"/>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 از همان شکم مادر خود خوشبخت است و بدبخت از همان شکم مادر خود ، بدبخت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نیست که خداوند او را در شکم مادرش بیافریند ،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بدبخت یا خوشبخت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نیست که به دنیا بیاید ، مگر این که خداوند جایگاه او در بهشت و دوزخ و بدبخت یا خوشبخت بودن او را معلوم کرده است اما خوش بختان، به عملِ سعادتمندان موفّق می شوند ، و بد بختان ، به عملِ شقاوتمندان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خداوند، فرشته زهدانها را می فرستد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می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بدبخت است یا نیکبخت؟ پس خداوند عزّ و جلّ آنچه بخواهد در این باره وحی می کند و فرشته آن را می نویسد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بگذرد خداوند تبارک و تعالی، دو فرشته آفریننده به سوی آن بفرستد، تا بدان شکل و صورت دهند و روزی و مدّت عمر و بدبختی یا خوشبختی او را رقم زنند </w:t>
      </w:r>
      <w:r>
        <w:rPr>
          <w:rFonts w:eastAsia="IRNazanin" w:cs="IRNazanin"/>
          <w:color w:val="111111"/>
          <w:sz w:val="28"/>
          <w:szCs w:val="28"/>
          <w:rtl w:val="true"/>
          <w:lang w:bidi="fa-IR"/>
        </w:rPr>
        <w:t>.</w:t>
      </w:r>
      <w:bookmarkStart w:id="2726" w:name="pg11926_169735"/>
    </w:p>
    <w:p>
      <w:pPr>
        <w:pStyle w:val="Heading5"/>
        <w:numPr>
          <w:ilvl w:val="4"/>
          <w:numId w:val="1"/>
        </w:numPr>
        <w:rPr/>
      </w:pPr>
      <w:bookmarkStart w:id="2727" w:name="__RefHeading___Toc14345005_73709187"/>
      <w:bookmarkStart w:id="2728" w:name="_Toc1144"/>
      <w:bookmarkEnd w:id="2726"/>
      <w:bookmarkEnd w:id="2727"/>
      <w:r>
        <w:rPr/>
        <w:t>2033</w:t>
      </w:r>
      <w:r>
        <w:rPr>
          <w:rtl w:val="true"/>
        </w:rPr>
        <w:t xml:space="preserve"> - </w:t>
      </w:r>
      <w:r>
        <w:rPr>
          <w:rtl w:val="true"/>
        </w:rPr>
        <w:t>خَلقُ السَّعادَةِ وَالشَّقاوَةِ قَبلَ الخَلقِ</w:t>
      </w:r>
      <w:bookmarkEnd w:id="2728"/>
    </w:p>
    <w:p>
      <w:pPr>
        <w:pStyle w:val="Heading6"/>
        <w:numPr>
          <w:ilvl w:val="5"/>
          <w:numId w:val="1"/>
        </w:numPr>
        <w:rPr/>
      </w:pPr>
      <w:bookmarkStart w:id="2729" w:name="__RefHeading___Toc14345007_73709187"/>
      <w:bookmarkStart w:id="2730" w:name="_Toc1145"/>
      <w:bookmarkEnd w:id="2729"/>
      <w:r>
        <w:rPr/>
        <w:t>2033</w:t>
      </w:r>
      <w:r>
        <w:rPr>
          <w:rtl w:val="true"/>
        </w:rPr>
        <w:t xml:space="preserve"> - </w:t>
      </w:r>
      <w:r>
        <w:rPr>
          <w:rtl w:val="true"/>
        </w:rPr>
        <w:t>آفرینش خوشبختی و بدبختی پیش از آفرینش مردمان</w:t>
      </w:r>
      <w:bookmarkEnd w:id="2730"/>
    </w:p>
    <w:p>
      <w:pPr>
        <w:pStyle w:val="BookText"/>
        <w:rPr/>
      </w:pPr>
      <w:r>
        <w:rPr>
          <w:rFonts w:ascii="Amiri" w:hAnsi="Amiri" w:eastAsia="Amiri" w:cs="Amiri"/>
          <w:color w:val="111111"/>
          <w:sz w:val="28"/>
          <w:sz w:val="28"/>
          <w:szCs w:val="28"/>
          <w:rtl w:val="true"/>
          <w:lang w:bidi="ar-SA"/>
        </w:rPr>
        <w:t xml:space="preserve">المحاسن عن مَنصورِ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تُجِبنی مُنذُ سِنینَ عنِ الشَّقاءِ و السَّعادَةِ ، أنَّهُما کانا من قَبلِ أن یَخلُقَ اللّهُ الخَلقَ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 و أنا الساعَةَ أقُولُهُ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عنِ السَّعیدِ هَل أبغَضَهُ اللّهُ علی حالٍ مِن الحالاتِ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أبغَضَهُ علی حالٍ مِن الحالاتِ لَما ألطَفَ لَهُ حتّی یُخْرِجَهُ مِن حالٍ إلی حالٍ فَیَجعَلَهُ سَعیدا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عنِ الشَّقِیِّ هَل أحَبَّهُ اللّهُ علی حالٍ مِن الحالاتِ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تَرَکَهُ شَقیّا </w:t>
      </w:r>
      <w:r>
        <w:rPr>
          <w:rFonts w:eastAsia="Amiri" w:cs="Amiri" w:ascii="Amiri" w:hAnsi="Amiri"/>
          <w:color w:val="111111"/>
          <w:sz w:val="28"/>
          <w:szCs w:val="28"/>
          <w:rtl w:val="true"/>
          <w:lang w:bidi="ar-SA"/>
        </w:rPr>
        <w:t xml:space="preserve">. </w:t>
      </w:r>
      <w:r>
        <w:rPr>
          <w:rStyle w:val="FootnoteAnchor"/>
          <w:rtl w:val="true"/>
        </w:rPr>
        <w:footnoteReference w:id="264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خَلَقَ السَّعادَةَ و الشَّقاوَةَ قَبلَ أن یَخلُقَ خَلْقَهُ ، فَمَن عَلِمَهُ اللّهُ سَعیدا لَم یُبغِضْهُ أبَدا ، و إن عَمِلَ شَرّا أبغَضَ عَمَلَهُ و لَم یُبغِضْهُ ، و إن کانَ عَلِمَهُ شَقِیّا لَم یُحِبَّهُ أبدا ، و إن عَمِلَ صالحا أحَبَّ عَمَلَهُ و أبغَضَهُ لِما یَصِیرُ إلَیهِ </w:t>
      </w:r>
      <w:r>
        <w:rPr>
          <w:rFonts w:eastAsia="Amiri" w:cs="Amiri" w:ascii="Amiri" w:hAnsi="Amiri"/>
          <w:color w:val="111111"/>
          <w:sz w:val="28"/>
          <w:szCs w:val="28"/>
          <w:rtl w:val="true"/>
          <w:lang w:bidi="ar-SA"/>
        </w:rPr>
        <w:t xml:space="preserve">. </w:t>
      </w:r>
      <w:r>
        <w:rPr>
          <w:rStyle w:val="FootnoteAnchor"/>
          <w:rtl w:val="true"/>
        </w:rPr>
        <w:footnoteReference w:id="2644"/>
      </w:r>
    </w:p>
    <w:p>
      <w:pPr>
        <w:pStyle w:val="BookText"/>
        <w:rPr/>
      </w:pPr>
      <w:r>
        <w:rPr>
          <w:rStyle w:val="FootnoteAnchor"/>
          <w:rtl w:val="true"/>
        </w:rPr>
        <w:footnoteReference w:id="264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2033</w:t>
      </w:r>
    </w:p>
    <w:p>
      <w:pPr>
        <w:pStyle w:val="BookText"/>
        <w:rPr/>
      </w:pPr>
      <w:r>
        <w:rPr>
          <w:rFonts w:ascii="IRNazanin" w:hAnsi="IRNazanin" w:eastAsia="IRNazanin"/>
          <w:color w:val="111111"/>
          <w:sz w:val="28"/>
          <w:sz w:val="28"/>
          <w:szCs w:val="28"/>
          <w:rtl w:val="true"/>
          <w:lang w:bidi="fa-IR"/>
        </w:rPr>
        <w:t>آفرینش خوشبختی و بدبختی پیش از آفرینش مردمان</w:t>
      </w:r>
    </w:p>
    <w:p>
      <w:pPr>
        <w:pStyle w:val="BookText"/>
        <w:rPr/>
      </w:pPr>
      <w:r>
        <w:rPr>
          <w:rFonts w:ascii="IRNazanin" w:hAnsi="IRNazanin" w:eastAsia="IRNazanin"/>
          <w:color w:val="111111"/>
          <w:sz w:val="28"/>
          <w:sz w:val="28"/>
          <w:szCs w:val="28"/>
          <w:rtl w:val="true"/>
          <w:lang w:bidi="fa-IR"/>
        </w:rPr>
        <w:t>المحاسنـ به نقل از منصور بن حازم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شقاوت و سعادت پیش از آن که خداوند خلایق را بیافریند وجود داشته اند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و اینک من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مرا خبر ده که آیا خداوند انسانِ خوشبخت را در هیچ حالتی از حالات دشمنش می دارد؟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موردی از موارد او را دشمن می داشت، با نظر لطف خود او را از حالتی به حالتی در نمی آورد و خوشبختش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از بدبخت که آیا حالی از حالات هست که خداوند او را در آن حالت دوست بدارد؟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در حالتی از حالت ها دوستش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 رهایش نمی کرد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پیش از آن که خلق خود را بیافریند خوشبختی و شور بختی را آفرید ؛ پس خداوند کسی را که بداند خوشبخت است ، دشمن نمی دارد و چنانچه کار بدی انجام دهد ، کارش را دشمن می دارد اما خود او را دشمن نمی دارد و هرگاه بداند بدبخت است ، هرگز او را دوست نمی دارد و چنانچه کار خوبی انجام دهد ، کارش را دوست می دارد اما به خاطر سرنوشتش وی را نا خوش می دارد </w:t>
      </w:r>
      <w:r>
        <w:rPr>
          <w:rFonts w:eastAsia="IRNazanin" w:cs="IRNazanin"/>
          <w:color w:val="111111"/>
          <w:sz w:val="28"/>
          <w:szCs w:val="28"/>
          <w:rtl w:val="true"/>
          <w:lang w:bidi="fa-IR"/>
        </w:rPr>
        <w:t>.</w:t>
      </w:r>
      <w:bookmarkStart w:id="2731" w:name="pg11926_169736"/>
    </w:p>
    <w:p>
      <w:pPr>
        <w:pStyle w:val="Heading5"/>
        <w:numPr>
          <w:ilvl w:val="4"/>
          <w:numId w:val="1"/>
        </w:numPr>
        <w:rPr/>
      </w:pPr>
      <w:bookmarkStart w:id="2732" w:name="__RefHeading___Toc14345009_73709187"/>
      <w:bookmarkStart w:id="2733" w:name="_Toc1146"/>
      <w:bookmarkEnd w:id="2731"/>
      <w:bookmarkEnd w:id="2732"/>
      <w:r>
        <w:rPr/>
        <w:t>2034</w:t>
      </w:r>
      <w:r>
        <w:rPr>
          <w:rtl w:val="true"/>
        </w:rPr>
        <w:t xml:space="preserve"> - </w:t>
      </w:r>
      <w:r>
        <w:rPr>
          <w:rtl w:val="true"/>
        </w:rPr>
        <w:t>تَفسیرُ الأخبارِ السّابِقَةِ</w:t>
      </w:r>
      <w:bookmarkEnd w:id="2733"/>
    </w:p>
    <w:p>
      <w:pPr>
        <w:pStyle w:val="Heading6"/>
        <w:numPr>
          <w:ilvl w:val="5"/>
          <w:numId w:val="1"/>
        </w:numPr>
        <w:rPr/>
      </w:pPr>
      <w:bookmarkStart w:id="2734" w:name="__RefHeading___Toc14345011_73709187"/>
      <w:bookmarkStart w:id="2735" w:name="_Toc1147"/>
      <w:bookmarkEnd w:id="2734"/>
      <w:r>
        <w:rPr/>
        <w:t>2034</w:t>
      </w:r>
      <w:r>
        <w:rPr>
          <w:rtl w:val="true"/>
        </w:rPr>
        <w:t xml:space="preserve"> - </w:t>
      </w:r>
      <w:r>
        <w:rPr>
          <w:rtl w:val="true"/>
        </w:rPr>
        <w:t>تفسیر اخبار پیشین</w:t>
      </w:r>
      <w:bookmarkEnd w:id="2735"/>
    </w:p>
    <w:p>
      <w:pPr>
        <w:pStyle w:val="BookText"/>
        <w:rPr/>
      </w:pPr>
      <w:r>
        <w:rPr>
          <w:rFonts w:ascii="Amiri" w:hAnsi="Amiri" w:eastAsia="Amiri" w:cs="Amiri"/>
          <w:color w:val="111111"/>
          <w:sz w:val="28"/>
          <w:sz w:val="28"/>
          <w:szCs w:val="28"/>
          <w:rtl w:val="true"/>
          <w:lang w:bidi="ar-SA"/>
        </w:rPr>
        <w:t xml:space="preserve">التوحید عن محمّدِ بنِ أبی عُمَیرٍ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موسی بنِ جَعفرٍ علیهما السلام عَن معنی قولِ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الشَّقِیُّ مَن شَقِیَ فی بَطنِ اُمِّهِ ، و السَّعیدُ مَن سَعِدَ فی بَطنِ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الشَّقِیُّ مَن عَلِمَ اللّهُ و هُو فی بَطنِ اُمِّهِ أنّهُ سَیَعمَلُ أعمالَ الأشقِیاءِ ، و السَّعیدُ مَن عَلِمَ اللّهُ و هُو فی بَطنِ اُمِّهِ أنّهُ سَیَعمَلُ أعمالَ 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مَعنی قولِهِ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فَکُلٌّ مُیَسَّرٌ لِما خُلِقَ 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الجِنَّ و الإنسَ لِیَعبُدُوهُ ، و لَم یَخلُقْهُم لِیَعصُوهُ ، و ذلکَ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Style w:val="FootnoteAnchor"/>
          <w:rtl w:val="true"/>
        </w:rPr>
        <w:footnoteReference w:id="2646"/>
      </w:r>
      <w:r>
        <w:rPr>
          <w:rFonts w:ascii="Amiri" w:hAnsi="Amiri" w:eastAsia="Amiri" w:cs="Amiri"/>
          <w:color w:val="111111"/>
          <w:sz w:val="28"/>
          <w:sz w:val="28"/>
          <w:szCs w:val="28"/>
          <w:rtl w:val="true"/>
          <w:lang w:bidi="ar-SA"/>
        </w:rPr>
        <w:t xml:space="preserve">، فَیَسَّرَ کُلاًّ لِما خُلِقَ لَهُ ، فالوَیلُ لِمَنِ استَحَبَّ العَمی علی الهُدی </w:t>
      </w:r>
      <w:r>
        <w:rPr>
          <w:rFonts w:eastAsia="Amiri" w:cs="Amiri" w:ascii="Amiri" w:hAnsi="Amiri"/>
          <w:color w:val="111111"/>
          <w:sz w:val="28"/>
          <w:szCs w:val="28"/>
          <w:rtl w:val="true"/>
          <w:lang w:bidi="ar-SA"/>
        </w:rPr>
        <w:t xml:space="preserve">. </w:t>
      </w:r>
      <w:r>
        <w:rPr>
          <w:rStyle w:val="FootnoteAnchor"/>
          <w:rtl w:val="true"/>
        </w:rPr>
        <w:footnoteReference w:id="2647"/>
      </w:r>
    </w:p>
    <w:p>
      <w:pPr>
        <w:pStyle w:val="BookText"/>
        <w:rPr/>
      </w:pPr>
      <w:r>
        <w:rPr>
          <w:rFonts w:eastAsia="Times New Roman" w:cs="Times New Roman" w:ascii="Times New Roman" w:hAnsi="Times New Roman"/>
          <w:color w:val="111111"/>
          <w:sz w:val="28"/>
          <w:szCs w:val="28"/>
          <w:lang w:val="en-US" w:bidi="en-US"/>
        </w:rPr>
        <w:t>2034</w:t>
      </w:r>
    </w:p>
    <w:p>
      <w:pPr>
        <w:pStyle w:val="BookText"/>
        <w:rPr/>
      </w:pPr>
      <w:r>
        <w:rPr>
          <w:rFonts w:ascii="IRNazanin" w:hAnsi="IRNazanin" w:eastAsia="IRNazanin"/>
          <w:color w:val="111111"/>
          <w:sz w:val="28"/>
          <w:sz w:val="28"/>
          <w:szCs w:val="28"/>
          <w:rtl w:val="true"/>
          <w:lang w:bidi="fa-IR"/>
        </w:rPr>
        <w:t>تفسیر اخبار پیشین</w:t>
      </w:r>
    </w:p>
    <w:p>
      <w:pPr>
        <w:pStyle w:val="BookText"/>
        <w:rPr/>
      </w:pPr>
      <w:r>
        <w:rPr>
          <w:rFonts w:ascii="IRNazanin" w:hAnsi="IRNazanin" w:eastAsia="IRNazanin"/>
          <w:color w:val="111111"/>
          <w:sz w:val="28"/>
          <w:sz w:val="28"/>
          <w:szCs w:val="28"/>
          <w:rtl w:val="true"/>
          <w:lang w:bidi="fa-IR"/>
        </w:rPr>
        <w:t>التوحیدـ به نقل از محمّد بن أبی عمیر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سخن پیامبر صلی الله علیه و آله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در همان شکم مادر خود بدبخت است و خوشبخت در همان شکم مادرش خوشبخت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بدبخت است در همان هنگامی که در شکم مادرش هست ، خداوند می داند او در آینده کارها و اعمال شقاوتمندان را خواهد کرد و کسی که خوشبخت باشد ، در همان شکم مادرش خداوند می داند که او در آینده اعمال و رفتار سعادتمندان را انجام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سخن رسول خدا صلی الله علیه و آله 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کنید که هر کسی برای آنچه به منظور آن آفریده شده آماده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جنّ و انس را برای عبادت کردن او آفرید نه برای معصیت کردنش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خداوند عزّ و جلّ است آن 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را نیافریدیم مگر برای این که مرا عبادت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این ، همه را برای آنچه به منظور آن آفریده شده اند آماده کرده است ، پس وای بر کسی که کوری و گمراهی را بر هدایت ترجیح دهد </w:t>
      </w:r>
      <w:r>
        <w:rPr>
          <w:rFonts w:eastAsia="IRNazanin" w:cs="IRNazanin"/>
          <w:color w:val="111111"/>
          <w:sz w:val="28"/>
          <w:szCs w:val="28"/>
          <w:rtl w:val="true"/>
          <w:lang w:bidi="fa-IR"/>
        </w:rPr>
        <w:t>.</w:t>
      </w:r>
    </w:p>
    <w:p>
      <w:pPr>
        <w:pStyle w:val="Heading5"/>
        <w:numPr>
          <w:ilvl w:val="4"/>
          <w:numId w:val="1"/>
        </w:numPr>
        <w:rPr/>
      </w:pPr>
      <w:bookmarkStart w:id="2736" w:name="__RefHeading___Toc14345013_73709187"/>
      <w:bookmarkStart w:id="2737" w:name="_Toc1148"/>
      <w:bookmarkEnd w:id="2736"/>
      <w:r>
        <w:rPr/>
        <w:t>2035</w:t>
      </w:r>
      <w:r>
        <w:rPr>
          <w:rtl w:val="true"/>
        </w:rPr>
        <w:t xml:space="preserve"> - </w:t>
      </w:r>
      <w:r>
        <w:rPr>
          <w:rtl w:val="true"/>
        </w:rPr>
        <w:t>ما یوجِبُ السَّعادَةَ</w:t>
      </w:r>
      <w:bookmarkEnd w:id="2737"/>
    </w:p>
    <w:p>
      <w:pPr>
        <w:pStyle w:val="Heading6"/>
        <w:numPr>
          <w:ilvl w:val="5"/>
          <w:numId w:val="1"/>
        </w:numPr>
        <w:rPr/>
      </w:pPr>
      <w:bookmarkStart w:id="2738" w:name="__RefHeading___Toc14345015_73709187"/>
      <w:bookmarkStart w:id="2739" w:name="_Toc1149"/>
      <w:bookmarkEnd w:id="2738"/>
      <w:r>
        <w:rPr/>
        <w:t>2035</w:t>
      </w:r>
      <w:r>
        <w:rPr>
          <w:rtl w:val="true"/>
        </w:rPr>
        <w:t xml:space="preserve"> - </w:t>
      </w:r>
      <w:r>
        <w:rPr>
          <w:rtl w:val="true"/>
        </w:rPr>
        <w:t>موجبات سعادت</w:t>
      </w:r>
      <w:bookmarkEnd w:id="273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یَنقُلُ العَبدَ مِنَ الشَّقاءِ إلی السَّعادَةِ ، و لا یَنقُلُهُ مِن السَّعادةِ إلی الشَّقاءِ </w:t>
      </w:r>
      <w:r>
        <w:rPr>
          <w:rFonts w:eastAsia="Amiri" w:cs="Amiri" w:ascii="Amiri" w:hAnsi="Amiri"/>
          <w:color w:val="111111"/>
          <w:sz w:val="28"/>
          <w:szCs w:val="28"/>
          <w:rtl w:val="true"/>
          <w:lang w:bidi="ar-SA"/>
        </w:rPr>
        <w:t xml:space="preserve">. </w:t>
      </w:r>
      <w:r>
        <w:rPr>
          <w:rStyle w:val="FootnoteAnchor"/>
          <w:rtl w:val="true"/>
        </w:rPr>
        <w:footnoteReference w:id="2648"/>
      </w:r>
    </w:p>
    <w:p>
      <w:pPr>
        <w:pStyle w:val="BookText"/>
        <w:rPr/>
      </w:pPr>
      <w:r>
        <w:rPr>
          <w:rFonts w:eastAsia="Times New Roman" w:cs="Times New Roman" w:ascii="Times New Roman" w:hAnsi="Times New Roman"/>
          <w:color w:val="111111"/>
          <w:sz w:val="28"/>
          <w:szCs w:val="28"/>
          <w:lang w:val="en-US" w:bidi="en-US"/>
        </w:rPr>
        <w:t>2035</w:t>
      </w:r>
    </w:p>
    <w:p>
      <w:pPr>
        <w:pStyle w:val="BookText"/>
        <w:rPr/>
      </w:pPr>
      <w:r>
        <w:rPr>
          <w:rFonts w:ascii="IRNazanin" w:hAnsi="IRNazanin" w:eastAsia="IRNazanin"/>
          <w:color w:val="111111"/>
          <w:sz w:val="28"/>
          <w:sz w:val="28"/>
          <w:szCs w:val="28"/>
          <w:rtl w:val="true"/>
          <w:lang w:bidi="fa-IR"/>
        </w:rPr>
        <w:t>موجبات سعادت</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بنده را از بدبختی به خوشبختی منتقل می کند ، ولی از خوشبختی به بدبختی منتقل نمی کند </w:t>
      </w:r>
      <w:r>
        <w:rPr>
          <w:rFonts w:eastAsia="IRNazanin" w:cs="IRNazanin"/>
          <w:color w:val="111111"/>
          <w:sz w:val="28"/>
          <w:szCs w:val="28"/>
          <w:rtl w:val="true"/>
          <w:lang w:bidi="fa-IR"/>
        </w:rPr>
        <w:t>.</w:t>
      </w:r>
      <w:bookmarkStart w:id="2740" w:name="pg11926_169737"/>
    </w:p>
    <w:p>
      <w:pPr>
        <w:pStyle w:val="BookText"/>
        <w:rPr/>
      </w:pPr>
      <w:bookmarkEnd w:id="2740"/>
      <w:r>
        <w:rPr>
          <w:rFonts w:ascii="Amiri" w:hAnsi="Amiri" w:eastAsia="Amiri" w:cs="Amiri"/>
          <w:color w:val="111111"/>
          <w:sz w:val="28"/>
          <w:sz w:val="28"/>
          <w:szCs w:val="28"/>
          <w:rtl w:val="true"/>
          <w:lang w:bidi="ar-SA"/>
        </w:rPr>
        <w:t>عنه علیه السلامـ فِیمَن زارَ الحسینَ علیه السلام عارِفا بِحَقِّهِ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شَقِیّا کُتِبَ سعیدا ، و لم یَزَلْ یَخُوضُ فی رَحمَةِ اللّهِ عَزَّ و جلَّ </w:t>
      </w:r>
      <w:r>
        <w:rPr>
          <w:rFonts w:eastAsia="Amiri" w:cs="Amiri" w:ascii="Amiri" w:hAnsi="Amiri"/>
          <w:color w:val="111111"/>
          <w:sz w:val="28"/>
          <w:szCs w:val="28"/>
          <w:rtl w:val="true"/>
          <w:lang w:bidi="ar-SA"/>
        </w:rPr>
        <w:t xml:space="preserve">. </w:t>
      </w:r>
      <w:r>
        <w:rPr>
          <w:rStyle w:val="FootnoteAnchor"/>
          <w:rtl w:val="true"/>
        </w:rPr>
        <w:footnoteReference w:id="2649"/>
      </w:r>
    </w:p>
    <w:p>
      <w:pPr>
        <w:pStyle w:val="BookText"/>
        <w:rPr/>
      </w:pPr>
      <w:r>
        <w:rPr>
          <w:rFonts w:ascii="Amiri" w:hAnsi="Amiri" w:eastAsia="Amiri" w:cs="Amiri"/>
          <w:color w:val="111111"/>
          <w:sz w:val="28"/>
          <w:sz w:val="28"/>
          <w:szCs w:val="28"/>
          <w:rtl w:val="true"/>
          <w:lang w:bidi="ar-SA"/>
        </w:rPr>
        <w:t xml:space="preserve">عنه علیه السلامـ فِیمَن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الفَریضَةِ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شَقیّا مُحِیَ مِن دِیوانِ الأشقیاءِ، و اُثبِتَ فی دِیوانِ السُّعَداءِ </w:t>
      </w:r>
      <w:r>
        <w:rPr>
          <w:rFonts w:eastAsia="Amiri" w:cs="Amiri" w:ascii="Amiri" w:hAnsi="Amiri"/>
          <w:color w:val="111111"/>
          <w:sz w:val="28"/>
          <w:szCs w:val="28"/>
          <w:rtl w:val="true"/>
          <w:lang w:bidi="ar-SA"/>
        </w:rPr>
        <w:t xml:space="preserve">. </w:t>
      </w:r>
      <w:r>
        <w:rPr>
          <w:rStyle w:val="FootnoteAnchor"/>
          <w:rtl w:val="true"/>
        </w:rPr>
        <w:footnoteReference w:id="2650"/>
      </w:r>
    </w:p>
    <w:p>
      <w:pPr>
        <w:pStyle w:val="BookText"/>
        <w:rPr/>
      </w:pPr>
      <w:r>
        <w:rPr>
          <w:rFonts w:ascii="Amiri" w:hAnsi="Amiri" w:eastAsia="Amiri" w:cs="Amiri"/>
          <w:color w:val="111111"/>
          <w:sz w:val="28"/>
          <w:sz w:val="28"/>
          <w:szCs w:val="28"/>
          <w:rtl w:val="true"/>
          <w:lang w:bidi="ar-SA"/>
        </w:rPr>
        <w:t>عنه علیه السلامـ بَعدَ ذِکرِ 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مُؤمِنٍ یَدعُو بِهِنَّ مُقبِلاً قَلبُهُ إلی اللّهِ عَزَّ و جلَّ إلاّ قَضَی حاجَتَهُ ، و لَو کانَ شَقِیّا رَجَوتُ أن یُحَوَّلَ سَعِیدا </w:t>
      </w:r>
      <w:r>
        <w:rPr>
          <w:rFonts w:eastAsia="Amiri" w:cs="Amiri" w:ascii="Amiri" w:hAnsi="Amiri"/>
          <w:color w:val="111111"/>
          <w:sz w:val="28"/>
          <w:szCs w:val="28"/>
          <w:rtl w:val="true"/>
          <w:lang w:bidi="ar-SA"/>
        </w:rPr>
        <w:t xml:space="preserve">. </w:t>
      </w:r>
      <w:r>
        <w:rPr>
          <w:rStyle w:val="FootnoteAnchor"/>
          <w:rtl w:val="true"/>
        </w:rPr>
        <w:footnoteReference w:id="2651"/>
      </w:r>
    </w:p>
    <w:p>
      <w:pPr>
        <w:pStyle w:val="Heading5"/>
        <w:numPr>
          <w:ilvl w:val="4"/>
          <w:numId w:val="1"/>
        </w:numPr>
        <w:rPr/>
      </w:pPr>
      <w:bookmarkStart w:id="2741" w:name="__RefHeading___Toc14345017_73709187"/>
      <w:bookmarkStart w:id="2742" w:name="_Toc1150"/>
      <w:bookmarkEnd w:id="2741"/>
      <w:r>
        <w:rPr/>
        <w:t>2036</w:t>
      </w:r>
      <w:r>
        <w:rPr>
          <w:rtl w:val="true"/>
        </w:rPr>
        <w:t xml:space="preserve"> - </w:t>
      </w:r>
      <w:r>
        <w:rPr>
          <w:rtl w:val="true"/>
        </w:rPr>
        <w:t>ما یوجِبُ الشَّقاءَ</w:t>
      </w:r>
      <w:bookmarkEnd w:id="2742"/>
    </w:p>
    <w:p>
      <w:pPr>
        <w:pStyle w:val="Heading6"/>
        <w:numPr>
          <w:ilvl w:val="5"/>
          <w:numId w:val="1"/>
        </w:numPr>
        <w:rPr/>
      </w:pPr>
      <w:bookmarkStart w:id="2743" w:name="__RefHeading___Toc14345019_73709187"/>
      <w:bookmarkStart w:id="2744" w:name="_Toc1151"/>
      <w:bookmarkEnd w:id="2743"/>
      <w:r>
        <w:rPr/>
        <w:t>2036</w:t>
      </w:r>
      <w:r>
        <w:rPr>
          <w:rtl w:val="true"/>
        </w:rPr>
        <w:t xml:space="preserve"> - </w:t>
      </w:r>
      <w:r>
        <w:rPr>
          <w:rtl w:val="true"/>
        </w:rPr>
        <w:t>موجبات بدبختی</w:t>
      </w:r>
      <w:bookmarkEnd w:id="274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یَأتِ لاَ تَکَلَّمُ نَفْسٌ إلاَّ بِإذْنِهِ فَمِنْهُم شَقِیٌّ 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شَقُوا فَفِی النَّار لَهُم فِیها زَفِیرٌ وَ شَهِیقٌ</w:t>
      </w:r>
      <w:r>
        <w:rPr>
          <w:rFonts w:eastAsia="Amiri" w:cs="Amiri" w:ascii="Amiri" w:hAnsi="Amiri"/>
          <w:color w:val="111111"/>
          <w:sz w:val="28"/>
          <w:szCs w:val="28"/>
          <w:rtl w:val="true"/>
          <w:lang w:bidi="ar-SA"/>
        </w:rPr>
        <w:t xml:space="preserve">). </w:t>
      </w:r>
      <w:r>
        <w:rPr>
          <w:rStyle w:val="FootnoteAnchor"/>
          <w:rtl w:val="true"/>
        </w:rPr>
        <w:footnoteReference w:id="265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السلامـ فی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غَلَبَت عَلَینا شِقوَتُنا</w:t>
      </w:r>
      <w:r>
        <w:rPr>
          <w:rFonts w:eastAsia="Amiri" w:cs="Amiri" w:ascii="Amiri" w:hAnsi="Amiri"/>
          <w:color w:val="111111"/>
          <w:sz w:val="28"/>
          <w:szCs w:val="28"/>
          <w:rtl w:val="true"/>
          <w:lang w:bidi="ar-SA"/>
        </w:rPr>
        <w:t xml:space="preserve">» </w:t>
      </w:r>
      <w:r>
        <w:rPr>
          <w:rStyle w:val="FootnoteAnchor"/>
          <w:rtl w:val="true"/>
        </w:rPr>
        <w:footnoteReference w:id="265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بِأعمالِهِم شَقُوا </w:t>
      </w:r>
      <w:r>
        <w:rPr>
          <w:rFonts w:eastAsia="Amiri" w:cs="Amiri" w:ascii="Amiri" w:hAnsi="Amiri"/>
          <w:color w:val="111111"/>
          <w:sz w:val="28"/>
          <w:szCs w:val="28"/>
          <w:rtl w:val="true"/>
          <w:lang w:bidi="ar-SA"/>
        </w:rPr>
        <w:t xml:space="preserve">. </w:t>
      </w:r>
      <w:r>
        <w:rPr>
          <w:rStyle w:val="FootnoteAnchor"/>
          <w:rtl w:val="true"/>
        </w:rPr>
        <w:footnoteReference w:id="2654"/>
      </w:r>
    </w:p>
    <w:p>
      <w:pPr>
        <w:pStyle w:val="BookText"/>
        <w:rPr/>
      </w:pPr>
      <w:r>
        <w:rPr>
          <w:rFonts w:ascii="IRNazanin" w:hAnsi="IRNazanin" w:eastAsia="IRNazanin"/>
          <w:color w:val="111111"/>
          <w:sz w:val="28"/>
          <w:sz w:val="28"/>
          <w:szCs w:val="28"/>
          <w:rtl w:val="true"/>
          <w:lang w:bidi="fa-IR"/>
        </w:rPr>
        <w:t xml:space="preserve">امام صادق علیه السلامـ درباره کسی که حسین علیه السلام را با آگاهی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زیارت کند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بدبخت باشد، خوشبخت نوشته می شود و پیوسته در رحمت خداوند عزّ و جلّ غوطه 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کسی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نماز واجب بخواند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بدبخت باشد، نامش از دیوان شور بختان پاک می شود و در دیوان نیکبختان ثبت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بعد از ذکر دعایی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 مؤمنی که ، با توجّه قلبی به خداوند عزّ و جلّ ، این دعاها را بخواند ، خداوند حاجتش را برآورده سازد و چنانچه بدبخت باشد، امید دارم که خوشبخت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2036</w:t>
      </w:r>
    </w:p>
    <w:p>
      <w:pPr>
        <w:pStyle w:val="BookText"/>
        <w:rPr/>
      </w:pPr>
      <w:r>
        <w:rPr>
          <w:rFonts w:ascii="IRNazanin" w:hAnsi="IRNazanin" w:eastAsia="IRNazanin"/>
          <w:color w:val="111111"/>
          <w:sz w:val="28"/>
          <w:sz w:val="28"/>
          <w:szCs w:val="28"/>
          <w:rtl w:val="true"/>
          <w:lang w:bidi="fa-IR"/>
        </w:rPr>
        <w:t>موجبات بدبختی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چون بیاید هیچ کس جز به اذن او سخن نگوید و مردمان بعضی بدبخت باشند و بعضی نیکبخت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آنان که بد بختند در آتش ، فریاد و ناله ای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بختیمان بر ما چیره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اعمال و کردارشان بدبخت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مِن کتابِهِ للأشتَرِ حینَ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بِتقوَی اللّهِ ، و إیثارِ طاعَتِهِ ، و اتِّباعِ ما أمَرَ بهِ فی کتابِهِ مِن فَرائضِهِ و سُنَنِهِ ، التی لا یَسعَدُ أحَدٌ إلاّ باتِّباعِها ، و لا یَشقی إلاّ مَع جُحُودِها و إضاعَتِها </w:t>
      </w:r>
      <w:r>
        <w:rPr>
          <w:rFonts w:eastAsia="Amiri" w:cs="Amiri" w:ascii="Amiri" w:hAnsi="Amiri"/>
          <w:color w:val="111111"/>
          <w:sz w:val="28"/>
          <w:szCs w:val="28"/>
          <w:rtl w:val="true"/>
          <w:lang w:bidi="ar-SA"/>
        </w:rPr>
        <w:t xml:space="preserve">. </w:t>
      </w:r>
      <w:r>
        <w:rPr>
          <w:rStyle w:val="FootnoteAnchor"/>
          <w:rtl w:val="true"/>
        </w:rPr>
        <w:footnoteReference w:id="265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حِرصُهُ کَثُرَ شَقاؤهُ </w:t>
      </w:r>
      <w:r>
        <w:rPr>
          <w:rFonts w:eastAsia="Amiri" w:cs="Amiri" w:ascii="Amiri" w:hAnsi="Amiri"/>
          <w:color w:val="111111"/>
          <w:sz w:val="28"/>
          <w:szCs w:val="28"/>
          <w:rtl w:val="true"/>
          <w:lang w:bidi="ar-SA"/>
        </w:rPr>
        <w:t xml:space="preserve">. </w:t>
      </w:r>
      <w:r>
        <w:rPr>
          <w:rStyle w:val="FootnoteAnchor"/>
          <w:rtl w:val="true"/>
        </w:rPr>
        <w:footnoteReference w:id="26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الوَلَهَ بالدُّنیا ؛ فإنّها تُورِثُکَ الشَّقاءَ و البَلاءَ ، و تَحدُوکَ علی بَیعِ البَقاءِ بِالفَناءِ </w:t>
      </w:r>
      <w:r>
        <w:rPr>
          <w:rFonts w:eastAsia="Amiri" w:cs="Amiri" w:ascii="Amiri" w:hAnsi="Amiri"/>
          <w:color w:val="111111"/>
          <w:sz w:val="28"/>
          <w:szCs w:val="28"/>
          <w:rtl w:val="true"/>
          <w:lang w:bidi="ar-SA"/>
        </w:rPr>
        <w:t xml:space="preserve">. </w:t>
      </w:r>
      <w:r>
        <w:rPr>
          <w:rStyle w:val="FootnoteAnchor"/>
          <w:rtl w:val="true"/>
        </w:rPr>
        <w:footnoteReference w:id="26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أحَدُ الشَّقاءَینِ </w:t>
      </w:r>
      <w:r>
        <w:rPr>
          <w:rFonts w:eastAsia="Amiri" w:cs="Amiri" w:ascii="Amiri" w:hAnsi="Amiri"/>
          <w:color w:val="111111"/>
          <w:sz w:val="28"/>
          <w:szCs w:val="28"/>
          <w:rtl w:val="true"/>
          <w:lang w:bidi="ar-SA"/>
        </w:rPr>
        <w:t xml:space="preserve">. </w:t>
      </w:r>
      <w:r>
        <w:rPr>
          <w:rStyle w:val="FootnoteAnchor"/>
          <w:rtl w:val="true"/>
        </w:rPr>
        <w:footnoteReference w:id="26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الشَّقاءِ حُبُّ الدُّنیا </w:t>
      </w:r>
      <w:r>
        <w:rPr>
          <w:rFonts w:eastAsia="Amiri" w:cs="Amiri" w:ascii="Amiri" w:hAnsi="Amiri"/>
          <w:color w:val="111111"/>
          <w:sz w:val="28"/>
          <w:szCs w:val="28"/>
          <w:rtl w:val="true"/>
          <w:lang w:bidi="ar-SA"/>
        </w:rPr>
        <w:t xml:space="preserve">. </w:t>
      </w:r>
      <w:r>
        <w:rPr>
          <w:rStyle w:val="FootnoteAnchor"/>
          <w:rtl w:val="true"/>
        </w:rPr>
        <w:footnoteReference w:id="2659"/>
      </w:r>
    </w:p>
    <w:p>
      <w:pPr>
        <w:pStyle w:val="BookText"/>
        <w:rPr/>
      </w:pPr>
      <w:r>
        <w:rPr>
          <w:rFonts w:ascii="Amiri" w:hAnsi="Amiri" w:eastAsia="Amiri" w:cs="Amiri"/>
          <w:color w:val="111111"/>
          <w:sz w:val="28"/>
          <w:sz w:val="28"/>
          <w:szCs w:val="28"/>
          <w:rtl w:val="true"/>
          <w:lang w:bidi="ar-SA"/>
        </w:rPr>
        <w:t>عنه علیه السلامـ فی صِفَةِ خَلقِ آدَمَ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اُسْجُدُوا لاِدَمَ فَسَجَدُوا إلاّ إبلیسَ</w:t>
      </w:r>
      <w:r>
        <w:rPr>
          <w:rFonts w:eastAsia="Amiri" w:cs="Amiri" w:ascii="Amiri" w:hAnsi="Amiri"/>
          <w:color w:val="111111"/>
          <w:sz w:val="28"/>
          <w:szCs w:val="28"/>
          <w:rtl w:val="true"/>
          <w:lang w:bidi="ar-SA"/>
        </w:rPr>
        <w:t xml:space="preserve">» </w:t>
      </w:r>
      <w:r>
        <w:rPr>
          <w:rStyle w:val="FootnoteAnchor"/>
          <w:rtl w:val="true"/>
        </w:rPr>
        <w:footnoteReference w:id="2660"/>
      </w:r>
      <w:r>
        <w:rPr>
          <w:rFonts w:ascii="Amiri" w:hAnsi="Amiri" w:eastAsia="Amiri" w:cs="Amiri"/>
          <w:color w:val="111111"/>
          <w:sz w:val="28"/>
          <w:sz w:val="28"/>
          <w:szCs w:val="28"/>
          <w:rtl w:val="true"/>
          <w:lang w:bidi="ar-SA"/>
        </w:rPr>
        <w:t xml:space="preserve">اِعتَرَتهُ الحَمِیَّةُ ، و غَلَبَتْ علَیهِ الشِّقوَةُ ، و تَعَزَّزَ بِخِلقَةِ النارِ ، و استَوهَنَ خَلقَ الصَّلصالِ </w:t>
      </w:r>
      <w:r>
        <w:rPr>
          <w:rFonts w:eastAsia="Amiri" w:cs="Amiri" w:ascii="Amiri" w:hAnsi="Amiri"/>
          <w:color w:val="111111"/>
          <w:sz w:val="28"/>
          <w:szCs w:val="28"/>
          <w:rtl w:val="true"/>
          <w:lang w:bidi="ar-SA"/>
        </w:rPr>
        <w:t xml:space="preserve">. </w:t>
      </w:r>
      <w:r>
        <w:rPr>
          <w:rStyle w:val="FootnoteAnchor"/>
          <w:rtl w:val="true"/>
        </w:rPr>
        <w:footnoteReference w:id="2661"/>
      </w:r>
    </w:p>
    <w:p>
      <w:pPr>
        <w:pStyle w:val="BookText"/>
        <w:rPr/>
      </w:pPr>
      <w:r>
        <w:rPr>
          <w:rFonts w:ascii="IRNazanin" w:hAnsi="IRNazanin" w:eastAsia="IRNazanin"/>
          <w:color w:val="111111"/>
          <w:sz w:val="28"/>
          <w:sz w:val="28"/>
          <w:szCs w:val="28"/>
          <w:rtl w:val="true"/>
          <w:lang w:bidi="fa-IR"/>
        </w:rPr>
        <w:t xml:space="preserve">امام علی علیه السلامـ در فرمان استانداری مصر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امر می کند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تقوای الهی و برگزیدن فرمان خدا و پیروی از واجبات و مستحبّات او، که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فرمان داده است و هیچ کس، جز به پیروی از آنها خوشبخت نمی گردد و هیچ کس جز با انکار و فرو گذاشتن آنها بدبخت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آزمندیش زیاد باشد ، رنج و بدبختیش بسیار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شیفته شدن به دنیا بپرهیز ، که برای تو بدبختی و گرفتاری می آورد و موجب می شود که آنچه را ماندنی است ، به آنچه رفتنی است ، بفروشی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آزمندی ، یکی از دو بدبختی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بدبختی ، دنیا دوستی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شرح آفرینش آدم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آدم سجده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سجده کردند، مگر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و نخوت او را فرا گرفت و بدبختی بر وجود وی چیره گشت و به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بالید و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 خشک را خوار شمرد </w:t>
      </w:r>
      <w:r>
        <w:rPr>
          <w:rFonts w:eastAsia="IRNazanin" w:cs="IRNazanin"/>
          <w:color w:val="111111"/>
          <w:sz w:val="28"/>
          <w:szCs w:val="28"/>
          <w:rtl w:val="true"/>
          <w:lang w:bidi="fa-IR"/>
        </w:rPr>
        <w:t>.</w:t>
      </w:r>
      <w:bookmarkStart w:id="2745" w:name="pg11926_169739"/>
    </w:p>
    <w:p>
      <w:pPr>
        <w:pStyle w:val="BookText"/>
        <w:rPr/>
      </w:pPr>
      <w:bookmarkEnd w:id="274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فَیا لَها حَسرَةً علی کُلِّ ذِی غَفلَةٍ أن یکونَ عُمُرُهُ علَیهِ حُجَّةً ، و أن تُؤَدِّیَهُ أیّامُهُ إلی الشِّقوَةِ </w:t>
      </w:r>
      <w:r>
        <w:rPr>
          <w:rFonts w:eastAsia="Amiri" w:cs="Amiri" w:ascii="Amiri" w:hAnsi="Amiri"/>
          <w:color w:val="111111"/>
          <w:sz w:val="28"/>
          <w:szCs w:val="28"/>
          <w:rtl w:val="true"/>
          <w:lang w:bidi="ar-SA"/>
        </w:rPr>
        <w:t xml:space="preserve">! </w:t>
      </w:r>
      <w:r>
        <w:rPr>
          <w:rStyle w:val="FootnoteAnchor"/>
          <w:rtl w:val="true"/>
        </w:rPr>
        <w:footnoteReference w:id="26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یَبتَغِ غَیرَ الإسلامِ دِینا تَتَحَقَّقْ شِقوَتُهُ، و تَنفَصِمْ عُروَتُهُ ، و تَعظُمْ کَبوَتُهُ ، و یَکُنْ مَآبُهُ إلی الحُزنِ الطَّویلِ و العَذابِ الوَبِیلِ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الشَّدِیدِ</w:t>
      </w:r>
      <w:r>
        <w:rPr>
          <w:rFonts w:eastAsia="Amiri" w:cs="Amiri" w:ascii="Amiri" w:hAnsi="Amiri"/>
          <w:color w:val="111111"/>
          <w:sz w:val="28"/>
          <w:szCs w:val="28"/>
          <w:rtl w:val="true"/>
          <w:lang w:bidi="ar-SA"/>
        </w:rPr>
        <w:t xml:space="preserve">) . </w:t>
      </w:r>
      <w:r>
        <w:rPr>
          <w:rStyle w:val="FootnoteAnchor"/>
          <w:rtl w:val="true"/>
        </w:rPr>
        <w:footnoteReference w:id="2663"/>
      </w:r>
    </w:p>
    <w:p>
      <w:pPr>
        <w:pStyle w:val="BookText"/>
        <w:rPr/>
      </w:pPr>
      <w:r>
        <w:rPr>
          <w:rFonts w:ascii="Amiri" w:hAnsi="Amiri" w:eastAsia="Amiri" w:cs="Amiri"/>
          <w:color w:val="111111"/>
          <w:sz w:val="28"/>
          <w:sz w:val="28"/>
          <w:szCs w:val="28"/>
          <w:rtl w:val="true"/>
          <w:lang w:bidi="ar-SA"/>
        </w:rPr>
        <w:t>الإمامُ الحسینُ علیه السلامـ فی دعاءِ یَومِ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اجعَلْنی أخشاکَ کَأنّی أراکَ ، و أسعِدْنی بتَقواکَ ، و لا تُشقِنی بِمَعصِیَتِکَ </w:t>
      </w:r>
      <w:r>
        <w:rPr>
          <w:rFonts w:eastAsia="Amiri" w:cs="Amiri" w:ascii="Amiri" w:hAnsi="Amiri"/>
          <w:color w:val="111111"/>
          <w:sz w:val="28"/>
          <w:szCs w:val="28"/>
          <w:rtl w:val="true"/>
          <w:lang w:bidi="ar-SA"/>
        </w:rPr>
        <w:t xml:space="preserve">. </w:t>
      </w:r>
      <w:r>
        <w:rPr>
          <w:rStyle w:val="FootnoteAnchor"/>
          <w:rtl w:val="true"/>
        </w:rPr>
        <w:footnoteReference w:id="266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جَفَّ القَلَمُ بحَقیقَةِ الکتابِ مِنَ اللّهِ بِالسَّعادَةِ لِمَن آمَنَ و اتَّقی، و الشَّقاوَةِ مِنَ اللّهِ تبارکَ و تعالی لِمَن کَذَّبَ و عَصی </w:t>
      </w:r>
      <w:r>
        <w:rPr>
          <w:rFonts w:eastAsia="Amiri" w:cs="Amiri" w:ascii="Amiri" w:hAnsi="Amiri"/>
          <w:color w:val="111111"/>
          <w:sz w:val="28"/>
          <w:szCs w:val="28"/>
          <w:rtl w:val="true"/>
          <w:lang w:bidi="ar-SA"/>
        </w:rPr>
        <w:t xml:space="preserve">. </w:t>
      </w:r>
      <w:r>
        <w:rPr>
          <w:rStyle w:val="FootnoteAnchor"/>
          <w:rtl w:val="true"/>
        </w:rPr>
        <w:footnoteReference w:id="2665"/>
      </w:r>
    </w:p>
    <w:p>
      <w:pPr>
        <w:pStyle w:val="Heading5"/>
        <w:numPr>
          <w:ilvl w:val="4"/>
          <w:numId w:val="1"/>
        </w:numPr>
        <w:rPr/>
      </w:pPr>
      <w:bookmarkStart w:id="2746" w:name="__RefHeading___Toc14345021_73709187"/>
      <w:bookmarkStart w:id="2747" w:name="_Toc1152"/>
      <w:bookmarkEnd w:id="2746"/>
      <w:r>
        <w:rPr/>
        <w:t>2037</w:t>
      </w:r>
      <w:r>
        <w:rPr>
          <w:rtl w:val="true"/>
        </w:rPr>
        <w:t xml:space="preserve"> - </w:t>
      </w:r>
      <w:r>
        <w:rPr>
          <w:rtl w:val="true"/>
        </w:rPr>
        <w:t>أشقَی النّاسِ</w:t>
      </w:r>
      <w:bookmarkEnd w:id="2747"/>
    </w:p>
    <w:p>
      <w:pPr>
        <w:pStyle w:val="Heading6"/>
        <w:numPr>
          <w:ilvl w:val="5"/>
          <w:numId w:val="1"/>
        </w:numPr>
        <w:rPr/>
      </w:pPr>
      <w:bookmarkStart w:id="2748" w:name="__RefHeading___Toc14345023_73709187"/>
      <w:bookmarkStart w:id="2749" w:name="_Toc1153"/>
      <w:bookmarkEnd w:id="2748"/>
      <w:r>
        <w:rPr/>
        <w:t>2037</w:t>
      </w:r>
      <w:r>
        <w:rPr>
          <w:rtl w:val="true"/>
        </w:rPr>
        <w:t xml:space="preserve"> - </w:t>
      </w:r>
      <w:r>
        <w:rPr>
          <w:rtl w:val="true"/>
        </w:rPr>
        <w:t>بدبخت ترین مردم</w:t>
      </w:r>
      <w:bookmarkEnd w:id="274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أشقَی الناسِ المُلُوکُ </w:t>
      </w:r>
      <w:r>
        <w:rPr>
          <w:rFonts w:eastAsia="Amiri" w:cs="Amiri" w:ascii="Amiri" w:hAnsi="Amiri"/>
          <w:color w:val="111111"/>
          <w:sz w:val="28"/>
          <w:szCs w:val="28"/>
          <w:rtl w:val="true"/>
          <w:lang w:bidi="ar-SA"/>
        </w:rPr>
        <w:t xml:space="preserve">. </w:t>
      </w:r>
      <w:r>
        <w:rPr>
          <w:rStyle w:val="FootnoteAnchor"/>
          <w:rtl w:val="true"/>
        </w:rPr>
        <w:footnoteReference w:id="266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أشقَی الأشقیاءِ مَنِ اجتَمَعَ علَیهِ فَقرُ الدُّنیا و عَذابُ الآخِرَةِ </w:t>
      </w:r>
      <w:r>
        <w:rPr>
          <w:rFonts w:eastAsia="Amiri" w:cs="Amiri" w:ascii="Amiri" w:hAnsi="Amiri"/>
          <w:color w:val="111111"/>
          <w:sz w:val="28"/>
          <w:szCs w:val="28"/>
          <w:rtl w:val="true"/>
          <w:lang w:bidi="ar-SA"/>
        </w:rPr>
        <w:t xml:space="preserve">. </w:t>
      </w:r>
      <w:r>
        <w:rPr>
          <w:rStyle w:val="FootnoteAnchor"/>
          <w:rtl w:val="true"/>
        </w:rPr>
        <w:footnoteReference w:id="266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دریغ بر آن بی خبری که عمرش بر او حجّت باشد و گذشتِ روزگارانش او را به بدبختی کشاند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دینی جز اسلام بجوید به بدبختی گرفتار آید و دستاویزش از هم گسیخته شود و به رو در افتادن و سقوطش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باشد و به اندوهِ دراز و عذاب دردناک مبتلا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السلامـ در دعای روز عرفه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کن که از تو چنان بترسم که گویی می بینمت، و با تقوا و ترس از خودت خوش بختم گردان، و با معصیت و نا فرمانیت شور بختم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تقدیر خداوندی بر خوشبختی کسی که ایمان آورَد و تقوا داشته باشد و بر بدبختی کسی که ایمان نیاورَد و نافرمانی ورزد، رقم خورده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2037</w:t>
      </w:r>
    </w:p>
    <w:p>
      <w:pPr>
        <w:pStyle w:val="BookText"/>
        <w:rPr/>
      </w:pPr>
      <w:r>
        <w:rPr>
          <w:rFonts w:ascii="IRNazanin" w:hAnsi="IRNazanin" w:eastAsia="IRNazanin"/>
          <w:color w:val="111111"/>
          <w:sz w:val="28"/>
          <w:sz w:val="28"/>
          <w:szCs w:val="28"/>
          <w:rtl w:val="true"/>
          <w:lang w:bidi="fa-IR"/>
        </w:rPr>
        <w:t>بد بخت ترین مردم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بخت ترین مردمان ، شاهانند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بخت ترین بد بختها ، کسی است که فقر دنیا و عذاب آخرت در او جمع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البیان عَن عُثمانِ بنِ صُهَیبٍ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لعلِیِّ بنِ أبی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أشقَی الأوَّلِینَ؟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عاقِرُ الناقَةِ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فَمَن أشقَی الآخِرِینَ؟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یَضرِبُکَ علی هذِهِ، و أشارَ إلی یافُوخِهِ </w:t>
      </w:r>
      <w:r>
        <w:rPr>
          <w:rFonts w:eastAsia="Amiri" w:cs="Amiri" w:ascii="Amiri" w:hAnsi="Amiri"/>
          <w:color w:val="111111"/>
          <w:sz w:val="28"/>
          <w:szCs w:val="28"/>
          <w:rtl w:val="true"/>
          <w:lang w:bidi="ar-SA"/>
        </w:rPr>
        <w:t xml:space="preserve">. </w:t>
      </w:r>
      <w:r>
        <w:rPr>
          <w:rStyle w:val="FootnoteAnchor"/>
          <w:rtl w:val="true"/>
        </w:rPr>
        <w:footnoteReference w:id="2668"/>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أشقَی الناسِ مَن هُو مَعروفٌ عندَ الناسِ بِعِلمِهِ مَجهولٌ بِعَمَلِهِ </w:t>
      </w:r>
      <w:r>
        <w:rPr>
          <w:rFonts w:eastAsia="Amiri" w:cs="Amiri" w:ascii="Amiri" w:hAnsi="Amiri"/>
          <w:color w:val="111111"/>
          <w:sz w:val="28"/>
          <w:szCs w:val="28"/>
          <w:rtl w:val="true"/>
          <w:lang w:bidi="ar-SA"/>
        </w:rPr>
        <w:t xml:space="preserve">. </w:t>
      </w:r>
      <w:r>
        <w:rPr>
          <w:rStyle w:val="FootnoteAnchor"/>
          <w:rtl w:val="true"/>
        </w:rPr>
        <w:footnoteReference w:id="2669"/>
      </w:r>
    </w:p>
    <w:p>
      <w:pPr>
        <w:pStyle w:val="BookText"/>
        <w:rPr/>
      </w:pPr>
      <w:r>
        <w:rPr>
          <w:rFonts w:ascii="Amiri" w:hAnsi="Amiri" w:eastAsia="Amiri" w:cs="Amiri"/>
          <w:color w:val="111111"/>
          <w:sz w:val="28"/>
          <w:sz w:val="28"/>
          <w:szCs w:val="28"/>
          <w:rtl w:val="true"/>
          <w:lang w:bidi="ar-SA"/>
        </w:rPr>
        <w:t>الإمامُ علیٌّ علیه السلامـ و قد سُئلَ عن أشقَی الناسِ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دِینَهُ بِدُنیا غَیرِهِ </w:t>
      </w:r>
      <w:r>
        <w:rPr>
          <w:rFonts w:eastAsia="Amiri" w:cs="Amiri" w:ascii="Amiri" w:hAnsi="Amiri"/>
          <w:color w:val="111111"/>
          <w:sz w:val="28"/>
          <w:szCs w:val="28"/>
          <w:rtl w:val="true"/>
          <w:lang w:bidi="ar-SA"/>
        </w:rPr>
        <w:t xml:space="preserve">. </w:t>
      </w:r>
      <w:r>
        <w:rPr>
          <w:rStyle w:val="FootnoteAnchor"/>
          <w:rtl w:val="true"/>
        </w:rPr>
        <w:footnoteReference w:id="26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أشقاکُم أحرَصُکُم </w:t>
      </w:r>
      <w:r>
        <w:rPr>
          <w:rFonts w:eastAsia="Amiri" w:cs="Amiri" w:ascii="Amiri" w:hAnsi="Amiri"/>
          <w:color w:val="111111"/>
          <w:sz w:val="28"/>
          <w:szCs w:val="28"/>
          <w:rtl w:val="true"/>
          <w:lang w:bidi="ar-SA"/>
        </w:rPr>
        <w:t xml:space="preserve">. </w:t>
      </w:r>
      <w:r>
        <w:rPr>
          <w:rStyle w:val="FootnoteAnchor"/>
          <w:rtl w:val="true"/>
        </w:rPr>
        <w:footnoteReference w:id="26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أشقَی الناسِ مَن غَلَبَهُ هَواهُ ، فَمَلَکَتهُ دُنیاهُ و أفسَدَ اُخراهُ </w:t>
      </w:r>
      <w:r>
        <w:rPr>
          <w:rFonts w:eastAsia="Amiri" w:cs="Amiri" w:ascii="Amiri" w:hAnsi="Amiri"/>
          <w:color w:val="111111"/>
          <w:sz w:val="28"/>
          <w:szCs w:val="28"/>
          <w:rtl w:val="true"/>
          <w:lang w:bidi="ar-SA"/>
        </w:rPr>
        <w:t xml:space="preserve">. </w:t>
      </w:r>
      <w:r>
        <w:rPr>
          <w:rStyle w:val="FootnoteAnchor"/>
          <w:rtl w:val="true"/>
        </w:rPr>
        <w:footnoteReference w:id="26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أعظَمِ الشَّقاوَةِ القَساوَةُ </w:t>
      </w:r>
      <w:r>
        <w:rPr>
          <w:rFonts w:eastAsia="Amiri" w:cs="Amiri" w:ascii="Amiri" w:hAnsi="Amiri"/>
          <w:color w:val="111111"/>
          <w:sz w:val="28"/>
          <w:szCs w:val="28"/>
          <w:rtl w:val="true"/>
          <w:lang w:bidi="ar-SA"/>
        </w:rPr>
        <w:t xml:space="preserve">. </w:t>
      </w:r>
      <w:r>
        <w:rPr>
          <w:rStyle w:val="FootnoteAnchor"/>
          <w:rtl w:val="true"/>
        </w:rPr>
        <w:footnoteReference w:id="2673"/>
      </w:r>
    </w:p>
    <w:p>
      <w:pPr>
        <w:pStyle w:val="BookText"/>
        <w:rPr/>
      </w:pPr>
      <w:r>
        <w:rPr>
          <w:rFonts w:ascii="Amiri" w:hAnsi="Amiri" w:eastAsia="Amiri" w:cs="Amiri"/>
          <w:color w:val="111111"/>
          <w:sz w:val="28"/>
          <w:sz w:val="28"/>
          <w:szCs w:val="28"/>
          <w:rtl w:val="true"/>
          <w:lang w:bidi="ar-SA"/>
        </w:rPr>
        <w:t>عنه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ما أشقی جَدَّ مَن لَم یَعظُمْ فی عَینِهِ و قَلبِهِ ما رَأی مِن مُلکِکَ و سُلطانِکَ فی جَنبِ ما لَم تَرَ عَینُهُ و قَلبُهُ مِن مُلکِکَ و سُلطانِکَ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أشقی مِنهُ مَن لَم یَصغُرْ فی عَینِهِ و قَلبِهِ ما رَأی و ما لَم یَرَ مِن مُلکِکَ و سُلطانِکَ فی جَنبِ عَظَمَتِکَ و جَلالِکَ ، لا إلهَ إلاّ أنتَ سبحانَکَ إنّی کُنتُ مِن الظالِمینَ </w:t>
      </w:r>
      <w:r>
        <w:rPr>
          <w:rFonts w:eastAsia="Amiri" w:cs="Amiri" w:ascii="Amiri" w:hAnsi="Amiri"/>
          <w:color w:val="111111"/>
          <w:sz w:val="28"/>
          <w:szCs w:val="28"/>
          <w:rtl w:val="true"/>
          <w:lang w:bidi="ar-SA"/>
        </w:rPr>
        <w:t xml:space="preserve">. </w:t>
      </w:r>
      <w:r>
        <w:rPr>
          <w:rStyle w:val="FootnoteAnchor"/>
          <w:rtl w:val="true"/>
        </w:rPr>
        <w:footnoteReference w:id="2674"/>
      </w:r>
    </w:p>
    <w:p>
      <w:pPr>
        <w:pStyle w:val="BookText"/>
        <w:rPr/>
      </w:pPr>
      <w:r>
        <w:rPr>
          <w:rFonts w:ascii="IRNazanin" w:hAnsi="IRNazanin" w:eastAsia="IRNazanin"/>
          <w:color w:val="111111"/>
          <w:sz w:val="28"/>
          <w:sz w:val="28"/>
          <w:szCs w:val="28"/>
          <w:rtl w:val="true"/>
          <w:lang w:bidi="fa-IR"/>
        </w:rPr>
        <w:t>مجمع البیانـ به نقل از عثمان بن صهیب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از علی علیه 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بخت ترین مردمان گذشته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کننده ناقه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بخت ترین مردم در آینده کیست؟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ملاج علی علیه السلام اشاره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به این جا ضربت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بخت ترین مردم ، کسی است که در میان مردم به علم شناخته شده باشد و به عمل، ناشناخته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این پرسش که بد بخت ترین مردم کیست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دین خود را به دنیای دیگری بفروشد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بخت ترین شما ، آزمندترین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بخت ترین مردم کسی است که هوای نفْس بر او چیره شود ؛ پس دنیایش او را در اختیار خود گیرد و آخرت خویش را تباه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بزرگترین بدبختیها ، سنگدلی است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دعاـگفت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بدبخت است کسی که قدرت و شوکت مشهود تو و نیز قدرت و شوکت نا مشهود تو ، در نگاه و دل او با عظمت نیاید و بد بخت تر از او کسی است که قدرت و شوکت مشهود و نا مشهودِ تو، در قیاس با عظمت و جلالِ خود تو در چشم و دلش خُرد و ناچیز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أنت سبحانک إنّی کنت من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تو نیست ، پاکی تو ای خدا ، من از ستمگران بودم</w:t>
      </w:r>
      <w:r>
        <w:rPr>
          <w:rFonts w:eastAsia="IRNazanin" w:cs="IRNazanin"/>
          <w:color w:val="111111"/>
          <w:sz w:val="28"/>
          <w:szCs w:val="28"/>
          <w:rtl w:val="true"/>
          <w:lang w:bidi="fa-IR"/>
        </w:rPr>
        <w:t>) .</w:t>
      </w:r>
      <w:bookmarkStart w:id="2750" w:name="pg11926_169741"/>
    </w:p>
    <w:p>
      <w:pPr>
        <w:pStyle w:val="BookText"/>
        <w:rPr/>
      </w:pPr>
      <w:bookmarkEnd w:id="2750"/>
      <w:r>
        <w:rPr>
          <w:rStyle w:val="FootnoteAnchor"/>
          <w:rtl w:val="true"/>
        </w:rPr>
        <w:footnoteReference w:id="2675"/>
      </w:r>
    </w:p>
    <w:p>
      <w:pPr>
        <w:pStyle w:val="Heading5"/>
        <w:numPr>
          <w:ilvl w:val="4"/>
          <w:numId w:val="1"/>
        </w:numPr>
        <w:rPr/>
      </w:pPr>
      <w:bookmarkStart w:id="2751" w:name="__RefHeading___Toc14345025_73709187"/>
      <w:bookmarkStart w:id="2752" w:name="_Toc1154"/>
      <w:bookmarkEnd w:id="2751"/>
      <w:r>
        <w:rPr/>
        <w:t>2038</w:t>
      </w:r>
      <w:r>
        <w:rPr>
          <w:rtl w:val="true"/>
        </w:rPr>
        <w:t xml:space="preserve"> - </w:t>
      </w:r>
      <w:r>
        <w:rPr>
          <w:rtl w:val="true"/>
        </w:rPr>
        <w:t>عَلاماتُ الشَّقاءِ</w:t>
      </w:r>
      <w:bookmarkEnd w:id="2752"/>
    </w:p>
    <w:p>
      <w:pPr>
        <w:pStyle w:val="Heading6"/>
        <w:numPr>
          <w:ilvl w:val="5"/>
          <w:numId w:val="1"/>
        </w:numPr>
        <w:rPr/>
      </w:pPr>
      <w:bookmarkStart w:id="2753" w:name="__RefHeading___Toc14345027_73709187"/>
      <w:bookmarkStart w:id="2754" w:name="_Toc1155"/>
      <w:bookmarkEnd w:id="2753"/>
      <w:r>
        <w:rPr/>
        <w:t>2038</w:t>
      </w:r>
      <w:r>
        <w:rPr>
          <w:rtl w:val="true"/>
        </w:rPr>
        <w:t xml:space="preserve"> - </w:t>
      </w:r>
      <w:r>
        <w:rPr>
          <w:rtl w:val="true"/>
        </w:rPr>
        <w:t>نشانه های بدبختی</w:t>
      </w:r>
      <w:bookmarkEnd w:id="275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علاماتِ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 العَینِ ، و قَسوَةُ القَلبِ ، و شِدَّةُ الحِرصِ فی طَلَبِ الرِّزقِ ، و الإصرارُ علی الذَّنبِ </w:t>
      </w:r>
      <w:r>
        <w:rPr>
          <w:rFonts w:eastAsia="Amiri" w:cs="Amiri" w:ascii="Amiri" w:hAnsi="Amiri"/>
          <w:color w:val="111111"/>
          <w:sz w:val="28"/>
          <w:szCs w:val="28"/>
          <w:rtl w:val="true"/>
          <w:lang w:bidi="ar-SA"/>
        </w:rPr>
        <w:t xml:space="preserve">. </w:t>
      </w:r>
      <w:r>
        <w:rPr>
          <w:rStyle w:val="FootnoteAnchor"/>
          <w:rtl w:val="true"/>
        </w:rPr>
        <w:footnoteReference w:id="267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 أربَعُ خِصالٍ مِنَ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 العَینِ ، و قَساوَةُ القَلبِ ، و بُعدُ الأمَلِ ، و حُبُّ البَقاءِ </w:t>
      </w:r>
      <w:r>
        <w:rPr>
          <w:rFonts w:eastAsia="Amiri" w:cs="Amiri" w:ascii="Amiri" w:hAnsi="Amiri"/>
          <w:color w:val="111111"/>
          <w:sz w:val="28"/>
          <w:szCs w:val="28"/>
          <w:rtl w:val="true"/>
          <w:lang w:bidi="ar-SA"/>
        </w:rPr>
        <w:t xml:space="preserve">. </w:t>
      </w:r>
      <w:r>
        <w:rPr>
          <w:rStyle w:val="FootnoteAnchor"/>
          <w:rtl w:val="true"/>
        </w:rPr>
        <w:footnoteReference w:id="267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عَلامةِ الشَّقاءِ غِشُّ الصَّدیقِ </w:t>
      </w:r>
      <w:r>
        <w:rPr>
          <w:rFonts w:eastAsia="Amiri" w:cs="Amiri" w:ascii="Amiri" w:hAnsi="Amiri"/>
          <w:color w:val="111111"/>
          <w:sz w:val="28"/>
          <w:szCs w:val="28"/>
          <w:rtl w:val="true"/>
          <w:lang w:bidi="ar-SA"/>
        </w:rPr>
        <w:t xml:space="preserve">. </w:t>
      </w:r>
      <w:r>
        <w:rPr>
          <w:rStyle w:val="FootnoteAnchor"/>
          <w:rtl w:val="true"/>
        </w:rPr>
        <w:footnoteReference w:id="26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علاماتِ الشَّقاءِ الإساءَةُ إلی الأخیارِ </w:t>
      </w:r>
      <w:r>
        <w:rPr>
          <w:rFonts w:eastAsia="Amiri" w:cs="Amiri" w:ascii="Amiri" w:hAnsi="Amiri"/>
          <w:color w:val="111111"/>
          <w:sz w:val="28"/>
          <w:szCs w:val="28"/>
          <w:rtl w:val="true"/>
          <w:lang w:bidi="ar-SA"/>
        </w:rPr>
        <w:t xml:space="preserve">. </w:t>
      </w:r>
      <w:r>
        <w:rPr>
          <w:rStyle w:val="FootnoteAnchor"/>
          <w:rtl w:val="true"/>
        </w:rPr>
        <w:footnoteReference w:id="26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الشَّقاءِ إفسادُ المَعادِ </w:t>
      </w:r>
      <w:r>
        <w:rPr>
          <w:rFonts w:eastAsia="Amiri" w:cs="Amiri" w:ascii="Amiri" w:hAnsi="Amiri"/>
          <w:color w:val="111111"/>
          <w:sz w:val="28"/>
          <w:szCs w:val="28"/>
          <w:rtl w:val="true"/>
          <w:lang w:bidi="ar-SA"/>
        </w:rPr>
        <w:t xml:space="preserve">. </w:t>
      </w:r>
      <w:r>
        <w:rPr>
          <w:rStyle w:val="FootnoteAnchor"/>
          <w:rtl w:val="true"/>
        </w:rPr>
        <w:footnoteReference w:id="26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الشَّقاءِ أن یَصُونَ المَرءُ دُنیاهُ بِدِینِهِ </w:t>
      </w:r>
      <w:r>
        <w:rPr>
          <w:rFonts w:eastAsia="Amiri" w:cs="Amiri" w:ascii="Amiri" w:hAnsi="Amiri"/>
          <w:color w:val="111111"/>
          <w:sz w:val="28"/>
          <w:szCs w:val="28"/>
          <w:rtl w:val="true"/>
          <w:lang w:bidi="ar-SA"/>
        </w:rPr>
        <w:t xml:space="preserve">. </w:t>
      </w:r>
      <w:r>
        <w:rPr>
          <w:rStyle w:val="FootnoteAnchor"/>
          <w:rtl w:val="true"/>
        </w:rPr>
        <w:footnoteReference w:id="2681"/>
      </w:r>
    </w:p>
    <w:p>
      <w:pPr>
        <w:pStyle w:val="BookText"/>
        <w:rPr/>
      </w:pPr>
      <w:r>
        <w:rPr>
          <w:rFonts w:eastAsia="Times New Roman" w:cs="Times New Roman" w:ascii="Times New Roman" w:hAnsi="Times New Roman"/>
          <w:color w:val="111111"/>
          <w:sz w:val="28"/>
          <w:szCs w:val="28"/>
          <w:lang w:val="en-US" w:bidi="en-US"/>
        </w:rPr>
        <w:t>2038</w:t>
      </w:r>
    </w:p>
    <w:p>
      <w:pPr>
        <w:pStyle w:val="BookText"/>
        <w:rPr/>
      </w:pPr>
      <w:r>
        <w:rPr>
          <w:rFonts w:ascii="IRNazanin" w:hAnsi="IRNazanin" w:eastAsia="IRNazanin"/>
          <w:color w:val="111111"/>
          <w:sz w:val="28"/>
          <w:sz w:val="28"/>
          <w:szCs w:val="28"/>
          <w:rtl w:val="true"/>
          <w:lang w:bidi="fa-IR"/>
        </w:rPr>
        <w:t>نشانه های بدبختی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های بدبختی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خشکی چشم و سختی دل و حرص زدن زیاد در طلب روزی و پافشاری بر گناه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نشانه بدبختی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خشکی چشم ، قساوت قلب ، آرزوی دراز، و عشق به زنده ماندن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بدبختی، دغلکاری با دوست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های شقاوت ، بدی کردن به نیکان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تباه کردن معاد ، از بدبختی است </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بدبختی است که انسان دین خود را وسیله حفظ دنیایش قرار دهد </w:t>
      </w:r>
      <w:r>
        <w:rPr>
          <w:rFonts w:eastAsia="IRNazanin" w:cs="IRNazanin"/>
          <w:color w:val="111111"/>
          <w:sz w:val="28"/>
          <w:szCs w:val="28"/>
          <w:rtl w:val="true"/>
          <w:lang w:bidi="fa-IR"/>
        </w:rPr>
        <w:t>.</w:t>
      </w:r>
      <w:bookmarkStart w:id="2755" w:name="pg11926_169742"/>
    </w:p>
    <w:p>
      <w:pPr>
        <w:pStyle w:val="BookText"/>
        <w:rPr/>
      </w:pPr>
      <w:bookmarkEnd w:id="275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الشَّقاءِ فَسادُ النِّیَّةِ </w:t>
      </w:r>
      <w:r>
        <w:rPr>
          <w:rFonts w:eastAsia="Amiri" w:cs="Amiri" w:ascii="Amiri" w:hAnsi="Amiri"/>
          <w:color w:val="111111"/>
          <w:sz w:val="28"/>
          <w:szCs w:val="28"/>
          <w:rtl w:val="true"/>
          <w:lang w:bidi="ar-SA"/>
        </w:rPr>
        <w:t xml:space="preserve">. </w:t>
      </w:r>
      <w:r>
        <w:rPr>
          <w:rStyle w:val="FootnoteAnchor"/>
          <w:rtl w:val="true"/>
        </w:rPr>
        <w:footnoteReference w:id="268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تَعلَمَ أ شَقِیٌّ الرَّجُلُ أم سَعیدٌ ، فَانظُرْ مَعروفَهُ إلی مَن یَصنَعُهُ ؛ فإن کانَ یَصنَعُهُ إلی مَن هو أهلُهُ فَاعلَم أنّهُ خَیرٌ ، و إن کانَ یَصنَعُهُ إلی غَیرِ أهلِهِ فَاعلَم أنّهُ لَیسَ لَهُ عِندَ اللّهِ خَیرٌ </w:t>
      </w:r>
      <w:r>
        <w:rPr>
          <w:rFonts w:eastAsia="Amiri" w:cs="Amiri" w:ascii="Amiri" w:hAnsi="Amiri"/>
          <w:color w:val="111111"/>
          <w:sz w:val="28"/>
          <w:szCs w:val="28"/>
          <w:rtl w:val="true"/>
          <w:lang w:bidi="ar-SA"/>
        </w:rPr>
        <w:t xml:space="preserve">. </w:t>
      </w:r>
      <w:r>
        <w:rPr>
          <w:rStyle w:val="FootnoteAnchor"/>
          <w:rtl w:val="true"/>
        </w:rPr>
        <w:footnoteReference w:id="2683"/>
      </w:r>
    </w:p>
    <w:p>
      <w:pPr>
        <w:pStyle w:val="BookText"/>
        <w:rPr/>
      </w:pPr>
      <w:r>
        <w:rPr>
          <w:rStyle w:val="FootnoteAnchor"/>
          <w:rtl w:val="true"/>
        </w:rPr>
        <w:footnoteReference w:id="2684"/>
      </w:r>
    </w:p>
    <w:p>
      <w:pPr>
        <w:pStyle w:val="Heading5"/>
        <w:numPr>
          <w:ilvl w:val="4"/>
          <w:numId w:val="1"/>
        </w:numPr>
        <w:rPr/>
      </w:pPr>
      <w:bookmarkStart w:id="2756" w:name="__RefHeading___Toc14345029_73709187"/>
      <w:bookmarkStart w:id="2757" w:name="_Toc1156"/>
      <w:bookmarkEnd w:id="2756"/>
      <w:r>
        <w:rPr/>
        <w:t>2039</w:t>
      </w:r>
      <w:r>
        <w:rPr>
          <w:rtl w:val="true"/>
        </w:rPr>
        <w:t xml:space="preserve"> - </w:t>
      </w:r>
      <w:r>
        <w:rPr>
          <w:rtl w:val="true"/>
        </w:rPr>
        <w:t>عاقِبَةُ الأشقِیاءِ</w:t>
      </w:r>
      <w:bookmarkEnd w:id="2757"/>
    </w:p>
    <w:p>
      <w:pPr>
        <w:pStyle w:val="Heading6"/>
        <w:numPr>
          <w:ilvl w:val="5"/>
          <w:numId w:val="1"/>
        </w:numPr>
        <w:rPr/>
      </w:pPr>
      <w:bookmarkStart w:id="2758" w:name="__RefHeading___Toc14345031_73709187"/>
      <w:bookmarkStart w:id="2759" w:name="_Toc1157"/>
      <w:bookmarkEnd w:id="2758"/>
      <w:r>
        <w:rPr/>
        <w:t>2039</w:t>
      </w:r>
      <w:r>
        <w:rPr>
          <w:rtl w:val="true"/>
        </w:rPr>
        <w:t xml:space="preserve"> - </w:t>
      </w:r>
      <w:r>
        <w:rPr>
          <w:rtl w:val="true"/>
        </w:rPr>
        <w:t>سرانجام بدبختان</w:t>
      </w:r>
      <w:bookmarkEnd w:id="275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یَأْتِ لاَ تَکَلَّمُ نَفْسٌ إِلاَّ بِإِذْنِهِ فَمِنْهُمْ شَقِیٌّ 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 شَهِیقٌ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خَــالِدِینَ فِیهَا مَا دَامَتِ السَّمَـاوَاتُ وَ الْأَرْضُ إِلاَّ مَا شَآءَ رَبُّکَ إِنَّ رَبَّکَ فَعَّالٌ لِّمَا یُرِیدُ</w:t>
      </w:r>
      <w:r>
        <w:rPr>
          <w:rFonts w:eastAsia="Amiri" w:cs="Amiri" w:ascii="Amiri" w:hAnsi="Amiri"/>
          <w:color w:val="111111"/>
          <w:sz w:val="28"/>
          <w:szCs w:val="28"/>
          <w:rtl w:val="true"/>
          <w:lang w:bidi="ar-SA"/>
        </w:rPr>
        <w:t xml:space="preserve">) . </w:t>
      </w:r>
      <w:r>
        <w:rPr>
          <w:rStyle w:val="FootnoteAnchor"/>
          <w:rtl w:val="true"/>
        </w:rPr>
        <w:footnoteReference w:id="268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یَبتَغِ غَیرَ الإسلامِ دینا تَتَحَقّق شِقوَتُهُ ، و تَنقَصِم عُروَتُهُ ، و تَعظُم کَبوَتُهُ ، و یَکُن ما بِهِ إلَی الحُزنِ الطَّویلِ وَ العَذابِ الوَبیلِ </w:t>
      </w:r>
      <w:r>
        <w:rPr>
          <w:rFonts w:eastAsia="Amiri" w:cs="Amiri" w:ascii="Amiri" w:hAnsi="Amiri"/>
          <w:color w:val="111111"/>
          <w:sz w:val="28"/>
          <w:szCs w:val="28"/>
          <w:rtl w:val="true"/>
          <w:lang w:bidi="ar-SA"/>
        </w:rPr>
        <w:t xml:space="preserve">. </w:t>
      </w:r>
      <w:r>
        <w:rPr>
          <w:rStyle w:val="FootnoteAnchor"/>
          <w:rtl w:val="true"/>
        </w:rPr>
        <w:footnoteReference w:id="268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سگالی ، از نشانه های بدبختی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خواهی بدانی آیا کسی بدبخت است یا خوشبخت ، بنگر که به چه کسی خوبی می کند ؛ اگر به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می کند ، بدان که آدم خوبی است و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نااهل خوبی می کند، بدان که او را نزد خداوند خیر و خوبی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2039</w:t>
      </w:r>
    </w:p>
    <w:p>
      <w:pPr>
        <w:pStyle w:val="BookText"/>
        <w:rPr/>
      </w:pPr>
      <w:r>
        <w:rPr>
          <w:rFonts w:ascii="IRNazanin" w:hAnsi="IRNazanin" w:eastAsia="IRNazanin"/>
          <w:color w:val="111111"/>
          <w:sz w:val="28"/>
          <w:sz w:val="28"/>
          <w:szCs w:val="28"/>
          <w:rtl w:val="true"/>
          <w:lang w:bidi="fa-IR"/>
        </w:rPr>
        <w:t>سرانجام بد بختان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فرا رسد هیچ کس جز به اذن وی سخن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بعضی از آنان تیره بختند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نیکبخت و امّا کسانی که تیره بخت شده اند ، در آتش ، فریاد و ناله ای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آسمانها و زمین برجاست ، در آن ماندگار خواهند بود ، مگر آنچه پروردگارت بخواهد ، زیرا پروردگار تو همان کند که خواهد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جز اسلام در پی دینی برود ، تیره بختی اش محقق و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بختی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گسسته و افتادنش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او به اندوه طولانی و عذابی ناگوار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کِتابِهِ لِلأشتَرِ حینَ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أمَرَ بِهِ عَبدُ اللّهِ عَلِیٌّ أمیرُ المُؤمِنینَ مالِکَ بنَ الحارِثِ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بِتَقوَی اللّهِ و إیثارِ طاعَتِهِ ، وَ اتِّباعِ ما أمَرَ بِهِ فی کِتابِهِ مِن فَرائِضِهِ و سُنَنِهِ الَّتی لا یَسعَدُ أحَدٌ إلاّ بِاتِّباعِها ، و لا یَشقی إلاّ مَعَ جُحودِها و إضاعَتِها </w:t>
      </w:r>
      <w:r>
        <w:rPr>
          <w:rFonts w:eastAsia="Amiri" w:cs="Amiri" w:ascii="Amiri" w:hAnsi="Amiri"/>
          <w:color w:val="111111"/>
          <w:sz w:val="28"/>
          <w:szCs w:val="28"/>
          <w:rtl w:val="true"/>
          <w:lang w:bidi="ar-SA"/>
        </w:rPr>
        <w:t xml:space="preserve">. </w:t>
      </w:r>
      <w:r>
        <w:rPr>
          <w:rStyle w:val="FootnoteAnchor"/>
          <w:rtl w:val="true"/>
        </w:rPr>
        <w:footnoteReference w:id="268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قَبَّلتُ صَبِیّا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وَلّی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عِندی أنَّهُ مِن أهلِ النّارِ </w:t>
      </w:r>
      <w:r>
        <w:rPr>
          <w:rFonts w:eastAsia="Amiri" w:cs="Amiri" w:ascii="Amiri" w:hAnsi="Amiri"/>
          <w:color w:val="111111"/>
          <w:sz w:val="28"/>
          <w:szCs w:val="28"/>
          <w:rtl w:val="true"/>
          <w:lang w:bidi="ar-SA"/>
        </w:rPr>
        <w:t xml:space="preserve">. </w:t>
      </w:r>
      <w:r>
        <w:rPr>
          <w:rStyle w:val="FootnoteAnchor"/>
          <w:rtl w:val="true"/>
        </w:rPr>
        <w:footnoteReference w:id="2688"/>
      </w:r>
    </w:p>
    <w:p>
      <w:pPr>
        <w:pStyle w:val="BookText"/>
        <w:rPr/>
      </w:pPr>
      <w:r>
        <w:rPr>
          <w:rFonts w:ascii="IRNazanin" w:hAnsi="IRNazanin" w:eastAsia="IRNazanin"/>
          <w:color w:val="111111"/>
          <w:sz w:val="28"/>
          <w:sz w:val="28"/>
          <w:szCs w:val="28"/>
          <w:rtl w:val="true"/>
          <w:lang w:bidi="fa-IR"/>
        </w:rPr>
        <w:t xml:space="preserve">امام علی علیه السلامـ در عهد نامه اش به مالک اشتر ، زمانی که او را حاکم مصر گردانید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دستوری است که بنده خدا امیر المؤمنین ، به مالک بن حارث اشتر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فرمان می دهد به پروای از خدا و مقدم داشتن طاعت او بر هر چیز و پیروی از هر چه او در کتابش به آن فرمان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واجبات و سنت هایی که احدی جز به پیروی از آنها خوشبخت نمی شود و احدی هم جز به انکار و پامال کردن آنها بدبخت نمی شود </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خدمت رسول خدا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کودکی را نبوسیده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مرد رو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 در نزد من از اهل آتش است </w:t>
      </w:r>
      <w:r>
        <w:rPr>
          <w:rFonts w:eastAsia="IRNazanin" w:cs="IRNazanin"/>
          <w:color w:val="111111"/>
          <w:sz w:val="28"/>
          <w:szCs w:val="28"/>
          <w:rtl w:val="true"/>
          <w:lang w:bidi="fa-IR"/>
        </w:rPr>
        <w:t>.</w:t>
      </w:r>
      <w:bookmarkStart w:id="2760" w:name="pg11926_169744"/>
    </w:p>
    <w:p>
      <w:pPr>
        <w:pStyle w:val="Heading2"/>
        <w:numPr>
          <w:ilvl w:val="1"/>
          <w:numId w:val="1"/>
        </w:numPr>
        <w:rPr/>
      </w:pPr>
      <w:bookmarkStart w:id="2761" w:name="__RefHeading___Toc14345033_73709187"/>
      <w:bookmarkStart w:id="2762" w:name="_Toc1158"/>
      <w:bookmarkEnd w:id="2760"/>
      <w:bookmarkEnd w:id="2761"/>
      <w:r>
        <w:rPr>
          <w:rtl w:val="true"/>
        </w:rPr>
        <w:t>فهرست موضوعات عربی</w:t>
      </w:r>
      <w:bookmarkEnd w:id="2762"/>
    </w:p>
    <w:p>
      <w:pPr>
        <w:pStyle w:val="BookText"/>
        <w:rPr/>
      </w:pPr>
      <w:r>
        <w:rPr>
          <w:rFonts w:ascii="IRNazanin" w:hAnsi="IRNazanin" w:eastAsia="IRNazanin"/>
          <w:color w:val="111111"/>
          <w:sz w:val="28"/>
          <w:sz w:val="28"/>
          <w:szCs w:val="28"/>
          <w:rtl w:val="true"/>
          <w:lang w:bidi="fa-IR"/>
        </w:rPr>
        <w:t>حرف الزاء</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الزراعة</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الزَّرعِ وَالغَرسِ</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الزّارِعونَ</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الأنبِیاءُ وَالزِّراعَةُ</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الزکاة</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الزَّکاةُ</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اقتِرانُ الزَّکاةِ بِالصَّلاةِ</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حِکمَةُ الزَّکاةِ</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الزَّکاةِ فی نَماءِ المالِ</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تَحصینُ المالِ بِالزَّکاةِ</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مانِعُ الزَّکاةِ</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کُفرُ مانِعِ الزَّکاةِ</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عِقابُ مانِعِ الزَّکاةِ</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طیبُ النَّفسِ فی أداءِ الزَّکاةِ</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 المَعلومُ غَیرُ الزَّکاةِ</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المُستَحِقُّونَ لِلزَّکاةِ</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الزَّکاةُ الظّاهِرَةُ وَالباطِنَةُ</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لِکُلِّ شَی ءٍ زَکاةٌ</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زَکاةُ البَدَنِ</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زَکاةُ الفِطرَةِ</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التزکیة</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التَّزکِیَةُ</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مَوانِعُ التَّزکِیَةِ</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الزمان</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الزَّمانِ</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أمِنَ الزَّمانَ</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عانَدَ الزَّمانَ</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عَیبُ الزَّمانِ</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الزنا</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الزِّنا</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أکبَرُ الزِّنا</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حِکمَةُ تَحریمِ الزِّنا</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الزِّنا</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انتِشارُ الزِّنا</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لِکُلِّ عُضوٍ حَظٌّ مِنَ الزِّنا</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الزِّنا</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الزِّنا بِالعُنفِ</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الزِّنا</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عَلاماتُ وَلَدِ الزِّنا</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الدَّیُّوثُ</w:t>
      </w:r>
      <w:r>
        <w:rPr>
          <w:rFonts w:eastAsia="Amiri" w:cs="Amiri" w:ascii="Amiri" w:hAnsi="Amiri"/>
          <w:color w:val="111111"/>
          <w:sz w:val="28"/>
          <w:szCs w:val="28"/>
          <w:lang w:bidi="ar-SA"/>
        </w:rPr>
        <w:t>49</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القِیادَةُ</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49</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الزهد</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الزُّهدِ</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التَّزَیُّنُ بِالزُّهدِ</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الزُّهدُ وَالدِّینُ</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حَقیقَةُ الزُّهدِ</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الزّاهِدِ</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الزُّهدِ</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الزُّهدِ</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الزُّهدِ</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طَریقُ الزُّهدِ</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مَوانِعُ الزُّهدِ</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دَرَجاتُ الزُّهدِ</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الزُّهدُ وَالعِلمُ الذّاتِیُّ</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الزُّهدُ وشَرحُ الصَّدرِ</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الزُّهدُ وَالمُکاشَفَةُ</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ثَمَراتُ الزُّهدِ</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مَضارُّ الرَّغبَةِ</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أزهَدُ النّاسِ</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مَوعِظَةٌ لِمَن تَأبی نَفسُهُ الزُّهدَ</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الزُّهدُ لا یَنقُصُ الرِّزقَ</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الزُّهدُ وَالمَعرِفَةُ</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77</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الزواج</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الزَّواجِ</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النِّکاحُ سُنَّةٌ</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تَزَوَّجَ فی حَداثَةِ سِنِّهِ</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تَزَوَّجَ أحرَزَ نِصفَ دینِهِ</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المُتَزَوِّجِ ونَومُهُ</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زِیادةُ الرِّزقِ بِالنِّکاحِ</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تَرکِ الزَّواجِ</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العُزّابِ</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تَزویجِ الإخوانِ</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التَّعجیلِ فی تَزویجِ البَناتِ</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بدِینِ المَرأةِ فِی الزَّواجِ</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بدِینِ الرَّجُلِ فِی الزَّواجِ</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حِکمَةُ المَهرِ</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غَلاءِ المَهرِ</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فِی اختِیارِ الزَّوجَةِ</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تَخَیَّرُوا لِنُطَفِکُم</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المُؤمِنَةُ کُفوُ المُؤمِنِ</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یَنبَغی تَزویجُهُم</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یَنبَغی تَزَوُّجُهُنَّ</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النِّساءِ</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حُقوقُ الزَّوجِ</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حُقوقُ الزَّوجَةِ</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خِدمَةُ الزَّوجِ</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خِدمَةُ الزَّوجَةِ</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إیذاءُ الزَّوجِ</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إیذاءُ الزَّوجَةِ</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عَلی سوءِ خُلُقِ الزَّوجَةِ</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عَلی سوءِ خُلُقِ الزَّوجِ</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الزَّوجَةُ الصّالِحَةُ</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الزَّوجَةُ السَّیِّئَةُ</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طاعَةُ الزَّوجَةِ فی مَعصِیَةِ اللَّهِ</w:t>
      </w:r>
      <w:r>
        <w:rPr>
          <w:rFonts w:eastAsia="Amiri" w:cs="Amiri" w:ascii="Amiri" w:hAnsi="Amiri"/>
          <w:color w:val="111111"/>
          <w:sz w:val="28"/>
          <w:szCs w:val="28"/>
          <w:lang w:bidi="ar-SA"/>
        </w:rPr>
        <w:t>105</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رِعایَتُهُ فی نَفَقَةِ العِیالِ</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تَعَدُّدُ الزَّوجاتِ</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استِجابَةِ الدَّعوةِ إلَی العُرسِ</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إعلانِ النِّکاحِ</w:t>
      </w:r>
      <w:r>
        <w:rPr>
          <w:rFonts w:eastAsia="Amiri" w:cs="Amiri" w:ascii="Amiri" w:hAnsi="Amiri"/>
          <w:color w:val="111111"/>
          <w:sz w:val="28"/>
          <w:szCs w:val="28"/>
          <w:lang w:bidi="ar-SA"/>
        </w:rPr>
        <w:t>108</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الزیارة</w:t>
      </w:r>
      <w:r>
        <w:rPr>
          <w:rFonts w:eastAsia="IRNazanin" w:cs="IRNazanin"/>
          <w:color w:val="111111"/>
          <w:sz w:val="28"/>
          <w:szCs w:val="28"/>
          <w:lang w:bidi="fa-IR"/>
        </w:rPr>
        <w:t>109</w:t>
      </w:r>
    </w:p>
    <w:p>
      <w:pPr>
        <w:pStyle w:val="BookText"/>
        <w:rPr/>
      </w:pP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التَّزاوُرِ فِی اللَّهِ</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زُوّارُ اللَّهِ</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الزِّیارَةِ فِی اللَّهِ</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زِیارةِ الإخوانِ فی إحیاءِ القَلبِ وَ الدِّینِ</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ثَمَراتُ لِقاءِ الإخوانِ</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زِیارةِ الفُجَّارِ</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الزِّیارَةِ</w:t>
      </w:r>
      <w:r>
        <w:rPr>
          <w:rFonts w:eastAsia="Amiri" w:cs="Amiri" w:ascii="Amiri" w:hAnsi="Amiri"/>
          <w:color w:val="111111"/>
          <w:sz w:val="28"/>
          <w:szCs w:val="28"/>
          <w:lang w:bidi="ar-SA"/>
        </w:rPr>
        <w:t>113</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زیارة القبور</w:t>
      </w:r>
      <w:r>
        <w:rPr>
          <w:rFonts w:eastAsia="IRNazanin" w:cs="IRNazanin"/>
          <w:color w:val="111111"/>
          <w:sz w:val="28"/>
          <w:szCs w:val="28"/>
          <w:lang w:bidi="fa-IR"/>
        </w:rPr>
        <w:t>115</w:t>
      </w:r>
    </w:p>
    <w:p>
      <w:pPr>
        <w:pStyle w:val="BookText"/>
        <w:rPr/>
      </w:pP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زِیارَةُ النَّبیِّ صلی الله علیه وآله</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زِیارَةُ أهل البیت علیهم السلام</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زِیارَةُ الإمامِ عَلِیٍّ علیه السلام</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زِیارَةُ فاطِمَةَ بِنتِ رَسولِ اللَّهِ علیهما السلام</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زِیارَةُ الإمامِ الحَسَنِ علیه السلام</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زِیارَةُ الإمامِ الحُسَینِ علیه السلام</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دُعاءُ الصّادِقِ لِزُوّارِ الحُسَینِ علیهما السلام</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زِیارَةِ الإمامِ الحُسَینِ علیه السلام</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زِیارَةُ أئِمَّةِ البَقیعِ علیهم السلام</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زِیارةُ الإمامِ الکاظِمِ علیه السلام</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زِیارَةُ الإمامِ الرِّضا علیه السلام</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زِیارَةُ الإمامِ الجَوادِ علیه السلام</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زِیارَةُ الإمامَینِ العَسکَرِیَّینِ علیهما السلام</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زِیارَةُ فاطِمَةَ بِنتِ موسَی الکاظِمِ علیهما السلام</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زِیارَةُ السَّیِّدِ عَبدِالعَظیمِ الحَسَنِیِ علیه السلام</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زِیارَةُ قُبُورِ الصُّلَحاءِ</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زِیارَةُ قُبورِ المَوتی</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التَّسلیمُ علی أهلِ القُبورِ</w:t>
      </w:r>
      <w:r>
        <w:rPr>
          <w:rFonts w:eastAsia="Amiri" w:cs="Amiri" w:ascii="Amiri" w:hAnsi="Amiri"/>
          <w:color w:val="111111"/>
          <w:sz w:val="28"/>
          <w:szCs w:val="28"/>
          <w:lang w:bidi="ar-SA"/>
        </w:rPr>
        <w:t>130</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الزینة</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الزِّینَةُ</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التَّزَیُّنُ لِلأعداءِ</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یَحرُمُ مِنَ الزِّینَةِ</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زینَةُ البَواطِنِ</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الزِّینَةِ</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زُیِّنَ لَهُ سوءُ عَمَلِهِ</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حرف السین</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المسؤولیة</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المَسؤولِیَّةُ</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کُلُّکُم مَسؤُولٌ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مَسؤولِیَّةُ السَّمعِ وَالبَصَرِ وَالفُؤادِ</w:t>
      </w:r>
      <w:r>
        <w:rPr>
          <w:rFonts w:eastAsia="Amiri" w:cs="Amiri" w:ascii="Amiri" w:hAnsi="Amiri"/>
          <w:color w:val="111111"/>
          <w:sz w:val="28"/>
          <w:szCs w:val="28"/>
          <w:lang w:bidi="ar-SA"/>
        </w:rPr>
        <w:t>148</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العِلمِ</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المَسألَةِ</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یَنبَغی فِی السُّؤالِ</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سَلونی قَبلَ أن تَفقِدونی</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العِلمِ</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سُؤالِ النّاسِ</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سُؤالِ غَیرِ اللَّهِ</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تَرکُ السُّؤالِ وضَمانُ الجَنَّةِ</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جَوازِ المَسألَةِ</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السُّؤالِ عَن ظَهرِ غِنیً</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الاستِغناءِ عَنِ النّاسِ</w:t>
      </w:r>
      <w:r>
        <w:rPr>
          <w:rFonts w:eastAsia="Amiri" w:cs="Amiri" w:ascii="Amiri" w:hAnsi="Amiri"/>
          <w:color w:val="111111"/>
          <w:sz w:val="28"/>
          <w:szCs w:val="28"/>
          <w:lang w:bidi="ar-SA"/>
        </w:rPr>
        <w:t>169</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المَعروفِ مِن أهلِهِ</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الحاجَةِ مِن غَیرِ أهلِها</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السُّؤالِ</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عَن رَدِّ السائِلِ</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یَنبَغی رَدُّهُ</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الإنفاقِ مِن بَیتِ المالِ</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177</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الأسباب</w:t>
      </w:r>
      <w:r>
        <w:rPr>
          <w:rFonts w:eastAsia="IRNazanin" w:cs="IRNazanin"/>
          <w:color w:val="111111"/>
          <w:sz w:val="28"/>
          <w:szCs w:val="28"/>
          <w:lang w:bidi="fa-IR"/>
        </w:rPr>
        <w:t>179</w:t>
      </w:r>
    </w:p>
    <w:p>
      <w:pPr>
        <w:pStyle w:val="BookText"/>
        <w:rPr/>
      </w:pP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لِکُلِّ شَی ءٍ سَبَبٌ</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أوثَقُ الأسبابِ</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سِبابُ المُؤمنِ</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سَبِّ الأصنامِ وَالشَّیطانِ</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سَبِّ النّاسِ</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سَبِّ الأشیاءِ</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التَّسابِّ</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مَن سَبَّ الأنبِیاءَ وَالأوصِیاءَ</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 الإمامِ عَلِیٍّ علیه السلام</w:t>
      </w:r>
      <w:r>
        <w:rPr>
          <w:rFonts w:eastAsia="Amiri" w:cs="Amiri" w:ascii="Amiri" w:hAnsi="Amiri"/>
          <w:color w:val="111111"/>
          <w:sz w:val="28"/>
          <w:szCs w:val="28"/>
          <w:lang w:bidi="ar-SA"/>
        </w:rPr>
        <w:t>190</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التسبیح</w:t>
      </w:r>
      <w:r>
        <w:rPr>
          <w:rFonts w:eastAsia="IRNazanin" w:cs="IRNazanin"/>
          <w:color w:val="111111"/>
          <w:sz w:val="28"/>
          <w:szCs w:val="28"/>
          <w:lang w:bidi="fa-IR"/>
        </w:rPr>
        <w:t>193</w:t>
      </w:r>
    </w:p>
    <w:p>
      <w:pPr>
        <w:pStyle w:val="BookText"/>
        <w:rPr/>
      </w:pP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سُبحانَ اللَّهِ</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تَسبیحُ الأشیاءِ</w:t>
      </w:r>
      <w:r>
        <w:rPr>
          <w:rFonts w:eastAsia="Amiri" w:cs="Amiri" w:ascii="Amiri" w:hAnsi="Amiri"/>
          <w:color w:val="111111"/>
          <w:sz w:val="28"/>
          <w:szCs w:val="28"/>
          <w:lang w:bidi="ar-SA"/>
        </w:rPr>
        <w:t>195</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التسابق</w:t>
      </w:r>
      <w:r>
        <w:rPr>
          <w:rFonts w:eastAsia="IRNazanin" w:cs="IRNazanin"/>
          <w:color w:val="111111"/>
          <w:sz w:val="28"/>
          <w:szCs w:val="28"/>
          <w:lang w:bidi="fa-IR"/>
        </w:rPr>
        <w:t>197</w:t>
      </w:r>
    </w:p>
    <w:p>
      <w:pPr>
        <w:pStyle w:val="BookText"/>
        <w:rPr/>
      </w:pP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التَّسابُقُ</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استِباقُ الخَیراتِ</w:t>
      </w:r>
      <w:r>
        <w:rPr>
          <w:rFonts w:eastAsia="Amiri" w:cs="Amiri" w:ascii="Amiri" w:hAnsi="Amiri"/>
          <w:color w:val="111111"/>
          <w:sz w:val="28"/>
          <w:szCs w:val="28"/>
          <w:lang w:bidi="ar-SA"/>
        </w:rPr>
        <w:t>198</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السبیل</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سَبیلُ اللَّهِ</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سَبیلُ الحَقِّ</w:t>
      </w:r>
      <w:r>
        <w:rPr>
          <w:rFonts w:eastAsia="Amiri" w:cs="Amiri" w:ascii="Amiri" w:hAnsi="Amiri"/>
          <w:color w:val="111111"/>
          <w:sz w:val="28"/>
          <w:szCs w:val="28"/>
          <w:lang w:bidi="ar-SA"/>
        </w:rPr>
        <w:t>204</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السجود</w:t>
      </w:r>
      <w:r>
        <w:rPr>
          <w:rFonts w:eastAsia="IRNazanin" w:cs="IRNazanin"/>
          <w:color w:val="111111"/>
          <w:sz w:val="28"/>
          <w:szCs w:val="28"/>
          <w:lang w:bidi="fa-IR"/>
        </w:rPr>
        <w:t>207</w:t>
      </w:r>
    </w:p>
    <w:p>
      <w:pPr>
        <w:pStyle w:val="BookText"/>
        <w:rPr/>
      </w:pP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یَسجُدُ لِلَّهِ</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السُّجودُ وَالتَّقرُّبُ إلَی اللَّهِ</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السُّجودِ</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أتی بِحَقیقَةِ السُّجودِ</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إطالَةُ السُّجودِ</w:t>
      </w:r>
      <w:r>
        <w:rPr>
          <w:rFonts w:eastAsia="Amiri" w:cs="Amiri" w:ascii="Amiri" w:hAnsi="Amiri"/>
          <w:color w:val="111111"/>
          <w:sz w:val="28"/>
          <w:szCs w:val="28"/>
          <w:lang w:bidi="ar-SA"/>
        </w:rPr>
        <w:t>212</w:t>
      </w:r>
    </w:p>
    <w:p>
      <w:pPr>
        <w:pStyle w:val="BookText"/>
        <w:rPr/>
      </w:pPr>
      <w:r>
        <w:rPr>
          <w:rFonts w:eastAsia="IRNazanin" w:cs="IRNazanin"/>
          <w:color w:val="111111"/>
          <w:sz w:val="28"/>
          <w:szCs w:val="28"/>
          <w:lang w:bidi="fa-IR"/>
        </w:rPr>
        <w:t>1739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سُجودُ الإمامِ زین العابدین علیه السلام</w:t>
      </w:r>
      <w:r>
        <w:rPr>
          <w:rFonts w:eastAsia="IRNazanin" w:cs="IRNazanin"/>
          <w:color w:val="111111"/>
          <w:sz w:val="28"/>
          <w:szCs w:val="28"/>
          <w:lang w:bidi="fa-IR"/>
        </w:rPr>
        <w:t>213</w:t>
      </w:r>
    </w:p>
    <w:p>
      <w:pPr>
        <w:pStyle w:val="BookText"/>
        <w:rPr/>
      </w:pP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أثرُ السُّجودِ</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المُرائی بِالسُّجودِ</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عَدَمِ جوازِ السُّجودِ عَلی غَیرِ الأرضِ</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السُّجودُ عَلی تُربَةِ الحُسَینِ علیه السلام</w:t>
      </w:r>
      <w:r>
        <w:rPr>
          <w:rFonts w:eastAsia="Amiri" w:cs="Amiri" w:ascii="Amiri" w:hAnsi="Amiri"/>
          <w:color w:val="111111"/>
          <w:sz w:val="28"/>
          <w:szCs w:val="28"/>
          <w:lang w:bidi="ar-SA"/>
        </w:rPr>
        <w:t>216</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المسجد</w:t>
      </w:r>
      <w:r>
        <w:rPr>
          <w:rFonts w:eastAsia="IRNazanin" w:cs="IRNazanin"/>
          <w:color w:val="111111"/>
          <w:sz w:val="28"/>
          <w:szCs w:val="28"/>
          <w:lang w:bidi="fa-IR"/>
        </w:rPr>
        <w:t>217</w:t>
      </w:r>
    </w:p>
    <w:p>
      <w:pPr>
        <w:pStyle w:val="BookText"/>
        <w:rPr/>
      </w:pP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المَسجِدُ بَیتُ اللَّهِ</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بِناءِ المَسجِدِ</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اتِّخاذُ المَسجِدِ فِی البَیتِ</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عِمارَةُ المَساجِدِ</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المَشیُ إلَی المَساجِدِ</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الجُلوسُ فِی المَسجِدِ</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شَکوَی المَساجِدِ</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جِوارُ المَسجِدِ وَالصَّلاةُ فیهِ</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دُخولُ المَسجِدِ لِمَن عِندَهُ مَظلِمَةٌ</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المَساجِدِ</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الدُّخولِ إلی المَسجِدِ</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الاختِلافِ إلَی المَساجِدِ</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المَساجِدُ المَمدوحَةُ</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ضِرارٍ</w:t>
      </w:r>
      <w:r>
        <w:rPr>
          <w:rFonts w:eastAsia="Amiri" w:cs="Amiri" w:ascii="Amiri" w:hAnsi="Amiri"/>
          <w:color w:val="111111"/>
          <w:sz w:val="28"/>
          <w:szCs w:val="28"/>
          <w:lang w:bidi="ar-SA"/>
        </w:rPr>
        <w:t>229</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السجن</w:t>
      </w:r>
      <w:r>
        <w:rPr>
          <w:rFonts w:eastAsia="IRNazanin" w:cs="IRNazanin"/>
          <w:color w:val="111111"/>
          <w:sz w:val="28"/>
          <w:szCs w:val="28"/>
          <w:lang w:bidi="fa-IR"/>
        </w:rPr>
        <w:t>231</w:t>
      </w:r>
    </w:p>
    <w:p>
      <w:pPr>
        <w:pStyle w:val="BookText"/>
        <w:rPr/>
      </w:pP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السِّجنُ</w:t>
      </w:r>
      <w:r>
        <w:rPr>
          <w:rFonts w:eastAsia="Amiri" w:cs="Amiri" w:ascii="Amiri" w:hAnsi="Amiri"/>
          <w:color w:val="111111"/>
          <w:sz w:val="28"/>
          <w:szCs w:val="28"/>
          <w:lang w:bidi="ar-SA"/>
        </w:rPr>
        <w:t>232</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سِجنُ النَّفسِ</w:t>
      </w:r>
      <w:r>
        <w:rPr>
          <w:rFonts w:eastAsia="Amiri" w:cs="Amiri" w:ascii="Amiri" w:hAnsi="Amiri"/>
          <w:color w:val="111111"/>
          <w:sz w:val="28"/>
          <w:szCs w:val="28"/>
          <w:lang w:bidi="ar-SA"/>
        </w:rPr>
        <w:t>233</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السحت</w:t>
      </w:r>
      <w:r>
        <w:rPr>
          <w:rFonts w:eastAsia="IRNazanin" w:cs="IRNazanin"/>
          <w:color w:val="111111"/>
          <w:sz w:val="28"/>
          <w:szCs w:val="28"/>
          <w:lang w:bidi="fa-IR"/>
        </w:rPr>
        <w:t>235</w:t>
      </w:r>
    </w:p>
    <w:p>
      <w:pPr>
        <w:pStyle w:val="BookText"/>
        <w:rPr/>
      </w:pP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lang w:bidi="ar-SA"/>
        </w:rPr>
        <w:t>236</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السحر</w:t>
      </w:r>
      <w:r>
        <w:rPr>
          <w:rFonts w:eastAsia="IRNazanin" w:cs="IRNazanin"/>
          <w:color w:val="111111"/>
          <w:sz w:val="28"/>
          <w:szCs w:val="28"/>
          <w:lang w:bidi="fa-IR"/>
        </w:rPr>
        <w:t>239</w:t>
      </w:r>
    </w:p>
    <w:p>
      <w:pPr>
        <w:pStyle w:val="BookText"/>
        <w:rPr/>
      </w:pP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ساحِرِ المُسلِمینَ</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أنواعُ السِّحرِ</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أشَدُّ سِحراً مِن هاروتَ وماروتَ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المساحقة</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المُساحَقَةُ</w:t>
      </w:r>
      <w:r>
        <w:rPr>
          <w:rFonts w:eastAsia="Amiri" w:cs="Amiri" w:ascii="Amiri" w:hAnsi="Amiri"/>
          <w:color w:val="111111"/>
          <w:sz w:val="28"/>
          <w:szCs w:val="28"/>
          <w:lang w:bidi="ar-SA"/>
        </w:rPr>
        <w:t>246</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السخریة</w:t>
      </w:r>
      <w:r>
        <w:rPr>
          <w:rFonts w:eastAsia="IRNazanin" w:cs="IRNazanin"/>
          <w:color w:val="111111"/>
          <w:sz w:val="28"/>
          <w:szCs w:val="28"/>
          <w:lang w:bidi="fa-IR"/>
        </w:rPr>
        <w:t>247</w:t>
      </w:r>
    </w:p>
    <w:p>
      <w:pPr>
        <w:pStyle w:val="BookText"/>
        <w:rPr/>
      </w:pP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السُّخرِیَّةُ</w:t>
      </w:r>
      <w:r>
        <w:rPr>
          <w:rFonts w:eastAsia="Amiri" w:cs="Amiri" w:ascii="Amiri" w:hAnsi="Amiri"/>
          <w:color w:val="111111"/>
          <w:sz w:val="28"/>
          <w:szCs w:val="28"/>
          <w:lang w:bidi="ar-SA"/>
        </w:rPr>
        <w:t>248</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السخاء</w:t>
      </w:r>
      <w:r>
        <w:rPr>
          <w:rFonts w:eastAsia="IRNazanin" w:cs="IRNazanin"/>
          <w:color w:val="111111"/>
          <w:sz w:val="28"/>
          <w:szCs w:val="28"/>
          <w:lang w:bidi="fa-IR"/>
        </w:rPr>
        <w:t>251</w:t>
      </w:r>
    </w:p>
    <w:p>
      <w:pPr>
        <w:pStyle w:val="BookText"/>
        <w:rPr/>
      </w:pP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السَّخاءُ أکرَمُ الأخلاقِ</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السَّخاءُ ثَمَرَةُ العَقلِ</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السَّخاءُ سِترُ العُیوبِ</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السَّخاءُ یَزرَعُ المَحَبَّةَ</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السَّخِیُّ</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طَعامُ السَّخِیِّ وإطعامُهُ</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السَّخاءِ</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أسخَی النّاسِ</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البَخیلِ الَّذی یَسخو عِندَ الوَفاةِ</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کِتمانُ السِّرِّ</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التَّفرُّدُ بِالسِّرِّ</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مِعیارُ حِفظِ الأسرارِ</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یَنبَغی إیداعُهُم سِرّاً</w:t>
      </w:r>
      <w:r>
        <w:rPr>
          <w:rFonts w:eastAsia="Amiri" w:cs="Amiri" w:ascii="Amiri" w:hAnsi="Amiri"/>
          <w:color w:val="111111"/>
          <w:sz w:val="28"/>
          <w:szCs w:val="28"/>
          <w:lang w:bidi="ar-SA"/>
        </w:rPr>
        <w:t>264</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السریرة</w:t>
      </w:r>
      <w:r>
        <w:rPr>
          <w:rFonts w:eastAsia="IRNazanin" w:cs="IRNazanin"/>
          <w:color w:val="111111"/>
          <w:sz w:val="28"/>
          <w:szCs w:val="28"/>
          <w:lang w:bidi="fa-IR"/>
        </w:rPr>
        <w:t>267</w:t>
      </w:r>
    </w:p>
    <w:p>
      <w:pPr>
        <w:pStyle w:val="BookText"/>
        <w:rPr/>
      </w:pP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صَلاحُ السَّرائِرِ</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السَّرائِرِ</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صَلاحُ السَّریرَةِ وَالعَلانِیَةِ</w:t>
      </w:r>
      <w:r>
        <w:rPr>
          <w:rFonts w:eastAsia="Amiri" w:cs="Amiri" w:ascii="Amiri" w:hAnsi="Amiri"/>
          <w:color w:val="111111"/>
          <w:sz w:val="28"/>
          <w:szCs w:val="28"/>
          <w:lang w:bidi="ar-SA"/>
        </w:rPr>
        <w:t>271</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السرور</w:t>
      </w:r>
      <w:r>
        <w:rPr>
          <w:rFonts w:eastAsia="IRNazanin" w:cs="IRNazanin"/>
          <w:color w:val="111111"/>
          <w:sz w:val="28"/>
          <w:szCs w:val="28"/>
          <w:lang w:bidi="fa-IR"/>
        </w:rPr>
        <w:t>273</w:t>
      </w:r>
    </w:p>
    <w:p>
      <w:pPr>
        <w:pStyle w:val="BookText"/>
        <w:rPr/>
      </w:pP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السُّرورُ</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السُّرورُ بهِ</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عَوامِلُ السُّرورِ</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أودَعَ قَلباً سُروراً</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سَرَّ مُؤمِناً سَرَّ رَسولَ اللَّهِ صلی الله علیه وآله</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سَرَّ مُؤمِناً سَرَّ اللَّهَ</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التَّفریجِ عَنِ المُؤمِنِ</w:t>
      </w:r>
      <w:r>
        <w:rPr>
          <w:rFonts w:eastAsia="Amiri" w:cs="Amiri" w:ascii="Amiri" w:hAnsi="Amiri"/>
          <w:color w:val="111111"/>
          <w:sz w:val="28"/>
          <w:szCs w:val="28"/>
          <w:lang w:bidi="ar-SA"/>
        </w:rPr>
        <w:t>279</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الاسراف</w:t>
      </w:r>
      <w:r>
        <w:rPr>
          <w:rFonts w:eastAsia="IRNazanin" w:cs="IRNazanin"/>
          <w:color w:val="111111"/>
          <w:sz w:val="28"/>
          <w:szCs w:val="28"/>
          <w:lang w:bidi="fa-IR"/>
        </w:rPr>
        <w:t>281</w:t>
      </w:r>
    </w:p>
    <w:p>
      <w:pPr>
        <w:pStyle w:val="BookText"/>
        <w:rPr/>
      </w:pP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الإسرافُ</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الإنفاقِ</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عَلاماتُ المُسرِفِ</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أدنَی الإسرافِ</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یُعَدُّ مِنَ الإسرافِ</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السرقة</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السَّرِقَةُ</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یَجری عَلَیهِ حَدُّ السَّرِقَةِ</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أنواعُ السُّرّاقِ</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السَّعیدُ</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السَّعادَةَ</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أسبابُ السَّعادَةِ وَالشَّقاوَةِ</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یُعَدُّ مِنَ السَّعادَةِ</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أمارَةُ السَّعادَةِ</w:t>
      </w:r>
      <w:r>
        <w:rPr>
          <w:rFonts w:eastAsia="Amiri" w:cs="Amiri" w:ascii="Amiri" w:hAnsi="Amiri"/>
          <w:color w:val="111111"/>
          <w:sz w:val="28"/>
          <w:szCs w:val="28"/>
          <w:lang w:bidi="ar-SA"/>
        </w:rPr>
        <w:t>302</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حَقیقَةُ السَّعادَةِ</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أسعَدُ النّاسِ</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کَفی بِالمَرءِ سَعادَةً</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کَمالُ السَّعادَةِ</w:t>
      </w:r>
      <w:r>
        <w:rPr>
          <w:rFonts w:eastAsia="Amiri" w:cs="Amiri" w:ascii="Amiri" w:hAnsi="Amiri"/>
          <w:color w:val="111111"/>
          <w:sz w:val="28"/>
          <w:szCs w:val="28"/>
          <w:lang w:bidi="ar-SA"/>
        </w:rPr>
        <w:t>305</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السفر</w:t>
      </w:r>
      <w:r>
        <w:rPr>
          <w:rFonts w:eastAsia="IRNazanin" w:cs="IRNazanin"/>
          <w:color w:val="111111"/>
          <w:sz w:val="28"/>
          <w:szCs w:val="28"/>
          <w:lang w:bidi="fa-IR"/>
        </w:rPr>
        <w:t>307</w:t>
      </w:r>
    </w:p>
    <w:p>
      <w:pPr>
        <w:pStyle w:val="BookText"/>
        <w:rPr/>
      </w:pP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مَنافِعُ السَّفَرِ</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السَّفَرُ وَالنَّصَبُ</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اختِیارُ الرَّفیقِ فِی السَّفرِ</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السَّفَرِ</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جَوامِعُ آدابِ السَّفَرِ</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یَنبَغی مُصاحَبَتُهُ فِی السَّفَرِ</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مُرُوَّةُ السَّفَرِ</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السَّفَرُ المَنهِیُّ عَنهُ</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التَّنَزُّهُ</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سَفَرُ الآخِرَةِ</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السفلة</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السَّفِلَةِ</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رِئاسَةُ السُّفَّلِ</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مُخالَطَةُ السُّفَّلِ</w:t>
      </w:r>
      <w:r>
        <w:rPr>
          <w:rFonts w:eastAsia="Amiri" w:cs="Amiri" w:ascii="Amiri" w:hAnsi="Amiri"/>
          <w:color w:val="111111"/>
          <w:sz w:val="28"/>
          <w:szCs w:val="28"/>
          <w:lang w:bidi="ar-SA"/>
        </w:rPr>
        <w:t>321</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السفه</w:t>
      </w:r>
      <w:r>
        <w:rPr>
          <w:rFonts w:eastAsia="IRNazanin" w:cs="IRNazanin"/>
          <w:color w:val="111111"/>
          <w:sz w:val="28"/>
          <w:szCs w:val="28"/>
          <w:lang w:bidi="fa-IR"/>
        </w:rPr>
        <w:t>323</w:t>
      </w:r>
    </w:p>
    <w:p>
      <w:pPr>
        <w:pStyle w:val="BookText"/>
        <w:rPr/>
      </w:pP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السَّفَهِ</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السَّفَهِ</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مُقابَلَةِ السَّفیهِ</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الحِلمُ عَنِ السَّفیهِ</w:t>
      </w:r>
      <w:r>
        <w:rPr>
          <w:rFonts w:eastAsia="Amiri" w:cs="Amiri" w:ascii="Amiri" w:hAnsi="Amiri"/>
          <w:color w:val="111111"/>
          <w:sz w:val="28"/>
          <w:szCs w:val="28"/>
          <w:lang w:bidi="ar-SA"/>
        </w:rPr>
        <w:t>327</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السقی</w:t>
      </w:r>
      <w:r>
        <w:rPr>
          <w:rFonts w:eastAsia="IRNazanin" w:cs="IRNazanin"/>
          <w:color w:val="111111"/>
          <w:sz w:val="28"/>
          <w:szCs w:val="28"/>
          <w:lang w:bidi="fa-IR"/>
        </w:rPr>
        <w:t>329</w:t>
      </w:r>
    </w:p>
    <w:p>
      <w:pPr>
        <w:pStyle w:val="BookText"/>
        <w:rPr/>
      </w:pP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السَّقیِ</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سَقیِ المُؤمِنِ</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لِلسّاقی</w:t>
      </w:r>
      <w:r>
        <w:rPr>
          <w:rFonts w:eastAsia="Amiri" w:cs="Amiri" w:ascii="Amiri" w:hAnsi="Amiri"/>
          <w:color w:val="111111"/>
          <w:sz w:val="28"/>
          <w:szCs w:val="28"/>
          <w:lang w:bidi="ar-SA"/>
        </w:rPr>
        <w:t>331</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السکر</w:t>
      </w:r>
      <w:r>
        <w:rPr>
          <w:rFonts w:eastAsia="IRNazanin" w:cs="IRNazanin"/>
          <w:color w:val="111111"/>
          <w:sz w:val="28"/>
          <w:szCs w:val="28"/>
          <w:lang w:bidi="fa-IR"/>
        </w:rPr>
        <w:t>333</w:t>
      </w:r>
    </w:p>
    <w:p>
      <w:pPr>
        <w:pStyle w:val="BookText"/>
        <w:rPr/>
      </w:pP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 مُسکِرٍ حَرامٌ</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أنواعُ المُسکِراتِ</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المَسکن</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سَعَةُ المَسکَنِ</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البِناءِ فَوقَ الکَفافِ</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بَیعُ الدّارِ</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الامتِناعُ مِن إسکانِ المُؤمِنِ</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الأسلِحَةُ وأدَواتُ الحَربِ</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صُنعِ الأسلِحَةِ</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أهَمِّیَّةُ السِّلاحِ</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کُتِبَ فی قائِمِ سَیفِ رَسولِ اللَّهِ صلی الله علیه وآله</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بَیعِ السِّلاحِ لِأعداءِ الدِّینِ</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مُخالَطَةُ السُّلطانِ الجائِرِ</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الخُضوعُ لِلسُّلطانِ الجائِرِ</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السُّلطانِ العادِلِ</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أحادیثُ مَوضوعةٌ فی وُجوبِ طاعَةِ السُّلطانِ</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أجرُ مَن یَأمُرُ السُّلطانَ الجائِرَ بِالتَّقوی</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إکرامِ سُلطانِ اللَّهِ</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357</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الإسلام</w:t>
      </w:r>
      <w:r>
        <w:rPr>
          <w:rFonts w:eastAsia="IRNazanin" w:cs="IRNazanin"/>
          <w:color w:val="111111"/>
          <w:sz w:val="28"/>
          <w:szCs w:val="28"/>
          <w:lang w:bidi="fa-IR"/>
        </w:rPr>
        <w:t>359</w:t>
      </w:r>
    </w:p>
    <w:p>
      <w:pPr>
        <w:pStyle w:val="BookText"/>
        <w:rPr/>
      </w:pP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صِبغَةُ اللَّهِ</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یَعلو ولا یُعلی عَلَیهِ</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سِلمٌ لِمَن دَخَلَهُ</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أبلَجُ المَناهِجِ</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أمنَعُ المَعاقِلِ</w:t>
      </w:r>
      <w:r>
        <w:rPr>
          <w:rFonts w:eastAsia="Amiri" w:cs="Amiri" w:ascii="Amiri" w:hAnsi="Amiri"/>
          <w:color w:val="111111"/>
          <w:sz w:val="28"/>
          <w:szCs w:val="28"/>
          <w:lang w:bidi="ar-SA"/>
        </w:rPr>
        <w:t>364</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یَجُبُّ ما قَبلَهُ</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المُسلِمُ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بَرَکاتُ المُجتَمَعِ الإسلامِیِّ</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المُسلِمینَ إسلاماً</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قَواعِدُ الإسلامِ</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جَوامِعُ الإسلامِ</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أساسُ الإسلامِ</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مَعنَی الإسلامِ</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وَالاستِسلامُ</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یُخالِفُ الإسلامَ</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غُربَةُ الإسلامِ</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تَحریفُ الإسلامِ</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لَیسَ بِمُسلِمٍ</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تَحِیَّةُ المُسلِمینَ</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قَبلَ الکَلامِ</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إفشاءُ السَّلامِ</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الابتِداءُ بِالسَّلامِ</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التَّسلیمُ عِندَ دُخولِ البَیتِ</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رَدِّ السَّلامِ</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السَّلامِ</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یَنبَغی التَّسلیمُ عَلَیهِم</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الوَداعِ</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 الإذنِ</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التَّسلیم</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التَّسلیمُ</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مَعنَی التَّسلیمِ</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السَّمت</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السَّمتِ</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الاستِماع</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الأسماعِ الواعِیَةِ</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أسمَعُ الأسماعِ</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حُجِبَ سَمعُهُ</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فاکِهَةُ السَّمعِ</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الاستِماعِ</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الاستِماعِ</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فُرِضَ عَلَی السَّمعِ</w:t>
      </w:r>
      <w:r>
        <w:rPr>
          <w:rFonts w:eastAsia="Amiri" w:cs="Amiri" w:ascii="Amiri" w:hAnsi="Amiri"/>
          <w:color w:val="111111"/>
          <w:sz w:val="28"/>
          <w:szCs w:val="28"/>
          <w:lang w:bidi="ar-SA"/>
        </w:rPr>
        <w:t>403</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الأسماء</w:t>
      </w:r>
      <w:r>
        <w:rPr>
          <w:rFonts w:eastAsia="IRNazanin" w:cs="IRNazanin"/>
          <w:color w:val="111111"/>
          <w:sz w:val="28"/>
          <w:szCs w:val="28"/>
          <w:lang w:bidi="fa-IR"/>
        </w:rPr>
        <w:t>405</w:t>
      </w:r>
    </w:p>
    <w:p>
      <w:pPr>
        <w:pStyle w:val="BookText"/>
        <w:rPr/>
      </w:pP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اختِیارُ الأسماءِ الحَسَنَةِ</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التَّسمِیَةِ بِأسماءِ الأنبِیاءِ وَالأئِمَّةِعلیهم السلام</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استِبدالُ الأسماءِ القَبِیحَةِ</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اللَّه</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أسماءِ اللَّهِ</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اللَّهِ الأعظَمُ</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لُزومِ السُّنَّةِ</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تَقریرٌ فِی الأخذِ بِالکِتابِ وَالسُّنَّةِ</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تَصنیفُ السُّنَّةِ</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مَن سَنَّ سُنَّةً</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مَن سَنَّ سُنّةً عَلی نَفسِهِ</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نَقضِ السُّنَّةِ الصّالِحَةِ</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اللَّهِ</w:t>
      </w:r>
      <w:r>
        <w:rPr>
          <w:rFonts w:eastAsia="Amiri" w:cs="Amiri" w:ascii="Amiri" w:hAnsi="Amiri"/>
          <w:color w:val="111111"/>
          <w:sz w:val="28"/>
          <w:szCs w:val="28"/>
          <w:lang w:bidi="ar-SA"/>
        </w:rPr>
        <w:t>420</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النَّبِیِّ صلی الله علیه وآله</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الحَنِیفِیَّةِ</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الأوَّلینَ</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السَّهَر</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السَّهَرُ</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السَّهَرُ غَیرُ المُجدی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السَّهَرُ فیهِ</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إحیاءِ هذِهِ اللَّیالی</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السَّیِّد</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السَّیِّدُ</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السُّؤدَدِ</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السُّؤدَدَ</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یَمنَعُ السُّؤدَدَ</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السِّیاسة</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السِّیاسَةُ</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السِّیاسَةِ</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التَّدبیرِ</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السِّیاسَتَینِ</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رَأسُ السِّیاسَةِ</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زَینُ السِّیاسَةِ</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سِیاسَةُ النَّفسِ</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التَّسویف</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التَّسویفِ</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السُّوقِ</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مَوعِظَةُ الإمامِ عَلِیٍّ لِأهلِ السُّوقِ</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السِّواک</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السِّواکِ</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تَوصِیَةُ جَبرَئیلَ بِالسِّواکِ</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مَنافِعُ السِّواکِ</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السِّواکِ</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السِّواکِ فِی السَّحَرِ</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حرف الشین</w:t>
      </w:r>
      <w:r>
        <w:rPr>
          <w:rFonts w:eastAsia="IRNazanin" w:cs="IRNazanin"/>
          <w:color w:val="111111"/>
          <w:sz w:val="28"/>
          <w:szCs w:val="28"/>
          <w:lang w:bidi="fa-IR"/>
        </w:rPr>
        <w:t>457</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الشَّباب</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رَبیعُ الحَیاةِ</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رَبیعُ البِناءِ</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تَربِیَةُ الأحداثِ</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التَّعَلُّمُ فِی الشَّبابِ</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الشّابُّ وتَرکُ التَّعَلُّمِ</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الشّابِّ العابِدِ</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مَن أفنی شَبابَهُ فی طاعَةِ اللَّهِ</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الفَتی</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الوُقوفِ عِندَ الشُّبهَةِ</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تَرکِ الشُّبُهاتِ</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شُعَبُ الشُّبهَةِ</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التَّشبُّه</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التَّشَبُّهُ</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الشَّجر</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غَرسُ الشَّجَرِ</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الشَّجَرِ</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الشَّجاعَةِ</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یورِثُ الشَّجاعَةَ</w:t>
      </w:r>
      <w:r>
        <w:rPr>
          <w:rFonts w:eastAsia="Amiri" w:cs="Amiri" w:ascii="Amiri" w:hAnsi="Amiri"/>
          <w:color w:val="111111"/>
          <w:sz w:val="28"/>
          <w:szCs w:val="28"/>
          <w:lang w:bidi="ar-SA"/>
        </w:rPr>
        <w:t>485</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أشجَعُ النّاسِ</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 الشَّجاعَةِ</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الشُّحّ</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الشُّحُّ</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الشُّحِّ وَالشَّحیحِ</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أشَحُّ الخَلقِ</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مِعیارُ الخَیرِ وَالشَّرِّ</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النّاسِ</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شِرارُ الخَلقِ</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شِرارُ المُسلِمینَ</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مِنَ الشَّرِّ</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فَوقَ کُلِّ شَرٍّ</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الأخلاقِ</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مَفاتیحُ الشُّرورِ</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الاُمورِ</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 الشُّرورِ</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انطِباعُ الإنسانِ عَلَی الشَّرِّ</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الشَّریعة</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الشَّریعَةُ</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الشَّریعَةُ وَالطَّریقَةُ</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وَحدَةُ شَرائِعِ الدِّینِ</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شَرائِعِ الدِّینِ</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 وَالأحکامِ</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الشَّرف</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الشَّرَفُ</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الشَّریفُ</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الشَّرَفِ</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شَرَفُ المُؤمِنِ</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الشِّرک</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الشِّرکِ</w:t>
      </w:r>
      <w:r>
        <w:rPr>
          <w:rFonts w:eastAsia="Amiri" w:cs="Amiri" w:ascii="Amiri" w:hAnsi="Amiri"/>
          <w:color w:val="111111"/>
          <w:sz w:val="28"/>
          <w:szCs w:val="28"/>
          <w:lang w:bidi="ar-SA"/>
        </w:rPr>
        <w:t>520</w:t>
      </w:r>
    </w:p>
    <w:p>
      <w:pPr>
        <w:pStyle w:val="BookText"/>
        <w:rPr/>
      </w:pP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تَعلیمُ الشِّرکِ</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أدنَی الشِّرکِ</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الاستِعانَةُ بالمُشرکینَ</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الإقامةُ فی بِلادِ الشِّرکِ</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مَتی یَکونُ العَبدُ مِشرِکاً</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الشِّرکُ الخَفِیُّ</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الشِّرکة</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الشِّرکَةُ</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یَشتَرِکُ فیهِ المُسلِمونَ</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الشُّفعَةِ فِی الشِّرکَةِ</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یَنبَغِی مُشارَکَتُهُ</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شُرَکاءُ المَرءِ</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الشَّرَه</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الشَّرَهِ</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الشَّرَهُ أساسُ کُلِّ شَرٍّ</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الشَّرَهِ</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الشَّرَهِ</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عِلاجُ الشَّرَهِ</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الاعتِبارُ بِما فَعَلَ اللَّهُ بِإبلیسَ</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الاستِعاذَةُ بِاللَّهِ مِنَ الشَّیطانِ</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عَداوَةُ الشَّیطانِ لِلإنسانِ</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فِتَنِ الشَّیطانِ</w:t>
      </w:r>
      <w:r>
        <w:rPr>
          <w:rFonts w:eastAsia="Amiri" w:cs="Amiri" w:ascii="Amiri" w:hAnsi="Amiri"/>
          <w:color w:val="111111"/>
          <w:sz w:val="28"/>
          <w:szCs w:val="28"/>
          <w:lang w:bidi="ar-SA"/>
        </w:rPr>
        <w:t>544</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اتِّباعِ الشَّیطانِ</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عَبَدَةُ الشَّیطانِ</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تَأکیدُ الشَّیطانِ عَلی غَوایَةِ الإنسانِ</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تَصدیقُ ظَنِّ إبلیسَ</w:t>
      </w:r>
      <w:r>
        <w:rPr>
          <w:rFonts w:eastAsia="Amiri" w:cs="Amiri" w:ascii="Amiri" w:hAnsi="Amiri"/>
          <w:color w:val="111111"/>
          <w:sz w:val="28"/>
          <w:szCs w:val="28"/>
          <w:lang w:bidi="ar-SA"/>
        </w:rPr>
        <w:t>548</w:t>
      </w:r>
    </w:p>
    <w:p>
      <w:pPr>
        <w:pStyle w:val="BookText"/>
        <w:rPr/>
      </w:pP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تَسَلُّطِ الشَّیطانِ عَلَی الإنسانِ</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کَیدُ الشَّیطانِ</w:t>
      </w:r>
      <w:r>
        <w:rPr>
          <w:rFonts w:eastAsia="Amiri" w:cs="Amiri" w:ascii="Amiri" w:hAnsi="Amiri"/>
          <w:color w:val="111111"/>
          <w:sz w:val="28"/>
          <w:szCs w:val="28"/>
          <w:lang w:bidi="ar-SA"/>
        </w:rPr>
        <w:t>550</w:t>
      </w:r>
    </w:p>
    <w:p>
      <w:pPr>
        <w:pStyle w:val="BookText"/>
        <w:rPr/>
      </w:pP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غَوایاتُ الشَّیطانِ</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یَعصِمُ مِنَ الشَّیطانِ</w:t>
      </w:r>
      <w:r>
        <w:rPr>
          <w:rFonts w:eastAsia="Amiri" w:cs="Amiri" w:ascii="Amiri" w:hAnsi="Amiri"/>
          <w:color w:val="111111"/>
          <w:sz w:val="28"/>
          <w:szCs w:val="28"/>
          <w:lang w:bidi="ar-SA"/>
        </w:rPr>
        <w:t>555</w:t>
      </w:r>
    </w:p>
    <w:p>
      <w:pPr>
        <w:pStyle w:val="BookText"/>
        <w:rPr/>
      </w:pP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سَلطَنةُ الشَّیطانِ عَلی أولِیائِهِ</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یُسَلِّطُ الشَّیطانَ</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یُبعِدُ الشَّیطانَ</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نَصائِحُ الشَّیطانِ</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شِرکُ الشّیطانِ</w:t>
      </w:r>
      <w:r>
        <w:rPr>
          <w:rFonts w:eastAsia="Amiri" w:cs="Amiri" w:ascii="Amiri" w:hAnsi="Amiri"/>
          <w:color w:val="111111"/>
          <w:sz w:val="28"/>
          <w:szCs w:val="28"/>
          <w:lang w:bidi="ar-SA"/>
        </w:rPr>
        <w:t>560</w:t>
      </w:r>
    </w:p>
    <w:p>
      <w:pPr>
        <w:pStyle w:val="BookText"/>
        <w:rPr/>
      </w:pP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جُنودُ إبلیسَ</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رَنّاتُ إبلیسَ</w:t>
      </w:r>
      <w:r>
        <w:rPr>
          <w:rFonts w:eastAsia="Amiri" w:cs="Amiri" w:ascii="Amiri" w:hAnsi="Amiri"/>
          <w:color w:val="111111"/>
          <w:sz w:val="28"/>
          <w:szCs w:val="28"/>
          <w:lang w:bidi="ar-SA"/>
        </w:rPr>
        <w:t>562</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lang w:bidi="ar-SA"/>
        </w:rPr>
        <w:t>565</w:t>
      </w:r>
    </w:p>
    <w:p>
      <w:pPr>
        <w:pStyle w:val="BookText"/>
        <w:rPr/>
      </w:pP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ما وَرَدَ فی ذَمِّ الشُّعَراءِ</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 جِهادٌ بِاللِّسانِ</w:t>
      </w:r>
      <w:r>
        <w:rPr>
          <w:rFonts w:eastAsia="Amiri" w:cs="Amiri" w:ascii="Amiri" w:hAnsi="Amiri"/>
          <w:color w:val="111111"/>
          <w:sz w:val="28"/>
          <w:szCs w:val="28"/>
          <w:lang w:bidi="ar-SA"/>
        </w:rPr>
        <w:t>567</w:t>
      </w:r>
    </w:p>
    <w:p>
      <w:pPr>
        <w:pStyle w:val="BookText"/>
        <w:rPr/>
      </w:pP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 المَمدوحُ</w:t>
      </w:r>
      <w:r>
        <w:rPr>
          <w:rFonts w:eastAsia="Amiri" w:cs="Amiri" w:ascii="Amiri" w:hAnsi="Amiri"/>
          <w:color w:val="111111"/>
          <w:sz w:val="28"/>
          <w:szCs w:val="28"/>
          <w:lang w:bidi="ar-SA"/>
        </w:rPr>
        <w:t>568</w:t>
      </w:r>
    </w:p>
    <w:p>
      <w:pPr>
        <w:pStyle w:val="BookText"/>
        <w:rPr/>
      </w:pP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قالَ الشِّعرَ</w:t>
      </w:r>
      <w:r>
        <w:rPr>
          <w:rFonts w:eastAsia="Amiri" w:cs="Amiri" w:ascii="Amiri" w:hAnsi="Amiri"/>
          <w:color w:val="111111"/>
          <w:sz w:val="28"/>
          <w:szCs w:val="28"/>
          <w:lang w:bidi="ar-SA"/>
        </w:rPr>
        <w:t>569</w:t>
      </w:r>
    </w:p>
    <w:p>
      <w:pPr>
        <w:pStyle w:val="BookText"/>
        <w:rPr/>
      </w:pP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أشعَرُ کَلِمَةٍ و أشعَرُ الشُّعَراءِ</w:t>
      </w:r>
      <w:r>
        <w:rPr>
          <w:rFonts w:eastAsia="Amiri" w:cs="Amiri" w:ascii="Amiri" w:hAnsi="Amiri"/>
          <w:color w:val="111111"/>
          <w:sz w:val="28"/>
          <w:szCs w:val="28"/>
          <w:lang w:bidi="ar-SA"/>
        </w:rPr>
        <w:t>570</w:t>
      </w:r>
    </w:p>
    <w:p>
      <w:pPr>
        <w:pStyle w:val="BookText"/>
        <w:rPr/>
      </w:pP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الأشعارِ المَنسوبَةِ إلَی الإمامِ عَلِیٍ علیه السلام</w:t>
      </w:r>
      <w:r>
        <w:rPr>
          <w:rFonts w:eastAsia="Amiri" w:cs="Amiri" w:ascii="Amiri" w:hAnsi="Amiri"/>
          <w:color w:val="111111"/>
          <w:sz w:val="28"/>
          <w:szCs w:val="28"/>
          <w:lang w:bidi="ar-SA"/>
        </w:rPr>
        <w:t>570</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lang w:bidi="ar-SA"/>
        </w:rPr>
        <w:t>575</w:t>
      </w:r>
    </w:p>
    <w:p>
      <w:pPr>
        <w:pStyle w:val="BookText"/>
        <w:rPr/>
      </w:pP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lang w:bidi="ar-SA"/>
        </w:rPr>
        <w:t>576</w:t>
      </w:r>
    </w:p>
    <w:p>
      <w:pPr>
        <w:pStyle w:val="BookText"/>
        <w:rPr/>
      </w:pP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شِعارُ المُسلِمینَ فِی القِیامَةِ</w:t>
      </w:r>
      <w:r>
        <w:rPr>
          <w:rFonts w:eastAsia="Amiri" w:cs="Amiri" w:ascii="Amiri" w:hAnsi="Amiri"/>
          <w:color w:val="111111"/>
          <w:sz w:val="28"/>
          <w:szCs w:val="28"/>
          <w:lang w:bidi="ar-SA"/>
        </w:rPr>
        <w:t>577</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الشَّفاعة فی الدنیا</w:t>
      </w:r>
      <w:r>
        <w:rPr>
          <w:rFonts w:eastAsia="Amiri" w:cs="Amiri" w:ascii="Amiri" w:hAnsi="Amiri"/>
          <w:color w:val="111111"/>
          <w:sz w:val="28"/>
          <w:szCs w:val="28"/>
          <w:lang w:bidi="ar-SA"/>
        </w:rPr>
        <w:t>579</w:t>
      </w:r>
    </w:p>
    <w:p>
      <w:pPr>
        <w:pStyle w:val="BookText"/>
        <w:rPr/>
      </w:pP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lang w:bidi="ar-SA"/>
        </w:rPr>
        <w:t>580</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الشَّفاعة فی الآخرة</w:t>
      </w:r>
      <w:r>
        <w:rPr>
          <w:rFonts w:eastAsia="Amiri" w:cs="Amiri" w:ascii="Amiri" w:hAnsi="Amiri"/>
          <w:color w:val="111111"/>
          <w:sz w:val="28"/>
          <w:szCs w:val="28"/>
          <w:lang w:bidi="ar-SA"/>
        </w:rPr>
        <w:t>581</w:t>
      </w:r>
    </w:p>
    <w:p>
      <w:pPr>
        <w:pStyle w:val="BookText"/>
        <w:rPr/>
      </w:pP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حَقیقَةُ الشَّفاعَةِ</w:t>
      </w:r>
      <w:r>
        <w:rPr>
          <w:rFonts w:eastAsia="Amiri" w:cs="Amiri" w:ascii="Amiri" w:hAnsi="Amiri"/>
          <w:color w:val="111111"/>
          <w:sz w:val="28"/>
          <w:szCs w:val="28"/>
          <w:lang w:bidi="ar-SA"/>
        </w:rPr>
        <w:t>582</w:t>
      </w:r>
    </w:p>
    <w:p>
      <w:pPr>
        <w:pStyle w:val="BookText"/>
        <w:rPr/>
      </w:pP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شُروطُ الشَّفاعَةِ</w:t>
      </w:r>
      <w:r>
        <w:rPr>
          <w:rFonts w:eastAsia="Amiri" w:cs="Amiri" w:ascii="Amiri" w:hAnsi="Amiri"/>
          <w:color w:val="111111"/>
          <w:sz w:val="28"/>
          <w:szCs w:val="28"/>
          <w:lang w:bidi="ar-SA"/>
        </w:rPr>
        <w:t>583</w:t>
      </w:r>
    </w:p>
    <w:p>
      <w:pPr>
        <w:pStyle w:val="BookText"/>
        <w:rPr/>
      </w:pP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المَحمودُ</w:t>
      </w:r>
      <w:r>
        <w:rPr>
          <w:rFonts w:eastAsia="Amiri" w:cs="Amiri" w:ascii="Amiri" w:hAnsi="Amiri"/>
          <w:color w:val="111111"/>
          <w:sz w:val="28"/>
          <w:szCs w:val="28"/>
          <w:lang w:bidi="ar-SA"/>
        </w:rPr>
        <w:t>585</w:t>
      </w:r>
    </w:p>
    <w:p>
      <w:pPr>
        <w:pStyle w:val="BookText"/>
        <w:rPr/>
      </w:pP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شَفاعَةُ الرَّسولِ صلی الله علیه وآله یَومَ القِیامَةِ</w:t>
      </w:r>
      <w:r>
        <w:rPr>
          <w:rFonts w:eastAsia="Amiri" w:cs="Amiri" w:ascii="Amiri" w:hAnsi="Amiri"/>
          <w:color w:val="111111"/>
          <w:sz w:val="28"/>
          <w:szCs w:val="28"/>
          <w:lang w:bidi="ar-SA"/>
        </w:rPr>
        <w:t>586</w:t>
      </w:r>
    </w:p>
    <w:p>
      <w:pPr>
        <w:pStyle w:val="BookText"/>
        <w:rPr/>
      </w:pP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المَحرومُونَ مِنَ الشَّفاعَةِ</w:t>
      </w:r>
      <w:r>
        <w:rPr>
          <w:rFonts w:eastAsia="Amiri" w:cs="Amiri" w:ascii="Amiri" w:hAnsi="Amiri"/>
          <w:color w:val="111111"/>
          <w:sz w:val="28"/>
          <w:szCs w:val="28"/>
          <w:lang w:bidi="ar-SA"/>
        </w:rPr>
        <w:t>587</w:t>
      </w:r>
    </w:p>
    <w:p>
      <w:pPr>
        <w:pStyle w:val="BookText"/>
        <w:rPr/>
      </w:pP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یَزعُمُهُ المُشرِکونَ مِنَ الشَّفاعَةِ</w:t>
      </w:r>
      <w:r>
        <w:rPr>
          <w:rFonts w:eastAsia="Amiri" w:cs="Amiri" w:ascii="Amiri" w:hAnsi="Amiri"/>
          <w:color w:val="111111"/>
          <w:sz w:val="28"/>
          <w:szCs w:val="28"/>
          <w:lang w:bidi="ar-SA"/>
        </w:rPr>
        <w:t>589</w:t>
      </w:r>
    </w:p>
    <w:p>
      <w:pPr>
        <w:pStyle w:val="BookText"/>
        <w:rPr/>
      </w:pP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الشَّفاعَةُ المَردودَةُ</w:t>
      </w:r>
      <w:r>
        <w:rPr>
          <w:rFonts w:eastAsia="Amiri" w:cs="Amiri" w:ascii="Amiri" w:hAnsi="Amiri"/>
          <w:color w:val="111111"/>
          <w:sz w:val="28"/>
          <w:szCs w:val="28"/>
          <w:lang w:bidi="ar-SA"/>
        </w:rPr>
        <w:t>589</w:t>
      </w:r>
    </w:p>
    <w:p>
      <w:pPr>
        <w:pStyle w:val="BookText"/>
        <w:rPr/>
      </w:pP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الشَّفاعةُ لِأهلِ الکَبائِرِ</w:t>
      </w:r>
      <w:r>
        <w:rPr>
          <w:rFonts w:eastAsia="Amiri" w:cs="Amiri" w:ascii="Amiri" w:hAnsi="Amiri"/>
          <w:color w:val="111111"/>
          <w:sz w:val="28"/>
          <w:szCs w:val="28"/>
          <w:lang w:bidi="ar-SA"/>
        </w:rPr>
        <w:t>590</w:t>
      </w:r>
    </w:p>
    <w:p>
      <w:pPr>
        <w:pStyle w:val="BookText"/>
        <w:rPr/>
      </w:pP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المُحسِنونَ وَالشَّفاعَةُ</w:t>
      </w:r>
      <w:r>
        <w:rPr>
          <w:rFonts w:eastAsia="Amiri" w:cs="Amiri" w:ascii="Amiri" w:hAnsi="Amiri"/>
          <w:color w:val="111111"/>
          <w:sz w:val="28"/>
          <w:szCs w:val="28"/>
          <w:lang w:bidi="ar-SA"/>
        </w:rPr>
        <w:t>590</w:t>
      </w:r>
    </w:p>
    <w:p>
      <w:pPr>
        <w:pStyle w:val="BookText"/>
        <w:rPr/>
      </w:pP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حاجَةُ الأوَّلینَ وَالآخِرِینَ إلَی الشَّفاعَةِ</w:t>
      </w:r>
      <w:r>
        <w:rPr>
          <w:rFonts w:eastAsia="Amiri" w:cs="Amiri" w:ascii="Amiri" w:hAnsi="Amiri"/>
          <w:color w:val="111111"/>
          <w:sz w:val="28"/>
          <w:szCs w:val="28"/>
          <w:lang w:bidi="ar-SA"/>
        </w:rPr>
        <w:t>591</w:t>
      </w:r>
    </w:p>
    <w:p>
      <w:pPr>
        <w:pStyle w:val="BookText"/>
        <w:rPr/>
      </w:pP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الشُّفَعاءُ</w:t>
      </w:r>
      <w:r>
        <w:rPr>
          <w:rFonts w:eastAsia="Amiri" w:cs="Amiri" w:ascii="Amiri" w:hAnsi="Amiri"/>
          <w:color w:val="111111"/>
          <w:sz w:val="28"/>
          <w:szCs w:val="28"/>
          <w:lang w:bidi="ar-SA"/>
        </w:rPr>
        <w:t>593</w:t>
      </w:r>
    </w:p>
    <w:p>
      <w:pPr>
        <w:pStyle w:val="BookText"/>
        <w:rPr/>
      </w:pP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الوَسیلَةُ</w:t>
      </w:r>
      <w:r>
        <w:rPr>
          <w:rFonts w:eastAsia="Amiri" w:cs="Amiri" w:ascii="Amiri" w:hAnsi="Amiri"/>
          <w:color w:val="111111"/>
          <w:sz w:val="28"/>
          <w:szCs w:val="28"/>
          <w:lang w:bidi="ar-SA"/>
        </w:rPr>
        <w:t>594</w:t>
      </w:r>
    </w:p>
    <w:p>
      <w:pPr>
        <w:pStyle w:val="BookText"/>
        <w:rPr/>
      </w:pPr>
      <w:r>
        <w:rPr>
          <w:rFonts w:eastAsia="Amiri" w:cs="Amiri" w:ascii="Amiri" w:hAnsi="Amiri"/>
          <w:color w:val="111111"/>
          <w:sz w:val="28"/>
          <w:szCs w:val="28"/>
          <w:lang w:bidi="ar-SA"/>
        </w:rPr>
        <w:t>2028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أحَقُّ النّاسِ بِالشَّفاعَةِ</w:t>
      </w:r>
      <w:r>
        <w:rPr>
          <w:rFonts w:eastAsia="Amiri" w:cs="Amiri" w:ascii="Amiri" w:hAnsi="Amiri"/>
          <w:color w:val="111111"/>
          <w:sz w:val="28"/>
          <w:szCs w:val="28"/>
          <w:lang w:bidi="ar-SA"/>
        </w:rPr>
        <w:t>596</w:t>
      </w:r>
    </w:p>
    <w:p>
      <w:pPr>
        <w:pStyle w:val="BookText"/>
        <w:rPr/>
      </w:pP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شَفاعَةُ المُؤمِنِ عَلی قَدرِ عَمَلِهِ</w:t>
      </w:r>
      <w:r>
        <w:rPr>
          <w:rFonts w:eastAsia="Amiri" w:cs="Amiri" w:ascii="Amiri" w:hAnsi="Amiri"/>
          <w:color w:val="111111"/>
          <w:sz w:val="28"/>
          <w:szCs w:val="28"/>
          <w:lang w:bidi="ar-SA"/>
        </w:rPr>
        <w:t>596</w:t>
      </w:r>
    </w:p>
    <w:p>
      <w:pPr>
        <w:pStyle w:val="BookText"/>
        <w:rPr/>
      </w:pPr>
      <w:r>
        <w:rPr>
          <w:rFonts w:eastAsia="Amiri" w:cs="Amiri" w:ascii="Amiri" w:hAnsi="Amiri"/>
          <w:color w:val="111111"/>
          <w:sz w:val="28"/>
          <w:szCs w:val="28"/>
          <w:lang w:bidi="ar-SA"/>
        </w:rPr>
        <w:t>2030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أدنَی المُؤمِنینَ شَفاعَةً</w:t>
      </w:r>
      <w:r>
        <w:rPr>
          <w:rFonts w:eastAsia="Amiri" w:cs="Amiri" w:ascii="Amiri" w:hAnsi="Amiri"/>
          <w:color w:val="111111"/>
          <w:sz w:val="28"/>
          <w:szCs w:val="28"/>
          <w:lang w:bidi="ar-SA"/>
        </w:rPr>
        <w:t>597</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الشَّقاوة</w:t>
      </w:r>
      <w:r>
        <w:rPr>
          <w:rFonts w:eastAsia="Amiri" w:cs="Amiri" w:ascii="Amiri" w:hAnsi="Amiri"/>
          <w:color w:val="111111"/>
          <w:sz w:val="28"/>
          <w:szCs w:val="28"/>
          <w:lang w:bidi="ar-SA"/>
        </w:rPr>
        <w:t>599</w:t>
      </w:r>
    </w:p>
    <w:p>
      <w:pPr>
        <w:pStyle w:val="BookText"/>
        <w:rPr/>
      </w:pP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الشَّقِیِّ</w:t>
      </w:r>
      <w:r>
        <w:rPr>
          <w:rFonts w:eastAsia="Amiri" w:cs="Amiri" w:ascii="Amiri" w:hAnsi="Amiri"/>
          <w:color w:val="111111"/>
          <w:sz w:val="28"/>
          <w:szCs w:val="28"/>
          <w:lang w:bidi="ar-SA"/>
        </w:rPr>
        <w:t>600</w:t>
      </w:r>
    </w:p>
    <w:p>
      <w:pPr>
        <w:pStyle w:val="BookText"/>
        <w:rPr/>
      </w:pP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الشَّقِیُّ شَقِیٌّ فی بَطنِ اُمِّهِ</w:t>
      </w:r>
      <w:r>
        <w:rPr>
          <w:rFonts w:eastAsia="Amiri" w:cs="Amiri" w:ascii="Amiri" w:hAnsi="Amiri"/>
          <w:color w:val="111111"/>
          <w:sz w:val="28"/>
          <w:szCs w:val="28"/>
          <w:lang w:bidi="ar-SA"/>
        </w:rPr>
        <w:t>600</w:t>
      </w:r>
    </w:p>
    <w:p>
      <w:pPr>
        <w:pStyle w:val="BookText"/>
        <w:rPr/>
      </w:pP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السَّعادَةِ وَالشَّقاوَةِ قَبلَ الخَلقِ</w:t>
      </w:r>
      <w:r>
        <w:rPr>
          <w:rFonts w:eastAsia="Amiri" w:cs="Amiri" w:ascii="Amiri" w:hAnsi="Amiri"/>
          <w:color w:val="111111"/>
          <w:sz w:val="28"/>
          <w:szCs w:val="28"/>
          <w:lang w:bidi="ar-SA"/>
        </w:rPr>
        <w:t>602</w:t>
      </w:r>
    </w:p>
    <w:p>
      <w:pPr>
        <w:pStyle w:val="BookText"/>
        <w:rPr/>
      </w:pP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الأخبارِ السّابِقَةِ</w:t>
      </w:r>
      <w:r>
        <w:rPr>
          <w:rFonts w:eastAsia="Amiri" w:cs="Amiri" w:ascii="Amiri" w:hAnsi="Amiri"/>
          <w:color w:val="111111"/>
          <w:sz w:val="28"/>
          <w:szCs w:val="28"/>
          <w:lang w:bidi="ar-SA"/>
        </w:rPr>
        <w:t>603</w:t>
      </w:r>
    </w:p>
    <w:p>
      <w:pPr>
        <w:pStyle w:val="BookText"/>
        <w:rPr/>
      </w:pP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السَّعادَةَ</w:t>
      </w:r>
      <w:r>
        <w:rPr>
          <w:rFonts w:eastAsia="Amiri" w:cs="Amiri" w:ascii="Amiri" w:hAnsi="Amiri"/>
          <w:color w:val="111111"/>
          <w:sz w:val="28"/>
          <w:szCs w:val="28"/>
          <w:lang w:bidi="ar-SA"/>
        </w:rPr>
        <w:t>603</w:t>
      </w:r>
    </w:p>
    <w:p>
      <w:pPr>
        <w:pStyle w:val="BookText"/>
        <w:rPr/>
      </w:pP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الشَّقاءَ</w:t>
      </w:r>
      <w:r>
        <w:rPr>
          <w:rFonts w:eastAsia="Amiri" w:cs="Amiri" w:ascii="Amiri" w:hAnsi="Amiri"/>
          <w:color w:val="111111"/>
          <w:sz w:val="28"/>
          <w:szCs w:val="28"/>
          <w:lang w:bidi="ar-SA"/>
        </w:rPr>
        <w:t>604</w:t>
      </w:r>
    </w:p>
    <w:p>
      <w:pPr>
        <w:pStyle w:val="BookText"/>
        <w:rPr/>
      </w:pP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أشقَی النّاسِ</w:t>
      </w:r>
      <w:r>
        <w:rPr>
          <w:rFonts w:eastAsia="Amiri" w:cs="Amiri" w:ascii="Amiri" w:hAnsi="Amiri"/>
          <w:color w:val="111111"/>
          <w:sz w:val="28"/>
          <w:szCs w:val="28"/>
          <w:lang w:bidi="ar-SA"/>
        </w:rPr>
        <w:t>606</w:t>
      </w:r>
    </w:p>
    <w:p>
      <w:pPr>
        <w:pStyle w:val="BookText"/>
        <w:rPr/>
      </w:pP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عَلاماتُ الشَّقاءِ</w:t>
      </w:r>
      <w:r>
        <w:rPr>
          <w:rFonts w:eastAsia="Amiri" w:cs="Amiri" w:ascii="Amiri" w:hAnsi="Amiri"/>
          <w:color w:val="111111"/>
          <w:sz w:val="28"/>
          <w:szCs w:val="28"/>
          <w:lang w:bidi="ar-SA"/>
        </w:rPr>
        <w:t>608</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عاقِبَةُ الأشقِیاءِ</w:t>
      </w:r>
      <w:r>
        <w:rPr>
          <w:rFonts w:eastAsia="Amiri" w:cs="Amiri" w:ascii="Amiri" w:hAnsi="Amiri"/>
          <w:color w:val="111111"/>
          <w:sz w:val="28"/>
          <w:szCs w:val="28"/>
          <w:lang w:bidi="ar-SA"/>
        </w:rPr>
        <w:t>609</w:t>
      </w:r>
      <w:bookmarkStart w:id="2763" w:name="pg11926_169754"/>
    </w:p>
    <w:p>
      <w:pPr>
        <w:pStyle w:val="Heading2"/>
        <w:numPr>
          <w:ilvl w:val="1"/>
          <w:numId w:val="1"/>
        </w:numPr>
        <w:rPr/>
      </w:pPr>
      <w:bookmarkStart w:id="2764" w:name="__RefHeading___Toc14345035_73709187"/>
      <w:bookmarkStart w:id="2765" w:name="_Toc1159"/>
      <w:bookmarkEnd w:id="2763"/>
      <w:bookmarkEnd w:id="2764"/>
      <w:r>
        <w:rPr>
          <w:rtl w:val="true"/>
        </w:rPr>
        <w:t>فهرست الفبایی موضوعات فارسی</w:t>
      </w:r>
      <w:bookmarkEnd w:id="2765"/>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ازدواج</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سنّت است</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جوانی ازدواج کند</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ازدواج کند، نصف دین خود را به دست آورده است</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 خواب شخص متأهّل</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شدن روزی با ازدواج</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برحذر داشتن از ترک ازدواج</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عزب ها</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زن دادن برادران دینی</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زود شوهر دادن دختران</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دادن به دیانت زن در ازدواج</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دادن به تدیّن مرد در ازدواج</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مهریه</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سنگینی مهریه</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دادن به انتخاب زن</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نطفه 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دامن های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کنید</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مؤمن، همتای مرد مؤمن است</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چه مردانی نباید زن داد</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چه زنانی نباید ازدواج کرد</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زنان</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1651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شوهر</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زن</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خدمت به شوهر</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خدمت به زن</w:t>
      </w:r>
      <w:r>
        <w:rPr>
          <w:rFonts w:eastAsia="IRNazanin" w:cs="IRNazanin"/>
          <w:color w:val="111111"/>
          <w:sz w:val="28"/>
          <w:szCs w:val="28"/>
          <w:lang w:bidi="fa-IR"/>
        </w:rPr>
        <w:t>100</w:t>
      </w:r>
    </w:p>
    <w:p>
      <w:pPr>
        <w:pStyle w:val="BookText"/>
        <w:rPr/>
      </w:pP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آزردنِ شوهر</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آزردنِ زن</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1657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شکیبایی بر کج خلقی زن</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شکیبایی بر بداخلاقی مرد</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شایسته</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ناشایست</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زن در معصیت خدا</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رعایتش در تأمین هزینه خانواده شایسته است</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همسری</w:t>
      </w:r>
      <w:r>
        <w:rPr>
          <w:rFonts w:eastAsia="IRNazanin" w:cs="IRNazanin"/>
          <w:color w:val="111111"/>
          <w:sz w:val="28"/>
          <w:szCs w:val="28"/>
          <w:lang w:bidi="fa-IR"/>
        </w:rPr>
        <w:t>106</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پذیرفتن دعوت عروسی</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اعلان ازدواج</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1790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 و زیاده روی</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1791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مرز انفاق</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1792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های اسرافکار</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1793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کمترین حدّ اسراف</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1794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اسراف به شمار نمی آید</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1846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1847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رنگ خداست</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1848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آیین برتر است و هیچ آیینی بر آن چیره نمی شود</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1849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مایه سلامت کسانی است که بدان می گروند</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1850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روشنترین راه هاست</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1851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نفوذ ناپذیرترین دژهاست</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1852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پیش از خود را نادیده می گیرد</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1853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 کیست؟</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1854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برکات جامعه اسلامی</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1855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 اسلامترین مسلمانان</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1856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شالوده های اسلام</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1857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اسلام</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1858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پایه های اسلام</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1859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بنیاد اسلام</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1860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اسلام</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1861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تسلیم</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1862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با اسلام ناسازگار است</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1863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غربت اسلام</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1864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تحریف اسلام</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1865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مسلمان نیست</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1866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بازار</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1919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بازار</w:t>
      </w:r>
      <w:r>
        <w:rPr>
          <w:rFonts w:eastAsia="IRNazanin" w:cs="IRNazanin"/>
          <w:color w:val="111111"/>
          <w:sz w:val="28"/>
          <w:szCs w:val="28"/>
          <w:lang w:bidi="fa-IR"/>
        </w:rPr>
        <w:t>446</w:t>
      </w:r>
    </w:p>
    <w:p>
      <w:pPr>
        <w:pStyle w:val="BookText"/>
        <w:rPr/>
      </w:pPr>
      <w:r>
        <w:rPr>
          <w:rFonts w:eastAsia="IRNazanin" w:cs="IRNazanin"/>
          <w:color w:val="111111"/>
          <w:sz w:val="28"/>
          <w:szCs w:val="28"/>
          <w:lang w:bidi="fa-IR"/>
        </w:rPr>
        <w:t>1920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اندرز امام علی علیه السلام به بازاریان</w:t>
      </w:r>
      <w:r>
        <w:rPr>
          <w:rFonts w:eastAsia="IRNazanin" w:cs="IRNazanin"/>
          <w:color w:val="111111"/>
          <w:sz w:val="28"/>
          <w:szCs w:val="28"/>
          <w:lang w:bidi="fa-IR"/>
        </w:rPr>
        <w:t>447</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بخشندگی</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1767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بخشندگی، گرامی ترین اخلاق است</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1768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بخشندگی، میوه خرد است</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1769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بخشندگی، پوشاننده عیبهاست</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1770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بخشندگی، بذر محبّت می افشاند</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1771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بخشنده</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1772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غذای بخشنده و اطعام او</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1773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مرز بخشندگی</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1774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بخشنده ترین مردمان</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1775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بخیلی که در هنگام مرگ بخشنده شود</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بدبختی</w:t>
      </w:r>
      <w:r>
        <w:rPr>
          <w:rFonts w:eastAsia="IRNazanin" w:cs="IRNazanin"/>
          <w:color w:val="111111"/>
          <w:sz w:val="28"/>
          <w:szCs w:val="28"/>
          <w:lang w:bidi="fa-IR"/>
        </w:rPr>
        <w:t>599</w:t>
      </w:r>
    </w:p>
    <w:p>
      <w:pPr>
        <w:pStyle w:val="BookText"/>
        <w:rPr/>
      </w:pPr>
      <w:r>
        <w:rPr>
          <w:rFonts w:eastAsia="IRNazanin" w:cs="IRNazanin"/>
          <w:color w:val="111111"/>
          <w:sz w:val="28"/>
          <w:szCs w:val="28"/>
          <w:lang w:bidi="fa-IR"/>
        </w:rPr>
        <w:t>2031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بدبخت</w:t>
      </w:r>
      <w:r>
        <w:rPr>
          <w:rFonts w:eastAsia="IRNazanin" w:cs="IRNazanin"/>
          <w:color w:val="111111"/>
          <w:sz w:val="28"/>
          <w:szCs w:val="28"/>
          <w:lang w:bidi="fa-IR"/>
        </w:rPr>
        <w:t>600</w:t>
      </w:r>
    </w:p>
    <w:p>
      <w:pPr>
        <w:pStyle w:val="BookText"/>
        <w:rPr/>
      </w:pPr>
      <w:r>
        <w:rPr>
          <w:rFonts w:eastAsia="IRNazanin" w:cs="IRNazanin"/>
          <w:color w:val="111111"/>
          <w:sz w:val="28"/>
          <w:szCs w:val="28"/>
          <w:lang w:bidi="fa-IR"/>
        </w:rPr>
        <w:t>2032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بدبخت در شکم مادر خود بدبخت است</w:t>
      </w:r>
      <w:r>
        <w:rPr>
          <w:rFonts w:eastAsia="IRNazanin" w:cs="IRNazanin"/>
          <w:color w:val="111111"/>
          <w:sz w:val="28"/>
          <w:szCs w:val="28"/>
          <w:lang w:bidi="fa-IR"/>
        </w:rPr>
        <w:t>600</w:t>
      </w:r>
    </w:p>
    <w:p>
      <w:pPr>
        <w:pStyle w:val="BookText"/>
        <w:rPr/>
      </w:pPr>
      <w:r>
        <w:rPr>
          <w:rFonts w:eastAsia="IRNazanin" w:cs="IRNazanin"/>
          <w:color w:val="111111"/>
          <w:sz w:val="28"/>
          <w:szCs w:val="28"/>
          <w:lang w:bidi="fa-IR"/>
        </w:rPr>
        <w:t>2033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خوشبختی و بدبختی پیش از آفرینش مردمان</w:t>
      </w:r>
      <w:r>
        <w:rPr>
          <w:rFonts w:eastAsia="IRNazanin" w:cs="IRNazanin"/>
          <w:color w:val="111111"/>
          <w:sz w:val="28"/>
          <w:szCs w:val="28"/>
          <w:lang w:bidi="fa-IR"/>
        </w:rPr>
        <w:t>602</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اخبار پیشین</w:t>
      </w:r>
      <w:r>
        <w:rPr>
          <w:rFonts w:eastAsia="IRNazanin" w:cs="IRNazanin"/>
          <w:color w:val="111111"/>
          <w:sz w:val="28"/>
          <w:szCs w:val="28"/>
          <w:lang w:bidi="fa-IR"/>
        </w:rPr>
        <w:t>603</w:t>
      </w:r>
    </w:p>
    <w:p>
      <w:pPr>
        <w:pStyle w:val="BookText"/>
        <w:rPr/>
      </w:pPr>
      <w:r>
        <w:rPr>
          <w:rFonts w:eastAsia="IRNazanin" w:cs="IRNazanin"/>
          <w:color w:val="111111"/>
          <w:sz w:val="28"/>
          <w:szCs w:val="28"/>
          <w:lang w:bidi="fa-IR"/>
        </w:rPr>
        <w:t>2035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موجبات سعادت</w:t>
      </w:r>
      <w:r>
        <w:rPr>
          <w:rFonts w:eastAsia="IRNazanin" w:cs="IRNazanin"/>
          <w:color w:val="111111"/>
          <w:sz w:val="28"/>
          <w:szCs w:val="28"/>
          <w:lang w:bidi="fa-IR"/>
        </w:rPr>
        <w:t>603</w:t>
      </w:r>
    </w:p>
    <w:p>
      <w:pPr>
        <w:pStyle w:val="BookText"/>
        <w:rPr/>
      </w:pPr>
      <w:r>
        <w:rPr>
          <w:rFonts w:eastAsia="IRNazanin" w:cs="IRNazanin"/>
          <w:color w:val="111111"/>
          <w:sz w:val="28"/>
          <w:szCs w:val="28"/>
          <w:lang w:bidi="fa-IR"/>
        </w:rPr>
        <w:t>2036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موجبات بدبختی</w:t>
      </w:r>
      <w:r>
        <w:rPr>
          <w:rFonts w:eastAsia="IRNazanin" w:cs="IRNazanin"/>
          <w:color w:val="111111"/>
          <w:sz w:val="28"/>
          <w:szCs w:val="28"/>
          <w:lang w:bidi="fa-IR"/>
        </w:rPr>
        <w:t>604</w:t>
      </w:r>
    </w:p>
    <w:p>
      <w:pPr>
        <w:pStyle w:val="BookText"/>
        <w:rPr/>
      </w:pPr>
      <w:r>
        <w:rPr>
          <w:rFonts w:eastAsia="IRNazanin" w:cs="IRNazanin"/>
          <w:color w:val="111111"/>
          <w:sz w:val="28"/>
          <w:szCs w:val="28"/>
          <w:lang w:bidi="fa-IR"/>
        </w:rPr>
        <w:t>2037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بدبخت ترین مردم</w:t>
      </w:r>
      <w:r>
        <w:rPr>
          <w:rFonts w:eastAsia="IRNazanin" w:cs="IRNazanin"/>
          <w:color w:val="111111"/>
          <w:sz w:val="28"/>
          <w:szCs w:val="28"/>
          <w:lang w:bidi="fa-IR"/>
        </w:rPr>
        <w:t>606</w:t>
      </w:r>
    </w:p>
    <w:p>
      <w:pPr>
        <w:pStyle w:val="BookText"/>
        <w:rPr/>
      </w:pPr>
      <w:r>
        <w:rPr>
          <w:rFonts w:eastAsia="IRNazanin" w:cs="IRNazanin"/>
          <w:color w:val="111111"/>
          <w:sz w:val="28"/>
          <w:szCs w:val="28"/>
          <w:lang w:bidi="fa-IR"/>
        </w:rPr>
        <w:t>2038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های بدبختی</w:t>
      </w:r>
      <w:r>
        <w:rPr>
          <w:rFonts w:eastAsia="IRNazanin" w:cs="IRNazanin"/>
          <w:color w:val="111111"/>
          <w:sz w:val="28"/>
          <w:szCs w:val="28"/>
          <w:lang w:bidi="fa-IR"/>
        </w:rPr>
        <w:t>608</w:t>
      </w:r>
    </w:p>
    <w:p>
      <w:pPr>
        <w:pStyle w:val="BookText"/>
        <w:rPr/>
      </w:pPr>
      <w:r>
        <w:rPr>
          <w:rFonts w:eastAsia="IRNazanin" w:cs="IRNazanin"/>
          <w:color w:val="111111"/>
          <w:sz w:val="28"/>
          <w:szCs w:val="28"/>
          <w:lang w:bidi="fa-IR"/>
        </w:rPr>
        <w:t>2039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سرانجام بدبختان</w:t>
      </w:r>
      <w:r>
        <w:rPr>
          <w:rFonts w:eastAsia="IRNazanin" w:cs="IRNazanin"/>
          <w:color w:val="111111"/>
          <w:sz w:val="28"/>
          <w:szCs w:val="28"/>
          <w:lang w:bidi="fa-IR"/>
        </w:rPr>
        <w:t>609</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1950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معیار خوب و بد</w:t>
      </w:r>
      <w:r>
        <w:rPr>
          <w:rFonts w:eastAsia="IRNazanin" w:cs="IRNazanin"/>
          <w:color w:val="111111"/>
          <w:sz w:val="28"/>
          <w:szCs w:val="28"/>
          <w:lang w:bidi="fa-IR"/>
        </w:rPr>
        <w:t>494</w:t>
      </w:r>
    </w:p>
    <w:p>
      <w:pPr>
        <w:pStyle w:val="BookText"/>
        <w:rPr/>
      </w:pPr>
      <w:r>
        <w:rPr>
          <w:rFonts w:eastAsia="IRNazanin" w:cs="IRNazanin"/>
          <w:color w:val="111111"/>
          <w:sz w:val="28"/>
          <w:szCs w:val="28"/>
          <w:lang w:bidi="fa-IR"/>
        </w:rPr>
        <w:t>1951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بدترین مردم</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1952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بدترین خلایق</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1953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بدترین مسلمانان</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1954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بدتر از بد</w:t>
      </w:r>
      <w:r>
        <w:rPr>
          <w:rFonts w:eastAsia="IRNazanin" w:cs="IRNazanin"/>
          <w:color w:val="111111"/>
          <w:sz w:val="28"/>
          <w:szCs w:val="28"/>
          <w:lang w:bidi="fa-IR"/>
        </w:rPr>
        <w:t>502</w:t>
      </w:r>
    </w:p>
    <w:p>
      <w:pPr>
        <w:pStyle w:val="BookText"/>
        <w:rPr/>
      </w:pPr>
      <w:r>
        <w:rPr>
          <w:rFonts w:eastAsia="IRNazanin" w:cs="IRNazanin"/>
          <w:color w:val="111111"/>
          <w:sz w:val="28"/>
          <w:szCs w:val="28"/>
          <w:lang w:bidi="fa-IR"/>
        </w:rPr>
        <w:t>1955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بالاتر از هر بدی</w:t>
      </w:r>
      <w:r>
        <w:rPr>
          <w:rFonts w:eastAsia="IRNazanin" w:cs="IRNazanin"/>
          <w:color w:val="111111"/>
          <w:sz w:val="28"/>
          <w:szCs w:val="28"/>
          <w:lang w:bidi="fa-IR"/>
        </w:rPr>
        <w:t>502</w:t>
      </w:r>
    </w:p>
    <w:p>
      <w:pPr>
        <w:pStyle w:val="BookText"/>
        <w:rPr/>
      </w:pPr>
      <w:r>
        <w:rPr>
          <w:rFonts w:eastAsia="IRNazanin" w:cs="IRNazanin"/>
          <w:color w:val="111111"/>
          <w:sz w:val="28"/>
          <w:szCs w:val="28"/>
          <w:lang w:bidi="fa-IR"/>
        </w:rPr>
        <w:t>1956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بدترین خویها</w:t>
      </w:r>
      <w:r>
        <w:rPr>
          <w:rFonts w:eastAsia="IRNazanin" w:cs="IRNazanin"/>
          <w:color w:val="111111"/>
          <w:sz w:val="28"/>
          <w:szCs w:val="28"/>
          <w:lang w:bidi="fa-IR"/>
        </w:rPr>
        <w:t>502</w:t>
      </w:r>
    </w:p>
    <w:p>
      <w:pPr>
        <w:pStyle w:val="BookText"/>
        <w:rPr/>
      </w:pP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کلید بدیها</w:t>
      </w:r>
      <w:r>
        <w:rPr>
          <w:rFonts w:eastAsia="IRNazanin" w:cs="IRNazanin"/>
          <w:color w:val="111111"/>
          <w:sz w:val="28"/>
          <w:szCs w:val="28"/>
          <w:lang w:bidi="fa-IR"/>
        </w:rPr>
        <w:t>503</w:t>
      </w:r>
    </w:p>
    <w:p>
      <w:pPr>
        <w:pStyle w:val="BookText"/>
        <w:rPr/>
      </w:pPr>
      <w:r>
        <w:rPr>
          <w:rFonts w:eastAsia="IRNazanin" w:cs="IRNazanin"/>
          <w:color w:val="111111"/>
          <w:sz w:val="28"/>
          <w:szCs w:val="28"/>
          <w:lang w:bidi="fa-IR"/>
        </w:rPr>
        <w:t>1958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بدترین امور</w:t>
      </w:r>
      <w:r>
        <w:rPr>
          <w:rFonts w:eastAsia="IRNazanin" w:cs="IRNazanin"/>
          <w:color w:val="111111"/>
          <w:sz w:val="28"/>
          <w:szCs w:val="28"/>
          <w:lang w:bidi="fa-IR"/>
        </w:rPr>
        <w:t>503</w:t>
      </w:r>
    </w:p>
    <w:p>
      <w:pPr>
        <w:pStyle w:val="BookText"/>
        <w:rPr/>
      </w:pPr>
      <w:r>
        <w:rPr>
          <w:rFonts w:eastAsia="IRNazanin" w:cs="IRNazanin"/>
          <w:color w:val="111111"/>
          <w:sz w:val="28"/>
          <w:szCs w:val="28"/>
          <w:lang w:bidi="fa-IR"/>
        </w:rPr>
        <w:t>1959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بدیها</w:t>
      </w:r>
      <w:r>
        <w:rPr>
          <w:rFonts w:eastAsia="IRNazanin" w:cs="IRNazanin"/>
          <w:color w:val="111111"/>
          <w:sz w:val="28"/>
          <w:szCs w:val="28"/>
          <w:lang w:bidi="fa-IR"/>
        </w:rPr>
        <w:t>504</w:t>
      </w:r>
    </w:p>
    <w:p>
      <w:pPr>
        <w:pStyle w:val="BookText"/>
        <w:rPr/>
      </w:pPr>
      <w:r>
        <w:rPr>
          <w:rFonts w:eastAsia="IRNazanin" w:cs="IRNazanin"/>
          <w:color w:val="111111"/>
          <w:sz w:val="28"/>
          <w:szCs w:val="28"/>
          <w:lang w:bidi="fa-IR"/>
        </w:rPr>
        <w:t>1960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 در نهاد انسان است</w:t>
      </w:r>
      <w:r>
        <w:rPr>
          <w:rFonts w:eastAsia="IRNazanin" w:cs="IRNazanin"/>
          <w:color w:val="111111"/>
          <w:sz w:val="28"/>
          <w:szCs w:val="28"/>
          <w:lang w:bidi="fa-IR"/>
        </w:rPr>
        <w:t>504</w:t>
      </w:r>
    </w:p>
    <w:p>
      <w:pPr>
        <w:pStyle w:val="BookText"/>
        <w:rPr/>
      </w:pPr>
      <w:r>
        <w:rPr>
          <w:rFonts w:eastAsia="IRNazanin" w:cs="IRNazanin"/>
          <w:color w:val="111111"/>
          <w:sz w:val="28"/>
          <w:szCs w:val="28"/>
          <w:lang w:bidi="fa-IR"/>
        </w:rPr>
        <w:t>1961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505</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بزرگی</w:t>
      </w:r>
      <w:r>
        <w:rPr>
          <w:rFonts w:eastAsia="IRNazanin" w:cs="IRNazanin"/>
          <w:color w:val="111111"/>
          <w:sz w:val="28"/>
          <w:szCs w:val="28"/>
          <w:lang w:bidi="fa-IR"/>
        </w:rPr>
        <w:t>515</w:t>
      </w:r>
    </w:p>
    <w:p>
      <w:pPr>
        <w:pStyle w:val="BookText"/>
        <w:rPr/>
      </w:pPr>
      <w:r>
        <w:rPr>
          <w:rFonts w:eastAsia="IRNazanin" w:cs="IRNazanin"/>
          <w:color w:val="111111"/>
          <w:sz w:val="28"/>
          <w:szCs w:val="28"/>
          <w:lang w:bidi="fa-IR"/>
        </w:rPr>
        <w:t>1967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شرافت</w:t>
      </w:r>
      <w:r>
        <w:rPr>
          <w:rFonts w:eastAsia="IRNazanin" w:cs="IRNazanin"/>
          <w:color w:val="111111"/>
          <w:sz w:val="28"/>
          <w:szCs w:val="28"/>
          <w:lang w:bidi="fa-IR"/>
        </w:rPr>
        <w:t>516</w:t>
      </w:r>
    </w:p>
    <w:p>
      <w:pPr>
        <w:pStyle w:val="BookText"/>
        <w:rPr/>
      </w:pPr>
      <w:r>
        <w:rPr>
          <w:rFonts w:eastAsia="IRNazanin" w:cs="IRNazanin"/>
          <w:color w:val="111111"/>
          <w:sz w:val="28"/>
          <w:szCs w:val="28"/>
          <w:lang w:bidi="fa-IR"/>
        </w:rPr>
        <w:t>1968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شریف</w:t>
      </w:r>
      <w:r>
        <w:rPr>
          <w:rFonts w:eastAsia="IRNazanin" w:cs="IRNazanin"/>
          <w:color w:val="111111"/>
          <w:sz w:val="28"/>
          <w:szCs w:val="28"/>
          <w:lang w:bidi="fa-IR"/>
        </w:rPr>
        <w:t>516</w:t>
      </w:r>
    </w:p>
    <w:p>
      <w:pPr>
        <w:pStyle w:val="BookText"/>
        <w:rPr/>
      </w:pPr>
      <w:r>
        <w:rPr>
          <w:rFonts w:eastAsia="IRNazanin" w:cs="IRNazanin"/>
          <w:color w:val="111111"/>
          <w:sz w:val="28"/>
          <w:szCs w:val="28"/>
          <w:lang w:bidi="fa-IR"/>
        </w:rPr>
        <w:t>1969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برترین شرافت</w:t>
      </w:r>
      <w:r>
        <w:rPr>
          <w:rFonts w:eastAsia="IRNazanin" w:cs="IRNazanin"/>
          <w:color w:val="111111"/>
          <w:sz w:val="28"/>
          <w:szCs w:val="28"/>
          <w:lang w:bidi="fa-IR"/>
        </w:rPr>
        <w:t>517</w:t>
      </w:r>
    </w:p>
    <w:p>
      <w:pPr>
        <w:pStyle w:val="BookText"/>
        <w:rPr/>
      </w:pPr>
      <w:r>
        <w:rPr>
          <w:rFonts w:eastAsia="IRNazanin" w:cs="IRNazanin"/>
          <w:color w:val="111111"/>
          <w:sz w:val="28"/>
          <w:szCs w:val="28"/>
          <w:lang w:bidi="fa-IR"/>
        </w:rPr>
        <w:t>1970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شرافت مؤمن</w:t>
      </w:r>
      <w:r>
        <w:rPr>
          <w:rFonts w:eastAsia="IRNazanin" w:cs="IRNazanin"/>
          <w:color w:val="111111"/>
          <w:sz w:val="28"/>
          <w:szCs w:val="28"/>
          <w:lang w:bidi="fa-IR"/>
        </w:rPr>
        <w:t>518</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جویی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کلید دانش</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پرسیدن</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1702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خودداری از پرس و جوهای بیجا</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1703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من بپرسید، پیش از آن که مرا از دست دهید</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1704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دانش است</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تزکیه</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تزکیه</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موانع تزکیه</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تسبیح</w:t>
      </w:r>
      <w:r>
        <w:rPr>
          <w:rFonts w:eastAsia="IRNazanin" w:cs="IRNazanin"/>
          <w:color w:val="111111"/>
          <w:sz w:val="28"/>
          <w:szCs w:val="28"/>
          <w:lang w:bidi="fa-IR"/>
        </w:rPr>
        <w:t>193</w:t>
      </w:r>
    </w:p>
    <w:p>
      <w:pPr>
        <w:pStyle w:val="BookText"/>
        <w:rPr/>
      </w:pP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معنای سبحان اللَّه</w:t>
      </w:r>
      <w:r>
        <w:rPr>
          <w:rFonts w:eastAsia="Amiri" w:cs="Amiri" w:ascii="Amiri" w:hAnsi="Amiri"/>
          <w:color w:val="111111"/>
          <w:sz w:val="28"/>
          <w:szCs w:val="28"/>
          <w:lang w:bidi="ar-SA"/>
        </w:rPr>
        <w:t>194</w:t>
      </w:r>
    </w:p>
    <w:p>
      <w:pPr>
        <w:pStyle w:val="BookText"/>
        <w:rPr/>
      </w:pPr>
      <w:r>
        <w:rPr>
          <w:rFonts w:eastAsia="IRNazanin" w:cs="IRNazanin"/>
          <w:color w:val="111111"/>
          <w:sz w:val="28"/>
          <w:szCs w:val="28"/>
          <w:lang w:bidi="fa-IR"/>
        </w:rPr>
        <w:t>1728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تسبیح گویی اشیاء</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تسلیم</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1877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تسلیم</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1878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تسلیم</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تنگ چشمی</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1947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تنگ چشمی</w:t>
      </w:r>
      <w:r>
        <w:rPr>
          <w:rFonts w:eastAsia="IRNazanin" w:cs="IRNazanin"/>
          <w:color w:val="111111"/>
          <w:sz w:val="28"/>
          <w:szCs w:val="28"/>
          <w:lang w:bidi="fa-IR"/>
        </w:rPr>
        <w:t>490</w:t>
      </w:r>
    </w:p>
    <w:p>
      <w:pPr>
        <w:pStyle w:val="BookText"/>
        <w:rPr/>
      </w:pPr>
      <w:r>
        <w:rPr>
          <w:rFonts w:eastAsia="IRNazanin" w:cs="IRNazanin"/>
          <w:color w:val="111111"/>
          <w:sz w:val="28"/>
          <w:szCs w:val="28"/>
          <w:lang w:bidi="fa-IR"/>
        </w:rPr>
        <w:t>1948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تنگ چشمی و تنگ چشم</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1949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تنگ چشم ترین مردم</w:t>
      </w:r>
      <w:r>
        <w:rPr>
          <w:rFonts w:eastAsia="IRNazanin" w:cs="IRNazanin"/>
          <w:color w:val="111111"/>
          <w:sz w:val="28"/>
          <w:szCs w:val="28"/>
          <w:lang w:bidi="fa-IR"/>
        </w:rPr>
        <w:t>492</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جادو</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جادو</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1762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سزای جادوگر مسلمان</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1763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جادو</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1764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جادوگرتر از هاروت و ماروت</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افزار</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1834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اسلحه و جنگ افزار</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1835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ساختن اسلحه</w:t>
      </w:r>
      <w:r>
        <w:rPr>
          <w:rFonts w:eastAsia="IRNazanin" w:cs="IRNazanin"/>
          <w:color w:val="111111"/>
          <w:sz w:val="28"/>
          <w:szCs w:val="28"/>
          <w:lang w:bidi="fa-IR"/>
        </w:rPr>
        <w:t>345</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اسلحه</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1837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نوشته های روی قبضه شمشیر رسول خداصلی الله علیه وآله</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1838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فروش سلاح به دشمنان دین</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جوانی</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بهار زندگی</w:t>
      </w:r>
      <w:r>
        <w:rPr>
          <w:rFonts w:eastAsia="IRNazanin" w:cs="IRNazanin"/>
          <w:color w:val="111111"/>
          <w:sz w:val="28"/>
          <w:szCs w:val="28"/>
          <w:lang w:bidi="fa-IR"/>
        </w:rPr>
        <w:t>460</w:t>
      </w:r>
    </w:p>
    <w:p>
      <w:pPr>
        <w:pStyle w:val="BookText"/>
        <w:rPr/>
      </w:pPr>
      <w:r>
        <w:rPr>
          <w:rFonts w:eastAsia="IRNazanin" w:cs="IRNazanin"/>
          <w:color w:val="111111"/>
          <w:sz w:val="28"/>
          <w:szCs w:val="28"/>
          <w:lang w:bidi="fa-IR"/>
        </w:rPr>
        <w:t>1927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بهار سازندگی</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1928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نوجوانان</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1929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آموختن در جوانی</w:t>
      </w:r>
      <w:r>
        <w:rPr>
          <w:rFonts w:eastAsia="IRNazanin" w:cs="IRNazanin"/>
          <w:color w:val="111111"/>
          <w:sz w:val="28"/>
          <w:szCs w:val="28"/>
          <w:lang w:bidi="fa-IR"/>
        </w:rPr>
        <w:t>462</w:t>
      </w:r>
    </w:p>
    <w:p>
      <w:pPr>
        <w:pStyle w:val="BookText"/>
        <w:rPr/>
      </w:pPr>
      <w:r>
        <w:rPr>
          <w:rFonts w:eastAsia="IRNazanin" w:cs="IRNazanin"/>
          <w:color w:val="111111"/>
          <w:sz w:val="28"/>
          <w:szCs w:val="28"/>
          <w:lang w:bidi="fa-IR"/>
        </w:rPr>
        <w:t>1930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 و ترک تحصیل علم</w:t>
      </w:r>
      <w:r>
        <w:rPr>
          <w:rFonts w:eastAsia="IRNazanin" w:cs="IRNazanin"/>
          <w:color w:val="111111"/>
          <w:sz w:val="28"/>
          <w:szCs w:val="28"/>
          <w:lang w:bidi="fa-IR"/>
        </w:rPr>
        <w:t>463</w:t>
      </w:r>
    </w:p>
    <w:p>
      <w:pPr>
        <w:pStyle w:val="BookText"/>
        <w:rPr/>
      </w:pPr>
      <w:r>
        <w:rPr>
          <w:rFonts w:eastAsia="IRNazanin" w:cs="IRNazanin"/>
          <w:color w:val="111111"/>
          <w:sz w:val="28"/>
          <w:szCs w:val="28"/>
          <w:lang w:bidi="fa-IR"/>
        </w:rPr>
        <w:t>1931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جوان عابد</w:t>
      </w:r>
      <w:r>
        <w:rPr>
          <w:rFonts w:eastAsia="IRNazanin" w:cs="IRNazanin"/>
          <w:color w:val="111111"/>
          <w:sz w:val="28"/>
          <w:szCs w:val="28"/>
          <w:lang w:bidi="fa-IR"/>
        </w:rPr>
        <w:t>463</w:t>
      </w:r>
    </w:p>
    <w:p>
      <w:pPr>
        <w:pStyle w:val="BookText"/>
        <w:rPr/>
      </w:pPr>
      <w:r>
        <w:rPr>
          <w:rFonts w:eastAsia="IRNazanin" w:cs="IRNazanin"/>
          <w:color w:val="111111"/>
          <w:sz w:val="28"/>
          <w:szCs w:val="28"/>
          <w:lang w:bidi="fa-IR"/>
        </w:rPr>
        <w:t>1932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کسی که جوانیش را در طاعت خدا بگذراند</w:t>
      </w:r>
      <w:r>
        <w:rPr>
          <w:rFonts w:eastAsia="IRNazanin" w:cs="IRNazanin"/>
          <w:color w:val="111111"/>
          <w:sz w:val="28"/>
          <w:szCs w:val="28"/>
          <w:lang w:bidi="fa-IR"/>
        </w:rPr>
        <w:t>464</w:t>
      </w:r>
    </w:p>
    <w:p>
      <w:pPr>
        <w:pStyle w:val="BookText"/>
        <w:rPr/>
      </w:pP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معنای فَتی</w:t>
      </w:r>
      <w:r>
        <w:rPr>
          <w:rFonts w:eastAsia="Amiri" w:cs="Amiri" w:ascii="Amiri" w:hAnsi="Amiri"/>
          <w:color w:val="111111"/>
          <w:sz w:val="28"/>
          <w:szCs w:val="28"/>
          <w:lang w:bidi="ar-SA"/>
        </w:rPr>
        <w:t>465</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خوشبختی</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1798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خوشبختی</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1799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خوشبخت</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1800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موجب خوشبختی می گردد</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1801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خوشبختی و بدبختی</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1802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خوشبختی به شمار می آید</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1803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خوشبختی</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1804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خوشبختی حقیقی</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1805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خوشبخت ترین مردم</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1806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خوشبختی مرد همین بس</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1807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خوشبختی</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1939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درختکاری</w:t>
      </w:r>
      <w:r>
        <w:rPr>
          <w:rFonts w:eastAsia="IRNazanin" w:cs="IRNazanin"/>
          <w:color w:val="111111"/>
          <w:sz w:val="28"/>
          <w:szCs w:val="28"/>
          <w:lang w:bidi="fa-IR"/>
        </w:rPr>
        <w:t>480</w:t>
      </w:r>
    </w:p>
    <w:p>
      <w:pPr>
        <w:pStyle w:val="BookText"/>
        <w:rPr/>
      </w:pPr>
      <w:r>
        <w:rPr>
          <w:rFonts w:eastAsia="IRNazanin" w:cs="IRNazanin"/>
          <w:color w:val="111111"/>
          <w:sz w:val="28"/>
          <w:szCs w:val="28"/>
          <w:lang w:bidi="fa-IR"/>
        </w:rPr>
        <w:t>1940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درخت</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درون</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1780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پاکی درونها</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1781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آشکار شدن درونها</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1782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پاکی درون و بیرون</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دزدی</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1795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دزدی</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1796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حدّ دزدی بر او جاری نمی شود</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1797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دزدها</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دیدار</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دید و بازدید برای خدا</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دیدار کنندگان خدا</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دیدار به خاطر خدا</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دیدار از برادران در زنده نگه داشتن دل و دین</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ثمرات ملاقات با برادران</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دیدار با بدکاران</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1672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دیدار کردن</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1776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رازپوشی</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1777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رازت را فقط خودت بدان</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1778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معیار رازداری</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1779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نباید به آنها راز سپرد</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w:t>
      </w:r>
      <w:r>
        <w:rPr>
          <w:rFonts w:eastAsia="IRNazanin" w:cs="IRNazanin"/>
          <w:color w:val="111111"/>
          <w:sz w:val="28"/>
          <w:szCs w:val="28"/>
          <w:lang w:bidi="fa-IR"/>
        </w:rPr>
        <w:t>201</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خدا</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1732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حق</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پیوستگی زکات و نماز</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زکات</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زکات در رشد ثروت</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کردن داراییها با زکات</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زکات نمی دهد</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 بودن کسی که زکات ندهد</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کسی که زکات نپردازد</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زکات با رضایت خاطر</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معلوم غیر از زکات است</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مستحقّان زکات</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 ظاهری و باطنی</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چیز زکاتی دارد</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 بدن</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 فطره</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زمانه</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به زمانه اعتماد کند</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هرکه با زمانه بستیزد</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عیب زمانه</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زنا</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بزرگترین زنا</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تحریم زنا</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پیامدهای زنا</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شیوع زنا</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عضوی از بدن بهره ای از زنا دارد</w:t>
      </w:r>
      <w:r>
        <w:rPr>
          <w:rFonts w:eastAsia="IRNazanin" w:cs="IRNazanin"/>
          <w:color w:val="111111"/>
          <w:sz w:val="28"/>
          <w:szCs w:val="28"/>
          <w:lang w:bidi="fa-IR"/>
        </w:rPr>
        <w:t>44</w:t>
      </w:r>
    </w:p>
    <w:p>
      <w:pPr>
        <w:pStyle w:val="BookText"/>
        <w:rPr/>
      </w:pP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زنا</w:t>
      </w:r>
      <w:r>
        <w:rPr>
          <w:rFonts w:eastAsia="Amiri" w:cs="Amiri" w:ascii="Amiri" w:hAnsi="Amiri"/>
          <w:color w:val="111111"/>
          <w:sz w:val="28"/>
          <w:szCs w:val="28"/>
          <w:lang w:bidi="ar-SA"/>
        </w:rPr>
        <w:t>45</w:t>
      </w:r>
    </w:p>
    <w:p>
      <w:pPr>
        <w:pStyle w:val="BookText"/>
        <w:rPr/>
      </w:pPr>
      <w:r>
        <w:rPr>
          <w:rFonts w:eastAsia="IRNazanin" w:cs="IRNazanin"/>
          <w:color w:val="111111"/>
          <w:sz w:val="28"/>
          <w:szCs w:val="28"/>
          <w:lang w:bidi="fa-IR"/>
        </w:rPr>
        <w:t>1604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زنا کردن به زور</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 زاده</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های زنا زاده</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دیّوث</w:t>
      </w:r>
      <w:r>
        <w:rPr>
          <w:rFonts w:eastAsia="Amiri" w:cs="Amiri" w:ascii="Amiri" w:hAnsi="Amiri"/>
          <w:color w:val="111111"/>
          <w:sz w:val="28"/>
          <w:szCs w:val="28"/>
          <w:lang w:bidi="ar-SA"/>
        </w:rPr>
        <w:t>49</w:t>
      </w:r>
    </w:p>
    <w:p>
      <w:pPr>
        <w:pStyle w:val="BookText"/>
        <w:rPr/>
      </w:pPr>
      <w:r>
        <w:rPr>
          <w:rFonts w:eastAsia="IRNazanin" w:cs="IRNazanin"/>
          <w:color w:val="111111"/>
          <w:sz w:val="28"/>
          <w:szCs w:val="28"/>
          <w:lang w:bidi="fa-IR"/>
        </w:rPr>
        <w:t>1608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 اندازی</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زندان</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زندان</w:t>
      </w:r>
      <w:r>
        <w:rPr>
          <w:rFonts w:eastAsia="IRNazanin" w:cs="IRNazanin"/>
          <w:color w:val="111111"/>
          <w:sz w:val="28"/>
          <w:szCs w:val="28"/>
          <w:lang w:bidi="fa-IR"/>
        </w:rPr>
        <w:t>232</w:t>
      </w:r>
    </w:p>
    <w:p>
      <w:pPr>
        <w:pStyle w:val="BookText"/>
        <w:rPr/>
      </w:pP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زندان نفْس</w:t>
      </w:r>
      <w:r>
        <w:rPr>
          <w:rFonts w:eastAsia="Amiri" w:cs="Amiri" w:ascii="Amiri" w:hAnsi="Amiri"/>
          <w:color w:val="111111"/>
          <w:sz w:val="28"/>
          <w:szCs w:val="28"/>
          <w:lang w:bidi="ar-SA"/>
        </w:rPr>
        <w:t>233</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زهد</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زهد</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آراسته شدن به زهد</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زهد و دین</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زهد</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زاهد</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گام زهد</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ریشه زهد</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زهد</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زهد</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موانع زهد</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درجات زهد</w:t>
      </w:r>
      <w:r>
        <w:rPr>
          <w:rFonts w:eastAsia="IRNazanin" w:cs="IRNazanin"/>
          <w:color w:val="111111"/>
          <w:sz w:val="28"/>
          <w:szCs w:val="28"/>
          <w:lang w:bidi="fa-IR"/>
        </w:rPr>
        <w:t>66</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زهد و علم ذاتی</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زهد و شرح صدر</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زهد و مکاشفه</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ثمرات زهد</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زیانهای رغبت به دنیا</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زاهدترین مردم</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اندرز برای کسی که نفسش زهد را پذیرا نیست</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زهد، روزی را کم نمی کند</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زهد و شناخت</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قبور</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1673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پیامبر صلی الله علیه وآله</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اهل بیت علیهم السلام</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امام علی علیه السلام</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فاطمه دخت رسول خدا علیها السلام</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امام حسن علیه السلام</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امام حسین علیه السلام</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امام صادق برای زوّار حسین علیهما السلام</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1680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زیارت امام حسین علیه السلام</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امامان بقیع علیهم السلام</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امام کاظم علیه السلام</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امام رضا علیه السلام</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امام جواد علیه السلام</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امام هادی و امام عسکری علیهما السلام</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فاطمه، دخت امام کاظم علیهما السلام</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حضرت عبدالعظیم حسنی علیه السلام</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قبور صالحان</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قبور</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کردن به اهل قبور</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زیور</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زیور</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1692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آراسته بودن در برابر دشمنان</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1693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زیورهای حرام</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زیور درون</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نیکوترین زیور</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کردار بدشان در نظرشان نیک جلوه می کند</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ساقی گری</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1825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آب دادن</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1826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آب دادن به مؤمن</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1827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بر ساقی سزاوار است</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سببها</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چیزی سببی دارد</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1719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محکمترین سبب</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سبکسری</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1821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برحذر داشتن از سبکسری</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1822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سبکسری</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1823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شیوه برخورد با آدم سبکسر</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1824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بردباری در برابر سفیه</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سجود</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سجود</w:t>
      </w:r>
      <w:r>
        <w:rPr>
          <w:rFonts w:eastAsia="IRNazanin" w:cs="IRNazanin"/>
          <w:color w:val="111111"/>
          <w:sz w:val="28"/>
          <w:szCs w:val="28"/>
          <w:lang w:bidi="fa-IR"/>
        </w:rPr>
        <w:t>208</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کنندگان برای خدا</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1735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سجود و تقرّب به خدا</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1736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سجود</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1737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هرکه حقیقت سجده را به جای آورد</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دادن سجده</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1739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سجود امام زین العابدین علیه السلام</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1740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سجود</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1741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سجده ریایی</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1742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جایز نبودن سجده بر غیر زمین</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1743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کردن بر تربت حسین علیه السلام</w:t>
      </w:r>
      <w:r>
        <w:rPr>
          <w:rFonts w:eastAsia="IRNazanin" w:cs="IRNazanin"/>
          <w:color w:val="111111"/>
          <w:sz w:val="28"/>
          <w:szCs w:val="28"/>
          <w:lang w:bidi="fa-IR"/>
        </w:rPr>
        <w:t>216</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سَروَر</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سَروَر</w:t>
      </w:r>
      <w:r>
        <w:rPr>
          <w:rFonts w:eastAsia="Amiri" w:cs="Amiri" w:ascii="Amiri" w:hAnsi="Amiri"/>
          <w:color w:val="111111"/>
          <w:sz w:val="28"/>
          <w:szCs w:val="28"/>
          <w:lang w:bidi="ar-SA"/>
        </w:rPr>
        <w:t>432</w:t>
      </w:r>
    </w:p>
    <w:p>
      <w:pPr>
        <w:pStyle w:val="BookText"/>
        <w:rPr/>
      </w:pPr>
      <w:r>
        <w:rPr>
          <w:rFonts w:eastAsia="IRNazanin" w:cs="IRNazanin"/>
          <w:color w:val="111111"/>
          <w:sz w:val="28"/>
          <w:szCs w:val="28"/>
          <w:lang w:bidi="fa-IR"/>
        </w:rPr>
        <w:t>1908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سَروری</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1909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اسباب سروری</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1910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مانع سروری می شود</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کردن</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1867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درود مسلمانان</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1868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پیش از کلام</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1869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رواج دادن سلام</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1870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پیشدستی کردن در سلام</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1871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کردن هنگام وارد شدن به خانه</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1872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بودن جواب سلام</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1873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سلام کردن</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1874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نباید به آنان سلام کرد</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1875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خداحافظی</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1876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اجازه</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سلطان</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1839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مصاحبت با سلطان ستمگر</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1840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خضوع در برابر سلطان ستمگر</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1841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سلطان دادگر</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1842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حدیثهای ساختگی در وجوب اطاعت از سلطان</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1843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کسی که سلطان ستمگر را به تقوا فرمان دهد</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1844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به گرامی داشتن سلطانِ خدایی</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1845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357</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سنّت</w:t>
      </w:r>
      <w:r>
        <w:rPr>
          <w:rFonts w:eastAsia="Amiri" w:cs="Amiri" w:ascii="Amiri" w:hAnsi="Amiri"/>
          <w:color w:val="111111"/>
          <w:sz w:val="28"/>
          <w:szCs w:val="28"/>
          <w:lang w:bidi="ar-SA"/>
        </w:rPr>
        <w:t>415</w:t>
      </w:r>
    </w:p>
    <w:p>
      <w:pPr>
        <w:pStyle w:val="BookText"/>
        <w:rPr/>
      </w:pPr>
      <w:r>
        <w:rPr>
          <w:rFonts w:eastAsia="IRNazanin" w:cs="IRNazanin"/>
          <w:color w:val="111111"/>
          <w:sz w:val="28"/>
          <w:szCs w:val="28"/>
          <w:lang w:bidi="fa-IR"/>
        </w:rPr>
        <w:t>1893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به پایبندی به سنّت</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1894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گزارشی در باب تمسّک به کتاب و سنّت</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1895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طبقه بندی سنّت</w:t>
      </w:r>
      <w:r>
        <w:rPr>
          <w:rFonts w:eastAsia="IRNazanin" w:cs="IRNazanin"/>
          <w:color w:val="111111"/>
          <w:sz w:val="28"/>
          <w:szCs w:val="28"/>
          <w:lang w:bidi="fa-IR"/>
        </w:rPr>
        <w:t>418</w:t>
      </w:r>
    </w:p>
    <w:p>
      <w:pPr>
        <w:pStyle w:val="BookText"/>
        <w:rPr/>
      </w:pPr>
      <w:r>
        <w:rPr>
          <w:rFonts w:eastAsia="IRNazanin" w:cs="IRNazanin"/>
          <w:color w:val="111111"/>
          <w:sz w:val="28"/>
          <w:szCs w:val="28"/>
          <w:lang w:bidi="fa-IR"/>
        </w:rPr>
        <w:t>1896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سزای کسی که سنّتی بگذارد</w:t>
      </w:r>
      <w:r>
        <w:rPr>
          <w:rFonts w:eastAsia="IRNazanin" w:cs="IRNazanin"/>
          <w:color w:val="111111"/>
          <w:sz w:val="28"/>
          <w:szCs w:val="28"/>
          <w:lang w:bidi="fa-IR"/>
        </w:rPr>
        <w:t>418</w:t>
      </w:r>
    </w:p>
    <w:p>
      <w:pPr>
        <w:pStyle w:val="BookText"/>
        <w:rPr/>
      </w:pPr>
      <w:r>
        <w:rPr>
          <w:rFonts w:eastAsia="IRNazanin" w:cs="IRNazanin"/>
          <w:color w:val="111111"/>
          <w:sz w:val="28"/>
          <w:szCs w:val="28"/>
          <w:lang w:bidi="fa-IR"/>
        </w:rPr>
        <w:t>1897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سزای کسی که برای خودش سنّتی بگذارد</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1898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شکستن سنّت پسندیده</w:t>
      </w:r>
      <w:r>
        <w:rPr>
          <w:rFonts w:eastAsia="IRNazanin" w:cs="IRNazanin"/>
          <w:color w:val="111111"/>
          <w:sz w:val="28"/>
          <w:szCs w:val="28"/>
          <w:lang w:bidi="fa-IR"/>
        </w:rPr>
        <w:t>419</w:t>
      </w:r>
    </w:p>
    <w:p>
      <w:pPr>
        <w:pStyle w:val="BookText"/>
        <w:rPr/>
      </w:pP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سنّت خدا</w:t>
      </w:r>
      <w:r>
        <w:rPr>
          <w:rFonts w:eastAsia="Amiri" w:cs="Amiri" w:ascii="Amiri" w:hAnsi="Amiri"/>
          <w:color w:val="111111"/>
          <w:sz w:val="28"/>
          <w:szCs w:val="28"/>
          <w:lang w:bidi="ar-SA"/>
        </w:rPr>
        <w:t>420</w:t>
      </w:r>
    </w:p>
    <w:p>
      <w:pPr>
        <w:pStyle w:val="BookText"/>
        <w:rPr/>
      </w:pPr>
      <w:r>
        <w:rPr>
          <w:rFonts w:eastAsia="IRNazanin" w:cs="IRNazanin"/>
          <w:color w:val="111111"/>
          <w:sz w:val="28"/>
          <w:szCs w:val="28"/>
          <w:lang w:bidi="fa-IR"/>
        </w:rPr>
        <w:t>1900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پیامبر صلی الله علیه وآله</w:t>
      </w:r>
      <w:r>
        <w:rPr>
          <w:rFonts w:eastAsia="IRNazanin" w:cs="IRNazanin"/>
          <w:color w:val="111111"/>
          <w:sz w:val="28"/>
          <w:szCs w:val="28"/>
          <w:lang w:bidi="fa-IR"/>
        </w:rPr>
        <w:t>420</w:t>
      </w:r>
    </w:p>
    <w:p>
      <w:pPr>
        <w:pStyle w:val="BookText"/>
        <w:rPr/>
      </w:pP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سنّتِ آیین حنیف</w:t>
      </w:r>
      <w:r>
        <w:rPr>
          <w:rFonts w:eastAsia="Amiri" w:cs="Amiri" w:ascii="Amiri" w:hAnsi="Amiri"/>
          <w:color w:val="111111"/>
          <w:sz w:val="28"/>
          <w:szCs w:val="28"/>
          <w:lang w:bidi="ar-SA"/>
        </w:rPr>
        <w:t>421</w:t>
      </w:r>
    </w:p>
    <w:p>
      <w:pPr>
        <w:pStyle w:val="BookText"/>
        <w:rPr/>
      </w:pPr>
      <w:r>
        <w:rPr>
          <w:rFonts w:eastAsia="IRNazanin" w:cs="IRNazanin"/>
          <w:color w:val="111111"/>
          <w:sz w:val="28"/>
          <w:szCs w:val="28"/>
          <w:lang w:bidi="fa-IR"/>
        </w:rPr>
        <w:t>1902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پیشینیان</w:t>
      </w:r>
      <w:r>
        <w:rPr>
          <w:rFonts w:eastAsia="IRNazanin" w:cs="IRNazanin"/>
          <w:color w:val="111111"/>
          <w:sz w:val="28"/>
          <w:szCs w:val="28"/>
          <w:lang w:bidi="fa-IR"/>
        </w:rPr>
        <w:t>423</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سیاست</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1911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سیاست</w:t>
      </w:r>
      <w:r>
        <w:rPr>
          <w:rFonts w:eastAsia="IRNazanin" w:cs="IRNazanin"/>
          <w:color w:val="111111"/>
          <w:sz w:val="28"/>
          <w:szCs w:val="28"/>
          <w:lang w:bidi="fa-IR"/>
        </w:rPr>
        <w:t>436</w:t>
      </w:r>
    </w:p>
    <w:p>
      <w:pPr>
        <w:pStyle w:val="BookText"/>
        <w:rPr/>
      </w:pP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سیاست</w:t>
      </w:r>
      <w:r>
        <w:rPr>
          <w:rFonts w:eastAsia="Amiri" w:cs="Amiri" w:ascii="Amiri" w:hAnsi="Amiri"/>
          <w:color w:val="111111"/>
          <w:sz w:val="28"/>
          <w:szCs w:val="28"/>
          <w:lang w:bidi="ar-SA"/>
        </w:rPr>
        <w:t>436</w:t>
      </w:r>
    </w:p>
    <w:p>
      <w:pPr>
        <w:pStyle w:val="BookText"/>
        <w:rPr/>
      </w:pPr>
      <w:r>
        <w:rPr>
          <w:rFonts w:eastAsia="IRNazanin" w:cs="IRNazanin"/>
          <w:color w:val="111111"/>
          <w:sz w:val="28"/>
          <w:szCs w:val="28"/>
          <w:lang w:bidi="fa-IR"/>
        </w:rPr>
        <w:t>1913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تدبیر</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سیاست</w:t>
      </w:r>
      <w:r>
        <w:rPr>
          <w:rFonts w:eastAsia="IRNazanin" w:cs="IRNazanin"/>
          <w:color w:val="111111"/>
          <w:sz w:val="28"/>
          <w:szCs w:val="28"/>
          <w:lang w:bidi="fa-IR"/>
        </w:rPr>
        <w:t>438</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سرآمد سیاست</w:t>
      </w:r>
      <w:r>
        <w:rPr>
          <w:rFonts w:eastAsia="IRNazanin" w:cs="IRNazanin"/>
          <w:color w:val="111111"/>
          <w:sz w:val="28"/>
          <w:szCs w:val="28"/>
          <w:lang w:bidi="fa-IR"/>
        </w:rPr>
        <w:t>438</w:t>
      </w:r>
    </w:p>
    <w:p>
      <w:pPr>
        <w:pStyle w:val="BookText"/>
        <w:rPr/>
      </w:pPr>
      <w:r>
        <w:rPr>
          <w:rFonts w:eastAsia="IRNazanin" w:cs="IRNazanin"/>
          <w:color w:val="111111"/>
          <w:sz w:val="28"/>
          <w:szCs w:val="28"/>
          <w:lang w:bidi="fa-IR"/>
        </w:rPr>
        <w:t>1916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زیور سیاست</w:t>
      </w:r>
      <w:r>
        <w:rPr>
          <w:rFonts w:eastAsia="IRNazanin" w:cs="IRNazanin"/>
          <w:color w:val="111111"/>
          <w:sz w:val="28"/>
          <w:szCs w:val="28"/>
          <w:lang w:bidi="fa-IR"/>
        </w:rPr>
        <w:t>439</w:t>
      </w:r>
    </w:p>
    <w:p>
      <w:pPr>
        <w:pStyle w:val="BookText"/>
        <w:rPr/>
      </w:pP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سیاست نفْس</w:t>
      </w:r>
      <w:r>
        <w:rPr>
          <w:rFonts w:eastAsia="Amiri" w:cs="Amiri" w:ascii="Amiri" w:hAnsi="Amiri"/>
          <w:color w:val="111111"/>
          <w:sz w:val="28"/>
          <w:szCs w:val="28"/>
          <w:lang w:bidi="ar-SA"/>
        </w:rPr>
        <w:t>439</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سیری ناپذیری</w:t>
      </w:r>
      <w:r>
        <w:rPr>
          <w:rFonts w:eastAsia="IRNazanin" w:cs="IRNazanin"/>
          <w:color w:val="111111"/>
          <w:sz w:val="28"/>
          <w:szCs w:val="28"/>
          <w:lang w:bidi="fa-IR"/>
        </w:rPr>
        <w:t>533</w:t>
      </w:r>
    </w:p>
    <w:p>
      <w:pPr>
        <w:pStyle w:val="BookText"/>
        <w:rPr/>
      </w:pPr>
      <w:r>
        <w:rPr>
          <w:rFonts w:eastAsia="IRNazanin" w:cs="IRNazanin"/>
          <w:color w:val="111111"/>
          <w:sz w:val="28"/>
          <w:szCs w:val="28"/>
          <w:lang w:bidi="fa-IR"/>
        </w:rPr>
        <w:t>1983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سیری ناپذیری</w:t>
      </w:r>
      <w:r>
        <w:rPr>
          <w:rFonts w:eastAsia="IRNazanin" w:cs="IRNazanin"/>
          <w:color w:val="111111"/>
          <w:sz w:val="28"/>
          <w:szCs w:val="28"/>
          <w:lang w:bidi="fa-IR"/>
        </w:rPr>
        <w:t>534</w:t>
      </w:r>
    </w:p>
    <w:p>
      <w:pPr>
        <w:pStyle w:val="BookText"/>
        <w:rPr/>
      </w:pPr>
      <w:r>
        <w:rPr>
          <w:rFonts w:eastAsia="IRNazanin" w:cs="IRNazanin"/>
          <w:color w:val="111111"/>
          <w:sz w:val="28"/>
          <w:szCs w:val="28"/>
          <w:lang w:bidi="fa-IR"/>
        </w:rPr>
        <w:t>1984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سیری ناپذیری، ریشه همه بدیهاست</w:t>
      </w:r>
      <w:r>
        <w:rPr>
          <w:rFonts w:eastAsia="IRNazanin" w:cs="IRNazanin"/>
          <w:color w:val="111111"/>
          <w:sz w:val="28"/>
          <w:szCs w:val="28"/>
          <w:lang w:bidi="fa-IR"/>
        </w:rPr>
        <w:t>535</w:t>
      </w:r>
    </w:p>
    <w:p>
      <w:pPr>
        <w:pStyle w:val="BookText"/>
        <w:rPr/>
      </w:pPr>
      <w:r>
        <w:rPr>
          <w:rFonts w:eastAsia="IRNazanin" w:cs="IRNazanin"/>
          <w:color w:val="111111"/>
          <w:sz w:val="28"/>
          <w:szCs w:val="28"/>
          <w:lang w:bidi="fa-IR"/>
        </w:rPr>
        <w:t>1985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ثمره سیری ناپذیری</w:t>
      </w:r>
      <w:r>
        <w:rPr>
          <w:rFonts w:eastAsia="IRNazanin" w:cs="IRNazanin"/>
          <w:color w:val="111111"/>
          <w:sz w:val="28"/>
          <w:szCs w:val="28"/>
          <w:lang w:bidi="fa-IR"/>
        </w:rPr>
        <w:t>536</w:t>
      </w:r>
    </w:p>
    <w:p>
      <w:pPr>
        <w:pStyle w:val="BookText"/>
        <w:rPr/>
      </w:pPr>
      <w:r>
        <w:rPr>
          <w:rFonts w:eastAsia="IRNazanin" w:cs="IRNazanin"/>
          <w:color w:val="111111"/>
          <w:sz w:val="28"/>
          <w:szCs w:val="28"/>
          <w:lang w:bidi="fa-IR"/>
        </w:rPr>
        <w:t>1986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ریشه سیری ناپذیری</w:t>
      </w:r>
      <w:r>
        <w:rPr>
          <w:rFonts w:eastAsia="IRNazanin" w:cs="IRNazanin"/>
          <w:color w:val="111111"/>
          <w:sz w:val="28"/>
          <w:szCs w:val="28"/>
          <w:lang w:bidi="fa-IR"/>
        </w:rPr>
        <w:t>536</w:t>
      </w:r>
    </w:p>
    <w:p>
      <w:pPr>
        <w:pStyle w:val="BookText"/>
        <w:rPr/>
      </w:pPr>
      <w:r>
        <w:rPr>
          <w:rFonts w:eastAsia="IRNazanin" w:cs="IRNazanin"/>
          <w:color w:val="111111"/>
          <w:sz w:val="28"/>
          <w:szCs w:val="28"/>
          <w:lang w:bidi="fa-IR"/>
        </w:rPr>
        <w:t>1987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علاج سیری ناپذیری</w:t>
      </w:r>
      <w:r>
        <w:rPr>
          <w:rFonts w:eastAsia="IRNazanin" w:cs="IRNazanin"/>
          <w:color w:val="111111"/>
          <w:sz w:val="28"/>
          <w:szCs w:val="28"/>
          <w:lang w:bidi="fa-IR"/>
        </w:rPr>
        <w:t>537</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 و سیره</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1879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 و سیره نیکو</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خواهی</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نیاز خواهی از مردم</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طلب حاجت از غیر خدا</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درخواست و تضمین بهشت</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جا که درخواست کردن رواست</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برحذر داشتن از نیاز خواهی با وجود بی نیازی</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به بی نیازی از مردم</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نیکی خواستن از اهل آن</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خواهی از نااهل</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نیاز خواهی</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نومید کردن سائل</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نباید او را محروم کرد</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1716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انفاق از بیت المال</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1717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شادمانی</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1783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شادمانی</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1784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سزاوار شادمانی است</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1785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شادی</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1786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دلی را شاد کند</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1787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مؤمنی را شاد کند رسول خداصلی الله علیه وآله را شاد کرده است</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1788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مؤمنی را شاد کند خدا را شاد کرده است</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1789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زدودن غم از دل مؤمن</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زنده داری</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1903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زنده داری</w:t>
      </w:r>
      <w:r>
        <w:rPr>
          <w:rFonts w:eastAsia="IRNazanin" w:cs="IRNazanin"/>
          <w:color w:val="111111"/>
          <w:sz w:val="28"/>
          <w:szCs w:val="28"/>
          <w:lang w:bidi="fa-IR"/>
        </w:rPr>
        <w:t>426</w:t>
      </w:r>
    </w:p>
    <w:p>
      <w:pPr>
        <w:pStyle w:val="BookText"/>
        <w:rPr/>
      </w:pPr>
      <w:r>
        <w:rPr>
          <w:rFonts w:eastAsia="IRNazanin" w:cs="IRNazanin"/>
          <w:color w:val="111111"/>
          <w:sz w:val="28"/>
          <w:szCs w:val="28"/>
          <w:lang w:bidi="fa-IR"/>
        </w:rPr>
        <w:t>1904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زنده داریهای بی حاصل</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1905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کارهای سزامند شب زنده داری</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1906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شب زنده داری و احیای این شبها</w:t>
      </w:r>
      <w:r>
        <w:rPr>
          <w:rFonts w:eastAsia="IRNazanin" w:cs="IRNazanin"/>
          <w:color w:val="111111"/>
          <w:sz w:val="28"/>
          <w:szCs w:val="28"/>
          <w:lang w:bidi="fa-IR"/>
        </w:rPr>
        <w:t>430</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شبهه</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1934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شبهه</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1935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درنگ در هنگام پیش آمدن شبهه</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1936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فروگذاشتن شبهه ها</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1937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شاخه های شبهه</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شجاعت</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شجاعت</w:t>
      </w:r>
      <w:r>
        <w:rPr>
          <w:rFonts w:eastAsia="IRNazanin" w:cs="IRNazanin"/>
          <w:color w:val="111111"/>
          <w:sz w:val="28"/>
          <w:szCs w:val="28"/>
          <w:lang w:bidi="fa-IR"/>
        </w:rPr>
        <w:t>484</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شجاعت</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1943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شجاعت زا</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1944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شجاعترین مردم</w:t>
      </w:r>
      <w:r>
        <w:rPr>
          <w:rFonts w:eastAsia="IRNazanin" w:cs="IRNazanin"/>
          <w:color w:val="111111"/>
          <w:sz w:val="28"/>
          <w:szCs w:val="28"/>
          <w:lang w:bidi="fa-IR"/>
        </w:rPr>
        <w:t>486</w:t>
      </w:r>
    </w:p>
    <w:p>
      <w:pPr>
        <w:pStyle w:val="BookText"/>
        <w:rPr/>
      </w:pP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 شجاعت</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1946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w:t>
      </w:r>
      <w:r>
        <w:rPr>
          <w:rFonts w:eastAsia="IRNazanin" w:cs="IRNazanin"/>
          <w:color w:val="111111"/>
          <w:sz w:val="28"/>
          <w:szCs w:val="28"/>
          <w:lang w:bidi="fa-IR"/>
        </w:rPr>
        <w:t>519</w:t>
      </w:r>
    </w:p>
    <w:p>
      <w:pPr>
        <w:pStyle w:val="BookText"/>
        <w:rPr/>
      </w:pPr>
      <w:r>
        <w:rPr>
          <w:rFonts w:eastAsia="IRNazanin" w:cs="IRNazanin"/>
          <w:color w:val="111111"/>
          <w:sz w:val="28"/>
          <w:szCs w:val="28"/>
          <w:lang w:bidi="fa-IR"/>
        </w:rPr>
        <w:t>1971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برحذر داشتن از شرک</w:t>
      </w:r>
      <w:r>
        <w:rPr>
          <w:rFonts w:eastAsia="IRNazanin" w:cs="IRNazanin"/>
          <w:color w:val="111111"/>
          <w:sz w:val="28"/>
          <w:szCs w:val="28"/>
          <w:lang w:bidi="fa-IR"/>
        </w:rPr>
        <w:t>520</w:t>
      </w:r>
    </w:p>
    <w:p>
      <w:pPr>
        <w:pStyle w:val="BookText"/>
        <w:rPr/>
      </w:pPr>
      <w:r>
        <w:rPr>
          <w:rFonts w:eastAsia="IRNazanin" w:cs="IRNazanin"/>
          <w:color w:val="111111"/>
          <w:sz w:val="28"/>
          <w:szCs w:val="28"/>
          <w:lang w:bidi="fa-IR"/>
        </w:rPr>
        <w:t>1972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دادن شرک</w:t>
      </w:r>
      <w:r>
        <w:rPr>
          <w:rFonts w:eastAsia="IRNazanin" w:cs="IRNazanin"/>
          <w:color w:val="111111"/>
          <w:sz w:val="28"/>
          <w:szCs w:val="28"/>
          <w:lang w:bidi="fa-IR"/>
        </w:rPr>
        <w:t>521</w:t>
      </w:r>
    </w:p>
    <w:p>
      <w:pPr>
        <w:pStyle w:val="BookText"/>
        <w:rPr/>
      </w:pPr>
      <w:r>
        <w:rPr>
          <w:rFonts w:eastAsia="IRNazanin" w:cs="IRNazanin"/>
          <w:color w:val="111111"/>
          <w:sz w:val="28"/>
          <w:szCs w:val="28"/>
          <w:lang w:bidi="fa-IR"/>
        </w:rPr>
        <w:t>1973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کمترین شرک</w:t>
      </w:r>
      <w:r>
        <w:rPr>
          <w:rFonts w:eastAsia="IRNazanin" w:cs="IRNazanin"/>
          <w:color w:val="111111"/>
          <w:sz w:val="28"/>
          <w:szCs w:val="28"/>
          <w:lang w:bidi="fa-IR"/>
        </w:rPr>
        <w:t>521</w:t>
      </w:r>
    </w:p>
    <w:p>
      <w:pPr>
        <w:pStyle w:val="BookText"/>
        <w:rPr/>
      </w:pPr>
      <w:r>
        <w:rPr>
          <w:rFonts w:eastAsia="IRNazanin" w:cs="IRNazanin"/>
          <w:color w:val="111111"/>
          <w:sz w:val="28"/>
          <w:szCs w:val="28"/>
          <w:lang w:bidi="fa-IR"/>
        </w:rPr>
        <w:t>1974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گرفتن از مشرکان</w:t>
      </w:r>
      <w:r>
        <w:rPr>
          <w:rFonts w:eastAsia="IRNazanin" w:cs="IRNazanin"/>
          <w:color w:val="111111"/>
          <w:sz w:val="28"/>
          <w:szCs w:val="28"/>
          <w:lang w:bidi="fa-IR"/>
        </w:rPr>
        <w:t>522</w:t>
      </w:r>
    </w:p>
    <w:p>
      <w:pPr>
        <w:pStyle w:val="BookText"/>
        <w:rPr/>
      </w:pPr>
      <w:r>
        <w:rPr>
          <w:rFonts w:eastAsia="IRNazanin" w:cs="IRNazanin"/>
          <w:color w:val="111111"/>
          <w:sz w:val="28"/>
          <w:szCs w:val="28"/>
          <w:lang w:bidi="fa-IR"/>
        </w:rPr>
        <w:t>1975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اقامت در دیار مشرکان</w:t>
      </w:r>
      <w:r>
        <w:rPr>
          <w:rFonts w:eastAsia="IRNazanin" w:cs="IRNazanin"/>
          <w:color w:val="111111"/>
          <w:sz w:val="28"/>
          <w:szCs w:val="28"/>
          <w:lang w:bidi="fa-IR"/>
        </w:rPr>
        <w:t>524</w:t>
      </w:r>
    </w:p>
    <w:p>
      <w:pPr>
        <w:pStyle w:val="BookText"/>
        <w:rPr/>
      </w:pPr>
      <w:r>
        <w:rPr>
          <w:rFonts w:eastAsia="IRNazanin" w:cs="IRNazanin"/>
          <w:color w:val="111111"/>
          <w:sz w:val="28"/>
          <w:szCs w:val="28"/>
          <w:lang w:bidi="fa-IR"/>
        </w:rPr>
        <w:t>1976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زمانی عبد مشرک می شود</w:t>
      </w:r>
      <w:r>
        <w:rPr>
          <w:rFonts w:eastAsia="IRNazanin" w:cs="IRNazanin"/>
          <w:color w:val="111111"/>
          <w:sz w:val="28"/>
          <w:szCs w:val="28"/>
          <w:lang w:bidi="fa-IR"/>
        </w:rPr>
        <w:t>525</w:t>
      </w:r>
    </w:p>
    <w:p>
      <w:pPr>
        <w:pStyle w:val="BookText"/>
        <w:rPr/>
      </w:pPr>
      <w:r>
        <w:rPr>
          <w:rFonts w:eastAsia="IRNazanin" w:cs="IRNazanin"/>
          <w:color w:val="111111"/>
          <w:sz w:val="28"/>
          <w:szCs w:val="28"/>
          <w:lang w:bidi="fa-IR"/>
        </w:rPr>
        <w:t>1977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پنهان</w:t>
      </w:r>
      <w:r>
        <w:rPr>
          <w:rFonts w:eastAsia="IRNazanin" w:cs="IRNazanin"/>
          <w:color w:val="111111"/>
          <w:sz w:val="28"/>
          <w:szCs w:val="28"/>
          <w:lang w:bidi="fa-IR"/>
        </w:rPr>
        <w:t>525</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شریعت</w:t>
      </w:r>
      <w:r>
        <w:rPr>
          <w:rFonts w:eastAsia="IRNazanin" w:cs="IRNazanin"/>
          <w:color w:val="111111"/>
          <w:sz w:val="28"/>
          <w:szCs w:val="28"/>
          <w:lang w:bidi="fa-IR"/>
        </w:rPr>
        <w:t>507</w:t>
      </w:r>
    </w:p>
    <w:p>
      <w:pPr>
        <w:pStyle w:val="BookText"/>
        <w:rPr/>
      </w:pPr>
      <w:r>
        <w:rPr>
          <w:rFonts w:eastAsia="IRNazanin" w:cs="IRNazanin"/>
          <w:color w:val="111111"/>
          <w:sz w:val="28"/>
          <w:szCs w:val="28"/>
          <w:lang w:bidi="fa-IR"/>
        </w:rPr>
        <w:t>1962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شریعت</w:t>
      </w:r>
      <w:r>
        <w:rPr>
          <w:rFonts w:eastAsia="IRNazanin" w:cs="IRNazanin"/>
          <w:color w:val="111111"/>
          <w:sz w:val="28"/>
          <w:szCs w:val="28"/>
          <w:lang w:bidi="fa-IR"/>
        </w:rPr>
        <w:t>508</w:t>
      </w:r>
    </w:p>
    <w:p>
      <w:pPr>
        <w:pStyle w:val="BookText"/>
        <w:rPr/>
      </w:pPr>
      <w:r>
        <w:rPr>
          <w:rFonts w:eastAsia="IRNazanin" w:cs="IRNazanin"/>
          <w:color w:val="111111"/>
          <w:sz w:val="28"/>
          <w:szCs w:val="28"/>
          <w:lang w:bidi="fa-IR"/>
        </w:rPr>
        <w:t>1963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شریعت و طریقت</w:t>
      </w:r>
      <w:r>
        <w:rPr>
          <w:rFonts w:eastAsia="IRNazanin" w:cs="IRNazanin"/>
          <w:color w:val="111111"/>
          <w:sz w:val="28"/>
          <w:szCs w:val="28"/>
          <w:lang w:bidi="fa-IR"/>
        </w:rPr>
        <w:t>509</w:t>
      </w:r>
    </w:p>
    <w:p>
      <w:pPr>
        <w:pStyle w:val="BookText"/>
        <w:rPr/>
      </w:pPr>
      <w:r>
        <w:rPr>
          <w:rFonts w:eastAsia="IRNazanin" w:cs="IRNazanin"/>
          <w:color w:val="111111"/>
          <w:sz w:val="28"/>
          <w:szCs w:val="28"/>
          <w:lang w:bidi="fa-IR"/>
        </w:rPr>
        <w:t>1964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یکسان بودن شریعت های دین</w:t>
      </w:r>
      <w:r>
        <w:rPr>
          <w:rFonts w:eastAsia="IRNazanin" w:cs="IRNazanin"/>
          <w:color w:val="111111"/>
          <w:sz w:val="28"/>
          <w:szCs w:val="28"/>
          <w:lang w:bidi="fa-IR"/>
        </w:rPr>
        <w:t>509</w:t>
      </w:r>
    </w:p>
    <w:p>
      <w:pPr>
        <w:pStyle w:val="BookText"/>
        <w:rPr/>
      </w:pP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شرایع دین</w:t>
      </w:r>
      <w:r>
        <w:rPr>
          <w:rFonts w:eastAsia="IRNazanin" w:cs="IRNazanin"/>
          <w:color w:val="111111"/>
          <w:sz w:val="28"/>
          <w:szCs w:val="28"/>
          <w:lang w:bidi="fa-IR"/>
        </w:rPr>
        <w:t>510</w:t>
      </w:r>
    </w:p>
    <w:p>
      <w:pPr>
        <w:pStyle w:val="BookText"/>
        <w:rPr/>
      </w:pPr>
      <w:r>
        <w:rPr>
          <w:rFonts w:eastAsia="IRNazanin" w:cs="IRNazanin"/>
          <w:color w:val="111111"/>
          <w:sz w:val="28"/>
          <w:szCs w:val="28"/>
          <w:lang w:bidi="fa-IR"/>
        </w:rPr>
        <w:t>1966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شرایع و احکام</w:t>
      </w:r>
      <w:r>
        <w:rPr>
          <w:rFonts w:eastAsia="IRNazanin" w:cs="IRNazanin"/>
          <w:color w:val="111111"/>
          <w:sz w:val="28"/>
          <w:szCs w:val="28"/>
          <w:lang w:bidi="fa-IR"/>
        </w:rPr>
        <w:t>510</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شعار</w:t>
      </w:r>
      <w:r>
        <w:rPr>
          <w:rFonts w:eastAsia="IRNazanin" w:cs="IRNazanin"/>
          <w:color w:val="111111"/>
          <w:sz w:val="28"/>
          <w:szCs w:val="28"/>
          <w:lang w:bidi="fa-IR"/>
        </w:rPr>
        <w:t>575</w:t>
      </w:r>
    </w:p>
    <w:p>
      <w:pPr>
        <w:pStyle w:val="BookText"/>
        <w:rPr/>
      </w:pPr>
      <w:r>
        <w:rPr>
          <w:rFonts w:eastAsia="IRNazanin" w:cs="IRNazanin"/>
          <w:color w:val="111111"/>
          <w:sz w:val="28"/>
          <w:szCs w:val="28"/>
          <w:lang w:bidi="fa-IR"/>
        </w:rPr>
        <w:t>2013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شعار</w:t>
      </w:r>
      <w:r>
        <w:rPr>
          <w:rFonts w:eastAsia="IRNazanin" w:cs="IRNazanin"/>
          <w:color w:val="111111"/>
          <w:sz w:val="28"/>
          <w:szCs w:val="28"/>
          <w:lang w:bidi="fa-IR"/>
        </w:rPr>
        <w:t>576</w:t>
      </w:r>
    </w:p>
    <w:p>
      <w:pPr>
        <w:pStyle w:val="BookText"/>
        <w:rPr/>
      </w:pPr>
      <w:r>
        <w:rPr>
          <w:rFonts w:eastAsia="IRNazanin" w:cs="IRNazanin"/>
          <w:color w:val="111111"/>
          <w:sz w:val="28"/>
          <w:szCs w:val="28"/>
          <w:lang w:bidi="fa-IR"/>
        </w:rPr>
        <w:t>2014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شعار مسلمانان در قیامت</w:t>
      </w:r>
      <w:r>
        <w:rPr>
          <w:rFonts w:eastAsia="IRNazanin" w:cs="IRNazanin"/>
          <w:color w:val="111111"/>
          <w:sz w:val="28"/>
          <w:szCs w:val="28"/>
          <w:lang w:bidi="fa-IR"/>
        </w:rPr>
        <w:t>577</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r>
        <w:rPr>
          <w:rFonts w:eastAsia="IRNazanin" w:cs="IRNazanin"/>
          <w:color w:val="111111"/>
          <w:sz w:val="28"/>
          <w:szCs w:val="28"/>
          <w:lang w:bidi="fa-IR"/>
        </w:rPr>
        <w:t>565</w:t>
      </w:r>
    </w:p>
    <w:p>
      <w:pPr>
        <w:pStyle w:val="BookText"/>
        <w:rPr/>
      </w:pPr>
      <w:r>
        <w:rPr>
          <w:rFonts w:eastAsia="IRNazanin" w:cs="IRNazanin"/>
          <w:color w:val="111111"/>
          <w:sz w:val="28"/>
          <w:szCs w:val="28"/>
          <w:lang w:bidi="fa-IR"/>
        </w:rPr>
        <w:t>2007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آیاتی که در نکوهش شاعران آمده است</w:t>
      </w:r>
      <w:r>
        <w:rPr>
          <w:rFonts w:eastAsia="IRNazanin" w:cs="IRNazanin"/>
          <w:color w:val="111111"/>
          <w:sz w:val="28"/>
          <w:szCs w:val="28"/>
          <w:lang w:bidi="fa-IR"/>
        </w:rPr>
        <w:t>566</w:t>
      </w:r>
    </w:p>
    <w:p>
      <w:pPr>
        <w:pStyle w:val="BookText"/>
        <w:rPr/>
      </w:pPr>
      <w:r>
        <w:rPr>
          <w:rFonts w:eastAsia="IRNazanin" w:cs="IRNazanin"/>
          <w:color w:val="111111"/>
          <w:sz w:val="28"/>
          <w:szCs w:val="28"/>
          <w:lang w:bidi="fa-IR"/>
        </w:rPr>
        <w:t>2008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جهاد زبانی است</w:t>
      </w:r>
      <w:r>
        <w:rPr>
          <w:rFonts w:eastAsia="IRNazanin" w:cs="IRNazanin"/>
          <w:color w:val="111111"/>
          <w:sz w:val="28"/>
          <w:szCs w:val="28"/>
          <w:lang w:bidi="fa-IR"/>
        </w:rPr>
        <w:t>567</w:t>
      </w:r>
    </w:p>
    <w:p>
      <w:pPr>
        <w:pStyle w:val="BookText"/>
        <w:rPr/>
      </w:pPr>
      <w:r>
        <w:rPr>
          <w:rFonts w:eastAsia="IRNazanin" w:cs="IRNazanin"/>
          <w:color w:val="111111"/>
          <w:sz w:val="28"/>
          <w:szCs w:val="28"/>
          <w:lang w:bidi="fa-IR"/>
        </w:rPr>
        <w:t>2009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ستوده</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2010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کسی که شعر گفت</w:t>
      </w:r>
      <w:r>
        <w:rPr>
          <w:rFonts w:eastAsia="IRNazanin" w:cs="IRNazanin"/>
          <w:color w:val="111111"/>
          <w:sz w:val="28"/>
          <w:szCs w:val="28"/>
          <w:lang w:bidi="fa-IR"/>
        </w:rPr>
        <w:t>569</w:t>
      </w:r>
    </w:p>
    <w:p>
      <w:pPr>
        <w:pStyle w:val="BookText"/>
        <w:rPr/>
      </w:pPr>
      <w:r>
        <w:rPr>
          <w:rFonts w:eastAsia="IRNazanin" w:cs="IRNazanin"/>
          <w:color w:val="111111"/>
          <w:sz w:val="28"/>
          <w:szCs w:val="28"/>
          <w:lang w:bidi="fa-IR"/>
        </w:rPr>
        <w:t>2011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شعر و قویترین شاعران</w:t>
      </w:r>
      <w:r>
        <w:rPr>
          <w:rFonts w:eastAsia="IRNazanin" w:cs="IRNazanin"/>
          <w:color w:val="111111"/>
          <w:sz w:val="28"/>
          <w:szCs w:val="28"/>
          <w:lang w:bidi="fa-IR"/>
        </w:rPr>
        <w:t>570</w:t>
      </w:r>
    </w:p>
    <w:p>
      <w:pPr>
        <w:pStyle w:val="BookText"/>
        <w:rPr/>
      </w:pPr>
      <w:r>
        <w:rPr>
          <w:rFonts w:eastAsia="IRNazanin" w:cs="IRNazanin"/>
          <w:color w:val="111111"/>
          <w:sz w:val="28"/>
          <w:szCs w:val="28"/>
          <w:lang w:bidi="fa-IR"/>
        </w:rPr>
        <w:t>2012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اشعار منسوب به امام علی علیه السلام</w:t>
      </w:r>
      <w:r>
        <w:rPr>
          <w:rFonts w:eastAsia="IRNazanin" w:cs="IRNazanin"/>
          <w:color w:val="111111"/>
          <w:sz w:val="28"/>
          <w:szCs w:val="28"/>
          <w:lang w:bidi="fa-IR"/>
        </w:rPr>
        <w:t>570</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در دنیا</w:t>
      </w:r>
      <w:r>
        <w:rPr>
          <w:rFonts w:eastAsia="IRNazanin" w:cs="IRNazanin"/>
          <w:color w:val="111111"/>
          <w:sz w:val="28"/>
          <w:szCs w:val="28"/>
          <w:lang w:bidi="fa-IR"/>
        </w:rPr>
        <w:t>579</w:t>
      </w:r>
    </w:p>
    <w:p>
      <w:pPr>
        <w:pStyle w:val="BookText"/>
        <w:rPr/>
      </w:pPr>
      <w:r>
        <w:rPr>
          <w:rFonts w:eastAsia="IRNazanin" w:cs="IRNazanin"/>
          <w:color w:val="111111"/>
          <w:sz w:val="28"/>
          <w:szCs w:val="28"/>
          <w:lang w:bidi="fa-IR"/>
        </w:rPr>
        <w:t>2015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میانجیگری</w:t>
      </w:r>
      <w:r>
        <w:rPr>
          <w:rFonts w:eastAsia="IRNazanin" w:cs="IRNazanin"/>
          <w:color w:val="111111"/>
          <w:sz w:val="28"/>
          <w:szCs w:val="28"/>
          <w:lang w:bidi="fa-IR"/>
        </w:rPr>
        <w:t>580</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در آخرت</w:t>
      </w:r>
      <w:r>
        <w:rPr>
          <w:rFonts w:eastAsia="IRNazanin" w:cs="IRNazanin"/>
          <w:color w:val="111111"/>
          <w:sz w:val="28"/>
          <w:szCs w:val="28"/>
          <w:lang w:bidi="fa-IR"/>
        </w:rPr>
        <w:t>581</w:t>
      </w:r>
    </w:p>
    <w:p>
      <w:pPr>
        <w:pStyle w:val="BookText"/>
        <w:rPr/>
      </w:pPr>
      <w:r>
        <w:rPr>
          <w:rFonts w:eastAsia="IRNazanin" w:cs="IRNazanin"/>
          <w:color w:val="111111"/>
          <w:sz w:val="28"/>
          <w:szCs w:val="28"/>
          <w:lang w:bidi="fa-IR"/>
        </w:rPr>
        <w:t>2016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شفاعت</w:t>
      </w:r>
      <w:r>
        <w:rPr>
          <w:rFonts w:eastAsia="IRNazanin" w:cs="IRNazanin"/>
          <w:color w:val="111111"/>
          <w:sz w:val="28"/>
          <w:szCs w:val="28"/>
          <w:lang w:bidi="fa-IR"/>
        </w:rPr>
        <w:t>582</w:t>
      </w:r>
    </w:p>
    <w:p>
      <w:pPr>
        <w:pStyle w:val="BookText"/>
        <w:rPr/>
      </w:pPr>
      <w:r>
        <w:rPr>
          <w:rFonts w:eastAsia="IRNazanin" w:cs="IRNazanin"/>
          <w:color w:val="111111"/>
          <w:sz w:val="28"/>
          <w:szCs w:val="28"/>
          <w:lang w:bidi="fa-IR"/>
        </w:rPr>
        <w:t>2017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شفاعت</w:t>
      </w:r>
      <w:r>
        <w:rPr>
          <w:rFonts w:eastAsia="IRNazanin" w:cs="IRNazanin"/>
          <w:color w:val="111111"/>
          <w:sz w:val="28"/>
          <w:szCs w:val="28"/>
          <w:lang w:bidi="fa-IR"/>
        </w:rPr>
        <w:t>583</w:t>
      </w:r>
    </w:p>
    <w:p>
      <w:pPr>
        <w:pStyle w:val="BookText"/>
        <w:rPr/>
      </w:pPr>
      <w:r>
        <w:rPr>
          <w:rFonts w:eastAsia="IRNazanin" w:cs="IRNazanin"/>
          <w:color w:val="111111"/>
          <w:sz w:val="28"/>
          <w:szCs w:val="28"/>
          <w:lang w:bidi="fa-IR"/>
        </w:rPr>
        <w:t>2018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ستوده</w:t>
      </w:r>
      <w:r>
        <w:rPr>
          <w:rFonts w:eastAsia="IRNazanin" w:cs="IRNazanin"/>
          <w:color w:val="111111"/>
          <w:sz w:val="28"/>
          <w:szCs w:val="28"/>
          <w:lang w:bidi="fa-IR"/>
        </w:rPr>
        <w:t>585</w:t>
      </w:r>
    </w:p>
    <w:p>
      <w:pPr>
        <w:pStyle w:val="BookText"/>
        <w:rPr/>
      </w:pPr>
      <w:r>
        <w:rPr>
          <w:rFonts w:eastAsia="IRNazanin" w:cs="IRNazanin"/>
          <w:color w:val="111111"/>
          <w:sz w:val="28"/>
          <w:szCs w:val="28"/>
          <w:lang w:bidi="fa-IR"/>
        </w:rPr>
        <w:t>2019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پیامبرصلی الله علیه وآله در روز قیامت</w:t>
      </w:r>
      <w:r>
        <w:rPr>
          <w:rFonts w:eastAsia="IRNazanin" w:cs="IRNazanin"/>
          <w:color w:val="111111"/>
          <w:sz w:val="28"/>
          <w:szCs w:val="28"/>
          <w:lang w:bidi="fa-IR"/>
        </w:rPr>
        <w:t>586</w:t>
      </w:r>
    </w:p>
    <w:p>
      <w:pPr>
        <w:pStyle w:val="BookText"/>
        <w:rPr/>
      </w:pPr>
      <w:r>
        <w:rPr>
          <w:rFonts w:eastAsia="IRNazanin" w:cs="IRNazanin"/>
          <w:color w:val="111111"/>
          <w:sz w:val="28"/>
          <w:szCs w:val="28"/>
          <w:lang w:bidi="fa-IR"/>
        </w:rPr>
        <w:t>2020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محرومانِ از شفاعت</w:t>
      </w:r>
      <w:r>
        <w:rPr>
          <w:rFonts w:eastAsia="IRNazanin" w:cs="IRNazanin"/>
          <w:color w:val="111111"/>
          <w:sz w:val="28"/>
          <w:szCs w:val="28"/>
          <w:lang w:bidi="fa-IR"/>
        </w:rPr>
        <w:t>587</w:t>
      </w:r>
    </w:p>
    <w:p>
      <w:pPr>
        <w:pStyle w:val="BookText"/>
        <w:rPr/>
      </w:pPr>
      <w:r>
        <w:rPr>
          <w:rFonts w:eastAsia="IRNazanin" w:cs="IRNazanin"/>
          <w:color w:val="111111"/>
          <w:sz w:val="28"/>
          <w:szCs w:val="28"/>
          <w:lang w:bidi="fa-IR"/>
        </w:rPr>
        <w:t>2021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پندار مشرکان درباره شفاعت</w:t>
      </w:r>
      <w:r>
        <w:rPr>
          <w:rFonts w:eastAsia="IRNazanin" w:cs="IRNazanin"/>
          <w:color w:val="111111"/>
          <w:sz w:val="28"/>
          <w:szCs w:val="28"/>
          <w:lang w:bidi="fa-IR"/>
        </w:rPr>
        <w:t>589</w:t>
      </w:r>
    </w:p>
    <w:p>
      <w:pPr>
        <w:pStyle w:val="BookText"/>
        <w:rPr/>
      </w:pPr>
      <w:r>
        <w:rPr>
          <w:rFonts w:eastAsia="IRNazanin" w:cs="IRNazanin"/>
          <w:color w:val="111111"/>
          <w:sz w:val="28"/>
          <w:szCs w:val="28"/>
          <w:lang w:bidi="fa-IR"/>
        </w:rPr>
        <w:t>2022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ناپذیرفته</w:t>
      </w:r>
      <w:r>
        <w:rPr>
          <w:rFonts w:eastAsia="IRNazanin" w:cs="IRNazanin"/>
          <w:color w:val="111111"/>
          <w:sz w:val="28"/>
          <w:szCs w:val="28"/>
          <w:lang w:bidi="fa-IR"/>
        </w:rPr>
        <w:t>589</w:t>
      </w:r>
    </w:p>
    <w:p>
      <w:pPr>
        <w:pStyle w:val="BookText"/>
        <w:rPr/>
      </w:pPr>
      <w:r>
        <w:rPr>
          <w:rFonts w:eastAsia="IRNazanin" w:cs="IRNazanin"/>
          <w:color w:val="111111"/>
          <w:sz w:val="28"/>
          <w:szCs w:val="28"/>
          <w:lang w:bidi="fa-IR"/>
        </w:rPr>
        <w:t>2023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برای مرتکبان گناهان کبیره</w:t>
      </w:r>
      <w:r>
        <w:rPr>
          <w:rFonts w:eastAsia="IRNazanin" w:cs="IRNazanin"/>
          <w:color w:val="111111"/>
          <w:sz w:val="28"/>
          <w:szCs w:val="28"/>
          <w:lang w:bidi="fa-IR"/>
        </w:rPr>
        <w:t>590</w:t>
      </w:r>
    </w:p>
    <w:p>
      <w:pPr>
        <w:pStyle w:val="BookText"/>
        <w:rPr/>
      </w:pPr>
      <w:r>
        <w:rPr>
          <w:rFonts w:eastAsia="IRNazanin" w:cs="IRNazanin"/>
          <w:color w:val="111111"/>
          <w:sz w:val="28"/>
          <w:szCs w:val="28"/>
          <w:lang w:bidi="fa-IR"/>
        </w:rPr>
        <w:t>2024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نیکوکاران و شفاعت</w:t>
      </w:r>
      <w:r>
        <w:rPr>
          <w:rFonts w:eastAsia="IRNazanin" w:cs="IRNazanin"/>
          <w:color w:val="111111"/>
          <w:sz w:val="28"/>
          <w:szCs w:val="28"/>
          <w:lang w:bidi="fa-IR"/>
        </w:rPr>
        <w:t>590</w:t>
      </w:r>
    </w:p>
    <w:p>
      <w:pPr>
        <w:pStyle w:val="BookText"/>
        <w:rPr/>
      </w:pPr>
      <w:r>
        <w:rPr>
          <w:rFonts w:eastAsia="IRNazanin" w:cs="IRNazanin"/>
          <w:color w:val="111111"/>
          <w:sz w:val="28"/>
          <w:szCs w:val="28"/>
          <w:lang w:bidi="fa-IR"/>
        </w:rPr>
        <w:t>2025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همگان به شفاعت</w:t>
      </w:r>
      <w:r>
        <w:rPr>
          <w:rFonts w:eastAsia="IRNazanin" w:cs="IRNazanin"/>
          <w:color w:val="111111"/>
          <w:sz w:val="28"/>
          <w:szCs w:val="28"/>
          <w:lang w:bidi="fa-IR"/>
        </w:rPr>
        <w:t>591</w:t>
      </w:r>
    </w:p>
    <w:p>
      <w:pPr>
        <w:pStyle w:val="BookText"/>
        <w:rPr/>
      </w:pPr>
      <w:r>
        <w:rPr>
          <w:rFonts w:eastAsia="IRNazanin" w:cs="IRNazanin"/>
          <w:color w:val="111111"/>
          <w:sz w:val="28"/>
          <w:szCs w:val="28"/>
          <w:lang w:bidi="fa-IR"/>
        </w:rPr>
        <w:t>2026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کنندگان</w:t>
      </w:r>
      <w:r>
        <w:rPr>
          <w:rFonts w:eastAsia="IRNazanin" w:cs="IRNazanin"/>
          <w:color w:val="111111"/>
          <w:sz w:val="28"/>
          <w:szCs w:val="28"/>
          <w:lang w:bidi="fa-IR"/>
        </w:rPr>
        <w:t>593</w:t>
      </w:r>
    </w:p>
    <w:p>
      <w:pPr>
        <w:pStyle w:val="BookText"/>
        <w:rPr/>
      </w:pPr>
      <w:r>
        <w:rPr>
          <w:rFonts w:eastAsia="IRNazanin" w:cs="IRNazanin"/>
          <w:color w:val="111111"/>
          <w:sz w:val="28"/>
          <w:szCs w:val="28"/>
          <w:lang w:bidi="fa-IR"/>
        </w:rPr>
        <w:t>2027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وسیله</w:t>
      </w:r>
      <w:r>
        <w:rPr>
          <w:rFonts w:eastAsia="IRNazanin" w:cs="IRNazanin"/>
          <w:color w:val="111111"/>
          <w:sz w:val="28"/>
          <w:szCs w:val="28"/>
          <w:lang w:bidi="fa-IR"/>
        </w:rPr>
        <w:t>594</w:t>
      </w:r>
    </w:p>
    <w:p>
      <w:pPr>
        <w:pStyle w:val="BookText"/>
        <w:rPr/>
      </w:pPr>
      <w:r>
        <w:rPr>
          <w:rFonts w:eastAsia="IRNazanin" w:cs="IRNazanin"/>
          <w:color w:val="111111"/>
          <w:sz w:val="28"/>
          <w:szCs w:val="28"/>
          <w:lang w:bidi="fa-IR"/>
        </w:rPr>
        <w:t>2028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سزاوارترین مردم به شفاعت</w:t>
      </w:r>
      <w:r>
        <w:rPr>
          <w:rFonts w:eastAsia="IRNazanin" w:cs="IRNazanin"/>
          <w:color w:val="111111"/>
          <w:sz w:val="28"/>
          <w:szCs w:val="28"/>
          <w:lang w:bidi="fa-IR"/>
        </w:rPr>
        <w:t>596</w:t>
      </w:r>
    </w:p>
    <w:p>
      <w:pPr>
        <w:pStyle w:val="BookText"/>
        <w:rPr/>
      </w:pPr>
      <w:r>
        <w:rPr>
          <w:rFonts w:eastAsia="IRNazanin" w:cs="IRNazanin"/>
          <w:color w:val="111111"/>
          <w:sz w:val="28"/>
          <w:szCs w:val="28"/>
          <w:lang w:bidi="fa-IR"/>
        </w:rPr>
        <w:t>2029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مؤمن به اندازه عمل اوست</w:t>
      </w:r>
      <w:r>
        <w:rPr>
          <w:rFonts w:eastAsia="IRNazanin" w:cs="IRNazanin"/>
          <w:color w:val="111111"/>
          <w:sz w:val="28"/>
          <w:szCs w:val="28"/>
          <w:lang w:bidi="fa-IR"/>
        </w:rPr>
        <w:t>596</w:t>
      </w:r>
    </w:p>
    <w:p>
      <w:pPr>
        <w:pStyle w:val="BookText"/>
        <w:rPr/>
      </w:pPr>
      <w:r>
        <w:rPr>
          <w:rFonts w:eastAsia="IRNazanin" w:cs="IRNazanin"/>
          <w:color w:val="111111"/>
          <w:sz w:val="28"/>
          <w:szCs w:val="28"/>
          <w:lang w:bidi="fa-IR"/>
        </w:rPr>
        <w:t>2030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کمترین اندازه شفاعت مؤمن</w:t>
      </w:r>
      <w:r>
        <w:rPr>
          <w:rFonts w:eastAsia="IRNazanin" w:cs="IRNazanin"/>
          <w:color w:val="111111"/>
          <w:sz w:val="28"/>
          <w:szCs w:val="28"/>
          <w:lang w:bidi="fa-IR"/>
        </w:rPr>
        <w:t>597</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w:t>
      </w:r>
      <w:r>
        <w:rPr>
          <w:rFonts w:eastAsia="IRNazanin" w:cs="IRNazanin"/>
          <w:color w:val="111111"/>
          <w:sz w:val="28"/>
          <w:szCs w:val="28"/>
          <w:lang w:bidi="fa-IR"/>
        </w:rPr>
        <w:t>539</w:t>
      </w:r>
    </w:p>
    <w:p>
      <w:pPr>
        <w:pStyle w:val="BookText"/>
        <w:rPr/>
      </w:pPr>
      <w:r>
        <w:rPr>
          <w:rFonts w:eastAsia="IRNazanin" w:cs="IRNazanin"/>
          <w:color w:val="111111"/>
          <w:sz w:val="28"/>
          <w:szCs w:val="28"/>
          <w:lang w:bidi="fa-IR"/>
        </w:rPr>
        <w:t>1988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گرفتن از رفتار خداوند با ابلیس</w:t>
      </w:r>
      <w:r>
        <w:rPr>
          <w:rFonts w:eastAsia="IRNazanin" w:cs="IRNazanin"/>
          <w:color w:val="111111"/>
          <w:sz w:val="28"/>
          <w:szCs w:val="28"/>
          <w:lang w:bidi="fa-IR"/>
        </w:rPr>
        <w:t>540</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 بردن به خدا از شیطان</w:t>
      </w:r>
      <w:r>
        <w:rPr>
          <w:rFonts w:eastAsia="IRNazanin" w:cs="IRNazanin"/>
          <w:color w:val="111111"/>
          <w:sz w:val="28"/>
          <w:szCs w:val="28"/>
          <w:lang w:bidi="fa-IR"/>
        </w:rPr>
        <w:t>541</w:t>
      </w:r>
    </w:p>
    <w:p>
      <w:pPr>
        <w:pStyle w:val="BookText"/>
        <w:rPr/>
      </w:pPr>
      <w:r>
        <w:rPr>
          <w:rFonts w:eastAsia="IRNazanin" w:cs="IRNazanin"/>
          <w:color w:val="111111"/>
          <w:sz w:val="28"/>
          <w:szCs w:val="28"/>
          <w:lang w:bidi="fa-IR"/>
        </w:rPr>
        <w:t>1990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دشمنیِ شیطان با انسان</w:t>
      </w:r>
      <w:r>
        <w:rPr>
          <w:rFonts w:eastAsia="IRNazanin" w:cs="IRNazanin"/>
          <w:color w:val="111111"/>
          <w:sz w:val="28"/>
          <w:szCs w:val="28"/>
          <w:lang w:bidi="fa-IR"/>
        </w:rPr>
        <w:t>542</w:t>
      </w:r>
    </w:p>
    <w:p>
      <w:pPr>
        <w:pStyle w:val="BookText"/>
        <w:rPr/>
      </w:pPr>
      <w:r>
        <w:rPr>
          <w:rFonts w:eastAsia="IRNazanin" w:cs="IRNazanin"/>
          <w:color w:val="111111"/>
          <w:sz w:val="28"/>
          <w:szCs w:val="28"/>
          <w:lang w:bidi="fa-IR"/>
        </w:rPr>
        <w:t>1991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نسبت به گمراه سازیهای شیطان</w:t>
      </w:r>
      <w:r>
        <w:rPr>
          <w:rFonts w:eastAsia="IRNazanin" w:cs="IRNazanin"/>
          <w:color w:val="111111"/>
          <w:sz w:val="28"/>
          <w:szCs w:val="28"/>
          <w:lang w:bidi="fa-IR"/>
        </w:rPr>
        <w:t>544</w:t>
      </w:r>
    </w:p>
    <w:p>
      <w:pPr>
        <w:pStyle w:val="BookText"/>
        <w:rPr/>
      </w:pPr>
      <w:r>
        <w:rPr>
          <w:rFonts w:eastAsia="IRNazanin" w:cs="IRNazanin"/>
          <w:color w:val="111111"/>
          <w:sz w:val="28"/>
          <w:szCs w:val="28"/>
          <w:lang w:bidi="fa-IR"/>
        </w:rPr>
        <w:t>1992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دنباله روی شیطان</w:t>
      </w:r>
      <w:r>
        <w:rPr>
          <w:rFonts w:eastAsia="IRNazanin" w:cs="IRNazanin"/>
          <w:color w:val="111111"/>
          <w:sz w:val="28"/>
          <w:szCs w:val="28"/>
          <w:lang w:bidi="fa-IR"/>
        </w:rPr>
        <w:t>545</w:t>
      </w:r>
    </w:p>
    <w:p>
      <w:pPr>
        <w:pStyle w:val="BookText"/>
        <w:rPr/>
      </w:pPr>
      <w:r>
        <w:rPr>
          <w:rFonts w:eastAsia="IRNazanin" w:cs="IRNazanin"/>
          <w:color w:val="111111"/>
          <w:sz w:val="28"/>
          <w:szCs w:val="28"/>
          <w:lang w:bidi="fa-IR"/>
        </w:rPr>
        <w:t>1993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شیطان</w:t>
      </w:r>
      <w:r>
        <w:rPr>
          <w:rFonts w:eastAsia="IRNazanin" w:cs="IRNazanin"/>
          <w:color w:val="111111"/>
          <w:sz w:val="28"/>
          <w:szCs w:val="28"/>
          <w:lang w:bidi="fa-IR"/>
        </w:rPr>
        <w:t>546</w:t>
      </w:r>
    </w:p>
    <w:p>
      <w:pPr>
        <w:pStyle w:val="BookText"/>
        <w:rPr/>
      </w:pPr>
      <w:r>
        <w:rPr>
          <w:rFonts w:eastAsia="IRNazanin" w:cs="IRNazanin"/>
          <w:color w:val="111111"/>
          <w:sz w:val="28"/>
          <w:szCs w:val="28"/>
          <w:lang w:bidi="fa-IR"/>
        </w:rPr>
        <w:t>1994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شیطان بر گمراه کردن انسان</w:t>
      </w:r>
      <w:r>
        <w:rPr>
          <w:rFonts w:eastAsia="IRNazanin" w:cs="IRNazanin"/>
          <w:color w:val="111111"/>
          <w:sz w:val="28"/>
          <w:szCs w:val="28"/>
          <w:lang w:bidi="fa-IR"/>
        </w:rPr>
        <w:t>547</w:t>
      </w:r>
    </w:p>
    <w:p>
      <w:pPr>
        <w:pStyle w:val="BookText"/>
        <w:rPr/>
      </w:pPr>
      <w:r>
        <w:rPr>
          <w:rFonts w:eastAsia="IRNazanin" w:cs="IRNazanin"/>
          <w:color w:val="111111"/>
          <w:sz w:val="28"/>
          <w:szCs w:val="28"/>
          <w:lang w:bidi="fa-IR"/>
        </w:rPr>
        <w:t>1995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 درآمدنِ گمانِ ابلیس</w:t>
      </w:r>
      <w:r>
        <w:rPr>
          <w:rFonts w:eastAsia="IRNazanin" w:cs="IRNazanin"/>
          <w:color w:val="111111"/>
          <w:sz w:val="28"/>
          <w:szCs w:val="28"/>
          <w:lang w:bidi="fa-IR"/>
        </w:rPr>
        <w:t>548</w:t>
      </w:r>
    </w:p>
    <w:p>
      <w:pPr>
        <w:pStyle w:val="BookText"/>
        <w:rPr/>
      </w:pPr>
      <w:r>
        <w:rPr>
          <w:rFonts w:eastAsia="IRNazanin" w:cs="IRNazanin"/>
          <w:color w:val="111111"/>
          <w:sz w:val="28"/>
          <w:szCs w:val="28"/>
          <w:lang w:bidi="fa-IR"/>
        </w:rPr>
        <w:t>1996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تسلّط شیطان بر انسان</w:t>
      </w:r>
      <w:r>
        <w:rPr>
          <w:rFonts w:eastAsia="IRNazanin" w:cs="IRNazanin"/>
          <w:color w:val="111111"/>
          <w:sz w:val="28"/>
          <w:szCs w:val="28"/>
          <w:lang w:bidi="fa-IR"/>
        </w:rPr>
        <w:t>549</w:t>
      </w:r>
    </w:p>
    <w:p>
      <w:pPr>
        <w:pStyle w:val="BookText"/>
        <w:rPr/>
      </w:pPr>
      <w:r>
        <w:rPr>
          <w:rFonts w:eastAsia="IRNazanin" w:cs="IRNazanin"/>
          <w:color w:val="111111"/>
          <w:sz w:val="28"/>
          <w:szCs w:val="28"/>
          <w:lang w:bidi="fa-IR"/>
        </w:rPr>
        <w:t>1997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نیرنگ شیطان</w:t>
      </w:r>
      <w:r>
        <w:rPr>
          <w:rFonts w:eastAsia="IRNazanin" w:cs="IRNazanin"/>
          <w:color w:val="111111"/>
          <w:sz w:val="28"/>
          <w:szCs w:val="28"/>
          <w:lang w:bidi="fa-IR"/>
        </w:rPr>
        <w:t>550</w:t>
      </w:r>
    </w:p>
    <w:p>
      <w:pPr>
        <w:pStyle w:val="BookText"/>
        <w:rPr/>
      </w:pPr>
      <w:r>
        <w:rPr>
          <w:rFonts w:eastAsia="IRNazanin" w:cs="IRNazanin"/>
          <w:color w:val="111111"/>
          <w:sz w:val="28"/>
          <w:szCs w:val="28"/>
          <w:lang w:bidi="fa-IR"/>
        </w:rPr>
        <w:t>1998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گمراه سازیهای شیطان</w:t>
      </w:r>
      <w:r>
        <w:rPr>
          <w:rFonts w:eastAsia="IRNazanin" w:cs="IRNazanin"/>
          <w:color w:val="111111"/>
          <w:sz w:val="28"/>
          <w:szCs w:val="28"/>
          <w:lang w:bidi="fa-IR"/>
        </w:rPr>
        <w:t>551</w:t>
      </w:r>
    </w:p>
    <w:p>
      <w:pPr>
        <w:pStyle w:val="BookText"/>
        <w:rPr/>
      </w:pPr>
      <w:r>
        <w:rPr>
          <w:rFonts w:eastAsia="IRNazanin" w:cs="IRNazanin"/>
          <w:color w:val="111111"/>
          <w:sz w:val="28"/>
          <w:szCs w:val="28"/>
          <w:lang w:bidi="fa-IR"/>
        </w:rPr>
        <w:t>1999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انسان را از گزند شیطان نگه می دارد</w:t>
      </w:r>
      <w:r>
        <w:rPr>
          <w:rFonts w:eastAsia="IRNazanin" w:cs="IRNazanin"/>
          <w:color w:val="111111"/>
          <w:sz w:val="28"/>
          <w:szCs w:val="28"/>
          <w:lang w:bidi="fa-IR"/>
        </w:rPr>
        <w:t>555</w:t>
      </w:r>
    </w:p>
    <w:p>
      <w:pPr>
        <w:pStyle w:val="BookText"/>
        <w:rPr/>
      </w:pPr>
      <w:r>
        <w:rPr>
          <w:rFonts w:eastAsia="IRNazanin" w:cs="IRNazanin"/>
          <w:color w:val="111111"/>
          <w:sz w:val="28"/>
          <w:szCs w:val="28"/>
          <w:lang w:bidi="fa-IR"/>
        </w:rPr>
        <w:t>2000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سلطه شیطان بر دوستانش</w:t>
      </w:r>
      <w:r>
        <w:rPr>
          <w:rFonts w:eastAsia="IRNazanin" w:cs="IRNazanin"/>
          <w:color w:val="111111"/>
          <w:sz w:val="28"/>
          <w:szCs w:val="28"/>
          <w:lang w:bidi="fa-IR"/>
        </w:rPr>
        <w:t>556</w:t>
      </w:r>
    </w:p>
    <w:p>
      <w:pPr>
        <w:pStyle w:val="BookText"/>
        <w:rPr/>
      </w:pPr>
      <w:r>
        <w:rPr>
          <w:rFonts w:eastAsia="IRNazanin" w:cs="IRNazanin"/>
          <w:color w:val="111111"/>
          <w:sz w:val="28"/>
          <w:szCs w:val="28"/>
          <w:lang w:bidi="fa-IR"/>
        </w:rPr>
        <w:t>2001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شیطان را مسلّط می کند</w:t>
      </w:r>
      <w:r>
        <w:rPr>
          <w:rFonts w:eastAsia="IRNazanin" w:cs="IRNazanin"/>
          <w:color w:val="111111"/>
          <w:sz w:val="28"/>
          <w:szCs w:val="28"/>
          <w:lang w:bidi="fa-IR"/>
        </w:rPr>
        <w:t>557</w:t>
      </w:r>
    </w:p>
    <w:p>
      <w:pPr>
        <w:pStyle w:val="BookText"/>
        <w:rPr/>
      </w:pPr>
      <w:r>
        <w:rPr>
          <w:rFonts w:eastAsia="IRNazanin" w:cs="IRNazanin"/>
          <w:color w:val="111111"/>
          <w:sz w:val="28"/>
          <w:szCs w:val="28"/>
          <w:lang w:bidi="fa-IR"/>
        </w:rPr>
        <w:t>2002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شیطان را دور می کند</w:t>
      </w:r>
      <w:r>
        <w:rPr>
          <w:rFonts w:eastAsia="IRNazanin" w:cs="IRNazanin"/>
          <w:color w:val="111111"/>
          <w:sz w:val="28"/>
          <w:szCs w:val="28"/>
          <w:lang w:bidi="fa-IR"/>
        </w:rPr>
        <w:t>558</w:t>
      </w:r>
    </w:p>
    <w:p>
      <w:pPr>
        <w:pStyle w:val="BookText"/>
        <w:rPr/>
      </w:pPr>
      <w:r>
        <w:rPr>
          <w:rFonts w:eastAsia="IRNazanin" w:cs="IRNazanin"/>
          <w:color w:val="111111"/>
          <w:sz w:val="28"/>
          <w:szCs w:val="28"/>
          <w:lang w:bidi="fa-IR"/>
        </w:rPr>
        <w:t>2003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اندرزهای شیطان</w:t>
      </w:r>
      <w:r>
        <w:rPr>
          <w:rFonts w:eastAsia="IRNazanin" w:cs="IRNazanin"/>
          <w:color w:val="111111"/>
          <w:sz w:val="28"/>
          <w:szCs w:val="28"/>
          <w:lang w:bidi="fa-IR"/>
        </w:rPr>
        <w:t>559</w:t>
      </w:r>
    </w:p>
    <w:p>
      <w:pPr>
        <w:pStyle w:val="BookText"/>
        <w:rPr/>
      </w:pPr>
      <w:r>
        <w:rPr>
          <w:rFonts w:eastAsia="IRNazanin" w:cs="IRNazanin"/>
          <w:color w:val="111111"/>
          <w:sz w:val="28"/>
          <w:szCs w:val="28"/>
          <w:lang w:bidi="fa-IR"/>
        </w:rPr>
        <w:t>2004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شریک شیطان</w:t>
      </w:r>
      <w:r>
        <w:rPr>
          <w:rFonts w:eastAsia="IRNazanin" w:cs="IRNazanin"/>
          <w:color w:val="111111"/>
          <w:sz w:val="28"/>
          <w:szCs w:val="28"/>
          <w:lang w:bidi="fa-IR"/>
        </w:rPr>
        <w:t>560</w:t>
      </w:r>
    </w:p>
    <w:p>
      <w:pPr>
        <w:pStyle w:val="BookText"/>
        <w:rPr/>
      </w:pPr>
      <w:r>
        <w:rPr>
          <w:rFonts w:eastAsia="IRNazanin" w:cs="IRNazanin"/>
          <w:color w:val="111111"/>
          <w:sz w:val="28"/>
          <w:szCs w:val="28"/>
          <w:lang w:bidi="fa-IR"/>
        </w:rPr>
        <w:t>2005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سپاهیان ابلیس</w:t>
      </w:r>
      <w:r>
        <w:rPr>
          <w:rFonts w:eastAsia="IRNazanin" w:cs="IRNazanin"/>
          <w:color w:val="111111"/>
          <w:sz w:val="28"/>
          <w:szCs w:val="28"/>
          <w:lang w:bidi="fa-IR"/>
        </w:rPr>
        <w:t>561</w:t>
      </w:r>
    </w:p>
    <w:p>
      <w:pPr>
        <w:pStyle w:val="BookText"/>
        <w:rPr/>
      </w:pP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شیونهای ابلیس</w:t>
      </w:r>
      <w:r>
        <w:rPr>
          <w:rFonts w:eastAsia="IRNazanin" w:cs="IRNazanin"/>
          <w:color w:val="111111"/>
          <w:sz w:val="28"/>
          <w:szCs w:val="28"/>
          <w:lang w:bidi="fa-IR"/>
        </w:rPr>
        <w:t>562</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فرومایگان</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1818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فرومایگان</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1819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ریاست فرومایگان</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1820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همنشینی با فرومایگان</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کشاورزی</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بودن کشاورزی و درختکاری</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کشاورزان</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و کشاورزی</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 سپردن</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1880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گوشهای شنوا و پذیرا</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1881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شنواترین گوشها</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1882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 محجوب</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1883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رضایت بخشنده گوش</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1884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شنیدن</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1885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 شنیدن</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1886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گوش</w:t>
      </w:r>
      <w:r>
        <w:rPr>
          <w:rFonts w:eastAsia="IRNazanin" w:cs="IRNazanin"/>
          <w:color w:val="111111"/>
          <w:sz w:val="28"/>
          <w:szCs w:val="28"/>
          <w:lang w:bidi="fa-IR"/>
        </w:rPr>
        <w:t>403</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 حرام</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 حرام</w:t>
      </w:r>
      <w:r>
        <w:rPr>
          <w:rFonts w:eastAsia="Amiri" w:cs="Amiri" w:ascii="Amiri" w:hAnsi="Amiri"/>
          <w:color w:val="111111"/>
          <w:sz w:val="28"/>
          <w:szCs w:val="28"/>
          <w:lang w:bidi="ar-SA"/>
        </w:rPr>
        <w:t>236</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سازی و تقلید</w:t>
      </w:r>
      <w:r>
        <w:rPr>
          <w:rFonts w:eastAsia="IRNazanin" w:cs="IRNazanin"/>
          <w:color w:val="111111"/>
          <w:sz w:val="28"/>
          <w:szCs w:val="28"/>
          <w:lang w:bidi="fa-IR"/>
        </w:rPr>
        <w:t>475</w:t>
      </w:r>
    </w:p>
    <w:p>
      <w:pPr>
        <w:pStyle w:val="BookText"/>
        <w:rPr/>
      </w:pPr>
      <w:r>
        <w:rPr>
          <w:rFonts w:eastAsia="IRNazanin" w:cs="IRNazanin"/>
          <w:color w:val="111111"/>
          <w:sz w:val="28"/>
          <w:szCs w:val="28"/>
          <w:lang w:bidi="fa-IR"/>
        </w:rPr>
        <w:t>1938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سازی و تقلید</w:t>
      </w:r>
      <w:r>
        <w:rPr>
          <w:rFonts w:eastAsia="IRNazanin" w:cs="IRNazanin"/>
          <w:color w:val="111111"/>
          <w:sz w:val="28"/>
          <w:szCs w:val="28"/>
          <w:lang w:bidi="fa-IR"/>
        </w:rPr>
        <w:t>476</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مسؤولیّت</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مسؤولیّت</w:t>
      </w:r>
      <w:r>
        <w:rPr>
          <w:rFonts w:eastAsia="Amiri" w:cs="Amiri" w:ascii="Amiri" w:hAnsi="Amiri"/>
          <w:color w:val="111111"/>
          <w:sz w:val="28"/>
          <w:szCs w:val="28"/>
          <w:lang w:bidi="ar-SA"/>
        </w:rPr>
        <w:t>146</w:t>
      </w:r>
    </w:p>
    <w:p>
      <w:pPr>
        <w:pStyle w:val="BookText"/>
        <w:rPr/>
      </w:pPr>
      <w:r>
        <w:rPr>
          <w:rFonts w:eastAsia="IRNazanin" w:cs="IRNazanin"/>
          <w:color w:val="111111"/>
          <w:sz w:val="28"/>
          <w:szCs w:val="28"/>
          <w:lang w:bidi="fa-IR"/>
        </w:rPr>
        <w:t>1698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شما مسئولید</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مسئولیت گوش و چشم و دل</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مسابقه</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مسابقه</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مسابقه دادن در خوبیها</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مساحقه</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1765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مساحقه</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مسافرت</w:t>
      </w:r>
      <w:r>
        <w:rPr>
          <w:rFonts w:eastAsia="IRNazanin" w:cs="IRNazanin"/>
          <w:color w:val="111111"/>
          <w:sz w:val="28"/>
          <w:szCs w:val="28"/>
          <w:lang w:bidi="fa-IR"/>
        </w:rPr>
        <w:t>307</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منافع مسافرت</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1809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مسافرت و خستگی</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1810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همسفر</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1811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مسافرت</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1812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آداب مسافرت</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1813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همسفر شدن با آنان نکوهیده است</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1814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جوانمردی در سفر</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1815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سفرهای نهی شده</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1816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گردش</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1817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 آخرت</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مستی</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1828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مستی آوری حرام است</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1829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مست کننده ها</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1744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 خانه خداست</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1745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ساختن مساجد</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1746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نمازخانه داشتن در خانه</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1747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آباد کردن مساجد</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1748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رفتن به مساجد</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1749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نشستن در مساجد</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1750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شکایت مسجدها</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1751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همسایگی مسجد و نماز خواندن در آن</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1752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رفتن کسی که مظلمه ای به گردن دارد</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1753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مساجد</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1754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ورود به مسجد</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1755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ثمره آمد و شد به مساجد</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1756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مسجدهای ستوده شده</w:t>
      </w:r>
      <w:r>
        <w:rPr>
          <w:rFonts w:eastAsia="IRNazanin" w:cs="IRNazanin"/>
          <w:color w:val="111111"/>
          <w:sz w:val="28"/>
          <w:szCs w:val="28"/>
          <w:lang w:bidi="fa-IR"/>
        </w:rPr>
        <w:t>227</w:t>
      </w:r>
    </w:p>
    <w:p>
      <w:pPr>
        <w:pStyle w:val="BookText"/>
        <w:rPr/>
      </w:pP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ضِرار</w:t>
      </w:r>
      <w:r>
        <w:rPr>
          <w:rFonts w:eastAsia="Amiri" w:cs="Amiri" w:ascii="Amiri" w:hAnsi="Amiri"/>
          <w:color w:val="111111"/>
          <w:sz w:val="28"/>
          <w:szCs w:val="28"/>
          <w:lang w:bidi="ar-SA"/>
        </w:rPr>
        <w:t>229</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مسخره کردن</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1766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مسخره کردن</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مسکن</w:t>
      </w:r>
      <w:r>
        <w:rPr>
          <w:rFonts w:eastAsia="IRNazanin" w:cs="IRNazanin"/>
          <w:color w:val="111111"/>
          <w:sz w:val="28"/>
          <w:szCs w:val="28"/>
          <w:lang w:bidi="fa-IR"/>
        </w:rPr>
        <w:t>337</w:t>
      </w:r>
    </w:p>
    <w:p>
      <w:pPr>
        <w:pStyle w:val="BookText"/>
        <w:rPr/>
      </w:pP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فراخیِ مسکن</w:t>
      </w:r>
      <w:r>
        <w:rPr>
          <w:rFonts w:eastAsia="Amiri" w:cs="Amiri" w:ascii="Amiri" w:hAnsi="Amiri"/>
          <w:color w:val="111111"/>
          <w:sz w:val="28"/>
          <w:szCs w:val="28"/>
          <w:lang w:bidi="ar-SA"/>
        </w:rPr>
        <w:t>338</w:t>
      </w:r>
    </w:p>
    <w:p>
      <w:pPr>
        <w:pStyle w:val="BookText"/>
        <w:rPr/>
      </w:pPr>
      <w:r>
        <w:rPr>
          <w:rFonts w:eastAsia="IRNazanin" w:cs="IRNazanin"/>
          <w:color w:val="111111"/>
          <w:sz w:val="28"/>
          <w:szCs w:val="28"/>
          <w:lang w:bidi="fa-IR"/>
        </w:rPr>
        <w:t>1831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دادن از ساختن بیش از نیاز</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1832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خانه</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1833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خودداری از اسکان مؤمن</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مسواک زدن</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1921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مسواک زدن</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1922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جبرئیل به مسواک زدن</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1923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فواید مسواک زدن</w:t>
      </w:r>
      <w:r>
        <w:rPr>
          <w:rFonts w:eastAsia="IRNazanin" w:cs="IRNazanin"/>
          <w:color w:val="111111"/>
          <w:sz w:val="28"/>
          <w:szCs w:val="28"/>
          <w:lang w:bidi="fa-IR"/>
        </w:rPr>
        <w:t>454</w:t>
      </w:r>
    </w:p>
    <w:p>
      <w:pPr>
        <w:pStyle w:val="BookText"/>
        <w:rPr/>
      </w:pPr>
      <w:r>
        <w:rPr>
          <w:rFonts w:eastAsia="IRNazanin" w:cs="IRNazanin"/>
          <w:color w:val="111111"/>
          <w:sz w:val="28"/>
          <w:szCs w:val="28"/>
          <w:lang w:bidi="fa-IR"/>
        </w:rPr>
        <w:t>1924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مسواک زدن</w:t>
      </w:r>
      <w:r>
        <w:rPr>
          <w:rFonts w:eastAsia="IRNazanin" w:cs="IRNazanin"/>
          <w:color w:val="111111"/>
          <w:sz w:val="28"/>
          <w:szCs w:val="28"/>
          <w:lang w:bidi="fa-IR"/>
        </w:rPr>
        <w:t>455</w:t>
      </w:r>
    </w:p>
    <w:p>
      <w:pPr>
        <w:pStyle w:val="BookText"/>
        <w:rPr/>
      </w:pPr>
      <w:r>
        <w:rPr>
          <w:rFonts w:eastAsia="IRNazanin" w:cs="IRNazanin"/>
          <w:color w:val="111111"/>
          <w:sz w:val="28"/>
          <w:szCs w:val="28"/>
          <w:lang w:bidi="fa-IR"/>
        </w:rPr>
        <w:t>1925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استحباب مسواک زدن در سحرگاه</w:t>
      </w:r>
      <w:r>
        <w:rPr>
          <w:rFonts w:eastAsia="IRNazanin" w:cs="IRNazanin"/>
          <w:color w:val="111111"/>
          <w:sz w:val="28"/>
          <w:szCs w:val="28"/>
          <w:lang w:bidi="fa-IR"/>
        </w:rPr>
        <w:t>455</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مشارکت</w:t>
      </w:r>
      <w:r>
        <w:rPr>
          <w:rFonts w:eastAsia="IRNazanin" w:cs="IRNazanin"/>
          <w:color w:val="111111"/>
          <w:sz w:val="28"/>
          <w:szCs w:val="28"/>
          <w:lang w:bidi="fa-IR"/>
        </w:rPr>
        <w:t>529</w:t>
      </w:r>
    </w:p>
    <w:p>
      <w:pPr>
        <w:pStyle w:val="BookText"/>
        <w:rPr/>
      </w:pPr>
      <w:r>
        <w:rPr>
          <w:rFonts w:eastAsia="IRNazanin" w:cs="IRNazanin"/>
          <w:color w:val="111111"/>
          <w:sz w:val="28"/>
          <w:szCs w:val="28"/>
          <w:lang w:bidi="fa-IR"/>
        </w:rPr>
        <w:t>1978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مشارکت</w:t>
      </w:r>
      <w:r>
        <w:rPr>
          <w:rFonts w:eastAsia="IRNazanin" w:cs="IRNazanin"/>
          <w:color w:val="111111"/>
          <w:sz w:val="28"/>
          <w:szCs w:val="28"/>
          <w:lang w:bidi="fa-IR"/>
        </w:rPr>
        <w:t>530</w:t>
      </w:r>
    </w:p>
    <w:p>
      <w:pPr>
        <w:pStyle w:val="BookText"/>
        <w:rPr/>
      </w:pP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مسلمانان در آن با هم شریکند</w:t>
      </w:r>
      <w:r>
        <w:rPr>
          <w:rFonts w:eastAsia="IRNazanin" w:cs="IRNazanin"/>
          <w:color w:val="111111"/>
          <w:sz w:val="28"/>
          <w:szCs w:val="28"/>
          <w:lang w:bidi="fa-IR"/>
        </w:rPr>
        <w:t>530</w:t>
      </w:r>
    </w:p>
    <w:p>
      <w:pPr>
        <w:pStyle w:val="BookText"/>
        <w:rPr/>
      </w:pPr>
      <w:r>
        <w:rPr>
          <w:rFonts w:eastAsia="IRNazanin" w:cs="IRNazanin"/>
          <w:color w:val="111111"/>
          <w:sz w:val="28"/>
          <w:szCs w:val="28"/>
          <w:lang w:bidi="fa-IR"/>
        </w:rPr>
        <w:t>1980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شفعه در شراکت</w:t>
      </w:r>
      <w:r>
        <w:rPr>
          <w:rFonts w:eastAsia="IRNazanin" w:cs="IRNazanin"/>
          <w:color w:val="111111"/>
          <w:sz w:val="28"/>
          <w:szCs w:val="28"/>
          <w:lang w:bidi="fa-IR"/>
        </w:rPr>
        <w:t>531</w:t>
      </w:r>
    </w:p>
    <w:p>
      <w:pPr>
        <w:pStyle w:val="BookText"/>
        <w:rPr/>
      </w:pPr>
      <w:r>
        <w:rPr>
          <w:rFonts w:eastAsia="IRNazanin" w:cs="IRNazanin"/>
          <w:color w:val="111111"/>
          <w:sz w:val="28"/>
          <w:szCs w:val="28"/>
          <w:lang w:bidi="fa-IR"/>
        </w:rPr>
        <w:t>1981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شریک شایسته</w:t>
      </w:r>
      <w:r>
        <w:rPr>
          <w:rFonts w:eastAsia="IRNazanin" w:cs="IRNazanin"/>
          <w:color w:val="111111"/>
          <w:sz w:val="28"/>
          <w:szCs w:val="28"/>
          <w:lang w:bidi="fa-IR"/>
        </w:rPr>
        <w:t>532</w:t>
      </w:r>
    </w:p>
    <w:p>
      <w:pPr>
        <w:pStyle w:val="BookText"/>
        <w:rPr/>
      </w:pPr>
      <w:r>
        <w:rPr>
          <w:rFonts w:eastAsia="IRNazanin" w:cs="IRNazanin"/>
          <w:color w:val="111111"/>
          <w:sz w:val="28"/>
          <w:szCs w:val="28"/>
          <w:lang w:bidi="fa-IR"/>
        </w:rPr>
        <w:t>1982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شرکای انسان</w:t>
      </w:r>
      <w:r>
        <w:rPr>
          <w:rFonts w:eastAsia="IRNazanin" w:cs="IRNazanin"/>
          <w:color w:val="111111"/>
          <w:sz w:val="28"/>
          <w:szCs w:val="28"/>
          <w:lang w:bidi="fa-IR"/>
        </w:rPr>
        <w:t>532</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ناسزاگویی</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1720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ناسزا گویی به مؤمن</w:t>
      </w:r>
      <w:r>
        <w:rPr>
          <w:rFonts w:eastAsia="IRNazanin" w:cs="IRNazanin"/>
          <w:color w:val="111111"/>
          <w:sz w:val="28"/>
          <w:szCs w:val="28"/>
          <w:lang w:bidi="fa-IR"/>
        </w:rPr>
        <w:t>186</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ناسزا گفتن به بتها و شیطان</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1722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ناسزاگویی به مردم</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ناسزا گفتن به اشیاء</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1724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ناسزاگویی به یکدیگر</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1725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کسی که انبیا و اوصیا را دشنام دهد</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ناسزا گویی به علی علیه السلام</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نامها</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1887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نام های نیکو</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1888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به نامگذاری به نامهای پیامبران و ائمه علیهم السلام</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1889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تغییر دادن نامهای زشت</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نامهای خدا</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1890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lang w:bidi="fa-IR"/>
        </w:rPr>
        <w:t>410</w:t>
      </w:r>
    </w:p>
    <w:p>
      <w:pPr>
        <w:pStyle w:val="BookText"/>
        <w:rPr/>
      </w:pPr>
      <w:r>
        <w:rPr>
          <w:rFonts w:eastAsia="IRNazanin" w:cs="IRNazanin"/>
          <w:color w:val="111111"/>
          <w:sz w:val="28"/>
          <w:szCs w:val="28"/>
          <w:lang w:bidi="fa-IR"/>
        </w:rPr>
        <w:t>1891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نامهای خدا</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1892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اعظم خدا</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امروز را به فردا افکندن</w:t>
      </w:r>
      <w:r>
        <w:rPr>
          <w:rFonts w:eastAsia="IRNazanin" w:cs="IRNazanin"/>
          <w:color w:val="111111"/>
          <w:sz w:val="28"/>
          <w:szCs w:val="28"/>
          <w:lang w:bidi="fa-IR"/>
        </w:rPr>
        <w:t>441</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کار امروز به فردا افکندن</w:t>
      </w:r>
      <w:r>
        <w:rPr>
          <w:rFonts w:eastAsia="IRNazanin" w:cs="IRNazanin"/>
          <w:color w:val="111111"/>
          <w:sz w:val="28"/>
          <w:szCs w:val="28"/>
          <w:lang w:bidi="fa-IR"/>
        </w:rPr>
        <w:t>442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الغرس و الزرع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المُزارعة و المُساقاة</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5/260/5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13/460/15893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2/817/2195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115/404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103/66/16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5/260/2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5/260/1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الزکاة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الزکاة</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الإنفاق</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522/1157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693/1474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96/212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96/12/17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96/28/57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2/7/1579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2/8/1580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96/23/54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96/23/56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78/183/8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6/256/5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78/381/1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3/498/6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78/60/138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96/28/57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69/393/73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73/373/8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96/21/50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96/21/48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96/12/15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96/29/57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451/56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2/331/2656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96/15/29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ماری که بر اثر شدّت زهرش،کرک های سرش ریخته باشد ـ م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 لعلّ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زَبیبَتان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96/21/49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3/498/8</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3/501/14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الحاجة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6/146/8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3/501/16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3/500/13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5449</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74/223/7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78/247/77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78/268/182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78/99/1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81/181/28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78/268/182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6/220/4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2/183/2085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الزکاة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2/311/14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75/211/6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106/68</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5/537/7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احتمال فراوان ، مقصود کسی است که به جهت فریب دیگران و برای همسر گزینی ، خود را به گونه ای دیگر بنمایاند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الأزمنة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الأزمنة</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78/80/66</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2/54/204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8028</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2/53/204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حدّ الزِّنا</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الشهادة فی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79/20/9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79/19/5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روایت چنین است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یا به حرام آبش را در رحم زنی بریزد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79/26/28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76/366/30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79/19/6</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79/26/27</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79/22/15</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79/19/4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79/23/18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79/23/18</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79/27/31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3/148/318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تمام الحدیث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79/33/2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79/33/3</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7/189/1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7/189/4</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2/234/2855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79/18/1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75/279/2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79/19/3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79/114/1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79/115/9</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79/24/22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79/27/32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364/449</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و درجاته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51/13488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70/322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77/96/1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12/50/13488</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73/52/24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73/49/20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181/303</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40/330/13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13/349/37</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6098</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77/172/8</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78/70/27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70/317/23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10/120/1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70/310/4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70/310/2</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70/315/20</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بالقضاء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78/37/3</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78/8/64</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70/320/36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70/315/20</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2/52/199</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78/349/6</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765/1028</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8604</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10195</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78/159/19</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73/64/31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78/301/1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78/320/9</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78/377/3</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77/22/6</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7000</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78/136/11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70/311/10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77/80/3</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77/163/187</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8/135</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78/63/155</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102/104/2</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73/122/110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70/56/28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77/94/1</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70/317/23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8816</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77/212/1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9734</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77/378/1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70/239/7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73/49/20</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6060</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77/80/1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78/139/22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78/308/1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77/206/1</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8481</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2/129/6</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10168</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10984</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78/68/16</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4079</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585/805</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73/56/28</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النکاح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النکاح</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103/220/18</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103/222/40</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3/286/29</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1/449/1541</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44407</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103/220/23</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5/494/1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10/93/1</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44441</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103/221/34</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44403</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103/220/22</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2/239/2432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103/221/25</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103/219/15</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103/217/1</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103/222/38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44460</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44443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10/796</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3/385/4353</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103/221/27</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103/219/13</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103/220/19</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44449</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44448</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77/192/11</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103/222/41</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5/331/2</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141/162</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16/223/22</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76/362/30</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103/235/19</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1/597/1859</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44588</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44590</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44602</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14/21/2</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103/372/3</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1/446/1534</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103/372/7</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سقط من المصدر، و أثبتناه من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المصدر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103/237/25</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44707</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44721</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عداوة و حقدا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44731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44559</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44556</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44557</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44594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1/452/1546</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103/371/2</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103/377/8</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79/142/55</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1/443/1525</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103/237/35</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103/231/6</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103/232/10</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103/234/15</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44771</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103/246/24</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5/508/6</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2/244/2140</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103/256/1</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الخِلابة ـ بکسر الخاء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الخدیعة باللسان بالقول اللطیف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78/237/70</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103/253/58</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103/254/60</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5/569/59</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78/237/70</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5/510/1</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5/567/50</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103/251/49</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5/507/4</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44435</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104/132/1</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79/268/5</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14/116/1</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103/253/55</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طلاقی که زن با بخشیدن مهریه خود، یا حتی بیشتر، از شوهرش طلاق بگیرد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447/1259</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77/229/2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103/247/30</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44410</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44451</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5/327/4</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103/222/37</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103/238/39</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5/515/4</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103/217/2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5/515/2</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103/240/52</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103/240/53</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3/390/4370</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5/326/3</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103/224/4</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5/518/10</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103/228/27</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77/157/135</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104/69/2</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78/136/13</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44820</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5/566/42</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10/202/6</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103/279/2</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44617</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44625</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44628</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44536</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44531</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44532</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المزار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5493</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77/192/11</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74/345/6</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74/345/4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24665</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2/175/1</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74/347/8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74/348/10</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2/188/7</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77/208/1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2/144/6</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2/186/2</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74/355/36</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2/179/16</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74/353/26</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78/202/33</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74/355/36</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77/237/1</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8004</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القبور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المزار</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100/142/18</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100/182/4</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65/205</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100/124/34</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552/842</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100/116/1</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أنَّ أمیرَ المؤمنینَ علیه السلام أفضَلُ عندَ اللّه ِ مِنَ الأئمّةِ کُلِّهِمْ و لَهُ ثَوابُ أعمالِهِم و علی قَدْرِ أعمالِهِم فُضِّلُوا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بناءً علی هذه الروایة یمکن أن یقال أن زیارته صلوات اللّه علیه أفضل من زیارة سایر الائمة علیهم السلام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90/91</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روایت شده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 که امیر مؤمنان علیه السلام نزد خداوند از همه امامان برتر است و ثواب اعمال آنان، همه از آنِ اوست و امامان به اندازه اعمال خود برتری داده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می توان گفت زیارت آن حضرت بیشتر از زیارت سایر ائمّه علیهم السلام فضیلت دارد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100/259/7</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100/262/14</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المزار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100/141/14</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139/492</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100/257/1</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101/4/14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101/13/5</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101/37/50</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101/51/1</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101/142/11</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100/145/34</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4/579/1</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6/78/154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102/31/1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2/259/17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2/256/6</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2/260/23</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2/255/2</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4/583/3</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102/267/5</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102/265/3</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74/354/29</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74/311/65</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618/10</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102/296/6</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78/71/35</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93/203/41</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350/1132</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الزّیّ و التجمّل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الزینة و التجمّل</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79/307/23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79/298/3</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278/308</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1/123/283</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79/300/7</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76/324/1</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17357</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17358</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17365</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13/49/18</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77/131/41</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5503</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5469</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5467</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71/391/51</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71/337/2</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207/560</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9489</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70/313/17</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عن الرسل و الاُمم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الحساب</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2/606/9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3/146/317</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3/1459/20</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445/1488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1/80/177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عمّا لا یعنی</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29260</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78/161/21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29262</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7674</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ما أثبتناه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511/1116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اسم الجلالة من المصدر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13/106</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محدّث در کتاب الاستیعاب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اتّفاق همگان ، هیچ کس از صحابه و احدی از دانشمندان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 بپرسید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نگفته است ، مگر علی بن ابی طالب علیه السلام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10/117/1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10/118/1</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10/126/6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الإمام علیّ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3/1043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2/364/2661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1/328/664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2/119/25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2/117/15</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القاسمِ بنِ محمّدِ بنِ أبی بکرٍ ـ أحَدِ فُقَهاءِ المَدینةِ المُتَّفَقِ علی عِلمِهِ و فِقهِهِ بینَ المسلمینَ ـ أنّه سُئلَ عَن شیءٍ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اُحسِنُهُ ، فقال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جِئتُ إلَیکَ لا أعرِفُ غَیرَکَ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قاسم بن محمّد بن ابی بکر ـ که یکی از فقهای مدینه بود و همه مسلمانان او را به علم و فقاهت قبول داشتند ـ درباره موضوعی سؤال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جوابش را نمی 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کننده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پیش تو آمده ام و جز تو کسی را قبول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ریش بلند و جمعیت زیاد دور و بر من نگاه نکن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قسم که جوابش را نمی دانم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شیوخ قریش که کنار او نشسته بود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 جان ، ادامه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تو را در هیچ محفلی بزرگوارتر از محفل امروز ندیدم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اگر زبانم بریده شود، خوشتر دارم از این که چیزی بگویم که بدان علم ندارم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السؤال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4/375/5762</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78/28/95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96/158/37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6/309/15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77/59/3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77/87/3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17142</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16730</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508/1110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96/157/34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96/156/29</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96/152/16</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135/148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78/378/4</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96/156/29</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96/156/29</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16693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96/158/37</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96/155/26</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96/155/25</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96/158/37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2/138/2</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96/158/37</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323/1024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96/160/38</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96/159/38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96/160/38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8538</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385/1074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299/589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96/158/37</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96/170/2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126/127</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378/1059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407/1352</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96/159/37</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679/1445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96/157/33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133/144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6/309/16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78/9/64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78/158/10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96/180/21</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2/68/1743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7281</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5517</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5526</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5527</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5528</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5529</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5530</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5537</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5538</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5539</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5540</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5545</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5547</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5548</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5549</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8094</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8093</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75/148/6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2/360/3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تمام الکلام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8109</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8141</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74/46/6</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منشأ کارهایی که به دهر نسبت داده می شود، خداوند است و بنا بر این، ناسزاگویی به دهر، به خداوند باز می گردد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2/360/4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7/259/21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210/362</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معاویة کان یقول فی آخر خطبة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 أبا تراب ألحد فی دینک ، و صدّ عن سبیلک فالعنه لعنا وبیلا و عذّبه عذابا ألیما، و کتب بذلک إلی الآفاق فکانت هذه الکلمات یشار بها علی المنابر إلی خلافة عمر بن عبد العزیز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در آخر خطبه نماز جمعه می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تراب از دین تو برگشت و از راه تو منحرف شد ، پس او را سخت لعنت کن و به عذابی دردناک گرفتارش ساز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بخشنامه کرد که این جملات را در سراسر جهان اسلام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پس، تا زمان خلافت عمر بن عبد العزیز آن را بر فراز منبرها می گفتند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التسبیح و فضله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التسبیح</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2/462/2597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السَّبق و الرِّمایة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الرمایة</w:t>
      </w:r>
      <w:r>
        <w:rPr>
          <w:rFonts w:eastAsia="IRNazanin" w:cs="IRNazanin"/>
          <w:b w:val="false"/>
          <w:bCs w:val="false"/>
          <w:i w:val="false"/>
          <w:iCs w:val="false"/>
          <w:color w:val="333333"/>
          <w:sz w:val="20"/>
          <w:szCs w:val="20"/>
          <w:rtl w:val="true"/>
        </w:rPr>
        <w:t>»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10818</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10830</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103/189/1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756/843</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78/58/128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6150</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6674</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8749</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8774</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9240</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یُسجَد علیه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الشکر 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19009</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4/485/5230</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التسبیح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85/131/6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به معنای ستاره می آید و گاه به معنای گیاهان بدون ساقه و در این جا به قرینه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معنای دوم یعنی گیاهان بدون ساقه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85/139/24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85/136/16</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85/164/12</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664/1389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85/137/17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85/166/17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71/344/4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71/343/4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85/153/14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المسجد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83/373/37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440/584</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77/121/20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3/368/1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83/369/30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76/161/1</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76/161/2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84/244/32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2/374/2661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83/349/2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76/336/1</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77/85/3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77/86/3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506/698</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83/348/1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142/163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83/354/7</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83/379/47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544/20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ذراع، یک گز و یک گز برابر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انگشت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3/3300</w:t>
      </w:r>
      <w:r>
        <w:rPr>
          <w:rFonts w:eastAsia="IRNazanin" w:cs="IRNazanin"/>
          <w:b w:val="false"/>
          <w:bCs w:val="false"/>
          <w:i w:val="false"/>
          <w:iCs w:val="false"/>
          <w:color w:val="333333"/>
          <w:sz w:val="20"/>
          <w:szCs w:val="20"/>
          <w:rtl w:val="true"/>
        </w:rPr>
        <w:t>)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84/257/55</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84/9/83</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509/707</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83/373/40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47/57</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474/637</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84/3/73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11/58/59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100/215/6</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3/495/3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اتاق و جایگاه نماز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خاطر زاده شدن ابراهیم، پسر آن حضرت در آن، به این نام نامیده شده است</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مسجدی که گفته می شود ماجرای رد شمس به خاطر حضور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امیر مؤمنان در آن، اتفاق افتاد</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100/262/14</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80/64</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324/376</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الرشوة</w:t>
      </w:r>
      <w:r>
        <w:rPr>
          <w:rFonts w:eastAsia="IRNazanin" w:cs="IRNazanin"/>
          <w:b w:val="false"/>
          <w:bCs w:val="false"/>
          <w:i w:val="false"/>
          <w:iCs w:val="false"/>
          <w:color w:val="333333"/>
          <w:sz w:val="20"/>
          <w:szCs w:val="20"/>
          <w:rtl w:val="true"/>
        </w:rPr>
        <w:t>»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5/127/2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330/26</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 و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 و الکَهانة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79/210/2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79/214/13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2/482/1725</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2/482/1725</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63/21/14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السحق و 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حدّ السحق و القیادة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79/76/3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79/75/2</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أذلّ مؤمنا أو أهانه أو حقّره أو استهزأ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الغمز و الهمز و اللمز و السُّخریّة و الاستهزاء</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التعییر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77/102/1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8328</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75/144/9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السخاء و السماحة و 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السخاء</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الـبُخل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المعروف</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72/193/9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71/355/17</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78/53/87</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6404</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6440</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9561</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73/308/37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71/354/16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16061</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8/171/114</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16212</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78/228/103</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73/307/34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344/411</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71/350/3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71/357/22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71/352/8</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71/355/17</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71/352/9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71/353/10</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71/353/11</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71/357/21</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69/407/115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77/112/2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77/173/8</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کتمان 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إذاعة سرّ المؤمن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الکتمان</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5630</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10676</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77/235/3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77/269/1</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75/71/17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75/68/2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75/71/13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75/71/15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557/1886</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10265</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10166</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75/69/4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 السریرة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5807</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5963</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71/365/10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8622</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8026</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4846</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5808</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72/282/4</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73/395/1</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2/294/6</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72/290/13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2/295/11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71/366/14</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إدخال السرور علی المؤمن</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78/12/70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78/7/59</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6008</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74/413/27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2/189/6</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2/195/10</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2/192/15</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2/192/14</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74/313/69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منه ما کتب الإمام الصّادق علیه السلام إلی النّجاشیّ عامل الأهواز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74/292/22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به این داستان ، نیز نامه ای است که امام صادق علیه السلام به نجاشی ، کارگزار اهواز ، مرقوم فرمود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74/312/69</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2/199/3</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2/190/8</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2/200/5</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74/233/28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الإسراف و التبذیر و التقتیر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الإسراف و التبذیر</w:t>
      </w:r>
      <w:r>
        <w:rPr>
          <w:rFonts w:eastAsia="IRNazanin" w:cs="IRNazanin"/>
          <w:b w:val="false"/>
          <w:bCs w:val="false"/>
          <w:i w:val="false"/>
          <w:iCs w:val="false"/>
          <w:color w:val="333333"/>
          <w:sz w:val="20"/>
          <w:szCs w:val="20"/>
          <w:rtl w:val="true"/>
        </w:rPr>
        <w:t>»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التبذیر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10092</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78/97/2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72/192/9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77/216/1</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7/280</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72/206/7</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79/317/1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8684</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26248</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71/346/10</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4/56/10</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77/165/2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75/303/6</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79/317/1</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السرقة و الغلول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حدّ السرقة</w:t>
      </w:r>
      <w:r>
        <w:rPr>
          <w:rFonts w:eastAsia="IRNazanin" w:cs="IRNazanin"/>
          <w:b w:val="false"/>
          <w:bCs w:val="false"/>
          <w:i w:val="false"/>
          <w:iCs w:val="false"/>
          <w:color w:val="333333"/>
          <w:sz w:val="20"/>
          <w:szCs w:val="20"/>
          <w:rtl w:val="true"/>
        </w:rPr>
        <w:t>»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1/289/36</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1/627/183</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معطف الإزار و طرف الثوب؛ أی لا یأخذ منه فی ثوبه،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أخبن الرجل إذا خبأ شیئا فی خبنة ثوبه أو سراویله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13326</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13328</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13332</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جُمّارُ النخلِ؛ و هو شحمُه الذی وسط النخلة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13334</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3/1312/2</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13335</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7/230/2</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7/225/1</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7/226/7</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7/226/6</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79/186/19</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7/226/8</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18/510/5</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7/231/2</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7/231/3</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10/122/489</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96/12/15</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السعادة و الشقاوة</w:t>
      </w:r>
      <w:r>
        <w:rPr>
          <w:rFonts w:eastAsia="IRNazanin" w:cs="IRNazanin"/>
          <w:b w:val="false"/>
          <w:bCs w:val="false"/>
          <w:i w:val="false"/>
          <w:iCs w:val="false"/>
          <w:color w:val="333333"/>
          <w:sz w:val="20"/>
          <w:szCs w:val="20"/>
          <w:rtl w:val="true"/>
        </w:rPr>
        <w:t>»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426/953</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621/10</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78/203/35</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10028</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4717</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6489</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7887</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8247</w:t>
      </w:r>
      <w:r>
        <w:rPr>
          <w:rFonts w:eastAsia="IRNazanin" w:cs="IRNazanin"/>
          <w:b w:val="false"/>
          <w:bCs w:val="false"/>
          <w:i w:val="false"/>
          <w:iCs w:val="false"/>
          <w:color w:val="333333"/>
          <w:sz w:val="20"/>
          <w:szCs w:val="20"/>
          <w:rtl w:val="true"/>
        </w:rPr>
        <w:t>)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78/45/51</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10848</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10853</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76/149/3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للرواندی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110/93</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104/98/67</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5083</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9296</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78/12/70</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78/63/146</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9447</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159/207</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مراد السائل ما روی عن النبیّ صلی الله علیه و آله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سعادة المرء خفّة عارضیه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الحدیث مجهول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580/11</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103/5/19</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104/95/37</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1/477/1646</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الشکر للناس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3/258/27</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مراد سؤال کننده، این حدیث مروی از پیامبر صلی الله علیه و آله است که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خوشبختی مرد ، سبکی لحیه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 معنای صحیح را بیان می کند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5624</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74/185/2</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9556</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7058</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7070</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9361</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78/210/87</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السفر و آدابه</w:t>
      </w:r>
      <w:r>
        <w:rPr>
          <w:rFonts w:eastAsia="IRNazanin" w:cs="IRNazanin"/>
          <w:b w:val="false"/>
          <w:bCs w:val="false"/>
          <w:i w:val="false"/>
          <w:iCs w:val="false"/>
          <w:color w:val="333333"/>
          <w:sz w:val="20"/>
          <w:szCs w:val="20"/>
          <w:rtl w:val="true"/>
        </w:rPr>
        <w:t>»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17471</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17469</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17470</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76/222/7</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17521</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76/267/8</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59/28</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76/277/8</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1/540/1875</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17550</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17552</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17548</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الإمارة</w:t>
      </w:r>
      <w:r>
        <w:rPr>
          <w:rFonts w:eastAsia="IRNazanin" w:cs="IRNazanin"/>
          <w:b w:val="false"/>
          <w:bCs w:val="false"/>
          <w:i w:val="false"/>
          <w:iCs w:val="false"/>
          <w:color w:val="333333"/>
          <w:sz w:val="20"/>
          <w:szCs w:val="20"/>
          <w:rtl w:val="true"/>
        </w:rPr>
        <w:t>»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11/244/20442</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موارد توشه راه مسافر در تاریخ زندگی لقمان بوده، بدیهی است که در هر زمان، مسافر، توشه مورد نیاز خود را باید همراه داشته باشد</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1/536/1867</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1/536/1866</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76/273/31</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76/275/30</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76/283/2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17646</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76/271/28</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76/267/8</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76/268/11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76/266/2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76/266/1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1/541/1876</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10/108/1</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76/222/9</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2/461/2595</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44163</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96/118/16</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السفیه و السفلة</w:t>
      </w:r>
      <w:r>
        <w:rPr>
          <w:rFonts w:eastAsia="IRNazanin" w:cs="IRNazanin"/>
          <w:b w:val="false"/>
          <w:bCs w:val="false"/>
          <w:i w:val="false"/>
          <w:iCs w:val="false"/>
          <w:color w:val="333333"/>
          <w:sz w:val="20"/>
          <w:szCs w:val="20"/>
          <w:rtl w:val="true"/>
        </w:rPr>
        <w:t>»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10/114/1</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79/251/5</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6569</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9770</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9813</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رضوان اللّه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إیّاکُم و مُخالَطَةَ السَّفِلَةِ ؛ فإنّهُ لا یَؤولُ إلی خَیرٍ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جاءت الأخبار فی مَعنی السَّفلة علی وجوهٍ ، فمنها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السَّفلة من یضرب بالطنبور ، و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السَّفلة من لم یسرَّه الإحسان و لا تسوؤه الإساءة ، و السَّفلة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ادَّعی الإمامة و لیس لها بأهل ، و هذه کلّها أوصاف السَّفلة ، من اجتمع فیه بعضها أو جمیعها وجب اجتناب مخالطته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رضوان اللّه علیه در کتاب من لا یحضره الفقیه ، بعد از نقل این فرمایش امام علیه السلام که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زنهار از همنشینی با فرومایه ؛ زیرا که از فرومایه هیچ خیری بر نمی خیزد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معنای فرومایه اخبار گوناگونی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روایات ، فرومایه را کسی دانسته اند که تنبور بزند ؛ و برخی دیگر کسی را که اگر به او خوبی کنی ، خوشحال نشود و اگر بدی کنی ، ناراحت نگردد و نیز به کسی که به ناحق و بدون شایستگی ، ادعای امامت و پیشوایی کند فرومایه گفته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اینها اوصاف و ویژگیهای فرومایه است و هر کس، یکی یا همه آنها را داشته باشد، باید از همنشینی با او دوری کرد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السفیه و السفلة</w:t>
      </w:r>
      <w:r>
        <w:rPr>
          <w:rFonts w:eastAsia="IRNazanin" w:cs="IRNazanin"/>
          <w:b w:val="false"/>
          <w:bCs w:val="false"/>
          <w:i w:val="false"/>
          <w:iCs w:val="false"/>
          <w:color w:val="333333"/>
          <w:sz w:val="20"/>
          <w:szCs w:val="20"/>
          <w:rtl w:val="true"/>
        </w:rPr>
        <w:t>»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5645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5647</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78/365/3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78/104/2</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1/220/22</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2/322/1</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9/182/731</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8620</w:t>
      </w:r>
      <w:r>
        <w:rPr>
          <w:rFonts w:eastAsia="IRNazanin" w:cs="IRNazanin"/>
          <w:b w:val="false"/>
          <w:bCs w:val="false"/>
          <w:i w:val="false"/>
          <w:iCs w:val="false"/>
          <w:color w:val="333333"/>
          <w:sz w:val="20"/>
          <w:szCs w:val="20"/>
          <w:rtl w:val="true"/>
        </w:rPr>
        <w:t xml:space="preserve"> .</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9171</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10817</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71/422/61</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المکافأة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78/9/64</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10879</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73/301/5</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3630</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إطعام المؤمن و سَقیه</w:t>
      </w:r>
      <w:r>
        <w:rPr>
          <w:rFonts w:eastAsia="IRNazanin" w:cs="IRNazanin"/>
          <w:b w:val="false"/>
          <w:bCs w:val="false"/>
          <w:i w:val="false"/>
          <w:iCs w:val="false"/>
          <w:color w:val="333333"/>
          <w:sz w:val="20"/>
          <w:szCs w:val="20"/>
          <w:rtl w:val="true"/>
        </w:rPr>
        <w:t>»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16063</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96/170/1</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96/172/8</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16380</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16377</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2/201/5</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96/172/8</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96/173/13</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96/170/1</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75/455/24</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17518</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حدّ المُسکِر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الخمر</w:t>
      </w:r>
      <w:r>
        <w:rPr>
          <w:rFonts w:eastAsia="IRNazanin" w:cs="IRNazanin"/>
          <w:b w:val="false"/>
          <w:bCs w:val="false"/>
          <w:i w:val="false"/>
          <w:iCs w:val="false"/>
          <w:color w:val="333333"/>
          <w:sz w:val="20"/>
          <w:szCs w:val="20"/>
          <w:rtl w:val="true"/>
        </w:rPr>
        <w:t>»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الأمر بالمعروف و 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13139</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6/412/2</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2/352/266</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10/114/1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10948</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تلمیح إلی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الاحزاب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3/371/15</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المساکن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المساکن</w:t>
      </w:r>
      <w:r>
        <w:rPr>
          <w:rFonts w:eastAsia="IRNazanin" w:cs="IRNazanin"/>
          <w:b w:val="false"/>
          <w:bCs w:val="false"/>
          <w:i w:val="false"/>
          <w:iCs w:val="false"/>
          <w:color w:val="333333"/>
          <w:sz w:val="20"/>
          <w:szCs w:val="20"/>
          <w:rtl w:val="true"/>
        </w:rPr>
        <w:t>» .</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إضافة منّا یقتضیها السیاق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76/360/30</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2/445/2529</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6/531/7</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2/446/2531</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74/389/1</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 السلاح من أهل الحرب</w:t>
      </w:r>
      <w:r>
        <w:rPr>
          <w:rFonts w:eastAsia="IRNazanin" w:cs="IRNazanin"/>
          <w:b w:val="false"/>
          <w:bCs w:val="false"/>
          <w:i w:val="false"/>
          <w:iCs w:val="false"/>
          <w:color w:val="333333"/>
          <w:sz w:val="20"/>
          <w:szCs w:val="20"/>
          <w:rtl w:val="true"/>
        </w:rPr>
        <w:t>»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xml:space="preserve">، الأمر بالمعروف و 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3/13/2513</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الرمایة</w:t>
      </w:r>
      <w:r>
        <w:rPr>
          <w:rFonts w:eastAsia="IRNazanin" w:cs="IRNazanin"/>
          <w:b w:val="false"/>
          <w:bCs w:val="false"/>
          <w:i w:val="false"/>
          <w:iCs w:val="false"/>
          <w:color w:val="333333"/>
          <w:sz w:val="20"/>
          <w:szCs w:val="20"/>
          <w:rtl w:val="true"/>
        </w:rPr>
        <w:t>»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100/9/10</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10482</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10582</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10581</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10790</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اشاره به این که شمشیر به دلیل بازدارندگی از منکرات و مفاسد، جدایی آفرین است ولی دین به دلیل امر به معروف و رأفت و عطوفت شکاف ها را ترمیم می کند</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مرقال لقب هاشم بن عتبة بن ابی وقاص است ـ م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در جبهه حق علیه باطل و در راه شرف و آزادی و دین می جنگند و جان سالم به در می برند ، خداوند بر تعدادشان می افزاید و نسلشان را زیاد می کند ـ م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44298</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44353</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ص </w:t>
      </w:r>
      <w:r>
        <w:rPr>
          <w:rFonts w:eastAsia="IRNazanin" w:cs="IRNazanin"/>
          <w:b w:val="false"/>
          <w:bCs w:val="false"/>
          <w:i w:val="false"/>
          <w:iCs w:val="false"/>
          <w:color w:val="333333"/>
          <w:sz w:val="20"/>
          <w:szCs w:val="20"/>
        </w:rPr>
        <w:t>130/37</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95/138/1</w:t>
      </w:r>
      <w:r>
        <w:rPr>
          <w:rFonts w:eastAsia="IRNazanin" w:cs="IRNazanin"/>
          <w:b w:val="false"/>
          <w:bCs w:val="false"/>
          <w:i w:val="false"/>
          <w:iCs w:val="false"/>
          <w:color w:val="333333"/>
          <w:sz w:val="20"/>
          <w:szCs w:val="20"/>
          <w:rtl w:val="true"/>
        </w:rPr>
        <w:t xml:space="preserve"> .</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4/356/5762</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5/113/3</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246/721</w:t>
      </w:r>
      <w:r>
        <w:rPr>
          <w:rFonts w:eastAsia="IRNazanin" w:cs="IRNazanin"/>
          <w:b w:val="false"/>
          <w:bCs w:val="false"/>
          <w:i w:val="false"/>
          <w:iCs w:val="false"/>
          <w:color w:val="333333"/>
          <w:sz w:val="20"/>
          <w:szCs w:val="20"/>
          <w:rtl w:val="true"/>
        </w:rPr>
        <w:t xml:space="preserve"> .</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الملوک و الاُمراء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الإمارة</w:t>
      </w:r>
      <w:r>
        <w:rPr>
          <w:rFonts w:eastAsia="IRNazanin" w:cs="IRNazanin"/>
          <w:b w:val="false"/>
          <w:bCs w:val="false"/>
          <w:i w:val="false"/>
          <w:iCs w:val="false"/>
          <w:color w:val="333333"/>
          <w:sz w:val="20"/>
          <w:szCs w:val="20"/>
          <w:rtl w:val="true"/>
        </w:rPr>
        <w:t>»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الرئاسة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 علی النّاس</w:t>
      </w:r>
      <w:r>
        <w:rPr>
          <w:rFonts w:eastAsia="IRNazanin" w:cs="IRNazanin"/>
          <w:b w:val="false"/>
          <w:bCs w:val="false"/>
          <w:i w:val="false"/>
          <w:iCs w:val="false"/>
          <w:color w:val="333333"/>
          <w:sz w:val="20"/>
          <w:szCs w:val="20"/>
          <w:rtl w:val="true"/>
        </w:rPr>
        <w:t>» .</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10/368/7</w:t>
      </w:r>
      <w:r>
        <w:rPr>
          <w:rFonts w:eastAsia="IRNazanin" w:cs="IRNazanin"/>
          <w:b w:val="false"/>
          <w:bCs w:val="false"/>
          <w:i w:val="false"/>
          <w:iCs w:val="false"/>
          <w:color w:val="333333"/>
          <w:sz w:val="20"/>
          <w:szCs w:val="20"/>
          <w:rtl w:val="true"/>
        </w:rPr>
        <w:t xml:space="preserve"> .</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75/371/13</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75/372/19</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77/215/1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76/360/30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513/707</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14589</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14583</w:t>
      </w:r>
      <w:r>
        <w:rPr>
          <w:rFonts w:eastAsia="IRNazanin" w:cs="IRNazanin"/>
          <w:b w:val="false"/>
          <w:bCs w:val="false"/>
          <w:i w:val="false"/>
          <w:iCs w:val="false"/>
          <w:color w:val="333333"/>
          <w:sz w:val="20"/>
          <w:szCs w:val="20"/>
          <w:rtl w:val="true"/>
        </w:rPr>
        <w:t xml:space="preserve"> .</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14620</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418/553</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75/341/21</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14586</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75/372/16</w:t>
      </w:r>
      <w:r>
        <w:rPr>
          <w:rFonts w:eastAsia="IRNazanin" w:cs="IRNazanin"/>
          <w:b w:val="false"/>
          <w:bCs w:val="false"/>
          <w:i w:val="false"/>
          <w:iCs w:val="false"/>
          <w:color w:val="333333"/>
          <w:sz w:val="20"/>
          <w:szCs w:val="20"/>
          <w:rtl w:val="true"/>
        </w:rPr>
        <w:t xml:space="preserve"> .</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75/369/2</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75/375/30</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 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14598</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74/151/10</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75/331/65</w:t>
      </w:r>
      <w:r>
        <w:rPr>
          <w:rFonts w:eastAsia="IRNazanin" w:cs="IRNazanin"/>
          <w:b w:val="false"/>
          <w:bCs w:val="false"/>
          <w:i w:val="false"/>
          <w:iCs w:val="false"/>
          <w:color w:val="333333"/>
          <w:sz w:val="20"/>
          <w:szCs w:val="20"/>
          <w:rtl w:val="true"/>
        </w:rPr>
        <w:t xml:space="preserve"> .</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الإسلام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 الإیمان</w:t>
      </w:r>
      <w:r>
        <w:rPr>
          <w:rFonts w:eastAsia="IRNazanin" w:cs="IRNazanin"/>
          <w:b w:val="false"/>
          <w:bCs w:val="false"/>
          <w:i w:val="false"/>
          <w:iCs w:val="false"/>
          <w:color w:val="333333"/>
          <w:sz w:val="20"/>
          <w:szCs w:val="20"/>
          <w:rtl w:val="true"/>
        </w:rPr>
        <w:t>» .</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الرَّهبانیّة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1/422/53</w:t>
      </w:r>
      <w:r>
        <w:rPr>
          <w:rFonts w:eastAsia="IRNazanin" w:cs="IRNazanin"/>
          <w:b w:val="false"/>
          <w:bCs w:val="false"/>
          <w:i w:val="false"/>
          <w:iCs w:val="false"/>
          <w:color w:val="333333"/>
          <w:sz w:val="20"/>
          <w:szCs w:val="20"/>
          <w:rtl w:val="true"/>
        </w:rPr>
        <w:t xml:space="preserve"> .</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4/334/5719</w:t>
      </w:r>
      <w:r>
        <w:rPr>
          <w:rFonts w:eastAsia="IRNazanin" w:cs="IRNazanin"/>
          <w:b w:val="false"/>
          <w:bCs w:val="false"/>
          <w:i w:val="false"/>
          <w:iCs w:val="false"/>
          <w:color w:val="333333"/>
          <w:sz w:val="20"/>
          <w:szCs w:val="20"/>
          <w:rtl w:val="true"/>
        </w:rPr>
        <w:t xml:space="preserve"> .</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الخطبة </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الخطبة </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5/371/3</w:t>
      </w:r>
      <w:r>
        <w:rPr>
          <w:rFonts w:eastAsia="IRNazanin" w:cs="IRNazanin"/>
          <w:b w:val="false"/>
          <w:bCs w:val="false"/>
          <w:i w:val="false"/>
          <w:iCs w:val="false"/>
          <w:color w:val="333333"/>
          <w:sz w:val="20"/>
          <w:szCs w:val="20"/>
          <w:rtl w:val="true"/>
        </w:rPr>
        <w:t xml:space="preserve"> .</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10665</w:t>
      </w:r>
      <w:r>
        <w:rPr>
          <w:rFonts w:eastAsia="IRNazanin" w:cs="IRNazanin"/>
          <w:b w:val="false"/>
          <w:bCs w:val="false"/>
          <w:i w:val="false"/>
          <w:iCs w:val="false"/>
          <w:color w:val="333333"/>
          <w:sz w:val="20"/>
          <w:szCs w:val="20"/>
          <w:rtl w:val="true"/>
        </w:rPr>
        <w:t xml:space="preserve"> .</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 xml:space="preserve"> .</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2/461/2</w:t>
      </w:r>
      <w:r>
        <w:rPr>
          <w:rFonts w:eastAsia="IRNazanin" w:cs="IRNazanin"/>
          <w:b w:val="false"/>
          <w:bCs w:val="false"/>
          <w:i w:val="false"/>
          <w:iCs w:val="false"/>
          <w:color w:val="333333"/>
          <w:sz w:val="20"/>
          <w:szCs w:val="20"/>
          <w:rtl w:val="true"/>
        </w:rPr>
        <w:t xml:space="preserve"> .</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10658</w:t>
      </w:r>
      <w:r>
        <w:rPr>
          <w:rFonts w:eastAsia="IRNazanin" w:cs="IRNazanin"/>
          <w:b w:val="false"/>
          <w:bCs w:val="false"/>
          <w:i w:val="false"/>
          <w:iCs w:val="false"/>
          <w:color w:val="333333"/>
          <w:sz w:val="20"/>
          <w:szCs w:val="20"/>
          <w:rtl w:val="true"/>
        </w:rPr>
        <w:t xml:space="preserve"> .</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ذیل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المتسرّی علی القاعد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این عبارت ترجمه آن است ، چنین توضیح می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گاه سپاه اسلام برای جنگ با دشمن بیرون روند و رهبر جامعه اسلامی یا فرمانده سپاه ، گردانی را به سرزمین دشمن گسیل دارد ، غنیمتی که به دست می آورند، متعلق به همه سپاه است ؛ چون بقیه لشکر نیز که پشت جبهه بوده اند در واقع یار و پشتیبان کسانی هستند که در صحنه جنگ حضور یافته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یردّ أدناهم علی أقصاهم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تقریبا به همین معناست ـ م </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1/65/62</w:t>
      </w:r>
      <w:r>
        <w:rPr>
          <w:rFonts w:eastAsia="IRNazanin" w:cs="IRNazanin"/>
          <w:b w:val="false"/>
          <w:bCs w:val="false"/>
          <w:i w:val="false"/>
          <w:iCs w:val="false"/>
          <w:color w:val="333333"/>
          <w:sz w:val="20"/>
          <w:szCs w:val="20"/>
          <w:rtl w:val="true"/>
        </w:rPr>
        <w:t xml:space="preserve"> .</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1/45/19</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68/344/16</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 xml:space="preserve"> .</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68/387/37</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1/445/1031</w:t>
      </w:r>
      <w:r>
        <w:rPr>
          <w:rFonts w:eastAsia="IRNazanin" w:cs="IRNazanin"/>
          <w:b w:val="false"/>
          <w:bCs w:val="false"/>
          <w:i w:val="false"/>
          <w:iCs w:val="false"/>
          <w:color w:val="333333"/>
          <w:sz w:val="20"/>
          <w:szCs w:val="20"/>
          <w:rtl w:val="true"/>
        </w:rPr>
        <w:t xml:space="preserve"> .</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37631</w:t>
      </w:r>
      <w:r>
        <w:rPr>
          <w:rFonts w:eastAsia="IRNazanin" w:cs="IRNazanin"/>
          <w:b w:val="false"/>
          <w:bCs w:val="false"/>
          <w:i w:val="false"/>
          <w:iCs w:val="false"/>
          <w:color w:val="333333"/>
          <w:sz w:val="20"/>
          <w:szCs w:val="20"/>
          <w:rtl w:val="true"/>
        </w:rPr>
        <w:t xml:space="preserve"> .</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1/200/1</w:t>
      </w:r>
      <w:r>
        <w:rPr>
          <w:rFonts w:eastAsia="IRNazanin" w:cs="IRNazanin"/>
          <w:b w:val="false"/>
          <w:bCs w:val="false"/>
          <w:i w:val="false"/>
          <w:iCs w:val="false"/>
          <w:color w:val="333333"/>
          <w:sz w:val="20"/>
          <w:szCs w:val="20"/>
          <w:rtl w:val="true"/>
        </w:rPr>
        <w:t xml:space="preserve"> .</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6350</w:t>
      </w:r>
      <w:r>
        <w:rPr>
          <w:rFonts w:eastAsia="IRNazanin" w:cs="IRNazanin"/>
          <w:b w:val="false"/>
          <w:bCs w:val="false"/>
          <w:i w:val="false"/>
          <w:iCs w:val="false"/>
          <w:color w:val="333333"/>
          <w:sz w:val="20"/>
          <w:szCs w:val="20"/>
          <w:rtl w:val="true"/>
        </w:rPr>
        <w:t>) .</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1/173/4</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9220</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8/12/10</w:t>
      </w:r>
      <w:r>
        <w:rPr>
          <w:rFonts w:eastAsia="IRNazanin" w:cs="IRNazanin"/>
          <w:b w:val="false"/>
          <w:bCs w:val="false"/>
          <w:i w:val="false"/>
          <w:iCs w:val="false"/>
          <w:color w:val="333333"/>
          <w:sz w:val="20"/>
          <w:szCs w:val="20"/>
          <w:rtl w:val="true"/>
        </w:rPr>
        <w:t xml:space="preserve"> .</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2/163/1</w:t>
      </w:r>
      <w:r>
        <w:rPr>
          <w:rFonts w:eastAsia="IRNazanin" w:cs="IRNazanin"/>
          <w:b w:val="false"/>
          <w:bCs w:val="false"/>
          <w:i w:val="false"/>
          <w:iCs w:val="false"/>
          <w:color w:val="333333"/>
          <w:sz w:val="20"/>
          <w:szCs w:val="20"/>
          <w:rtl w:val="true"/>
        </w:rPr>
        <w:t xml:space="preserve"> .</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271/505</w:t>
      </w:r>
      <w:r>
        <w:rPr>
          <w:rFonts w:eastAsia="IRNazanin" w:cs="IRNazanin"/>
          <w:b w:val="false"/>
          <w:bCs w:val="false"/>
          <w:i w:val="false"/>
          <w:iCs w:val="false"/>
          <w:color w:val="333333"/>
          <w:sz w:val="20"/>
          <w:szCs w:val="20"/>
          <w:rtl w:val="true"/>
        </w:rPr>
        <w:t xml:space="preserve"> .</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186/311</w:t>
      </w:r>
      <w:r>
        <w:rPr>
          <w:rFonts w:eastAsia="IRNazanin" w:cs="IRNazanin"/>
          <w:b w:val="false"/>
          <w:bCs w:val="false"/>
          <w:i w:val="false"/>
          <w:iCs w:val="false"/>
          <w:color w:val="333333"/>
          <w:sz w:val="20"/>
          <w:szCs w:val="20"/>
          <w:rtl w:val="true"/>
        </w:rPr>
        <w:t xml:space="preserve"> .</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9727</w:t>
      </w:r>
      <w:r>
        <w:rPr>
          <w:rFonts w:eastAsia="IRNazanin" w:cs="IRNazanin"/>
          <w:b w:val="false"/>
          <w:bCs w:val="false"/>
          <w:i w:val="false"/>
          <w:iCs w:val="false"/>
          <w:color w:val="333333"/>
          <w:sz w:val="20"/>
          <w:szCs w:val="20"/>
          <w:rtl w:val="true"/>
        </w:rPr>
        <w:t xml:space="preserve"> .</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إفشاء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25242</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215/374</w:t>
      </w:r>
      <w:r>
        <w:rPr>
          <w:rFonts w:eastAsia="IRNazanin" w:cs="IRNazanin"/>
          <w:b w:val="false"/>
          <w:bCs w:val="false"/>
          <w:i w:val="false"/>
          <w:iCs w:val="false"/>
          <w:color w:val="333333"/>
          <w:sz w:val="20"/>
          <w:szCs w:val="20"/>
          <w:rtl w:val="true"/>
        </w:rPr>
        <w:t xml:space="preserve"> .</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230/591</w:t>
      </w:r>
      <w:r>
        <w:rPr>
          <w:rFonts w:eastAsia="IRNazanin" w:cs="IRNazanin"/>
          <w:b w:val="false"/>
          <w:bCs w:val="false"/>
          <w:i w:val="false"/>
          <w:iCs w:val="false"/>
          <w:color w:val="333333"/>
          <w:sz w:val="20"/>
          <w:szCs w:val="20"/>
          <w:rtl w:val="true"/>
        </w:rPr>
        <w:t xml:space="preserve"> .</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89/136</w:t>
      </w:r>
      <w:r>
        <w:rPr>
          <w:rFonts w:eastAsia="IRNazanin" w:cs="IRNazanin"/>
          <w:b w:val="false"/>
          <w:bCs w:val="false"/>
          <w:i w:val="false"/>
          <w:iCs w:val="false"/>
          <w:color w:val="333333"/>
          <w:sz w:val="20"/>
          <w:szCs w:val="20"/>
          <w:rtl w:val="true"/>
        </w:rPr>
        <w:t xml:space="preserve"> .</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231/596</w:t>
      </w:r>
      <w:r>
        <w:rPr>
          <w:rFonts w:eastAsia="IRNazanin" w:cs="IRNazanin"/>
          <w:b w:val="false"/>
          <w:bCs w:val="false"/>
          <w:i w:val="false"/>
          <w:iCs w:val="false"/>
          <w:color w:val="333333"/>
          <w:sz w:val="20"/>
          <w:szCs w:val="20"/>
          <w:rtl w:val="true"/>
        </w:rPr>
        <w:t xml:space="preserve"> .</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181/246</w:t>
      </w:r>
      <w:r>
        <w:rPr>
          <w:rFonts w:eastAsia="IRNazanin" w:cs="IRNazanin"/>
          <w:b w:val="false"/>
          <w:bCs w:val="false"/>
          <w:i w:val="false"/>
          <w:iCs w:val="false"/>
          <w:color w:val="333333"/>
          <w:sz w:val="20"/>
          <w:szCs w:val="20"/>
          <w:rtl w:val="true"/>
        </w:rPr>
        <w:t xml:space="preserve"> .</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76/12/50</w:t>
      </w:r>
      <w:r>
        <w:rPr>
          <w:rFonts w:eastAsia="IRNazanin" w:cs="IRNazanin"/>
          <w:b w:val="false"/>
          <w:bCs w:val="false"/>
          <w:i w:val="false"/>
          <w:iCs w:val="false"/>
          <w:color w:val="333333"/>
          <w:sz w:val="20"/>
          <w:szCs w:val="20"/>
          <w:rtl w:val="true"/>
        </w:rPr>
        <w:t xml:space="preserve"> .</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25237</w:t>
      </w:r>
      <w:r>
        <w:rPr>
          <w:rFonts w:eastAsia="IRNazanin" w:cs="IRNazanin"/>
          <w:b w:val="false"/>
          <w:bCs w:val="false"/>
          <w:i w:val="false"/>
          <w:iCs w:val="false"/>
          <w:color w:val="333333"/>
          <w:sz w:val="20"/>
          <w:szCs w:val="20"/>
          <w:rtl w:val="true"/>
        </w:rPr>
        <w:t xml:space="preserve"> .</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2/143/1371</w:t>
      </w:r>
      <w:r>
        <w:rPr>
          <w:rFonts w:eastAsia="IRNazanin" w:cs="IRNazanin"/>
          <w:b w:val="false"/>
          <w:bCs w:val="false"/>
          <w:i w:val="false"/>
          <w:iCs w:val="false"/>
          <w:color w:val="333333"/>
          <w:sz w:val="20"/>
          <w:szCs w:val="20"/>
          <w:rtl w:val="true"/>
        </w:rPr>
        <w:t xml:space="preserve"> .</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76/12/50</w:t>
      </w:r>
      <w:r>
        <w:rPr>
          <w:rFonts w:eastAsia="IRNazanin" w:cs="IRNazanin"/>
          <w:b w:val="false"/>
          <w:bCs w:val="false"/>
          <w:i w:val="false"/>
          <w:iCs w:val="false"/>
          <w:color w:val="333333"/>
          <w:sz w:val="20"/>
          <w:szCs w:val="20"/>
          <w:rtl w:val="true"/>
        </w:rPr>
        <w:t xml:space="preserve"> .</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25253</w:t>
      </w:r>
      <w:r>
        <w:rPr>
          <w:rFonts w:eastAsia="IRNazanin" w:cs="IRNazanin"/>
          <w:b w:val="false"/>
          <w:bCs w:val="false"/>
          <w:i w:val="false"/>
          <w:iCs w:val="false"/>
          <w:color w:val="333333"/>
          <w:sz w:val="20"/>
          <w:szCs w:val="20"/>
          <w:rtl w:val="true"/>
        </w:rPr>
        <w:t xml:space="preserve"> .</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25265</w:t>
      </w:r>
      <w:r>
        <w:rPr>
          <w:rFonts w:eastAsia="IRNazanin" w:cs="IRNazanin"/>
          <w:b w:val="false"/>
          <w:bCs w:val="false"/>
          <w:i w:val="false"/>
          <w:iCs w:val="false"/>
          <w:color w:val="333333"/>
          <w:sz w:val="20"/>
          <w:szCs w:val="20"/>
          <w:rtl w:val="true"/>
        </w:rPr>
        <w:t xml:space="preserve"> .</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76/11/46</w:t>
      </w:r>
      <w:r>
        <w:rPr>
          <w:rFonts w:eastAsia="IRNazanin" w:cs="IRNazanin"/>
          <w:b w:val="false"/>
          <w:bCs w:val="false"/>
          <w:i w:val="false"/>
          <w:iCs w:val="false"/>
          <w:color w:val="333333"/>
          <w:sz w:val="20"/>
          <w:szCs w:val="20"/>
          <w:rtl w:val="true"/>
        </w:rPr>
        <w:t xml:space="preserve"> .</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 xml:space="preserve"> .</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76/7/25</w:t>
      </w:r>
      <w:r>
        <w:rPr>
          <w:rFonts w:eastAsia="IRNazanin" w:cs="IRNazanin"/>
          <w:b w:val="false"/>
          <w:bCs w:val="false"/>
          <w:i w:val="false"/>
          <w:iCs w:val="false"/>
          <w:color w:val="333333"/>
          <w:sz w:val="20"/>
          <w:szCs w:val="20"/>
          <w:rtl w:val="true"/>
        </w:rPr>
        <w:t xml:space="preserve"> .</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76/5/16</w:t>
      </w:r>
      <w:r>
        <w:rPr>
          <w:rFonts w:eastAsia="IRNazanin" w:cs="IRNazanin"/>
          <w:b w:val="false"/>
          <w:bCs w:val="false"/>
          <w:i w:val="false"/>
          <w:iCs w:val="false"/>
          <w:color w:val="333333"/>
          <w:sz w:val="20"/>
          <w:szCs w:val="20"/>
          <w:rtl w:val="true"/>
        </w:rPr>
        <w:t xml:space="preserve"> .</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76/3/3</w:t>
      </w:r>
      <w:r>
        <w:rPr>
          <w:rFonts w:eastAsia="IRNazanin" w:cs="IRNazanin"/>
          <w:b w:val="false"/>
          <w:bCs w:val="false"/>
          <w:i w:val="false"/>
          <w:iCs w:val="false"/>
          <w:color w:val="333333"/>
          <w:sz w:val="20"/>
          <w:szCs w:val="20"/>
          <w:rtl w:val="true"/>
        </w:rPr>
        <w:t xml:space="preserve"> .</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25294</w:t>
      </w:r>
      <w:r>
        <w:rPr>
          <w:rFonts w:eastAsia="IRNazanin" w:cs="IRNazanin"/>
          <w:b w:val="false"/>
          <w:bCs w:val="false"/>
          <w:i w:val="false"/>
          <w:iCs w:val="false"/>
          <w:color w:val="333333"/>
          <w:sz w:val="20"/>
          <w:szCs w:val="20"/>
          <w:rtl w:val="true"/>
        </w:rPr>
        <w:t xml:space="preserve"> .</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2/646/13</w:t>
      </w:r>
      <w:r>
        <w:rPr>
          <w:rFonts w:eastAsia="IRNazanin" w:cs="IRNazanin"/>
          <w:b w:val="false"/>
          <w:bCs w:val="false"/>
          <w:i w:val="false"/>
          <w:iCs w:val="false"/>
          <w:color w:val="333333"/>
          <w:sz w:val="20"/>
          <w:szCs w:val="20"/>
          <w:rtl w:val="true"/>
        </w:rPr>
        <w:t xml:space="preserve"> .</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25321</w:t>
      </w:r>
      <w:r>
        <w:rPr>
          <w:rFonts w:eastAsia="IRNazanin" w:cs="IRNazanin"/>
          <w:b w:val="false"/>
          <w:bCs w:val="false"/>
          <w:i w:val="false"/>
          <w:iCs w:val="false"/>
          <w:color w:val="333333"/>
          <w:sz w:val="20"/>
          <w:szCs w:val="20"/>
          <w:rtl w:val="true"/>
        </w:rPr>
        <w:t xml:space="preserve"> .</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76/10/38</w:t>
      </w:r>
      <w:r>
        <w:rPr>
          <w:rFonts w:eastAsia="IRNazanin" w:cs="IRNazanin"/>
          <w:b w:val="false"/>
          <w:bCs w:val="false"/>
          <w:i w:val="false"/>
          <w:iCs w:val="false"/>
          <w:color w:val="333333"/>
          <w:sz w:val="20"/>
          <w:szCs w:val="20"/>
          <w:rtl w:val="true"/>
        </w:rPr>
        <w:t xml:space="preserve"> .</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76/7/26</w:t>
      </w:r>
      <w:r>
        <w:rPr>
          <w:rFonts w:eastAsia="IRNazanin" w:cs="IRNazanin"/>
          <w:b w:val="false"/>
          <w:bCs w:val="false"/>
          <w:i w:val="false"/>
          <w:iCs w:val="false"/>
          <w:color w:val="333333"/>
          <w:sz w:val="20"/>
          <w:szCs w:val="20"/>
          <w:rtl w:val="true"/>
        </w:rPr>
        <w:t xml:space="preserve"> .</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2/646/1</w:t>
      </w:r>
      <w:r>
        <w:rPr>
          <w:rFonts w:eastAsia="IRNazanin" w:cs="IRNazanin"/>
          <w:b w:val="false"/>
          <w:bCs w:val="false"/>
          <w:i w:val="false"/>
          <w:iCs w:val="false"/>
          <w:color w:val="333333"/>
          <w:sz w:val="20"/>
          <w:szCs w:val="20"/>
          <w:rtl w:val="true"/>
        </w:rPr>
        <w:t xml:space="preserve"> .</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133/465</w:t>
      </w:r>
      <w:r>
        <w:rPr>
          <w:rFonts w:eastAsia="IRNazanin" w:cs="IRNazanin"/>
          <w:b w:val="false"/>
          <w:bCs w:val="false"/>
          <w:i w:val="false"/>
          <w:iCs w:val="false"/>
          <w:color w:val="333333"/>
          <w:sz w:val="20"/>
          <w:szCs w:val="20"/>
          <w:rtl w:val="true"/>
        </w:rPr>
        <w:t xml:space="preserve"> .</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76/8/32</w:t>
      </w:r>
      <w:r>
        <w:rPr>
          <w:rFonts w:eastAsia="IRNazanin" w:cs="IRNazanin"/>
          <w:b w:val="false"/>
          <w:bCs w:val="false"/>
          <w:i w:val="false"/>
          <w:iCs w:val="false"/>
          <w:color w:val="333333"/>
          <w:sz w:val="20"/>
          <w:szCs w:val="20"/>
          <w:rtl w:val="true"/>
        </w:rPr>
        <w:t xml:space="preserve"> .</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76/9/35</w:t>
      </w:r>
      <w:r>
        <w:rPr>
          <w:rFonts w:eastAsia="IRNazanin" w:cs="IRNazanin"/>
          <w:b w:val="false"/>
          <w:bCs w:val="false"/>
          <w:i w:val="false"/>
          <w:iCs w:val="false"/>
          <w:color w:val="333333"/>
          <w:sz w:val="20"/>
          <w:szCs w:val="20"/>
          <w:rtl w:val="true"/>
        </w:rPr>
        <w:t xml:space="preserve"> .</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پَر یا همان دوز بازی که در این دوره مرسوم است ـ م </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76/8/28</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5/535/3</w:t>
      </w:r>
      <w:r>
        <w:rPr>
          <w:rFonts w:eastAsia="IRNazanin" w:cs="IRNazanin"/>
          <w:b w:val="false"/>
          <w:bCs w:val="false"/>
          <w:i w:val="false"/>
          <w:iCs w:val="false"/>
          <w:color w:val="333333"/>
          <w:sz w:val="20"/>
          <w:szCs w:val="20"/>
          <w:rtl w:val="true"/>
        </w:rPr>
        <w:t xml:space="preserve"> .</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76/14/3</w:t>
      </w:r>
      <w:r>
        <w:rPr>
          <w:rFonts w:eastAsia="IRNazanin" w:cs="IRNazanin"/>
          <w:b w:val="false"/>
          <w:bCs w:val="false"/>
          <w:i w:val="false"/>
          <w:iCs w:val="false"/>
          <w:color w:val="333333"/>
          <w:sz w:val="20"/>
          <w:szCs w:val="20"/>
          <w:rtl w:val="true"/>
        </w:rPr>
        <w:t xml:space="preserve"> .</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التوکلّ ، و التفویض ، و الرِّضا ، و التسلیم</w:t>
      </w:r>
      <w:r>
        <w:rPr>
          <w:rFonts w:eastAsia="IRNazanin" w:cs="IRNazanin"/>
          <w:b w:val="false"/>
          <w:bCs w:val="false"/>
          <w:i w:val="false"/>
          <w:iCs w:val="false"/>
          <w:color w:val="333333"/>
          <w:sz w:val="20"/>
          <w:szCs w:val="20"/>
          <w:rtl w:val="true"/>
        </w:rPr>
        <w:t>» .</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التفویض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التوکّل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القضاء و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القضاء بین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82/136/22</w:t>
      </w:r>
      <w:r>
        <w:rPr>
          <w:rFonts w:eastAsia="IRNazanin" w:cs="IRNazanin"/>
          <w:b w:val="false"/>
          <w:bCs w:val="false"/>
          <w:i w:val="false"/>
          <w:iCs w:val="false"/>
          <w:color w:val="333333"/>
          <w:sz w:val="20"/>
          <w:szCs w:val="20"/>
          <w:rtl w:val="true"/>
        </w:rPr>
        <w:t xml:space="preserve"> .</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71/153/63</w:t>
      </w:r>
      <w:r>
        <w:rPr>
          <w:rFonts w:eastAsia="IRNazanin" w:cs="IRNazanin"/>
          <w:b w:val="false"/>
          <w:bCs w:val="false"/>
          <w:i w:val="false"/>
          <w:iCs w:val="false"/>
          <w:color w:val="333333"/>
          <w:sz w:val="20"/>
          <w:szCs w:val="20"/>
          <w:rtl w:val="true"/>
        </w:rPr>
        <w:t xml:space="preserve"> .</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46/301/44</w:t>
      </w:r>
      <w:r>
        <w:rPr>
          <w:rFonts w:eastAsia="IRNazanin" w:cs="IRNazanin"/>
          <w:b w:val="false"/>
          <w:bCs w:val="false"/>
          <w:i w:val="false"/>
          <w:iCs w:val="false"/>
          <w:color w:val="333333"/>
          <w:sz w:val="20"/>
          <w:szCs w:val="20"/>
          <w:rtl w:val="true"/>
        </w:rPr>
        <w:t xml:space="preserve"> .</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الحدیث فی صبیّ له کان مریضا ثمّ توفّی، و قد کان علیه السلام قد أبدی اهتماما کبیرا و اغتمّ عمّا شدیدا فی مرضه حتّی تبیّن ذلک أصحابُه منه، لکنّه بعد موته کان منبسط الوجه </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آغاز این حدیث درباره مریضی یکی از کودکان حضرت می باشد که منجر به مرگ او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هنگام بیماریِ آن کودک ، امام بسیار گرفته و اندوهگین بود، بحدی که اصحاب متوجه اندوه حضرت شدند اما بعد از مرگ او چهره اش باز و خوش رو بود </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82/129/7</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2/371/10</w:t>
      </w:r>
      <w:r>
        <w:rPr>
          <w:rFonts w:eastAsia="IRNazanin" w:cs="IRNazanin"/>
          <w:b w:val="false"/>
          <w:bCs w:val="false"/>
          <w:i w:val="false"/>
          <w:iCs w:val="false"/>
          <w:color w:val="333333"/>
          <w:sz w:val="20"/>
          <w:szCs w:val="20"/>
          <w:rtl w:val="true"/>
        </w:rPr>
        <w:t xml:space="preserve"> .</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2/205/91</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82/103/51</w:t>
      </w:r>
      <w:r>
        <w:rPr>
          <w:rFonts w:eastAsia="IRNazanin" w:cs="IRNazanin"/>
          <w:b w:val="false"/>
          <w:bCs w:val="false"/>
          <w:i w:val="false"/>
          <w:iCs w:val="false"/>
          <w:color w:val="333333"/>
          <w:sz w:val="20"/>
          <w:szCs w:val="20"/>
          <w:rtl w:val="true"/>
        </w:rPr>
        <w:t xml:space="preserve"> .</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102/168/6</w:t>
      </w:r>
      <w:r>
        <w:rPr>
          <w:rFonts w:eastAsia="IRNazanin" w:cs="IRNazanin"/>
          <w:b w:val="false"/>
          <w:bCs w:val="false"/>
          <w:i w:val="false"/>
          <w:iCs w:val="false"/>
          <w:color w:val="333333"/>
          <w:sz w:val="20"/>
          <w:szCs w:val="20"/>
          <w:rtl w:val="true"/>
        </w:rPr>
        <w:t xml:space="preserve"> .</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93/189/23</w:t>
      </w:r>
      <w:r>
        <w:rPr>
          <w:rFonts w:eastAsia="IRNazanin" w:cs="IRNazanin"/>
          <w:b w:val="false"/>
          <w:bCs w:val="false"/>
          <w:i w:val="false"/>
          <w:iCs w:val="false"/>
          <w:color w:val="333333"/>
          <w:sz w:val="20"/>
          <w:szCs w:val="20"/>
          <w:rtl w:val="true"/>
        </w:rPr>
        <w:t xml:space="preserve"> .</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93/190/25</w:t>
      </w:r>
      <w:r>
        <w:rPr>
          <w:rFonts w:eastAsia="IRNazanin" w:cs="IRNazanin"/>
          <w:b w:val="false"/>
          <w:bCs w:val="false"/>
          <w:i w:val="false"/>
          <w:iCs w:val="false"/>
          <w:color w:val="333333"/>
          <w:sz w:val="20"/>
          <w:szCs w:val="20"/>
          <w:rtl w:val="true"/>
        </w:rPr>
        <w:t xml:space="preserve"> .</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السَّمت و حُسن السِّیماء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السَّمت الحسَن</w:t>
      </w:r>
      <w:r>
        <w:rPr>
          <w:rFonts w:eastAsia="IRNazanin" w:cs="IRNazanin"/>
          <w:b w:val="false"/>
          <w:bCs w:val="false"/>
          <w:i w:val="false"/>
          <w:iCs w:val="false"/>
          <w:color w:val="333333"/>
          <w:sz w:val="20"/>
          <w:szCs w:val="20"/>
          <w:rtl w:val="true"/>
        </w:rPr>
        <w:t>» .</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71/343/2</w:t>
      </w:r>
      <w:r>
        <w:rPr>
          <w:rFonts w:eastAsia="IRNazanin" w:cs="IRNazanin"/>
          <w:b w:val="false"/>
          <w:bCs w:val="false"/>
          <w:i w:val="false"/>
          <w:iCs w:val="false"/>
          <w:color w:val="333333"/>
          <w:sz w:val="20"/>
          <w:szCs w:val="20"/>
          <w:rtl w:val="true"/>
        </w:rPr>
        <w:t xml:space="preserve"> .</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71/344/5</w:t>
      </w:r>
      <w:r>
        <w:rPr>
          <w:rFonts w:eastAsia="IRNazanin" w:cs="IRNazanin"/>
          <w:b w:val="false"/>
          <w:bCs w:val="false"/>
          <w:i w:val="false"/>
          <w:iCs w:val="false"/>
          <w:color w:val="333333"/>
          <w:sz w:val="20"/>
          <w:szCs w:val="20"/>
          <w:rtl w:val="true"/>
        </w:rPr>
        <w:t xml:space="preserve"> .</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71/343/3</w:t>
      </w:r>
      <w:r>
        <w:rPr>
          <w:rFonts w:eastAsia="IRNazanin" w:cs="IRNazanin"/>
          <w:b w:val="false"/>
          <w:bCs w:val="false"/>
          <w:i w:val="false"/>
          <w:iCs w:val="false"/>
          <w:color w:val="333333"/>
          <w:sz w:val="20"/>
          <w:szCs w:val="20"/>
          <w:rtl w:val="true"/>
        </w:rPr>
        <w:t xml:space="preserve"> .</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استماع اللغو و الکذب و الباطل و القصّة</w:t>
      </w:r>
      <w:r>
        <w:rPr>
          <w:rFonts w:eastAsia="IRNazanin" w:cs="IRNazanin"/>
          <w:b w:val="false"/>
          <w:bCs w:val="false"/>
          <w:i w:val="false"/>
          <w:iCs w:val="false"/>
          <w:color w:val="333333"/>
          <w:sz w:val="20"/>
          <w:szCs w:val="20"/>
          <w:rtl w:val="true"/>
        </w:rPr>
        <w:t>» .</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4090</w:t>
      </w:r>
      <w:r>
        <w:rPr>
          <w:rFonts w:eastAsia="IRNazanin" w:cs="IRNazanin"/>
          <w:b w:val="false"/>
          <w:bCs w:val="false"/>
          <w:i w:val="false"/>
          <w:iCs w:val="false"/>
          <w:color w:val="333333"/>
          <w:sz w:val="20"/>
          <w:szCs w:val="20"/>
          <w:rtl w:val="true"/>
        </w:rPr>
        <w:t xml:space="preserve"> .</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10106</w:t>
      </w:r>
      <w:r>
        <w:rPr>
          <w:rFonts w:eastAsia="IRNazanin" w:cs="IRNazanin"/>
          <w:b w:val="false"/>
          <w:bCs w:val="false"/>
          <w:i w:val="false"/>
          <w:iCs w:val="false"/>
          <w:color w:val="333333"/>
          <w:sz w:val="20"/>
          <w:szCs w:val="20"/>
          <w:rtl w:val="true"/>
        </w:rPr>
        <w:t xml:space="preserve"> .</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78/109/17</w:t>
      </w:r>
      <w:r>
        <w:rPr>
          <w:rFonts w:eastAsia="IRNazanin" w:cs="IRNazanin"/>
          <w:b w:val="false"/>
          <w:bCs w:val="false"/>
          <w:i w:val="false"/>
          <w:iCs w:val="false"/>
          <w:color w:val="333333"/>
          <w:sz w:val="20"/>
          <w:szCs w:val="20"/>
          <w:rtl w:val="true"/>
        </w:rPr>
        <w:t xml:space="preserve"> .</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78/160/21</w:t>
      </w:r>
      <w:r>
        <w:rPr>
          <w:rFonts w:eastAsia="IRNazanin" w:cs="IRNazanin"/>
          <w:b w:val="false"/>
          <w:bCs w:val="false"/>
          <w:i w:val="false"/>
          <w:iCs w:val="false"/>
          <w:color w:val="333333"/>
          <w:sz w:val="20"/>
          <w:szCs w:val="20"/>
          <w:rtl w:val="true"/>
        </w:rPr>
        <w:t xml:space="preserve"> .</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 xml:space="preserve"> .</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5579</w:t>
      </w:r>
      <w:r>
        <w:rPr>
          <w:rFonts w:eastAsia="IRNazanin" w:cs="IRNazanin"/>
          <w:b w:val="false"/>
          <w:bCs w:val="false"/>
          <w:i w:val="false"/>
          <w:iCs w:val="false"/>
          <w:color w:val="333333"/>
          <w:sz w:val="20"/>
          <w:szCs w:val="20"/>
          <w:rtl w:val="true"/>
        </w:rPr>
        <w:t xml:space="preserve"> .</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 xml:space="preserve"> .</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 xml:space="preserve"> .</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5583</w:t>
      </w:r>
      <w:r>
        <w:rPr>
          <w:rFonts w:eastAsia="IRNazanin" w:cs="IRNazanin"/>
          <w:b w:val="false"/>
          <w:bCs w:val="false"/>
          <w:i w:val="false"/>
          <w:iCs w:val="false"/>
          <w:color w:val="333333"/>
          <w:sz w:val="20"/>
          <w:szCs w:val="20"/>
          <w:rtl w:val="true"/>
        </w:rPr>
        <w:t xml:space="preserve"> .</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2/626/3215</w:t>
      </w:r>
      <w:r>
        <w:rPr>
          <w:rFonts w:eastAsia="IRNazanin" w:cs="IRNazanin"/>
          <w:b w:val="false"/>
          <w:bCs w:val="false"/>
          <w:i w:val="false"/>
          <w:iCs w:val="false"/>
          <w:color w:val="333333"/>
          <w:sz w:val="20"/>
          <w:szCs w:val="20"/>
          <w:rtl w:val="true"/>
        </w:rPr>
        <w:t xml:space="preserve"> .</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المُجالسة</w:t>
      </w:r>
      <w:r>
        <w:rPr>
          <w:rFonts w:eastAsia="IRNazanin" w:cs="IRNazanin"/>
          <w:b w:val="false"/>
          <w:bCs w:val="false"/>
          <w:i w:val="false"/>
          <w:iCs w:val="false"/>
          <w:color w:val="333333"/>
          <w:sz w:val="20"/>
          <w:szCs w:val="20"/>
          <w:rtl w:val="true"/>
        </w:rPr>
        <w:t>» .</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الأسماء و الکُنی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الأسماء و الکُنی</w:t>
      </w:r>
      <w:r>
        <w:rPr>
          <w:rFonts w:eastAsia="IRNazanin" w:cs="IRNazanin"/>
          <w:b w:val="false"/>
          <w:bCs w:val="false"/>
          <w:i w:val="false"/>
          <w:iCs w:val="false"/>
          <w:color w:val="333333"/>
          <w:sz w:val="20"/>
          <w:szCs w:val="20"/>
          <w:rtl w:val="true"/>
        </w:rPr>
        <w:t>» .</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104/130/20</w:t>
      </w:r>
      <w:r>
        <w:rPr>
          <w:rFonts w:eastAsia="IRNazanin" w:cs="IRNazanin"/>
          <w:b w:val="false"/>
          <w:bCs w:val="false"/>
          <w:i w:val="false"/>
          <w:iCs w:val="false"/>
          <w:color w:val="333333"/>
          <w:sz w:val="20"/>
          <w:szCs w:val="20"/>
          <w:rtl w:val="true"/>
        </w:rPr>
        <w:t xml:space="preserve"> .</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6/19/10</w:t>
      </w:r>
      <w:r>
        <w:rPr>
          <w:rFonts w:eastAsia="IRNazanin" w:cs="IRNazanin"/>
          <w:b w:val="false"/>
          <w:bCs w:val="false"/>
          <w:i w:val="false"/>
          <w:iCs w:val="false"/>
          <w:color w:val="333333"/>
          <w:sz w:val="20"/>
          <w:szCs w:val="20"/>
          <w:rtl w:val="true"/>
        </w:rPr>
        <w:t xml:space="preserve"> .</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 xml:space="preserve"> .</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الوالد و 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1/474/1626</w:t>
      </w:r>
      <w:r>
        <w:rPr>
          <w:rFonts w:eastAsia="IRNazanin" w:cs="IRNazanin"/>
          <w:b w:val="false"/>
          <w:bCs w:val="false"/>
          <w:i w:val="false"/>
          <w:iCs w:val="false"/>
          <w:color w:val="333333"/>
          <w:sz w:val="20"/>
          <w:szCs w:val="20"/>
          <w:rtl w:val="true"/>
        </w:rPr>
        <w:t xml:space="preserve"> .</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 xml:space="preserve"> .</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1/168/28</w:t>
      </w:r>
      <w:r>
        <w:rPr>
          <w:rFonts w:eastAsia="IRNazanin" w:cs="IRNazanin"/>
          <w:b w:val="false"/>
          <w:bCs w:val="false"/>
          <w:i w:val="false"/>
          <w:iCs w:val="false"/>
          <w:color w:val="333333"/>
          <w:sz w:val="20"/>
          <w:szCs w:val="20"/>
          <w:rtl w:val="true"/>
        </w:rPr>
        <w:t xml:space="preserve"> .</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104/127/4</w:t>
      </w:r>
      <w:r>
        <w:rPr>
          <w:rFonts w:eastAsia="IRNazanin" w:cs="IRNazanin"/>
          <w:b w:val="false"/>
          <w:bCs w:val="false"/>
          <w:i w:val="false"/>
          <w:iCs w:val="false"/>
          <w:color w:val="333333"/>
          <w:sz w:val="20"/>
          <w:szCs w:val="20"/>
          <w:rtl w:val="true"/>
        </w:rPr>
        <w:t xml:space="preserve"> .</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1/681/1067</w:t>
      </w:r>
      <w:r>
        <w:rPr>
          <w:rFonts w:eastAsia="IRNazanin" w:cs="IRNazanin"/>
          <w:b w:val="false"/>
          <w:bCs w:val="false"/>
          <w:i w:val="false"/>
          <w:iCs w:val="false"/>
          <w:color w:val="333333"/>
          <w:sz w:val="20"/>
          <w:szCs w:val="20"/>
          <w:rtl w:val="true"/>
        </w:rPr>
        <w:t xml:space="preserve"> .</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4/288/4952</w:t>
      </w:r>
      <w:r>
        <w:rPr>
          <w:rFonts w:eastAsia="IRNazanin" w:cs="IRNazanin"/>
          <w:b w:val="false"/>
          <w:bCs w:val="false"/>
          <w:i w:val="false"/>
          <w:iCs w:val="false"/>
          <w:color w:val="333333"/>
          <w:sz w:val="20"/>
          <w:szCs w:val="20"/>
          <w:rtl w:val="true"/>
        </w:rPr>
        <w:t xml:space="preserve"> .</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الافتتاح بالتَّسمیة عند کلّ فعل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الأعظم</w:t>
      </w:r>
      <w:r>
        <w:rPr>
          <w:rFonts w:eastAsia="IRNazanin" w:cs="IRNazanin"/>
          <w:b w:val="false"/>
          <w:bCs w:val="false"/>
          <w:i w:val="false"/>
          <w:iCs w:val="false"/>
          <w:color w:val="333333"/>
          <w:sz w:val="20"/>
          <w:szCs w:val="20"/>
          <w:rtl w:val="true"/>
        </w:rPr>
        <w:t>» .</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سقط من المصدر </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2/672/1</w:t>
      </w:r>
      <w:r>
        <w:rPr>
          <w:rFonts w:eastAsia="IRNazanin" w:cs="IRNazanin"/>
          <w:b w:val="false"/>
          <w:bCs w:val="false"/>
          <w:i w:val="false"/>
          <w:iCs w:val="false"/>
          <w:color w:val="333333"/>
          <w:sz w:val="20"/>
          <w:szCs w:val="20"/>
          <w:rtl w:val="true"/>
        </w:rPr>
        <w:t xml:space="preserve"> .</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221/13</w:t>
      </w:r>
      <w:r>
        <w:rPr>
          <w:rFonts w:eastAsia="IRNazanin" w:cs="IRNazanin"/>
          <w:b w:val="false"/>
          <w:bCs w:val="false"/>
          <w:i w:val="false"/>
          <w:iCs w:val="false"/>
          <w:color w:val="333333"/>
          <w:sz w:val="20"/>
          <w:szCs w:val="20"/>
          <w:rtl w:val="true"/>
        </w:rPr>
        <w:t xml:space="preserve"> .</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14/113/5</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4/211/5</w:t>
      </w:r>
      <w:r>
        <w:rPr>
          <w:rFonts w:eastAsia="IRNazanin" w:cs="IRNazanin"/>
          <w:b w:val="false"/>
          <w:bCs w:val="false"/>
          <w:i w:val="false"/>
          <w:iCs w:val="false"/>
          <w:color w:val="333333"/>
          <w:sz w:val="20"/>
          <w:szCs w:val="20"/>
          <w:rtl w:val="true"/>
        </w:rPr>
        <w:t xml:space="preserve"> .</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78/371/6</w:t>
      </w:r>
      <w:r>
        <w:rPr>
          <w:rFonts w:eastAsia="IRNazanin" w:cs="IRNazanin"/>
          <w:b w:val="false"/>
          <w:bCs w:val="false"/>
          <w:i w:val="false"/>
          <w:iCs w:val="false"/>
          <w:color w:val="333333"/>
          <w:sz w:val="20"/>
          <w:szCs w:val="20"/>
          <w:rtl w:val="true"/>
        </w:rPr>
        <w:t xml:space="preserve"> .</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و السنّة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بالکتاب و السنّة</w:t>
      </w:r>
      <w:r>
        <w:rPr>
          <w:rFonts w:eastAsia="IRNazanin" w:cs="IRNazanin"/>
          <w:b w:val="false"/>
          <w:bCs w:val="false"/>
          <w:i w:val="false"/>
          <w:iCs w:val="false"/>
          <w:color w:val="333333"/>
          <w:sz w:val="20"/>
          <w:szCs w:val="20"/>
          <w:rtl w:val="true"/>
        </w:rPr>
        <w:t>» .</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w:t>
      </w:r>
      <w:r>
        <w:rPr>
          <w:rFonts w:eastAsia="IRNazanin" w:cs="IRNazanin"/>
          <w:b w:val="false"/>
          <w:bCs w:val="false"/>
          <w:i w:val="false"/>
          <w:iCs w:val="false"/>
          <w:color w:val="333333"/>
          <w:sz w:val="20"/>
          <w:szCs w:val="20"/>
          <w:rtl w:val="true"/>
        </w:rPr>
        <w:t>» .</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44439</w:t>
      </w:r>
      <w:r>
        <w:rPr>
          <w:rFonts w:eastAsia="IRNazanin" w:cs="IRNazanin"/>
          <w:b w:val="false"/>
          <w:bCs w:val="false"/>
          <w:i w:val="false"/>
          <w:iCs w:val="false"/>
          <w:color w:val="333333"/>
          <w:sz w:val="20"/>
          <w:szCs w:val="20"/>
          <w:rtl w:val="true"/>
        </w:rPr>
        <w:t xml:space="preserve"> .</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شک فی وجوب الأخذ بالسنّة و لکن هذا النقل لا اعتبار له، و یبدوا أنّه وضع فی قبال حدیث الثقلین المتواتر الذی قبله الشیعة و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أکّدت النقول المختلفة من حدیث الثقلین علی الإتحاد بین القرآن و عترة الرسول صلی الله علیه و آله </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تردیدی در وجوب عمل به سنت رسول خدا صلی الله علیه و آله نیست ولی این گزارش ها اعتبار ندارند و ظاهرا در برابر حدیث متواتر ثقلین که مورد قبول شیعه و سنّی است ساخته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های متعدّد و مکرّر حدیث ثقلین، پیوستگی میان قرآن و عترت پیامبر صلی الله علیه و آله بیان شده است</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77/161/171</w:t>
      </w:r>
      <w:r>
        <w:rPr>
          <w:rFonts w:eastAsia="IRNazanin" w:cs="IRNazanin"/>
          <w:b w:val="false"/>
          <w:bCs w:val="false"/>
          <w:i w:val="false"/>
          <w:iCs w:val="false"/>
          <w:color w:val="333333"/>
          <w:sz w:val="20"/>
          <w:szCs w:val="20"/>
          <w:rtl w:val="true"/>
        </w:rPr>
        <w:t xml:space="preserve"> .</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43079</w:t>
      </w:r>
      <w:r>
        <w:rPr>
          <w:rFonts w:eastAsia="IRNazanin" w:cs="IRNazanin"/>
          <w:b w:val="false"/>
          <w:bCs w:val="false"/>
          <w:i w:val="false"/>
          <w:iCs w:val="false"/>
          <w:color w:val="333333"/>
          <w:sz w:val="20"/>
          <w:szCs w:val="20"/>
          <w:rtl w:val="true"/>
        </w:rPr>
        <w:t xml:space="preserve"> .</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71/258/5</w:t>
      </w:r>
      <w:r>
        <w:rPr>
          <w:rFonts w:eastAsia="IRNazanin" w:cs="IRNazanin"/>
          <w:b w:val="false"/>
          <w:bCs w:val="false"/>
          <w:i w:val="false"/>
          <w:iCs w:val="false"/>
          <w:color w:val="333333"/>
          <w:sz w:val="20"/>
          <w:szCs w:val="20"/>
          <w:rtl w:val="true"/>
        </w:rPr>
        <w:t xml:space="preserve"> .</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71/261/2</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271/12</w:t>
      </w:r>
      <w:r>
        <w:rPr>
          <w:rFonts w:eastAsia="IRNazanin" w:cs="IRNazanin"/>
          <w:b w:val="false"/>
          <w:bCs w:val="false"/>
          <w:i w:val="false"/>
          <w:iCs w:val="false"/>
          <w:color w:val="333333"/>
          <w:sz w:val="20"/>
          <w:szCs w:val="20"/>
          <w:rtl w:val="true"/>
        </w:rPr>
        <w:t xml:space="preserve"> .</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76/68/5</w:t>
      </w:r>
      <w:r>
        <w:rPr>
          <w:rFonts w:eastAsia="IRNazanin" w:cs="IRNazanin"/>
          <w:b w:val="false"/>
          <w:bCs w:val="false"/>
          <w:i w:val="false"/>
          <w:iCs w:val="false"/>
          <w:color w:val="333333"/>
          <w:sz w:val="20"/>
          <w:szCs w:val="20"/>
          <w:rtl w:val="true"/>
        </w:rPr>
        <w:t xml:space="preserve"> .</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1/140/361</w:t>
      </w:r>
      <w:r>
        <w:rPr>
          <w:rFonts w:eastAsia="IRNazanin" w:cs="IRNazanin"/>
          <w:b w:val="false"/>
          <w:bCs w:val="false"/>
          <w:i w:val="false"/>
          <w:iCs w:val="false"/>
          <w:color w:val="333333"/>
          <w:sz w:val="20"/>
          <w:szCs w:val="20"/>
          <w:rtl w:val="true"/>
        </w:rPr>
        <w:t xml:space="preserve"> .</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271/11</w:t>
      </w:r>
      <w:r>
        <w:rPr>
          <w:rFonts w:eastAsia="IRNazanin" w:cs="IRNazanin"/>
          <w:b w:val="false"/>
          <w:bCs w:val="false"/>
          <w:i w:val="false"/>
          <w:iCs w:val="false"/>
          <w:color w:val="333333"/>
          <w:sz w:val="20"/>
          <w:szCs w:val="20"/>
          <w:rtl w:val="true"/>
        </w:rPr>
        <w:t xml:space="preserve"> .</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السَّهر و النوم</w:t>
      </w:r>
      <w:r>
        <w:rPr>
          <w:rFonts w:eastAsia="IRNazanin" w:cs="IRNazanin"/>
          <w:b w:val="false"/>
          <w:bCs w:val="false"/>
          <w:i w:val="false"/>
          <w:iCs w:val="false"/>
          <w:color w:val="333333"/>
          <w:sz w:val="20"/>
          <w:szCs w:val="20"/>
          <w:rtl w:val="true"/>
        </w:rPr>
        <w:t>» .</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الاستغفار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 xml:space="preserve"> .</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 xml:space="preserve"> .</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 xml:space="preserve"> .</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 xml:space="preserve"> .</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 xml:space="preserve"> .</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94/148</w:t>
      </w:r>
      <w:r>
        <w:rPr>
          <w:rFonts w:eastAsia="IRNazanin" w:cs="IRNazanin"/>
          <w:b w:val="false"/>
          <w:bCs w:val="false"/>
          <w:i w:val="false"/>
          <w:iCs w:val="false"/>
          <w:color w:val="333333"/>
          <w:sz w:val="20"/>
          <w:szCs w:val="20"/>
          <w:rtl w:val="true"/>
        </w:rPr>
        <w:t xml:space="preserve"> .</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2/336/1386</w:t>
      </w:r>
      <w:r>
        <w:rPr>
          <w:rFonts w:eastAsia="IRNazanin" w:cs="IRNazanin"/>
          <w:b w:val="false"/>
          <w:bCs w:val="false"/>
          <w:i w:val="false"/>
          <w:iCs w:val="false"/>
          <w:color w:val="333333"/>
          <w:sz w:val="20"/>
          <w:szCs w:val="20"/>
          <w:rtl w:val="true"/>
        </w:rPr>
        <w:t xml:space="preserve"> .</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76/178/3</w:t>
      </w:r>
      <w:r>
        <w:rPr>
          <w:rFonts w:eastAsia="IRNazanin" w:cs="IRNazanin"/>
          <w:b w:val="false"/>
          <w:bCs w:val="false"/>
          <w:i w:val="false"/>
          <w:iCs w:val="false"/>
          <w:color w:val="333333"/>
          <w:sz w:val="20"/>
          <w:szCs w:val="20"/>
          <w:rtl w:val="true"/>
        </w:rPr>
        <w:t xml:space="preserve"> .</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76/179/5</w:t>
      </w:r>
      <w:r>
        <w:rPr>
          <w:rFonts w:eastAsia="IRNazanin" w:cs="IRNazanin"/>
          <w:b w:val="false"/>
          <w:bCs w:val="false"/>
          <w:i w:val="false"/>
          <w:iCs w:val="false"/>
          <w:color w:val="333333"/>
          <w:sz w:val="20"/>
          <w:szCs w:val="20"/>
          <w:rtl w:val="true"/>
        </w:rPr>
        <w:t xml:space="preserve"> .</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1/102/2</w:t>
      </w:r>
      <w:r>
        <w:rPr>
          <w:rFonts w:eastAsia="IRNazanin" w:cs="IRNazanin"/>
          <w:b w:val="false"/>
          <w:bCs w:val="false"/>
          <w:i w:val="false"/>
          <w:iCs w:val="false"/>
          <w:color w:val="333333"/>
          <w:sz w:val="20"/>
          <w:szCs w:val="20"/>
          <w:rtl w:val="true"/>
        </w:rPr>
        <w:t xml:space="preserve"> .</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97/87/12</w:t>
      </w:r>
      <w:r>
        <w:rPr>
          <w:rFonts w:eastAsia="IRNazanin" w:cs="IRNazanin"/>
          <w:b w:val="false"/>
          <w:bCs w:val="false"/>
          <w:i w:val="false"/>
          <w:iCs w:val="false"/>
          <w:color w:val="333333"/>
          <w:sz w:val="20"/>
          <w:szCs w:val="20"/>
          <w:rtl w:val="true"/>
        </w:rPr>
        <w:t xml:space="preserve"> .</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97/88/15</w:t>
      </w:r>
      <w:r>
        <w:rPr>
          <w:rFonts w:eastAsia="IRNazanin" w:cs="IRNazanin"/>
          <w:b w:val="false"/>
          <w:bCs w:val="false"/>
          <w:i w:val="false"/>
          <w:iCs w:val="false"/>
          <w:color w:val="333333"/>
          <w:sz w:val="20"/>
          <w:szCs w:val="20"/>
          <w:rtl w:val="true"/>
        </w:rPr>
        <w:t xml:space="preserve"> .</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17517</w:t>
      </w:r>
      <w:r>
        <w:rPr>
          <w:rFonts w:eastAsia="IRNazanin" w:cs="IRNazanin"/>
          <w:b w:val="false"/>
          <w:bCs w:val="false"/>
          <w:i w:val="false"/>
          <w:iCs w:val="false"/>
          <w:color w:val="333333"/>
          <w:sz w:val="20"/>
          <w:szCs w:val="20"/>
          <w:rtl w:val="true"/>
        </w:rPr>
        <w:t xml:space="preserve"> .</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17519</w:t>
      </w:r>
      <w:r>
        <w:rPr>
          <w:rFonts w:eastAsia="IRNazanin" w:cs="IRNazanin"/>
          <w:b w:val="false"/>
          <w:bCs w:val="false"/>
          <w:i w:val="false"/>
          <w:iCs w:val="false"/>
          <w:color w:val="333333"/>
          <w:sz w:val="20"/>
          <w:szCs w:val="20"/>
          <w:rtl w:val="true"/>
        </w:rPr>
        <w:t xml:space="preserve"> .</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72/194/14</w:t>
      </w:r>
      <w:r>
        <w:rPr>
          <w:rFonts w:eastAsia="IRNazanin" w:cs="IRNazanin"/>
          <w:b w:val="false"/>
          <w:bCs w:val="false"/>
          <w:i w:val="false"/>
          <w:iCs w:val="false"/>
          <w:color w:val="333333"/>
          <w:sz w:val="20"/>
          <w:szCs w:val="20"/>
          <w:rtl w:val="true"/>
        </w:rPr>
        <w:t xml:space="preserve"> .</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78/258/142</w:t>
      </w:r>
      <w:r>
        <w:rPr>
          <w:rFonts w:eastAsia="IRNazanin" w:cs="IRNazanin"/>
          <w:b w:val="false"/>
          <w:bCs w:val="false"/>
          <w:i w:val="false"/>
          <w:iCs w:val="false"/>
          <w:color w:val="333333"/>
          <w:sz w:val="20"/>
          <w:szCs w:val="20"/>
          <w:rtl w:val="true"/>
        </w:rPr>
        <w:t xml:space="preserve"> .</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77/208/1</w:t>
      </w:r>
      <w:r>
        <w:rPr>
          <w:rFonts w:eastAsia="IRNazanin" w:cs="IRNazanin"/>
          <w:b w:val="false"/>
          <w:bCs w:val="false"/>
          <w:i w:val="false"/>
          <w:iCs w:val="false"/>
          <w:color w:val="333333"/>
          <w:sz w:val="20"/>
          <w:szCs w:val="20"/>
          <w:rtl w:val="true"/>
        </w:rPr>
        <w:t xml:space="preserve"> .</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78/82/82</w:t>
      </w:r>
      <w:r>
        <w:rPr>
          <w:rFonts w:eastAsia="IRNazanin" w:cs="IRNazanin"/>
          <w:b w:val="false"/>
          <w:bCs w:val="false"/>
          <w:i w:val="false"/>
          <w:iCs w:val="false"/>
          <w:color w:val="333333"/>
          <w:sz w:val="20"/>
          <w:szCs w:val="20"/>
          <w:rtl w:val="true"/>
        </w:rPr>
        <w:t xml:space="preserve"> .</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6559</w:t>
      </w:r>
      <w:r>
        <w:rPr>
          <w:rFonts w:eastAsia="IRNazanin" w:cs="IRNazanin"/>
          <w:b w:val="false"/>
          <w:bCs w:val="false"/>
          <w:i w:val="false"/>
          <w:iCs w:val="false"/>
          <w:color w:val="333333"/>
          <w:sz w:val="20"/>
          <w:szCs w:val="20"/>
          <w:rtl w:val="true"/>
        </w:rPr>
        <w:t xml:space="preserve"> .</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1/94/23</w:t>
      </w:r>
      <w:r>
        <w:rPr>
          <w:rFonts w:eastAsia="IRNazanin" w:cs="IRNazanin"/>
          <w:b w:val="false"/>
          <w:bCs w:val="false"/>
          <w:i w:val="false"/>
          <w:iCs w:val="false"/>
          <w:color w:val="333333"/>
          <w:sz w:val="20"/>
          <w:szCs w:val="20"/>
          <w:rtl w:val="true"/>
        </w:rPr>
        <w:t xml:space="preserve"> .</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78/113/7</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9581</w:t>
      </w:r>
      <w:r>
        <w:rPr>
          <w:rFonts w:eastAsia="IRNazanin" w:cs="IRNazanin"/>
          <w:b w:val="false"/>
          <w:bCs w:val="false"/>
          <w:i w:val="false"/>
          <w:iCs w:val="false"/>
          <w:color w:val="333333"/>
          <w:sz w:val="20"/>
          <w:szCs w:val="20"/>
          <w:rtl w:val="true"/>
        </w:rPr>
        <w:t xml:space="preserve"> .</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9595</w:t>
      </w:r>
      <w:r>
        <w:rPr>
          <w:rFonts w:eastAsia="IRNazanin" w:cs="IRNazanin"/>
          <w:b w:val="false"/>
          <w:bCs w:val="false"/>
          <w:i w:val="false"/>
          <w:iCs w:val="false"/>
          <w:color w:val="333333"/>
          <w:sz w:val="20"/>
          <w:szCs w:val="20"/>
          <w:rtl w:val="true"/>
        </w:rPr>
        <w:t xml:space="preserve"> .</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9813</w:t>
      </w:r>
      <w:r>
        <w:rPr>
          <w:rFonts w:eastAsia="IRNazanin" w:cs="IRNazanin"/>
          <w:b w:val="false"/>
          <w:bCs w:val="false"/>
          <w:i w:val="false"/>
          <w:iCs w:val="false"/>
          <w:color w:val="333333"/>
          <w:sz w:val="20"/>
          <w:szCs w:val="20"/>
          <w:rtl w:val="true"/>
        </w:rPr>
        <w:t xml:space="preserve"> .</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434/20</w:t>
      </w:r>
      <w:r>
        <w:rPr>
          <w:rFonts w:eastAsia="IRNazanin" w:cs="IRNazanin"/>
          <w:b w:val="false"/>
          <w:bCs w:val="false"/>
          <w:i w:val="false"/>
          <w:iCs w:val="false"/>
          <w:color w:val="333333"/>
          <w:sz w:val="20"/>
          <w:szCs w:val="20"/>
          <w:rtl w:val="true"/>
        </w:rPr>
        <w:t xml:space="preserve"> .</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271/10</w:t>
      </w:r>
      <w:r>
        <w:rPr>
          <w:rFonts w:eastAsia="IRNazanin" w:cs="IRNazanin"/>
          <w:b w:val="false"/>
          <w:bCs w:val="false"/>
          <w:i w:val="false"/>
          <w:iCs w:val="false"/>
          <w:color w:val="333333"/>
          <w:sz w:val="20"/>
          <w:szCs w:val="20"/>
          <w:rtl w:val="true"/>
        </w:rPr>
        <w:t xml:space="preserve"> .</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سیاسة علیّ و جریها علی سیاسة الرسول</w:t>
      </w:r>
      <w:r>
        <w:rPr>
          <w:rFonts w:eastAsia="IRNazanin" w:cs="IRNazanin"/>
          <w:b w:val="false"/>
          <w:bCs w:val="false"/>
          <w:i w:val="false"/>
          <w:iCs w:val="false"/>
          <w:color w:val="333333"/>
          <w:sz w:val="20"/>
          <w:szCs w:val="20"/>
          <w:rtl w:val="true"/>
        </w:rPr>
        <w:t>» .</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الرئاسة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 xml:space="preserve"> .</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 السنّة و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4820</w:t>
      </w:r>
      <w:r>
        <w:rPr>
          <w:rFonts w:eastAsia="IRNazanin" w:cs="IRNazanin"/>
          <w:b w:val="false"/>
          <w:bCs w:val="false"/>
          <w:i w:val="false"/>
          <w:iCs w:val="false"/>
          <w:color w:val="333333"/>
          <w:sz w:val="20"/>
          <w:szCs w:val="20"/>
          <w:rtl w:val="true"/>
        </w:rPr>
        <w:t xml:space="preserve"> .</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 xml:space="preserve"> .</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6563</w:t>
      </w:r>
      <w:r>
        <w:rPr>
          <w:rFonts w:eastAsia="IRNazanin" w:cs="IRNazanin"/>
          <w:b w:val="false"/>
          <w:bCs w:val="false"/>
          <w:i w:val="false"/>
          <w:iCs w:val="false"/>
          <w:color w:val="333333"/>
          <w:sz w:val="20"/>
          <w:szCs w:val="20"/>
          <w:rtl w:val="true"/>
        </w:rPr>
        <w:t xml:space="preserve"> .</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8438</w:t>
      </w:r>
      <w:r>
        <w:rPr>
          <w:rFonts w:eastAsia="IRNazanin" w:cs="IRNazanin"/>
          <w:b w:val="false"/>
          <w:bCs w:val="false"/>
          <w:i w:val="false"/>
          <w:iCs w:val="false"/>
          <w:color w:val="333333"/>
          <w:sz w:val="20"/>
          <w:szCs w:val="20"/>
          <w:rtl w:val="true"/>
        </w:rPr>
        <w:t xml:space="preserve"> .</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8535</w:t>
      </w:r>
      <w:r>
        <w:rPr>
          <w:rFonts w:eastAsia="IRNazanin" w:cs="IRNazanin"/>
          <w:b w:val="false"/>
          <w:bCs w:val="false"/>
          <w:i w:val="false"/>
          <w:iCs w:val="false"/>
          <w:color w:val="333333"/>
          <w:sz w:val="20"/>
          <w:szCs w:val="20"/>
          <w:rtl w:val="true"/>
        </w:rPr>
        <w:t xml:space="preserve"> .</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8536</w:t>
      </w:r>
      <w:r>
        <w:rPr>
          <w:rFonts w:eastAsia="IRNazanin" w:cs="IRNazanin"/>
          <w:b w:val="false"/>
          <w:bCs w:val="false"/>
          <w:i w:val="false"/>
          <w:iCs w:val="false"/>
          <w:color w:val="333333"/>
          <w:sz w:val="20"/>
          <w:szCs w:val="20"/>
          <w:rtl w:val="true"/>
        </w:rPr>
        <w:t xml:space="preserve"> .</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 xml:space="preserve"> .</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7906</w:t>
      </w:r>
      <w:r>
        <w:rPr>
          <w:rFonts w:eastAsia="IRNazanin" w:cs="IRNazanin"/>
          <w:b w:val="false"/>
          <w:bCs w:val="false"/>
          <w:i w:val="false"/>
          <w:iCs w:val="false"/>
          <w:color w:val="333333"/>
          <w:sz w:val="20"/>
          <w:szCs w:val="20"/>
          <w:rtl w:val="true"/>
        </w:rPr>
        <w:t xml:space="preserve"> .</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8768</w:t>
      </w:r>
      <w:r>
        <w:rPr>
          <w:rFonts w:eastAsia="IRNazanin" w:cs="IRNazanin"/>
          <w:b w:val="false"/>
          <w:bCs w:val="false"/>
          <w:i w:val="false"/>
          <w:iCs w:val="false"/>
          <w:color w:val="333333"/>
          <w:sz w:val="20"/>
          <w:szCs w:val="20"/>
          <w:rtl w:val="true"/>
        </w:rPr>
        <w:t xml:space="preserve"> .</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8045</w:t>
      </w:r>
      <w:r>
        <w:rPr>
          <w:rFonts w:eastAsia="IRNazanin" w:cs="IRNazanin"/>
          <w:b w:val="false"/>
          <w:bCs w:val="false"/>
          <w:i w:val="false"/>
          <w:iCs w:val="false"/>
          <w:color w:val="333333"/>
          <w:sz w:val="20"/>
          <w:szCs w:val="20"/>
          <w:rtl w:val="true"/>
        </w:rPr>
        <w:t xml:space="preserve"> .</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 xml:space="preserve"> .</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 xml:space="preserve"> .</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تدبیر در لغت ، به معنای نگریستن و اندیشیدن در عاقبت کار است ، عاقبت اندیشی ، فرجام نگری ، چاره جویی ـ م </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4948</w:t>
      </w:r>
      <w:r>
        <w:rPr>
          <w:rFonts w:eastAsia="IRNazanin" w:cs="IRNazanin"/>
          <w:b w:val="false"/>
          <w:bCs w:val="false"/>
          <w:i w:val="false"/>
          <w:iCs w:val="false"/>
          <w:color w:val="333333"/>
          <w:sz w:val="20"/>
          <w:szCs w:val="20"/>
          <w:rtl w:val="true"/>
        </w:rPr>
        <w:t xml:space="preserve"> .</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9714</w:t>
      </w:r>
      <w:r>
        <w:rPr>
          <w:rFonts w:eastAsia="IRNazanin" w:cs="IRNazanin"/>
          <w:b w:val="false"/>
          <w:bCs w:val="false"/>
          <w:i w:val="false"/>
          <w:iCs w:val="false"/>
          <w:color w:val="333333"/>
          <w:sz w:val="20"/>
          <w:szCs w:val="20"/>
          <w:rtl w:val="true"/>
        </w:rPr>
        <w:t xml:space="preserve"> .</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 xml:space="preserve"> .</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9947</w:t>
      </w:r>
      <w:r>
        <w:rPr>
          <w:rFonts w:eastAsia="IRNazanin" w:cs="IRNazanin"/>
          <w:b w:val="false"/>
          <w:bCs w:val="false"/>
          <w:i w:val="false"/>
          <w:iCs w:val="false"/>
          <w:color w:val="333333"/>
          <w:sz w:val="20"/>
          <w:szCs w:val="20"/>
          <w:rtl w:val="true"/>
        </w:rPr>
        <w:t xml:space="preserve"> .</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9006</w:t>
      </w:r>
      <w:r>
        <w:rPr>
          <w:rFonts w:eastAsia="IRNazanin" w:cs="IRNazanin"/>
          <w:b w:val="false"/>
          <w:bCs w:val="false"/>
          <w:i w:val="false"/>
          <w:iCs w:val="false"/>
          <w:color w:val="333333"/>
          <w:sz w:val="20"/>
          <w:szCs w:val="20"/>
          <w:rtl w:val="true"/>
        </w:rPr>
        <w:t xml:space="preserve"> .</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 xml:space="preserve"> .</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w:t>
      </w:r>
      <w:r>
        <w:rPr>
          <w:rFonts w:eastAsia="IRNazanin" w:cs="IRNazanin"/>
          <w:b w:val="false"/>
          <w:bCs w:val="false"/>
          <w:i w:val="false"/>
          <w:iCs w:val="false"/>
          <w:color w:val="333333"/>
          <w:sz w:val="20"/>
          <w:szCs w:val="20"/>
          <w:rtl w:val="true"/>
        </w:rPr>
        <w:t>» .</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8982</w:t>
      </w:r>
      <w:r>
        <w:rPr>
          <w:rFonts w:eastAsia="IRNazanin" w:cs="IRNazanin"/>
          <w:b w:val="false"/>
          <w:bCs w:val="false"/>
          <w:i w:val="false"/>
          <w:iCs w:val="false"/>
          <w:color w:val="333333"/>
          <w:sz w:val="20"/>
          <w:szCs w:val="20"/>
          <w:rtl w:val="true"/>
        </w:rPr>
        <w:t xml:space="preserve"> .</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5589</w:t>
      </w:r>
      <w:r>
        <w:rPr>
          <w:rFonts w:eastAsia="IRNazanin" w:cs="IRNazanin"/>
          <w:b w:val="false"/>
          <w:bCs w:val="false"/>
          <w:i w:val="false"/>
          <w:iCs w:val="false"/>
          <w:color w:val="333333"/>
          <w:sz w:val="20"/>
          <w:szCs w:val="20"/>
          <w:rtl w:val="true"/>
        </w:rPr>
        <w:t xml:space="preserve"> .</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8013</w:t>
      </w:r>
      <w:r>
        <w:rPr>
          <w:rFonts w:eastAsia="IRNazanin" w:cs="IRNazanin"/>
          <w:b w:val="false"/>
          <w:bCs w:val="false"/>
          <w:i w:val="false"/>
          <w:iCs w:val="false"/>
          <w:color w:val="333333"/>
          <w:sz w:val="20"/>
          <w:szCs w:val="20"/>
          <w:rtl w:val="true"/>
        </w:rPr>
        <w:t xml:space="preserve"> .</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5588</w:t>
      </w:r>
      <w:r>
        <w:rPr>
          <w:rFonts w:eastAsia="IRNazanin" w:cs="IRNazanin"/>
          <w:b w:val="false"/>
          <w:bCs w:val="false"/>
          <w:i w:val="false"/>
          <w:iCs w:val="false"/>
          <w:color w:val="333333"/>
          <w:sz w:val="20"/>
          <w:szCs w:val="20"/>
          <w:rtl w:val="true"/>
        </w:rPr>
        <w:t xml:space="preserve"> .</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9333</w:t>
      </w:r>
      <w:r>
        <w:rPr>
          <w:rFonts w:eastAsia="IRNazanin" w:cs="IRNazanin"/>
          <w:b w:val="false"/>
          <w:bCs w:val="false"/>
          <w:i w:val="false"/>
          <w:iCs w:val="false"/>
          <w:color w:val="333333"/>
          <w:sz w:val="20"/>
          <w:szCs w:val="20"/>
          <w:rtl w:val="true"/>
        </w:rPr>
        <w:t xml:space="preserve"> .</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5590</w:t>
      </w:r>
      <w:r>
        <w:rPr>
          <w:rFonts w:eastAsia="IRNazanin" w:cs="IRNazanin"/>
          <w:b w:val="false"/>
          <w:bCs w:val="false"/>
          <w:i w:val="false"/>
          <w:iCs w:val="false"/>
          <w:color w:val="333333"/>
          <w:sz w:val="20"/>
          <w:szCs w:val="20"/>
          <w:rtl w:val="true"/>
        </w:rPr>
        <w:t xml:space="preserve"> .</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 xml:space="preserve"> .</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77/75/3</w:t>
      </w:r>
      <w:r>
        <w:rPr>
          <w:rFonts w:eastAsia="IRNazanin" w:cs="IRNazanin"/>
          <w:b w:val="false"/>
          <w:bCs w:val="false"/>
          <w:i w:val="false"/>
          <w:iCs w:val="false"/>
          <w:color w:val="333333"/>
          <w:sz w:val="20"/>
          <w:szCs w:val="20"/>
          <w:rtl w:val="true"/>
        </w:rPr>
        <w:t xml:space="preserve"> .</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73/75/39</w:t>
      </w:r>
      <w:r>
        <w:rPr>
          <w:rFonts w:eastAsia="IRNazanin" w:cs="IRNazanin"/>
          <w:b w:val="false"/>
          <w:bCs w:val="false"/>
          <w:i w:val="false"/>
          <w:iCs w:val="false"/>
          <w:color w:val="333333"/>
          <w:sz w:val="20"/>
          <w:szCs w:val="20"/>
          <w:rtl w:val="true"/>
        </w:rPr>
        <w:t xml:space="preserve"> .</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10660</w:t>
      </w:r>
      <w:r>
        <w:rPr>
          <w:rFonts w:eastAsia="IRNazanin" w:cs="IRNazanin"/>
          <w:b w:val="false"/>
          <w:bCs w:val="false"/>
          <w:i w:val="false"/>
          <w:iCs w:val="false"/>
          <w:color w:val="333333"/>
          <w:sz w:val="20"/>
          <w:szCs w:val="20"/>
          <w:rtl w:val="true"/>
        </w:rPr>
        <w:t xml:space="preserve"> .</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98/88/2</w:t>
      </w:r>
      <w:r>
        <w:rPr>
          <w:rFonts w:eastAsia="IRNazanin" w:cs="IRNazanin"/>
          <w:b w:val="false"/>
          <w:bCs w:val="false"/>
          <w:i w:val="false"/>
          <w:iCs w:val="false"/>
          <w:color w:val="333333"/>
          <w:sz w:val="20"/>
          <w:szCs w:val="20"/>
          <w:rtl w:val="true"/>
        </w:rPr>
        <w:t xml:space="preserve"> .</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78/164/1</w:t>
      </w:r>
      <w:r>
        <w:rPr>
          <w:rFonts w:eastAsia="IRNazanin" w:cs="IRNazanin"/>
          <w:b w:val="false"/>
          <w:bCs w:val="false"/>
          <w:i w:val="false"/>
          <w:iCs w:val="false"/>
          <w:color w:val="333333"/>
          <w:sz w:val="20"/>
          <w:szCs w:val="20"/>
          <w:rtl w:val="true"/>
        </w:rPr>
        <w:t xml:space="preserve"> .</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73/365/97</w:t>
      </w:r>
      <w:r>
        <w:rPr>
          <w:rFonts w:eastAsia="IRNazanin" w:cs="IRNazanin"/>
          <w:b w:val="false"/>
          <w:bCs w:val="false"/>
          <w:i w:val="false"/>
          <w:iCs w:val="false"/>
          <w:color w:val="333333"/>
          <w:sz w:val="20"/>
          <w:szCs w:val="20"/>
          <w:rtl w:val="true"/>
        </w:rPr>
        <w:t xml:space="preserve"> .</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w:t>
      </w:r>
      <w:r>
        <w:rPr>
          <w:rFonts w:eastAsia="IRNazanin" w:cs="IRNazanin"/>
          <w:b w:val="false"/>
          <w:bCs w:val="false"/>
          <w:i w:val="false"/>
          <w:iCs w:val="false"/>
          <w:color w:val="333333"/>
          <w:sz w:val="20"/>
          <w:szCs w:val="20"/>
          <w:rtl w:val="true"/>
        </w:rPr>
        <w:t xml:space="preserve"> .</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9814</w:t>
      </w:r>
      <w:r>
        <w:rPr>
          <w:rFonts w:eastAsia="IRNazanin" w:cs="IRNazanin"/>
          <w:b w:val="false"/>
          <w:bCs w:val="false"/>
          <w:i w:val="false"/>
          <w:iCs w:val="false"/>
          <w:color w:val="333333"/>
          <w:sz w:val="20"/>
          <w:szCs w:val="20"/>
          <w:rtl w:val="true"/>
        </w:rPr>
        <w:t xml:space="preserve"> .</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84/11/87</w:t>
      </w:r>
      <w:r>
        <w:rPr>
          <w:rFonts w:eastAsia="IRNazanin" w:cs="IRNazanin"/>
          <w:b w:val="false"/>
          <w:bCs w:val="false"/>
          <w:i w:val="false"/>
          <w:iCs w:val="false"/>
          <w:color w:val="333333"/>
          <w:sz w:val="20"/>
          <w:szCs w:val="20"/>
          <w:rtl w:val="true"/>
        </w:rPr>
        <w:t xml:space="preserve"> .</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78/54/100</w:t>
      </w:r>
      <w:r>
        <w:rPr>
          <w:rFonts w:eastAsia="IRNazanin" w:cs="IRNazanin"/>
          <w:b w:val="false"/>
          <w:bCs w:val="false"/>
          <w:i w:val="false"/>
          <w:iCs w:val="false"/>
          <w:color w:val="333333"/>
          <w:sz w:val="20"/>
          <w:szCs w:val="20"/>
          <w:rtl w:val="true"/>
        </w:rPr>
        <w:t xml:space="preserve"> .</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77/422/41</w:t>
      </w:r>
      <w:r>
        <w:rPr>
          <w:rFonts w:eastAsia="IRNazanin" w:cs="IRNazanin"/>
          <w:b w:val="false"/>
          <w:bCs w:val="false"/>
          <w:i w:val="false"/>
          <w:iCs w:val="false"/>
          <w:color w:val="333333"/>
          <w:sz w:val="20"/>
          <w:szCs w:val="20"/>
          <w:rtl w:val="true"/>
        </w:rPr>
        <w:t xml:space="preserve"> .</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103/102/44</w:t>
      </w:r>
      <w:r>
        <w:rPr>
          <w:rFonts w:eastAsia="IRNazanin" w:cs="IRNazanin"/>
          <w:b w:val="false"/>
          <w:bCs w:val="false"/>
          <w:i w:val="false"/>
          <w:iCs w:val="false"/>
          <w:color w:val="333333"/>
          <w:sz w:val="20"/>
          <w:szCs w:val="20"/>
          <w:rtl w:val="true"/>
        </w:rPr>
        <w:t xml:space="preserve"> .</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السِّواک و الحثّ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الوضوء</w:t>
      </w:r>
      <w:r>
        <w:rPr>
          <w:rFonts w:eastAsia="IRNazanin" w:cs="IRNazanin"/>
          <w:b w:val="false"/>
          <w:bCs w:val="false"/>
          <w:i w:val="false"/>
          <w:iCs w:val="false"/>
          <w:color w:val="333333"/>
          <w:sz w:val="20"/>
          <w:szCs w:val="20"/>
          <w:rtl w:val="true"/>
        </w:rPr>
        <w:t>» .</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77/69/8</w:t>
      </w:r>
      <w:r>
        <w:rPr>
          <w:rFonts w:eastAsia="IRNazanin" w:cs="IRNazanin"/>
          <w:b w:val="false"/>
          <w:bCs w:val="false"/>
          <w:i w:val="false"/>
          <w:iCs w:val="false"/>
          <w:color w:val="333333"/>
          <w:sz w:val="20"/>
          <w:szCs w:val="20"/>
          <w:rtl w:val="true"/>
        </w:rPr>
        <w:t xml:space="preserve"> .</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76/137/48</w:t>
      </w:r>
      <w:r>
        <w:rPr>
          <w:rFonts w:eastAsia="IRNazanin" w:cs="IRNazanin"/>
          <w:b w:val="false"/>
          <w:bCs w:val="false"/>
          <w:i w:val="false"/>
          <w:iCs w:val="false"/>
          <w:color w:val="333333"/>
          <w:sz w:val="20"/>
          <w:szCs w:val="20"/>
          <w:rtl w:val="true"/>
        </w:rPr>
        <w:t xml:space="preserve"> .</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26200</w:t>
      </w:r>
      <w:r>
        <w:rPr>
          <w:rFonts w:eastAsia="IRNazanin" w:cs="IRNazanin"/>
          <w:b w:val="false"/>
          <w:bCs w:val="false"/>
          <w:i w:val="false"/>
          <w:iCs w:val="false"/>
          <w:color w:val="333333"/>
          <w:sz w:val="20"/>
          <w:szCs w:val="20"/>
          <w:rtl w:val="true"/>
        </w:rPr>
        <w:t xml:space="preserve"> .</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76/130/17</w:t>
      </w:r>
      <w:r>
        <w:rPr>
          <w:rFonts w:eastAsia="IRNazanin" w:cs="IRNazanin"/>
          <w:b w:val="false"/>
          <w:bCs w:val="false"/>
          <w:i w:val="false"/>
          <w:iCs w:val="false"/>
          <w:color w:val="333333"/>
          <w:sz w:val="20"/>
          <w:szCs w:val="20"/>
          <w:rtl w:val="true"/>
        </w:rPr>
        <w:t xml:space="preserve"> .</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76/128/11</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76/131/26</w:t>
      </w:r>
      <w:r>
        <w:rPr>
          <w:rFonts w:eastAsia="IRNazanin" w:cs="IRNazanin"/>
          <w:b w:val="false"/>
          <w:bCs w:val="false"/>
          <w:i w:val="false"/>
          <w:iCs w:val="false"/>
          <w:color w:val="333333"/>
          <w:sz w:val="20"/>
          <w:szCs w:val="20"/>
          <w:rtl w:val="true"/>
        </w:rPr>
        <w:t xml:space="preserve"> .</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2/380/2336</w:t>
      </w:r>
      <w:r>
        <w:rPr>
          <w:rFonts w:eastAsia="IRNazanin" w:cs="IRNazanin"/>
          <w:b w:val="false"/>
          <w:bCs w:val="false"/>
          <w:i w:val="false"/>
          <w:iCs w:val="false"/>
          <w:color w:val="333333"/>
          <w:sz w:val="20"/>
          <w:szCs w:val="20"/>
          <w:rtl w:val="true"/>
        </w:rPr>
        <w:t xml:space="preserve"> .</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76/139/51</w:t>
      </w:r>
      <w:r>
        <w:rPr>
          <w:rFonts w:eastAsia="IRNazanin" w:cs="IRNazanin"/>
          <w:b w:val="false"/>
          <w:bCs w:val="false"/>
          <w:i w:val="false"/>
          <w:iCs w:val="false"/>
          <w:color w:val="333333"/>
          <w:sz w:val="20"/>
          <w:szCs w:val="20"/>
          <w:rtl w:val="true"/>
        </w:rPr>
        <w:t xml:space="preserve"> .</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76/126/2</w:t>
      </w:r>
      <w:r>
        <w:rPr>
          <w:rFonts w:eastAsia="IRNazanin" w:cs="IRNazanin"/>
          <w:b w:val="false"/>
          <w:bCs w:val="false"/>
          <w:i w:val="false"/>
          <w:iCs w:val="false"/>
          <w:color w:val="333333"/>
          <w:sz w:val="20"/>
          <w:szCs w:val="20"/>
          <w:rtl w:val="true"/>
        </w:rPr>
        <w:t xml:space="preserve"> .</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62/291</w:t>
      </w:r>
      <w:r>
        <w:rPr>
          <w:rFonts w:eastAsia="IRNazanin" w:cs="IRNazanin"/>
          <w:b w:val="false"/>
          <w:bCs w:val="false"/>
          <w:i w:val="false"/>
          <w:iCs w:val="false"/>
          <w:color w:val="333333"/>
          <w:sz w:val="20"/>
          <w:szCs w:val="20"/>
          <w:rtl w:val="true"/>
        </w:rPr>
        <w:t xml:space="preserve"> .</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76/135/48</w:t>
      </w:r>
      <w:r>
        <w:rPr>
          <w:rFonts w:eastAsia="IRNazanin" w:cs="IRNazanin"/>
          <w:b w:val="false"/>
          <w:bCs w:val="false"/>
          <w:i w:val="false"/>
          <w:iCs w:val="false"/>
          <w:color w:val="333333"/>
          <w:sz w:val="20"/>
          <w:szCs w:val="20"/>
          <w:rtl w:val="true"/>
        </w:rPr>
        <w:t xml:space="preserve"> .</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62/145/4</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62/145/5</w:t>
      </w:r>
      <w:r>
        <w:rPr>
          <w:rFonts w:eastAsia="IRNazanin" w:cs="IRNazanin"/>
          <w:b w:val="false"/>
          <w:bCs w:val="false"/>
          <w:i w:val="false"/>
          <w:iCs w:val="false"/>
          <w:color w:val="333333"/>
          <w:sz w:val="20"/>
          <w:szCs w:val="20"/>
          <w:rtl w:val="true"/>
        </w:rPr>
        <w:t xml:space="preserve"> .</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481/53</w:t>
      </w:r>
      <w:r>
        <w:rPr>
          <w:rFonts w:eastAsia="IRNazanin" w:cs="IRNazanin"/>
          <w:b w:val="false"/>
          <w:bCs w:val="false"/>
          <w:i w:val="false"/>
          <w:iCs w:val="false"/>
          <w:color w:val="333333"/>
          <w:sz w:val="20"/>
          <w:szCs w:val="20"/>
          <w:rtl w:val="true"/>
        </w:rPr>
        <w:t xml:space="preserve"> .</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76/139/52</w:t>
      </w:r>
      <w:r>
        <w:rPr>
          <w:rFonts w:eastAsia="IRNazanin" w:cs="IRNazanin"/>
          <w:b w:val="false"/>
          <w:bCs w:val="false"/>
          <w:i w:val="false"/>
          <w:iCs w:val="false"/>
          <w:color w:val="333333"/>
          <w:sz w:val="20"/>
          <w:szCs w:val="20"/>
          <w:rtl w:val="true"/>
        </w:rPr>
        <w:t xml:space="preserve"> .</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76/137/48</w:t>
      </w:r>
      <w:r>
        <w:rPr>
          <w:rFonts w:eastAsia="IRNazanin" w:cs="IRNazanin"/>
          <w:b w:val="false"/>
          <w:bCs w:val="false"/>
          <w:i w:val="false"/>
          <w:iCs w:val="false"/>
          <w:color w:val="333333"/>
          <w:sz w:val="20"/>
          <w:szCs w:val="20"/>
          <w:rtl w:val="true"/>
        </w:rPr>
        <w:t xml:space="preserve"> .</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161/445</w:t>
      </w:r>
      <w:r>
        <w:rPr>
          <w:rFonts w:eastAsia="IRNazanin" w:cs="IRNazanin"/>
          <w:b w:val="false"/>
          <w:bCs w:val="false"/>
          <w:i w:val="false"/>
          <w:iCs w:val="false"/>
          <w:color w:val="333333"/>
          <w:sz w:val="20"/>
          <w:szCs w:val="20"/>
          <w:rtl w:val="true"/>
        </w:rPr>
        <w:t xml:space="preserve"> .</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76/137/48</w:t>
      </w:r>
      <w:r>
        <w:rPr>
          <w:rFonts w:eastAsia="IRNazanin" w:cs="IRNazanin"/>
          <w:b w:val="false"/>
          <w:bCs w:val="false"/>
          <w:i w:val="false"/>
          <w:iCs w:val="false"/>
          <w:color w:val="333333"/>
          <w:sz w:val="20"/>
          <w:szCs w:val="20"/>
          <w:rtl w:val="true"/>
        </w:rPr>
        <w:t xml:space="preserve"> .</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76/135/47</w:t>
      </w:r>
      <w:r>
        <w:rPr>
          <w:rFonts w:eastAsia="IRNazanin" w:cs="IRNazanin"/>
          <w:b w:val="false"/>
          <w:bCs w:val="false"/>
          <w:i w:val="false"/>
          <w:iCs w:val="false"/>
          <w:color w:val="333333"/>
          <w:sz w:val="20"/>
          <w:szCs w:val="20"/>
          <w:rtl w:val="true"/>
        </w:rPr>
        <w:t xml:space="preserve"> .</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1/480/1390</w:t>
      </w:r>
      <w:r>
        <w:rPr>
          <w:rFonts w:eastAsia="IRNazanin" w:cs="IRNazanin"/>
          <w:b w:val="false"/>
          <w:bCs w:val="false"/>
          <w:i w:val="false"/>
          <w:iCs w:val="false"/>
          <w:color w:val="333333"/>
          <w:sz w:val="20"/>
          <w:szCs w:val="20"/>
          <w:rtl w:val="true"/>
        </w:rPr>
        <w:t xml:space="preserve"> .</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xml:space="preserve"> .</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3/445/13</w:t>
      </w:r>
      <w:r>
        <w:rPr>
          <w:rFonts w:eastAsia="IRNazanin" w:cs="IRNazanin"/>
          <w:b w:val="false"/>
          <w:bCs w:val="false"/>
          <w:i w:val="false"/>
          <w:iCs w:val="false"/>
          <w:color w:val="333333"/>
          <w:sz w:val="20"/>
          <w:szCs w:val="20"/>
          <w:rtl w:val="true"/>
        </w:rPr>
        <w:t xml:space="preserve"> .</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الحکمة للشباب</w:t>
      </w:r>
      <w:r>
        <w:rPr>
          <w:rFonts w:eastAsia="IRNazanin" w:cs="IRNazanin"/>
          <w:b w:val="false"/>
          <w:bCs w:val="false"/>
          <w:i w:val="false"/>
          <w:iCs w:val="false"/>
          <w:color w:val="333333"/>
          <w:sz w:val="20"/>
          <w:szCs w:val="20"/>
          <w:rtl w:val="true"/>
        </w:rPr>
        <w:t>» .</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5764</w:t>
      </w:r>
      <w:r>
        <w:rPr>
          <w:rFonts w:eastAsia="IRNazanin" w:cs="IRNazanin"/>
          <w:b w:val="false"/>
          <w:bCs w:val="false"/>
          <w:i w:val="false"/>
          <w:iCs w:val="false"/>
          <w:color w:val="333333"/>
          <w:sz w:val="20"/>
          <w:szCs w:val="20"/>
          <w:rtl w:val="true"/>
        </w:rPr>
        <w:t xml:space="preserve"> .</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11/475/32233</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4/372/6611</w:t>
      </w:r>
      <w:r>
        <w:rPr>
          <w:rFonts w:eastAsia="IRNazanin" w:cs="IRNazanin"/>
          <w:b w:val="false"/>
          <w:bCs w:val="false"/>
          <w:i w:val="false"/>
          <w:iCs w:val="false"/>
          <w:color w:val="333333"/>
          <w:sz w:val="20"/>
          <w:szCs w:val="20"/>
          <w:rtl w:val="true"/>
        </w:rPr>
        <w:t xml:space="preserve"> .</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8/93/66</w:t>
      </w:r>
      <w:r>
        <w:rPr>
          <w:rFonts w:eastAsia="IRNazanin" w:cs="IRNazanin"/>
          <w:b w:val="false"/>
          <w:bCs w:val="false"/>
          <w:i w:val="false"/>
          <w:iCs w:val="false"/>
          <w:color w:val="333333"/>
          <w:sz w:val="20"/>
          <w:szCs w:val="20"/>
          <w:rtl w:val="true"/>
        </w:rPr>
        <w:t xml:space="preserve"> .</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1/222/6</w:t>
      </w:r>
      <w:r>
        <w:rPr>
          <w:rFonts w:eastAsia="IRNazanin" w:cs="IRNazanin"/>
          <w:b w:val="false"/>
          <w:bCs w:val="false"/>
          <w:i w:val="false"/>
          <w:iCs w:val="false"/>
          <w:color w:val="333333"/>
          <w:sz w:val="20"/>
          <w:szCs w:val="20"/>
          <w:rtl w:val="true"/>
        </w:rPr>
        <w:t xml:space="preserve"> .</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28843</w:t>
      </w:r>
      <w:r>
        <w:rPr>
          <w:rFonts w:eastAsia="IRNazanin" w:cs="IRNazanin"/>
          <w:b w:val="false"/>
          <w:bCs w:val="false"/>
          <w:i w:val="false"/>
          <w:iCs w:val="false"/>
          <w:color w:val="333333"/>
          <w:sz w:val="20"/>
          <w:szCs w:val="20"/>
          <w:rtl w:val="true"/>
        </w:rPr>
        <w:t xml:space="preserve"> .</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1/224/13</w:t>
      </w:r>
      <w:r>
        <w:rPr>
          <w:rFonts w:eastAsia="IRNazanin" w:cs="IRNazanin"/>
          <w:b w:val="false"/>
          <w:bCs w:val="false"/>
          <w:i w:val="false"/>
          <w:iCs w:val="false"/>
          <w:color w:val="333333"/>
          <w:sz w:val="20"/>
          <w:szCs w:val="20"/>
          <w:rtl w:val="true"/>
        </w:rPr>
        <w:t xml:space="preserve"> .</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 xml:space="preserve"> .</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1/357/760</w:t>
      </w:r>
      <w:r>
        <w:rPr>
          <w:rFonts w:eastAsia="IRNazanin" w:cs="IRNazanin"/>
          <w:b w:val="false"/>
          <w:bCs w:val="false"/>
          <w:i w:val="false"/>
          <w:iCs w:val="false"/>
          <w:color w:val="333333"/>
          <w:sz w:val="20"/>
          <w:szCs w:val="20"/>
          <w:rtl w:val="true"/>
        </w:rPr>
        <w:t xml:space="preserve"> .</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303/604</w:t>
      </w:r>
      <w:r>
        <w:rPr>
          <w:rFonts w:eastAsia="IRNazanin" w:cs="IRNazanin"/>
          <w:b w:val="false"/>
          <w:bCs w:val="false"/>
          <w:i w:val="false"/>
          <w:iCs w:val="false"/>
          <w:color w:val="333333"/>
          <w:sz w:val="20"/>
          <w:szCs w:val="20"/>
          <w:rtl w:val="true"/>
        </w:rPr>
        <w:t xml:space="preserve"> .</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10185</w:t>
      </w:r>
      <w:r>
        <w:rPr>
          <w:rFonts w:eastAsia="IRNazanin" w:cs="IRNazanin"/>
          <w:b w:val="false"/>
          <w:bCs w:val="false"/>
          <w:i w:val="false"/>
          <w:iCs w:val="false"/>
          <w:color w:val="333333"/>
          <w:sz w:val="20"/>
          <w:szCs w:val="20"/>
          <w:rtl w:val="true"/>
        </w:rPr>
        <w:t xml:space="preserve"> .</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10233</w:t>
      </w:r>
      <w:r>
        <w:rPr>
          <w:rFonts w:eastAsia="IRNazanin" w:cs="IRNazanin"/>
          <w:b w:val="false"/>
          <w:bCs w:val="false"/>
          <w:i w:val="false"/>
          <w:iCs w:val="false"/>
          <w:color w:val="333333"/>
          <w:sz w:val="20"/>
          <w:szCs w:val="20"/>
          <w:rtl w:val="true"/>
        </w:rPr>
        <w:t xml:space="preserve"> .</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43057</w:t>
      </w:r>
      <w:r>
        <w:rPr>
          <w:rFonts w:eastAsia="IRNazanin" w:cs="IRNazanin"/>
          <w:b w:val="false"/>
          <w:bCs w:val="false"/>
          <w:i w:val="false"/>
          <w:iCs w:val="false"/>
          <w:color w:val="333333"/>
          <w:sz w:val="20"/>
          <w:szCs w:val="20"/>
          <w:rtl w:val="true"/>
        </w:rPr>
        <w:t xml:space="preserve"> .</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43059</w:t>
      </w:r>
      <w:r>
        <w:rPr>
          <w:rFonts w:eastAsia="IRNazanin" w:cs="IRNazanin"/>
          <w:b w:val="false"/>
          <w:bCs w:val="false"/>
          <w:i w:val="false"/>
          <w:iCs w:val="false"/>
          <w:color w:val="333333"/>
          <w:sz w:val="20"/>
          <w:szCs w:val="20"/>
          <w:rtl w:val="true"/>
        </w:rPr>
        <w:t xml:space="preserve"> .</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2/373/2661</w:t>
      </w:r>
      <w:r>
        <w:rPr>
          <w:rFonts w:eastAsia="IRNazanin" w:cs="IRNazanin"/>
          <w:b w:val="false"/>
          <w:bCs w:val="false"/>
          <w:i w:val="false"/>
          <w:iCs w:val="false"/>
          <w:color w:val="333333"/>
          <w:sz w:val="20"/>
          <w:szCs w:val="20"/>
          <w:rtl w:val="true"/>
        </w:rPr>
        <w:t xml:space="preserve"> .</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43103</w:t>
      </w:r>
      <w:r>
        <w:rPr>
          <w:rFonts w:eastAsia="IRNazanin" w:cs="IRNazanin"/>
          <w:b w:val="false"/>
          <w:bCs w:val="false"/>
          <w:i w:val="false"/>
          <w:iCs w:val="false"/>
          <w:color w:val="333333"/>
          <w:sz w:val="20"/>
          <w:szCs w:val="20"/>
          <w:rtl w:val="true"/>
        </w:rPr>
        <w:t xml:space="preserve"> .</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43060</w:t>
      </w:r>
      <w:r>
        <w:rPr>
          <w:rFonts w:eastAsia="IRNazanin" w:cs="IRNazanin"/>
          <w:b w:val="false"/>
          <w:bCs w:val="false"/>
          <w:i w:val="false"/>
          <w:iCs w:val="false"/>
          <w:color w:val="333333"/>
          <w:sz w:val="20"/>
          <w:szCs w:val="20"/>
          <w:rtl w:val="true"/>
        </w:rPr>
        <w:t xml:space="preserve"> .</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2/323/11</w:t>
      </w:r>
      <w:r>
        <w:rPr>
          <w:rFonts w:eastAsia="IRNazanin" w:cs="IRNazanin"/>
          <w:b w:val="false"/>
          <w:bCs w:val="false"/>
          <w:i w:val="false"/>
          <w:iCs w:val="false"/>
          <w:color w:val="333333"/>
          <w:sz w:val="20"/>
          <w:szCs w:val="20"/>
          <w:rtl w:val="true"/>
        </w:rPr>
        <w:t xml:space="preserve"> .</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8/395/595</w:t>
      </w:r>
      <w:r>
        <w:rPr>
          <w:rFonts w:eastAsia="IRNazanin" w:cs="IRNazanin"/>
          <w:b w:val="false"/>
          <w:bCs w:val="false"/>
          <w:i w:val="false"/>
          <w:iCs w:val="false"/>
          <w:color w:val="333333"/>
          <w:sz w:val="20"/>
          <w:szCs w:val="20"/>
          <w:rtl w:val="true"/>
        </w:rPr>
        <w:t xml:space="preserve"> .</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نامه جوان</w:t>
      </w:r>
      <w:r>
        <w:rPr>
          <w:rFonts w:eastAsia="IRNazanin" w:cs="IRNazanin"/>
          <w:b w:val="false"/>
          <w:bCs w:val="false"/>
          <w:i w:val="false"/>
          <w:iCs w:val="false"/>
          <w:color w:val="333333"/>
          <w:sz w:val="20"/>
          <w:szCs w:val="20"/>
          <w:rtl w:val="true"/>
        </w:rPr>
        <w:t>» .</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التوقّف عند الشبهات و الاحتیاط فی الدین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الورع و اجتناب الشبهات</w:t>
      </w:r>
      <w:r>
        <w:rPr>
          <w:rFonts w:eastAsia="IRNazanin" w:cs="IRNazanin"/>
          <w:b w:val="false"/>
          <w:bCs w:val="false"/>
          <w:i w:val="false"/>
          <w:iCs w:val="false"/>
          <w:color w:val="333333"/>
          <w:sz w:val="20"/>
          <w:szCs w:val="20"/>
          <w:rtl w:val="true"/>
        </w:rPr>
        <w:t>» .</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الاحتیاط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القضاء و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506/701</w:t>
      </w:r>
      <w:r>
        <w:rPr>
          <w:rFonts w:eastAsia="IRNazanin" w:cs="IRNazanin"/>
          <w:b w:val="false"/>
          <w:bCs w:val="false"/>
          <w:i w:val="false"/>
          <w:iCs w:val="false"/>
          <w:color w:val="333333"/>
          <w:sz w:val="20"/>
          <w:szCs w:val="20"/>
          <w:rtl w:val="true"/>
        </w:rPr>
        <w:t xml:space="preserve"> .</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352/486</w:t>
      </w:r>
      <w:r>
        <w:rPr>
          <w:rFonts w:eastAsia="IRNazanin" w:cs="IRNazanin"/>
          <w:b w:val="false"/>
          <w:bCs w:val="false"/>
          <w:i w:val="false"/>
          <w:iCs w:val="false"/>
          <w:color w:val="333333"/>
          <w:sz w:val="20"/>
          <w:szCs w:val="20"/>
          <w:rtl w:val="true"/>
        </w:rPr>
        <w:t xml:space="preserve"> .</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75/5149</w:t>
      </w:r>
      <w:r>
        <w:rPr>
          <w:rFonts w:eastAsia="IRNazanin" w:cs="IRNazanin"/>
          <w:b w:val="false"/>
          <w:bCs w:val="false"/>
          <w:i w:val="false"/>
          <w:iCs w:val="false"/>
          <w:color w:val="333333"/>
          <w:sz w:val="20"/>
          <w:szCs w:val="20"/>
          <w:rtl w:val="true"/>
        </w:rPr>
        <w:t xml:space="preserve"> .</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1/68/10</w:t>
      </w:r>
      <w:r>
        <w:rPr>
          <w:rFonts w:eastAsia="IRNazanin" w:cs="IRNazanin"/>
          <w:b w:val="false"/>
          <w:bCs w:val="false"/>
          <w:i w:val="false"/>
          <w:iCs w:val="false"/>
          <w:color w:val="333333"/>
          <w:sz w:val="20"/>
          <w:szCs w:val="20"/>
          <w:rtl w:val="true"/>
        </w:rPr>
        <w:t xml:space="preserve"> .</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2/393/1</w:t>
      </w:r>
      <w:r>
        <w:rPr>
          <w:rFonts w:eastAsia="IRNazanin" w:cs="IRNazanin"/>
          <w:b w:val="false"/>
          <w:bCs w:val="false"/>
          <w:i w:val="false"/>
          <w:iCs w:val="false"/>
          <w:color w:val="333333"/>
          <w:sz w:val="20"/>
          <w:szCs w:val="20"/>
          <w:rtl w:val="true"/>
        </w:rPr>
        <w:t xml:space="preserve"> .</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جواز تشبّه الرجال بالنساء و النساء بالرجال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تشبّه النساء بالرجال و الرجال بالنساء </w:t>
      </w:r>
      <w:r>
        <w:rPr>
          <w:rFonts w:eastAsia="IRNazanin" w:cs="IRNazanin"/>
          <w:b w:val="false"/>
          <w:bCs w:val="false"/>
          <w:i w:val="false"/>
          <w:iCs w:val="false"/>
          <w:color w:val="333333"/>
          <w:sz w:val="20"/>
          <w:szCs w:val="20"/>
          <w:rtl w:val="true"/>
        </w:rPr>
        <w:t>» .</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41237</w:t>
      </w:r>
      <w:r>
        <w:rPr>
          <w:rFonts w:eastAsia="IRNazanin" w:cs="IRNazanin"/>
          <w:b w:val="false"/>
          <w:bCs w:val="false"/>
          <w:i w:val="false"/>
          <w:iCs w:val="false"/>
          <w:color w:val="333333"/>
          <w:sz w:val="20"/>
          <w:szCs w:val="20"/>
          <w:rtl w:val="true"/>
        </w:rPr>
        <w:t xml:space="preserve"> .</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41235</w:t>
      </w:r>
      <w:r>
        <w:rPr>
          <w:rFonts w:eastAsia="IRNazanin" w:cs="IRNazanin"/>
          <w:b w:val="false"/>
          <w:bCs w:val="false"/>
          <w:i w:val="false"/>
          <w:iCs w:val="false"/>
          <w:color w:val="333333"/>
          <w:sz w:val="20"/>
          <w:szCs w:val="20"/>
          <w:rtl w:val="true"/>
        </w:rPr>
        <w:t xml:space="preserve"> .</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76/104/12</w:t>
      </w:r>
      <w:r>
        <w:rPr>
          <w:rFonts w:eastAsia="IRNazanin" w:cs="IRNazanin"/>
          <w:b w:val="false"/>
          <w:bCs w:val="false"/>
          <w:i w:val="false"/>
          <w:iCs w:val="false"/>
          <w:color w:val="333333"/>
          <w:sz w:val="20"/>
          <w:szCs w:val="20"/>
          <w:rtl w:val="true"/>
        </w:rPr>
        <w:t xml:space="preserve"> .</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79/64/7</w:t>
      </w:r>
      <w:r>
        <w:rPr>
          <w:rFonts w:eastAsia="IRNazanin" w:cs="IRNazanin"/>
          <w:b w:val="false"/>
          <w:bCs w:val="false"/>
          <w:i w:val="false"/>
          <w:iCs w:val="false"/>
          <w:color w:val="333333"/>
          <w:sz w:val="20"/>
          <w:szCs w:val="20"/>
          <w:rtl w:val="true"/>
        </w:rPr>
        <w:t xml:space="preserve"> .</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43/81/2</w:t>
      </w:r>
      <w:r>
        <w:rPr>
          <w:rFonts w:eastAsia="IRNazanin" w:cs="IRNazanin"/>
          <w:b w:val="false"/>
          <w:bCs w:val="false"/>
          <w:i w:val="false"/>
          <w:iCs w:val="false"/>
          <w:color w:val="333333"/>
          <w:sz w:val="20"/>
          <w:szCs w:val="20"/>
          <w:rtl w:val="true"/>
        </w:rPr>
        <w:t xml:space="preserve"> .</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11/111/1</w:t>
      </w:r>
      <w:r>
        <w:rPr>
          <w:rFonts w:eastAsia="IRNazanin" w:cs="IRNazanin"/>
          <w:b w:val="false"/>
          <w:bCs w:val="false"/>
          <w:i w:val="false"/>
          <w:iCs w:val="false"/>
          <w:color w:val="333333"/>
          <w:sz w:val="20"/>
          <w:szCs w:val="20"/>
          <w:rtl w:val="true"/>
        </w:rPr>
        <w:t xml:space="preserve"> .</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1/256/768</w:t>
      </w:r>
      <w:r>
        <w:rPr>
          <w:rFonts w:eastAsia="IRNazanin" w:cs="IRNazanin"/>
          <w:b w:val="false"/>
          <w:bCs w:val="false"/>
          <w:i w:val="false"/>
          <w:iCs w:val="false"/>
          <w:color w:val="333333"/>
          <w:sz w:val="20"/>
          <w:szCs w:val="20"/>
          <w:rtl w:val="true"/>
        </w:rPr>
        <w:t xml:space="preserve"> .</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2/178/1504</w:t>
      </w:r>
      <w:r>
        <w:rPr>
          <w:rFonts w:eastAsia="IRNazanin" w:cs="IRNazanin"/>
          <w:b w:val="false"/>
          <w:bCs w:val="false"/>
          <w:i w:val="false"/>
          <w:iCs w:val="false"/>
          <w:color w:val="333333"/>
          <w:sz w:val="20"/>
          <w:szCs w:val="20"/>
          <w:rtl w:val="true"/>
        </w:rPr>
        <w:t xml:space="preserve"> .</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1/257/769</w:t>
      </w:r>
      <w:r>
        <w:rPr>
          <w:rFonts w:eastAsia="IRNazanin" w:cs="IRNazanin"/>
          <w:b w:val="false"/>
          <w:bCs w:val="false"/>
          <w:i w:val="false"/>
          <w:iCs w:val="false"/>
          <w:color w:val="333333"/>
          <w:sz w:val="20"/>
          <w:szCs w:val="20"/>
          <w:rtl w:val="true"/>
        </w:rPr>
        <w:t xml:space="preserve"> .</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9056</w:t>
      </w:r>
      <w:r>
        <w:rPr>
          <w:rFonts w:eastAsia="IRNazanin" w:cs="IRNazanin"/>
          <w:b w:val="false"/>
          <w:bCs w:val="false"/>
          <w:i w:val="false"/>
          <w:iCs w:val="false"/>
          <w:color w:val="333333"/>
          <w:sz w:val="20"/>
          <w:szCs w:val="20"/>
          <w:rtl w:val="true"/>
        </w:rPr>
        <w:t xml:space="preserve"> .</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9051</w:t>
      </w:r>
      <w:r>
        <w:rPr>
          <w:rFonts w:eastAsia="IRNazanin" w:cs="IRNazanin"/>
          <w:b w:val="false"/>
          <w:bCs w:val="false"/>
          <w:i w:val="false"/>
          <w:iCs w:val="false"/>
          <w:color w:val="333333"/>
          <w:sz w:val="20"/>
          <w:szCs w:val="20"/>
          <w:rtl w:val="true"/>
        </w:rPr>
        <w:t xml:space="preserve"> .</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9057</w:t>
      </w:r>
      <w:r>
        <w:rPr>
          <w:rFonts w:eastAsia="IRNazanin" w:cs="IRNazanin"/>
          <w:b w:val="false"/>
          <w:bCs w:val="false"/>
          <w:i w:val="false"/>
          <w:iCs w:val="false"/>
          <w:color w:val="333333"/>
          <w:sz w:val="20"/>
          <w:szCs w:val="20"/>
          <w:rtl w:val="true"/>
        </w:rPr>
        <w:t xml:space="preserve"> .</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9081</w:t>
      </w:r>
      <w:r>
        <w:rPr>
          <w:rFonts w:eastAsia="IRNazanin" w:cs="IRNazanin"/>
          <w:b w:val="false"/>
          <w:bCs w:val="false"/>
          <w:i w:val="false"/>
          <w:iCs w:val="false"/>
          <w:color w:val="333333"/>
          <w:sz w:val="20"/>
          <w:szCs w:val="20"/>
          <w:rtl w:val="true"/>
        </w:rPr>
        <w:t xml:space="preserve"> .</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9050</w:t>
      </w:r>
      <w:r>
        <w:rPr>
          <w:rFonts w:eastAsia="IRNazanin" w:cs="IRNazanin"/>
          <w:b w:val="false"/>
          <w:bCs w:val="false"/>
          <w:i w:val="false"/>
          <w:iCs w:val="false"/>
          <w:color w:val="333333"/>
          <w:sz w:val="20"/>
          <w:szCs w:val="20"/>
          <w:rtl w:val="true"/>
        </w:rPr>
        <w:t xml:space="preserve"> .</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9052</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5/260/3</w:t>
      </w:r>
      <w:r>
        <w:rPr>
          <w:rFonts w:eastAsia="IRNazanin" w:cs="IRNazanin"/>
          <w:b w:val="false"/>
          <w:bCs w:val="false"/>
          <w:i w:val="false"/>
          <w:iCs w:val="false"/>
          <w:color w:val="333333"/>
          <w:sz w:val="20"/>
          <w:szCs w:val="20"/>
          <w:rtl w:val="true"/>
        </w:rPr>
        <w:t xml:space="preserve"> .</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5/264/9</w:t>
      </w:r>
      <w:r>
        <w:rPr>
          <w:rFonts w:eastAsia="IRNazanin" w:cs="IRNazanin"/>
          <w:b w:val="false"/>
          <w:bCs w:val="false"/>
          <w:i w:val="false"/>
          <w:iCs w:val="false"/>
          <w:color w:val="333333"/>
          <w:sz w:val="20"/>
          <w:szCs w:val="20"/>
          <w:rtl w:val="true"/>
        </w:rPr>
        <w:t xml:space="preserve"> .</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5/264/8</w:t>
      </w:r>
      <w:r>
        <w:rPr>
          <w:rFonts w:eastAsia="IRNazanin" w:cs="IRNazanin"/>
          <w:b w:val="false"/>
          <w:bCs w:val="false"/>
          <w:i w:val="false"/>
          <w:iCs w:val="false"/>
          <w:color w:val="333333"/>
          <w:sz w:val="20"/>
          <w:szCs w:val="20"/>
          <w:rtl w:val="true"/>
        </w:rPr>
        <w:t xml:space="preserve"> .</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5/264/8</w:t>
      </w:r>
      <w:r>
        <w:rPr>
          <w:rFonts w:eastAsia="IRNazanin" w:cs="IRNazanin"/>
          <w:b w:val="false"/>
          <w:bCs w:val="false"/>
          <w:i w:val="false"/>
          <w:iCs w:val="false"/>
          <w:color w:val="333333"/>
          <w:sz w:val="20"/>
          <w:szCs w:val="20"/>
          <w:rtl w:val="true"/>
        </w:rPr>
        <w:t xml:space="preserve"> .</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5/263/7</w:t>
      </w:r>
      <w:r>
        <w:rPr>
          <w:rFonts w:eastAsia="IRNazanin" w:cs="IRNazanin"/>
          <w:b w:val="false"/>
          <w:bCs w:val="false"/>
          <w:i w:val="false"/>
          <w:iCs w:val="false"/>
          <w:color w:val="333333"/>
          <w:sz w:val="20"/>
          <w:szCs w:val="20"/>
          <w:rtl w:val="true"/>
        </w:rPr>
        <w:t xml:space="preserve"> .</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الغَیرة و الشجاعة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مهابة الإمام علیّ علیه السلام و شجاعته</w:t>
      </w:r>
      <w:r>
        <w:rPr>
          <w:rFonts w:eastAsia="IRNazanin" w:cs="IRNazanin"/>
          <w:b w:val="false"/>
          <w:bCs w:val="false"/>
          <w:i w:val="false"/>
          <w:iCs w:val="false"/>
          <w:color w:val="333333"/>
          <w:sz w:val="20"/>
          <w:szCs w:val="20"/>
          <w:rtl w:val="true"/>
        </w:rPr>
        <w:t>» .</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7597</w:t>
      </w:r>
      <w:r>
        <w:rPr>
          <w:rFonts w:eastAsia="IRNazanin" w:cs="IRNazanin"/>
          <w:b w:val="false"/>
          <w:bCs w:val="false"/>
          <w:i w:val="false"/>
          <w:iCs w:val="false"/>
          <w:color w:val="333333"/>
          <w:sz w:val="20"/>
          <w:szCs w:val="20"/>
          <w:rtl w:val="true"/>
        </w:rPr>
        <w:t xml:space="preserve"> .</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78/11/70</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78/104/2</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78/236/66</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 xml:space="preserve"> .</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6180</w:t>
      </w:r>
      <w:r>
        <w:rPr>
          <w:rFonts w:eastAsia="IRNazanin" w:cs="IRNazanin"/>
          <w:b w:val="false"/>
          <w:bCs w:val="false"/>
          <w:i w:val="false"/>
          <w:iCs w:val="false"/>
          <w:color w:val="333333"/>
          <w:sz w:val="20"/>
          <w:szCs w:val="20"/>
          <w:rtl w:val="true"/>
        </w:rPr>
        <w:t xml:space="preserve"> .</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10591</w:t>
      </w:r>
      <w:r>
        <w:rPr>
          <w:rFonts w:eastAsia="IRNazanin" w:cs="IRNazanin"/>
          <w:b w:val="false"/>
          <w:bCs w:val="false"/>
          <w:i w:val="false"/>
          <w:iCs w:val="false"/>
          <w:color w:val="333333"/>
          <w:sz w:val="20"/>
          <w:szCs w:val="20"/>
          <w:rtl w:val="true"/>
        </w:rPr>
        <w:t xml:space="preserve"> .</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10918</w:t>
      </w:r>
      <w:r>
        <w:rPr>
          <w:rFonts w:eastAsia="IRNazanin" w:cs="IRNazanin"/>
          <w:b w:val="false"/>
          <w:bCs w:val="false"/>
          <w:i w:val="false"/>
          <w:iCs w:val="false"/>
          <w:color w:val="333333"/>
          <w:sz w:val="20"/>
          <w:szCs w:val="20"/>
          <w:rtl w:val="true"/>
        </w:rPr>
        <w:t>) .</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9626</w:t>
      </w:r>
      <w:r>
        <w:rPr>
          <w:rFonts w:eastAsia="IRNazanin" w:cs="IRNazanin"/>
          <w:b w:val="false"/>
          <w:bCs w:val="false"/>
          <w:i w:val="false"/>
          <w:iCs w:val="false"/>
          <w:color w:val="333333"/>
          <w:sz w:val="20"/>
          <w:szCs w:val="20"/>
          <w:rtl w:val="true"/>
        </w:rPr>
        <w:t xml:space="preserve"> .</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 xml:space="preserve"> .</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 xml:space="preserve"> .</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 xml:space="preserve"> .</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78/229/9</w:t>
      </w:r>
      <w:r>
        <w:rPr>
          <w:rFonts w:eastAsia="IRNazanin" w:cs="IRNazanin"/>
          <w:b w:val="false"/>
          <w:bCs w:val="false"/>
          <w:i w:val="false"/>
          <w:iCs w:val="false"/>
          <w:color w:val="333333"/>
          <w:sz w:val="20"/>
          <w:szCs w:val="20"/>
          <w:rtl w:val="true"/>
        </w:rPr>
        <w:t xml:space="preserve"> .</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78/377/3</w:t>
      </w:r>
      <w:r>
        <w:rPr>
          <w:rFonts w:eastAsia="IRNazanin" w:cs="IRNazanin"/>
          <w:b w:val="false"/>
          <w:bCs w:val="false"/>
          <w:i w:val="false"/>
          <w:iCs w:val="false"/>
          <w:color w:val="333333"/>
          <w:sz w:val="20"/>
          <w:szCs w:val="20"/>
          <w:rtl w:val="true"/>
        </w:rPr>
        <w:t xml:space="preserve"> .</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74/178/21</w:t>
      </w:r>
      <w:r>
        <w:rPr>
          <w:rFonts w:eastAsia="IRNazanin" w:cs="IRNazanin"/>
          <w:b w:val="false"/>
          <w:bCs w:val="false"/>
          <w:i w:val="false"/>
          <w:iCs w:val="false"/>
          <w:color w:val="333333"/>
          <w:sz w:val="20"/>
          <w:szCs w:val="20"/>
          <w:rtl w:val="true"/>
        </w:rPr>
        <w:t xml:space="preserve"> .</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الـبُخل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73/303/15</w:t>
      </w:r>
      <w:r>
        <w:rPr>
          <w:rFonts w:eastAsia="IRNazanin" w:cs="IRNazanin"/>
          <w:b w:val="false"/>
          <w:bCs w:val="false"/>
          <w:i w:val="false"/>
          <w:iCs w:val="false"/>
          <w:color w:val="333333"/>
          <w:sz w:val="20"/>
          <w:szCs w:val="20"/>
          <w:rtl w:val="true"/>
        </w:rPr>
        <w:t xml:space="preserve"> .</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73/301/8</w:t>
      </w:r>
      <w:r>
        <w:rPr>
          <w:rFonts w:eastAsia="IRNazanin" w:cs="IRNazanin"/>
          <w:b w:val="false"/>
          <w:bCs w:val="false"/>
          <w:i w:val="false"/>
          <w:iCs w:val="false"/>
          <w:color w:val="333333"/>
          <w:sz w:val="20"/>
          <w:szCs w:val="20"/>
          <w:rtl w:val="true"/>
        </w:rPr>
        <w:t xml:space="preserve"> .</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 و آزمندی شدید</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125/10</w:t>
      </w:r>
      <w:r>
        <w:rPr>
          <w:rFonts w:eastAsia="IRNazanin" w:cs="IRNazanin"/>
          <w:b w:val="false"/>
          <w:bCs w:val="false"/>
          <w:i w:val="false"/>
          <w:iCs w:val="false"/>
          <w:color w:val="333333"/>
          <w:sz w:val="20"/>
          <w:szCs w:val="20"/>
          <w:rtl w:val="true"/>
        </w:rPr>
        <w:t xml:space="preserve"> .</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73/305/23</w:t>
      </w:r>
      <w:r>
        <w:rPr>
          <w:rFonts w:eastAsia="IRNazanin" w:cs="IRNazanin"/>
          <w:b w:val="false"/>
          <w:bCs w:val="false"/>
          <w:i w:val="false"/>
          <w:iCs w:val="false"/>
          <w:color w:val="333333"/>
          <w:sz w:val="20"/>
          <w:szCs w:val="20"/>
          <w:rtl w:val="true"/>
        </w:rPr>
        <w:t xml:space="preserve"> .</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73/305/25</w:t>
      </w:r>
      <w:r>
        <w:rPr>
          <w:rFonts w:eastAsia="IRNazanin" w:cs="IRNazanin"/>
          <w:b w:val="false"/>
          <w:bCs w:val="false"/>
          <w:i w:val="false"/>
          <w:iCs w:val="false"/>
          <w:color w:val="333333"/>
          <w:sz w:val="20"/>
          <w:szCs w:val="20"/>
          <w:rtl w:val="true"/>
        </w:rPr>
        <w:t xml:space="preserve"> .</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شِرار الناس</w:t>
      </w:r>
      <w:r>
        <w:rPr>
          <w:rFonts w:eastAsia="IRNazanin" w:cs="IRNazanin"/>
          <w:b w:val="false"/>
          <w:bCs w:val="false"/>
          <w:i w:val="false"/>
          <w:iCs w:val="false"/>
          <w:color w:val="333333"/>
          <w:sz w:val="20"/>
          <w:szCs w:val="20"/>
          <w:rtl w:val="true"/>
        </w:rPr>
        <w:t>» .</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77/46/3</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75/283/10</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29089</w:t>
      </w:r>
      <w:r>
        <w:rPr>
          <w:rFonts w:eastAsia="IRNazanin" w:cs="IRNazanin"/>
          <w:b w:val="false"/>
          <w:bCs w:val="false"/>
          <w:i w:val="false"/>
          <w:iCs w:val="false"/>
          <w:color w:val="333333"/>
          <w:sz w:val="20"/>
          <w:szCs w:val="20"/>
          <w:rtl w:val="true"/>
        </w:rPr>
        <w:t xml:space="preserve"> .</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44045</w:t>
      </w:r>
      <w:r>
        <w:rPr>
          <w:rFonts w:eastAsia="IRNazanin" w:cs="IRNazanin"/>
          <w:b w:val="false"/>
          <w:bCs w:val="false"/>
          <w:i w:val="false"/>
          <w:iCs w:val="false"/>
          <w:color w:val="333333"/>
          <w:sz w:val="20"/>
          <w:szCs w:val="20"/>
          <w:rtl w:val="true"/>
        </w:rPr>
        <w:t xml:space="preserve"> .</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75/204/6</w:t>
      </w:r>
      <w:r>
        <w:rPr>
          <w:rFonts w:eastAsia="IRNazanin" w:cs="IRNazanin"/>
          <w:b w:val="false"/>
          <w:bCs w:val="false"/>
          <w:i w:val="false"/>
          <w:iCs w:val="false"/>
          <w:color w:val="333333"/>
          <w:sz w:val="20"/>
          <w:szCs w:val="20"/>
          <w:rtl w:val="true"/>
        </w:rPr>
        <w:t xml:space="preserve"> .</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77/138/7</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14934</w:t>
      </w:r>
      <w:r>
        <w:rPr>
          <w:rFonts w:eastAsia="IRNazanin" w:cs="IRNazanin"/>
          <w:b w:val="false"/>
          <w:bCs w:val="false"/>
          <w:i w:val="false"/>
          <w:iCs w:val="false"/>
          <w:color w:val="333333"/>
          <w:sz w:val="20"/>
          <w:szCs w:val="20"/>
          <w:rtl w:val="true"/>
        </w:rPr>
        <w:t xml:space="preserve"> .</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2/325/8</w:t>
      </w:r>
      <w:r>
        <w:rPr>
          <w:rFonts w:eastAsia="IRNazanin" w:cs="IRNazanin"/>
          <w:b w:val="false"/>
          <w:bCs w:val="false"/>
          <w:i w:val="false"/>
          <w:iCs w:val="false"/>
          <w:color w:val="333333"/>
          <w:sz w:val="20"/>
          <w:szCs w:val="20"/>
          <w:rtl w:val="true"/>
        </w:rPr>
        <w:t xml:space="preserve"> .</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43588</w:t>
      </w:r>
      <w:r>
        <w:rPr>
          <w:rFonts w:eastAsia="IRNazanin" w:cs="IRNazanin"/>
          <w:b w:val="false"/>
          <w:bCs w:val="false"/>
          <w:i w:val="false"/>
          <w:iCs w:val="false"/>
          <w:color w:val="333333"/>
          <w:sz w:val="20"/>
          <w:szCs w:val="20"/>
          <w:rtl w:val="true"/>
        </w:rPr>
        <w:t xml:space="preserve"> .</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29104</w:t>
      </w:r>
      <w:r>
        <w:rPr>
          <w:rFonts w:eastAsia="IRNazanin" w:cs="IRNazanin"/>
          <w:b w:val="false"/>
          <w:bCs w:val="false"/>
          <w:i w:val="false"/>
          <w:iCs w:val="false"/>
          <w:color w:val="333333"/>
          <w:sz w:val="20"/>
          <w:szCs w:val="20"/>
          <w:rtl w:val="true"/>
        </w:rPr>
        <w:t xml:space="preserve"> .</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9392</w:t>
      </w:r>
      <w:r>
        <w:rPr>
          <w:rFonts w:eastAsia="IRNazanin" w:cs="IRNazanin"/>
          <w:b w:val="false"/>
          <w:bCs w:val="false"/>
          <w:i w:val="false"/>
          <w:iCs w:val="false"/>
          <w:color w:val="333333"/>
          <w:sz w:val="20"/>
          <w:szCs w:val="20"/>
          <w:rtl w:val="true"/>
        </w:rPr>
        <w:t xml:space="preserve"> .</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29114</w:t>
      </w:r>
      <w:r>
        <w:rPr>
          <w:rFonts w:eastAsia="IRNazanin" w:cs="IRNazanin"/>
          <w:b w:val="false"/>
          <w:bCs w:val="false"/>
          <w:i w:val="false"/>
          <w:iCs w:val="false"/>
          <w:color w:val="333333"/>
          <w:sz w:val="20"/>
          <w:szCs w:val="20"/>
          <w:rtl w:val="true"/>
        </w:rPr>
        <w:t xml:space="preserve"> .</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 xml:space="preserve"> .</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5676</w:t>
      </w:r>
      <w:r>
        <w:rPr>
          <w:rFonts w:eastAsia="IRNazanin" w:cs="IRNazanin"/>
          <w:b w:val="false"/>
          <w:bCs w:val="false"/>
          <w:i w:val="false"/>
          <w:iCs w:val="false"/>
          <w:color w:val="333333"/>
          <w:sz w:val="20"/>
          <w:szCs w:val="20"/>
          <w:rtl w:val="true"/>
        </w:rPr>
        <w:t xml:space="preserve"> .</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5677</w:t>
      </w:r>
      <w:r>
        <w:rPr>
          <w:rFonts w:eastAsia="IRNazanin" w:cs="IRNazanin"/>
          <w:b w:val="false"/>
          <w:bCs w:val="false"/>
          <w:i w:val="false"/>
          <w:iCs w:val="false"/>
          <w:color w:val="333333"/>
          <w:sz w:val="20"/>
          <w:szCs w:val="20"/>
          <w:rtl w:val="true"/>
        </w:rPr>
        <w:t xml:space="preserve"> .</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5685</w:t>
      </w:r>
      <w:r>
        <w:rPr>
          <w:rFonts w:eastAsia="IRNazanin" w:cs="IRNazanin"/>
          <w:b w:val="false"/>
          <w:bCs w:val="false"/>
          <w:i w:val="false"/>
          <w:iCs w:val="false"/>
          <w:color w:val="333333"/>
          <w:sz w:val="20"/>
          <w:szCs w:val="20"/>
          <w:rtl w:val="true"/>
        </w:rPr>
        <w:t xml:space="preserve"> .</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 xml:space="preserve"> .</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5705</w:t>
      </w:r>
      <w:r>
        <w:rPr>
          <w:rFonts w:eastAsia="IRNazanin" w:cs="IRNazanin"/>
          <w:b w:val="false"/>
          <w:bCs w:val="false"/>
          <w:i w:val="false"/>
          <w:iCs w:val="false"/>
          <w:color w:val="333333"/>
          <w:sz w:val="20"/>
          <w:szCs w:val="20"/>
          <w:rtl w:val="true"/>
        </w:rPr>
        <w:t xml:space="preserve"> .</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 xml:space="preserve"> .</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 xml:space="preserve"> .</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5734</w:t>
      </w:r>
      <w:r>
        <w:rPr>
          <w:rFonts w:eastAsia="IRNazanin" w:cs="IRNazanin"/>
          <w:b w:val="false"/>
          <w:bCs w:val="false"/>
          <w:i w:val="false"/>
          <w:iCs w:val="false"/>
          <w:color w:val="333333"/>
          <w:sz w:val="20"/>
          <w:szCs w:val="20"/>
          <w:rtl w:val="true"/>
        </w:rPr>
        <w:t xml:space="preserve"> .</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5735</w:t>
      </w:r>
      <w:r>
        <w:rPr>
          <w:rFonts w:eastAsia="IRNazanin" w:cs="IRNazanin"/>
          <w:b w:val="false"/>
          <w:bCs w:val="false"/>
          <w:i w:val="false"/>
          <w:iCs w:val="false"/>
          <w:color w:val="333333"/>
          <w:sz w:val="20"/>
          <w:szCs w:val="20"/>
          <w:rtl w:val="true"/>
        </w:rPr>
        <w:t xml:space="preserve"> .</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5736</w:t>
      </w:r>
      <w:r>
        <w:rPr>
          <w:rFonts w:eastAsia="IRNazanin" w:cs="IRNazanin"/>
          <w:b w:val="false"/>
          <w:bCs w:val="false"/>
          <w:i w:val="false"/>
          <w:iCs w:val="false"/>
          <w:color w:val="333333"/>
          <w:sz w:val="20"/>
          <w:szCs w:val="20"/>
          <w:rtl w:val="true"/>
        </w:rPr>
        <w:t xml:space="preserve"> .</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5737</w:t>
      </w:r>
      <w:r>
        <w:rPr>
          <w:rFonts w:eastAsia="IRNazanin" w:cs="IRNazanin"/>
          <w:b w:val="false"/>
          <w:bCs w:val="false"/>
          <w:i w:val="false"/>
          <w:iCs w:val="false"/>
          <w:color w:val="333333"/>
          <w:sz w:val="20"/>
          <w:szCs w:val="20"/>
          <w:rtl w:val="true"/>
        </w:rPr>
        <w:t xml:space="preserve"> .</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طبعة النجف و 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معایِبِهِ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الأنسب </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 xml:space="preserve"> .</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5740</w:t>
      </w:r>
      <w:r>
        <w:rPr>
          <w:rFonts w:eastAsia="IRNazanin" w:cs="IRNazanin"/>
          <w:b w:val="false"/>
          <w:bCs w:val="false"/>
          <w:i w:val="false"/>
          <w:iCs w:val="false"/>
          <w:color w:val="333333"/>
          <w:sz w:val="20"/>
          <w:szCs w:val="20"/>
          <w:rtl w:val="true"/>
        </w:rPr>
        <w:t xml:space="preserve"> .</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5748</w:t>
      </w:r>
      <w:r>
        <w:rPr>
          <w:rFonts w:eastAsia="IRNazanin" w:cs="IRNazanin"/>
          <w:b w:val="false"/>
          <w:bCs w:val="false"/>
          <w:i w:val="false"/>
          <w:iCs w:val="false"/>
          <w:color w:val="333333"/>
          <w:sz w:val="20"/>
          <w:szCs w:val="20"/>
          <w:rtl w:val="true"/>
        </w:rPr>
        <w:t xml:space="preserve"> .</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 xml:space="preserve"> .</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5750</w:t>
      </w:r>
      <w:r>
        <w:rPr>
          <w:rFonts w:eastAsia="IRNazanin" w:cs="IRNazanin"/>
          <w:b w:val="false"/>
          <w:bCs w:val="false"/>
          <w:i w:val="false"/>
          <w:iCs w:val="false"/>
          <w:color w:val="333333"/>
          <w:sz w:val="20"/>
          <w:szCs w:val="20"/>
          <w:rtl w:val="true"/>
        </w:rPr>
        <w:t xml:space="preserve"> .</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75/266/16</w:t>
      </w:r>
      <w:r>
        <w:rPr>
          <w:rFonts w:eastAsia="IRNazanin" w:cs="IRNazanin"/>
          <w:b w:val="false"/>
          <w:bCs w:val="false"/>
          <w:i w:val="false"/>
          <w:iCs w:val="false"/>
          <w:color w:val="333333"/>
          <w:sz w:val="20"/>
          <w:szCs w:val="20"/>
          <w:rtl w:val="true"/>
        </w:rPr>
        <w:t xml:space="preserve"> .</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72/203/1</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103/103/55</w:t>
      </w:r>
      <w:r>
        <w:rPr>
          <w:rFonts w:eastAsia="IRNazanin" w:cs="IRNazanin"/>
          <w:b w:val="false"/>
          <w:bCs w:val="false"/>
          <w:i w:val="false"/>
          <w:iCs w:val="false"/>
          <w:color w:val="333333"/>
          <w:sz w:val="20"/>
          <w:szCs w:val="20"/>
          <w:rtl w:val="true"/>
        </w:rPr>
        <w:t xml:space="preserve"> .</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9522</w:t>
      </w:r>
      <w:r>
        <w:rPr>
          <w:rFonts w:eastAsia="IRNazanin" w:cs="IRNazanin"/>
          <w:b w:val="false"/>
          <w:bCs w:val="false"/>
          <w:i w:val="false"/>
          <w:iCs w:val="false"/>
          <w:color w:val="333333"/>
          <w:sz w:val="20"/>
          <w:szCs w:val="20"/>
          <w:rtl w:val="true"/>
        </w:rPr>
        <w:t xml:space="preserve"> .</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93/325/6</w:t>
      </w:r>
      <w:r>
        <w:rPr>
          <w:rFonts w:eastAsia="IRNazanin" w:cs="IRNazanin"/>
          <w:b w:val="false"/>
          <w:bCs w:val="false"/>
          <w:i w:val="false"/>
          <w:iCs w:val="false"/>
          <w:color w:val="333333"/>
          <w:sz w:val="20"/>
          <w:szCs w:val="20"/>
          <w:rtl w:val="true"/>
        </w:rPr>
        <w:t xml:space="preserve"> .</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72/115/13</w:t>
      </w:r>
      <w:r>
        <w:rPr>
          <w:rFonts w:eastAsia="IRNazanin" w:cs="IRNazanin"/>
          <w:b w:val="false"/>
          <w:bCs w:val="false"/>
          <w:i w:val="false"/>
          <w:iCs w:val="false"/>
          <w:color w:val="333333"/>
          <w:sz w:val="20"/>
          <w:szCs w:val="20"/>
          <w:rtl w:val="true"/>
        </w:rPr>
        <w:t xml:space="preserve"> .</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182/249</w:t>
      </w:r>
      <w:r>
        <w:rPr>
          <w:rFonts w:eastAsia="IRNazanin" w:cs="IRNazanin"/>
          <w:b w:val="false"/>
          <w:bCs w:val="false"/>
          <w:i w:val="false"/>
          <w:iCs w:val="false"/>
          <w:color w:val="333333"/>
          <w:sz w:val="20"/>
          <w:szCs w:val="20"/>
          <w:rtl w:val="true"/>
        </w:rPr>
        <w:t xml:space="preserve"> .</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77/137/2</w:t>
      </w:r>
      <w:r>
        <w:rPr>
          <w:rFonts w:eastAsia="IRNazanin" w:cs="IRNazanin"/>
          <w:b w:val="false"/>
          <w:bCs w:val="false"/>
          <w:i w:val="false"/>
          <w:iCs w:val="false"/>
          <w:color w:val="333333"/>
          <w:sz w:val="20"/>
          <w:szCs w:val="20"/>
          <w:rtl w:val="true"/>
        </w:rPr>
        <w:t xml:space="preserve"> .</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5753</w:t>
      </w:r>
      <w:r>
        <w:rPr>
          <w:rFonts w:eastAsia="IRNazanin" w:cs="IRNazanin"/>
          <w:b w:val="false"/>
          <w:bCs w:val="false"/>
          <w:i w:val="false"/>
          <w:iCs w:val="false"/>
          <w:color w:val="333333"/>
          <w:sz w:val="20"/>
          <w:szCs w:val="20"/>
          <w:rtl w:val="true"/>
        </w:rPr>
        <w:t xml:space="preserve"> .</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72/236/3</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73/263/4</w:t>
      </w:r>
      <w:r>
        <w:rPr>
          <w:rFonts w:eastAsia="IRNazanin" w:cs="IRNazanin"/>
          <w:b w:val="false"/>
          <w:bCs w:val="false"/>
          <w:i w:val="false"/>
          <w:iCs w:val="false"/>
          <w:color w:val="333333"/>
          <w:sz w:val="20"/>
          <w:szCs w:val="20"/>
          <w:rtl w:val="true"/>
        </w:rPr>
        <w:t xml:space="preserve"> .</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77/115/8</w:t>
      </w:r>
      <w:r>
        <w:rPr>
          <w:rFonts w:eastAsia="IRNazanin" w:cs="IRNazanin"/>
          <w:b w:val="false"/>
          <w:bCs w:val="false"/>
          <w:i w:val="false"/>
          <w:iCs w:val="false"/>
          <w:color w:val="333333"/>
          <w:sz w:val="20"/>
          <w:szCs w:val="20"/>
          <w:rtl w:val="true"/>
        </w:rPr>
        <w:t xml:space="preserve"> .</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62/293</w:t>
      </w:r>
      <w:r>
        <w:rPr>
          <w:rFonts w:eastAsia="IRNazanin" w:cs="IRNazanin"/>
          <w:b w:val="false"/>
          <w:bCs w:val="false"/>
          <w:i w:val="false"/>
          <w:iCs w:val="false"/>
          <w:color w:val="333333"/>
          <w:sz w:val="20"/>
          <w:szCs w:val="20"/>
          <w:rtl w:val="true"/>
        </w:rPr>
        <w:t xml:space="preserve"> .</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 xml:space="preserve"> .</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طبعة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 xml:space="preserve"> .</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این است که با وادار ساختن مردم به افراط در خوردن گوشت زمینه شهوترانی را فراهم کنند و به وسیله مسکر عقل آنها را از بین ببرند و از این طریق زمینه را برای تجاوز جنسی و اعمال نامشروع فراهم نمایند</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طبیعت نفس اماره </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433/1448</w:t>
      </w:r>
      <w:r>
        <w:rPr>
          <w:rFonts w:eastAsia="IRNazanin" w:cs="IRNazanin"/>
          <w:b w:val="false"/>
          <w:bCs w:val="false"/>
          <w:i w:val="false"/>
          <w:iCs w:val="false"/>
          <w:color w:val="333333"/>
          <w:sz w:val="20"/>
          <w:szCs w:val="20"/>
          <w:rtl w:val="true"/>
        </w:rPr>
        <w:t xml:space="preserve"> .</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71/289/53</w:t>
      </w:r>
      <w:r>
        <w:rPr>
          <w:rFonts w:eastAsia="IRNazanin" w:cs="IRNazanin"/>
          <w:b w:val="false"/>
          <w:bCs w:val="false"/>
          <w:i w:val="false"/>
          <w:iCs w:val="false"/>
          <w:color w:val="333333"/>
          <w:sz w:val="20"/>
          <w:szCs w:val="20"/>
          <w:rtl w:val="true"/>
        </w:rPr>
        <w:t xml:space="preserve"> .</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77/212/1</w:t>
      </w:r>
      <w:r>
        <w:rPr>
          <w:rFonts w:eastAsia="IRNazanin" w:cs="IRNazanin"/>
          <w:b w:val="false"/>
          <w:bCs w:val="false"/>
          <w:i w:val="false"/>
          <w:iCs w:val="false"/>
          <w:color w:val="333333"/>
          <w:sz w:val="20"/>
          <w:szCs w:val="20"/>
          <w:rtl w:val="true"/>
        </w:rPr>
        <w:t xml:space="preserve"> .</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8729</w:t>
      </w:r>
      <w:r>
        <w:rPr>
          <w:rFonts w:eastAsia="IRNazanin" w:cs="IRNazanin"/>
          <w:b w:val="false"/>
          <w:bCs w:val="false"/>
          <w:i w:val="false"/>
          <w:iCs w:val="false"/>
          <w:color w:val="333333"/>
          <w:sz w:val="20"/>
          <w:szCs w:val="20"/>
          <w:rtl w:val="true"/>
        </w:rPr>
        <w:t xml:space="preserve"> .</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9789</w:t>
      </w:r>
      <w:r>
        <w:rPr>
          <w:rFonts w:eastAsia="IRNazanin" w:cs="IRNazanin"/>
          <w:b w:val="false"/>
          <w:bCs w:val="false"/>
          <w:i w:val="false"/>
          <w:iCs w:val="false"/>
          <w:color w:val="333333"/>
          <w:sz w:val="20"/>
          <w:szCs w:val="20"/>
          <w:rtl w:val="true"/>
        </w:rPr>
        <w:t xml:space="preserve"> .</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78/122/5</w:t>
      </w:r>
      <w:r>
        <w:rPr>
          <w:rFonts w:eastAsia="IRNazanin" w:cs="IRNazanin"/>
          <w:b w:val="false"/>
          <w:bCs w:val="false"/>
          <w:i w:val="false"/>
          <w:iCs w:val="false"/>
          <w:color w:val="333333"/>
          <w:sz w:val="20"/>
          <w:szCs w:val="20"/>
          <w:rtl w:val="true"/>
        </w:rPr>
        <w:t xml:space="preserve"> .</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78/345/3</w:t>
      </w:r>
      <w:r>
        <w:rPr>
          <w:rFonts w:eastAsia="IRNazanin" w:cs="IRNazanin"/>
          <w:b w:val="false"/>
          <w:bCs w:val="false"/>
          <w:i w:val="false"/>
          <w:iCs w:val="false"/>
          <w:color w:val="333333"/>
          <w:sz w:val="20"/>
          <w:szCs w:val="20"/>
          <w:rtl w:val="true"/>
        </w:rPr>
        <w:t xml:space="preserve"> .</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که مراد از 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 زبانی نباشد بلکه اعتقاد باشد و شکی نیست که اعتقاد ناگوار ، که شامل هر اعتقاد فاسدی باشد عمده ترین افراد شر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دور نیست که شرّ ، به شین نقطه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نسخه هاست سهو و تصحیف باشد و سین مکسوره بی نقطه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گفتن و سر گوش کردن ، و ظاهر است که آن گفتاری است ناگوار؛ زیرا که سبب کدروت حاضران می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 ، شرح آقا جمال خوانساری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و الأحکام</w:t>
      </w:r>
      <w:r>
        <w:rPr>
          <w:rFonts w:eastAsia="IRNazanin" w:cs="IRNazanin"/>
          <w:b w:val="false"/>
          <w:bCs w:val="false"/>
          <w:i w:val="false"/>
          <w:iCs w:val="false"/>
          <w:color w:val="333333"/>
          <w:sz w:val="20"/>
          <w:szCs w:val="20"/>
          <w:rtl w:val="true"/>
        </w:rPr>
        <w:t>» .</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سیاحها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الظاهر أنّه تصحیف </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78/83/87</w:t>
      </w:r>
      <w:r>
        <w:rPr>
          <w:rFonts w:eastAsia="IRNazanin" w:cs="IRNazanin"/>
          <w:b w:val="false"/>
          <w:bCs w:val="false"/>
          <w:i w:val="false"/>
          <w:iCs w:val="false"/>
          <w:color w:val="333333"/>
          <w:sz w:val="20"/>
          <w:szCs w:val="20"/>
          <w:rtl w:val="true"/>
        </w:rPr>
        <w:t xml:space="preserve"> .</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خداوند به عنوان دین برای ما بیان کرده و بدان امر نموده مثل روزه، نماز، حج، زکات </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الصحیح ما أثبتناه کما فی 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4/124/212</w:t>
      </w:r>
      <w:r>
        <w:rPr>
          <w:rFonts w:eastAsia="IRNazanin" w:cs="IRNazanin"/>
          <w:b w:val="false"/>
          <w:bCs w:val="false"/>
          <w:i w:val="false"/>
          <w:iCs w:val="false"/>
          <w:color w:val="333333"/>
          <w:sz w:val="20"/>
          <w:szCs w:val="20"/>
          <w:rtl w:val="true"/>
        </w:rPr>
        <w:t xml:space="preserve"> .</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11/173/12672</w:t>
      </w:r>
      <w:r>
        <w:rPr>
          <w:rFonts w:eastAsia="IRNazanin" w:cs="IRNazanin"/>
          <w:b w:val="false"/>
          <w:bCs w:val="false"/>
          <w:i w:val="false"/>
          <w:iCs w:val="false"/>
          <w:color w:val="333333"/>
          <w:sz w:val="20"/>
          <w:szCs w:val="20"/>
          <w:rtl w:val="true"/>
        </w:rPr>
        <w:t xml:space="preserve"> .</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النوریّ مؤلّف المستدرک رضوان اللّه تعالی علیه بعد نقل الحدیث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رواه العالم العارف المتبحِّر السیّد حیدر الآملیّ فی کتاب أنوار الحقیقة و أطوار الطریقة و أسرار الشریعة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یعضد ذلک کلّه قول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الشریعةُ أقوالی </w:t>
      </w:r>
      <w:r>
        <w:rPr>
          <w:rFonts w:eastAsia="IRNazanin" w:cs="IRNazanin"/>
          <w:b w:val="false"/>
          <w:bCs w:val="false"/>
          <w:i w:val="false"/>
          <w:iCs w:val="false"/>
          <w:color w:val="333333"/>
          <w:sz w:val="20"/>
          <w:szCs w:val="20"/>
          <w:rtl w:val="true"/>
        </w:rPr>
        <w:t>......... » .</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 مؤلّف کتاب مستدرک الوسائل ، رضوان اللّه تعالی علیه ، بعد از نقل این حدیث می نویسد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عالمِ عارفِ متبحّر، سیّد حیدر آملی در کتاب أنوار الحقیقة و أطوار الطریقة و أسرار الشریعة ، این حدیث را روایت کرده و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اینها را این سخن پیامبر تأیید و تقویت می کند که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 گفتارهای من است </w:t>
      </w:r>
      <w:r>
        <w:rPr>
          <w:rFonts w:eastAsia="IRNazanin" w:cs="IRNazanin"/>
          <w:b w:val="false"/>
          <w:bCs w:val="false"/>
          <w:i w:val="false"/>
          <w:iCs w:val="false"/>
          <w:color w:val="333333"/>
          <w:sz w:val="20"/>
          <w:szCs w:val="20"/>
          <w:rtl w:val="true"/>
        </w:rPr>
        <w:t>......... » .</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113/90</w:t>
      </w:r>
      <w:r>
        <w:rPr>
          <w:rFonts w:eastAsia="IRNazanin" w:cs="IRNazanin"/>
          <w:b w:val="false"/>
          <w:bCs w:val="false"/>
          <w:i w:val="false"/>
          <w:iCs w:val="false"/>
          <w:color w:val="333333"/>
          <w:sz w:val="20"/>
          <w:szCs w:val="20"/>
          <w:rtl w:val="true"/>
        </w:rPr>
        <w:t xml:space="preserve"> .</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6/109/2</w:t>
      </w:r>
      <w:r>
        <w:rPr>
          <w:rFonts w:eastAsia="IRNazanin" w:cs="IRNazanin"/>
          <w:b w:val="false"/>
          <w:bCs w:val="false"/>
          <w:i w:val="false"/>
          <w:iCs w:val="false"/>
          <w:color w:val="333333"/>
          <w:sz w:val="20"/>
          <w:szCs w:val="20"/>
          <w:rtl w:val="true"/>
        </w:rPr>
        <w:t xml:space="preserve"> .</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6/107/1</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الخبر </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الخبر </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8279</w:t>
      </w:r>
      <w:r>
        <w:rPr>
          <w:rFonts w:eastAsia="IRNazanin" w:cs="IRNazanin"/>
          <w:b w:val="false"/>
          <w:bCs w:val="false"/>
          <w:i w:val="false"/>
          <w:iCs w:val="false"/>
          <w:color w:val="333333"/>
          <w:sz w:val="20"/>
          <w:szCs w:val="20"/>
          <w:rtl w:val="true"/>
        </w:rPr>
        <w:t xml:space="preserve"> .</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 xml:space="preserve"> .</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8163</w:t>
      </w:r>
      <w:r>
        <w:rPr>
          <w:rFonts w:eastAsia="IRNazanin" w:cs="IRNazanin"/>
          <w:b w:val="false"/>
          <w:bCs w:val="false"/>
          <w:i w:val="false"/>
          <w:iCs w:val="false"/>
          <w:color w:val="333333"/>
          <w:sz w:val="20"/>
          <w:szCs w:val="20"/>
          <w:rtl w:val="true"/>
        </w:rPr>
        <w:t xml:space="preserve"> .</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8627</w:t>
      </w:r>
      <w:r>
        <w:rPr>
          <w:rFonts w:eastAsia="IRNazanin" w:cs="IRNazanin"/>
          <w:b w:val="false"/>
          <w:bCs w:val="false"/>
          <w:i w:val="false"/>
          <w:iCs w:val="false"/>
          <w:color w:val="333333"/>
          <w:sz w:val="20"/>
          <w:szCs w:val="20"/>
          <w:rtl w:val="true"/>
        </w:rPr>
        <w:t xml:space="preserve"> .</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9423</w:t>
      </w:r>
      <w:r>
        <w:rPr>
          <w:rFonts w:eastAsia="IRNazanin" w:cs="IRNazanin"/>
          <w:b w:val="false"/>
          <w:bCs w:val="false"/>
          <w:i w:val="false"/>
          <w:iCs w:val="false"/>
          <w:color w:val="333333"/>
          <w:sz w:val="20"/>
          <w:szCs w:val="20"/>
          <w:rtl w:val="true"/>
        </w:rPr>
        <w:t xml:space="preserve"> .</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 xml:space="preserve"> .</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10815</w:t>
      </w:r>
      <w:r>
        <w:rPr>
          <w:rFonts w:eastAsia="IRNazanin" w:cs="IRNazanin"/>
          <w:b w:val="false"/>
          <w:bCs w:val="false"/>
          <w:i w:val="false"/>
          <w:iCs w:val="false"/>
          <w:color w:val="333333"/>
          <w:sz w:val="20"/>
          <w:szCs w:val="20"/>
          <w:rtl w:val="true"/>
        </w:rPr>
        <w:t xml:space="preserve"> .</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9357</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الفضیلة</w:t>
      </w:r>
      <w:r>
        <w:rPr>
          <w:rFonts w:eastAsia="IRNazanin" w:cs="IRNazanin"/>
          <w:b w:val="false"/>
          <w:bCs w:val="false"/>
          <w:i w:val="false"/>
          <w:iCs w:val="false"/>
          <w:color w:val="333333"/>
          <w:sz w:val="20"/>
          <w:szCs w:val="20"/>
          <w:rtl w:val="true"/>
        </w:rPr>
        <w:t>» .</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5759</w:t>
      </w:r>
      <w:r>
        <w:rPr>
          <w:rFonts w:eastAsia="IRNazanin" w:cs="IRNazanin"/>
          <w:b w:val="false"/>
          <w:bCs w:val="false"/>
          <w:i w:val="false"/>
          <w:iCs w:val="false"/>
          <w:color w:val="333333"/>
          <w:sz w:val="20"/>
          <w:szCs w:val="20"/>
          <w:rtl w:val="true"/>
        </w:rPr>
        <w:t xml:space="preserve"> .</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2/148/1</w:t>
      </w:r>
      <w:r>
        <w:rPr>
          <w:rFonts w:eastAsia="IRNazanin" w:cs="IRNazanin"/>
          <w:b w:val="false"/>
          <w:bCs w:val="false"/>
          <w:i w:val="false"/>
          <w:iCs w:val="false"/>
          <w:color w:val="333333"/>
          <w:sz w:val="20"/>
          <w:szCs w:val="20"/>
          <w:rtl w:val="true"/>
        </w:rPr>
        <w:t xml:space="preserve"> .</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اللیل</w:t>
      </w:r>
      <w:r>
        <w:rPr>
          <w:rFonts w:eastAsia="IRNazanin" w:cs="IRNazanin"/>
          <w:b w:val="false"/>
          <w:bCs w:val="false"/>
          <w:i w:val="false"/>
          <w:iCs w:val="false"/>
          <w:color w:val="333333"/>
          <w:sz w:val="20"/>
          <w:szCs w:val="20"/>
          <w:rtl w:val="true"/>
        </w:rPr>
        <w:t>» .</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أصناف الشِّرک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الشِّرک الخفیّ</w:t>
      </w:r>
      <w:r>
        <w:rPr>
          <w:rFonts w:eastAsia="IRNazanin" w:cs="IRNazanin"/>
          <w:b w:val="false"/>
          <w:bCs w:val="false"/>
          <w:i w:val="false"/>
          <w:iCs w:val="false"/>
          <w:color w:val="333333"/>
          <w:sz w:val="20"/>
          <w:szCs w:val="20"/>
          <w:rtl w:val="true"/>
        </w:rPr>
        <w:t>» .</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3436</w:t>
      </w:r>
      <w:r>
        <w:rPr>
          <w:rFonts w:ascii="IRNazanin" w:hAnsi="IRNazanin" w:eastAsia="IRNazanin"/>
          <w:b w:val="false"/>
          <w:b w:val="false"/>
          <w:bCs w:val="false"/>
          <w:i w:val="false"/>
          <w:i w:val="false"/>
          <w:iCs w:val="false"/>
          <w:color w:val="333333"/>
          <w:sz w:val="20"/>
          <w:sz w:val="20"/>
          <w:szCs w:val="20"/>
          <w:rtl w:val="true"/>
        </w:rPr>
        <w:t xml:space="preserve">،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2/415/1</w:t>
      </w:r>
      <w:r>
        <w:rPr>
          <w:rFonts w:eastAsia="IRNazanin" w:cs="IRNazanin"/>
          <w:b w:val="false"/>
          <w:bCs w:val="false"/>
          <w:i w:val="false"/>
          <w:iCs w:val="false"/>
          <w:color w:val="333333"/>
          <w:sz w:val="20"/>
          <w:szCs w:val="20"/>
          <w:rtl w:val="true"/>
        </w:rPr>
        <w:t xml:space="preserve"> .</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2/397/1</w:t>
      </w:r>
      <w:r>
        <w:rPr>
          <w:rFonts w:eastAsia="IRNazanin" w:cs="IRNazanin"/>
          <w:b w:val="false"/>
          <w:bCs w:val="false"/>
          <w:i w:val="false"/>
          <w:iCs w:val="false"/>
          <w:color w:val="333333"/>
          <w:sz w:val="20"/>
          <w:szCs w:val="20"/>
          <w:rtl w:val="true"/>
        </w:rPr>
        <w:t xml:space="preserve"> .</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2/397/2</w:t>
      </w:r>
      <w:r>
        <w:rPr>
          <w:rFonts w:eastAsia="IRNazanin" w:cs="IRNazanin"/>
          <w:b w:val="false"/>
          <w:bCs w:val="false"/>
          <w:i w:val="false"/>
          <w:iCs w:val="false"/>
          <w:color w:val="333333"/>
          <w:sz w:val="20"/>
          <w:szCs w:val="20"/>
          <w:rtl w:val="true"/>
        </w:rPr>
        <w:t xml:space="preserve"> .</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2/398/6</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کسی چیزی را ـ هرچند ناچیز ـ جزء دین بداند و به آن به عنوان دین باور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کمترین مرحله شرک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که به هسته ای بگوید ریگ و یا به ریگی بگوید هسته و به این گفته خود به عنوان دین عقیده مند باشد</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 xml:space="preserve"> .</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10887</w:t>
      </w:r>
      <w:r>
        <w:rPr>
          <w:rFonts w:eastAsia="IRNazanin" w:cs="IRNazanin"/>
          <w:b w:val="false"/>
          <w:bCs w:val="false"/>
          <w:i w:val="false"/>
          <w:iCs w:val="false"/>
          <w:color w:val="333333"/>
          <w:sz w:val="20"/>
          <w:szCs w:val="20"/>
          <w:rtl w:val="true"/>
        </w:rPr>
        <w:t xml:space="preserve"> .</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10888</w:t>
      </w:r>
      <w:r>
        <w:rPr>
          <w:rFonts w:eastAsia="IRNazanin" w:cs="IRNazanin"/>
          <w:b w:val="false"/>
          <w:bCs w:val="false"/>
          <w:i w:val="false"/>
          <w:iCs w:val="false"/>
          <w:color w:val="333333"/>
          <w:sz w:val="20"/>
          <w:szCs w:val="20"/>
          <w:rtl w:val="true"/>
        </w:rPr>
        <w:t xml:space="preserve"> .</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محلی در بیرون مدینه که مسافران در آن مکان بدرقه و خداحافظی می شدند</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11293</w:t>
      </w:r>
      <w:r>
        <w:rPr>
          <w:rFonts w:eastAsia="IRNazanin" w:cs="IRNazanin"/>
          <w:b w:val="false"/>
          <w:bCs w:val="false"/>
          <w:i w:val="false"/>
          <w:iCs w:val="false"/>
          <w:color w:val="333333"/>
          <w:sz w:val="20"/>
          <w:szCs w:val="20"/>
          <w:rtl w:val="true"/>
        </w:rPr>
        <w:t xml:space="preserve"> .</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43759</w:t>
      </w:r>
      <w:r>
        <w:rPr>
          <w:rFonts w:eastAsia="IRNazanin" w:cs="IRNazanin"/>
          <w:b w:val="false"/>
          <w:bCs w:val="false"/>
          <w:i w:val="false"/>
          <w:iCs w:val="false"/>
          <w:color w:val="333333"/>
          <w:sz w:val="20"/>
          <w:szCs w:val="20"/>
          <w:rtl w:val="true"/>
        </w:rPr>
        <w:t xml:space="preserve"> .</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14/110</w:t>
      </w:r>
      <w:r>
        <w:rPr>
          <w:rFonts w:eastAsia="IRNazanin" w:cs="IRNazanin"/>
          <w:b w:val="false"/>
          <w:bCs w:val="false"/>
          <w:i w:val="false"/>
          <w:iCs w:val="false"/>
          <w:color w:val="333333"/>
          <w:sz w:val="20"/>
          <w:szCs w:val="20"/>
          <w:rtl w:val="true"/>
        </w:rPr>
        <w:t xml:space="preserve"> .</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14/227</w:t>
      </w:r>
      <w:r>
        <w:rPr>
          <w:rFonts w:eastAsia="IRNazanin" w:cs="IRNazanin"/>
          <w:b w:val="false"/>
          <w:bCs w:val="false"/>
          <w:i w:val="false"/>
          <w:iCs w:val="false"/>
          <w:color w:val="333333"/>
          <w:sz w:val="20"/>
          <w:szCs w:val="20"/>
          <w:rtl w:val="true"/>
        </w:rPr>
        <w:t xml:space="preserve"> .</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11028</w:t>
      </w:r>
      <w:r>
        <w:rPr>
          <w:rFonts w:eastAsia="IRNazanin" w:cs="IRNazanin"/>
          <w:b w:val="false"/>
          <w:bCs w:val="false"/>
          <w:i w:val="false"/>
          <w:iCs w:val="false"/>
          <w:color w:val="333333"/>
          <w:sz w:val="20"/>
          <w:szCs w:val="20"/>
          <w:rtl w:val="true"/>
        </w:rPr>
        <w:t xml:space="preserve"> .</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11029</w:t>
      </w:r>
      <w:r>
        <w:rPr>
          <w:rFonts w:eastAsia="IRNazanin" w:cs="IRNazanin"/>
          <w:b w:val="false"/>
          <w:bCs w:val="false"/>
          <w:i w:val="false"/>
          <w:iCs w:val="false"/>
          <w:color w:val="333333"/>
          <w:sz w:val="20"/>
          <w:szCs w:val="20"/>
          <w:rtl w:val="true"/>
        </w:rPr>
        <w:t xml:space="preserve"> .</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11030</w:t>
      </w:r>
      <w:r>
        <w:rPr>
          <w:rFonts w:eastAsia="IRNazanin" w:cs="IRNazanin"/>
          <w:b w:val="false"/>
          <w:bCs w:val="false"/>
          <w:i w:val="false"/>
          <w:iCs w:val="false"/>
          <w:color w:val="333333"/>
          <w:sz w:val="20"/>
          <w:szCs w:val="20"/>
          <w:rtl w:val="true"/>
        </w:rPr>
        <w:t xml:space="preserve"> .</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136/151</w:t>
      </w:r>
      <w:r>
        <w:rPr>
          <w:rFonts w:eastAsia="IRNazanin" w:cs="IRNazanin"/>
          <w:b w:val="false"/>
          <w:bCs w:val="false"/>
          <w:i w:val="false"/>
          <w:iCs w:val="false"/>
          <w:color w:val="333333"/>
          <w:sz w:val="20"/>
          <w:szCs w:val="20"/>
          <w:rtl w:val="true"/>
        </w:rPr>
        <w:t xml:space="preserve"> .</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78/200/28</w:t>
      </w:r>
      <w:r>
        <w:rPr>
          <w:rFonts w:eastAsia="IRNazanin" w:cs="IRNazanin"/>
          <w:b w:val="false"/>
          <w:bCs w:val="false"/>
          <w:i w:val="false"/>
          <w:iCs w:val="false"/>
          <w:color w:val="333333"/>
          <w:sz w:val="20"/>
          <w:szCs w:val="20"/>
          <w:rtl w:val="true"/>
        </w:rPr>
        <w:t xml:space="preserve"> .</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8849</w:t>
      </w:r>
      <w:r>
        <w:rPr>
          <w:rFonts w:eastAsia="IRNazanin" w:cs="IRNazanin"/>
          <w:b w:val="false"/>
          <w:bCs w:val="false"/>
          <w:i w:val="false"/>
          <w:iCs w:val="false"/>
          <w:color w:val="333333"/>
          <w:sz w:val="20"/>
          <w:szCs w:val="20"/>
          <w:rtl w:val="true"/>
        </w:rPr>
        <w:t xml:space="preserve"> .</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شرک اعتقادی است بنا بر این، این روایت با روایات فصل بعدی تعارض ندارد</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2/199/90</w:t>
      </w:r>
      <w:r>
        <w:rPr>
          <w:rFonts w:eastAsia="IRNazanin" w:cs="IRNazanin"/>
          <w:b w:val="false"/>
          <w:bCs w:val="false"/>
          <w:i w:val="false"/>
          <w:iCs w:val="false"/>
          <w:color w:val="333333"/>
          <w:sz w:val="20"/>
          <w:szCs w:val="20"/>
          <w:rtl w:val="true"/>
        </w:rPr>
        <w:t xml:space="preserve"> .</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2/200/96</w:t>
      </w:r>
      <w:r>
        <w:rPr>
          <w:rFonts w:eastAsia="IRNazanin" w:cs="IRNazanin"/>
          <w:b w:val="false"/>
          <w:bCs w:val="false"/>
          <w:i w:val="false"/>
          <w:iCs w:val="false"/>
          <w:color w:val="333333"/>
          <w:sz w:val="20"/>
          <w:szCs w:val="20"/>
          <w:rtl w:val="true"/>
        </w:rPr>
        <w:t xml:space="preserve"> .</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2/397/3</w:t>
      </w:r>
      <w:r>
        <w:rPr>
          <w:rFonts w:eastAsia="IRNazanin" w:cs="IRNazanin"/>
          <w:b w:val="false"/>
          <w:bCs w:val="false"/>
          <w:i w:val="false"/>
          <w:iCs w:val="false"/>
          <w:color w:val="333333"/>
          <w:sz w:val="20"/>
          <w:szCs w:val="20"/>
          <w:rtl w:val="true"/>
        </w:rPr>
        <w:t xml:space="preserve"> .</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2/397/4</w:t>
      </w:r>
      <w:r>
        <w:rPr>
          <w:rFonts w:eastAsia="IRNazanin" w:cs="IRNazanin"/>
          <w:b w:val="false"/>
          <w:bCs w:val="false"/>
          <w:i w:val="false"/>
          <w:iCs w:val="false"/>
          <w:color w:val="333333"/>
          <w:sz w:val="20"/>
          <w:szCs w:val="20"/>
          <w:rtl w:val="true"/>
        </w:rPr>
        <w:t xml:space="preserve"> .</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72/93/3</w:t>
      </w:r>
      <w:r>
        <w:rPr>
          <w:rFonts w:eastAsia="IRNazanin" w:cs="IRNazanin"/>
          <w:b w:val="false"/>
          <w:bCs w:val="false"/>
          <w:i w:val="false"/>
          <w:iCs w:val="false"/>
          <w:color w:val="333333"/>
          <w:sz w:val="20"/>
          <w:szCs w:val="20"/>
          <w:rtl w:val="true"/>
        </w:rPr>
        <w:t xml:space="preserve"> .</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الاعتماد علی الأسباب ـ و التی من جملتها هذه النماذج ـ إنّما یکون شرکا إذا نظر إلیها الانسان انها مستقلّة فی ذلک </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58/317/8</w:t>
      </w:r>
      <w:r>
        <w:rPr>
          <w:rFonts w:eastAsia="IRNazanin" w:cs="IRNazanin"/>
          <w:b w:val="false"/>
          <w:bCs w:val="false"/>
          <w:i w:val="false"/>
          <w:iCs w:val="false"/>
          <w:color w:val="333333"/>
          <w:sz w:val="20"/>
          <w:szCs w:val="20"/>
          <w:rtl w:val="true"/>
        </w:rPr>
        <w:t xml:space="preserve"> .</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اعتماد به اسباب و از جمله اینگونه موارد، در صورتی شرک محسوب می شود که انسان با نگاه استقلالی به آنها تکیه کند </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الشِّرْکة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الشرکة</w:t>
      </w:r>
      <w:r>
        <w:rPr>
          <w:rFonts w:eastAsia="IRNazanin" w:cs="IRNazanin"/>
          <w:b w:val="false"/>
          <w:bCs w:val="false"/>
          <w:i w:val="false"/>
          <w:iCs w:val="false"/>
          <w:color w:val="333333"/>
          <w:sz w:val="20"/>
          <w:szCs w:val="20"/>
          <w:rtl w:val="true"/>
        </w:rPr>
        <w:t>» .</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9635</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9636</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9641</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5/308/19</w:t>
      </w:r>
      <w:r>
        <w:rPr>
          <w:rFonts w:eastAsia="IRNazanin" w:cs="IRNazanin"/>
          <w:b w:val="false"/>
          <w:bCs w:val="false"/>
          <w:i w:val="false"/>
          <w:iCs w:val="false"/>
          <w:color w:val="333333"/>
          <w:sz w:val="20"/>
          <w:szCs w:val="20"/>
          <w:rtl w:val="true"/>
        </w:rPr>
        <w:t xml:space="preserve"> .</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5/277/2</w:t>
      </w:r>
      <w:r>
        <w:rPr>
          <w:rFonts w:eastAsia="IRNazanin" w:cs="IRNazanin"/>
          <w:b w:val="false"/>
          <w:bCs w:val="false"/>
          <w:i w:val="false"/>
          <w:iCs w:val="false"/>
          <w:color w:val="333333"/>
          <w:sz w:val="20"/>
          <w:szCs w:val="20"/>
          <w:rtl w:val="true"/>
        </w:rPr>
        <w:t xml:space="preserve"> .</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نطفه به معنای آب رودخانه است ـ م</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ربیع به معنای رود کوچک یا جوی است ـ م </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5/294/6</w:t>
      </w:r>
      <w:r>
        <w:rPr>
          <w:rFonts w:eastAsia="IRNazanin" w:cs="IRNazanin"/>
          <w:b w:val="false"/>
          <w:bCs w:val="false"/>
          <w:i w:val="false"/>
          <w:iCs w:val="false"/>
          <w:color w:val="333333"/>
          <w:sz w:val="20"/>
          <w:szCs w:val="20"/>
          <w:rtl w:val="true"/>
        </w:rPr>
        <w:t xml:space="preserve"> .</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7/146/648</w:t>
      </w:r>
      <w:r>
        <w:rPr>
          <w:rFonts w:eastAsia="IRNazanin" w:cs="IRNazanin"/>
          <w:b w:val="false"/>
          <w:bCs w:val="false"/>
          <w:i w:val="false"/>
          <w:iCs w:val="false"/>
          <w:color w:val="333333"/>
          <w:sz w:val="20"/>
          <w:szCs w:val="20"/>
          <w:rtl w:val="true"/>
        </w:rPr>
        <w:t xml:space="preserve"> .</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لم یُذکر القائل </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238/3872</w:t>
      </w:r>
      <w:r>
        <w:rPr>
          <w:rFonts w:eastAsia="IRNazanin" w:cs="IRNazanin"/>
          <w:b w:val="false"/>
          <w:bCs w:val="false"/>
          <w:i w:val="false"/>
          <w:iCs w:val="false"/>
          <w:color w:val="333333"/>
          <w:sz w:val="20"/>
          <w:szCs w:val="20"/>
          <w:rtl w:val="true"/>
        </w:rPr>
        <w:t xml:space="preserve"> .</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5/280/4</w:t>
      </w:r>
      <w:r>
        <w:rPr>
          <w:rFonts w:eastAsia="IRNazanin" w:cs="IRNazanin"/>
          <w:b w:val="false"/>
          <w:bCs w:val="false"/>
          <w:i w:val="false"/>
          <w:iCs w:val="false"/>
          <w:color w:val="333333"/>
          <w:sz w:val="20"/>
          <w:szCs w:val="20"/>
          <w:rtl w:val="true"/>
        </w:rPr>
        <w:t xml:space="preserve"> .</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شفعه، یعنی حقّ تقدّم شریک نسبت به دیگر مشتریان در خرید سهم شریک خود با رعایت مقرّرات فقهی </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الشفعة</w:t>
      </w:r>
      <w:r>
        <w:rPr>
          <w:rFonts w:eastAsia="IRNazanin" w:cs="IRNazanin"/>
          <w:b w:val="false"/>
          <w:bCs w:val="false"/>
          <w:i w:val="false"/>
          <w:iCs w:val="false"/>
          <w:color w:val="333333"/>
          <w:sz w:val="20"/>
          <w:szCs w:val="20"/>
          <w:rtl w:val="true"/>
        </w:rPr>
        <w:t>» .</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7014</w:t>
      </w:r>
      <w:r>
        <w:rPr>
          <w:rFonts w:eastAsia="IRNazanin" w:cs="IRNazanin"/>
          <w:b w:val="false"/>
          <w:bCs w:val="false"/>
          <w:i w:val="false"/>
          <w:iCs w:val="false"/>
          <w:color w:val="333333"/>
          <w:sz w:val="20"/>
          <w:szCs w:val="20"/>
          <w:rtl w:val="true"/>
        </w:rPr>
        <w:t xml:space="preserve"> .</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 xml:space="preserve"> .</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 جامع مساوئ العیوب</w:t>
      </w:r>
      <w:r>
        <w:rPr>
          <w:rFonts w:eastAsia="IRNazanin" w:cs="IRNazanin"/>
          <w:b w:val="false"/>
          <w:bCs w:val="false"/>
          <w:i w:val="false"/>
          <w:iCs w:val="false"/>
          <w:color w:val="333333"/>
          <w:sz w:val="20"/>
          <w:szCs w:val="20"/>
          <w:rtl w:val="true"/>
        </w:rPr>
        <w:t>» .</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 xml:space="preserve"> .</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10960</w:t>
      </w:r>
      <w:r>
        <w:rPr>
          <w:rFonts w:eastAsia="IRNazanin" w:cs="IRNazanin"/>
          <w:b w:val="false"/>
          <w:bCs w:val="false"/>
          <w:i w:val="false"/>
          <w:iCs w:val="false"/>
          <w:color w:val="333333"/>
          <w:sz w:val="20"/>
          <w:szCs w:val="20"/>
          <w:rtl w:val="true"/>
        </w:rPr>
        <w:t xml:space="preserve"> .</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 xml:space="preserve"> .</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 xml:space="preserve"> .</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8440</w:t>
      </w:r>
      <w:r>
        <w:rPr>
          <w:rFonts w:eastAsia="IRNazanin" w:cs="IRNazanin"/>
          <w:b w:val="false"/>
          <w:bCs w:val="false"/>
          <w:i w:val="false"/>
          <w:iCs w:val="false"/>
          <w:color w:val="333333"/>
          <w:sz w:val="20"/>
          <w:szCs w:val="20"/>
          <w:rtl w:val="true"/>
        </w:rPr>
        <w:t xml:space="preserve"> .</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72/199/29</w:t>
      </w:r>
      <w:r>
        <w:rPr>
          <w:rFonts w:eastAsia="IRNazanin" w:cs="IRNazanin"/>
          <w:b w:val="false"/>
          <w:bCs w:val="false"/>
          <w:i w:val="false"/>
          <w:iCs w:val="false"/>
          <w:color w:val="333333"/>
          <w:sz w:val="20"/>
          <w:szCs w:val="20"/>
          <w:rtl w:val="true"/>
        </w:rPr>
        <w:t xml:space="preserve"> .</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5917</w:t>
      </w:r>
      <w:r>
        <w:rPr>
          <w:rFonts w:eastAsia="IRNazanin" w:cs="IRNazanin"/>
          <w:b w:val="false"/>
          <w:bCs w:val="false"/>
          <w:i w:val="false"/>
          <w:iCs w:val="false"/>
          <w:color w:val="333333"/>
          <w:sz w:val="20"/>
          <w:szCs w:val="20"/>
          <w:rtl w:val="true"/>
        </w:rPr>
        <w:t xml:space="preserve"> .</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5916</w:t>
      </w:r>
      <w:r>
        <w:rPr>
          <w:rFonts w:eastAsia="IRNazanin" w:cs="IRNazanin"/>
          <w:b w:val="false"/>
          <w:bCs w:val="false"/>
          <w:i w:val="false"/>
          <w:iCs w:val="false"/>
          <w:color w:val="333333"/>
          <w:sz w:val="20"/>
          <w:szCs w:val="20"/>
          <w:rtl w:val="true"/>
        </w:rPr>
        <w:t xml:space="preserve"> .</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إبلیس و قصصه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الشیطان و وسوسته</w:t>
      </w:r>
      <w:r>
        <w:rPr>
          <w:rFonts w:eastAsia="IRNazanin" w:cs="IRNazanin"/>
          <w:b w:val="false"/>
          <w:bCs w:val="false"/>
          <w:i w:val="false"/>
          <w:iCs w:val="false"/>
          <w:color w:val="333333"/>
          <w:sz w:val="20"/>
          <w:szCs w:val="20"/>
          <w:rtl w:val="true"/>
        </w:rPr>
        <w:t>» .</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التبذیر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63/250/110</w:t>
      </w:r>
      <w:r>
        <w:rPr>
          <w:rFonts w:eastAsia="IRNazanin" w:cs="IRNazanin"/>
          <w:b w:val="false"/>
          <w:bCs w:val="false"/>
          <w:i w:val="false"/>
          <w:iCs w:val="false"/>
          <w:color w:val="333333"/>
          <w:sz w:val="20"/>
          <w:szCs w:val="20"/>
          <w:rtl w:val="true"/>
        </w:rPr>
        <w:t xml:space="preserve"> .</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الاستعاذة</w:t>
      </w:r>
      <w:r>
        <w:rPr>
          <w:rFonts w:eastAsia="IRNazanin" w:cs="IRNazanin"/>
          <w:b w:val="false"/>
          <w:bCs w:val="false"/>
          <w:i w:val="false"/>
          <w:iCs w:val="false"/>
          <w:color w:val="333333"/>
          <w:sz w:val="20"/>
          <w:szCs w:val="20"/>
          <w:rtl w:val="true"/>
        </w:rPr>
        <w:t>» .</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2/354/2660</w:t>
      </w:r>
      <w:r>
        <w:rPr>
          <w:rFonts w:eastAsia="IRNazanin" w:cs="IRNazanin"/>
          <w:b w:val="false"/>
          <w:bCs w:val="false"/>
          <w:i w:val="false"/>
          <w:iCs w:val="false"/>
          <w:color w:val="333333"/>
          <w:sz w:val="20"/>
          <w:szCs w:val="20"/>
          <w:rtl w:val="true"/>
        </w:rPr>
        <w:t xml:space="preserve"> .</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94/143/21</w:t>
      </w:r>
      <w:r>
        <w:rPr>
          <w:rFonts w:eastAsia="IRNazanin" w:cs="IRNazanin"/>
          <w:b w:val="false"/>
          <w:bCs w:val="false"/>
          <w:i w:val="false"/>
          <w:iCs w:val="false"/>
          <w:color w:val="333333"/>
          <w:sz w:val="20"/>
          <w:szCs w:val="20"/>
          <w:rtl w:val="true"/>
        </w:rPr>
        <w:t xml:space="preserve"> .</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2/251/10</w:t>
      </w:r>
      <w:r>
        <w:rPr>
          <w:rFonts w:eastAsia="IRNazanin" w:cs="IRNazanin"/>
          <w:b w:val="false"/>
          <w:bCs w:val="false"/>
          <w:i w:val="false"/>
          <w:iCs w:val="false"/>
          <w:color w:val="333333"/>
          <w:sz w:val="20"/>
          <w:szCs w:val="20"/>
          <w:rtl w:val="true"/>
        </w:rPr>
        <w:t xml:space="preserve"> .</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81/211/27</w:t>
      </w:r>
      <w:r>
        <w:rPr>
          <w:rFonts w:eastAsia="IRNazanin" w:cs="IRNazanin"/>
          <w:b w:val="false"/>
          <w:bCs w:val="false"/>
          <w:i w:val="false"/>
          <w:iCs w:val="false"/>
          <w:color w:val="333333"/>
          <w:sz w:val="20"/>
          <w:szCs w:val="20"/>
          <w:rtl w:val="true"/>
        </w:rPr>
        <w:t xml:space="preserve"> .</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w:t>
      </w:r>
      <w:r>
        <w:rPr>
          <w:rFonts w:eastAsia="IRNazanin" w:cs="IRNazanin"/>
          <w:b w:val="false"/>
          <w:bCs w:val="false"/>
          <w:i w:val="false"/>
          <w:iCs w:val="false"/>
          <w:color w:val="333333"/>
          <w:sz w:val="20"/>
          <w:szCs w:val="20"/>
          <w:rtl w:val="true"/>
        </w:rPr>
        <w:t>» .</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30883</w:t>
      </w:r>
      <w:r>
        <w:rPr>
          <w:rFonts w:eastAsia="IRNazanin" w:cs="IRNazanin"/>
          <w:b w:val="false"/>
          <w:bCs w:val="false"/>
          <w:i w:val="false"/>
          <w:iCs w:val="false"/>
          <w:color w:val="333333"/>
          <w:sz w:val="20"/>
          <w:szCs w:val="20"/>
          <w:rtl w:val="true"/>
        </w:rPr>
        <w:t xml:space="preserve"> .</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113/91</w:t>
      </w:r>
      <w:r>
        <w:rPr>
          <w:rFonts w:eastAsia="IRNazanin" w:cs="IRNazanin"/>
          <w:b w:val="false"/>
          <w:bCs w:val="false"/>
          <w:i w:val="false"/>
          <w:iCs w:val="false"/>
          <w:color w:val="333333"/>
          <w:sz w:val="20"/>
          <w:szCs w:val="20"/>
          <w:rtl w:val="true"/>
        </w:rPr>
        <w:t xml:space="preserve"> .</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 .</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شهوت پرستی است و گر نه علاقه به همسر مورد تأیید بلکه تأکید اسلام است </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1/74/150</w:t>
      </w:r>
      <w:r>
        <w:rPr>
          <w:rFonts w:eastAsia="IRNazanin" w:cs="IRNazanin"/>
          <w:b w:val="false"/>
          <w:bCs w:val="false"/>
          <w:i w:val="false"/>
          <w:iCs w:val="false"/>
          <w:color w:val="333333"/>
          <w:sz w:val="20"/>
          <w:szCs w:val="20"/>
          <w:rtl w:val="true"/>
        </w:rPr>
        <w:t xml:space="preserve"> .</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المراد من اتّباع خطوات الشیطان لیس اتّباعه فی جمیع ما یدعو إلیه من الباطل ، بل اتّباعه فیما یدعو إلیه من أمر الدّین ؛ بأن یزیّن شیئا من طرق الباطل بزینة الحقّ و یسمّی ما لیس من الدّین باسم الدّین ، فیأخذ به الإنسان من غیر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پیروی کردن از گامهای شیطان ، پیروی کردن از او در مسائل مربوط به دین است ؛ به این معنا که باطل را به لباس و زیورِ حق می آراید و به رویِ چیزهای غیر دینی، نام دین می گذارد و انسان هم ندانسته و بدون آن که متوجّه واقعیت شود، از آنها پیروی می کند </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 xml:space="preserve"> .</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63/256/125</w:t>
      </w:r>
      <w:r>
        <w:rPr>
          <w:rFonts w:eastAsia="IRNazanin" w:cs="IRNazanin"/>
          <w:b w:val="false"/>
          <w:bCs w:val="false"/>
          <w:i w:val="false"/>
          <w:iCs w:val="false"/>
          <w:color w:val="333333"/>
          <w:sz w:val="20"/>
          <w:szCs w:val="20"/>
          <w:rtl w:val="true"/>
        </w:rPr>
        <w:t xml:space="preserve"> .</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4/80/5</w:t>
      </w:r>
      <w:r>
        <w:rPr>
          <w:rFonts w:eastAsia="IRNazanin" w:cs="IRNazanin"/>
          <w:b w:val="false"/>
          <w:bCs w:val="false"/>
          <w:i w:val="false"/>
          <w:iCs w:val="false"/>
          <w:color w:val="333333"/>
          <w:sz w:val="20"/>
          <w:szCs w:val="20"/>
          <w:rtl w:val="true"/>
        </w:rPr>
        <w:t xml:space="preserve"> .</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551/737</w:t>
      </w:r>
      <w:r>
        <w:rPr>
          <w:rFonts w:eastAsia="IRNazanin" w:cs="IRNazanin"/>
          <w:b w:val="false"/>
          <w:bCs w:val="false"/>
          <w:i w:val="false"/>
          <w:iCs w:val="false"/>
          <w:color w:val="333333"/>
          <w:sz w:val="20"/>
          <w:szCs w:val="20"/>
          <w:rtl w:val="true"/>
        </w:rPr>
        <w:t xml:space="preserve"> .</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2/315/4</w:t>
      </w:r>
      <w:r>
        <w:rPr>
          <w:rFonts w:eastAsia="IRNazanin" w:cs="IRNazanin"/>
          <w:b w:val="false"/>
          <w:bCs w:val="false"/>
          <w:i w:val="false"/>
          <w:iCs w:val="false"/>
          <w:color w:val="333333"/>
          <w:sz w:val="20"/>
          <w:szCs w:val="20"/>
          <w:rtl w:val="true"/>
        </w:rPr>
        <w:t xml:space="preserve"> .</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2/327/2</w:t>
      </w:r>
      <w:r>
        <w:rPr>
          <w:rFonts w:eastAsia="IRNazanin" w:cs="IRNazanin"/>
          <w:b w:val="false"/>
          <w:bCs w:val="false"/>
          <w:i w:val="false"/>
          <w:iCs w:val="false"/>
          <w:color w:val="333333"/>
          <w:sz w:val="20"/>
          <w:szCs w:val="20"/>
          <w:rtl w:val="true"/>
        </w:rPr>
        <w:t xml:space="preserve"> .</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269/338</w:t>
      </w:r>
      <w:r>
        <w:rPr>
          <w:rFonts w:eastAsia="IRNazanin" w:cs="IRNazanin"/>
          <w:b w:val="false"/>
          <w:bCs w:val="false"/>
          <w:i w:val="false"/>
          <w:iCs w:val="false"/>
          <w:color w:val="333333"/>
          <w:sz w:val="20"/>
          <w:szCs w:val="20"/>
          <w:rtl w:val="true"/>
        </w:rPr>
        <w:t xml:space="preserve"> .</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269/339</w:t>
      </w:r>
      <w:r>
        <w:rPr>
          <w:rFonts w:eastAsia="IRNazanin" w:cs="IRNazanin"/>
          <w:b w:val="false"/>
          <w:bCs w:val="false"/>
          <w:i w:val="false"/>
          <w:iCs w:val="false"/>
          <w:color w:val="333333"/>
          <w:sz w:val="20"/>
          <w:szCs w:val="20"/>
          <w:rtl w:val="true"/>
        </w:rPr>
        <w:t xml:space="preserve"> .</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78/9/64</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78/164/1</w:t>
      </w:r>
      <w:r>
        <w:rPr>
          <w:rFonts w:eastAsia="IRNazanin" w:cs="IRNazanin"/>
          <w:b w:val="false"/>
          <w:bCs w:val="false"/>
          <w:i w:val="false"/>
          <w:iCs w:val="false"/>
          <w:color w:val="333333"/>
          <w:sz w:val="20"/>
          <w:szCs w:val="20"/>
          <w:rtl w:val="true"/>
        </w:rPr>
        <w:t xml:space="preserve"> .</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285/37</w:t>
      </w:r>
      <w:r>
        <w:rPr>
          <w:rFonts w:eastAsia="IRNazanin" w:cs="IRNazanin"/>
          <w:b w:val="false"/>
          <w:bCs w:val="false"/>
          <w:i w:val="false"/>
          <w:iCs w:val="false"/>
          <w:color w:val="333333"/>
          <w:sz w:val="20"/>
          <w:szCs w:val="20"/>
          <w:rtl w:val="true"/>
        </w:rPr>
        <w:t xml:space="preserve"> .</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2/270/69</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2/314/8</w:t>
      </w:r>
      <w:r>
        <w:rPr>
          <w:rFonts w:eastAsia="IRNazanin" w:cs="IRNazanin"/>
          <w:b w:val="false"/>
          <w:bCs w:val="false"/>
          <w:i w:val="false"/>
          <w:iCs w:val="false"/>
          <w:color w:val="333333"/>
          <w:sz w:val="20"/>
          <w:szCs w:val="20"/>
          <w:rtl w:val="true"/>
        </w:rPr>
        <w:t xml:space="preserve"> .</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117/102</w:t>
      </w:r>
      <w:r>
        <w:rPr>
          <w:rFonts w:eastAsia="IRNazanin" w:cs="IRNazanin"/>
          <w:b w:val="false"/>
          <w:bCs w:val="false"/>
          <w:i w:val="false"/>
          <w:iCs w:val="false"/>
          <w:color w:val="333333"/>
          <w:sz w:val="20"/>
          <w:szCs w:val="20"/>
          <w:rtl w:val="true"/>
        </w:rPr>
        <w:t xml:space="preserve"> .</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132/140</w:t>
      </w:r>
      <w:r>
        <w:rPr>
          <w:rFonts w:eastAsia="IRNazanin" w:cs="IRNazanin"/>
          <w:b w:val="false"/>
          <w:bCs w:val="false"/>
          <w:i w:val="false"/>
          <w:iCs w:val="false"/>
          <w:color w:val="333333"/>
          <w:sz w:val="20"/>
          <w:szCs w:val="20"/>
          <w:rtl w:val="true"/>
        </w:rPr>
        <w:t xml:space="preserve"> .</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153/163</w:t>
      </w:r>
      <w:r>
        <w:rPr>
          <w:rFonts w:eastAsia="IRNazanin" w:cs="IRNazanin"/>
          <w:b w:val="false"/>
          <w:bCs w:val="false"/>
          <w:i w:val="false"/>
          <w:iCs w:val="false"/>
          <w:color w:val="333333"/>
          <w:sz w:val="20"/>
          <w:szCs w:val="20"/>
          <w:rtl w:val="true"/>
        </w:rPr>
        <w:t xml:space="preserve"> .</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9591</w:t>
      </w:r>
      <w:r>
        <w:rPr>
          <w:rFonts w:eastAsia="IRNazanin" w:cs="IRNazanin"/>
          <w:b w:val="false"/>
          <w:bCs w:val="false"/>
          <w:i w:val="false"/>
          <w:iCs w:val="false"/>
          <w:color w:val="333333"/>
          <w:sz w:val="20"/>
          <w:szCs w:val="20"/>
          <w:rtl w:val="true"/>
        </w:rPr>
        <w:t xml:space="preserve"> .</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216/40</w:t>
      </w:r>
      <w:r>
        <w:rPr>
          <w:rFonts w:eastAsia="IRNazanin" w:cs="IRNazanin"/>
          <w:b w:val="false"/>
          <w:bCs w:val="false"/>
          <w:i w:val="false"/>
          <w:iCs w:val="false"/>
          <w:color w:val="333333"/>
          <w:sz w:val="20"/>
          <w:szCs w:val="20"/>
          <w:rtl w:val="true"/>
        </w:rPr>
        <w:t xml:space="preserve"> .</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7494</w:t>
      </w:r>
      <w:r>
        <w:rPr>
          <w:rFonts w:eastAsia="IRNazanin" w:cs="IRNazanin"/>
          <w:b w:val="false"/>
          <w:bCs w:val="false"/>
          <w:i w:val="false"/>
          <w:iCs w:val="false"/>
          <w:color w:val="333333"/>
          <w:sz w:val="20"/>
          <w:szCs w:val="20"/>
          <w:rtl w:val="true"/>
        </w:rPr>
        <w:t xml:space="preserve"> .</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104/48/5</w:t>
      </w:r>
      <w:r>
        <w:rPr>
          <w:rFonts w:eastAsia="IRNazanin" w:cs="IRNazanin"/>
          <w:b w:val="false"/>
          <w:bCs w:val="false"/>
          <w:i w:val="false"/>
          <w:iCs w:val="false"/>
          <w:color w:val="333333"/>
          <w:sz w:val="20"/>
          <w:szCs w:val="20"/>
          <w:rtl w:val="true"/>
        </w:rPr>
        <w:t xml:space="preserve"> .</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263/141</w:t>
      </w:r>
      <w:r>
        <w:rPr>
          <w:rFonts w:eastAsia="IRNazanin" w:cs="IRNazanin"/>
          <w:b w:val="false"/>
          <w:bCs w:val="false"/>
          <w:i w:val="false"/>
          <w:iCs w:val="false"/>
          <w:color w:val="333333"/>
          <w:sz w:val="20"/>
          <w:szCs w:val="20"/>
          <w:rtl w:val="true"/>
        </w:rPr>
        <w:t xml:space="preserve"> .</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سائر التنزّهات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مدح الأئمّة علیهم السلام بالشِّعر و رثائهم به</w:t>
      </w:r>
      <w:r>
        <w:rPr>
          <w:rFonts w:eastAsia="IRNazanin" w:cs="IRNazanin"/>
          <w:b w:val="false"/>
          <w:bCs w:val="false"/>
          <w:i w:val="false"/>
          <w:iCs w:val="false"/>
          <w:color w:val="333333"/>
          <w:sz w:val="20"/>
          <w:szCs w:val="20"/>
          <w:rtl w:val="true"/>
        </w:rPr>
        <w:t>» .</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385/19</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7/325</w:t>
      </w:r>
      <w:r>
        <w:rPr>
          <w:rFonts w:eastAsia="IRNazanin" w:cs="IRNazanin"/>
          <w:b w:val="false"/>
          <w:bCs w:val="false"/>
          <w:i w:val="false"/>
          <w:iCs w:val="false"/>
          <w:color w:val="333333"/>
          <w:sz w:val="20"/>
          <w:szCs w:val="20"/>
          <w:rtl w:val="true"/>
        </w:rPr>
        <w:t xml:space="preserve"> .</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المجلّد الخامس من مصنّفات المفید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دوره امام صادق علیه السلام ، گروهی سود جو با نقل داستان های امت های پیشین و آب و تاب دادن به آنها، مردم را از مراجعه به راویان راستین سنّت نبوی باز می داشتند و خلفای اموی و عباسی نیز آنان را تأیید می کردند </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6/334</w:t>
      </w:r>
      <w:r>
        <w:rPr>
          <w:rFonts w:eastAsia="IRNazanin" w:cs="IRNazanin"/>
          <w:b w:val="false"/>
          <w:bCs w:val="false"/>
          <w:i w:val="false"/>
          <w:iCs w:val="false"/>
          <w:color w:val="333333"/>
          <w:sz w:val="20"/>
          <w:szCs w:val="20"/>
          <w:rtl w:val="true"/>
        </w:rPr>
        <w:t xml:space="preserve"> .</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 xml:space="preserve"> .</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نضج النبل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الصحیح ما أثبتناه </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 xml:space="preserve"> .</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 xml:space="preserve"> .</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4/303/5011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لقبی است برای قبیله قریش ـ م </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 رد فی کون الإمام علیّ علیه السلام شاعرا و بعض الأشعار المنسوبة إلیه</w:t>
      </w:r>
      <w:r>
        <w:rPr>
          <w:rFonts w:eastAsia="IRNazanin" w:cs="IRNazanin"/>
          <w:b w:val="false"/>
          <w:bCs w:val="false"/>
          <w:i w:val="false"/>
          <w:iCs w:val="false"/>
          <w:color w:val="333333"/>
          <w:sz w:val="20"/>
          <w:szCs w:val="20"/>
          <w:rtl w:val="true"/>
        </w:rPr>
        <w:t>» .</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79/290/4</w:t>
      </w:r>
      <w:r>
        <w:rPr>
          <w:rFonts w:eastAsia="IRNazanin" w:cs="IRNazanin"/>
          <w:b w:val="false"/>
          <w:bCs w:val="false"/>
          <w:i w:val="false"/>
          <w:iCs w:val="false"/>
          <w:color w:val="333333"/>
          <w:sz w:val="20"/>
          <w:szCs w:val="20"/>
          <w:rtl w:val="true"/>
        </w:rPr>
        <w:t xml:space="preserve"> .</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 قال السیّد الرضیّ معقّبا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یُرید امرأ القَیس</w:t>
      </w:r>
      <w:r>
        <w:rPr>
          <w:rFonts w:eastAsia="IRNazanin" w:cs="IRNazanin"/>
          <w:b w:val="false"/>
          <w:bCs w:val="false"/>
          <w:i w:val="false"/>
          <w:iCs w:val="false"/>
          <w:color w:val="333333"/>
          <w:sz w:val="20"/>
          <w:szCs w:val="20"/>
          <w:rtl w:val="true"/>
        </w:rPr>
        <w:t>» .</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42/522</w:t>
      </w:r>
      <w:r>
        <w:rPr>
          <w:rFonts w:eastAsia="IRNazanin" w:cs="IRNazanin"/>
          <w:b w:val="false"/>
          <w:bCs w:val="false"/>
          <w:i w:val="false"/>
          <w:iCs w:val="false"/>
          <w:color w:val="333333"/>
          <w:sz w:val="20"/>
          <w:szCs w:val="20"/>
          <w:rtl w:val="true"/>
        </w:rPr>
        <w:t xml:space="preserve"> .</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42/526</w:t>
      </w:r>
      <w:r>
        <w:rPr>
          <w:rFonts w:eastAsia="IRNazanin" w:cs="IRNazanin"/>
          <w:b w:val="false"/>
          <w:bCs w:val="false"/>
          <w:i w:val="false"/>
          <w:iCs w:val="false"/>
          <w:color w:val="333333"/>
          <w:sz w:val="20"/>
          <w:szCs w:val="20"/>
          <w:rtl w:val="true"/>
        </w:rPr>
        <w:t xml:space="preserve"> .</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42/528</w:t>
      </w:r>
      <w:r>
        <w:rPr>
          <w:rFonts w:eastAsia="IRNazanin" w:cs="IRNazanin"/>
          <w:b w:val="false"/>
          <w:bCs w:val="false"/>
          <w:i w:val="false"/>
          <w:iCs w:val="false"/>
          <w:color w:val="333333"/>
          <w:sz w:val="20"/>
          <w:szCs w:val="20"/>
          <w:rtl w:val="true"/>
        </w:rPr>
        <w:t xml:space="preserve"> .</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42/528</w:t>
      </w:r>
      <w:r>
        <w:rPr>
          <w:rFonts w:eastAsia="IRNazanin" w:cs="IRNazanin"/>
          <w:b w:val="false"/>
          <w:bCs w:val="false"/>
          <w:i w:val="false"/>
          <w:iCs w:val="false"/>
          <w:color w:val="333333"/>
          <w:sz w:val="20"/>
          <w:szCs w:val="20"/>
          <w:rtl w:val="true"/>
        </w:rPr>
        <w:t xml:space="preserve"> .</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42/529</w:t>
      </w:r>
      <w:r>
        <w:rPr>
          <w:rFonts w:eastAsia="IRNazanin" w:cs="IRNazanin"/>
          <w:b w:val="false"/>
          <w:bCs w:val="false"/>
          <w:i w:val="false"/>
          <w:iCs w:val="false"/>
          <w:color w:val="333333"/>
          <w:sz w:val="20"/>
          <w:szCs w:val="20"/>
          <w:rtl w:val="true"/>
        </w:rPr>
        <w:t xml:space="preserve"> .</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الشِّعار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اتّخاذ المسلمین شِعارا</w:t>
      </w:r>
      <w:r>
        <w:rPr>
          <w:rFonts w:eastAsia="IRNazanin" w:cs="IRNazanin"/>
          <w:b w:val="false"/>
          <w:bCs w:val="false"/>
          <w:i w:val="false"/>
          <w:iCs w:val="false"/>
          <w:color w:val="333333"/>
          <w:sz w:val="20"/>
          <w:szCs w:val="20"/>
          <w:rtl w:val="true"/>
        </w:rPr>
        <w:t>» .</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11/112/12559</w:t>
      </w:r>
      <w:r>
        <w:rPr>
          <w:rFonts w:eastAsia="IRNazanin" w:cs="IRNazanin"/>
          <w:b w:val="false"/>
          <w:bCs w:val="false"/>
          <w:i w:val="false"/>
          <w:iCs w:val="false"/>
          <w:color w:val="333333"/>
          <w:sz w:val="20"/>
          <w:szCs w:val="20"/>
          <w:rtl w:val="true"/>
        </w:rPr>
        <w:t xml:space="preserve"> .</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11/114/12565</w:t>
      </w:r>
      <w:r>
        <w:rPr>
          <w:rFonts w:eastAsia="IRNazanin" w:cs="IRNazanin"/>
          <w:b w:val="false"/>
          <w:bCs w:val="false"/>
          <w:i w:val="false"/>
          <w:iCs w:val="false"/>
          <w:color w:val="333333"/>
          <w:sz w:val="20"/>
          <w:szCs w:val="20"/>
          <w:rtl w:val="true"/>
        </w:rPr>
        <w:t xml:space="preserve"> .</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للقمّی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39030</w:t>
      </w:r>
      <w:r>
        <w:rPr>
          <w:rFonts w:eastAsia="IRNazanin" w:cs="IRNazanin"/>
          <w:b w:val="false"/>
          <w:bCs w:val="false"/>
          <w:i w:val="false"/>
          <w:iCs w:val="false"/>
          <w:color w:val="333333"/>
          <w:sz w:val="20"/>
          <w:szCs w:val="20"/>
          <w:rtl w:val="true"/>
        </w:rPr>
        <w:t xml:space="preserve"> .</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39031</w:t>
      </w:r>
      <w:r>
        <w:rPr>
          <w:rFonts w:eastAsia="IRNazanin" w:cs="IRNazanin"/>
          <w:b w:val="false"/>
          <w:bCs w:val="false"/>
          <w:i w:val="false"/>
          <w:iCs w:val="false"/>
          <w:color w:val="333333"/>
          <w:sz w:val="20"/>
          <w:szCs w:val="20"/>
          <w:rtl w:val="true"/>
        </w:rPr>
        <w:t xml:space="preserve"> .</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39032</w:t>
      </w:r>
      <w:r>
        <w:rPr>
          <w:rFonts w:eastAsia="IRNazanin" w:cs="IRNazanin"/>
          <w:b w:val="false"/>
          <w:bCs w:val="false"/>
          <w:i w:val="false"/>
          <w:iCs w:val="false"/>
          <w:color w:val="333333"/>
          <w:sz w:val="20"/>
          <w:szCs w:val="20"/>
          <w:rtl w:val="true"/>
        </w:rPr>
        <w:t xml:space="preserve"> .</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39033</w:t>
      </w:r>
      <w:r>
        <w:rPr>
          <w:rFonts w:eastAsia="IRNazanin" w:cs="IRNazanin"/>
          <w:b w:val="false"/>
          <w:bCs w:val="false"/>
          <w:i w:val="false"/>
          <w:iCs w:val="false"/>
          <w:color w:val="333333"/>
          <w:sz w:val="20"/>
          <w:szCs w:val="20"/>
          <w:rtl w:val="true"/>
        </w:rPr>
        <w:t xml:space="preserve"> .</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w:t>
      </w:r>
      <w:r>
        <w:rPr>
          <w:rFonts w:eastAsia="IRNazanin" w:cs="IRNazanin"/>
          <w:b w:val="false"/>
          <w:bCs w:val="false"/>
          <w:i w:val="false"/>
          <w:iCs w:val="false"/>
          <w:color w:val="333333"/>
          <w:sz w:val="20"/>
          <w:szCs w:val="20"/>
          <w:rtl w:val="true"/>
        </w:rPr>
        <w:t>» .</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محظور الشفاعة</w:t>
      </w:r>
      <w:r>
        <w:rPr>
          <w:rFonts w:eastAsia="IRNazanin" w:cs="IRNazanin"/>
          <w:b w:val="false"/>
          <w:bCs w:val="false"/>
          <w:i w:val="false"/>
          <w:iCs w:val="false"/>
          <w:color w:val="333333"/>
          <w:sz w:val="20"/>
          <w:szCs w:val="20"/>
          <w:rtl w:val="true"/>
        </w:rPr>
        <w:t>» .</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6489</w:t>
      </w:r>
      <w:r>
        <w:rPr>
          <w:rFonts w:eastAsia="IRNazanin" w:cs="IRNazanin"/>
          <w:b w:val="false"/>
          <w:bCs w:val="false"/>
          <w:i w:val="false"/>
          <w:iCs w:val="false"/>
          <w:color w:val="333333"/>
          <w:sz w:val="20"/>
          <w:szCs w:val="20"/>
          <w:rtl w:val="true"/>
        </w:rPr>
        <w:t xml:space="preserve"> .</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6490</w:t>
      </w:r>
      <w:r>
        <w:rPr>
          <w:rFonts w:eastAsia="IRNazanin" w:cs="IRNazanin"/>
          <w:b w:val="false"/>
          <w:bCs w:val="false"/>
          <w:i w:val="false"/>
          <w:iCs w:val="false"/>
          <w:color w:val="333333"/>
          <w:sz w:val="20"/>
          <w:szCs w:val="20"/>
          <w:rtl w:val="true"/>
        </w:rPr>
        <w:t xml:space="preserve"> .</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6493</w:t>
      </w:r>
      <w:r>
        <w:rPr>
          <w:rFonts w:eastAsia="IRNazanin" w:cs="IRNazanin"/>
          <w:b w:val="false"/>
          <w:bCs w:val="false"/>
          <w:i w:val="false"/>
          <w:iCs w:val="false"/>
          <w:color w:val="333333"/>
          <w:sz w:val="20"/>
          <w:szCs w:val="20"/>
          <w:rtl w:val="true"/>
        </w:rPr>
        <w:t xml:space="preserve"> .</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6496</w:t>
      </w:r>
      <w:r>
        <w:rPr>
          <w:rFonts w:eastAsia="IRNazanin" w:cs="IRNazanin"/>
          <w:b w:val="false"/>
          <w:bCs w:val="false"/>
          <w:i w:val="false"/>
          <w:iCs w:val="false"/>
          <w:color w:val="333333"/>
          <w:sz w:val="20"/>
          <w:szCs w:val="20"/>
          <w:rtl w:val="true"/>
        </w:rPr>
        <w:t xml:space="preserve"> .</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 xml:space="preserve"> .</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الشفاعة</w:t>
      </w:r>
      <w:r>
        <w:rPr>
          <w:rFonts w:eastAsia="IRNazanin" w:cs="IRNazanin"/>
          <w:b w:val="false"/>
          <w:bCs w:val="false"/>
          <w:i w:val="false"/>
          <w:iCs w:val="false"/>
          <w:color w:val="333333"/>
          <w:sz w:val="20"/>
          <w:szCs w:val="20"/>
          <w:rtl w:val="true"/>
        </w:rPr>
        <w:t>» .</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الطباطبائی فی تفسیر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للّه ِِ الشَّفاعَةُ جَمیعا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و تأکید لما مرّ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أ وَ لَوْ کانُوا لا یَمْلِکُونَ شَیْئا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در تفسیر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شفاعت تماماً از آنِ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فرمود </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39057</w:t>
      </w:r>
      <w:r>
        <w:rPr>
          <w:rFonts w:eastAsia="IRNazanin" w:cs="IRNazanin"/>
          <w:b w:val="false"/>
          <w:bCs w:val="false"/>
          <w:i w:val="false"/>
          <w:iCs w:val="false"/>
          <w:color w:val="333333"/>
          <w:sz w:val="20"/>
          <w:szCs w:val="20"/>
          <w:rtl w:val="true"/>
        </w:rPr>
        <w:t xml:space="preserve"> .</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39043</w:t>
      </w:r>
      <w:r>
        <w:rPr>
          <w:rFonts w:eastAsia="IRNazanin" w:cs="IRNazanin"/>
          <w:b w:val="false"/>
          <w:bCs w:val="false"/>
          <w:i w:val="false"/>
          <w:iCs w:val="false"/>
          <w:color w:val="333333"/>
          <w:sz w:val="20"/>
          <w:szCs w:val="20"/>
          <w:rtl w:val="true"/>
        </w:rPr>
        <w:t xml:space="preserve"> .</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4/25/11081</w:t>
      </w:r>
      <w:r>
        <w:rPr>
          <w:rFonts w:eastAsia="IRNazanin" w:cs="IRNazanin"/>
          <w:b w:val="false"/>
          <w:bCs w:val="false"/>
          <w:i w:val="false"/>
          <w:iCs w:val="false"/>
          <w:color w:val="333333"/>
          <w:sz w:val="20"/>
          <w:szCs w:val="20"/>
          <w:rtl w:val="true"/>
        </w:rPr>
        <w:t xml:space="preserve"> .</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 xml:space="preserve"> .</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8/36/9</w:t>
      </w:r>
      <w:r>
        <w:rPr>
          <w:rFonts w:eastAsia="IRNazanin" w:cs="IRNazanin"/>
          <w:b w:val="false"/>
          <w:bCs w:val="false"/>
          <w:i w:val="false"/>
          <w:iCs w:val="false"/>
          <w:color w:val="333333"/>
          <w:sz w:val="20"/>
          <w:szCs w:val="20"/>
          <w:rtl w:val="true"/>
        </w:rPr>
        <w:t xml:space="preserve"> .</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1/136/35</w:t>
      </w:r>
      <w:r>
        <w:rPr>
          <w:rFonts w:eastAsia="IRNazanin" w:cs="IRNazanin"/>
          <w:b w:val="false"/>
          <w:bCs w:val="false"/>
          <w:i w:val="false"/>
          <w:iCs w:val="false"/>
          <w:color w:val="333333"/>
          <w:sz w:val="20"/>
          <w:szCs w:val="20"/>
          <w:rtl w:val="true"/>
        </w:rPr>
        <w:t xml:space="preserve"> .</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39042</w:t>
      </w:r>
      <w:r>
        <w:rPr>
          <w:rFonts w:eastAsia="IRNazanin" w:cs="IRNazanin"/>
          <w:b w:val="false"/>
          <w:bCs w:val="false"/>
          <w:i w:val="false"/>
          <w:iCs w:val="false"/>
          <w:color w:val="333333"/>
          <w:sz w:val="20"/>
          <w:szCs w:val="20"/>
          <w:rtl w:val="true"/>
        </w:rPr>
        <w:t xml:space="preserve"> .</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370/462</w:t>
      </w:r>
      <w:r>
        <w:rPr>
          <w:rFonts w:eastAsia="IRNazanin" w:cs="IRNazanin"/>
          <w:b w:val="false"/>
          <w:bCs w:val="false"/>
          <w:i w:val="false"/>
          <w:iCs w:val="false"/>
          <w:color w:val="333333"/>
          <w:sz w:val="20"/>
          <w:szCs w:val="20"/>
          <w:rtl w:val="true"/>
        </w:rPr>
        <w:t xml:space="preserve"> .</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8/36/8</w:t>
      </w:r>
      <w:r>
        <w:rPr>
          <w:rFonts w:eastAsia="IRNazanin" w:cs="IRNazanin"/>
          <w:b w:val="false"/>
          <w:bCs w:val="false"/>
          <w:i w:val="false"/>
          <w:iCs w:val="false"/>
          <w:color w:val="333333"/>
          <w:sz w:val="20"/>
          <w:szCs w:val="20"/>
          <w:rtl w:val="true"/>
        </w:rPr>
        <w:t xml:space="preserve"> .</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8/57/72</w:t>
      </w:r>
      <w:r>
        <w:rPr>
          <w:rFonts w:eastAsia="IRNazanin" w:cs="IRNazanin"/>
          <w:b w:val="false"/>
          <w:bCs w:val="false"/>
          <w:i w:val="false"/>
          <w:iCs w:val="false"/>
          <w:color w:val="333333"/>
          <w:sz w:val="20"/>
          <w:szCs w:val="20"/>
          <w:rtl w:val="true"/>
        </w:rPr>
        <w:t xml:space="preserve"> .</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8/48/49</w:t>
      </w:r>
      <w:r>
        <w:rPr>
          <w:rFonts w:eastAsia="IRNazanin" w:cs="IRNazanin"/>
          <w:b w:val="false"/>
          <w:bCs w:val="false"/>
          <w:i w:val="false"/>
          <w:iCs w:val="false"/>
          <w:color w:val="333333"/>
          <w:sz w:val="20"/>
          <w:szCs w:val="20"/>
          <w:rtl w:val="true"/>
        </w:rPr>
        <w:t xml:space="preserve"> .</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قدّس اللّه روحه فی شرحه علی التجرید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اتّفقت العلماء علی ثبوت الشفاعة للنبیّ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8/36/61</w:t>
      </w:r>
      <w:r>
        <w:rPr>
          <w:rFonts w:eastAsia="IRNazanin" w:cs="IRNazanin"/>
          <w:b w:val="false"/>
          <w:bCs w:val="false"/>
          <w:i w:val="false"/>
          <w:iCs w:val="false"/>
          <w:color w:val="333333"/>
          <w:sz w:val="20"/>
          <w:szCs w:val="20"/>
          <w:rtl w:val="true"/>
        </w:rPr>
        <w:t xml:space="preserve"> .</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الشّفاعة فی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xml:space="preserve"> .</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29/103</w:t>
      </w:r>
      <w:r>
        <w:rPr>
          <w:rFonts w:eastAsia="IRNazanin" w:cs="IRNazanin"/>
          <w:b w:val="false"/>
          <w:bCs w:val="false"/>
          <w:i w:val="false"/>
          <w:iCs w:val="false"/>
          <w:color w:val="333333"/>
          <w:sz w:val="20"/>
          <w:szCs w:val="20"/>
          <w:rtl w:val="true"/>
        </w:rPr>
        <w:t xml:space="preserve"> .</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ـ قدس اللّه روحه ـ در شرح تجرید الاعتقاد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علما بر شفاعت کردن پیامبر صلی الله علیه و آله اتفاق نظر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نیز در شرح صحیح مسلم از قول قاضی عیاض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عقیده اهل سنّت ، شفاعت از نظر عقلی روا و از نظر نقلی ، بنا بر صریح آیات و خبر نبیّ صادق ، واجب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صحّت شفاعت اخبار فراوانی رسیده که مجموعا در حد تواتر است </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8/37/14</w:t>
      </w:r>
      <w:r>
        <w:rPr>
          <w:rFonts w:eastAsia="IRNazanin" w:cs="IRNazanin"/>
          <w:b w:val="false"/>
          <w:bCs w:val="false"/>
          <w:i w:val="false"/>
          <w:iCs w:val="false"/>
          <w:color w:val="333333"/>
          <w:sz w:val="20"/>
          <w:szCs w:val="20"/>
          <w:rtl w:val="true"/>
        </w:rPr>
        <w:t xml:space="preserve"> .</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8/58/75</w:t>
      </w:r>
      <w:r>
        <w:rPr>
          <w:rFonts w:eastAsia="IRNazanin" w:cs="IRNazanin"/>
          <w:b w:val="false"/>
          <w:bCs w:val="false"/>
          <w:i w:val="false"/>
          <w:iCs w:val="false"/>
          <w:color w:val="333333"/>
          <w:sz w:val="20"/>
          <w:szCs w:val="20"/>
          <w:rtl w:val="true"/>
        </w:rPr>
        <w:t xml:space="preserve"> .</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1/136/35</w:t>
      </w:r>
      <w:r>
        <w:rPr>
          <w:rFonts w:eastAsia="IRNazanin" w:cs="IRNazanin"/>
          <w:b w:val="false"/>
          <w:bCs w:val="false"/>
          <w:i w:val="false"/>
          <w:iCs w:val="false"/>
          <w:color w:val="333333"/>
          <w:sz w:val="20"/>
          <w:szCs w:val="20"/>
          <w:rtl w:val="true"/>
        </w:rPr>
        <w:t xml:space="preserve"> .</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39059</w:t>
      </w:r>
      <w:r>
        <w:rPr>
          <w:rFonts w:eastAsia="IRNazanin" w:cs="IRNazanin"/>
          <w:b w:val="false"/>
          <w:bCs w:val="false"/>
          <w:i w:val="false"/>
          <w:iCs w:val="false"/>
          <w:color w:val="333333"/>
          <w:sz w:val="20"/>
          <w:szCs w:val="20"/>
          <w:rtl w:val="true"/>
        </w:rPr>
        <w:t xml:space="preserve"> .</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 xml:space="preserve"> .</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355/36</w:t>
      </w:r>
      <w:r>
        <w:rPr>
          <w:rFonts w:eastAsia="IRNazanin" w:cs="IRNazanin"/>
          <w:b w:val="false"/>
          <w:bCs w:val="false"/>
          <w:i w:val="false"/>
          <w:iCs w:val="false"/>
          <w:color w:val="333333"/>
          <w:sz w:val="20"/>
          <w:szCs w:val="20"/>
          <w:rtl w:val="true"/>
        </w:rPr>
        <w:t xml:space="preserve"> .</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1/159/223</w:t>
      </w:r>
      <w:r>
        <w:rPr>
          <w:rFonts w:eastAsia="IRNazanin" w:cs="IRNazanin"/>
          <w:b w:val="false"/>
          <w:bCs w:val="false"/>
          <w:i w:val="false"/>
          <w:iCs w:val="false"/>
          <w:color w:val="333333"/>
          <w:sz w:val="20"/>
          <w:szCs w:val="20"/>
          <w:rtl w:val="true"/>
        </w:rPr>
        <w:t xml:space="preserve"> .</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2/66/292</w:t>
      </w:r>
      <w:r>
        <w:rPr>
          <w:rFonts w:eastAsia="IRNazanin" w:cs="IRNazanin"/>
          <w:b w:val="false"/>
          <w:bCs w:val="false"/>
          <w:i w:val="false"/>
          <w:iCs w:val="false"/>
          <w:color w:val="333333"/>
          <w:sz w:val="20"/>
          <w:szCs w:val="20"/>
          <w:rtl w:val="true"/>
        </w:rPr>
        <w:t xml:space="preserve"> .</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1/159/225</w:t>
      </w:r>
      <w:r>
        <w:rPr>
          <w:rFonts w:eastAsia="IRNazanin" w:cs="IRNazanin"/>
          <w:b w:val="false"/>
          <w:bCs w:val="false"/>
          <w:i w:val="false"/>
          <w:iCs w:val="false"/>
          <w:color w:val="333333"/>
          <w:sz w:val="20"/>
          <w:szCs w:val="20"/>
          <w:rtl w:val="true"/>
        </w:rPr>
        <w:t xml:space="preserve"> .</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355/36</w:t>
      </w:r>
      <w:r>
        <w:rPr>
          <w:rFonts w:eastAsia="IRNazanin" w:cs="IRNazanin"/>
          <w:b w:val="false"/>
          <w:bCs w:val="false"/>
          <w:i w:val="false"/>
          <w:iCs w:val="false"/>
          <w:color w:val="333333"/>
          <w:sz w:val="20"/>
          <w:szCs w:val="20"/>
          <w:rtl w:val="true"/>
        </w:rPr>
        <w:t xml:space="preserve"> .</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380/815</w:t>
      </w:r>
      <w:r>
        <w:rPr>
          <w:rFonts w:eastAsia="IRNazanin" w:cs="IRNazanin"/>
          <w:b w:val="false"/>
          <w:bCs w:val="false"/>
          <w:i w:val="false"/>
          <w:iCs w:val="false"/>
          <w:color w:val="333333"/>
          <w:sz w:val="20"/>
          <w:szCs w:val="20"/>
          <w:rtl w:val="true"/>
        </w:rPr>
        <w:t xml:space="preserve"> .</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39549</w:t>
      </w:r>
      <w:r>
        <w:rPr>
          <w:rFonts w:eastAsia="IRNazanin" w:cs="IRNazanin"/>
          <w:b w:val="false"/>
          <w:bCs w:val="false"/>
          <w:i w:val="false"/>
          <w:iCs w:val="false"/>
          <w:color w:val="333333"/>
          <w:sz w:val="20"/>
          <w:szCs w:val="20"/>
          <w:rtl w:val="true"/>
        </w:rPr>
        <w:t xml:space="preserve"> .</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39055</w:t>
      </w:r>
      <w:r>
        <w:rPr>
          <w:rFonts w:eastAsia="IRNazanin" w:cs="IRNazanin"/>
          <w:b w:val="false"/>
          <w:bCs w:val="false"/>
          <w:i w:val="false"/>
          <w:iCs w:val="false"/>
          <w:color w:val="333333"/>
          <w:sz w:val="20"/>
          <w:szCs w:val="20"/>
          <w:rtl w:val="true"/>
        </w:rPr>
        <w:t xml:space="preserve"> .</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الشَّفاعة فی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 xml:space="preserve"> .</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1/136/35</w:t>
      </w:r>
      <w:r>
        <w:rPr>
          <w:rFonts w:eastAsia="IRNazanin" w:cs="IRNazanin"/>
          <w:b w:val="false"/>
          <w:bCs w:val="false"/>
          <w:i w:val="false"/>
          <w:iCs w:val="false"/>
          <w:color w:val="333333"/>
          <w:sz w:val="20"/>
          <w:szCs w:val="20"/>
          <w:rtl w:val="true"/>
        </w:rPr>
        <w:t xml:space="preserve"> .</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77/45</w:t>
      </w:r>
      <w:r>
        <w:rPr>
          <w:rFonts w:eastAsia="IRNazanin" w:cs="IRNazanin"/>
          <w:b w:val="false"/>
          <w:bCs w:val="false"/>
          <w:i w:val="false"/>
          <w:iCs w:val="false"/>
          <w:color w:val="333333"/>
          <w:sz w:val="20"/>
          <w:szCs w:val="20"/>
          <w:rtl w:val="true"/>
        </w:rPr>
        <w:t xml:space="preserve"> .</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2/248/1</w:t>
      </w:r>
      <w:r>
        <w:rPr>
          <w:rFonts w:eastAsia="IRNazanin" w:cs="IRNazanin"/>
          <w:b w:val="false"/>
          <w:bCs w:val="false"/>
          <w:i w:val="false"/>
          <w:iCs w:val="false"/>
          <w:color w:val="333333"/>
          <w:sz w:val="20"/>
          <w:szCs w:val="20"/>
          <w:rtl w:val="true"/>
        </w:rPr>
        <w:t xml:space="preserve"> .</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8/38/16</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1/293/583</w:t>
      </w:r>
      <w:r>
        <w:rPr>
          <w:rFonts w:eastAsia="IRNazanin" w:cs="IRNazanin"/>
          <w:b w:val="false"/>
          <w:bCs w:val="false"/>
          <w:i w:val="false"/>
          <w:iCs w:val="false"/>
          <w:color w:val="333333"/>
          <w:sz w:val="20"/>
          <w:szCs w:val="20"/>
          <w:rtl w:val="true"/>
        </w:rPr>
        <w:t xml:space="preserve"> .</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8/48/51</w:t>
      </w:r>
      <w:r>
        <w:rPr>
          <w:rFonts w:eastAsia="IRNazanin" w:cs="IRNazanin"/>
          <w:b w:val="false"/>
          <w:bCs w:val="false"/>
          <w:i w:val="false"/>
          <w:iCs w:val="false"/>
          <w:color w:val="333333"/>
          <w:sz w:val="20"/>
          <w:szCs w:val="20"/>
          <w:rtl w:val="true"/>
        </w:rPr>
        <w:t xml:space="preserve"> .</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51/127</w:t>
      </w:r>
      <w:r>
        <w:rPr>
          <w:rFonts w:eastAsia="IRNazanin" w:cs="IRNazanin"/>
          <w:b w:val="false"/>
          <w:bCs w:val="false"/>
          <w:i w:val="false"/>
          <w:iCs w:val="false"/>
          <w:color w:val="333333"/>
          <w:sz w:val="20"/>
          <w:szCs w:val="20"/>
          <w:rtl w:val="true"/>
        </w:rPr>
        <w:t xml:space="preserve"> .</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156/197</w:t>
      </w:r>
      <w:r>
        <w:rPr>
          <w:rFonts w:eastAsia="IRNazanin" w:cs="IRNazanin"/>
          <w:b w:val="false"/>
          <w:bCs w:val="false"/>
          <w:i w:val="false"/>
          <w:iCs w:val="false"/>
          <w:color w:val="333333"/>
          <w:sz w:val="20"/>
          <w:szCs w:val="20"/>
          <w:rtl w:val="true"/>
        </w:rPr>
        <w:t xml:space="preserve"> .</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8/58/75</w:t>
      </w:r>
      <w:r>
        <w:rPr>
          <w:rFonts w:eastAsia="IRNazanin" w:cs="IRNazanin"/>
          <w:b w:val="false"/>
          <w:bCs w:val="false"/>
          <w:i w:val="false"/>
          <w:iCs w:val="false"/>
          <w:color w:val="333333"/>
          <w:sz w:val="20"/>
          <w:szCs w:val="20"/>
          <w:rtl w:val="true"/>
        </w:rPr>
        <w:t xml:space="preserve"> .</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8/43/39</w:t>
      </w:r>
      <w:r>
        <w:rPr>
          <w:rFonts w:eastAsia="IRNazanin" w:cs="IRNazanin"/>
          <w:b w:val="false"/>
          <w:bCs w:val="false"/>
          <w:i w:val="false"/>
          <w:iCs w:val="false"/>
          <w:color w:val="333333"/>
          <w:sz w:val="20"/>
          <w:szCs w:val="20"/>
          <w:rtl w:val="true"/>
        </w:rPr>
        <w:t xml:space="preserve"> .</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8/273/22219</w:t>
      </w:r>
      <w:r>
        <w:rPr>
          <w:rFonts w:eastAsia="IRNazanin" w:cs="IRNazanin"/>
          <w:b w:val="false"/>
          <w:bCs w:val="false"/>
          <w:i w:val="false"/>
          <w:iCs w:val="false"/>
          <w:color w:val="333333"/>
          <w:sz w:val="20"/>
          <w:szCs w:val="20"/>
          <w:rtl w:val="true"/>
        </w:rPr>
        <w:t xml:space="preserve"> .</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2/586/6637</w:t>
      </w:r>
      <w:r>
        <w:rPr>
          <w:rFonts w:eastAsia="IRNazanin" w:cs="IRNazanin"/>
          <w:b w:val="false"/>
          <w:bCs w:val="false"/>
          <w:i w:val="false"/>
          <w:iCs w:val="false"/>
          <w:color w:val="333333"/>
          <w:sz w:val="20"/>
          <w:szCs w:val="20"/>
          <w:rtl w:val="true"/>
        </w:rPr>
        <w:t xml:space="preserve"> .</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8/58/75</w:t>
      </w:r>
      <w:r>
        <w:rPr>
          <w:rFonts w:eastAsia="IRNazanin" w:cs="IRNazanin"/>
          <w:b w:val="false"/>
          <w:bCs w:val="false"/>
          <w:i w:val="false"/>
          <w:iCs w:val="false"/>
          <w:color w:val="333333"/>
          <w:sz w:val="20"/>
          <w:szCs w:val="20"/>
          <w:rtl w:val="true"/>
        </w:rPr>
        <w:t xml:space="preserve"> .</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5789</w:t>
      </w:r>
      <w:r>
        <w:rPr>
          <w:rFonts w:eastAsia="IRNazanin" w:cs="IRNazanin"/>
          <w:b w:val="false"/>
          <w:bCs w:val="false"/>
          <w:i w:val="false"/>
          <w:iCs w:val="false"/>
          <w:color w:val="333333"/>
          <w:sz w:val="20"/>
          <w:szCs w:val="20"/>
          <w:rtl w:val="true"/>
        </w:rPr>
        <w:t xml:space="preserve"> .</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8/37/15</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394/11</w:t>
      </w:r>
      <w:r>
        <w:rPr>
          <w:rFonts w:eastAsia="IRNazanin" w:cs="IRNazanin"/>
          <w:b w:val="false"/>
          <w:bCs w:val="false"/>
          <w:i w:val="false"/>
          <w:iCs w:val="false"/>
          <w:color w:val="333333"/>
          <w:sz w:val="20"/>
          <w:szCs w:val="20"/>
          <w:rtl w:val="true"/>
        </w:rPr>
        <w:t xml:space="preserve"> .</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39071</w:t>
      </w:r>
      <w:r>
        <w:rPr>
          <w:rFonts w:eastAsia="IRNazanin" w:cs="IRNazanin"/>
          <w:b w:val="false"/>
          <w:bCs w:val="false"/>
          <w:i w:val="false"/>
          <w:iCs w:val="false"/>
          <w:color w:val="333333"/>
          <w:sz w:val="20"/>
          <w:szCs w:val="20"/>
          <w:rtl w:val="true"/>
        </w:rPr>
        <w:t xml:space="preserve"> .</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1/289/11</w:t>
      </w:r>
      <w:r>
        <w:rPr>
          <w:rFonts w:eastAsia="IRNazanin" w:cs="IRNazanin"/>
          <w:b w:val="false"/>
          <w:bCs w:val="false"/>
          <w:i w:val="false"/>
          <w:iCs w:val="false"/>
          <w:color w:val="333333"/>
          <w:sz w:val="20"/>
          <w:szCs w:val="20"/>
          <w:rtl w:val="true"/>
        </w:rPr>
        <w:t xml:space="preserve"> .</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2/58/217</w:t>
      </w:r>
      <w:r>
        <w:rPr>
          <w:rFonts w:eastAsia="IRNazanin" w:cs="IRNazanin"/>
          <w:b w:val="false"/>
          <w:bCs w:val="false"/>
          <w:i w:val="false"/>
          <w:iCs w:val="false"/>
          <w:color w:val="333333"/>
          <w:sz w:val="20"/>
          <w:szCs w:val="20"/>
          <w:rtl w:val="true"/>
        </w:rPr>
        <w:t xml:space="preserve"> .</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الطباطبائی بعد نقل الحدیث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أنت إذا تدبّرت الحدیث و انطباق معنی الآیة علیه ، وجدت أنّ الوسیلة هی مقام النبیّ صلی الله علیه و آله من ربّه الذی به یتقرّب هو إلیه تعالی ، و یلحق به آله الطاهرون ثمّ الصّالحون من اُمّته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فی بعض الروایات عنهم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آخذ بحجزة ربّه ، و نحن آخذون بحجزته ، و أنتم آخذون بحجزتنا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طباطبائی ، بعد از نقل این حدیث ، فرموده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این حدیث و انطباق معنا و مفهوم آیه بر آن تأمل کنید ، در می یابید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مقام پیامبر صلی الله علیه و آله نزد پروردگارش است که پیامبر با آن به خداوند متعال تقرب می جوید و خاندان پاک او و بعد از آنها صالحان امّتش به وی می پیوندند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روایتهای ائمه علیهم السلام آمده است که رسول خدا صلی الله علیه و آله دست به دامان پروردگارش شده است و ما به دامان او چنگ زده ایم و شما به دامان ما </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 و الظاهر أنّ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أعلی</w:t>
      </w:r>
      <w:r>
        <w:rPr>
          <w:rFonts w:eastAsia="IRNazanin" w:cs="IRNazanin"/>
          <w:b w:val="false"/>
          <w:bCs w:val="false"/>
          <w:i w:val="false"/>
          <w:iCs w:val="false"/>
          <w:color w:val="333333"/>
          <w:sz w:val="20"/>
          <w:szCs w:val="20"/>
          <w:rtl w:val="true"/>
        </w:rPr>
        <w:t>» .</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8/24/4</w:t>
      </w:r>
      <w:r>
        <w:rPr>
          <w:rFonts w:eastAsia="IRNazanin" w:cs="IRNazanin"/>
          <w:b w:val="false"/>
          <w:bCs w:val="false"/>
          <w:i w:val="false"/>
          <w:iCs w:val="false"/>
          <w:color w:val="333333"/>
          <w:sz w:val="20"/>
          <w:szCs w:val="20"/>
          <w:rtl w:val="true"/>
        </w:rPr>
        <w:t xml:space="preserve"> .</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598/826</w:t>
      </w:r>
      <w:r>
        <w:rPr>
          <w:rFonts w:eastAsia="IRNazanin" w:cs="IRNazanin"/>
          <w:b w:val="false"/>
          <w:bCs w:val="false"/>
          <w:i w:val="false"/>
          <w:iCs w:val="false"/>
          <w:color w:val="333333"/>
          <w:sz w:val="20"/>
          <w:szCs w:val="20"/>
          <w:rtl w:val="true"/>
        </w:rPr>
        <w:t xml:space="preserve"> .</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8/38/16</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8/43/41</w:t>
      </w:r>
      <w:r>
        <w:rPr>
          <w:rFonts w:eastAsia="IRNazanin" w:cs="IRNazanin"/>
          <w:b w:val="false"/>
          <w:bCs w:val="false"/>
          <w:i w:val="false"/>
          <w:iCs w:val="false"/>
          <w:color w:val="333333"/>
          <w:sz w:val="20"/>
          <w:szCs w:val="20"/>
          <w:rtl w:val="true"/>
        </w:rPr>
        <w:t xml:space="preserve"> .</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8/58/75</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8/101/72</w:t>
      </w:r>
      <w:r>
        <w:rPr>
          <w:rFonts w:eastAsia="IRNazanin" w:cs="IRNazanin"/>
          <w:b w:val="false"/>
          <w:bCs w:val="false"/>
          <w:i w:val="false"/>
          <w:iCs w:val="false"/>
          <w:color w:val="333333"/>
          <w:sz w:val="20"/>
          <w:szCs w:val="20"/>
          <w:rtl w:val="true"/>
        </w:rPr>
        <w:t xml:space="preserve"> .</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السعادة و الشقاوة</w:t>
      </w:r>
      <w:r>
        <w:rPr>
          <w:rFonts w:eastAsia="IRNazanin" w:cs="IRNazanin"/>
          <w:b w:val="false"/>
          <w:bCs w:val="false"/>
          <w:i w:val="false"/>
          <w:iCs w:val="false"/>
          <w:color w:val="333333"/>
          <w:sz w:val="20"/>
          <w:szCs w:val="20"/>
          <w:rtl w:val="true"/>
        </w:rPr>
        <w:t>» .</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4499</w:t>
      </w:r>
      <w:r>
        <w:rPr>
          <w:rFonts w:eastAsia="IRNazanin" w:cs="IRNazanin"/>
          <w:b w:val="false"/>
          <w:bCs w:val="false"/>
          <w:i w:val="false"/>
          <w:iCs w:val="false"/>
          <w:color w:val="333333"/>
          <w:sz w:val="20"/>
          <w:szCs w:val="20"/>
          <w:rtl w:val="true"/>
        </w:rPr>
        <w:t xml:space="preserve"> .</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353/1262</w:t>
      </w:r>
      <w:r>
        <w:rPr>
          <w:rFonts w:eastAsia="IRNazanin" w:cs="IRNazanin"/>
          <w:b w:val="false"/>
          <w:bCs w:val="false"/>
          <w:i w:val="false"/>
          <w:iCs w:val="false"/>
          <w:color w:val="333333"/>
          <w:sz w:val="20"/>
          <w:szCs w:val="20"/>
          <w:rtl w:val="true"/>
        </w:rPr>
        <w:t xml:space="preserve"> .</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1/436/1010</w:t>
      </w:r>
      <w:r>
        <w:rPr>
          <w:rFonts w:eastAsia="IRNazanin" w:cs="IRNazanin"/>
          <w:b w:val="false"/>
          <w:bCs w:val="false"/>
          <w:i w:val="false"/>
          <w:iCs w:val="false"/>
          <w:color w:val="333333"/>
          <w:sz w:val="20"/>
          <w:szCs w:val="20"/>
          <w:rtl w:val="true"/>
        </w:rPr>
        <w:t xml:space="preserve"> .</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 xml:space="preserve"> .</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 xml:space="preserve"> .</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 xml:space="preserve"> .</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307/517</w:t>
      </w:r>
      <w:r>
        <w:rPr>
          <w:rFonts w:eastAsia="IRNazanin" w:cs="IRNazanin"/>
          <w:b w:val="false"/>
          <w:bCs w:val="false"/>
          <w:i w:val="false"/>
          <w:iCs w:val="false"/>
          <w:color w:val="333333"/>
          <w:sz w:val="20"/>
          <w:szCs w:val="20"/>
          <w:rtl w:val="true"/>
        </w:rPr>
        <w:t xml:space="preserve"> .</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2/516/1</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8602</w:t>
      </w:r>
      <w:r>
        <w:rPr>
          <w:rFonts w:eastAsia="IRNazanin" w:cs="IRNazanin"/>
          <w:b w:val="false"/>
          <w:bCs w:val="false"/>
          <w:i w:val="false"/>
          <w:iCs w:val="false"/>
          <w:color w:val="333333"/>
          <w:sz w:val="20"/>
          <w:szCs w:val="20"/>
          <w:rtl w:val="true"/>
        </w:rPr>
        <w:t xml:space="preserve"> .</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 xml:space="preserve"> .</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 xml:space="preserve"> .</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98/218/3</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355/1270</w:t>
      </w:r>
      <w:r>
        <w:rPr>
          <w:rFonts w:eastAsia="IRNazanin" w:cs="IRNazanin"/>
          <w:b w:val="false"/>
          <w:bCs w:val="false"/>
          <w:i w:val="false"/>
          <w:iCs w:val="false"/>
          <w:color w:val="333333"/>
          <w:sz w:val="20"/>
          <w:szCs w:val="20"/>
          <w:rtl w:val="true"/>
        </w:rPr>
        <w:t xml:space="preserve"> .</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399/1319</w:t>
      </w:r>
      <w:r>
        <w:rPr>
          <w:rFonts w:eastAsia="IRNazanin" w:cs="IRNazanin"/>
          <w:b w:val="false"/>
          <w:bCs w:val="false"/>
          <w:i w:val="false"/>
          <w:iCs w:val="false"/>
          <w:color w:val="333333"/>
          <w:sz w:val="20"/>
          <w:szCs w:val="20"/>
          <w:rtl w:val="true"/>
        </w:rPr>
        <w:t xml:space="preserve"> .</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16683</w:t>
      </w:r>
      <w:r>
        <w:rPr>
          <w:rFonts w:eastAsia="IRNazanin" w:cs="IRNazanin"/>
          <w:b w:val="false"/>
          <w:bCs w:val="false"/>
          <w:i w:val="false"/>
          <w:iCs w:val="false"/>
          <w:color w:val="333333"/>
          <w:sz w:val="20"/>
          <w:szCs w:val="20"/>
          <w:rtl w:val="true"/>
        </w:rPr>
        <w:t xml:space="preserve"> .</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انظر 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2/52/19</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478/644</w:t>
      </w:r>
      <w:r>
        <w:rPr>
          <w:rFonts w:eastAsia="IRNazanin" w:cs="IRNazanin"/>
          <w:b w:val="false"/>
          <w:bCs w:val="false"/>
          <w:i w:val="false"/>
          <w:iCs w:val="false"/>
          <w:color w:val="333333"/>
          <w:sz w:val="20"/>
          <w:szCs w:val="20"/>
          <w:rtl w:val="true"/>
        </w:rPr>
        <w:t xml:space="preserve"> .</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xml:space="preserve"> .</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9376</w:t>
      </w:r>
      <w:r>
        <w:rPr>
          <w:rFonts w:eastAsia="IRNazanin" w:cs="IRNazanin"/>
          <w:b w:val="false"/>
          <w:bCs w:val="false"/>
          <w:i w:val="false"/>
          <w:iCs w:val="false"/>
          <w:color w:val="333333"/>
          <w:sz w:val="20"/>
          <w:szCs w:val="20"/>
          <w:rtl w:val="true"/>
        </w:rPr>
        <w:t xml:space="preserve"> .</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243/96</w:t>
      </w:r>
      <w:r>
        <w:rPr>
          <w:rFonts w:eastAsia="IRNazanin" w:cs="IRNazanin"/>
          <w:b w:val="false"/>
          <w:bCs w:val="false"/>
          <w:i w:val="false"/>
          <w:iCs w:val="false"/>
          <w:color w:val="333333"/>
          <w:sz w:val="20"/>
          <w:szCs w:val="20"/>
          <w:rtl w:val="true"/>
        </w:rPr>
        <w:t xml:space="preserve"> .</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243/97</w:t>
      </w:r>
      <w:r>
        <w:rPr>
          <w:rFonts w:eastAsia="IRNazanin" w:cs="IRNazanin"/>
          <w:b w:val="false"/>
          <w:bCs w:val="false"/>
          <w:i w:val="false"/>
          <w:iCs w:val="false"/>
          <w:color w:val="333333"/>
          <w:sz w:val="20"/>
          <w:szCs w:val="20"/>
          <w:rtl w:val="true"/>
        </w:rPr>
        <w:t xml:space="preserve"> .</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 xml:space="preserve"> .</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9307</w:t>
      </w:r>
      <w:r>
        <w:rPr>
          <w:rFonts w:eastAsia="IRNazanin" w:cs="IRNazanin"/>
          <w:b w:val="false"/>
          <w:bCs w:val="false"/>
          <w:i w:val="false"/>
          <w:iCs w:val="false"/>
          <w:color w:val="333333"/>
          <w:sz w:val="20"/>
          <w:szCs w:val="20"/>
          <w:rtl w:val="true"/>
        </w:rPr>
        <w:t xml:space="preserve"> .</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9274</w:t>
      </w:r>
      <w:r>
        <w:rPr>
          <w:rFonts w:eastAsia="IRNazanin" w:cs="IRNazanin"/>
          <w:b w:val="false"/>
          <w:bCs w:val="false"/>
          <w:i w:val="false"/>
          <w:iCs w:val="false"/>
          <w:color w:val="333333"/>
          <w:sz w:val="20"/>
          <w:szCs w:val="20"/>
          <w:rtl w:val="true"/>
        </w:rPr>
        <w:t xml:space="preserve"> .</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9346</w:t>
      </w:r>
      <w:r>
        <w:rPr>
          <w:rFonts w:eastAsia="IRNazanin" w:cs="IRNazanin"/>
          <w:b w:val="false"/>
          <w:bCs w:val="false"/>
          <w:i w:val="false"/>
          <w:iCs w:val="false"/>
          <w:color w:val="333333"/>
          <w:sz w:val="20"/>
          <w:szCs w:val="20"/>
          <w:rtl w:val="true"/>
        </w:rPr>
        <w:t xml:space="preserve"> .</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9402</w:t>
      </w:r>
      <w:r>
        <w:rPr>
          <w:rFonts w:eastAsia="IRNazanin" w:cs="IRNazanin"/>
          <w:b w:val="false"/>
          <w:bCs w:val="false"/>
          <w:i w:val="false"/>
          <w:iCs w:val="false"/>
          <w:color w:val="333333"/>
          <w:sz w:val="20"/>
          <w:szCs w:val="20"/>
          <w:rtl w:val="true"/>
        </w:rPr>
        <w:t xml:space="preserve"> .</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74/414/31</w:t>
      </w:r>
      <w:r>
        <w:rPr>
          <w:rFonts w:eastAsia="IRNazanin" w:cs="IRNazanin"/>
          <w:b w:val="false"/>
          <w:bCs w:val="false"/>
          <w:i w:val="false"/>
          <w:iCs w:val="false"/>
          <w:color w:val="333333"/>
          <w:sz w:val="20"/>
          <w:szCs w:val="20"/>
          <w:rtl w:val="true"/>
        </w:rPr>
        <w:t xml:space="preserve"> .</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image" Target="media/image2.jpeg"/><Relationship Id="rId597" Type="http://schemas.openxmlformats.org/officeDocument/2006/relationships/image" Target="media/image2.jpeg"/><Relationship Id="rId598" Type="http://schemas.openxmlformats.org/officeDocument/2006/relationships/footer" Target="footer591.xml"/><Relationship Id="rId599" Type="http://schemas.openxmlformats.org/officeDocument/2006/relationships/footnotes" Target="footnotes.xml"/><Relationship Id="rId600" Type="http://schemas.openxmlformats.org/officeDocument/2006/relationships/numbering" Target="numbering.xml"/><Relationship Id="rId601" Type="http://schemas.openxmlformats.org/officeDocument/2006/relationships/fontTable" Target="fontTable.xml"/><Relationship Id="rId602" Type="http://schemas.openxmlformats.org/officeDocument/2006/relationships/settings" Target="settings.xml"/><Relationship Id="rId6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653</Pages>
  <Words>40218</Words>
  <Characters>142871</Characters>
  <CharactersWithSpaces>180262</CharactersWithSpaces>
  <Paragraphs>2827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2026-08-22T11:57:40Z</dcterms:created>
  <dc:creator>ghaemiyeh.com</dc:creator>
  <dc:description/>
  <dc:language>en-US</dc:language>
  <cp:lastModifiedBy/>
  <dcterms:modified xsi:type="dcterms:W3CDTF">2026-08-22T15:28:18Z</dcterms:modified>
  <cp:revision>1</cp:revision>
  <dc:subject/>
  <dc:title>میزان الحکمه با ترجمه فارسی جلد 5</dc:title>
</cp:coreProperties>
</file>

<file path=docProps/custom.xml><?xml version="1.0" encoding="utf-8"?>
<Properties xmlns="http://schemas.openxmlformats.org/officeDocument/2006/custom-properties" xmlns:vt="http://schemas.openxmlformats.org/officeDocument/2006/docPropsVTypes"/>
</file>