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خاتمه مستدرک الوسائل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01576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801578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801580_73709187">
            <w:r>
              <w:rPr>
                <w:webHidden/>
                <w:rStyle w:val="IndexLink"/>
                <w:rtl w:val="true"/>
              </w:rPr>
              <w:t>تتمة الفائدة الخامسة في شرح مشيخة كتاب من لا يحضره الفقيه</w:t>
            </w:r>
            <w:r>
              <w:rPr>
                <w:rStyle w:val="IndexLink"/>
                <w:rtl w:val="true"/>
              </w:rPr>
              <w:tab/>
            </w:r>
            <w:r>
              <w:rPr>
                <w:rStyle w:val="IndexLink"/>
              </w:rPr>
              <w:t>12</w:t>
            </w:r>
          </w:hyperlink>
        </w:p>
        <w:p>
          <w:pPr>
            <w:pStyle w:val="Contents3"/>
            <w:tabs>
              <w:tab w:val="clear" w:pos="8459"/>
              <w:tab w:val="right" w:pos="9026" w:leader="dot"/>
            </w:tabs>
            <w:rPr/>
          </w:pPr>
          <w:hyperlink w:anchor="__RefHeading___Toc11801582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1801584_73709187">
            <w:r>
              <w:rPr>
                <w:webHidden/>
                <w:rStyle w:val="IndexLink"/>
                <w:rtl w:val="true"/>
              </w:rPr>
              <w:t>تتمة طرق الصدوق إلي مشيخته علي الترتيب</w:t>
            </w:r>
            <w:r>
              <w:rPr>
                <w:rStyle w:val="IndexLink"/>
                <w:rtl w:val="true"/>
              </w:rPr>
              <w:tab/>
            </w:r>
            <w:r>
              <w:rPr>
                <w:rStyle w:val="IndexLink"/>
              </w:rPr>
              <w:t>13</w:t>
            </w:r>
          </w:hyperlink>
        </w:p>
        <w:p>
          <w:pPr>
            <w:pStyle w:val="Contents4"/>
            <w:tabs>
              <w:tab w:val="clear" w:pos="8176"/>
              <w:tab w:val="right" w:pos="9026" w:leader="dot"/>
            </w:tabs>
            <w:rPr/>
          </w:pPr>
          <w:hyperlink w:anchor="__RefHeading___Toc11801586_73709187">
            <w:r>
              <w:rPr>
                <w:webHidden/>
                <w:rStyle w:val="IndexLink"/>
              </w:rPr>
              <w:t>232</w:t>
            </w:r>
            <w:r>
              <w:rPr>
                <w:rStyle w:val="IndexLink"/>
                <w:rtl w:val="true"/>
              </w:rPr>
              <w:t xml:space="preserve"> </w:t>
            </w:r>
            <w:r>
              <w:rPr>
                <w:rStyle w:val="IndexLink"/>
                <w:rtl w:val="true"/>
              </w:rPr>
              <w:t>رلب</w:t>
            </w:r>
            <w:r>
              <w:rPr>
                <w:rStyle w:val="IndexLink"/>
                <w:rtl w:val="true"/>
              </w:rPr>
              <w:t xml:space="preserve">- </w:t>
            </w:r>
            <w:r>
              <w:rPr>
                <w:rStyle w:val="IndexLink"/>
                <w:rtl w:val="true"/>
              </w:rPr>
              <w:t>و إلي عمّار بن مروان الكلبي</w:t>
            </w:r>
            <w:r>
              <w:rPr>
                <w:rStyle w:val="IndexLink"/>
                <w:rtl w:val="true"/>
              </w:rPr>
              <w:t>:</w:t>
              <w:tab/>
            </w:r>
            <w:r>
              <w:rPr>
                <w:rStyle w:val="IndexLink"/>
              </w:rPr>
              <w:t>13</w:t>
            </w:r>
          </w:hyperlink>
        </w:p>
        <w:p>
          <w:pPr>
            <w:pStyle w:val="Contents4"/>
            <w:tabs>
              <w:tab w:val="clear" w:pos="8176"/>
              <w:tab w:val="right" w:pos="9026" w:leader="dot"/>
            </w:tabs>
            <w:rPr/>
          </w:pPr>
          <w:hyperlink w:anchor="__RefHeading___Toc11801588_73709187">
            <w:r>
              <w:rPr>
                <w:webHidden/>
                <w:rStyle w:val="IndexLink"/>
              </w:rPr>
              <w:t>233</w:t>
            </w:r>
            <w:r>
              <w:rPr>
                <w:rStyle w:val="IndexLink"/>
                <w:rtl w:val="true"/>
              </w:rPr>
              <w:t xml:space="preserve"> </w:t>
            </w:r>
            <w:r>
              <w:rPr>
                <w:rStyle w:val="IndexLink"/>
                <w:rtl w:val="true"/>
              </w:rPr>
              <w:t>رلج</w:t>
            </w:r>
            <w:r>
              <w:rPr>
                <w:rStyle w:val="IndexLink"/>
                <w:rtl w:val="true"/>
              </w:rPr>
              <w:t xml:space="preserve">- </w:t>
            </w:r>
            <w:r>
              <w:rPr>
                <w:rStyle w:val="IndexLink"/>
                <w:rtl w:val="true"/>
              </w:rPr>
              <w:t>و إلي عمّار بن موسي الساباطي</w:t>
            </w:r>
            <w:r>
              <w:rPr>
                <w:rStyle w:val="IndexLink"/>
                <w:rtl w:val="true"/>
              </w:rPr>
              <w:t>:</w:t>
              <w:tab/>
            </w:r>
            <w:r>
              <w:rPr>
                <w:rStyle w:val="IndexLink"/>
              </w:rPr>
              <w:t>13</w:t>
            </w:r>
          </w:hyperlink>
        </w:p>
        <w:p>
          <w:pPr>
            <w:pStyle w:val="Contents4"/>
            <w:tabs>
              <w:tab w:val="clear" w:pos="8176"/>
              <w:tab w:val="right" w:pos="9026" w:leader="dot"/>
            </w:tabs>
            <w:rPr/>
          </w:pPr>
          <w:hyperlink w:anchor="__RefHeading___Toc11801590_73709187">
            <w:r>
              <w:rPr>
                <w:webHidden/>
                <w:rStyle w:val="IndexLink"/>
              </w:rPr>
              <w:t>234</w:t>
            </w:r>
            <w:r>
              <w:rPr>
                <w:rStyle w:val="IndexLink"/>
                <w:rtl w:val="true"/>
              </w:rPr>
              <w:t xml:space="preserve"> </w:t>
            </w:r>
            <w:r>
              <w:rPr>
                <w:rStyle w:val="IndexLink"/>
                <w:rtl w:val="true"/>
              </w:rPr>
              <w:t>رلد</w:t>
            </w:r>
            <w:r>
              <w:rPr>
                <w:rStyle w:val="IndexLink"/>
                <w:rtl w:val="true"/>
              </w:rPr>
              <w:t xml:space="preserve">- </w:t>
            </w:r>
            <w:r>
              <w:rPr>
                <w:rStyle w:val="IndexLink"/>
                <w:rtl w:val="true"/>
              </w:rPr>
              <w:t>و الي عمرو بن أبي المقدام</w:t>
            </w:r>
            <w:r>
              <w:rPr>
                <w:rStyle w:val="IndexLink"/>
                <w:rtl w:val="true"/>
              </w:rPr>
              <w:t>:</w:t>
              <w:tab/>
            </w:r>
            <w:r>
              <w:rPr>
                <w:rStyle w:val="IndexLink"/>
              </w:rPr>
              <w:t>29</w:t>
            </w:r>
          </w:hyperlink>
        </w:p>
        <w:p>
          <w:pPr>
            <w:pStyle w:val="Contents4"/>
            <w:tabs>
              <w:tab w:val="clear" w:pos="8176"/>
              <w:tab w:val="right" w:pos="9026" w:leader="dot"/>
            </w:tabs>
            <w:rPr/>
          </w:pPr>
          <w:hyperlink w:anchor="__RefHeading___Toc11801592_73709187">
            <w:r>
              <w:rPr>
                <w:webHidden/>
                <w:rStyle w:val="IndexLink"/>
              </w:rPr>
              <w:t>235</w:t>
            </w:r>
            <w:r>
              <w:rPr>
                <w:rStyle w:val="IndexLink"/>
                <w:rtl w:val="true"/>
              </w:rPr>
              <w:t xml:space="preserve"> </w:t>
            </w:r>
            <w:r>
              <w:rPr>
                <w:rStyle w:val="IndexLink"/>
                <w:rtl w:val="true"/>
              </w:rPr>
              <w:t>رله</w:t>
            </w:r>
            <w:r>
              <w:rPr>
                <w:rStyle w:val="IndexLink"/>
                <w:rtl w:val="true"/>
              </w:rPr>
              <w:t xml:space="preserve">- </w:t>
            </w:r>
            <w:r>
              <w:rPr>
                <w:rStyle w:val="IndexLink"/>
                <w:rtl w:val="true"/>
              </w:rPr>
              <w:t>و إلي عمرو بن جميع</w:t>
            </w:r>
            <w:r>
              <w:rPr>
                <w:rStyle w:val="IndexLink"/>
                <w:rtl w:val="true"/>
              </w:rPr>
              <w:t>:</w:t>
              <w:tab/>
            </w:r>
            <w:r>
              <w:rPr>
                <w:rStyle w:val="IndexLink"/>
              </w:rPr>
              <w:t>34</w:t>
            </w:r>
          </w:hyperlink>
        </w:p>
        <w:p>
          <w:pPr>
            <w:pStyle w:val="Contents4"/>
            <w:tabs>
              <w:tab w:val="clear" w:pos="8176"/>
              <w:tab w:val="right" w:pos="9026" w:leader="dot"/>
            </w:tabs>
            <w:rPr/>
          </w:pPr>
          <w:hyperlink w:anchor="__RefHeading___Toc11801594_73709187">
            <w:r>
              <w:rPr>
                <w:webHidden/>
                <w:rStyle w:val="IndexLink"/>
              </w:rPr>
              <w:t>236</w:t>
            </w:r>
            <w:r>
              <w:rPr>
                <w:rStyle w:val="IndexLink"/>
                <w:rtl w:val="true"/>
              </w:rPr>
              <w:t xml:space="preserve"> </w:t>
            </w:r>
            <w:r>
              <w:rPr>
                <w:rStyle w:val="IndexLink"/>
                <w:rtl w:val="true"/>
              </w:rPr>
              <w:t>رلو</w:t>
            </w:r>
            <w:r>
              <w:rPr>
                <w:rStyle w:val="IndexLink"/>
                <w:rtl w:val="true"/>
              </w:rPr>
              <w:t xml:space="preserve">- </w:t>
            </w:r>
            <w:r>
              <w:rPr>
                <w:rStyle w:val="IndexLink"/>
                <w:rtl w:val="true"/>
              </w:rPr>
              <w:t>و الي عمرو بن خالد</w:t>
            </w:r>
            <w:r>
              <w:rPr>
                <w:rStyle w:val="IndexLink"/>
                <w:rtl w:val="true"/>
              </w:rPr>
              <w:t>:</w:t>
              <w:tab/>
            </w:r>
            <w:r>
              <w:rPr>
                <w:rStyle w:val="IndexLink"/>
              </w:rPr>
              <w:t>39</w:t>
            </w:r>
          </w:hyperlink>
        </w:p>
        <w:p>
          <w:pPr>
            <w:pStyle w:val="Contents4"/>
            <w:tabs>
              <w:tab w:val="clear" w:pos="8176"/>
              <w:tab w:val="right" w:pos="9026" w:leader="dot"/>
            </w:tabs>
            <w:rPr/>
          </w:pPr>
          <w:hyperlink w:anchor="__RefHeading___Toc11801596_73709187">
            <w:r>
              <w:rPr>
                <w:webHidden/>
                <w:rStyle w:val="IndexLink"/>
              </w:rPr>
              <w:t>237</w:t>
            </w:r>
            <w:r>
              <w:rPr>
                <w:rStyle w:val="IndexLink"/>
                <w:rtl w:val="true"/>
              </w:rPr>
              <w:t xml:space="preserve"> </w:t>
            </w:r>
            <w:r>
              <w:rPr>
                <w:rStyle w:val="IndexLink"/>
                <w:rtl w:val="true"/>
              </w:rPr>
              <w:t>رلز</w:t>
            </w:r>
            <w:r>
              <w:rPr>
                <w:rStyle w:val="IndexLink"/>
                <w:rtl w:val="true"/>
              </w:rPr>
              <w:t xml:space="preserve">- </w:t>
            </w:r>
            <w:r>
              <w:rPr>
                <w:rStyle w:val="IndexLink"/>
                <w:rtl w:val="true"/>
              </w:rPr>
              <w:t xml:space="preserve">و الي عمرو بن سعيد الساباطي </w:t>
            </w:r>
            <w:r>
              <w:rPr>
                <w:rStyle w:val="IndexLink"/>
                <w:rtl w:val="true"/>
              </w:rPr>
              <w:t>:</w:t>
              <w:tab/>
            </w:r>
            <w:r>
              <w:rPr>
                <w:rStyle w:val="IndexLink"/>
              </w:rPr>
              <w:t>40</w:t>
            </w:r>
          </w:hyperlink>
        </w:p>
        <w:p>
          <w:pPr>
            <w:pStyle w:val="Contents4"/>
            <w:tabs>
              <w:tab w:val="clear" w:pos="8176"/>
              <w:tab w:val="right" w:pos="9026" w:leader="dot"/>
            </w:tabs>
            <w:rPr/>
          </w:pPr>
          <w:hyperlink w:anchor="__RefHeading___Toc11801598_73709187">
            <w:r>
              <w:rPr>
                <w:webHidden/>
                <w:rStyle w:val="IndexLink"/>
              </w:rPr>
              <w:t>238</w:t>
            </w:r>
            <w:r>
              <w:rPr>
                <w:rStyle w:val="IndexLink"/>
                <w:rtl w:val="true"/>
              </w:rPr>
              <w:t xml:space="preserve"> </w:t>
            </w:r>
            <w:r>
              <w:rPr>
                <w:rStyle w:val="IndexLink"/>
                <w:rtl w:val="true"/>
              </w:rPr>
              <w:t>رلح</w:t>
            </w:r>
            <w:r>
              <w:rPr>
                <w:rStyle w:val="IndexLink"/>
                <w:rtl w:val="true"/>
              </w:rPr>
              <w:t xml:space="preserve">- </w:t>
            </w:r>
            <w:r>
              <w:rPr>
                <w:rStyle w:val="IndexLink"/>
                <w:rtl w:val="true"/>
              </w:rPr>
              <w:t>و إلي عمرو بن شمر</w:t>
            </w:r>
            <w:r>
              <w:rPr>
                <w:rStyle w:val="IndexLink"/>
                <w:rtl w:val="true"/>
              </w:rPr>
              <w:t>:</w:t>
              <w:tab/>
            </w:r>
            <w:r>
              <w:rPr>
                <w:rStyle w:val="IndexLink"/>
              </w:rPr>
              <w:t>41</w:t>
            </w:r>
          </w:hyperlink>
        </w:p>
        <w:p>
          <w:pPr>
            <w:pStyle w:val="Contents4"/>
            <w:tabs>
              <w:tab w:val="clear" w:pos="8176"/>
              <w:tab w:val="right" w:pos="9026" w:leader="dot"/>
            </w:tabs>
            <w:rPr/>
          </w:pPr>
          <w:hyperlink w:anchor="__RefHeading___Toc11801600_73709187">
            <w:r>
              <w:rPr>
                <w:webHidden/>
                <w:rStyle w:val="IndexLink"/>
              </w:rPr>
              <w:t>239</w:t>
            </w:r>
            <w:r>
              <w:rPr>
                <w:rStyle w:val="IndexLink"/>
                <w:rtl w:val="true"/>
              </w:rPr>
              <w:t xml:space="preserve"> </w:t>
            </w:r>
            <w:r>
              <w:rPr>
                <w:rStyle w:val="IndexLink"/>
                <w:rtl w:val="true"/>
              </w:rPr>
              <w:t>رلط</w:t>
            </w:r>
            <w:r>
              <w:rPr>
                <w:rStyle w:val="IndexLink"/>
                <w:rtl w:val="true"/>
              </w:rPr>
              <w:t xml:space="preserve">- </w:t>
            </w:r>
            <w:r>
              <w:rPr>
                <w:rStyle w:val="IndexLink"/>
                <w:rtl w:val="true"/>
              </w:rPr>
              <w:t>و إلي عمر بن أبي زياد</w:t>
            </w:r>
            <w:r>
              <w:rPr>
                <w:rStyle w:val="IndexLink"/>
                <w:rtl w:val="true"/>
              </w:rPr>
              <w:t>:</w:t>
              <w:tab/>
            </w:r>
            <w:r>
              <w:rPr>
                <w:rStyle w:val="IndexLink"/>
              </w:rPr>
              <w:t>42</w:t>
            </w:r>
          </w:hyperlink>
        </w:p>
        <w:p>
          <w:pPr>
            <w:pStyle w:val="Contents4"/>
            <w:tabs>
              <w:tab w:val="clear" w:pos="8176"/>
              <w:tab w:val="right" w:pos="9026" w:leader="dot"/>
            </w:tabs>
            <w:rPr/>
          </w:pPr>
          <w:hyperlink w:anchor="__RefHeading___Toc11801602_73709187">
            <w:r>
              <w:rPr>
                <w:webHidden/>
                <w:rStyle w:val="IndexLink"/>
              </w:rPr>
              <w:t>240</w:t>
            </w:r>
            <w:r>
              <w:rPr>
                <w:rStyle w:val="IndexLink"/>
                <w:rtl w:val="true"/>
              </w:rPr>
              <w:t xml:space="preserve"> </w:t>
            </w:r>
            <w:r>
              <w:rPr>
                <w:rStyle w:val="IndexLink"/>
                <w:rtl w:val="true"/>
              </w:rPr>
              <w:t>رم</w:t>
            </w:r>
            <w:r>
              <w:rPr>
                <w:rStyle w:val="IndexLink"/>
                <w:rtl w:val="true"/>
              </w:rPr>
              <w:t xml:space="preserve">- </w:t>
            </w:r>
            <w:r>
              <w:rPr>
                <w:rStyle w:val="IndexLink"/>
                <w:rtl w:val="true"/>
              </w:rPr>
              <w:t>و الي عمر بن أبي شعبة</w:t>
            </w:r>
            <w:r>
              <w:rPr>
                <w:rStyle w:val="IndexLink"/>
                <w:rtl w:val="true"/>
              </w:rPr>
              <w:t>:</w:t>
              <w:tab/>
            </w:r>
            <w:r>
              <w:rPr>
                <w:rStyle w:val="IndexLink"/>
              </w:rPr>
              <w:t>43</w:t>
            </w:r>
          </w:hyperlink>
        </w:p>
        <w:p>
          <w:pPr>
            <w:pStyle w:val="Contents4"/>
            <w:tabs>
              <w:tab w:val="clear" w:pos="8176"/>
              <w:tab w:val="right" w:pos="9026" w:leader="dot"/>
            </w:tabs>
            <w:rPr/>
          </w:pPr>
          <w:hyperlink w:anchor="__RefHeading___Toc11801604_73709187">
            <w:r>
              <w:rPr>
                <w:webHidden/>
                <w:rStyle w:val="IndexLink"/>
              </w:rPr>
              <w:t>241</w:t>
            </w:r>
            <w:r>
              <w:rPr>
                <w:rStyle w:val="IndexLink"/>
                <w:rtl w:val="true"/>
              </w:rPr>
              <w:t xml:space="preserve"> </w:t>
            </w:r>
            <w:r>
              <w:rPr>
                <w:rStyle w:val="IndexLink"/>
                <w:rtl w:val="true"/>
              </w:rPr>
              <w:t>رما</w:t>
            </w:r>
            <w:r>
              <w:rPr>
                <w:rStyle w:val="IndexLink"/>
                <w:rtl w:val="true"/>
              </w:rPr>
              <w:t xml:space="preserve">- </w:t>
            </w:r>
            <w:r>
              <w:rPr>
                <w:rStyle w:val="IndexLink"/>
                <w:rtl w:val="true"/>
              </w:rPr>
              <w:t>و الي عمر بن أذينة</w:t>
            </w:r>
            <w:r>
              <w:rPr>
                <w:rStyle w:val="IndexLink"/>
                <w:rtl w:val="true"/>
              </w:rPr>
              <w:t>:</w:t>
              <w:tab/>
            </w:r>
            <w:r>
              <w:rPr>
                <w:rStyle w:val="IndexLink"/>
              </w:rPr>
              <w:t>44</w:t>
            </w:r>
          </w:hyperlink>
        </w:p>
        <w:p>
          <w:pPr>
            <w:pStyle w:val="Contents4"/>
            <w:tabs>
              <w:tab w:val="clear" w:pos="8176"/>
              <w:tab w:val="right" w:pos="9026" w:leader="dot"/>
            </w:tabs>
            <w:rPr/>
          </w:pPr>
          <w:hyperlink w:anchor="__RefHeading___Toc11801606_73709187">
            <w:r>
              <w:rPr>
                <w:webHidden/>
                <w:rStyle w:val="IndexLink"/>
              </w:rPr>
              <w:t>242</w:t>
            </w:r>
            <w:r>
              <w:rPr>
                <w:rStyle w:val="IndexLink"/>
                <w:rtl w:val="true"/>
              </w:rPr>
              <w:t xml:space="preserve"> </w:t>
            </w:r>
            <w:r>
              <w:rPr>
                <w:rStyle w:val="IndexLink"/>
                <w:rtl w:val="true"/>
              </w:rPr>
              <w:t>رمب</w:t>
            </w:r>
            <w:r>
              <w:rPr>
                <w:rStyle w:val="IndexLink"/>
                <w:rtl w:val="true"/>
              </w:rPr>
              <w:t xml:space="preserve">- </w:t>
            </w:r>
            <w:r>
              <w:rPr>
                <w:rStyle w:val="IndexLink"/>
                <w:rtl w:val="true"/>
              </w:rPr>
              <w:t>و إلي عمر بن حنظلة</w:t>
            </w:r>
            <w:r>
              <w:rPr>
                <w:rStyle w:val="IndexLink"/>
                <w:rtl w:val="true"/>
              </w:rPr>
              <w:t>:</w:t>
              <w:tab/>
            </w:r>
            <w:r>
              <w:rPr>
                <w:rStyle w:val="IndexLink"/>
              </w:rPr>
              <w:t>44</w:t>
            </w:r>
          </w:hyperlink>
        </w:p>
        <w:p>
          <w:pPr>
            <w:pStyle w:val="Contents4"/>
            <w:tabs>
              <w:tab w:val="clear" w:pos="8176"/>
              <w:tab w:val="right" w:pos="9026" w:leader="dot"/>
            </w:tabs>
            <w:rPr/>
          </w:pPr>
          <w:hyperlink w:anchor="__RefHeading___Toc11801608_73709187">
            <w:r>
              <w:rPr>
                <w:webHidden/>
                <w:rStyle w:val="IndexLink"/>
              </w:rPr>
              <w:t>243</w:t>
            </w:r>
            <w:r>
              <w:rPr>
                <w:rStyle w:val="IndexLink"/>
                <w:rtl w:val="true"/>
              </w:rPr>
              <w:t xml:space="preserve"> </w:t>
            </w:r>
            <w:r>
              <w:rPr>
                <w:rStyle w:val="IndexLink"/>
                <w:rtl w:val="true"/>
              </w:rPr>
              <w:t>رمج</w:t>
            </w:r>
            <w:r>
              <w:rPr>
                <w:rStyle w:val="IndexLink"/>
                <w:rtl w:val="true"/>
              </w:rPr>
              <w:t xml:space="preserve">- </w:t>
            </w:r>
            <w:r>
              <w:rPr>
                <w:rStyle w:val="IndexLink"/>
                <w:rtl w:val="true"/>
              </w:rPr>
              <w:t>و إلي عمر بن القيس الماصر</w:t>
            </w:r>
            <w:r>
              <w:rPr>
                <w:rStyle w:val="IndexLink"/>
                <w:rtl w:val="true"/>
              </w:rPr>
              <w:t>:</w:t>
              <w:tab/>
            </w:r>
            <w:r>
              <w:rPr>
                <w:rStyle w:val="IndexLink"/>
              </w:rPr>
              <w:t>52</w:t>
            </w:r>
          </w:hyperlink>
        </w:p>
        <w:p>
          <w:pPr>
            <w:pStyle w:val="Contents4"/>
            <w:tabs>
              <w:tab w:val="clear" w:pos="8176"/>
              <w:tab w:val="right" w:pos="9026" w:leader="dot"/>
            </w:tabs>
            <w:rPr/>
          </w:pPr>
          <w:hyperlink w:anchor="__RefHeading___Toc11801610_73709187">
            <w:r>
              <w:rPr>
                <w:webHidden/>
                <w:rStyle w:val="IndexLink"/>
              </w:rPr>
              <w:t>244</w:t>
            </w:r>
            <w:r>
              <w:rPr>
                <w:rStyle w:val="IndexLink"/>
                <w:rtl w:val="true"/>
              </w:rPr>
              <w:t xml:space="preserve"> </w:t>
            </w:r>
            <w:r>
              <w:rPr>
                <w:rStyle w:val="IndexLink"/>
                <w:rtl w:val="true"/>
              </w:rPr>
              <w:t>رمد</w:t>
            </w:r>
            <w:r>
              <w:rPr>
                <w:rStyle w:val="IndexLink"/>
                <w:rtl w:val="true"/>
              </w:rPr>
              <w:t xml:space="preserve">- </w:t>
            </w:r>
            <w:r>
              <w:rPr>
                <w:rStyle w:val="IndexLink"/>
                <w:rtl w:val="true"/>
              </w:rPr>
              <w:t>و إلي عمر بن يزيد</w:t>
            </w:r>
            <w:r>
              <w:rPr>
                <w:rStyle w:val="IndexLink"/>
                <w:rtl w:val="true"/>
              </w:rPr>
              <w:t>:</w:t>
              <w:tab/>
            </w:r>
            <w:r>
              <w:rPr>
                <w:rStyle w:val="IndexLink"/>
              </w:rPr>
              <w:t>52</w:t>
            </w:r>
          </w:hyperlink>
        </w:p>
        <w:p>
          <w:pPr>
            <w:pStyle w:val="Contents4"/>
            <w:tabs>
              <w:tab w:val="clear" w:pos="8176"/>
              <w:tab w:val="right" w:pos="9026" w:leader="dot"/>
            </w:tabs>
            <w:rPr/>
          </w:pPr>
          <w:hyperlink w:anchor="__RefHeading___Toc11801612_73709187">
            <w:r>
              <w:rPr>
                <w:webHidden/>
                <w:rStyle w:val="IndexLink"/>
              </w:rPr>
              <w:t>245</w:t>
            </w:r>
            <w:r>
              <w:rPr>
                <w:rStyle w:val="IndexLink"/>
                <w:rtl w:val="true"/>
              </w:rPr>
              <w:t xml:space="preserve"> </w:t>
            </w:r>
            <w:r>
              <w:rPr>
                <w:rStyle w:val="IndexLink"/>
                <w:rtl w:val="true"/>
              </w:rPr>
              <w:t>رمه</w:t>
            </w:r>
            <w:r>
              <w:rPr>
                <w:rStyle w:val="IndexLink"/>
                <w:rtl w:val="true"/>
              </w:rPr>
              <w:t xml:space="preserve">- </w:t>
            </w:r>
            <w:r>
              <w:rPr>
                <w:rStyle w:val="IndexLink"/>
                <w:rtl w:val="true"/>
              </w:rPr>
              <w:t>و إلي عمران الحلبي</w:t>
            </w:r>
            <w:r>
              <w:rPr>
                <w:rStyle w:val="IndexLink"/>
                <w:rtl w:val="true"/>
              </w:rPr>
              <w:t>:</w:t>
              <w:tab/>
            </w:r>
            <w:r>
              <w:rPr>
                <w:rStyle w:val="IndexLink"/>
              </w:rPr>
              <w:t>61</w:t>
            </w:r>
          </w:hyperlink>
        </w:p>
        <w:p>
          <w:pPr>
            <w:pStyle w:val="Contents4"/>
            <w:tabs>
              <w:tab w:val="clear" w:pos="8176"/>
              <w:tab w:val="right" w:pos="9026" w:leader="dot"/>
            </w:tabs>
            <w:rPr/>
          </w:pPr>
          <w:hyperlink w:anchor="__RefHeading___Toc11801614_73709187">
            <w:r>
              <w:rPr>
                <w:webHidden/>
                <w:rStyle w:val="IndexLink"/>
              </w:rPr>
              <w:t>246</w:t>
            </w:r>
            <w:r>
              <w:rPr>
                <w:rStyle w:val="IndexLink"/>
                <w:rtl w:val="true"/>
              </w:rPr>
              <w:t xml:space="preserve"> </w:t>
            </w:r>
            <w:r>
              <w:rPr>
                <w:rStyle w:val="IndexLink"/>
                <w:rtl w:val="true"/>
              </w:rPr>
              <w:t>رمو</w:t>
            </w:r>
            <w:r>
              <w:rPr>
                <w:rStyle w:val="IndexLink"/>
                <w:rtl w:val="true"/>
              </w:rPr>
              <w:t xml:space="preserve">- </w:t>
            </w:r>
            <w:r>
              <w:rPr>
                <w:rStyle w:val="IndexLink"/>
                <w:rtl w:val="true"/>
              </w:rPr>
              <w:t>و إلي عيسي بن أبي منصور</w:t>
            </w:r>
            <w:r>
              <w:rPr>
                <w:rStyle w:val="IndexLink"/>
                <w:rtl w:val="true"/>
              </w:rPr>
              <w:t>:</w:t>
              <w:tab/>
            </w:r>
            <w:r>
              <w:rPr>
                <w:rStyle w:val="IndexLink"/>
              </w:rPr>
              <w:t>61</w:t>
            </w:r>
          </w:hyperlink>
        </w:p>
        <w:p>
          <w:pPr>
            <w:pStyle w:val="Contents4"/>
            <w:tabs>
              <w:tab w:val="clear" w:pos="8176"/>
              <w:tab w:val="right" w:pos="9026" w:leader="dot"/>
            </w:tabs>
            <w:rPr/>
          </w:pPr>
          <w:hyperlink w:anchor="__RefHeading___Toc11801616_73709187">
            <w:r>
              <w:rPr>
                <w:webHidden/>
                <w:rStyle w:val="IndexLink"/>
              </w:rPr>
              <w:t>247</w:t>
            </w:r>
            <w:r>
              <w:rPr>
                <w:rStyle w:val="IndexLink"/>
                <w:rtl w:val="true"/>
              </w:rPr>
              <w:t xml:space="preserve"> </w:t>
            </w:r>
            <w:r>
              <w:rPr>
                <w:rStyle w:val="IndexLink"/>
                <w:rtl w:val="true"/>
              </w:rPr>
              <w:t>رمز</w:t>
            </w:r>
            <w:r>
              <w:rPr>
                <w:rStyle w:val="IndexLink"/>
                <w:rtl w:val="true"/>
              </w:rPr>
              <w:t xml:space="preserve">- </w:t>
            </w:r>
            <w:r>
              <w:rPr>
                <w:rStyle w:val="IndexLink"/>
                <w:rtl w:val="true"/>
              </w:rPr>
              <w:t>و إلي عيسي بن أعين</w:t>
            </w:r>
            <w:r>
              <w:rPr>
                <w:rStyle w:val="IndexLink"/>
                <w:rtl w:val="true"/>
              </w:rPr>
              <w:t>:</w:t>
              <w:tab/>
            </w:r>
            <w:r>
              <w:rPr>
                <w:rStyle w:val="IndexLink"/>
              </w:rPr>
              <w:t>64</w:t>
            </w:r>
          </w:hyperlink>
        </w:p>
        <w:p>
          <w:pPr>
            <w:pStyle w:val="Contents4"/>
            <w:tabs>
              <w:tab w:val="clear" w:pos="8176"/>
              <w:tab w:val="right" w:pos="9026" w:leader="dot"/>
            </w:tabs>
            <w:rPr/>
          </w:pPr>
          <w:hyperlink w:anchor="__RefHeading___Toc11801618_73709187">
            <w:r>
              <w:rPr>
                <w:webHidden/>
                <w:rStyle w:val="IndexLink"/>
              </w:rPr>
              <w:t>248</w:t>
            </w:r>
            <w:r>
              <w:rPr>
                <w:rStyle w:val="IndexLink"/>
                <w:rtl w:val="true"/>
              </w:rPr>
              <w:t xml:space="preserve"> </w:t>
            </w:r>
            <w:r>
              <w:rPr>
                <w:rStyle w:val="IndexLink"/>
                <w:rtl w:val="true"/>
              </w:rPr>
              <w:t>رمح</w:t>
            </w:r>
            <w:r>
              <w:rPr>
                <w:rStyle w:val="IndexLink"/>
                <w:rtl w:val="true"/>
              </w:rPr>
              <w:t xml:space="preserve">- </w:t>
            </w:r>
            <w:r>
              <w:rPr>
                <w:rStyle w:val="IndexLink"/>
                <w:rtl w:val="true"/>
              </w:rPr>
              <w:t>و إلي عيسي بن عبد اللّه الهاشمي</w:t>
            </w:r>
            <w:r>
              <w:rPr>
                <w:rStyle w:val="IndexLink"/>
                <w:rtl w:val="true"/>
              </w:rPr>
              <w:t>:</w:t>
              <w:tab/>
            </w:r>
            <w:r>
              <w:rPr>
                <w:rStyle w:val="IndexLink"/>
              </w:rPr>
              <w:t>67</w:t>
            </w:r>
          </w:hyperlink>
        </w:p>
        <w:p>
          <w:pPr>
            <w:pStyle w:val="Contents4"/>
            <w:tabs>
              <w:tab w:val="clear" w:pos="8176"/>
              <w:tab w:val="right" w:pos="9026" w:leader="dot"/>
            </w:tabs>
            <w:rPr/>
          </w:pPr>
          <w:hyperlink w:anchor="__RefHeading___Toc11801620_73709187">
            <w:r>
              <w:rPr>
                <w:webHidden/>
                <w:rStyle w:val="IndexLink"/>
              </w:rPr>
              <w:t>249</w:t>
            </w:r>
            <w:r>
              <w:rPr>
                <w:rStyle w:val="IndexLink"/>
                <w:rtl w:val="true"/>
              </w:rPr>
              <w:t xml:space="preserve"> </w:t>
            </w:r>
            <w:r>
              <w:rPr>
                <w:rStyle w:val="IndexLink"/>
                <w:rtl w:val="true"/>
              </w:rPr>
              <w:t>رمط</w:t>
            </w:r>
            <w:r>
              <w:rPr>
                <w:rStyle w:val="IndexLink"/>
                <w:rtl w:val="true"/>
              </w:rPr>
              <w:t xml:space="preserve">- </w:t>
            </w:r>
            <w:r>
              <w:rPr>
                <w:rStyle w:val="IndexLink"/>
                <w:rtl w:val="true"/>
              </w:rPr>
              <w:t>و إلي عيسي بن يونس</w:t>
            </w:r>
            <w:r>
              <w:rPr>
                <w:rStyle w:val="IndexLink"/>
                <w:rtl w:val="true"/>
              </w:rPr>
              <w:t>:</w:t>
              <w:tab/>
            </w:r>
            <w:r>
              <w:rPr>
                <w:rStyle w:val="IndexLink"/>
              </w:rPr>
              <w:t>78</w:t>
            </w:r>
          </w:hyperlink>
        </w:p>
        <w:p>
          <w:pPr>
            <w:pStyle w:val="Contents4"/>
            <w:tabs>
              <w:tab w:val="clear" w:pos="8176"/>
              <w:tab w:val="right" w:pos="9026" w:leader="dot"/>
            </w:tabs>
            <w:rPr/>
          </w:pPr>
          <w:hyperlink w:anchor="__RefHeading___Toc11801622_73709187">
            <w:r>
              <w:rPr>
                <w:webHidden/>
                <w:rStyle w:val="IndexLink"/>
              </w:rPr>
              <w:t>250</w:t>
            </w:r>
            <w:r>
              <w:rPr>
                <w:rStyle w:val="IndexLink"/>
                <w:rtl w:val="true"/>
              </w:rPr>
              <w:t xml:space="preserve"> </w:t>
            </w:r>
            <w:r>
              <w:rPr>
                <w:rStyle w:val="IndexLink"/>
                <w:rtl w:val="true"/>
              </w:rPr>
              <w:t>رن</w:t>
            </w:r>
            <w:r>
              <w:rPr>
                <w:rStyle w:val="IndexLink"/>
                <w:rtl w:val="true"/>
              </w:rPr>
              <w:t xml:space="preserve">- </w:t>
            </w:r>
            <w:r>
              <w:rPr>
                <w:rStyle w:val="IndexLink"/>
                <w:rtl w:val="true"/>
              </w:rPr>
              <w:t>و إلي العيص بن القاسم</w:t>
            </w:r>
            <w:r>
              <w:rPr>
                <w:rStyle w:val="IndexLink"/>
                <w:rtl w:val="true"/>
              </w:rPr>
              <w:t>:</w:t>
              <w:tab/>
            </w:r>
            <w:r>
              <w:rPr>
                <w:rStyle w:val="IndexLink"/>
              </w:rPr>
              <w:t>78</w:t>
            </w:r>
          </w:hyperlink>
        </w:p>
        <w:p>
          <w:pPr>
            <w:pStyle w:val="Contents4"/>
            <w:tabs>
              <w:tab w:val="clear" w:pos="8176"/>
              <w:tab w:val="right" w:pos="9026" w:leader="dot"/>
            </w:tabs>
            <w:rPr/>
          </w:pPr>
          <w:hyperlink w:anchor="__RefHeading___Toc11801624_73709187">
            <w:r>
              <w:rPr>
                <w:webHidden/>
                <w:rStyle w:val="IndexLink"/>
              </w:rPr>
              <w:t>251</w:t>
            </w:r>
            <w:r>
              <w:rPr>
                <w:rStyle w:val="IndexLink"/>
                <w:rtl w:val="true"/>
              </w:rPr>
              <w:t xml:space="preserve"> </w:t>
            </w:r>
            <w:r>
              <w:rPr>
                <w:rStyle w:val="IndexLink"/>
                <w:rtl w:val="true"/>
              </w:rPr>
              <w:t>رنا</w:t>
            </w:r>
            <w:r>
              <w:rPr>
                <w:rStyle w:val="IndexLink"/>
                <w:rtl w:val="true"/>
              </w:rPr>
              <w:t xml:space="preserve">- </w:t>
            </w:r>
            <w:r>
              <w:rPr>
                <w:rStyle w:val="IndexLink"/>
                <w:rtl w:val="true"/>
              </w:rPr>
              <w:t>و إلي غياث بن إبراهيم</w:t>
            </w:r>
            <w:r>
              <w:rPr>
                <w:rStyle w:val="IndexLink"/>
                <w:rtl w:val="true"/>
              </w:rPr>
              <w:t>:</w:t>
              <w:tab/>
            </w:r>
            <w:r>
              <w:rPr>
                <w:rStyle w:val="IndexLink"/>
              </w:rPr>
              <w:t>78</w:t>
            </w:r>
          </w:hyperlink>
        </w:p>
        <w:p>
          <w:pPr>
            <w:pStyle w:val="Contents4"/>
            <w:tabs>
              <w:tab w:val="clear" w:pos="8176"/>
              <w:tab w:val="right" w:pos="9026" w:leader="dot"/>
            </w:tabs>
            <w:rPr/>
          </w:pPr>
          <w:hyperlink w:anchor="__RefHeading___Toc11801626_73709187">
            <w:r>
              <w:rPr>
                <w:webHidden/>
                <w:rStyle w:val="IndexLink"/>
              </w:rPr>
              <w:t>252</w:t>
            </w:r>
            <w:r>
              <w:rPr>
                <w:rStyle w:val="IndexLink"/>
                <w:rtl w:val="true"/>
              </w:rPr>
              <w:t xml:space="preserve"> </w:t>
            </w:r>
            <w:r>
              <w:rPr>
                <w:rStyle w:val="IndexLink"/>
                <w:rtl w:val="true"/>
              </w:rPr>
              <w:t>رنب</w:t>
            </w:r>
            <w:r>
              <w:rPr>
                <w:rStyle w:val="IndexLink"/>
                <w:rtl w:val="true"/>
              </w:rPr>
              <w:t xml:space="preserve">- </w:t>
            </w:r>
            <w:r>
              <w:rPr>
                <w:rStyle w:val="IndexLink"/>
                <w:rtl w:val="true"/>
              </w:rPr>
              <w:t>و إلي فضالة بن أيوب</w:t>
            </w:r>
            <w:r>
              <w:rPr>
                <w:rStyle w:val="IndexLink"/>
                <w:rtl w:val="true"/>
              </w:rPr>
              <w:t>:</w:t>
              <w:tab/>
            </w:r>
            <w:r>
              <w:rPr>
                <w:rStyle w:val="IndexLink"/>
              </w:rPr>
              <w:t>87</w:t>
            </w:r>
          </w:hyperlink>
        </w:p>
        <w:p>
          <w:pPr>
            <w:pStyle w:val="Contents4"/>
            <w:tabs>
              <w:tab w:val="clear" w:pos="8176"/>
              <w:tab w:val="right" w:pos="9026" w:leader="dot"/>
            </w:tabs>
            <w:rPr/>
          </w:pPr>
          <w:hyperlink w:anchor="__RefHeading___Toc11801628_73709187">
            <w:r>
              <w:rPr>
                <w:webHidden/>
                <w:rStyle w:val="IndexLink"/>
              </w:rPr>
              <w:t>253</w:t>
            </w:r>
            <w:r>
              <w:rPr>
                <w:rStyle w:val="IndexLink"/>
                <w:rtl w:val="true"/>
              </w:rPr>
              <w:t xml:space="preserve"> </w:t>
            </w:r>
            <w:r>
              <w:rPr>
                <w:rStyle w:val="IndexLink"/>
                <w:rtl w:val="true"/>
              </w:rPr>
              <w:t>رنج</w:t>
            </w:r>
            <w:r>
              <w:rPr>
                <w:rStyle w:val="IndexLink"/>
                <w:rtl w:val="true"/>
              </w:rPr>
              <w:t xml:space="preserve">- </w:t>
            </w:r>
            <w:r>
              <w:rPr>
                <w:rStyle w:val="IndexLink"/>
                <w:rtl w:val="true"/>
              </w:rPr>
              <w:t>و إلي الفضل بن أبي قرّة</w:t>
            </w:r>
            <w:r>
              <w:rPr>
                <w:rStyle w:val="IndexLink"/>
                <w:rtl w:val="true"/>
              </w:rPr>
              <w:t>:</w:t>
              <w:tab/>
            </w:r>
            <w:r>
              <w:rPr>
                <w:rStyle w:val="IndexLink"/>
              </w:rPr>
              <w:t>88</w:t>
            </w:r>
          </w:hyperlink>
        </w:p>
        <w:p>
          <w:pPr>
            <w:pStyle w:val="Contents4"/>
            <w:tabs>
              <w:tab w:val="clear" w:pos="8176"/>
              <w:tab w:val="right" w:pos="9026" w:leader="dot"/>
            </w:tabs>
            <w:rPr/>
          </w:pPr>
          <w:hyperlink w:anchor="__RefHeading___Toc11801630_73709187">
            <w:r>
              <w:rPr>
                <w:webHidden/>
                <w:rStyle w:val="IndexLink"/>
              </w:rPr>
              <w:t>254</w:t>
            </w:r>
            <w:r>
              <w:rPr>
                <w:rStyle w:val="IndexLink"/>
                <w:rtl w:val="true"/>
              </w:rPr>
              <w:t xml:space="preserve"> </w:t>
            </w:r>
            <w:r>
              <w:rPr>
                <w:rStyle w:val="IndexLink"/>
                <w:rtl w:val="true"/>
              </w:rPr>
              <w:t>رند</w:t>
            </w:r>
            <w:r>
              <w:rPr>
                <w:rStyle w:val="IndexLink"/>
                <w:rtl w:val="true"/>
              </w:rPr>
              <w:t xml:space="preserve">- </w:t>
            </w:r>
            <w:r>
              <w:rPr>
                <w:rStyle w:val="IndexLink"/>
                <w:rtl w:val="true"/>
              </w:rPr>
              <w:t xml:space="preserve">و إلي الفضل بن شاذان، من العلل التي ذكرها عن الرضا </w:t>
            </w:r>
            <w:r>
              <w:rPr>
                <w:rStyle w:val="IndexLink"/>
                <w:rtl w:val="true"/>
              </w:rPr>
              <w:t>(</w:t>
            </w:r>
            <w:r>
              <w:rPr>
                <w:rStyle w:val="IndexLink"/>
                <w:rtl w:val="true"/>
              </w:rPr>
              <w:t>عليه السّلام</w:t>
            </w:r>
            <w:r>
              <w:rPr>
                <w:rStyle w:val="IndexLink"/>
                <w:rtl w:val="true"/>
              </w:rPr>
              <w:t>):</w:t>
              <w:tab/>
            </w:r>
            <w:r>
              <w:rPr>
                <w:rStyle w:val="IndexLink"/>
              </w:rPr>
              <w:t>89</w:t>
            </w:r>
          </w:hyperlink>
        </w:p>
        <w:p>
          <w:pPr>
            <w:pStyle w:val="Contents4"/>
            <w:tabs>
              <w:tab w:val="clear" w:pos="8176"/>
              <w:tab w:val="right" w:pos="9026" w:leader="dot"/>
            </w:tabs>
            <w:rPr/>
          </w:pPr>
          <w:hyperlink w:anchor="__RefHeading___Toc11801632_73709187">
            <w:r>
              <w:rPr>
                <w:webHidden/>
                <w:rStyle w:val="IndexLink"/>
              </w:rPr>
              <w:t>255</w:t>
            </w:r>
            <w:r>
              <w:rPr>
                <w:rStyle w:val="IndexLink"/>
                <w:rtl w:val="true"/>
              </w:rPr>
              <w:t xml:space="preserve"> </w:t>
            </w:r>
            <w:r>
              <w:rPr>
                <w:rStyle w:val="IndexLink"/>
                <w:rtl w:val="true"/>
              </w:rPr>
              <w:t>رنه</w:t>
            </w:r>
            <w:r>
              <w:rPr>
                <w:rStyle w:val="IndexLink"/>
                <w:rtl w:val="true"/>
              </w:rPr>
              <w:t xml:space="preserve">- </w:t>
            </w:r>
            <w:r>
              <w:rPr>
                <w:rStyle w:val="IndexLink"/>
                <w:rtl w:val="true"/>
              </w:rPr>
              <w:t>و إلي الفضل بن عبد الملك</w:t>
            </w:r>
            <w:r>
              <w:rPr>
                <w:rStyle w:val="IndexLink"/>
                <w:rtl w:val="true"/>
              </w:rPr>
              <w:t>:</w:t>
              <w:tab/>
            </w:r>
            <w:r>
              <w:rPr>
                <w:rStyle w:val="IndexLink"/>
              </w:rPr>
              <w:t>91</w:t>
            </w:r>
          </w:hyperlink>
        </w:p>
        <w:p>
          <w:pPr>
            <w:pStyle w:val="Contents4"/>
            <w:tabs>
              <w:tab w:val="clear" w:pos="8176"/>
              <w:tab w:val="right" w:pos="9026" w:leader="dot"/>
            </w:tabs>
            <w:rPr/>
          </w:pPr>
          <w:hyperlink w:anchor="__RefHeading___Toc11801634_73709187">
            <w:r>
              <w:rPr>
                <w:webHidden/>
                <w:rStyle w:val="IndexLink"/>
              </w:rPr>
              <w:t>256</w:t>
            </w:r>
            <w:r>
              <w:rPr>
                <w:rStyle w:val="IndexLink"/>
                <w:rtl w:val="true"/>
              </w:rPr>
              <w:t xml:space="preserve"> </w:t>
            </w:r>
            <w:r>
              <w:rPr>
                <w:rStyle w:val="IndexLink"/>
                <w:rtl w:val="true"/>
              </w:rPr>
              <w:t>رنو</w:t>
            </w:r>
            <w:r>
              <w:rPr>
                <w:rStyle w:val="IndexLink"/>
                <w:rtl w:val="true"/>
              </w:rPr>
              <w:t xml:space="preserve">- </w:t>
            </w:r>
            <w:r>
              <w:rPr>
                <w:rStyle w:val="IndexLink"/>
                <w:rtl w:val="true"/>
              </w:rPr>
              <w:t>و إلي الفضيل بن عثمان الأعور</w:t>
            </w:r>
            <w:r>
              <w:rPr>
                <w:rStyle w:val="IndexLink"/>
                <w:rtl w:val="true"/>
              </w:rPr>
              <w:t>:</w:t>
              <w:tab/>
            </w:r>
            <w:r>
              <w:rPr>
                <w:rStyle w:val="IndexLink"/>
              </w:rPr>
              <w:t>92</w:t>
            </w:r>
          </w:hyperlink>
        </w:p>
        <w:p>
          <w:pPr>
            <w:pStyle w:val="Contents4"/>
            <w:tabs>
              <w:tab w:val="clear" w:pos="8176"/>
              <w:tab w:val="right" w:pos="9026" w:leader="dot"/>
            </w:tabs>
            <w:rPr/>
          </w:pPr>
          <w:hyperlink w:anchor="__RefHeading___Toc11801636_73709187">
            <w:r>
              <w:rPr>
                <w:webHidden/>
                <w:rStyle w:val="IndexLink"/>
              </w:rPr>
              <w:t>257</w:t>
            </w:r>
            <w:r>
              <w:rPr>
                <w:rStyle w:val="IndexLink"/>
                <w:rtl w:val="true"/>
              </w:rPr>
              <w:t xml:space="preserve"> </w:t>
            </w:r>
            <w:r>
              <w:rPr>
                <w:rStyle w:val="IndexLink"/>
                <w:rtl w:val="true"/>
              </w:rPr>
              <w:t>رنز</w:t>
            </w:r>
            <w:r>
              <w:rPr>
                <w:rStyle w:val="IndexLink"/>
                <w:rtl w:val="true"/>
              </w:rPr>
              <w:t xml:space="preserve">- </w:t>
            </w:r>
            <w:r>
              <w:rPr>
                <w:rStyle w:val="IndexLink"/>
                <w:rtl w:val="true"/>
              </w:rPr>
              <w:t>و إلي الفضيل بن يسار</w:t>
            </w:r>
            <w:r>
              <w:rPr>
                <w:rStyle w:val="IndexLink"/>
                <w:rtl w:val="true"/>
              </w:rPr>
              <w:t>:</w:t>
              <w:tab/>
            </w:r>
            <w:r>
              <w:rPr>
                <w:rStyle w:val="IndexLink"/>
              </w:rPr>
              <w:t>92</w:t>
            </w:r>
          </w:hyperlink>
        </w:p>
        <w:p>
          <w:pPr>
            <w:pStyle w:val="Contents4"/>
            <w:tabs>
              <w:tab w:val="clear" w:pos="8176"/>
              <w:tab w:val="right" w:pos="9026" w:leader="dot"/>
            </w:tabs>
            <w:rPr/>
          </w:pPr>
          <w:hyperlink w:anchor="__RefHeading___Toc11801638_73709187">
            <w:r>
              <w:rPr>
                <w:webHidden/>
                <w:rStyle w:val="IndexLink"/>
              </w:rPr>
              <w:t>258</w:t>
            </w:r>
            <w:r>
              <w:rPr>
                <w:rStyle w:val="IndexLink"/>
                <w:rtl w:val="true"/>
              </w:rPr>
              <w:t xml:space="preserve"> </w:t>
            </w:r>
            <w:r>
              <w:rPr>
                <w:rStyle w:val="IndexLink"/>
                <w:rtl w:val="true"/>
              </w:rPr>
              <w:t>رنح</w:t>
            </w:r>
            <w:r>
              <w:rPr>
                <w:rStyle w:val="IndexLink"/>
                <w:rtl w:val="true"/>
              </w:rPr>
              <w:t xml:space="preserve">- </w:t>
            </w:r>
            <w:r>
              <w:rPr>
                <w:rStyle w:val="IndexLink"/>
                <w:rtl w:val="true"/>
              </w:rPr>
              <w:t>و إلي القاسم بن بريد</w:t>
            </w:r>
            <w:r>
              <w:rPr>
                <w:rStyle w:val="IndexLink"/>
                <w:rtl w:val="true"/>
              </w:rPr>
              <w:t>:</w:t>
              <w:tab/>
            </w:r>
            <w:r>
              <w:rPr>
                <w:rStyle w:val="IndexLink"/>
              </w:rPr>
              <w:t>94</w:t>
            </w:r>
          </w:hyperlink>
        </w:p>
        <w:p>
          <w:pPr>
            <w:pStyle w:val="Contents4"/>
            <w:tabs>
              <w:tab w:val="clear" w:pos="8176"/>
              <w:tab w:val="right" w:pos="9026" w:leader="dot"/>
            </w:tabs>
            <w:rPr/>
          </w:pPr>
          <w:hyperlink w:anchor="__RefHeading___Toc11801640_73709187">
            <w:r>
              <w:rPr>
                <w:webHidden/>
                <w:rStyle w:val="IndexLink"/>
              </w:rPr>
              <w:t>259</w:t>
            </w:r>
            <w:r>
              <w:rPr>
                <w:rStyle w:val="IndexLink"/>
                <w:rtl w:val="true"/>
              </w:rPr>
              <w:t xml:space="preserve"> </w:t>
            </w:r>
            <w:r>
              <w:rPr>
                <w:rStyle w:val="IndexLink"/>
                <w:rtl w:val="true"/>
              </w:rPr>
              <w:t>رنط</w:t>
            </w:r>
            <w:r>
              <w:rPr>
                <w:rStyle w:val="IndexLink"/>
                <w:rtl w:val="true"/>
              </w:rPr>
              <w:t xml:space="preserve">- </w:t>
            </w:r>
            <w:r>
              <w:rPr>
                <w:rStyle w:val="IndexLink"/>
                <w:rtl w:val="true"/>
              </w:rPr>
              <w:t>و إلي القاسم بن سليمان</w:t>
            </w:r>
            <w:r>
              <w:rPr>
                <w:rStyle w:val="IndexLink"/>
                <w:rtl w:val="true"/>
              </w:rPr>
              <w:t>:</w:t>
              <w:tab/>
            </w:r>
            <w:r>
              <w:rPr>
                <w:rStyle w:val="IndexLink"/>
              </w:rPr>
              <w:t>95</w:t>
            </w:r>
          </w:hyperlink>
        </w:p>
        <w:p>
          <w:pPr>
            <w:pStyle w:val="Contents4"/>
            <w:tabs>
              <w:tab w:val="clear" w:pos="8176"/>
              <w:tab w:val="right" w:pos="9026" w:leader="dot"/>
            </w:tabs>
            <w:rPr/>
          </w:pPr>
          <w:hyperlink w:anchor="__RefHeading___Toc11801642_73709187">
            <w:r>
              <w:rPr>
                <w:webHidden/>
                <w:rStyle w:val="IndexLink"/>
              </w:rPr>
              <w:t>260</w:t>
            </w:r>
            <w:r>
              <w:rPr>
                <w:rStyle w:val="IndexLink"/>
                <w:rtl w:val="true"/>
              </w:rPr>
              <w:t xml:space="preserve"> </w:t>
            </w:r>
            <w:r>
              <w:rPr>
                <w:rStyle w:val="IndexLink"/>
                <w:rtl w:val="true"/>
              </w:rPr>
              <w:t>رس</w:t>
            </w:r>
            <w:r>
              <w:rPr>
                <w:rStyle w:val="IndexLink"/>
                <w:rtl w:val="true"/>
              </w:rPr>
              <w:t xml:space="preserve">- </w:t>
            </w:r>
            <w:r>
              <w:rPr>
                <w:rStyle w:val="IndexLink"/>
                <w:rtl w:val="true"/>
              </w:rPr>
              <w:t>و إلي القاسم بن عروة</w:t>
            </w:r>
            <w:r>
              <w:rPr>
                <w:rStyle w:val="IndexLink"/>
                <w:rtl w:val="true"/>
              </w:rPr>
              <w:t>:</w:t>
              <w:tab/>
            </w:r>
            <w:r>
              <w:rPr>
                <w:rStyle w:val="IndexLink"/>
              </w:rPr>
              <w:t>97</w:t>
            </w:r>
          </w:hyperlink>
        </w:p>
        <w:p>
          <w:pPr>
            <w:pStyle w:val="Contents4"/>
            <w:tabs>
              <w:tab w:val="clear" w:pos="8176"/>
              <w:tab w:val="right" w:pos="9026" w:leader="dot"/>
            </w:tabs>
            <w:rPr/>
          </w:pPr>
          <w:hyperlink w:anchor="__RefHeading___Toc11801644_73709187">
            <w:r>
              <w:rPr>
                <w:webHidden/>
                <w:rStyle w:val="IndexLink"/>
              </w:rPr>
              <w:t>261</w:t>
            </w:r>
            <w:r>
              <w:rPr>
                <w:rStyle w:val="IndexLink"/>
                <w:rtl w:val="true"/>
              </w:rPr>
              <w:t xml:space="preserve"> </w:t>
            </w:r>
            <w:r>
              <w:rPr>
                <w:rStyle w:val="IndexLink"/>
                <w:rtl w:val="true"/>
              </w:rPr>
              <w:t>رسا</w:t>
            </w:r>
            <w:r>
              <w:rPr>
                <w:rStyle w:val="IndexLink"/>
                <w:rtl w:val="true"/>
              </w:rPr>
              <w:t xml:space="preserve">- </w:t>
            </w:r>
            <w:r>
              <w:rPr>
                <w:rStyle w:val="IndexLink"/>
                <w:rtl w:val="true"/>
              </w:rPr>
              <w:t>و إلي القاسم بن يحيي</w:t>
            </w:r>
            <w:r>
              <w:rPr>
                <w:rStyle w:val="IndexLink"/>
                <w:rtl w:val="true"/>
              </w:rPr>
              <w:t>:</w:t>
              <w:tab/>
            </w:r>
            <w:r>
              <w:rPr>
                <w:rStyle w:val="IndexLink"/>
              </w:rPr>
              <w:t>100</w:t>
            </w:r>
          </w:hyperlink>
        </w:p>
        <w:p>
          <w:pPr>
            <w:pStyle w:val="Contents4"/>
            <w:tabs>
              <w:tab w:val="clear" w:pos="8176"/>
              <w:tab w:val="right" w:pos="9026" w:leader="dot"/>
            </w:tabs>
            <w:rPr/>
          </w:pPr>
          <w:hyperlink w:anchor="__RefHeading___Toc11801646_73709187">
            <w:r>
              <w:rPr>
                <w:webHidden/>
                <w:rStyle w:val="IndexLink"/>
              </w:rPr>
              <w:t>262</w:t>
            </w:r>
            <w:r>
              <w:rPr>
                <w:rStyle w:val="IndexLink"/>
                <w:rtl w:val="true"/>
              </w:rPr>
              <w:t xml:space="preserve"> </w:t>
            </w:r>
            <w:r>
              <w:rPr>
                <w:rStyle w:val="IndexLink"/>
                <w:rtl w:val="true"/>
              </w:rPr>
              <w:t>رسب</w:t>
            </w:r>
            <w:r>
              <w:rPr>
                <w:rStyle w:val="IndexLink"/>
                <w:rtl w:val="true"/>
              </w:rPr>
              <w:t xml:space="preserve">- </w:t>
            </w:r>
            <w:r>
              <w:rPr>
                <w:rStyle w:val="IndexLink"/>
                <w:rtl w:val="true"/>
              </w:rPr>
              <w:t>و إلي كردويه الهمداني</w:t>
            </w:r>
            <w:r>
              <w:rPr>
                <w:rStyle w:val="IndexLink"/>
                <w:rtl w:val="true"/>
              </w:rPr>
              <w:t>:</w:t>
              <w:tab/>
            </w:r>
            <w:r>
              <w:rPr>
                <w:rStyle w:val="IndexLink"/>
              </w:rPr>
              <w:t>101</w:t>
            </w:r>
          </w:hyperlink>
        </w:p>
        <w:p>
          <w:pPr>
            <w:pStyle w:val="Contents4"/>
            <w:tabs>
              <w:tab w:val="clear" w:pos="8176"/>
              <w:tab w:val="right" w:pos="9026" w:leader="dot"/>
            </w:tabs>
            <w:rPr/>
          </w:pPr>
          <w:hyperlink w:anchor="__RefHeading___Toc11801648_73709187">
            <w:r>
              <w:rPr>
                <w:webHidden/>
                <w:rStyle w:val="IndexLink"/>
              </w:rPr>
              <w:t>263</w:t>
            </w:r>
            <w:r>
              <w:rPr>
                <w:rStyle w:val="IndexLink"/>
                <w:rtl w:val="true"/>
              </w:rPr>
              <w:t xml:space="preserve"> </w:t>
            </w:r>
            <w:r>
              <w:rPr>
                <w:rStyle w:val="IndexLink"/>
                <w:rtl w:val="true"/>
              </w:rPr>
              <w:t>رسج</w:t>
            </w:r>
            <w:r>
              <w:rPr>
                <w:rStyle w:val="IndexLink"/>
                <w:rtl w:val="true"/>
              </w:rPr>
              <w:t xml:space="preserve">- </w:t>
            </w:r>
            <w:r>
              <w:rPr>
                <w:rStyle w:val="IndexLink"/>
                <w:rtl w:val="true"/>
              </w:rPr>
              <w:t>و الي كليب الأسدي</w:t>
            </w:r>
            <w:r>
              <w:rPr>
                <w:rStyle w:val="IndexLink"/>
                <w:rtl w:val="true"/>
              </w:rPr>
              <w:t>:</w:t>
              <w:tab/>
            </w:r>
            <w:r>
              <w:rPr>
                <w:rStyle w:val="IndexLink"/>
              </w:rPr>
              <w:t>101</w:t>
            </w:r>
          </w:hyperlink>
        </w:p>
        <w:p>
          <w:pPr>
            <w:pStyle w:val="Contents4"/>
            <w:tabs>
              <w:tab w:val="clear" w:pos="8176"/>
              <w:tab w:val="right" w:pos="9026" w:leader="dot"/>
            </w:tabs>
            <w:rPr/>
          </w:pPr>
          <w:hyperlink w:anchor="__RefHeading___Toc11801650_73709187">
            <w:r>
              <w:rPr>
                <w:webHidden/>
                <w:rStyle w:val="IndexLink"/>
              </w:rPr>
              <w:t>264</w:t>
            </w:r>
            <w:r>
              <w:rPr>
                <w:rStyle w:val="IndexLink"/>
                <w:rtl w:val="true"/>
              </w:rPr>
              <w:t xml:space="preserve"> </w:t>
            </w:r>
            <w:r>
              <w:rPr>
                <w:rStyle w:val="IndexLink"/>
                <w:rtl w:val="true"/>
              </w:rPr>
              <w:t>رسد</w:t>
            </w:r>
            <w:r>
              <w:rPr>
                <w:rStyle w:val="IndexLink"/>
                <w:rtl w:val="true"/>
              </w:rPr>
              <w:t xml:space="preserve">- </w:t>
            </w:r>
            <w:r>
              <w:rPr>
                <w:rStyle w:val="IndexLink"/>
                <w:rtl w:val="true"/>
              </w:rPr>
              <w:t>و إلي مالك الجهني</w:t>
            </w:r>
            <w:r>
              <w:rPr>
                <w:rStyle w:val="IndexLink"/>
                <w:rtl w:val="true"/>
              </w:rPr>
              <w:t>:</w:t>
              <w:tab/>
            </w:r>
            <w:r>
              <w:rPr>
                <w:rStyle w:val="IndexLink"/>
              </w:rPr>
              <w:t>105</w:t>
            </w:r>
          </w:hyperlink>
        </w:p>
        <w:p>
          <w:pPr>
            <w:pStyle w:val="Contents4"/>
            <w:tabs>
              <w:tab w:val="clear" w:pos="8176"/>
              <w:tab w:val="right" w:pos="9026" w:leader="dot"/>
            </w:tabs>
            <w:rPr/>
          </w:pPr>
          <w:hyperlink w:anchor="__RefHeading___Toc11801652_73709187">
            <w:r>
              <w:rPr>
                <w:webHidden/>
                <w:rStyle w:val="IndexLink"/>
              </w:rPr>
              <w:t>265</w:t>
            </w:r>
            <w:r>
              <w:rPr>
                <w:rStyle w:val="IndexLink"/>
                <w:rtl w:val="true"/>
              </w:rPr>
              <w:t xml:space="preserve"> </w:t>
            </w:r>
            <w:r>
              <w:rPr>
                <w:rStyle w:val="IndexLink"/>
                <w:rtl w:val="true"/>
              </w:rPr>
              <w:t>رسه</w:t>
            </w:r>
            <w:r>
              <w:rPr>
                <w:rStyle w:val="IndexLink"/>
                <w:rtl w:val="true"/>
              </w:rPr>
              <w:t xml:space="preserve">- </w:t>
            </w:r>
            <w:r>
              <w:rPr>
                <w:rStyle w:val="IndexLink"/>
                <w:rtl w:val="true"/>
              </w:rPr>
              <w:t>و إلي مبارك العقرقوفي</w:t>
            </w:r>
            <w:r>
              <w:rPr>
                <w:rStyle w:val="IndexLink"/>
                <w:rtl w:val="true"/>
              </w:rPr>
              <w:t>:</w:t>
              <w:tab/>
            </w:r>
            <w:r>
              <w:rPr>
                <w:rStyle w:val="IndexLink"/>
              </w:rPr>
              <w:t>111</w:t>
            </w:r>
          </w:hyperlink>
        </w:p>
        <w:p>
          <w:pPr>
            <w:pStyle w:val="Contents4"/>
            <w:tabs>
              <w:tab w:val="clear" w:pos="8176"/>
              <w:tab w:val="right" w:pos="9026" w:leader="dot"/>
            </w:tabs>
            <w:rPr/>
          </w:pPr>
          <w:hyperlink w:anchor="__RefHeading___Toc11801654_73709187">
            <w:r>
              <w:rPr>
                <w:webHidden/>
                <w:rStyle w:val="IndexLink"/>
              </w:rPr>
              <w:t>266</w:t>
            </w:r>
            <w:r>
              <w:rPr>
                <w:rStyle w:val="IndexLink"/>
                <w:rtl w:val="true"/>
              </w:rPr>
              <w:t xml:space="preserve"> </w:t>
            </w:r>
            <w:r>
              <w:rPr>
                <w:rStyle w:val="IndexLink"/>
                <w:rtl w:val="true"/>
              </w:rPr>
              <w:t>رسو</w:t>
            </w:r>
            <w:r>
              <w:rPr>
                <w:rStyle w:val="IndexLink"/>
                <w:rtl w:val="true"/>
              </w:rPr>
              <w:t xml:space="preserve">- </w:t>
            </w:r>
            <w:r>
              <w:rPr>
                <w:rStyle w:val="IndexLink"/>
                <w:rtl w:val="true"/>
              </w:rPr>
              <w:t>و إلي مثني بن عبد السلام</w:t>
            </w:r>
            <w:r>
              <w:rPr>
                <w:rStyle w:val="IndexLink"/>
                <w:rtl w:val="true"/>
              </w:rPr>
              <w:t>:</w:t>
              <w:tab/>
            </w:r>
            <w:r>
              <w:rPr>
                <w:rStyle w:val="IndexLink"/>
              </w:rPr>
              <w:t>113</w:t>
            </w:r>
          </w:hyperlink>
        </w:p>
        <w:p>
          <w:pPr>
            <w:pStyle w:val="Contents4"/>
            <w:tabs>
              <w:tab w:val="clear" w:pos="8176"/>
              <w:tab w:val="right" w:pos="9026" w:leader="dot"/>
            </w:tabs>
            <w:rPr/>
          </w:pPr>
          <w:hyperlink w:anchor="__RefHeading___Toc11801656_73709187">
            <w:r>
              <w:rPr>
                <w:webHidden/>
                <w:rStyle w:val="IndexLink"/>
              </w:rPr>
              <w:t>267</w:t>
            </w:r>
            <w:r>
              <w:rPr>
                <w:rStyle w:val="IndexLink"/>
                <w:rtl w:val="true"/>
              </w:rPr>
              <w:t xml:space="preserve"> </w:t>
            </w:r>
            <w:r>
              <w:rPr>
                <w:rStyle w:val="IndexLink"/>
                <w:rtl w:val="true"/>
              </w:rPr>
              <w:t>رسز</w:t>
            </w:r>
            <w:r>
              <w:rPr>
                <w:rStyle w:val="IndexLink"/>
                <w:rtl w:val="true"/>
              </w:rPr>
              <w:t xml:space="preserve">- </w:t>
            </w:r>
            <w:r>
              <w:rPr>
                <w:rStyle w:val="IndexLink"/>
                <w:rtl w:val="true"/>
              </w:rPr>
              <w:t>و إلي محمّد بن أبي عمير</w:t>
            </w:r>
            <w:r>
              <w:rPr>
                <w:rStyle w:val="IndexLink"/>
                <w:rtl w:val="true"/>
              </w:rPr>
              <w:t>:</w:t>
              <w:tab/>
            </w:r>
            <w:r>
              <w:rPr>
                <w:rStyle w:val="IndexLink"/>
              </w:rPr>
              <w:t>118</w:t>
            </w:r>
          </w:hyperlink>
        </w:p>
        <w:p>
          <w:pPr>
            <w:pStyle w:val="Contents4"/>
            <w:tabs>
              <w:tab w:val="clear" w:pos="8176"/>
              <w:tab w:val="right" w:pos="9026" w:leader="dot"/>
            </w:tabs>
            <w:rPr/>
          </w:pPr>
          <w:hyperlink w:anchor="__RefHeading___Toc11801658_73709187">
            <w:r>
              <w:rPr>
                <w:webHidden/>
                <w:rStyle w:val="IndexLink"/>
              </w:rPr>
              <w:t>268</w:t>
            </w:r>
            <w:r>
              <w:rPr>
                <w:rStyle w:val="IndexLink"/>
                <w:rtl w:val="true"/>
              </w:rPr>
              <w:t xml:space="preserve"> </w:t>
            </w:r>
            <w:r>
              <w:rPr>
                <w:rStyle w:val="IndexLink"/>
                <w:rtl w:val="true"/>
              </w:rPr>
              <w:t>رسح</w:t>
            </w:r>
            <w:r>
              <w:rPr>
                <w:rStyle w:val="IndexLink"/>
                <w:rtl w:val="true"/>
              </w:rPr>
              <w:t xml:space="preserve">- </w:t>
            </w:r>
            <w:r>
              <w:rPr>
                <w:rStyle w:val="IndexLink"/>
                <w:rtl w:val="true"/>
              </w:rPr>
              <w:t>و إلي محمّد بن احمد بن يحيي بن عمران الأشعري</w:t>
            </w:r>
            <w:r>
              <w:rPr>
                <w:rStyle w:val="IndexLink"/>
                <w:rtl w:val="true"/>
              </w:rPr>
              <w:t>:</w:t>
              <w:tab/>
            </w:r>
            <w:r>
              <w:rPr>
                <w:rStyle w:val="IndexLink"/>
              </w:rPr>
              <w:t>158</w:t>
            </w:r>
          </w:hyperlink>
        </w:p>
        <w:p>
          <w:pPr>
            <w:pStyle w:val="Contents4"/>
            <w:tabs>
              <w:tab w:val="clear" w:pos="8176"/>
              <w:tab w:val="right" w:pos="9026" w:leader="dot"/>
            </w:tabs>
            <w:rPr/>
          </w:pPr>
          <w:hyperlink w:anchor="__RefHeading___Toc11801660_73709187">
            <w:r>
              <w:rPr>
                <w:webHidden/>
                <w:rStyle w:val="IndexLink"/>
              </w:rPr>
              <w:t>269</w:t>
            </w:r>
            <w:r>
              <w:rPr>
                <w:rStyle w:val="IndexLink"/>
                <w:rtl w:val="true"/>
              </w:rPr>
              <w:t xml:space="preserve"> </w:t>
            </w:r>
            <w:r>
              <w:rPr>
                <w:rStyle w:val="IndexLink"/>
                <w:rtl w:val="true"/>
              </w:rPr>
              <w:t>رسط</w:t>
            </w:r>
            <w:r>
              <w:rPr>
                <w:rStyle w:val="IndexLink"/>
                <w:rtl w:val="true"/>
              </w:rPr>
              <w:t xml:space="preserve">- </w:t>
            </w:r>
            <w:r>
              <w:rPr>
                <w:rStyle w:val="IndexLink"/>
                <w:rtl w:val="true"/>
              </w:rPr>
              <w:t>و إلي محمّد بن أسلم الجبلي</w:t>
            </w:r>
            <w:r>
              <w:rPr>
                <w:rStyle w:val="IndexLink"/>
                <w:rtl w:val="true"/>
              </w:rPr>
              <w:t>:</w:t>
              <w:tab/>
            </w:r>
            <w:r>
              <w:rPr>
                <w:rStyle w:val="IndexLink"/>
              </w:rPr>
              <w:t>164</w:t>
            </w:r>
          </w:hyperlink>
        </w:p>
        <w:p>
          <w:pPr>
            <w:pStyle w:val="Contents4"/>
            <w:tabs>
              <w:tab w:val="clear" w:pos="8176"/>
              <w:tab w:val="right" w:pos="9026" w:leader="dot"/>
            </w:tabs>
            <w:rPr/>
          </w:pPr>
          <w:hyperlink w:anchor="__RefHeading___Toc11801662_73709187">
            <w:r>
              <w:rPr>
                <w:webHidden/>
                <w:rStyle w:val="IndexLink"/>
              </w:rPr>
              <w:t>270</w:t>
            </w:r>
            <w:r>
              <w:rPr>
                <w:rStyle w:val="IndexLink"/>
                <w:rtl w:val="true"/>
              </w:rPr>
              <w:t xml:space="preserve"> </w:t>
            </w:r>
            <w:r>
              <w:rPr>
                <w:rStyle w:val="IndexLink"/>
                <w:rtl w:val="true"/>
              </w:rPr>
              <w:t>رع</w:t>
            </w:r>
            <w:r>
              <w:rPr>
                <w:rStyle w:val="IndexLink"/>
                <w:rtl w:val="true"/>
              </w:rPr>
              <w:t xml:space="preserve">- </w:t>
            </w:r>
            <w:r>
              <w:rPr>
                <w:rStyle w:val="IndexLink"/>
                <w:rtl w:val="true"/>
              </w:rPr>
              <w:t>و إلي محمّد بن إسماعيل البرمكي</w:t>
            </w:r>
            <w:r>
              <w:rPr>
                <w:rStyle w:val="IndexLink"/>
                <w:rtl w:val="true"/>
              </w:rPr>
              <w:t>:</w:t>
              <w:tab/>
            </w:r>
            <w:r>
              <w:rPr>
                <w:rStyle w:val="IndexLink"/>
              </w:rPr>
              <w:t>166</w:t>
            </w:r>
          </w:hyperlink>
        </w:p>
        <w:p>
          <w:pPr>
            <w:pStyle w:val="Contents4"/>
            <w:tabs>
              <w:tab w:val="clear" w:pos="8176"/>
              <w:tab w:val="right" w:pos="9026" w:leader="dot"/>
            </w:tabs>
            <w:rPr/>
          </w:pPr>
          <w:hyperlink w:anchor="__RefHeading___Toc11801664_73709187">
            <w:r>
              <w:rPr>
                <w:webHidden/>
                <w:rStyle w:val="IndexLink"/>
              </w:rPr>
              <w:t>271</w:t>
            </w:r>
            <w:r>
              <w:rPr>
                <w:rStyle w:val="IndexLink"/>
                <w:rtl w:val="true"/>
              </w:rPr>
              <w:t xml:space="preserve"> </w:t>
            </w:r>
            <w:r>
              <w:rPr>
                <w:rStyle w:val="IndexLink"/>
                <w:rtl w:val="true"/>
              </w:rPr>
              <w:t>رعا</w:t>
            </w:r>
            <w:r>
              <w:rPr>
                <w:rStyle w:val="IndexLink"/>
                <w:rtl w:val="true"/>
              </w:rPr>
              <w:t xml:space="preserve">- </w:t>
            </w:r>
            <w:r>
              <w:rPr>
                <w:rStyle w:val="IndexLink"/>
                <w:rtl w:val="true"/>
              </w:rPr>
              <w:t>و إلي محمّد بن إسماعيل بن بزيع</w:t>
            </w:r>
            <w:r>
              <w:rPr>
                <w:rStyle w:val="IndexLink"/>
                <w:rtl w:val="true"/>
              </w:rPr>
              <w:t>:</w:t>
              <w:tab/>
            </w:r>
            <w:r>
              <w:rPr>
                <w:rStyle w:val="IndexLink"/>
              </w:rPr>
              <w:t>167</w:t>
            </w:r>
          </w:hyperlink>
        </w:p>
        <w:p>
          <w:pPr>
            <w:pStyle w:val="Contents4"/>
            <w:tabs>
              <w:tab w:val="clear" w:pos="8176"/>
              <w:tab w:val="right" w:pos="9026" w:leader="dot"/>
            </w:tabs>
            <w:rPr/>
          </w:pPr>
          <w:hyperlink w:anchor="__RefHeading___Toc11801666_73709187">
            <w:r>
              <w:rPr>
                <w:webHidden/>
                <w:rStyle w:val="IndexLink"/>
              </w:rPr>
              <w:t>272</w:t>
            </w:r>
            <w:r>
              <w:rPr>
                <w:rStyle w:val="IndexLink"/>
                <w:rtl w:val="true"/>
              </w:rPr>
              <w:t xml:space="preserve"> </w:t>
            </w:r>
            <w:r>
              <w:rPr>
                <w:rStyle w:val="IndexLink"/>
                <w:rtl w:val="true"/>
              </w:rPr>
              <w:t>رعب</w:t>
            </w:r>
            <w:r>
              <w:rPr>
                <w:rStyle w:val="IndexLink"/>
                <w:rtl w:val="true"/>
              </w:rPr>
              <w:t xml:space="preserve">- </w:t>
            </w:r>
            <w:r>
              <w:rPr>
                <w:rStyle w:val="IndexLink"/>
                <w:rtl w:val="true"/>
              </w:rPr>
              <w:t>و إلي محمّد بن بجيل</w:t>
            </w:r>
            <w:r>
              <w:rPr>
                <w:rStyle w:val="IndexLink"/>
                <w:rtl w:val="true"/>
              </w:rPr>
              <w:t xml:space="preserve">- </w:t>
            </w:r>
            <w:r>
              <w:rPr>
                <w:rStyle w:val="IndexLink"/>
                <w:rtl w:val="true"/>
              </w:rPr>
              <w:t>أخي علي بن بجيل</w:t>
            </w:r>
            <w:r>
              <w:rPr>
                <w:rStyle w:val="IndexLink"/>
                <w:rtl w:val="true"/>
              </w:rPr>
              <w:t>-:</w:t>
              <w:tab/>
            </w:r>
            <w:r>
              <w:rPr>
                <w:rStyle w:val="IndexLink"/>
              </w:rPr>
              <w:t>167</w:t>
            </w:r>
          </w:hyperlink>
        </w:p>
        <w:p>
          <w:pPr>
            <w:pStyle w:val="Contents4"/>
            <w:tabs>
              <w:tab w:val="clear" w:pos="8176"/>
              <w:tab w:val="right" w:pos="9026" w:leader="dot"/>
            </w:tabs>
            <w:rPr/>
          </w:pPr>
          <w:hyperlink w:anchor="__RefHeading___Toc11801668_73709187">
            <w:r>
              <w:rPr>
                <w:webHidden/>
                <w:rStyle w:val="IndexLink"/>
              </w:rPr>
              <w:t>273</w:t>
            </w:r>
            <w:r>
              <w:rPr>
                <w:rStyle w:val="IndexLink"/>
                <w:rtl w:val="true"/>
              </w:rPr>
              <w:t xml:space="preserve"> </w:t>
            </w:r>
            <w:r>
              <w:rPr>
                <w:rStyle w:val="IndexLink"/>
                <w:rtl w:val="true"/>
              </w:rPr>
              <w:t>رعج</w:t>
            </w:r>
            <w:r>
              <w:rPr>
                <w:rStyle w:val="IndexLink"/>
                <w:rtl w:val="true"/>
              </w:rPr>
              <w:t xml:space="preserve">- </w:t>
            </w:r>
            <w:r>
              <w:rPr>
                <w:rStyle w:val="IndexLink"/>
                <w:rtl w:val="true"/>
              </w:rPr>
              <w:t>و إلي محمّد بن جعفر الأسدي رضي اللّه عنه</w:t>
            </w:r>
            <w:r>
              <w:rPr>
                <w:rStyle w:val="IndexLink"/>
                <w:rtl w:val="true"/>
              </w:rPr>
              <w:t>:</w:t>
              <w:tab/>
            </w:r>
            <w:r>
              <w:rPr>
                <w:rStyle w:val="IndexLink"/>
              </w:rPr>
              <w:t>169</w:t>
            </w:r>
          </w:hyperlink>
        </w:p>
        <w:p>
          <w:pPr>
            <w:pStyle w:val="Contents4"/>
            <w:tabs>
              <w:tab w:val="clear" w:pos="8176"/>
              <w:tab w:val="right" w:pos="9026" w:leader="dot"/>
            </w:tabs>
            <w:rPr/>
          </w:pPr>
          <w:hyperlink w:anchor="__RefHeading___Toc11801670_73709187">
            <w:r>
              <w:rPr>
                <w:webHidden/>
                <w:rStyle w:val="IndexLink"/>
              </w:rPr>
              <w:t>274</w:t>
            </w:r>
            <w:r>
              <w:rPr>
                <w:rStyle w:val="IndexLink"/>
                <w:rtl w:val="true"/>
              </w:rPr>
              <w:t xml:space="preserve"> </w:t>
            </w:r>
            <w:r>
              <w:rPr>
                <w:rStyle w:val="IndexLink"/>
                <w:rtl w:val="true"/>
              </w:rPr>
              <w:t>رعد</w:t>
            </w:r>
            <w:r>
              <w:rPr>
                <w:rStyle w:val="IndexLink"/>
                <w:rtl w:val="true"/>
              </w:rPr>
              <w:t xml:space="preserve">- </w:t>
            </w:r>
            <w:r>
              <w:rPr>
                <w:rStyle w:val="IndexLink"/>
                <w:rtl w:val="true"/>
              </w:rPr>
              <w:t>و إلي محمّد بن حسان</w:t>
            </w:r>
            <w:r>
              <w:rPr>
                <w:rStyle w:val="IndexLink"/>
                <w:rtl w:val="true"/>
              </w:rPr>
              <w:t>:</w:t>
              <w:tab/>
            </w:r>
            <w:r>
              <w:rPr>
                <w:rStyle w:val="IndexLink"/>
              </w:rPr>
              <w:t>169</w:t>
            </w:r>
          </w:hyperlink>
        </w:p>
        <w:p>
          <w:pPr>
            <w:pStyle w:val="Contents4"/>
            <w:tabs>
              <w:tab w:val="clear" w:pos="8176"/>
              <w:tab w:val="right" w:pos="9026" w:leader="dot"/>
            </w:tabs>
            <w:rPr/>
          </w:pPr>
          <w:hyperlink w:anchor="__RefHeading___Toc11801672_73709187">
            <w:r>
              <w:rPr>
                <w:webHidden/>
                <w:rStyle w:val="IndexLink"/>
              </w:rPr>
              <w:t>275</w:t>
            </w:r>
            <w:r>
              <w:rPr>
                <w:rStyle w:val="IndexLink"/>
                <w:rtl w:val="true"/>
              </w:rPr>
              <w:t xml:space="preserve"> </w:t>
            </w:r>
            <w:r>
              <w:rPr>
                <w:rStyle w:val="IndexLink"/>
                <w:rtl w:val="true"/>
              </w:rPr>
              <w:t>رعه</w:t>
            </w:r>
            <w:r>
              <w:rPr>
                <w:rStyle w:val="IndexLink"/>
                <w:rtl w:val="true"/>
              </w:rPr>
              <w:t xml:space="preserve">- </w:t>
            </w:r>
            <w:r>
              <w:rPr>
                <w:rStyle w:val="IndexLink"/>
                <w:rtl w:val="true"/>
              </w:rPr>
              <w:t>و إلي محمّد بن الحسن الصفّار</w:t>
            </w:r>
            <w:r>
              <w:rPr>
                <w:rStyle w:val="IndexLink"/>
                <w:rtl w:val="true"/>
              </w:rPr>
              <w:t>:</w:t>
              <w:tab/>
            </w:r>
            <w:r>
              <w:rPr>
                <w:rStyle w:val="IndexLink"/>
              </w:rPr>
              <w:t>169</w:t>
            </w:r>
          </w:hyperlink>
        </w:p>
        <w:p>
          <w:pPr>
            <w:pStyle w:val="Contents4"/>
            <w:tabs>
              <w:tab w:val="clear" w:pos="8176"/>
              <w:tab w:val="right" w:pos="9026" w:leader="dot"/>
            </w:tabs>
            <w:rPr/>
          </w:pPr>
          <w:hyperlink w:anchor="__RefHeading___Toc11801674_73709187">
            <w:r>
              <w:rPr>
                <w:webHidden/>
                <w:rStyle w:val="IndexLink"/>
              </w:rPr>
              <w:t>276</w:t>
            </w:r>
            <w:r>
              <w:rPr>
                <w:rStyle w:val="IndexLink"/>
                <w:rtl w:val="true"/>
              </w:rPr>
              <w:t xml:space="preserve"> </w:t>
            </w:r>
            <w:r>
              <w:rPr>
                <w:rStyle w:val="IndexLink"/>
                <w:rtl w:val="true"/>
              </w:rPr>
              <w:t>رعو</w:t>
            </w:r>
            <w:r>
              <w:rPr>
                <w:rStyle w:val="IndexLink"/>
                <w:rtl w:val="true"/>
              </w:rPr>
              <w:t xml:space="preserve">- </w:t>
            </w:r>
            <w:r>
              <w:rPr>
                <w:rStyle w:val="IndexLink"/>
                <w:rtl w:val="true"/>
              </w:rPr>
              <w:t>و إلي محمّد بن الحسين بن أبي الخطاب</w:t>
            </w:r>
            <w:r>
              <w:rPr>
                <w:rStyle w:val="IndexLink"/>
                <w:rtl w:val="true"/>
              </w:rPr>
              <w:t>:</w:t>
              <w:tab/>
            </w:r>
            <w:r>
              <w:rPr>
                <w:rStyle w:val="IndexLink"/>
              </w:rPr>
              <w:t>170</w:t>
            </w:r>
          </w:hyperlink>
        </w:p>
        <w:p>
          <w:pPr>
            <w:pStyle w:val="Contents4"/>
            <w:tabs>
              <w:tab w:val="clear" w:pos="8176"/>
              <w:tab w:val="right" w:pos="9026" w:leader="dot"/>
            </w:tabs>
            <w:rPr/>
          </w:pPr>
          <w:hyperlink w:anchor="__RefHeading___Toc11801676_73709187">
            <w:r>
              <w:rPr>
                <w:webHidden/>
                <w:rStyle w:val="IndexLink"/>
              </w:rPr>
              <w:t>277</w:t>
            </w:r>
            <w:r>
              <w:rPr>
                <w:rStyle w:val="IndexLink"/>
                <w:rtl w:val="true"/>
              </w:rPr>
              <w:t xml:space="preserve"> </w:t>
            </w:r>
            <w:r>
              <w:rPr>
                <w:rStyle w:val="IndexLink"/>
                <w:rtl w:val="true"/>
              </w:rPr>
              <w:t>رعز</w:t>
            </w:r>
            <w:r>
              <w:rPr>
                <w:rStyle w:val="IndexLink"/>
                <w:rtl w:val="true"/>
              </w:rPr>
              <w:t xml:space="preserve">- </w:t>
            </w:r>
            <w:r>
              <w:rPr>
                <w:rStyle w:val="IndexLink"/>
                <w:rtl w:val="true"/>
              </w:rPr>
              <w:t>و إلي محمّد بن حكيم</w:t>
            </w:r>
            <w:r>
              <w:rPr>
                <w:rStyle w:val="IndexLink"/>
                <w:rtl w:val="true"/>
              </w:rPr>
              <w:t>:</w:t>
              <w:tab/>
            </w:r>
            <w:r>
              <w:rPr>
                <w:rStyle w:val="IndexLink"/>
              </w:rPr>
              <w:t>170</w:t>
            </w:r>
          </w:hyperlink>
        </w:p>
        <w:p>
          <w:pPr>
            <w:pStyle w:val="Contents4"/>
            <w:tabs>
              <w:tab w:val="clear" w:pos="8176"/>
              <w:tab w:val="right" w:pos="9026" w:leader="dot"/>
            </w:tabs>
            <w:rPr/>
          </w:pPr>
          <w:hyperlink w:anchor="__RefHeading___Toc11801678_73709187">
            <w:r>
              <w:rPr>
                <w:webHidden/>
                <w:rStyle w:val="IndexLink"/>
              </w:rPr>
              <w:t>278</w:t>
            </w:r>
            <w:r>
              <w:rPr>
                <w:rStyle w:val="IndexLink"/>
                <w:rtl w:val="true"/>
              </w:rPr>
              <w:t xml:space="preserve"> </w:t>
            </w:r>
            <w:r>
              <w:rPr>
                <w:rStyle w:val="IndexLink"/>
                <w:rtl w:val="true"/>
              </w:rPr>
              <w:t>رعح</w:t>
            </w:r>
            <w:r>
              <w:rPr>
                <w:rStyle w:val="IndexLink"/>
                <w:rtl w:val="true"/>
              </w:rPr>
              <w:t xml:space="preserve">- </w:t>
            </w:r>
            <w:r>
              <w:rPr>
                <w:rStyle w:val="IndexLink"/>
                <w:rtl w:val="true"/>
              </w:rPr>
              <w:t>و إلي محمّد الحلبي</w:t>
            </w:r>
            <w:r>
              <w:rPr>
                <w:rStyle w:val="IndexLink"/>
                <w:rtl w:val="true"/>
              </w:rPr>
              <w:t>:</w:t>
              <w:tab/>
            </w:r>
            <w:r>
              <w:rPr>
                <w:rStyle w:val="IndexLink"/>
              </w:rPr>
              <w:t>177</w:t>
            </w:r>
          </w:hyperlink>
        </w:p>
        <w:p>
          <w:pPr>
            <w:pStyle w:val="Contents4"/>
            <w:tabs>
              <w:tab w:val="clear" w:pos="8176"/>
              <w:tab w:val="right" w:pos="9026" w:leader="dot"/>
            </w:tabs>
            <w:rPr/>
          </w:pPr>
          <w:hyperlink w:anchor="__RefHeading___Toc11801680_73709187">
            <w:r>
              <w:rPr>
                <w:webHidden/>
                <w:rStyle w:val="IndexLink"/>
              </w:rPr>
              <w:t>279</w:t>
            </w:r>
            <w:r>
              <w:rPr>
                <w:rStyle w:val="IndexLink"/>
                <w:rtl w:val="true"/>
              </w:rPr>
              <w:t xml:space="preserve"> </w:t>
            </w:r>
            <w:r>
              <w:rPr>
                <w:rStyle w:val="IndexLink"/>
                <w:rtl w:val="true"/>
              </w:rPr>
              <w:t>رعط</w:t>
            </w:r>
            <w:r>
              <w:rPr>
                <w:rStyle w:val="IndexLink"/>
                <w:rtl w:val="true"/>
              </w:rPr>
              <w:t xml:space="preserve">- </w:t>
            </w:r>
            <w:r>
              <w:rPr>
                <w:rStyle w:val="IndexLink"/>
                <w:rtl w:val="true"/>
              </w:rPr>
              <w:t>و إلي محمّد بن حمران</w:t>
            </w:r>
            <w:r>
              <w:rPr>
                <w:rStyle w:val="IndexLink"/>
                <w:rtl w:val="true"/>
              </w:rPr>
              <w:t>:</w:t>
              <w:tab/>
            </w:r>
            <w:r>
              <w:rPr>
                <w:rStyle w:val="IndexLink"/>
              </w:rPr>
              <w:t>177</w:t>
            </w:r>
          </w:hyperlink>
        </w:p>
        <w:p>
          <w:pPr>
            <w:pStyle w:val="Contents4"/>
            <w:tabs>
              <w:tab w:val="clear" w:pos="8176"/>
              <w:tab w:val="right" w:pos="9026" w:leader="dot"/>
            </w:tabs>
            <w:rPr/>
          </w:pPr>
          <w:hyperlink w:anchor="__RefHeading___Toc11801682_73709187">
            <w:r>
              <w:rPr>
                <w:webHidden/>
                <w:rStyle w:val="IndexLink"/>
              </w:rPr>
              <w:t>280</w:t>
            </w:r>
            <w:r>
              <w:rPr>
                <w:rStyle w:val="IndexLink"/>
                <w:rtl w:val="true"/>
              </w:rPr>
              <w:t xml:space="preserve"> </w:t>
            </w:r>
            <w:r>
              <w:rPr>
                <w:rStyle w:val="IndexLink"/>
                <w:rtl w:val="true"/>
              </w:rPr>
              <w:t>رف</w:t>
            </w:r>
            <w:r>
              <w:rPr>
                <w:rStyle w:val="IndexLink"/>
                <w:rtl w:val="true"/>
              </w:rPr>
              <w:t xml:space="preserve">- </w:t>
            </w:r>
            <w:r>
              <w:rPr>
                <w:rStyle w:val="IndexLink"/>
                <w:rtl w:val="true"/>
              </w:rPr>
              <w:t>و إلي محمّد بن خالد البرقي</w:t>
            </w:r>
            <w:r>
              <w:rPr>
                <w:rStyle w:val="IndexLink"/>
                <w:rtl w:val="true"/>
              </w:rPr>
              <w:t>:</w:t>
              <w:tab/>
            </w:r>
            <w:r>
              <w:rPr>
                <w:rStyle w:val="IndexLink"/>
              </w:rPr>
              <w:t>180</w:t>
            </w:r>
          </w:hyperlink>
        </w:p>
        <w:p>
          <w:pPr>
            <w:pStyle w:val="Contents4"/>
            <w:tabs>
              <w:tab w:val="clear" w:pos="8176"/>
              <w:tab w:val="right" w:pos="9026" w:leader="dot"/>
            </w:tabs>
            <w:rPr/>
          </w:pPr>
          <w:hyperlink w:anchor="__RefHeading___Toc11801684_73709187">
            <w:r>
              <w:rPr>
                <w:webHidden/>
                <w:rStyle w:val="IndexLink"/>
              </w:rPr>
              <w:t>281</w:t>
            </w:r>
            <w:r>
              <w:rPr>
                <w:rStyle w:val="IndexLink"/>
                <w:rtl w:val="true"/>
              </w:rPr>
              <w:t xml:space="preserve"> </w:t>
            </w:r>
            <w:r>
              <w:rPr>
                <w:rStyle w:val="IndexLink"/>
                <w:rtl w:val="true"/>
              </w:rPr>
              <w:t>رفا</w:t>
            </w:r>
            <w:r>
              <w:rPr>
                <w:rStyle w:val="IndexLink"/>
                <w:rtl w:val="true"/>
              </w:rPr>
              <w:t xml:space="preserve">- </w:t>
            </w:r>
            <w:r>
              <w:rPr>
                <w:rStyle w:val="IndexLink"/>
                <w:rtl w:val="true"/>
              </w:rPr>
              <w:t>و إلي محمّد بن خالد القسري</w:t>
            </w:r>
            <w:r>
              <w:rPr>
                <w:rStyle w:val="IndexLink"/>
                <w:rtl w:val="true"/>
              </w:rPr>
              <w:t>:</w:t>
              <w:tab/>
            </w:r>
            <w:r>
              <w:rPr>
                <w:rStyle w:val="IndexLink"/>
              </w:rPr>
              <w:t>180</w:t>
            </w:r>
          </w:hyperlink>
        </w:p>
        <w:p>
          <w:pPr>
            <w:pStyle w:val="Contents4"/>
            <w:tabs>
              <w:tab w:val="clear" w:pos="8176"/>
              <w:tab w:val="right" w:pos="9026" w:leader="dot"/>
            </w:tabs>
            <w:rPr/>
          </w:pPr>
          <w:hyperlink w:anchor="__RefHeading___Toc11801686_73709187">
            <w:r>
              <w:rPr>
                <w:webHidden/>
                <w:rStyle w:val="IndexLink"/>
              </w:rPr>
              <w:t>282</w:t>
            </w:r>
            <w:r>
              <w:rPr>
                <w:rStyle w:val="IndexLink"/>
                <w:rtl w:val="true"/>
              </w:rPr>
              <w:t xml:space="preserve"> </w:t>
            </w:r>
            <w:r>
              <w:rPr>
                <w:rStyle w:val="IndexLink"/>
                <w:rtl w:val="true"/>
              </w:rPr>
              <w:t>رفب</w:t>
            </w:r>
            <w:r>
              <w:rPr>
                <w:rStyle w:val="IndexLink"/>
                <w:rtl w:val="true"/>
              </w:rPr>
              <w:t xml:space="preserve">- </w:t>
            </w:r>
            <w:r>
              <w:rPr>
                <w:rStyle w:val="IndexLink"/>
                <w:rtl w:val="true"/>
              </w:rPr>
              <w:t>و إلي محمّد بن سنان</w:t>
            </w:r>
            <w:r>
              <w:rPr>
                <w:rStyle w:val="IndexLink"/>
                <w:rtl w:val="true"/>
              </w:rPr>
              <w:t xml:space="preserve">- </w:t>
            </w:r>
            <w:r>
              <w:rPr>
                <w:rStyle w:val="IndexLink"/>
                <w:rtl w:val="true"/>
              </w:rPr>
              <w:t>فيما كتب من جواب مسائله في العلل</w:t>
            </w:r>
            <w:r>
              <w:rPr>
                <w:rStyle w:val="IndexLink"/>
                <w:rtl w:val="true"/>
              </w:rPr>
              <w:t>-:</w:t>
              <w:tab/>
            </w:r>
            <w:r>
              <w:rPr>
                <w:rStyle w:val="IndexLink"/>
              </w:rPr>
              <w:t>183</w:t>
            </w:r>
          </w:hyperlink>
        </w:p>
        <w:p>
          <w:pPr>
            <w:pStyle w:val="Contents4"/>
            <w:tabs>
              <w:tab w:val="clear" w:pos="8176"/>
              <w:tab w:val="right" w:pos="9026" w:leader="dot"/>
            </w:tabs>
            <w:rPr/>
          </w:pPr>
          <w:hyperlink w:anchor="__RefHeading___Toc11801688_73709187">
            <w:r>
              <w:rPr>
                <w:webHidden/>
                <w:rStyle w:val="IndexLink"/>
              </w:rPr>
              <w:t>283</w:t>
            </w:r>
            <w:r>
              <w:rPr>
                <w:rStyle w:val="IndexLink"/>
                <w:rtl w:val="true"/>
              </w:rPr>
              <w:t xml:space="preserve"> </w:t>
            </w:r>
            <w:r>
              <w:rPr>
                <w:rStyle w:val="IndexLink"/>
                <w:rtl w:val="true"/>
              </w:rPr>
              <w:t>رفج</w:t>
            </w:r>
            <w:r>
              <w:rPr>
                <w:rStyle w:val="IndexLink"/>
                <w:rtl w:val="true"/>
              </w:rPr>
              <w:t xml:space="preserve">- </w:t>
            </w:r>
            <w:r>
              <w:rPr>
                <w:rStyle w:val="IndexLink"/>
                <w:rtl w:val="true"/>
              </w:rPr>
              <w:t>و إلي محمّد بن سنان</w:t>
            </w:r>
            <w:r>
              <w:rPr>
                <w:rStyle w:val="IndexLink"/>
                <w:rtl w:val="true"/>
              </w:rPr>
              <w:t>:</w:t>
              <w:tab/>
            </w:r>
            <w:r>
              <w:rPr>
                <w:rStyle w:val="IndexLink"/>
              </w:rPr>
              <w:t>186</w:t>
            </w:r>
          </w:hyperlink>
        </w:p>
        <w:p>
          <w:pPr>
            <w:pStyle w:val="Contents4"/>
            <w:tabs>
              <w:tab w:val="clear" w:pos="8176"/>
              <w:tab w:val="right" w:pos="9026" w:leader="dot"/>
            </w:tabs>
            <w:rPr/>
          </w:pPr>
          <w:hyperlink w:anchor="__RefHeading___Toc11801690_73709187">
            <w:r>
              <w:rPr>
                <w:webHidden/>
                <w:rStyle w:val="IndexLink"/>
              </w:rPr>
              <w:t>284</w:t>
            </w:r>
            <w:r>
              <w:rPr>
                <w:rStyle w:val="IndexLink"/>
                <w:rtl w:val="true"/>
              </w:rPr>
              <w:t xml:space="preserve"> </w:t>
            </w:r>
            <w:r>
              <w:rPr>
                <w:rStyle w:val="IndexLink"/>
                <w:rtl w:val="true"/>
              </w:rPr>
              <w:t>رفد</w:t>
            </w:r>
            <w:r>
              <w:rPr>
                <w:rStyle w:val="IndexLink"/>
                <w:rtl w:val="true"/>
              </w:rPr>
              <w:t xml:space="preserve">- </w:t>
            </w:r>
            <w:r>
              <w:rPr>
                <w:rStyle w:val="IndexLink"/>
                <w:rtl w:val="true"/>
              </w:rPr>
              <w:t>و إلي محمّد بن سهل</w:t>
            </w:r>
            <w:r>
              <w:rPr>
                <w:rStyle w:val="IndexLink"/>
                <w:rtl w:val="true"/>
              </w:rPr>
              <w:t>:</w:t>
              <w:tab/>
            </w:r>
            <w:r>
              <w:rPr>
                <w:rStyle w:val="IndexLink"/>
              </w:rPr>
              <w:t>186</w:t>
            </w:r>
          </w:hyperlink>
        </w:p>
        <w:p>
          <w:pPr>
            <w:pStyle w:val="Contents4"/>
            <w:tabs>
              <w:tab w:val="clear" w:pos="8176"/>
              <w:tab w:val="right" w:pos="9026" w:leader="dot"/>
            </w:tabs>
            <w:rPr/>
          </w:pPr>
          <w:hyperlink w:anchor="__RefHeading___Toc11801692_73709187">
            <w:r>
              <w:rPr>
                <w:webHidden/>
                <w:rStyle w:val="IndexLink"/>
              </w:rPr>
              <w:t>285</w:t>
            </w:r>
            <w:r>
              <w:rPr>
                <w:rStyle w:val="IndexLink"/>
                <w:rtl w:val="true"/>
              </w:rPr>
              <w:t xml:space="preserve"> </w:t>
            </w:r>
            <w:r>
              <w:rPr>
                <w:rStyle w:val="IndexLink"/>
                <w:rtl w:val="true"/>
              </w:rPr>
              <w:t>رفه</w:t>
            </w:r>
            <w:r>
              <w:rPr>
                <w:rStyle w:val="IndexLink"/>
                <w:rtl w:val="true"/>
              </w:rPr>
              <w:t xml:space="preserve">- </w:t>
            </w:r>
            <w:r>
              <w:rPr>
                <w:rStyle w:val="IndexLink"/>
                <w:rtl w:val="true"/>
              </w:rPr>
              <w:t>و إلي محمّد بن عبد الجبار</w:t>
            </w:r>
            <w:r>
              <w:rPr>
                <w:rStyle w:val="IndexLink"/>
                <w:rtl w:val="true"/>
              </w:rPr>
              <w:t>:</w:t>
              <w:tab/>
            </w:r>
            <w:r>
              <w:rPr>
                <w:rStyle w:val="IndexLink"/>
              </w:rPr>
              <w:t>187</w:t>
            </w:r>
          </w:hyperlink>
        </w:p>
        <w:p>
          <w:pPr>
            <w:pStyle w:val="Contents4"/>
            <w:tabs>
              <w:tab w:val="clear" w:pos="8176"/>
              <w:tab w:val="right" w:pos="9026" w:leader="dot"/>
            </w:tabs>
            <w:rPr/>
          </w:pPr>
          <w:hyperlink w:anchor="__RefHeading___Toc11801694_73709187">
            <w:r>
              <w:rPr>
                <w:webHidden/>
                <w:rStyle w:val="IndexLink"/>
              </w:rPr>
              <w:t>286</w:t>
            </w:r>
            <w:r>
              <w:rPr>
                <w:rStyle w:val="IndexLink"/>
                <w:rtl w:val="true"/>
              </w:rPr>
              <w:t xml:space="preserve"> </w:t>
            </w:r>
            <w:r>
              <w:rPr>
                <w:rStyle w:val="IndexLink"/>
                <w:rtl w:val="true"/>
              </w:rPr>
              <w:t>رفو</w:t>
            </w:r>
            <w:r>
              <w:rPr>
                <w:rStyle w:val="IndexLink"/>
                <w:rtl w:val="true"/>
              </w:rPr>
              <w:t xml:space="preserve">- </w:t>
            </w:r>
            <w:r>
              <w:rPr>
                <w:rStyle w:val="IndexLink"/>
                <w:rtl w:val="true"/>
              </w:rPr>
              <w:t>و إلي محمّد بن عبد اللّه بن مهران</w:t>
            </w:r>
            <w:r>
              <w:rPr>
                <w:rStyle w:val="IndexLink"/>
                <w:rtl w:val="true"/>
              </w:rPr>
              <w:t>:</w:t>
              <w:tab/>
            </w:r>
            <w:r>
              <w:rPr>
                <w:rStyle w:val="IndexLink"/>
              </w:rPr>
              <w:t>187</w:t>
            </w:r>
          </w:hyperlink>
        </w:p>
        <w:p>
          <w:pPr>
            <w:pStyle w:val="Contents4"/>
            <w:tabs>
              <w:tab w:val="clear" w:pos="8176"/>
              <w:tab w:val="right" w:pos="9026" w:leader="dot"/>
            </w:tabs>
            <w:rPr/>
          </w:pPr>
          <w:hyperlink w:anchor="__RefHeading___Toc11801696_73709187">
            <w:r>
              <w:rPr>
                <w:webHidden/>
                <w:rStyle w:val="IndexLink"/>
              </w:rPr>
              <w:t>287</w:t>
            </w:r>
            <w:r>
              <w:rPr>
                <w:rStyle w:val="IndexLink"/>
                <w:rtl w:val="true"/>
              </w:rPr>
              <w:t xml:space="preserve"> </w:t>
            </w:r>
            <w:r>
              <w:rPr>
                <w:rStyle w:val="IndexLink"/>
                <w:rtl w:val="true"/>
              </w:rPr>
              <w:t>رفز</w:t>
            </w:r>
            <w:r>
              <w:rPr>
                <w:rStyle w:val="IndexLink"/>
                <w:rtl w:val="true"/>
              </w:rPr>
              <w:t xml:space="preserve">- </w:t>
            </w:r>
            <w:r>
              <w:rPr>
                <w:rStyle w:val="IndexLink"/>
                <w:rtl w:val="true"/>
              </w:rPr>
              <w:t>و إلي محمّد بن عثمان العمري قدس اللّه روحه</w:t>
            </w:r>
            <w:r>
              <w:rPr>
                <w:rStyle w:val="IndexLink"/>
                <w:rtl w:val="true"/>
              </w:rPr>
              <w:t>:</w:t>
              <w:tab/>
            </w:r>
            <w:r>
              <w:rPr>
                <w:rStyle w:val="IndexLink"/>
              </w:rPr>
              <w:t>188</w:t>
            </w:r>
          </w:hyperlink>
        </w:p>
        <w:p>
          <w:pPr>
            <w:pStyle w:val="Contents4"/>
            <w:tabs>
              <w:tab w:val="clear" w:pos="8176"/>
              <w:tab w:val="right" w:pos="9026" w:leader="dot"/>
            </w:tabs>
            <w:rPr/>
          </w:pPr>
          <w:hyperlink w:anchor="__RefHeading___Toc11801698_73709187">
            <w:r>
              <w:rPr>
                <w:webHidden/>
                <w:rStyle w:val="IndexLink"/>
              </w:rPr>
              <w:t>288</w:t>
            </w:r>
            <w:r>
              <w:rPr>
                <w:rStyle w:val="IndexLink"/>
                <w:rtl w:val="true"/>
              </w:rPr>
              <w:t xml:space="preserve"> </w:t>
            </w:r>
            <w:r>
              <w:rPr>
                <w:rStyle w:val="IndexLink"/>
                <w:rtl w:val="true"/>
              </w:rPr>
              <w:t>رفح</w:t>
            </w:r>
            <w:r>
              <w:rPr>
                <w:rStyle w:val="IndexLink"/>
                <w:rtl w:val="true"/>
              </w:rPr>
              <w:t xml:space="preserve">- </w:t>
            </w:r>
            <w:r>
              <w:rPr>
                <w:rStyle w:val="IndexLink"/>
                <w:rtl w:val="true"/>
              </w:rPr>
              <w:t>و إلي محمّد بن عذافر</w:t>
            </w:r>
            <w:r>
              <w:rPr>
                <w:rStyle w:val="IndexLink"/>
                <w:rtl w:val="true"/>
              </w:rPr>
              <w:t>:</w:t>
              <w:tab/>
            </w:r>
            <w:r>
              <w:rPr>
                <w:rStyle w:val="IndexLink"/>
              </w:rPr>
              <w:t>188</w:t>
            </w:r>
          </w:hyperlink>
        </w:p>
        <w:p>
          <w:pPr>
            <w:pStyle w:val="Contents4"/>
            <w:tabs>
              <w:tab w:val="clear" w:pos="8176"/>
              <w:tab w:val="right" w:pos="9026" w:leader="dot"/>
            </w:tabs>
            <w:rPr/>
          </w:pPr>
          <w:hyperlink w:anchor="__RefHeading___Toc11801700_73709187">
            <w:r>
              <w:rPr>
                <w:webHidden/>
                <w:rStyle w:val="IndexLink"/>
              </w:rPr>
              <w:t>289</w:t>
            </w:r>
            <w:r>
              <w:rPr>
                <w:rStyle w:val="IndexLink"/>
                <w:rtl w:val="true"/>
              </w:rPr>
              <w:t xml:space="preserve"> </w:t>
            </w:r>
            <w:r>
              <w:rPr>
                <w:rStyle w:val="IndexLink"/>
                <w:rtl w:val="true"/>
              </w:rPr>
              <w:t>رفط</w:t>
            </w:r>
            <w:r>
              <w:rPr>
                <w:rStyle w:val="IndexLink"/>
                <w:rtl w:val="true"/>
              </w:rPr>
              <w:t xml:space="preserve">- </w:t>
            </w:r>
            <w:r>
              <w:rPr>
                <w:rStyle w:val="IndexLink"/>
                <w:rtl w:val="true"/>
              </w:rPr>
              <w:t>و إلي محمّد بن علي بن محبوب</w:t>
            </w:r>
            <w:r>
              <w:rPr>
                <w:rStyle w:val="IndexLink"/>
                <w:rtl w:val="true"/>
              </w:rPr>
              <w:t>:</w:t>
              <w:tab/>
            </w:r>
            <w:r>
              <w:rPr>
                <w:rStyle w:val="IndexLink"/>
              </w:rPr>
              <w:t>189</w:t>
            </w:r>
          </w:hyperlink>
        </w:p>
        <w:p>
          <w:pPr>
            <w:pStyle w:val="Contents4"/>
            <w:tabs>
              <w:tab w:val="clear" w:pos="8176"/>
              <w:tab w:val="right" w:pos="9026" w:leader="dot"/>
            </w:tabs>
            <w:rPr/>
          </w:pPr>
          <w:hyperlink w:anchor="__RefHeading___Toc11801702_73709187">
            <w:r>
              <w:rPr>
                <w:webHidden/>
                <w:rStyle w:val="IndexLink"/>
              </w:rPr>
              <w:t>290</w:t>
            </w:r>
            <w:r>
              <w:rPr>
                <w:rStyle w:val="IndexLink"/>
                <w:rtl w:val="true"/>
              </w:rPr>
              <w:t xml:space="preserve"> </w:t>
            </w:r>
            <w:r>
              <w:rPr>
                <w:rStyle w:val="IndexLink"/>
                <w:rtl w:val="true"/>
              </w:rPr>
              <w:t>رص</w:t>
            </w:r>
            <w:r>
              <w:rPr>
                <w:rStyle w:val="IndexLink"/>
                <w:rtl w:val="true"/>
              </w:rPr>
              <w:t xml:space="preserve">- </w:t>
            </w:r>
            <w:r>
              <w:rPr>
                <w:rStyle w:val="IndexLink"/>
                <w:rtl w:val="true"/>
              </w:rPr>
              <w:t>و إلي محمّد بن عمرو بن أبي المقدام</w:t>
            </w:r>
            <w:r>
              <w:rPr>
                <w:rStyle w:val="IndexLink"/>
                <w:rtl w:val="true"/>
              </w:rPr>
              <w:t>:</w:t>
              <w:tab/>
            </w:r>
            <w:r>
              <w:rPr>
                <w:rStyle w:val="IndexLink"/>
              </w:rPr>
              <w:t>190</w:t>
            </w:r>
          </w:hyperlink>
        </w:p>
        <w:p>
          <w:pPr>
            <w:pStyle w:val="Contents4"/>
            <w:tabs>
              <w:tab w:val="clear" w:pos="8176"/>
              <w:tab w:val="right" w:pos="9026" w:leader="dot"/>
            </w:tabs>
            <w:rPr/>
          </w:pPr>
          <w:hyperlink w:anchor="__RefHeading___Toc11801704_73709187">
            <w:r>
              <w:rPr>
                <w:webHidden/>
                <w:rStyle w:val="IndexLink"/>
              </w:rPr>
              <w:t>291</w:t>
            </w:r>
            <w:r>
              <w:rPr>
                <w:rStyle w:val="IndexLink"/>
                <w:rtl w:val="true"/>
              </w:rPr>
              <w:t xml:space="preserve"> </w:t>
            </w:r>
            <w:r>
              <w:rPr>
                <w:rStyle w:val="IndexLink"/>
                <w:rtl w:val="true"/>
              </w:rPr>
              <w:t>رصا</w:t>
            </w:r>
            <w:r>
              <w:rPr>
                <w:rStyle w:val="IndexLink"/>
                <w:rtl w:val="true"/>
              </w:rPr>
              <w:t xml:space="preserve">- </w:t>
            </w:r>
            <w:r>
              <w:rPr>
                <w:rStyle w:val="IndexLink"/>
                <w:rtl w:val="true"/>
              </w:rPr>
              <w:t>و إلي محمّد بن عمران العجلي</w:t>
            </w:r>
            <w:r>
              <w:rPr>
                <w:rStyle w:val="IndexLink"/>
                <w:rtl w:val="true"/>
              </w:rPr>
              <w:t>:</w:t>
              <w:tab/>
            </w:r>
            <w:r>
              <w:rPr>
                <w:rStyle w:val="IndexLink"/>
              </w:rPr>
              <w:t>190</w:t>
            </w:r>
          </w:hyperlink>
        </w:p>
        <w:p>
          <w:pPr>
            <w:pStyle w:val="Contents4"/>
            <w:tabs>
              <w:tab w:val="clear" w:pos="8176"/>
              <w:tab w:val="right" w:pos="9026" w:leader="dot"/>
            </w:tabs>
            <w:rPr/>
          </w:pPr>
          <w:hyperlink w:anchor="__RefHeading___Toc11801706_73709187">
            <w:r>
              <w:rPr>
                <w:webHidden/>
                <w:rStyle w:val="IndexLink"/>
              </w:rPr>
              <w:t>292</w:t>
            </w:r>
            <w:r>
              <w:rPr>
                <w:rStyle w:val="IndexLink"/>
                <w:rtl w:val="true"/>
              </w:rPr>
              <w:t xml:space="preserve"> </w:t>
            </w:r>
            <w:r>
              <w:rPr>
                <w:rStyle w:val="IndexLink"/>
                <w:rtl w:val="true"/>
              </w:rPr>
              <w:t>رصب</w:t>
            </w:r>
            <w:r>
              <w:rPr>
                <w:rStyle w:val="IndexLink"/>
                <w:rtl w:val="true"/>
              </w:rPr>
              <w:t xml:space="preserve">- </w:t>
            </w:r>
            <w:r>
              <w:rPr>
                <w:rStyle w:val="IndexLink"/>
                <w:rtl w:val="true"/>
              </w:rPr>
              <w:t>و إلي محمّد بن عيسي</w:t>
            </w:r>
            <w:r>
              <w:rPr>
                <w:rStyle w:val="IndexLink"/>
                <w:rtl w:val="true"/>
              </w:rPr>
              <w:t>:</w:t>
              <w:tab/>
            </w:r>
            <w:r>
              <w:rPr>
                <w:rStyle w:val="IndexLink"/>
              </w:rPr>
              <w:t>190</w:t>
            </w:r>
          </w:hyperlink>
        </w:p>
        <w:p>
          <w:pPr>
            <w:pStyle w:val="Contents4"/>
            <w:tabs>
              <w:tab w:val="clear" w:pos="8176"/>
              <w:tab w:val="right" w:pos="9026" w:leader="dot"/>
            </w:tabs>
            <w:rPr/>
          </w:pPr>
          <w:hyperlink w:anchor="__RefHeading___Toc11801708_73709187">
            <w:r>
              <w:rPr>
                <w:webHidden/>
                <w:rStyle w:val="IndexLink"/>
              </w:rPr>
              <w:t>293</w:t>
            </w:r>
            <w:r>
              <w:rPr>
                <w:rStyle w:val="IndexLink"/>
                <w:rtl w:val="true"/>
              </w:rPr>
              <w:t xml:space="preserve"> </w:t>
            </w:r>
            <w:r>
              <w:rPr>
                <w:rStyle w:val="IndexLink"/>
                <w:rtl w:val="true"/>
              </w:rPr>
              <w:t>رصج</w:t>
            </w:r>
            <w:r>
              <w:rPr>
                <w:rStyle w:val="IndexLink"/>
                <w:rtl w:val="true"/>
              </w:rPr>
              <w:t xml:space="preserve">- </w:t>
            </w:r>
            <w:r>
              <w:rPr>
                <w:rStyle w:val="IndexLink"/>
                <w:rtl w:val="true"/>
              </w:rPr>
              <w:t>و إلي محمّد بن الفيض التيمي</w:t>
            </w:r>
            <w:r>
              <w:rPr>
                <w:rStyle w:val="IndexLink"/>
                <w:rtl w:val="true"/>
              </w:rPr>
              <w:t>:</w:t>
              <w:tab/>
            </w:r>
            <w:r>
              <w:rPr>
                <w:rStyle w:val="IndexLink"/>
              </w:rPr>
              <w:t>191</w:t>
            </w:r>
          </w:hyperlink>
        </w:p>
        <w:p>
          <w:pPr>
            <w:pStyle w:val="Contents4"/>
            <w:tabs>
              <w:tab w:val="clear" w:pos="8176"/>
              <w:tab w:val="right" w:pos="9026" w:leader="dot"/>
            </w:tabs>
            <w:rPr/>
          </w:pPr>
          <w:hyperlink w:anchor="__RefHeading___Toc11801710_73709187">
            <w:r>
              <w:rPr>
                <w:webHidden/>
                <w:rStyle w:val="IndexLink"/>
              </w:rPr>
              <w:t>294</w:t>
            </w:r>
            <w:r>
              <w:rPr>
                <w:rStyle w:val="IndexLink"/>
                <w:rtl w:val="true"/>
              </w:rPr>
              <w:t xml:space="preserve"> </w:t>
            </w:r>
            <w:r>
              <w:rPr>
                <w:rStyle w:val="IndexLink"/>
                <w:rtl w:val="true"/>
              </w:rPr>
              <w:t>رصد</w:t>
            </w:r>
            <w:r>
              <w:rPr>
                <w:rStyle w:val="IndexLink"/>
                <w:rtl w:val="true"/>
              </w:rPr>
              <w:t xml:space="preserve">- </w:t>
            </w:r>
            <w:r>
              <w:rPr>
                <w:rStyle w:val="IndexLink"/>
                <w:rtl w:val="true"/>
              </w:rPr>
              <w:t xml:space="preserve">و إلي محمّد بن القاسم الأسترآبادي مشافهة من غير واسطة </w:t>
            </w:r>
            <w:r>
              <w:rPr>
                <w:rStyle w:val="IndexLink"/>
                <w:rtl w:val="true"/>
              </w:rPr>
              <w:t>(</w:t>
            </w:r>
            <w:r>
              <w:rPr>
                <w:rStyle w:val="IndexLink"/>
              </w:rPr>
              <w:t>6</w:t>
            </w:r>
            <w:r>
              <w:rPr>
                <w:rStyle w:val="IndexLink"/>
                <w:rtl w:val="true"/>
              </w:rPr>
              <w:t>)</w:t>
              <w:tab/>
            </w:r>
            <w:r>
              <w:rPr>
                <w:rStyle w:val="IndexLink"/>
              </w:rPr>
              <w:t>192</w:t>
            </w:r>
          </w:hyperlink>
        </w:p>
        <w:p>
          <w:pPr>
            <w:pStyle w:val="Contents4"/>
            <w:tabs>
              <w:tab w:val="clear" w:pos="8176"/>
              <w:tab w:val="right" w:pos="9026" w:leader="dot"/>
            </w:tabs>
            <w:rPr/>
          </w:pPr>
          <w:hyperlink w:anchor="__RefHeading___Toc11801712_73709187">
            <w:r>
              <w:rPr>
                <w:webHidden/>
                <w:rStyle w:val="IndexLink"/>
              </w:rPr>
              <w:t>295</w:t>
            </w:r>
            <w:r>
              <w:rPr>
                <w:rStyle w:val="IndexLink"/>
                <w:rtl w:val="true"/>
              </w:rPr>
              <w:t xml:space="preserve"> </w:t>
            </w:r>
            <w:r>
              <w:rPr>
                <w:rStyle w:val="IndexLink"/>
                <w:rtl w:val="true"/>
              </w:rPr>
              <w:t>رصه</w:t>
            </w:r>
            <w:r>
              <w:rPr>
                <w:rStyle w:val="IndexLink"/>
                <w:rtl w:val="true"/>
              </w:rPr>
              <w:t xml:space="preserve">- </w:t>
            </w:r>
            <w:r>
              <w:rPr>
                <w:rStyle w:val="IndexLink"/>
                <w:rtl w:val="true"/>
              </w:rPr>
              <w:t>و إلي محمّد بن القاسم بن الفضيل البصري</w:t>
            </w:r>
            <w:r>
              <w:rPr>
                <w:rStyle w:val="IndexLink"/>
                <w:rtl w:val="true"/>
              </w:rPr>
              <w:t xml:space="preserve">- </w:t>
            </w:r>
            <w:r>
              <w:rPr>
                <w:rStyle w:val="IndexLink"/>
                <w:rtl w:val="true"/>
              </w:rPr>
              <w:t xml:space="preserve">صاحب الرضا </w:t>
            </w:r>
            <w:r>
              <w:rPr>
                <w:rStyle w:val="IndexLink"/>
                <w:rtl w:val="true"/>
              </w:rPr>
              <w:t>(</w:t>
            </w:r>
            <w:r>
              <w:rPr>
                <w:rStyle w:val="IndexLink"/>
                <w:rtl w:val="true"/>
              </w:rPr>
              <w:t>عليه السّلام</w:t>
            </w:r>
            <w:r>
              <w:rPr>
                <w:rStyle w:val="IndexLink"/>
                <w:rtl w:val="true"/>
              </w:rPr>
              <w:t>)-:</w:t>
              <w:tab/>
            </w:r>
            <w:r>
              <w:rPr>
                <w:rStyle w:val="IndexLink"/>
              </w:rPr>
              <w:t>206</w:t>
            </w:r>
          </w:hyperlink>
        </w:p>
        <w:p>
          <w:pPr>
            <w:pStyle w:val="Contents4"/>
            <w:tabs>
              <w:tab w:val="clear" w:pos="8176"/>
              <w:tab w:val="right" w:pos="9026" w:leader="dot"/>
            </w:tabs>
            <w:rPr/>
          </w:pPr>
          <w:hyperlink w:anchor="__RefHeading___Toc11801714_73709187">
            <w:r>
              <w:rPr>
                <w:webHidden/>
                <w:rStyle w:val="IndexLink"/>
              </w:rPr>
              <w:t>296</w:t>
            </w:r>
            <w:r>
              <w:rPr>
                <w:rStyle w:val="IndexLink"/>
                <w:rtl w:val="true"/>
              </w:rPr>
              <w:t xml:space="preserve"> </w:t>
            </w:r>
            <w:r>
              <w:rPr>
                <w:rStyle w:val="IndexLink"/>
                <w:rtl w:val="true"/>
              </w:rPr>
              <w:t>رصو</w:t>
            </w:r>
            <w:r>
              <w:rPr>
                <w:rStyle w:val="IndexLink"/>
                <w:rtl w:val="true"/>
              </w:rPr>
              <w:t xml:space="preserve">- </w:t>
            </w:r>
            <w:r>
              <w:rPr>
                <w:rStyle w:val="IndexLink"/>
                <w:rtl w:val="true"/>
              </w:rPr>
              <w:t>و إلي محمّد بن قيس</w:t>
            </w:r>
            <w:r>
              <w:rPr>
                <w:rStyle w:val="IndexLink"/>
                <w:rtl w:val="true"/>
              </w:rPr>
              <w:t>:</w:t>
              <w:tab/>
            </w:r>
            <w:r>
              <w:rPr>
                <w:rStyle w:val="IndexLink"/>
              </w:rPr>
              <w:t>207</w:t>
            </w:r>
          </w:hyperlink>
        </w:p>
        <w:p>
          <w:pPr>
            <w:pStyle w:val="Contents4"/>
            <w:tabs>
              <w:tab w:val="clear" w:pos="8176"/>
              <w:tab w:val="right" w:pos="9026" w:leader="dot"/>
            </w:tabs>
            <w:rPr/>
          </w:pPr>
          <w:hyperlink w:anchor="__RefHeading___Toc11801716_73709187">
            <w:r>
              <w:rPr>
                <w:webHidden/>
                <w:rStyle w:val="IndexLink"/>
              </w:rPr>
              <w:t>297</w:t>
            </w:r>
            <w:r>
              <w:rPr>
                <w:rStyle w:val="IndexLink"/>
                <w:rtl w:val="true"/>
              </w:rPr>
              <w:t xml:space="preserve"> </w:t>
            </w:r>
            <w:r>
              <w:rPr>
                <w:rStyle w:val="IndexLink"/>
                <w:rtl w:val="true"/>
              </w:rPr>
              <w:t>رصز</w:t>
            </w:r>
            <w:r>
              <w:rPr>
                <w:rStyle w:val="IndexLink"/>
                <w:rtl w:val="true"/>
              </w:rPr>
              <w:t xml:space="preserve">- </w:t>
            </w:r>
            <w:r>
              <w:rPr>
                <w:rStyle w:val="IndexLink"/>
                <w:rtl w:val="true"/>
              </w:rPr>
              <w:t>و إلي محمّد بن مسعود العياشي</w:t>
            </w:r>
            <w:r>
              <w:rPr>
                <w:rStyle w:val="IndexLink"/>
                <w:rtl w:val="true"/>
              </w:rPr>
              <w:t>:</w:t>
              <w:tab/>
            </w:r>
            <w:r>
              <w:rPr>
                <w:rStyle w:val="IndexLink"/>
              </w:rPr>
              <w:t>207</w:t>
            </w:r>
          </w:hyperlink>
        </w:p>
        <w:p>
          <w:pPr>
            <w:pStyle w:val="Contents4"/>
            <w:tabs>
              <w:tab w:val="clear" w:pos="8176"/>
              <w:tab w:val="right" w:pos="9026" w:leader="dot"/>
            </w:tabs>
            <w:rPr/>
          </w:pPr>
          <w:hyperlink w:anchor="__RefHeading___Toc11801718_73709187">
            <w:r>
              <w:rPr>
                <w:webHidden/>
                <w:rStyle w:val="IndexLink"/>
              </w:rPr>
              <w:t>298</w:t>
            </w:r>
            <w:r>
              <w:rPr>
                <w:rStyle w:val="IndexLink"/>
                <w:rtl w:val="true"/>
              </w:rPr>
              <w:t xml:space="preserve"> </w:t>
            </w:r>
            <w:r>
              <w:rPr>
                <w:rStyle w:val="IndexLink"/>
                <w:rtl w:val="true"/>
              </w:rPr>
              <w:t>رصح</w:t>
            </w:r>
            <w:r>
              <w:rPr>
                <w:rStyle w:val="IndexLink"/>
                <w:rtl w:val="true"/>
              </w:rPr>
              <w:t xml:space="preserve">- </w:t>
            </w:r>
            <w:r>
              <w:rPr>
                <w:rStyle w:val="IndexLink"/>
                <w:rtl w:val="true"/>
              </w:rPr>
              <w:t>و إلي محمّد بن مسلم الثقفي</w:t>
            </w:r>
            <w:r>
              <w:rPr>
                <w:rStyle w:val="IndexLink"/>
                <w:rtl w:val="true"/>
              </w:rPr>
              <w:t>:</w:t>
              <w:tab/>
            </w:r>
            <w:r>
              <w:rPr>
                <w:rStyle w:val="IndexLink"/>
              </w:rPr>
              <w:t>210</w:t>
            </w:r>
          </w:hyperlink>
        </w:p>
        <w:p>
          <w:pPr>
            <w:pStyle w:val="Contents4"/>
            <w:tabs>
              <w:tab w:val="clear" w:pos="8176"/>
              <w:tab w:val="right" w:pos="9026" w:leader="dot"/>
            </w:tabs>
            <w:rPr/>
          </w:pPr>
          <w:hyperlink w:anchor="__RefHeading___Toc11801720_73709187">
            <w:r>
              <w:rPr>
                <w:webHidden/>
                <w:rStyle w:val="IndexLink"/>
              </w:rPr>
              <w:t>299</w:t>
            </w:r>
            <w:r>
              <w:rPr>
                <w:rStyle w:val="IndexLink"/>
                <w:rtl w:val="true"/>
              </w:rPr>
              <w:t xml:space="preserve"> </w:t>
            </w:r>
            <w:r>
              <w:rPr>
                <w:rStyle w:val="IndexLink"/>
                <w:rtl w:val="true"/>
              </w:rPr>
              <w:t>رصط</w:t>
            </w:r>
            <w:r>
              <w:rPr>
                <w:rStyle w:val="IndexLink"/>
                <w:rtl w:val="true"/>
              </w:rPr>
              <w:t xml:space="preserve">- </w:t>
            </w:r>
            <w:r>
              <w:rPr>
                <w:rStyle w:val="IndexLink"/>
                <w:rtl w:val="true"/>
              </w:rPr>
              <w:t>و إلي محمّد بن منصور</w:t>
            </w:r>
            <w:r>
              <w:rPr>
                <w:rStyle w:val="IndexLink"/>
                <w:rtl w:val="true"/>
              </w:rPr>
              <w:t>:</w:t>
              <w:tab/>
            </w:r>
            <w:r>
              <w:rPr>
                <w:rStyle w:val="IndexLink"/>
              </w:rPr>
              <w:t>211</w:t>
            </w:r>
          </w:hyperlink>
        </w:p>
        <w:p>
          <w:pPr>
            <w:pStyle w:val="Contents4"/>
            <w:tabs>
              <w:tab w:val="clear" w:pos="8176"/>
              <w:tab w:val="right" w:pos="9026" w:leader="dot"/>
            </w:tabs>
            <w:rPr/>
          </w:pPr>
          <w:hyperlink w:anchor="__RefHeading___Toc11801722_73709187">
            <w:r>
              <w:rPr>
                <w:webHidden/>
                <w:rStyle w:val="IndexLink"/>
              </w:rPr>
              <w:t>300</w:t>
            </w:r>
            <w:r>
              <w:rPr>
                <w:rStyle w:val="IndexLink"/>
                <w:rtl w:val="true"/>
              </w:rPr>
              <w:t xml:space="preserve"> </w:t>
            </w:r>
            <w:r>
              <w:rPr>
                <w:rStyle w:val="IndexLink"/>
                <w:rtl w:val="true"/>
              </w:rPr>
              <w:t>ش</w:t>
            </w:r>
            <w:r>
              <w:rPr>
                <w:rStyle w:val="IndexLink"/>
                <w:rtl w:val="true"/>
              </w:rPr>
              <w:t xml:space="preserve">- </w:t>
            </w:r>
            <w:r>
              <w:rPr>
                <w:rStyle w:val="IndexLink"/>
                <w:rtl w:val="true"/>
              </w:rPr>
              <w:t>و إلي محمّد بن النعمان</w:t>
            </w:r>
            <w:r>
              <w:rPr>
                <w:rStyle w:val="IndexLink"/>
                <w:rtl w:val="true"/>
              </w:rPr>
              <w:t>:</w:t>
              <w:tab/>
            </w:r>
            <w:r>
              <w:rPr>
                <w:rStyle w:val="IndexLink"/>
              </w:rPr>
              <w:t>212</w:t>
            </w:r>
          </w:hyperlink>
        </w:p>
        <w:p>
          <w:pPr>
            <w:pStyle w:val="Contents4"/>
            <w:tabs>
              <w:tab w:val="clear" w:pos="8176"/>
              <w:tab w:val="right" w:pos="9026" w:leader="dot"/>
            </w:tabs>
            <w:rPr/>
          </w:pPr>
          <w:hyperlink w:anchor="__RefHeading___Toc11801724_73709187">
            <w:r>
              <w:rPr>
                <w:webHidden/>
                <w:rStyle w:val="IndexLink"/>
              </w:rPr>
              <w:t>301</w:t>
            </w:r>
            <w:r>
              <w:rPr>
                <w:rStyle w:val="IndexLink"/>
                <w:rtl w:val="true"/>
              </w:rPr>
              <w:t xml:space="preserve"> </w:t>
            </w:r>
            <w:r>
              <w:rPr>
                <w:rStyle w:val="IndexLink"/>
                <w:rtl w:val="true"/>
              </w:rPr>
              <w:t>شا</w:t>
            </w:r>
            <w:r>
              <w:rPr>
                <w:rStyle w:val="IndexLink"/>
                <w:rtl w:val="true"/>
              </w:rPr>
              <w:t xml:space="preserve">- </w:t>
            </w:r>
            <w:r>
              <w:rPr>
                <w:rStyle w:val="IndexLink"/>
                <w:rtl w:val="true"/>
              </w:rPr>
              <w:t>و إلي محمّد بن الوليد الكرماني</w:t>
            </w:r>
            <w:r>
              <w:rPr>
                <w:rStyle w:val="IndexLink"/>
                <w:rtl w:val="true"/>
              </w:rPr>
              <w:t>:</w:t>
              <w:tab/>
            </w:r>
            <w:r>
              <w:rPr>
                <w:rStyle w:val="IndexLink"/>
              </w:rPr>
              <w:t>212</w:t>
            </w:r>
          </w:hyperlink>
        </w:p>
        <w:p>
          <w:pPr>
            <w:pStyle w:val="Contents4"/>
            <w:tabs>
              <w:tab w:val="clear" w:pos="8176"/>
              <w:tab w:val="right" w:pos="9026" w:leader="dot"/>
            </w:tabs>
            <w:rPr/>
          </w:pPr>
          <w:hyperlink w:anchor="__RefHeading___Toc11801726_73709187">
            <w:r>
              <w:rPr>
                <w:webHidden/>
                <w:rStyle w:val="IndexLink"/>
              </w:rPr>
              <w:t>302</w:t>
            </w:r>
            <w:r>
              <w:rPr>
                <w:rStyle w:val="IndexLink"/>
                <w:rtl w:val="true"/>
              </w:rPr>
              <w:t xml:space="preserve"> </w:t>
            </w:r>
            <w:r>
              <w:rPr>
                <w:rStyle w:val="IndexLink"/>
                <w:rtl w:val="true"/>
              </w:rPr>
              <w:t>شب</w:t>
            </w:r>
            <w:r>
              <w:rPr>
                <w:rStyle w:val="IndexLink"/>
                <w:rtl w:val="true"/>
              </w:rPr>
              <w:t xml:space="preserve">- </w:t>
            </w:r>
            <w:r>
              <w:rPr>
                <w:rStyle w:val="IndexLink"/>
                <w:rtl w:val="true"/>
              </w:rPr>
              <w:t>و إلي محمّد بن يحيي الخثعمي</w:t>
            </w:r>
            <w:r>
              <w:rPr>
                <w:rStyle w:val="IndexLink"/>
                <w:rtl w:val="true"/>
              </w:rPr>
              <w:t>:</w:t>
              <w:tab/>
            </w:r>
            <w:r>
              <w:rPr>
                <w:rStyle w:val="IndexLink"/>
              </w:rPr>
              <w:t>214</w:t>
            </w:r>
          </w:hyperlink>
        </w:p>
        <w:p>
          <w:pPr>
            <w:pStyle w:val="Contents4"/>
            <w:tabs>
              <w:tab w:val="clear" w:pos="8176"/>
              <w:tab w:val="right" w:pos="9026" w:leader="dot"/>
            </w:tabs>
            <w:rPr/>
          </w:pPr>
          <w:hyperlink w:anchor="__RefHeading___Toc11801728_73709187">
            <w:r>
              <w:rPr>
                <w:webHidden/>
                <w:rStyle w:val="IndexLink"/>
              </w:rPr>
              <w:t>303</w:t>
            </w:r>
            <w:r>
              <w:rPr>
                <w:rStyle w:val="IndexLink"/>
                <w:rtl w:val="true"/>
              </w:rPr>
              <w:t xml:space="preserve"> </w:t>
            </w:r>
            <w:r>
              <w:rPr>
                <w:rStyle w:val="IndexLink"/>
                <w:rtl w:val="true"/>
              </w:rPr>
              <w:t>شج</w:t>
            </w:r>
            <w:r>
              <w:rPr>
                <w:rStyle w:val="IndexLink"/>
                <w:rtl w:val="true"/>
              </w:rPr>
              <w:t xml:space="preserve">- </w:t>
            </w:r>
            <w:r>
              <w:rPr>
                <w:rStyle w:val="IndexLink"/>
                <w:rtl w:val="true"/>
              </w:rPr>
              <w:t>و إلي محمّد بن يعقوب الكليني</w:t>
            </w:r>
            <w:r>
              <w:rPr>
                <w:rStyle w:val="IndexLink"/>
                <w:rtl w:val="true"/>
              </w:rPr>
              <w:t>:</w:t>
              <w:tab/>
            </w:r>
            <w:r>
              <w:rPr>
                <w:rStyle w:val="IndexLink"/>
              </w:rPr>
              <w:t>218</w:t>
            </w:r>
          </w:hyperlink>
        </w:p>
        <w:p>
          <w:pPr>
            <w:pStyle w:val="Contents4"/>
            <w:tabs>
              <w:tab w:val="clear" w:pos="8176"/>
              <w:tab w:val="right" w:pos="9026" w:leader="dot"/>
            </w:tabs>
            <w:rPr/>
          </w:pPr>
          <w:hyperlink w:anchor="__RefHeading___Toc11801730_73709187">
            <w:r>
              <w:rPr>
                <w:webHidden/>
                <w:rStyle w:val="IndexLink"/>
              </w:rPr>
              <w:t>304</w:t>
            </w:r>
            <w:r>
              <w:rPr>
                <w:rStyle w:val="IndexLink"/>
                <w:rtl w:val="true"/>
              </w:rPr>
              <w:t xml:space="preserve"> </w:t>
            </w:r>
            <w:r>
              <w:rPr>
                <w:rStyle w:val="IndexLink"/>
                <w:rtl w:val="true"/>
              </w:rPr>
              <w:t>شد</w:t>
            </w:r>
            <w:r>
              <w:rPr>
                <w:rStyle w:val="IndexLink"/>
                <w:rtl w:val="true"/>
              </w:rPr>
              <w:t xml:space="preserve">- </w:t>
            </w:r>
            <w:r>
              <w:rPr>
                <w:rStyle w:val="IndexLink"/>
                <w:rtl w:val="true"/>
              </w:rPr>
              <w:t>و إلي مرازم بن حكيم</w:t>
            </w:r>
            <w:r>
              <w:rPr>
                <w:rStyle w:val="IndexLink"/>
                <w:rtl w:val="true"/>
              </w:rPr>
              <w:t>:</w:t>
              <w:tab/>
            </w:r>
            <w:r>
              <w:rPr>
                <w:rStyle w:val="IndexLink"/>
              </w:rPr>
              <w:t>218</w:t>
            </w:r>
          </w:hyperlink>
        </w:p>
        <w:p>
          <w:pPr>
            <w:pStyle w:val="Contents4"/>
            <w:tabs>
              <w:tab w:val="clear" w:pos="8176"/>
              <w:tab w:val="right" w:pos="9026" w:leader="dot"/>
            </w:tabs>
            <w:rPr/>
          </w:pPr>
          <w:hyperlink w:anchor="__RefHeading___Toc11801732_73709187">
            <w:r>
              <w:rPr>
                <w:webHidden/>
                <w:rStyle w:val="IndexLink"/>
              </w:rPr>
              <w:t>305</w:t>
            </w:r>
            <w:r>
              <w:rPr>
                <w:rStyle w:val="IndexLink"/>
                <w:rtl w:val="true"/>
              </w:rPr>
              <w:t xml:space="preserve"> </w:t>
            </w:r>
            <w:r>
              <w:rPr>
                <w:rStyle w:val="IndexLink"/>
                <w:rtl w:val="true"/>
              </w:rPr>
              <w:t>شه</w:t>
            </w:r>
            <w:r>
              <w:rPr>
                <w:rStyle w:val="IndexLink"/>
                <w:rtl w:val="true"/>
              </w:rPr>
              <w:t xml:space="preserve">- </w:t>
            </w:r>
            <w:r>
              <w:rPr>
                <w:rStyle w:val="IndexLink"/>
                <w:rtl w:val="true"/>
              </w:rPr>
              <w:t>و إلي مروان بن مسلم</w:t>
            </w:r>
            <w:r>
              <w:rPr>
                <w:rStyle w:val="IndexLink"/>
                <w:rtl w:val="true"/>
              </w:rPr>
              <w:t>:</w:t>
              <w:tab/>
            </w:r>
            <w:r>
              <w:rPr>
                <w:rStyle w:val="IndexLink"/>
              </w:rPr>
              <w:t>219</w:t>
            </w:r>
          </w:hyperlink>
        </w:p>
        <w:p>
          <w:pPr>
            <w:pStyle w:val="Contents4"/>
            <w:tabs>
              <w:tab w:val="clear" w:pos="8176"/>
              <w:tab w:val="right" w:pos="9026" w:leader="dot"/>
            </w:tabs>
            <w:rPr/>
          </w:pPr>
          <w:hyperlink w:anchor="__RefHeading___Toc11801734_73709187">
            <w:r>
              <w:rPr>
                <w:webHidden/>
                <w:rStyle w:val="IndexLink"/>
              </w:rPr>
              <w:t>306</w:t>
            </w:r>
            <w:r>
              <w:rPr>
                <w:rStyle w:val="IndexLink"/>
                <w:rtl w:val="true"/>
              </w:rPr>
              <w:t xml:space="preserve"> </w:t>
            </w:r>
            <w:r>
              <w:rPr>
                <w:rStyle w:val="IndexLink"/>
                <w:rtl w:val="true"/>
              </w:rPr>
              <w:t>شو</w:t>
            </w:r>
            <w:r>
              <w:rPr>
                <w:rStyle w:val="IndexLink"/>
                <w:rtl w:val="true"/>
              </w:rPr>
              <w:t xml:space="preserve">- </w:t>
            </w:r>
            <w:r>
              <w:rPr>
                <w:rStyle w:val="IndexLink"/>
                <w:rtl w:val="true"/>
              </w:rPr>
              <w:t>و إلي مسعدة بن زياد</w:t>
            </w:r>
            <w:r>
              <w:rPr>
                <w:rStyle w:val="IndexLink"/>
                <w:rtl w:val="true"/>
              </w:rPr>
              <w:t>:</w:t>
              <w:tab/>
            </w:r>
            <w:r>
              <w:rPr>
                <w:rStyle w:val="IndexLink"/>
              </w:rPr>
              <w:t>256</w:t>
            </w:r>
          </w:hyperlink>
        </w:p>
        <w:p>
          <w:pPr>
            <w:pStyle w:val="Contents4"/>
            <w:tabs>
              <w:tab w:val="clear" w:pos="8176"/>
              <w:tab w:val="right" w:pos="9026" w:leader="dot"/>
            </w:tabs>
            <w:rPr/>
          </w:pPr>
          <w:hyperlink w:anchor="__RefHeading___Toc11801736_73709187">
            <w:r>
              <w:rPr>
                <w:webHidden/>
                <w:rStyle w:val="IndexLink"/>
              </w:rPr>
              <w:t>307</w:t>
            </w:r>
            <w:r>
              <w:rPr>
                <w:rStyle w:val="IndexLink"/>
                <w:rtl w:val="true"/>
              </w:rPr>
              <w:t xml:space="preserve"> </w:t>
            </w:r>
            <w:r>
              <w:rPr>
                <w:rStyle w:val="IndexLink"/>
                <w:rtl w:val="true"/>
              </w:rPr>
              <w:t>شز</w:t>
            </w:r>
            <w:r>
              <w:rPr>
                <w:rStyle w:val="IndexLink"/>
                <w:rtl w:val="true"/>
              </w:rPr>
              <w:t xml:space="preserve">- </w:t>
            </w:r>
            <w:r>
              <w:rPr>
                <w:rStyle w:val="IndexLink"/>
                <w:rtl w:val="true"/>
              </w:rPr>
              <w:t>و إلي مسعدة بن صدقة</w:t>
            </w:r>
            <w:r>
              <w:rPr>
                <w:rStyle w:val="IndexLink"/>
                <w:rtl w:val="true"/>
              </w:rPr>
              <w:t>:</w:t>
              <w:tab/>
            </w:r>
            <w:r>
              <w:rPr>
                <w:rStyle w:val="IndexLink"/>
              </w:rPr>
              <w:t>257</w:t>
            </w:r>
          </w:hyperlink>
        </w:p>
        <w:p>
          <w:pPr>
            <w:pStyle w:val="Contents4"/>
            <w:tabs>
              <w:tab w:val="clear" w:pos="8176"/>
              <w:tab w:val="right" w:pos="9026" w:leader="dot"/>
            </w:tabs>
            <w:rPr/>
          </w:pPr>
          <w:hyperlink w:anchor="__RefHeading___Toc11801738_73709187">
            <w:r>
              <w:rPr>
                <w:webHidden/>
                <w:rStyle w:val="IndexLink"/>
              </w:rPr>
              <w:t>308</w:t>
            </w:r>
            <w:r>
              <w:rPr>
                <w:rStyle w:val="IndexLink"/>
                <w:rtl w:val="true"/>
              </w:rPr>
              <w:t xml:space="preserve"> </w:t>
            </w:r>
            <w:r>
              <w:rPr>
                <w:rStyle w:val="IndexLink"/>
                <w:rtl w:val="true"/>
              </w:rPr>
              <w:t>شح</w:t>
            </w:r>
            <w:r>
              <w:rPr>
                <w:rStyle w:val="IndexLink"/>
                <w:rtl w:val="true"/>
              </w:rPr>
              <w:t xml:space="preserve">- </w:t>
            </w:r>
            <w:r>
              <w:rPr>
                <w:rStyle w:val="IndexLink"/>
                <w:rtl w:val="true"/>
              </w:rPr>
              <w:t>و إلي مسمع بن مالك البصري</w:t>
            </w:r>
            <w:r>
              <w:rPr>
                <w:rStyle w:val="IndexLink"/>
                <w:rtl w:val="true"/>
              </w:rPr>
              <w:t>:</w:t>
              <w:tab/>
            </w:r>
            <w:r>
              <w:rPr>
                <w:rStyle w:val="IndexLink"/>
              </w:rPr>
              <w:t>259</w:t>
            </w:r>
          </w:hyperlink>
        </w:p>
        <w:p>
          <w:pPr>
            <w:pStyle w:val="Contents4"/>
            <w:tabs>
              <w:tab w:val="clear" w:pos="8176"/>
              <w:tab w:val="right" w:pos="9026" w:leader="dot"/>
            </w:tabs>
            <w:rPr/>
          </w:pPr>
          <w:hyperlink w:anchor="__RefHeading___Toc11801740_73709187">
            <w:r>
              <w:rPr>
                <w:webHidden/>
                <w:rStyle w:val="IndexLink"/>
              </w:rPr>
              <w:t>309</w:t>
            </w:r>
            <w:r>
              <w:rPr>
                <w:rStyle w:val="IndexLink"/>
                <w:rtl w:val="true"/>
              </w:rPr>
              <w:t xml:space="preserve"> </w:t>
            </w:r>
            <w:r>
              <w:rPr>
                <w:rStyle w:val="IndexLink"/>
                <w:rtl w:val="true"/>
              </w:rPr>
              <w:t>شط</w:t>
            </w:r>
            <w:r>
              <w:rPr>
                <w:rStyle w:val="IndexLink"/>
                <w:rtl w:val="true"/>
              </w:rPr>
              <w:t xml:space="preserve">- </w:t>
            </w:r>
            <w:r>
              <w:rPr>
                <w:rStyle w:val="IndexLink"/>
                <w:rtl w:val="true"/>
              </w:rPr>
              <w:t>و إلي مصادف</w:t>
            </w:r>
            <w:r>
              <w:rPr>
                <w:rStyle w:val="IndexLink"/>
                <w:rtl w:val="true"/>
              </w:rPr>
              <w:t>:</w:t>
              <w:tab/>
            </w:r>
            <w:r>
              <w:rPr>
                <w:rStyle w:val="IndexLink"/>
              </w:rPr>
              <w:t>267</w:t>
            </w:r>
          </w:hyperlink>
        </w:p>
        <w:p>
          <w:pPr>
            <w:pStyle w:val="Contents4"/>
            <w:tabs>
              <w:tab w:val="clear" w:pos="8176"/>
              <w:tab w:val="right" w:pos="9026" w:leader="dot"/>
            </w:tabs>
            <w:rPr/>
          </w:pPr>
          <w:hyperlink w:anchor="__RefHeading___Toc11801742_73709187">
            <w:r>
              <w:rPr>
                <w:webHidden/>
                <w:rStyle w:val="IndexLink"/>
              </w:rPr>
              <w:t>310</w:t>
            </w:r>
            <w:r>
              <w:rPr>
                <w:rStyle w:val="IndexLink"/>
                <w:rtl w:val="true"/>
              </w:rPr>
              <w:t xml:space="preserve"> </w:t>
            </w:r>
            <w:r>
              <w:rPr>
                <w:rStyle w:val="IndexLink"/>
                <w:rtl w:val="true"/>
              </w:rPr>
              <w:t>شي‌ء</w:t>
            </w:r>
            <w:r>
              <w:rPr>
                <w:rStyle w:val="IndexLink"/>
                <w:rtl w:val="true"/>
              </w:rPr>
              <w:t xml:space="preserve">- </w:t>
            </w:r>
            <w:r>
              <w:rPr>
                <w:rStyle w:val="IndexLink"/>
                <w:rtl w:val="true"/>
              </w:rPr>
              <w:t>و إلي مصعب بن يزيد الأنصاري</w:t>
            </w:r>
            <w:r>
              <w:rPr>
                <w:rStyle w:val="IndexLink"/>
                <w:rtl w:val="true"/>
              </w:rPr>
              <w:t xml:space="preserve">- </w:t>
            </w:r>
            <w:r>
              <w:rPr>
                <w:rStyle w:val="IndexLink"/>
                <w:rtl w:val="true"/>
              </w:rPr>
              <w:t xml:space="preserve">عامل أمير المؤمنين </w:t>
            </w:r>
            <w:r>
              <w:rPr>
                <w:rStyle w:val="IndexLink"/>
                <w:rtl w:val="true"/>
              </w:rPr>
              <w:t>(</w:t>
            </w:r>
            <w:r>
              <w:rPr>
                <w:rStyle w:val="IndexLink"/>
                <w:rtl w:val="true"/>
              </w:rPr>
              <w:t>عليه السّلام</w:t>
            </w:r>
            <w:r>
              <w:rPr>
                <w:rStyle w:val="IndexLink"/>
                <w:rtl w:val="true"/>
              </w:rPr>
              <w:t>)-:</w:t>
              <w:tab/>
            </w:r>
            <w:r>
              <w:rPr>
                <w:rStyle w:val="IndexLink"/>
              </w:rPr>
              <w:t>274</w:t>
            </w:r>
          </w:hyperlink>
        </w:p>
        <w:p>
          <w:pPr>
            <w:pStyle w:val="Contents4"/>
            <w:tabs>
              <w:tab w:val="clear" w:pos="8176"/>
              <w:tab w:val="right" w:pos="9026" w:leader="dot"/>
            </w:tabs>
            <w:rPr/>
          </w:pPr>
          <w:hyperlink w:anchor="__RefHeading___Toc11801744_73709187">
            <w:r>
              <w:rPr>
                <w:webHidden/>
                <w:rStyle w:val="IndexLink"/>
              </w:rPr>
              <w:t>311</w:t>
            </w:r>
            <w:r>
              <w:rPr>
                <w:rStyle w:val="IndexLink"/>
                <w:rtl w:val="true"/>
              </w:rPr>
              <w:t xml:space="preserve"> </w:t>
            </w:r>
            <w:r>
              <w:rPr>
                <w:rStyle w:val="IndexLink"/>
                <w:rtl w:val="true"/>
              </w:rPr>
              <w:t>شيئا</w:t>
            </w:r>
            <w:r>
              <w:rPr>
                <w:rStyle w:val="IndexLink"/>
                <w:rtl w:val="true"/>
              </w:rPr>
              <w:t xml:space="preserve">- </w:t>
            </w:r>
            <w:r>
              <w:rPr>
                <w:rStyle w:val="IndexLink"/>
                <w:rtl w:val="true"/>
              </w:rPr>
              <w:t>و إلي معاوية بن حكيم</w:t>
            </w:r>
            <w:r>
              <w:rPr>
                <w:rStyle w:val="IndexLink"/>
                <w:rtl w:val="true"/>
              </w:rPr>
              <w:t>:</w:t>
              <w:tab/>
            </w:r>
            <w:r>
              <w:rPr>
                <w:rStyle w:val="IndexLink"/>
              </w:rPr>
              <w:t>277</w:t>
            </w:r>
          </w:hyperlink>
        </w:p>
        <w:p>
          <w:pPr>
            <w:pStyle w:val="Contents4"/>
            <w:tabs>
              <w:tab w:val="clear" w:pos="8176"/>
              <w:tab w:val="right" w:pos="9026" w:leader="dot"/>
            </w:tabs>
            <w:rPr/>
          </w:pPr>
          <w:hyperlink w:anchor="__RefHeading___Toc11801746_73709187">
            <w:r>
              <w:rPr>
                <w:webHidden/>
                <w:rStyle w:val="IndexLink"/>
              </w:rPr>
              <w:t>312</w:t>
            </w:r>
            <w:r>
              <w:rPr>
                <w:rStyle w:val="IndexLink"/>
                <w:rtl w:val="true"/>
              </w:rPr>
              <w:t xml:space="preserve"> </w:t>
            </w:r>
            <w:r>
              <w:rPr>
                <w:rStyle w:val="IndexLink"/>
                <w:rtl w:val="true"/>
              </w:rPr>
              <w:t>شيب</w:t>
            </w:r>
            <w:r>
              <w:rPr>
                <w:rStyle w:val="IndexLink"/>
                <w:rtl w:val="true"/>
              </w:rPr>
              <w:t xml:space="preserve">- </w:t>
            </w:r>
            <w:r>
              <w:rPr>
                <w:rStyle w:val="IndexLink"/>
                <w:rtl w:val="true"/>
              </w:rPr>
              <w:t>و إلي معاوية بن شريح</w:t>
            </w:r>
            <w:r>
              <w:rPr>
                <w:rStyle w:val="IndexLink"/>
                <w:rtl w:val="true"/>
              </w:rPr>
              <w:t>:</w:t>
              <w:tab/>
            </w:r>
            <w:r>
              <w:rPr>
                <w:rStyle w:val="IndexLink"/>
              </w:rPr>
              <w:t>277</w:t>
            </w:r>
          </w:hyperlink>
        </w:p>
        <w:p>
          <w:pPr>
            <w:pStyle w:val="Contents4"/>
            <w:tabs>
              <w:tab w:val="clear" w:pos="8176"/>
              <w:tab w:val="right" w:pos="9026" w:leader="dot"/>
            </w:tabs>
            <w:rPr/>
          </w:pPr>
          <w:hyperlink w:anchor="__RefHeading___Toc11801748_73709187">
            <w:r>
              <w:rPr>
                <w:webHidden/>
                <w:rStyle w:val="IndexLink"/>
              </w:rPr>
              <w:t>313</w:t>
            </w:r>
            <w:r>
              <w:rPr>
                <w:rStyle w:val="IndexLink"/>
                <w:rtl w:val="true"/>
              </w:rPr>
              <w:t xml:space="preserve"> </w:t>
            </w:r>
            <w:r>
              <w:rPr>
                <w:rStyle w:val="IndexLink"/>
                <w:rtl w:val="true"/>
              </w:rPr>
              <w:t>شيج</w:t>
            </w:r>
            <w:r>
              <w:rPr>
                <w:rStyle w:val="IndexLink"/>
                <w:rtl w:val="true"/>
              </w:rPr>
              <w:t xml:space="preserve">- </w:t>
            </w:r>
            <w:r>
              <w:rPr>
                <w:rStyle w:val="IndexLink"/>
                <w:rtl w:val="true"/>
              </w:rPr>
              <w:t>و إلي معاوية بن عمّار</w:t>
            </w:r>
            <w:r>
              <w:rPr>
                <w:rStyle w:val="IndexLink"/>
                <w:rtl w:val="true"/>
              </w:rPr>
              <w:t>:</w:t>
              <w:tab/>
            </w:r>
            <w:r>
              <w:rPr>
                <w:rStyle w:val="IndexLink"/>
              </w:rPr>
              <w:t>278</w:t>
            </w:r>
          </w:hyperlink>
        </w:p>
        <w:p>
          <w:pPr>
            <w:pStyle w:val="Contents4"/>
            <w:tabs>
              <w:tab w:val="clear" w:pos="8176"/>
              <w:tab w:val="right" w:pos="9026" w:leader="dot"/>
            </w:tabs>
            <w:rPr/>
          </w:pPr>
          <w:hyperlink w:anchor="__RefHeading___Toc11801750_73709187">
            <w:r>
              <w:rPr>
                <w:webHidden/>
                <w:rStyle w:val="IndexLink"/>
              </w:rPr>
              <w:t>314</w:t>
            </w:r>
            <w:r>
              <w:rPr>
                <w:rStyle w:val="IndexLink"/>
                <w:rtl w:val="true"/>
              </w:rPr>
              <w:t xml:space="preserve"> </w:t>
            </w:r>
            <w:r>
              <w:rPr>
                <w:rStyle w:val="IndexLink"/>
                <w:rtl w:val="true"/>
              </w:rPr>
              <w:t>شيد</w:t>
            </w:r>
            <w:r>
              <w:rPr>
                <w:rStyle w:val="IndexLink"/>
                <w:rtl w:val="true"/>
              </w:rPr>
              <w:t xml:space="preserve">- </w:t>
            </w:r>
            <w:r>
              <w:rPr>
                <w:rStyle w:val="IndexLink"/>
                <w:rtl w:val="true"/>
              </w:rPr>
              <w:t>و الي معاوية بن ميسرة</w:t>
            </w:r>
            <w:r>
              <w:rPr>
                <w:rStyle w:val="IndexLink"/>
                <w:rtl w:val="true"/>
              </w:rPr>
              <w:t>:</w:t>
              <w:tab/>
            </w:r>
            <w:r>
              <w:rPr>
                <w:rStyle w:val="IndexLink"/>
              </w:rPr>
              <w:t>280</w:t>
            </w:r>
          </w:hyperlink>
        </w:p>
        <w:p>
          <w:pPr>
            <w:pStyle w:val="Contents4"/>
            <w:tabs>
              <w:tab w:val="clear" w:pos="8176"/>
              <w:tab w:val="right" w:pos="9026" w:leader="dot"/>
            </w:tabs>
            <w:rPr/>
          </w:pPr>
          <w:hyperlink w:anchor="__RefHeading___Toc11801752_73709187">
            <w:r>
              <w:rPr>
                <w:webHidden/>
                <w:rStyle w:val="IndexLink"/>
              </w:rPr>
              <w:t>315</w:t>
            </w:r>
            <w:r>
              <w:rPr>
                <w:rStyle w:val="IndexLink"/>
                <w:rtl w:val="true"/>
              </w:rPr>
              <w:t xml:space="preserve"> </w:t>
            </w:r>
            <w:r>
              <w:rPr>
                <w:rStyle w:val="IndexLink"/>
                <w:rtl w:val="true"/>
              </w:rPr>
              <w:t>شية</w:t>
            </w:r>
            <w:r>
              <w:rPr>
                <w:rStyle w:val="IndexLink"/>
                <w:rtl w:val="true"/>
              </w:rPr>
              <w:t xml:space="preserve">- </w:t>
            </w:r>
            <w:r>
              <w:rPr>
                <w:rStyle w:val="IndexLink"/>
                <w:rtl w:val="true"/>
              </w:rPr>
              <w:t>و إلي معاوية بن وهب</w:t>
            </w:r>
            <w:r>
              <w:rPr>
                <w:rStyle w:val="IndexLink"/>
                <w:rtl w:val="true"/>
              </w:rPr>
              <w:t>:</w:t>
              <w:tab/>
            </w:r>
            <w:r>
              <w:rPr>
                <w:rStyle w:val="IndexLink"/>
              </w:rPr>
              <w:t>283</w:t>
            </w:r>
          </w:hyperlink>
        </w:p>
        <w:p>
          <w:pPr>
            <w:pStyle w:val="Contents4"/>
            <w:tabs>
              <w:tab w:val="clear" w:pos="8176"/>
              <w:tab w:val="right" w:pos="9026" w:leader="dot"/>
            </w:tabs>
            <w:rPr/>
          </w:pPr>
          <w:hyperlink w:anchor="__RefHeading___Toc11801754_73709187">
            <w:r>
              <w:rPr>
                <w:webHidden/>
                <w:rStyle w:val="IndexLink"/>
              </w:rPr>
              <w:t>316</w:t>
            </w:r>
            <w:r>
              <w:rPr>
                <w:rStyle w:val="IndexLink"/>
                <w:rtl w:val="true"/>
              </w:rPr>
              <w:t xml:space="preserve"> </w:t>
            </w:r>
            <w:r>
              <w:rPr>
                <w:rStyle w:val="IndexLink"/>
                <w:rtl w:val="true"/>
              </w:rPr>
              <w:t>شيو</w:t>
            </w:r>
            <w:r>
              <w:rPr>
                <w:rStyle w:val="IndexLink"/>
                <w:rtl w:val="true"/>
              </w:rPr>
              <w:t xml:space="preserve">- </w:t>
            </w:r>
            <w:r>
              <w:rPr>
                <w:rStyle w:val="IndexLink"/>
                <w:rtl w:val="true"/>
              </w:rPr>
              <w:t>و إلي معروف بن خرّبوذ</w:t>
            </w:r>
            <w:r>
              <w:rPr>
                <w:rStyle w:val="IndexLink"/>
                <w:rtl w:val="true"/>
              </w:rPr>
              <w:t>:</w:t>
              <w:tab/>
            </w:r>
            <w:r>
              <w:rPr>
                <w:rStyle w:val="IndexLink"/>
              </w:rPr>
              <w:t>288</w:t>
            </w:r>
          </w:hyperlink>
        </w:p>
        <w:p>
          <w:pPr>
            <w:pStyle w:val="Contents4"/>
            <w:tabs>
              <w:tab w:val="clear" w:pos="8176"/>
              <w:tab w:val="right" w:pos="9026" w:leader="dot"/>
            </w:tabs>
            <w:rPr/>
          </w:pPr>
          <w:hyperlink w:anchor="__RefHeading___Toc11801756_73709187">
            <w:r>
              <w:rPr>
                <w:webHidden/>
                <w:rStyle w:val="IndexLink"/>
              </w:rPr>
              <w:t>317</w:t>
            </w:r>
            <w:r>
              <w:rPr>
                <w:rStyle w:val="IndexLink"/>
                <w:rtl w:val="true"/>
              </w:rPr>
              <w:t xml:space="preserve"> </w:t>
            </w:r>
            <w:r>
              <w:rPr>
                <w:rStyle w:val="IndexLink"/>
                <w:rtl w:val="true"/>
              </w:rPr>
              <w:t>شيز</w:t>
            </w:r>
            <w:r>
              <w:rPr>
                <w:rStyle w:val="IndexLink"/>
                <w:rtl w:val="true"/>
              </w:rPr>
              <w:t xml:space="preserve">- </w:t>
            </w:r>
            <w:r>
              <w:rPr>
                <w:rStyle w:val="IndexLink"/>
                <w:rtl w:val="true"/>
              </w:rPr>
              <w:t>و إلي المعلي بن خنيس</w:t>
            </w:r>
            <w:r>
              <w:rPr>
                <w:rStyle w:val="IndexLink"/>
                <w:rtl w:val="true"/>
              </w:rPr>
              <w:t>:</w:t>
              <w:tab/>
            </w:r>
            <w:r>
              <w:rPr>
                <w:rStyle w:val="IndexLink"/>
              </w:rPr>
              <w:t>296</w:t>
            </w:r>
          </w:hyperlink>
        </w:p>
        <w:p>
          <w:pPr>
            <w:pStyle w:val="Contents4"/>
            <w:tabs>
              <w:tab w:val="clear" w:pos="8176"/>
              <w:tab w:val="right" w:pos="9026" w:leader="dot"/>
            </w:tabs>
            <w:rPr/>
          </w:pPr>
          <w:hyperlink w:anchor="__RefHeading___Toc11801758_73709187">
            <w:r>
              <w:rPr>
                <w:webHidden/>
                <w:rStyle w:val="IndexLink"/>
              </w:rPr>
              <w:t>318</w:t>
            </w:r>
            <w:r>
              <w:rPr>
                <w:rStyle w:val="IndexLink"/>
                <w:rtl w:val="true"/>
              </w:rPr>
              <w:t xml:space="preserve"> </w:t>
            </w:r>
            <w:r>
              <w:rPr>
                <w:rStyle w:val="IndexLink"/>
                <w:rtl w:val="true"/>
              </w:rPr>
              <w:t>شيح</w:t>
            </w:r>
            <w:r>
              <w:rPr>
                <w:rStyle w:val="IndexLink"/>
                <w:rtl w:val="true"/>
              </w:rPr>
              <w:t xml:space="preserve">- </w:t>
            </w:r>
            <w:r>
              <w:rPr>
                <w:rStyle w:val="IndexLink"/>
                <w:rtl w:val="true"/>
              </w:rPr>
              <w:t>و إلي المعلّي بن محمّد البصري</w:t>
            </w:r>
            <w:r>
              <w:rPr>
                <w:rStyle w:val="IndexLink"/>
                <w:rtl w:val="true"/>
              </w:rPr>
              <w:t>:</w:t>
              <w:tab/>
            </w:r>
            <w:r>
              <w:rPr>
                <w:rStyle w:val="IndexLink"/>
              </w:rPr>
              <w:t>329</w:t>
            </w:r>
          </w:hyperlink>
        </w:p>
        <w:p>
          <w:pPr>
            <w:pStyle w:val="Contents4"/>
            <w:tabs>
              <w:tab w:val="clear" w:pos="8176"/>
              <w:tab w:val="right" w:pos="9026" w:leader="dot"/>
            </w:tabs>
            <w:rPr/>
          </w:pPr>
          <w:hyperlink w:anchor="__RefHeading___Toc11801760_73709187">
            <w:r>
              <w:rPr>
                <w:webHidden/>
                <w:rStyle w:val="IndexLink"/>
              </w:rPr>
              <w:t>319</w:t>
            </w:r>
            <w:r>
              <w:rPr>
                <w:rStyle w:val="IndexLink"/>
                <w:rtl w:val="true"/>
              </w:rPr>
              <w:t xml:space="preserve"> </w:t>
            </w:r>
            <w:r>
              <w:rPr>
                <w:rStyle w:val="IndexLink"/>
                <w:rtl w:val="true"/>
              </w:rPr>
              <w:t>شيط</w:t>
            </w:r>
            <w:r>
              <w:rPr>
                <w:rStyle w:val="IndexLink"/>
                <w:rtl w:val="true"/>
              </w:rPr>
              <w:t xml:space="preserve">- </w:t>
            </w:r>
            <w:r>
              <w:rPr>
                <w:rStyle w:val="IndexLink"/>
                <w:rtl w:val="true"/>
              </w:rPr>
              <w:t>و إلي معمّر بن خلّاد</w:t>
            </w:r>
            <w:r>
              <w:rPr>
                <w:rStyle w:val="IndexLink"/>
                <w:rtl w:val="true"/>
              </w:rPr>
              <w:t>:</w:t>
              <w:tab/>
            </w:r>
            <w:r>
              <w:rPr>
                <w:rStyle w:val="IndexLink"/>
              </w:rPr>
              <w:t>331</w:t>
            </w:r>
          </w:hyperlink>
        </w:p>
        <w:p>
          <w:pPr>
            <w:pStyle w:val="Contents4"/>
            <w:tabs>
              <w:tab w:val="clear" w:pos="8176"/>
              <w:tab w:val="right" w:pos="9026" w:leader="dot"/>
            </w:tabs>
            <w:rPr/>
          </w:pPr>
          <w:hyperlink w:anchor="__RefHeading___Toc11801762_73709187">
            <w:r>
              <w:rPr>
                <w:webHidden/>
                <w:rStyle w:val="IndexLink"/>
              </w:rPr>
              <w:t>320</w:t>
            </w:r>
            <w:r>
              <w:rPr>
                <w:rStyle w:val="IndexLink"/>
                <w:rtl w:val="true"/>
              </w:rPr>
              <w:t xml:space="preserve"> </w:t>
            </w:r>
            <w:r>
              <w:rPr>
                <w:rStyle w:val="IndexLink"/>
                <w:rtl w:val="true"/>
              </w:rPr>
              <w:t>شك</w:t>
            </w:r>
            <w:r>
              <w:rPr>
                <w:rStyle w:val="IndexLink"/>
                <w:rtl w:val="true"/>
              </w:rPr>
              <w:t xml:space="preserve">- </w:t>
            </w:r>
            <w:r>
              <w:rPr>
                <w:rStyle w:val="IndexLink"/>
                <w:rtl w:val="true"/>
              </w:rPr>
              <w:t>و إلي معمّر بن يحيي</w:t>
            </w:r>
            <w:r>
              <w:rPr>
                <w:rStyle w:val="IndexLink"/>
                <w:rtl w:val="true"/>
              </w:rPr>
              <w:t>:</w:t>
              <w:tab/>
            </w:r>
            <w:r>
              <w:rPr>
                <w:rStyle w:val="IndexLink"/>
              </w:rPr>
              <w:t>332</w:t>
            </w:r>
          </w:hyperlink>
        </w:p>
        <w:p>
          <w:pPr>
            <w:pStyle w:val="Contents4"/>
            <w:tabs>
              <w:tab w:val="clear" w:pos="8176"/>
              <w:tab w:val="right" w:pos="9026" w:leader="dot"/>
            </w:tabs>
            <w:rPr/>
          </w:pPr>
          <w:hyperlink w:anchor="__RefHeading___Toc11801764_73709187">
            <w:r>
              <w:rPr>
                <w:webHidden/>
                <w:rStyle w:val="IndexLink"/>
              </w:rPr>
              <w:t>321</w:t>
            </w:r>
            <w:r>
              <w:rPr>
                <w:rStyle w:val="IndexLink"/>
                <w:rtl w:val="true"/>
              </w:rPr>
              <w:t xml:space="preserve"> </w:t>
            </w:r>
            <w:r>
              <w:rPr>
                <w:rStyle w:val="IndexLink"/>
                <w:rtl w:val="true"/>
              </w:rPr>
              <w:t>شكا</w:t>
            </w:r>
            <w:r>
              <w:rPr>
                <w:rStyle w:val="IndexLink"/>
                <w:rtl w:val="true"/>
              </w:rPr>
              <w:t xml:space="preserve">- </w:t>
            </w:r>
            <w:r>
              <w:rPr>
                <w:rStyle w:val="IndexLink"/>
                <w:rtl w:val="true"/>
              </w:rPr>
              <w:t>و إلي أبي جميلة المفضّل بن صالح</w:t>
            </w:r>
            <w:r>
              <w:rPr>
                <w:rStyle w:val="IndexLink"/>
                <w:rtl w:val="true"/>
              </w:rPr>
              <w:t>:</w:t>
              <w:tab/>
            </w:r>
            <w:r>
              <w:rPr>
                <w:rStyle w:val="IndexLink"/>
              </w:rPr>
              <w:t>333</w:t>
            </w:r>
          </w:hyperlink>
        </w:p>
        <w:p>
          <w:pPr>
            <w:pStyle w:val="Contents4"/>
            <w:tabs>
              <w:tab w:val="clear" w:pos="8176"/>
              <w:tab w:val="right" w:pos="9026" w:leader="dot"/>
            </w:tabs>
            <w:rPr/>
          </w:pPr>
          <w:hyperlink w:anchor="__RefHeading___Toc11801766_73709187">
            <w:r>
              <w:rPr>
                <w:webHidden/>
                <w:rStyle w:val="IndexLink"/>
              </w:rPr>
              <w:t>322</w:t>
            </w:r>
            <w:r>
              <w:rPr>
                <w:rStyle w:val="IndexLink"/>
                <w:rtl w:val="true"/>
              </w:rPr>
              <w:t xml:space="preserve"> </w:t>
            </w:r>
            <w:r>
              <w:rPr>
                <w:rStyle w:val="IndexLink"/>
                <w:rtl w:val="true"/>
              </w:rPr>
              <w:t>شكب</w:t>
            </w:r>
            <w:r>
              <w:rPr>
                <w:rStyle w:val="IndexLink"/>
                <w:rtl w:val="true"/>
              </w:rPr>
              <w:t xml:space="preserve">- </w:t>
            </w:r>
            <w:r>
              <w:rPr>
                <w:rStyle w:val="IndexLink"/>
                <w:rtl w:val="true"/>
              </w:rPr>
              <w:t>و إلي المفضل بن عمر</w:t>
            </w:r>
            <w:r>
              <w:rPr>
                <w:rStyle w:val="IndexLink"/>
                <w:rtl w:val="true"/>
              </w:rPr>
              <w:t>:</w:t>
              <w:tab/>
            </w:r>
            <w:r>
              <w:rPr>
                <w:rStyle w:val="IndexLink"/>
              </w:rPr>
              <w:t>333</w:t>
            </w:r>
          </w:hyperlink>
        </w:p>
        <w:p>
          <w:pPr>
            <w:pStyle w:val="Contents4"/>
            <w:tabs>
              <w:tab w:val="clear" w:pos="8176"/>
              <w:tab w:val="right" w:pos="9026" w:leader="dot"/>
            </w:tabs>
            <w:rPr/>
          </w:pPr>
          <w:hyperlink w:anchor="__RefHeading___Toc11801768_73709187">
            <w:r>
              <w:rPr>
                <w:webHidden/>
                <w:rStyle w:val="IndexLink"/>
              </w:rPr>
              <w:t>323</w:t>
            </w:r>
            <w:r>
              <w:rPr>
                <w:rStyle w:val="IndexLink"/>
                <w:rtl w:val="true"/>
              </w:rPr>
              <w:t xml:space="preserve"> </w:t>
            </w:r>
            <w:r>
              <w:rPr>
                <w:rStyle w:val="IndexLink"/>
                <w:rtl w:val="true"/>
              </w:rPr>
              <w:t>شكج</w:t>
            </w:r>
            <w:r>
              <w:rPr>
                <w:rStyle w:val="IndexLink"/>
                <w:rtl w:val="true"/>
              </w:rPr>
              <w:t xml:space="preserve">- </w:t>
            </w:r>
            <w:r>
              <w:rPr>
                <w:rStyle w:val="IndexLink"/>
                <w:rtl w:val="true"/>
              </w:rPr>
              <w:t>و إلي منذر بن جيفر</w:t>
            </w:r>
            <w:r>
              <w:rPr>
                <w:rStyle w:val="IndexLink"/>
                <w:rtl w:val="true"/>
              </w:rPr>
              <w:t>:</w:t>
              <w:tab/>
            </w:r>
            <w:r>
              <w:rPr>
                <w:rStyle w:val="IndexLink"/>
              </w:rPr>
              <w:t>333</w:t>
            </w:r>
          </w:hyperlink>
        </w:p>
        <w:p>
          <w:pPr>
            <w:pStyle w:val="Contents4"/>
            <w:tabs>
              <w:tab w:val="clear" w:pos="8176"/>
              <w:tab w:val="right" w:pos="9026" w:leader="dot"/>
            </w:tabs>
            <w:rPr/>
          </w:pPr>
          <w:hyperlink w:anchor="__RefHeading___Toc11801770_73709187">
            <w:r>
              <w:rPr>
                <w:webHidden/>
                <w:rStyle w:val="IndexLink"/>
              </w:rPr>
              <w:t>324</w:t>
            </w:r>
            <w:r>
              <w:rPr>
                <w:rStyle w:val="IndexLink"/>
                <w:rtl w:val="true"/>
              </w:rPr>
              <w:t xml:space="preserve"> </w:t>
            </w:r>
            <w:r>
              <w:rPr>
                <w:rStyle w:val="IndexLink"/>
                <w:rtl w:val="true"/>
              </w:rPr>
              <w:t>شكد</w:t>
            </w:r>
            <w:r>
              <w:rPr>
                <w:rStyle w:val="IndexLink"/>
                <w:rtl w:val="true"/>
              </w:rPr>
              <w:t xml:space="preserve">- </w:t>
            </w:r>
            <w:r>
              <w:rPr>
                <w:rStyle w:val="IndexLink"/>
                <w:rtl w:val="true"/>
              </w:rPr>
              <w:t>و إلي منصور بن حازم</w:t>
            </w:r>
            <w:r>
              <w:rPr>
                <w:rStyle w:val="IndexLink"/>
                <w:rtl w:val="true"/>
              </w:rPr>
              <w:t>:</w:t>
              <w:tab/>
            </w:r>
            <w:r>
              <w:rPr>
                <w:rStyle w:val="IndexLink"/>
              </w:rPr>
              <w:t>335</w:t>
            </w:r>
          </w:hyperlink>
        </w:p>
        <w:p>
          <w:pPr>
            <w:pStyle w:val="Contents4"/>
            <w:tabs>
              <w:tab w:val="clear" w:pos="8176"/>
              <w:tab w:val="right" w:pos="9026" w:leader="dot"/>
            </w:tabs>
            <w:rPr/>
          </w:pPr>
          <w:hyperlink w:anchor="__RefHeading___Toc11801772_73709187">
            <w:r>
              <w:rPr>
                <w:webHidden/>
                <w:rStyle w:val="IndexLink"/>
              </w:rPr>
              <w:t>325</w:t>
            </w:r>
            <w:r>
              <w:rPr>
                <w:rStyle w:val="IndexLink"/>
                <w:rtl w:val="true"/>
              </w:rPr>
              <w:t xml:space="preserve"> </w:t>
            </w:r>
            <w:r>
              <w:rPr>
                <w:rStyle w:val="IndexLink"/>
                <w:rtl w:val="true"/>
              </w:rPr>
              <w:t>شكه</w:t>
            </w:r>
            <w:r>
              <w:rPr>
                <w:rStyle w:val="IndexLink"/>
                <w:rtl w:val="true"/>
              </w:rPr>
              <w:t xml:space="preserve">- </w:t>
            </w:r>
            <w:r>
              <w:rPr>
                <w:rStyle w:val="IndexLink"/>
                <w:rtl w:val="true"/>
              </w:rPr>
              <w:t>و إلي منصور الصيقل</w:t>
            </w:r>
            <w:r>
              <w:rPr>
                <w:rStyle w:val="IndexLink"/>
                <w:rtl w:val="true"/>
              </w:rPr>
              <w:t>:</w:t>
              <w:tab/>
            </w:r>
            <w:r>
              <w:rPr>
                <w:rStyle w:val="IndexLink"/>
              </w:rPr>
              <w:t>337</w:t>
            </w:r>
          </w:hyperlink>
        </w:p>
        <w:p>
          <w:pPr>
            <w:pStyle w:val="Contents4"/>
            <w:tabs>
              <w:tab w:val="clear" w:pos="8176"/>
              <w:tab w:val="right" w:pos="9026" w:leader="dot"/>
            </w:tabs>
            <w:rPr/>
          </w:pPr>
          <w:hyperlink w:anchor="__RefHeading___Toc11801774_73709187">
            <w:r>
              <w:rPr>
                <w:webHidden/>
                <w:rStyle w:val="IndexLink"/>
              </w:rPr>
              <w:t>326</w:t>
            </w:r>
            <w:r>
              <w:rPr>
                <w:rStyle w:val="IndexLink"/>
                <w:rtl w:val="true"/>
              </w:rPr>
              <w:t xml:space="preserve"> </w:t>
            </w:r>
            <w:r>
              <w:rPr>
                <w:rStyle w:val="IndexLink"/>
                <w:rtl w:val="true"/>
              </w:rPr>
              <w:t>شكو</w:t>
            </w:r>
            <w:r>
              <w:rPr>
                <w:rStyle w:val="IndexLink"/>
                <w:rtl w:val="true"/>
              </w:rPr>
              <w:t xml:space="preserve">- </w:t>
            </w:r>
            <w:r>
              <w:rPr>
                <w:rStyle w:val="IndexLink"/>
                <w:rtl w:val="true"/>
              </w:rPr>
              <w:t>و إلي منصور بن يونس</w:t>
            </w:r>
            <w:r>
              <w:rPr>
                <w:rStyle w:val="IndexLink"/>
                <w:rtl w:val="true"/>
              </w:rPr>
              <w:t>:</w:t>
              <w:tab/>
            </w:r>
            <w:r>
              <w:rPr>
                <w:rStyle w:val="IndexLink"/>
              </w:rPr>
              <w:t>339</w:t>
            </w:r>
          </w:hyperlink>
        </w:p>
        <w:p>
          <w:pPr>
            <w:pStyle w:val="Contents4"/>
            <w:tabs>
              <w:tab w:val="clear" w:pos="8176"/>
              <w:tab w:val="right" w:pos="9026" w:leader="dot"/>
            </w:tabs>
            <w:rPr/>
          </w:pPr>
          <w:hyperlink w:anchor="__RefHeading___Toc11801776_73709187">
            <w:r>
              <w:rPr>
                <w:webHidden/>
                <w:rStyle w:val="IndexLink"/>
              </w:rPr>
              <w:t>327</w:t>
            </w:r>
            <w:r>
              <w:rPr>
                <w:rStyle w:val="IndexLink"/>
                <w:rtl w:val="true"/>
              </w:rPr>
              <w:t xml:space="preserve"> </w:t>
            </w:r>
            <w:r>
              <w:rPr>
                <w:rStyle w:val="IndexLink"/>
                <w:rtl w:val="true"/>
              </w:rPr>
              <w:t>شكز</w:t>
            </w:r>
            <w:r>
              <w:rPr>
                <w:rStyle w:val="IndexLink"/>
                <w:rtl w:val="true"/>
              </w:rPr>
              <w:t xml:space="preserve">- </w:t>
            </w:r>
            <w:r>
              <w:rPr>
                <w:rStyle w:val="IndexLink"/>
                <w:rtl w:val="true"/>
              </w:rPr>
              <w:t>و إلي منهال القصّاب</w:t>
            </w:r>
            <w:r>
              <w:rPr>
                <w:rStyle w:val="IndexLink"/>
                <w:rtl w:val="true"/>
              </w:rPr>
              <w:t>:</w:t>
              <w:tab/>
            </w:r>
            <w:r>
              <w:rPr>
                <w:rStyle w:val="IndexLink"/>
              </w:rPr>
              <w:t>349</w:t>
            </w:r>
          </w:hyperlink>
        </w:p>
        <w:p>
          <w:pPr>
            <w:pStyle w:val="Contents4"/>
            <w:tabs>
              <w:tab w:val="clear" w:pos="8176"/>
              <w:tab w:val="right" w:pos="9026" w:leader="dot"/>
            </w:tabs>
            <w:rPr/>
          </w:pPr>
          <w:hyperlink w:anchor="__RefHeading___Toc11801778_73709187">
            <w:r>
              <w:rPr>
                <w:webHidden/>
                <w:rStyle w:val="IndexLink"/>
              </w:rPr>
              <w:t>328</w:t>
            </w:r>
            <w:r>
              <w:rPr>
                <w:rStyle w:val="IndexLink"/>
                <w:rtl w:val="true"/>
              </w:rPr>
              <w:t xml:space="preserve"> </w:t>
            </w:r>
            <w:r>
              <w:rPr>
                <w:rStyle w:val="IndexLink"/>
                <w:rtl w:val="true"/>
              </w:rPr>
              <w:t>شكح</w:t>
            </w:r>
            <w:r>
              <w:rPr>
                <w:rStyle w:val="IndexLink"/>
                <w:rtl w:val="true"/>
              </w:rPr>
              <w:t xml:space="preserve">- </w:t>
            </w:r>
            <w:r>
              <w:rPr>
                <w:rStyle w:val="IndexLink"/>
                <w:rtl w:val="true"/>
              </w:rPr>
              <w:t>و إلي موسي بن عمر بن بزيع</w:t>
            </w:r>
            <w:r>
              <w:rPr>
                <w:rStyle w:val="IndexLink"/>
                <w:rtl w:val="true"/>
              </w:rPr>
              <w:t>:</w:t>
              <w:tab/>
            </w:r>
            <w:r>
              <w:rPr>
                <w:rStyle w:val="IndexLink"/>
              </w:rPr>
              <w:t>350</w:t>
            </w:r>
          </w:hyperlink>
        </w:p>
        <w:p>
          <w:pPr>
            <w:pStyle w:val="Contents4"/>
            <w:tabs>
              <w:tab w:val="clear" w:pos="8176"/>
              <w:tab w:val="right" w:pos="9026" w:leader="dot"/>
            </w:tabs>
            <w:rPr/>
          </w:pPr>
          <w:hyperlink w:anchor="__RefHeading___Toc11801780_73709187">
            <w:r>
              <w:rPr>
                <w:webHidden/>
                <w:rStyle w:val="IndexLink"/>
              </w:rPr>
              <w:t>329</w:t>
            </w:r>
            <w:r>
              <w:rPr>
                <w:rStyle w:val="IndexLink"/>
                <w:rtl w:val="true"/>
              </w:rPr>
              <w:t xml:space="preserve"> </w:t>
            </w:r>
            <w:r>
              <w:rPr>
                <w:rStyle w:val="IndexLink"/>
                <w:rtl w:val="true"/>
              </w:rPr>
              <w:t>شكط</w:t>
            </w:r>
            <w:r>
              <w:rPr>
                <w:rStyle w:val="IndexLink"/>
                <w:rtl w:val="true"/>
              </w:rPr>
              <w:t xml:space="preserve">- </w:t>
            </w:r>
            <w:r>
              <w:rPr>
                <w:rStyle w:val="IndexLink"/>
                <w:rtl w:val="true"/>
              </w:rPr>
              <w:t>و إلي موسي بن القاسم البجلي</w:t>
            </w:r>
            <w:r>
              <w:rPr>
                <w:rStyle w:val="IndexLink"/>
                <w:rtl w:val="true"/>
              </w:rPr>
              <w:t>:</w:t>
              <w:tab/>
            </w:r>
            <w:r>
              <w:rPr>
                <w:rStyle w:val="IndexLink"/>
              </w:rPr>
              <w:t>350</w:t>
            </w:r>
          </w:hyperlink>
        </w:p>
        <w:p>
          <w:pPr>
            <w:pStyle w:val="Contents4"/>
            <w:tabs>
              <w:tab w:val="clear" w:pos="8176"/>
              <w:tab w:val="right" w:pos="9026" w:leader="dot"/>
            </w:tabs>
            <w:rPr/>
          </w:pPr>
          <w:hyperlink w:anchor="__RefHeading___Toc11801782_73709187">
            <w:r>
              <w:rPr>
                <w:webHidden/>
                <w:rStyle w:val="IndexLink"/>
              </w:rPr>
              <w:t>330</w:t>
            </w:r>
            <w:r>
              <w:rPr>
                <w:rStyle w:val="IndexLink"/>
                <w:rtl w:val="true"/>
              </w:rPr>
              <w:t xml:space="preserve"> </w:t>
            </w:r>
            <w:r>
              <w:rPr>
                <w:rStyle w:val="IndexLink"/>
                <w:rtl w:val="true"/>
              </w:rPr>
              <w:t>شل</w:t>
            </w:r>
            <w:r>
              <w:rPr>
                <w:rStyle w:val="IndexLink"/>
                <w:rtl w:val="true"/>
              </w:rPr>
              <w:t xml:space="preserve">- </w:t>
            </w:r>
            <w:r>
              <w:rPr>
                <w:rStyle w:val="IndexLink"/>
                <w:rtl w:val="true"/>
              </w:rPr>
              <w:t>و إلي ميمون بن مهران</w:t>
            </w:r>
            <w:r>
              <w:rPr>
                <w:rStyle w:val="IndexLink"/>
                <w:rtl w:val="true"/>
              </w:rPr>
              <w:t>:</w:t>
              <w:tab/>
            </w:r>
            <w:r>
              <w:rPr>
                <w:rStyle w:val="IndexLink"/>
              </w:rPr>
              <w:t>351</w:t>
            </w:r>
          </w:hyperlink>
        </w:p>
        <w:p>
          <w:pPr>
            <w:pStyle w:val="Contents4"/>
            <w:tabs>
              <w:tab w:val="clear" w:pos="8176"/>
              <w:tab w:val="right" w:pos="9026" w:leader="dot"/>
            </w:tabs>
            <w:rPr/>
          </w:pPr>
          <w:hyperlink w:anchor="__RefHeading___Toc11801784_73709187">
            <w:r>
              <w:rPr>
                <w:webHidden/>
                <w:rStyle w:val="IndexLink"/>
              </w:rPr>
              <w:t>331</w:t>
            </w:r>
            <w:r>
              <w:rPr>
                <w:rStyle w:val="IndexLink"/>
                <w:rtl w:val="true"/>
              </w:rPr>
              <w:t xml:space="preserve"> </w:t>
            </w:r>
            <w:r>
              <w:rPr>
                <w:rStyle w:val="IndexLink"/>
                <w:rtl w:val="true"/>
              </w:rPr>
              <w:t>شلا</w:t>
            </w:r>
            <w:r>
              <w:rPr>
                <w:rStyle w:val="IndexLink"/>
                <w:rtl w:val="true"/>
              </w:rPr>
              <w:t xml:space="preserve">- </w:t>
            </w:r>
            <w:r>
              <w:rPr>
                <w:rStyle w:val="IndexLink"/>
                <w:rtl w:val="true"/>
              </w:rPr>
              <w:t>و إلي النضر بن سويد</w:t>
            </w:r>
            <w:r>
              <w:rPr>
                <w:rStyle w:val="IndexLink"/>
                <w:rtl w:val="true"/>
              </w:rPr>
              <w:t>:</w:t>
              <w:tab/>
            </w:r>
            <w:r>
              <w:rPr>
                <w:rStyle w:val="IndexLink"/>
              </w:rPr>
              <w:t>352</w:t>
            </w:r>
          </w:hyperlink>
        </w:p>
        <w:p>
          <w:pPr>
            <w:pStyle w:val="Contents4"/>
            <w:tabs>
              <w:tab w:val="clear" w:pos="8176"/>
              <w:tab w:val="right" w:pos="9026" w:leader="dot"/>
            </w:tabs>
            <w:rPr/>
          </w:pPr>
          <w:hyperlink w:anchor="__RefHeading___Toc11801786_73709187">
            <w:r>
              <w:rPr>
                <w:webHidden/>
                <w:rStyle w:val="IndexLink"/>
              </w:rPr>
              <w:t>332</w:t>
            </w:r>
            <w:r>
              <w:rPr>
                <w:rStyle w:val="IndexLink"/>
                <w:rtl w:val="true"/>
              </w:rPr>
              <w:t xml:space="preserve"> </w:t>
            </w:r>
            <w:r>
              <w:rPr>
                <w:rStyle w:val="IndexLink"/>
                <w:rtl w:val="true"/>
              </w:rPr>
              <w:t>شلب</w:t>
            </w:r>
            <w:r>
              <w:rPr>
                <w:rStyle w:val="IndexLink"/>
                <w:rtl w:val="true"/>
              </w:rPr>
              <w:t xml:space="preserve">- </w:t>
            </w:r>
            <w:r>
              <w:rPr>
                <w:rStyle w:val="IndexLink"/>
                <w:rtl w:val="true"/>
              </w:rPr>
              <w:t>و إلي النعمان الرازي</w:t>
            </w:r>
            <w:r>
              <w:rPr>
                <w:rStyle w:val="IndexLink"/>
                <w:rtl w:val="true"/>
              </w:rPr>
              <w:t>:</w:t>
              <w:tab/>
            </w:r>
            <w:r>
              <w:rPr>
                <w:rStyle w:val="IndexLink"/>
              </w:rPr>
              <w:t>354</w:t>
            </w:r>
          </w:hyperlink>
        </w:p>
        <w:p>
          <w:pPr>
            <w:pStyle w:val="Contents4"/>
            <w:tabs>
              <w:tab w:val="clear" w:pos="8176"/>
              <w:tab w:val="right" w:pos="9026" w:leader="dot"/>
            </w:tabs>
            <w:rPr/>
          </w:pPr>
          <w:hyperlink w:anchor="__RefHeading___Toc11801788_73709187">
            <w:r>
              <w:rPr>
                <w:webHidden/>
                <w:rStyle w:val="IndexLink"/>
              </w:rPr>
              <w:t>333</w:t>
            </w:r>
            <w:r>
              <w:rPr>
                <w:rStyle w:val="IndexLink"/>
                <w:rtl w:val="true"/>
              </w:rPr>
              <w:t xml:space="preserve"> </w:t>
            </w:r>
            <w:r>
              <w:rPr>
                <w:rStyle w:val="IndexLink"/>
                <w:rtl w:val="true"/>
              </w:rPr>
              <w:t>شلج</w:t>
            </w:r>
            <w:r>
              <w:rPr>
                <w:rStyle w:val="IndexLink"/>
                <w:rtl w:val="true"/>
              </w:rPr>
              <w:t xml:space="preserve">- </w:t>
            </w:r>
            <w:r>
              <w:rPr>
                <w:rStyle w:val="IndexLink"/>
                <w:rtl w:val="true"/>
              </w:rPr>
              <w:t xml:space="preserve">و إلي النعمان بن سعد </w:t>
            </w:r>
            <w:r>
              <w:rPr>
                <w:rStyle w:val="IndexLink"/>
                <w:rtl w:val="true"/>
              </w:rPr>
              <w:t xml:space="preserve">- </w:t>
            </w:r>
            <w:r>
              <w:rPr>
                <w:rStyle w:val="IndexLink"/>
                <w:rtl w:val="true"/>
              </w:rPr>
              <w:t xml:space="preserve">صاحب أمير المؤمنين </w:t>
            </w:r>
            <w:r>
              <w:rPr>
                <w:rStyle w:val="IndexLink"/>
                <w:rtl w:val="true"/>
              </w:rPr>
              <w:t>(</w:t>
            </w:r>
            <w:r>
              <w:rPr>
                <w:rStyle w:val="IndexLink"/>
                <w:rtl w:val="true"/>
              </w:rPr>
              <w:t>عليه السلام</w:t>
            </w:r>
            <w:r>
              <w:rPr>
                <w:rStyle w:val="IndexLink"/>
                <w:rtl w:val="true"/>
              </w:rPr>
              <w:t>)-:</w:t>
              <w:tab/>
            </w:r>
            <w:r>
              <w:rPr>
                <w:rStyle w:val="IndexLink"/>
              </w:rPr>
              <w:t>355</w:t>
            </w:r>
          </w:hyperlink>
        </w:p>
        <w:p>
          <w:pPr>
            <w:pStyle w:val="Contents4"/>
            <w:tabs>
              <w:tab w:val="clear" w:pos="8176"/>
              <w:tab w:val="right" w:pos="9026" w:leader="dot"/>
            </w:tabs>
            <w:rPr/>
          </w:pPr>
          <w:hyperlink w:anchor="__RefHeading___Toc11801790_73709187">
            <w:r>
              <w:rPr>
                <w:webHidden/>
                <w:rStyle w:val="IndexLink"/>
              </w:rPr>
              <w:t>334</w:t>
            </w:r>
            <w:r>
              <w:rPr>
                <w:rStyle w:val="IndexLink"/>
                <w:rtl w:val="true"/>
              </w:rPr>
              <w:t xml:space="preserve"> </w:t>
            </w:r>
            <w:r>
              <w:rPr>
                <w:rStyle w:val="IndexLink"/>
                <w:rtl w:val="true"/>
              </w:rPr>
              <w:t>شلد</w:t>
            </w:r>
            <w:r>
              <w:rPr>
                <w:rStyle w:val="IndexLink"/>
                <w:rtl w:val="true"/>
              </w:rPr>
              <w:t xml:space="preserve">- </w:t>
            </w:r>
            <w:r>
              <w:rPr>
                <w:rStyle w:val="IndexLink"/>
                <w:rtl w:val="true"/>
              </w:rPr>
              <w:t>و إلي الوليد بن صبيح</w:t>
            </w:r>
            <w:r>
              <w:rPr>
                <w:rStyle w:val="IndexLink"/>
                <w:rtl w:val="true"/>
              </w:rPr>
              <w:t>:</w:t>
              <w:tab/>
            </w:r>
            <w:r>
              <w:rPr>
                <w:rStyle w:val="IndexLink"/>
              </w:rPr>
              <w:t>356</w:t>
            </w:r>
          </w:hyperlink>
        </w:p>
        <w:p>
          <w:pPr>
            <w:pStyle w:val="Contents4"/>
            <w:tabs>
              <w:tab w:val="clear" w:pos="8176"/>
              <w:tab w:val="right" w:pos="9026" w:leader="dot"/>
            </w:tabs>
            <w:rPr/>
          </w:pPr>
          <w:hyperlink w:anchor="__RefHeading___Toc11801792_73709187">
            <w:r>
              <w:rPr>
                <w:webHidden/>
                <w:rStyle w:val="IndexLink"/>
              </w:rPr>
              <w:t>335</w:t>
            </w:r>
            <w:r>
              <w:rPr>
                <w:rStyle w:val="IndexLink"/>
                <w:rtl w:val="true"/>
              </w:rPr>
              <w:t xml:space="preserve"> </w:t>
            </w:r>
            <w:r>
              <w:rPr>
                <w:rStyle w:val="IndexLink"/>
                <w:rtl w:val="true"/>
              </w:rPr>
              <w:t>شله</w:t>
            </w:r>
            <w:r>
              <w:rPr>
                <w:rStyle w:val="IndexLink"/>
                <w:rtl w:val="true"/>
              </w:rPr>
              <w:t xml:space="preserve">- </w:t>
            </w:r>
            <w:r>
              <w:rPr>
                <w:rStyle w:val="IndexLink"/>
                <w:rtl w:val="true"/>
              </w:rPr>
              <w:t>و إلي وهب بن وهب</w:t>
            </w:r>
            <w:r>
              <w:rPr>
                <w:rStyle w:val="IndexLink"/>
                <w:rtl w:val="true"/>
              </w:rPr>
              <w:t>:</w:t>
              <w:tab/>
            </w:r>
            <w:r>
              <w:rPr>
                <w:rStyle w:val="IndexLink"/>
              </w:rPr>
              <w:t>357</w:t>
            </w:r>
          </w:hyperlink>
        </w:p>
        <w:p>
          <w:pPr>
            <w:pStyle w:val="Contents4"/>
            <w:tabs>
              <w:tab w:val="clear" w:pos="8176"/>
              <w:tab w:val="right" w:pos="9026" w:leader="dot"/>
            </w:tabs>
            <w:rPr/>
          </w:pPr>
          <w:hyperlink w:anchor="__RefHeading___Toc11801794_73709187">
            <w:r>
              <w:rPr>
                <w:webHidden/>
                <w:rStyle w:val="IndexLink"/>
              </w:rPr>
              <w:t>336</w:t>
            </w:r>
            <w:r>
              <w:rPr>
                <w:rStyle w:val="IndexLink"/>
                <w:rtl w:val="true"/>
              </w:rPr>
              <w:t xml:space="preserve"> </w:t>
            </w:r>
            <w:r>
              <w:rPr>
                <w:rStyle w:val="IndexLink"/>
                <w:rtl w:val="true"/>
              </w:rPr>
              <w:t>شلو</w:t>
            </w:r>
            <w:r>
              <w:rPr>
                <w:rStyle w:val="IndexLink"/>
                <w:rtl w:val="true"/>
              </w:rPr>
              <w:t xml:space="preserve">- </w:t>
            </w:r>
            <w:r>
              <w:rPr>
                <w:rStyle w:val="IndexLink"/>
                <w:rtl w:val="true"/>
              </w:rPr>
              <w:t>و إلي وهيب بن حفص</w:t>
            </w:r>
            <w:r>
              <w:rPr>
                <w:rStyle w:val="IndexLink"/>
                <w:rtl w:val="true"/>
              </w:rPr>
              <w:t>:</w:t>
              <w:tab/>
            </w:r>
            <w:r>
              <w:rPr>
                <w:rStyle w:val="IndexLink"/>
              </w:rPr>
              <w:t>358</w:t>
            </w:r>
          </w:hyperlink>
        </w:p>
        <w:p>
          <w:pPr>
            <w:pStyle w:val="Contents4"/>
            <w:tabs>
              <w:tab w:val="clear" w:pos="8176"/>
              <w:tab w:val="right" w:pos="9026" w:leader="dot"/>
            </w:tabs>
            <w:rPr/>
          </w:pPr>
          <w:hyperlink w:anchor="__RefHeading___Toc11801796_73709187">
            <w:r>
              <w:rPr>
                <w:webHidden/>
                <w:rStyle w:val="IndexLink"/>
              </w:rPr>
              <w:t>337</w:t>
            </w:r>
            <w:r>
              <w:rPr>
                <w:rStyle w:val="IndexLink"/>
                <w:rtl w:val="true"/>
              </w:rPr>
              <w:t xml:space="preserve"> </w:t>
            </w:r>
            <w:r>
              <w:rPr>
                <w:rStyle w:val="IndexLink"/>
                <w:rtl w:val="true"/>
              </w:rPr>
              <w:t>شلز</w:t>
            </w:r>
            <w:r>
              <w:rPr>
                <w:rStyle w:val="IndexLink"/>
                <w:rtl w:val="true"/>
              </w:rPr>
              <w:t xml:space="preserve">- </w:t>
            </w:r>
            <w:r>
              <w:rPr>
                <w:rStyle w:val="IndexLink"/>
                <w:rtl w:val="true"/>
              </w:rPr>
              <w:t>و إلي هارون بن حمزة الغنوي</w:t>
            </w:r>
            <w:r>
              <w:rPr>
                <w:rStyle w:val="IndexLink"/>
                <w:rtl w:val="true"/>
              </w:rPr>
              <w:t>:</w:t>
              <w:tab/>
            </w:r>
            <w:r>
              <w:rPr>
                <w:rStyle w:val="IndexLink"/>
              </w:rPr>
              <w:t>359</w:t>
            </w:r>
          </w:hyperlink>
        </w:p>
        <w:p>
          <w:pPr>
            <w:pStyle w:val="Contents4"/>
            <w:tabs>
              <w:tab w:val="clear" w:pos="8176"/>
              <w:tab w:val="right" w:pos="9026" w:leader="dot"/>
            </w:tabs>
            <w:rPr/>
          </w:pPr>
          <w:hyperlink w:anchor="__RefHeading___Toc11801798_73709187">
            <w:r>
              <w:rPr>
                <w:webHidden/>
                <w:rStyle w:val="IndexLink"/>
              </w:rPr>
              <w:t>338</w:t>
            </w:r>
            <w:r>
              <w:rPr>
                <w:rStyle w:val="IndexLink"/>
                <w:rtl w:val="true"/>
              </w:rPr>
              <w:t xml:space="preserve"> </w:t>
            </w:r>
            <w:r>
              <w:rPr>
                <w:rStyle w:val="IndexLink"/>
                <w:rtl w:val="true"/>
              </w:rPr>
              <w:t>شلح</w:t>
            </w:r>
            <w:r>
              <w:rPr>
                <w:rStyle w:val="IndexLink"/>
                <w:rtl w:val="true"/>
              </w:rPr>
              <w:t xml:space="preserve">- </w:t>
            </w:r>
            <w:r>
              <w:rPr>
                <w:rStyle w:val="IndexLink"/>
                <w:rtl w:val="true"/>
              </w:rPr>
              <w:t>و إلي هارون بن خارجة</w:t>
            </w:r>
            <w:r>
              <w:rPr>
                <w:rStyle w:val="IndexLink"/>
                <w:rtl w:val="true"/>
              </w:rPr>
              <w:t>:</w:t>
              <w:tab/>
            </w:r>
            <w:r>
              <w:rPr>
                <w:rStyle w:val="IndexLink"/>
              </w:rPr>
              <w:t>362</w:t>
            </w:r>
          </w:hyperlink>
        </w:p>
        <w:p>
          <w:pPr>
            <w:pStyle w:val="Contents4"/>
            <w:tabs>
              <w:tab w:val="clear" w:pos="8176"/>
              <w:tab w:val="right" w:pos="9026" w:leader="dot"/>
            </w:tabs>
            <w:rPr/>
          </w:pPr>
          <w:hyperlink w:anchor="__RefHeading___Toc11801800_73709187">
            <w:r>
              <w:rPr>
                <w:webHidden/>
                <w:rStyle w:val="IndexLink"/>
              </w:rPr>
              <w:t>339</w:t>
            </w:r>
            <w:r>
              <w:rPr>
                <w:rStyle w:val="IndexLink"/>
                <w:rtl w:val="true"/>
              </w:rPr>
              <w:t xml:space="preserve"> </w:t>
            </w:r>
            <w:r>
              <w:rPr>
                <w:rStyle w:val="IndexLink"/>
                <w:rtl w:val="true"/>
              </w:rPr>
              <w:t>شلط</w:t>
            </w:r>
            <w:r>
              <w:rPr>
                <w:rStyle w:val="IndexLink"/>
                <w:rtl w:val="true"/>
              </w:rPr>
              <w:t xml:space="preserve">- </w:t>
            </w:r>
            <w:r>
              <w:rPr>
                <w:rStyle w:val="IndexLink"/>
                <w:rtl w:val="true"/>
              </w:rPr>
              <w:t>و إلي هاشم الحنّاط</w:t>
            </w:r>
            <w:r>
              <w:rPr>
                <w:rStyle w:val="IndexLink"/>
                <w:rtl w:val="true"/>
              </w:rPr>
              <w:t>:</w:t>
              <w:tab/>
            </w:r>
            <w:r>
              <w:rPr>
                <w:rStyle w:val="IndexLink"/>
              </w:rPr>
              <w:t>364</w:t>
            </w:r>
          </w:hyperlink>
        </w:p>
        <w:p>
          <w:pPr>
            <w:pStyle w:val="Contents4"/>
            <w:tabs>
              <w:tab w:val="clear" w:pos="8176"/>
              <w:tab w:val="right" w:pos="9026" w:leader="dot"/>
            </w:tabs>
            <w:rPr/>
          </w:pPr>
          <w:hyperlink w:anchor="__RefHeading___Toc11801802_73709187">
            <w:r>
              <w:rPr>
                <w:webHidden/>
                <w:rStyle w:val="IndexLink"/>
              </w:rPr>
              <w:t>340</w:t>
            </w:r>
            <w:r>
              <w:rPr>
                <w:rStyle w:val="IndexLink"/>
                <w:rtl w:val="true"/>
              </w:rPr>
              <w:t xml:space="preserve"> </w:t>
            </w:r>
            <w:r>
              <w:rPr>
                <w:rStyle w:val="IndexLink"/>
                <w:rtl w:val="true"/>
              </w:rPr>
              <w:t>شم</w:t>
            </w:r>
            <w:r>
              <w:rPr>
                <w:rStyle w:val="IndexLink"/>
                <w:rtl w:val="true"/>
              </w:rPr>
              <w:t xml:space="preserve">- </w:t>
            </w:r>
            <w:r>
              <w:rPr>
                <w:rStyle w:val="IndexLink"/>
                <w:rtl w:val="true"/>
              </w:rPr>
              <w:t>و إلي هشام بن إبراهيم</w:t>
            </w:r>
            <w:r>
              <w:rPr>
                <w:rStyle w:val="IndexLink"/>
                <w:rtl w:val="true"/>
              </w:rPr>
              <w:t>:</w:t>
              <w:tab/>
            </w:r>
            <w:r>
              <w:rPr>
                <w:rStyle w:val="IndexLink"/>
              </w:rPr>
              <w:t>365</w:t>
            </w:r>
          </w:hyperlink>
        </w:p>
        <w:p>
          <w:pPr>
            <w:pStyle w:val="Contents4"/>
            <w:tabs>
              <w:tab w:val="clear" w:pos="8176"/>
              <w:tab w:val="right" w:pos="9026" w:leader="dot"/>
            </w:tabs>
            <w:rPr/>
          </w:pPr>
          <w:hyperlink w:anchor="__RefHeading___Toc11801804_73709187">
            <w:r>
              <w:rPr>
                <w:webHidden/>
                <w:rStyle w:val="IndexLink"/>
              </w:rPr>
              <w:t>341</w:t>
            </w:r>
            <w:r>
              <w:rPr>
                <w:rStyle w:val="IndexLink"/>
                <w:rtl w:val="true"/>
              </w:rPr>
              <w:t xml:space="preserve"> </w:t>
            </w:r>
            <w:r>
              <w:rPr>
                <w:rStyle w:val="IndexLink"/>
                <w:rtl w:val="true"/>
              </w:rPr>
              <w:t>شما</w:t>
            </w:r>
            <w:r>
              <w:rPr>
                <w:rStyle w:val="IndexLink"/>
                <w:rtl w:val="true"/>
              </w:rPr>
              <w:t xml:space="preserve">- </w:t>
            </w:r>
            <w:r>
              <w:rPr>
                <w:rStyle w:val="IndexLink"/>
                <w:rtl w:val="true"/>
              </w:rPr>
              <w:t>و إلي هشام بن الحكم</w:t>
            </w:r>
            <w:r>
              <w:rPr>
                <w:rStyle w:val="IndexLink"/>
                <w:rtl w:val="true"/>
              </w:rPr>
              <w:t>:</w:t>
              <w:tab/>
            </w:r>
            <w:r>
              <w:rPr>
                <w:rStyle w:val="IndexLink"/>
              </w:rPr>
              <w:t>378</w:t>
            </w:r>
          </w:hyperlink>
        </w:p>
        <w:p>
          <w:pPr>
            <w:pStyle w:val="Contents4"/>
            <w:tabs>
              <w:tab w:val="clear" w:pos="8176"/>
              <w:tab w:val="right" w:pos="9026" w:leader="dot"/>
            </w:tabs>
            <w:rPr/>
          </w:pPr>
          <w:hyperlink w:anchor="__RefHeading___Toc11801806_73709187">
            <w:r>
              <w:rPr>
                <w:webHidden/>
                <w:rStyle w:val="IndexLink"/>
              </w:rPr>
              <w:t>342</w:t>
            </w:r>
            <w:r>
              <w:rPr>
                <w:rStyle w:val="IndexLink"/>
                <w:rtl w:val="true"/>
              </w:rPr>
              <w:t xml:space="preserve"> </w:t>
            </w:r>
            <w:r>
              <w:rPr>
                <w:rStyle w:val="IndexLink"/>
                <w:rtl w:val="true"/>
              </w:rPr>
              <w:t>شمب</w:t>
            </w:r>
            <w:r>
              <w:rPr>
                <w:rStyle w:val="IndexLink"/>
                <w:rtl w:val="true"/>
              </w:rPr>
              <w:t xml:space="preserve">- </w:t>
            </w:r>
            <w:r>
              <w:rPr>
                <w:rStyle w:val="IndexLink"/>
                <w:rtl w:val="true"/>
              </w:rPr>
              <w:t>و إلي هشام بن سالم</w:t>
            </w:r>
            <w:r>
              <w:rPr>
                <w:rStyle w:val="IndexLink"/>
                <w:rtl w:val="true"/>
              </w:rPr>
              <w:t>:</w:t>
              <w:tab/>
            </w:r>
            <w:r>
              <w:rPr>
                <w:rStyle w:val="IndexLink"/>
              </w:rPr>
              <w:t>379</w:t>
            </w:r>
          </w:hyperlink>
        </w:p>
        <w:p>
          <w:pPr>
            <w:pStyle w:val="Contents4"/>
            <w:tabs>
              <w:tab w:val="clear" w:pos="8176"/>
              <w:tab w:val="right" w:pos="9026" w:leader="dot"/>
            </w:tabs>
            <w:rPr/>
          </w:pPr>
          <w:hyperlink w:anchor="__RefHeading___Toc11801808_73709187">
            <w:r>
              <w:rPr>
                <w:webHidden/>
                <w:rStyle w:val="IndexLink"/>
              </w:rPr>
              <w:t>343</w:t>
            </w:r>
            <w:r>
              <w:rPr>
                <w:rStyle w:val="IndexLink"/>
                <w:rtl w:val="true"/>
              </w:rPr>
              <w:t xml:space="preserve"> </w:t>
            </w:r>
            <w:r>
              <w:rPr>
                <w:rStyle w:val="IndexLink"/>
                <w:rtl w:val="true"/>
              </w:rPr>
              <w:t>شمج</w:t>
            </w:r>
            <w:r>
              <w:rPr>
                <w:rStyle w:val="IndexLink"/>
                <w:rtl w:val="true"/>
              </w:rPr>
              <w:t xml:space="preserve">- </w:t>
            </w:r>
            <w:r>
              <w:rPr>
                <w:rStyle w:val="IndexLink"/>
                <w:rtl w:val="true"/>
              </w:rPr>
              <w:t>و إلي ياسر الخادم</w:t>
            </w:r>
            <w:r>
              <w:rPr>
                <w:rStyle w:val="IndexLink"/>
                <w:rtl w:val="true"/>
              </w:rPr>
              <w:t>:</w:t>
              <w:tab/>
            </w:r>
            <w:r>
              <w:rPr>
                <w:rStyle w:val="IndexLink"/>
              </w:rPr>
              <w:t>380</w:t>
            </w:r>
          </w:hyperlink>
        </w:p>
        <w:p>
          <w:pPr>
            <w:pStyle w:val="Contents4"/>
            <w:tabs>
              <w:tab w:val="clear" w:pos="8176"/>
              <w:tab w:val="right" w:pos="9026" w:leader="dot"/>
            </w:tabs>
            <w:rPr/>
          </w:pPr>
          <w:hyperlink w:anchor="__RefHeading___Toc11801810_73709187">
            <w:r>
              <w:rPr>
                <w:webHidden/>
                <w:rStyle w:val="IndexLink"/>
              </w:rPr>
              <w:t>344</w:t>
            </w:r>
            <w:r>
              <w:rPr>
                <w:rStyle w:val="IndexLink"/>
                <w:rtl w:val="true"/>
              </w:rPr>
              <w:t xml:space="preserve"> </w:t>
            </w:r>
            <w:r>
              <w:rPr>
                <w:rStyle w:val="IndexLink"/>
                <w:rtl w:val="true"/>
              </w:rPr>
              <w:t>شمد</w:t>
            </w:r>
            <w:r>
              <w:rPr>
                <w:rStyle w:val="IndexLink"/>
                <w:rtl w:val="true"/>
              </w:rPr>
              <w:t xml:space="preserve">- </w:t>
            </w:r>
            <w:r>
              <w:rPr>
                <w:rStyle w:val="IndexLink"/>
                <w:rtl w:val="true"/>
              </w:rPr>
              <w:t xml:space="preserve">و إلي ياسين الضرير </w:t>
            </w:r>
            <w:r>
              <w:rPr>
                <w:rStyle w:val="IndexLink"/>
                <w:rtl w:val="true"/>
              </w:rPr>
              <w:t>:</w:t>
              <w:tab/>
            </w:r>
            <w:r>
              <w:rPr>
                <w:rStyle w:val="IndexLink"/>
              </w:rPr>
              <w:t>382</w:t>
            </w:r>
          </w:hyperlink>
        </w:p>
        <w:p>
          <w:pPr>
            <w:pStyle w:val="Contents4"/>
            <w:tabs>
              <w:tab w:val="clear" w:pos="8176"/>
              <w:tab w:val="right" w:pos="9026" w:leader="dot"/>
            </w:tabs>
            <w:rPr/>
          </w:pPr>
          <w:hyperlink w:anchor="__RefHeading___Toc11801812_73709187">
            <w:r>
              <w:rPr>
                <w:webHidden/>
                <w:rStyle w:val="IndexLink"/>
              </w:rPr>
              <w:t>345</w:t>
            </w:r>
            <w:r>
              <w:rPr>
                <w:rStyle w:val="IndexLink"/>
                <w:rtl w:val="true"/>
              </w:rPr>
              <w:t xml:space="preserve"> </w:t>
            </w:r>
            <w:r>
              <w:rPr>
                <w:rStyle w:val="IndexLink"/>
                <w:rtl w:val="true"/>
              </w:rPr>
              <w:t>شمه</w:t>
            </w:r>
            <w:r>
              <w:rPr>
                <w:rStyle w:val="IndexLink"/>
                <w:rtl w:val="true"/>
              </w:rPr>
              <w:t xml:space="preserve">- </w:t>
            </w:r>
            <w:r>
              <w:rPr>
                <w:rStyle w:val="IndexLink"/>
                <w:rtl w:val="true"/>
              </w:rPr>
              <w:t>و إلي يحيي بن أبي العلاء</w:t>
            </w:r>
            <w:r>
              <w:rPr>
                <w:rStyle w:val="IndexLink"/>
                <w:rtl w:val="true"/>
              </w:rPr>
              <w:t>:</w:t>
              <w:tab/>
            </w:r>
            <w:r>
              <w:rPr>
                <w:rStyle w:val="IndexLink"/>
              </w:rPr>
              <w:t>383</w:t>
            </w:r>
          </w:hyperlink>
        </w:p>
        <w:p>
          <w:pPr>
            <w:pStyle w:val="Contents4"/>
            <w:tabs>
              <w:tab w:val="clear" w:pos="8176"/>
              <w:tab w:val="right" w:pos="9026" w:leader="dot"/>
            </w:tabs>
            <w:rPr/>
          </w:pPr>
          <w:hyperlink w:anchor="__RefHeading___Toc11801814_73709187">
            <w:r>
              <w:rPr>
                <w:webHidden/>
                <w:rStyle w:val="IndexLink"/>
              </w:rPr>
              <w:t>346</w:t>
            </w:r>
            <w:r>
              <w:rPr>
                <w:rStyle w:val="IndexLink"/>
                <w:rtl w:val="true"/>
              </w:rPr>
              <w:t xml:space="preserve"> </w:t>
            </w:r>
            <w:r>
              <w:rPr>
                <w:rStyle w:val="IndexLink"/>
                <w:rtl w:val="true"/>
              </w:rPr>
              <w:t>شمو</w:t>
            </w:r>
            <w:r>
              <w:rPr>
                <w:rStyle w:val="IndexLink"/>
                <w:rtl w:val="true"/>
              </w:rPr>
              <w:t xml:space="preserve">- </w:t>
            </w:r>
            <w:r>
              <w:rPr>
                <w:rStyle w:val="IndexLink"/>
                <w:rtl w:val="true"/>
              </w:rPr>
              <w:t>و إلي يحيي بن أبي عمران</w:t>
            </w:r>
            <w:r>
              <w:rPr>
                <w:rStyle w:val="IndexLink"/>
                <w:rtl w:val="true"/>
              </w:rPr>
              <w:t>:</w:t>
              <w:tab/>
            </w:r>
            <w:r>
              <w:rPr>
                <w:rStyle w:val="IndexLink"/>
              </w:rPr>
              <w:t>384</w:t>
            </w:r>
          </w:hyperlink>
        </w:p>
        <w:p>
          <w:pPr>
            <w:pStyle w:val="Contents4"/>
            <w:tabs>
              <w:tab w:val="clear" w:pos="8176"/>
              <w:tab w:val="right" w:pos="9026" w:leader="dot"/>
            </w:tabs>
            <w:rPr/>
          </w:pPr>
          <w:hyperlink w:anchor="__RefHeading___Toc11801816_73709187">
            <w:r>
              <w:rPr>
                <w:webHidden/>
                <w:rStyle w:val="IndexLink"/>
              </w:rPr>
              <w:t>347</w:t>
            </w:r>
            <w:r>
              <w:rPr>
                <w:rStyle w:val="IndexLink"/>
                <w:rtl w:val="true"/>
              </w:rPr>
              <w:t xml:space="preserve"> </w:t>
            </w:r>
            <w:r>
              <w:rPr>
                <w:rStyle w:val="IndexLink"/>
                <w:rtl w:val="true"/>
              </w:rPr>
              <w:t>شمز</w:t>
            </w:r>
            <w:r>
              <w:rPr>
                <w:rStyle w:val="IndexLink"/>
                <w:rtl w:val="true"/>
              </w:rPr>
              <w:t xml:space="preserve">- </w:t>
            </w:r>
            <w:r>
              <w:rPr>
                <w:rStyle w:val="IndexLink"/>
                <w:rtl w:val="true"/>
              </w:rPr>
              <w:t>و إلي يحيي بن حسان الأزرق</w:t>
            </w:r>
            <w:r>
              <w:rPr>
                <w:rStyle w:val="IndexLink"/>
                <w:rtl w:val="true"/>
              </w:rPr>
              <w:t>:</w:t>
              <w:tab/>
            </w:r>
            <w:r>
              <w:rPr>
                <w:rStyle w:val="IndexLink"/>
              </w:rPr>
              <w:t>385</w:t>
            </w:r>
          </w:hyperlink>
        </w:p>
        <w:p>
          <w:pPr>
            <w:pStyle w:val="Contents4"/>
            <w:tabs>
              <w:tab w:val="clear" w:pos="8176"/>
              <w:tab w:val="right" w:pos="9026" w:leader="dot"/>
            </w:tabs>
            <w:rPr/>
          </w:pPr>
          <w:hyperlink w:anchor="__RefHeading___Toc11801818_73709187">
            <w:r>
              <w:rPr>
                <w:webHidden/>
                <w:rStyle w:val="IndexLink"/>
              </w:rPr>
              <w:t>348</w:t>
            </w:r>
            <w:r>
              <w:rPr>
                <w:rStyle w:val="IndexLink"/>
                <w:rtl w:val="true"/>
              </w:rPr>
              <w:t xml:space="preserve"> </w:t>
            </w:r>
            <w:r>
              <w:rPr>
                <w:rStyle w:val="IndexLink"/>
                <w:rtl w:val="true"/>
              </w:rPr>
              <w:t>شمح</w:t>
            </w:r>
            <w:r>
              <w:rPr>
                <w:rStyle w:val="IndexLink"/>
                <w:rtl w:val="true"/>
              </w:rPr>
              <w:t xml:space="preserve">- </w:t>
            </w:r>
            <w:r>
              <w:rPr>
                <w:rStyle w:val="IndexLink"/>
                <w:rtl w:val="true"/>
              </w:rPr>
              <w:t>و الي يحيي بن عباد المكّي</w:t>
            </w:r>
            <w:r>
              <w:rPr>
                <w:rStyle w:val="IndexLink"/>
                <w:rtl w:val="true"/>
              </w:rPr>
              <w:t>:</w:t>
              <w:tab/>
            </w:r>
            <w:r>
              <w:rPr>
                <w:rStyle w:val="IndexLink"/>
              </w:rPr>
              <w:t>387</w:t>
            </w:r>
          </w:hyperlink>
        </w:p>
        <w:p>
          <w:pPr>
            <w:pStyle w:val="Contents4"/>
            <w:tabs>
              <w:tab w:val="clear" w:pos="8176"/>
              <w:tab w:val="right" w:pos="9026" w:leader="dot"/>
            </w:tabs>
            <w:rPr/>
          </w:pPr>
          <w:hyperlink w:anchor="__RefHeading___Toc11801820_73709187">
            <w:r>
              <w:rPr>
                <w:webHidden/>
                <w:rStyle w:val="IndexLink"/>
              </w:rPr>
              <w:t>349</w:t>
            </w:r>
            <w:r>
              <w:rPr>
                <w:rStyle w:val="IndexLink"/>
                <w:rtl w:val="true"/>
              </w:rPr>
              <w:t xml:space="preserve"> </w:t>
            </w:r>
            <w:r>
              <w:rPr>
                <w:rStyle w:val="IndexLink"/>
                <w:rtl w:val="true"/>
              </w:rPr>
              <w:t>شمط</w:t>
            </w:r>
            <w:r>
              <w:rPr>
                <w:rStyle w:val="IndexLink"/>
                <w:rtl w:val="true"/>
              </w:rPr>
              <w:t xml:space="preserve">- </w:t>
            </w:r>
            <w:r>
              <w:rPr>
                <w:rStyle w:val="IndexLink"/>
                <w:rtl w:val="true"/>
              </w:rPr>
              <w:t>و الي يحيي بن عبد اللّه</w:t>
            </w:r>
            <w:r>
              <w:rPr>
                <w:rStyle w:val="IndexLink"/>
                <w:rtl w:val="true"/>
              </w:rPr>
              <w:t>:</w:t>
              <w:tab/>
            </w:r>
            <w:r>
              <w:rPr>
                <w:rStyle w:val="IndexLink"/>
              </w:rPr>
              <w:t>388</w:t>
            </w:r>
          </w:hyperlink>
        </w:p>
        <w:p>
          <w:pPr>
            <w:pStyle w:val="Contents4"/>
            <w:tabs>
              <w:tab w:val="clear" w:pos="8176"/>
              <w:tab w:val="right" w:pos="9026" w:leader="dot"/>
            </w:tabs>
            <w:rPr/>
          </w:pPr>
          <w:hyperlink w:anchor="__RefHeading___Toc11801822_73709187">
            <w:r>
              <w:rPr>
                <w:webHidden/>
                <w:rStyle w:val="IndexLink"/>
              </w:rPr>
              <w:t>350</w:t>
            </w:r>
            <w:r>
              <w:rPr>
                <w:rStyle w:val="IndexLink"/>
                <w:rtl w:val="true"/>
              </w:rPr>
              <w:t xml:space="preserve"> </w:t>
            </w:r>
            <w:r>
              <w:rPr>
                <w:rStyle w:val="IndexLink"/>
                <w:rtl w:val="true"/>
              </w:rPr>
              <w:t>شن</w:t>
            </w:r>
            <w:r>
              <w:rPr>
                <w:rStyle w:val="IndexLink"/>
                <w:rtl w:val="true"/>
              </w:rPr>
              <w:t xml:space="preserve">- </w:t>
            </w:r>
            <w:r>
              <w:rPr>
                <w:rStyle w:val="IndexLink"/>
                <w:rtl w:val="true"/>
              </w:rPr>
              <w:t>و إلي يعقوب بن شعيب</w:t>
            </w:r>
            <w:r>
              <w:rPr>
                <w:rStyle w:val="IndexLink"/>
                <w:rtl w:val="true"/>
              </w:rPr>
              <w:t>:</w:t>
              <w:tab/>
            </w:r>
            <w:r>
              <w:rPr>
                <w:rStyle w:val="IndexLink"/>
              </w:rPr>
              <w:t>389</w:t>
            </w:r>
          </w:hyperlink>
        </w:p>
        <w:p>
          <w:pPr>
            <w:pStyle w:val="Contents4"/>
            <w:tabs>
              <w:tab w:val="clear" w:pos="8176"/>
              <w:tab w:val="right" w:pos="9026" w:leader="dot"/>
            </w:tabs>
            <w:rPr/>
          </w:pPr>
          <w:hyperlink w:anchor="__RefHeading___Toc11801824_73709187">
            <w:r>
              <w:rPr>
                <w:webHidden/>
                <w:rStyle w:val="IndexLink"/>
              </w:rPr>
              <w:t>351</w:t>
            </w:r>
            <w:r>
              <w:rPr>
                <w:rStyle w:val="IndexLink"/>
                <w:rtl w:val="true"/>
              </w:rPr>
              <w:t xml:space="preserve"> </w:t>
            </w:r>
            <w:r>
              <w:rPr>
                <w:rStyle w:val="IndexLink"/>
                <w:rtl w:val="true"/>
              </w:rPr>
              <w:t>شنا</w:t>
            </w:r>
            <w:r>
              <w:rPr>
                <w:rStyle w:val="IndexLink"/>
                <w:rtl w:val="true"/>
              </w:rPr>
              <w:t xml:space="preserve">- </w:t>
            </w:r>
            <w:r>
              <w:rPr>
                <w:rStyle w:val="IndexLink"/>
                <w:rtl w:val="true"/>
              </w:rPr>
              <w:t xml:space="preserve">و إلي يعقوب بن ميثم </w:t>
            </w:r>
            <w:r>
              <w:rPr>
                <w:rStyle w:val="IndexLink"/>
                <w:rtl w:val="true"/>
              </w:rPr>
              <w:t>:</w:t>
              <w:tab/>
            </w:r>
            <w:r>
              <w:rPr>
                <w:rStyle w:val="IndexLink"/>
              </w:rPr>
              <w:t>390</w:t>
            </w:r>
          </w:hyperlink>
        </w:p>
        <w:p>
          <w:pPr>
            <w:pStyle w:val="Contents4"/>
            <w:tabs>
              <w:tab w:val="clear" w:pos="8176"/>
              <w:tab w:val="right" w:pos="9026" w:leader="dot"/>
            </w:tabs>
            <w:rPr/>
          </w:pPr>
          <w:hyperlink w:anchor="__RefHeading___Toc11801826_73709187">
            <w:r>
              <w:rPr>
                <w:webHidden/>
                <w:rStyle w:val="IndexLink"/>
              </w:rPr>
              <w:t>352</w:t>
            </w:r>
            <w:r>
              <w:rPr>
                <w:rStyle w:val="IndexLink"/>
                <w:rtl w:val="true"/>
              </w:rPr>
              <w:t xml:space="preserve"> </w:t>
            </w:r>
            <w:r>
              <w:rPr>
                <w:rStyle w:val="IndexLink"/>
                <w:rtl w:val="true"/>
              </w:rPr>
              <w:t>شنب</w:t>
            </w:r>
            <w:r>
              <w:rPr>
                <w:rStyle w:val="IndexLink"/>
                <w:rtl w:val="true"/>
              </w:rPr>
              <w:t xml:space="preserve">- </w:t>
            </w:r>
            <w:r>
              <w:rPr>
                <w:rStyle w:val="IndexLink"/>
                <w:rtl w:val="true"/>
              </w:rPr>
              <w:t>و إلي يعقوب بن يزيد</w:t>
            </w:r>
            <w:r>
              <w:rPr>
                <w:rStyle w:val="IndexLink"/>
                <w:rtl w:val="true"/>
              </w:rPr>
              <w:t>:</w:t>
              <w:tab/>
            </w:r>
            <w:r>
              <w:rPr>
                <w:rStyle w:val="IndexLink"/>
              </w:rPr>
              <w:t>391</w:t>
            </w:r>
          </w:hyperlink>
        </w:p>
        <w:p>
          <w:pPr>
            <w:pStyle w:val="Contents4"/>
            <w:tabs>
              <w:tab w:val="clear" w:pos="8176"/>
              <w:tab w:val="right" w:pos="9026" w:leader="dot"/>
            </w:tabs>
            <w:rPr/>
          </w:pPr>
          <w:hyperlink w:anchor="__RefHeading___Toc11801828_73709187">
            <w:r>
              <w:rPr>
                <w:webHidden/>
                <w:rStyle w:val="IndexLink"/>
              </w:rPr>
              <w:t>353</w:t>
            </w:r>
            <w:r>
              <w:rPr>
                <w:rStyle w:val="IndexLink"/>
                <w:rtl w:val="true"/>
              </w:rPr>
              <w:t xml:space="preserve"> </w:t>
            </w:r>
            <w:r>
              <w:rPr>
                <w:rStyle w:val="IndexLink"/>
                <w:rtl w:val="true"/>
              </w:rPr>
              <w:t>شنج</w:t>
            </w:r>
            <w:r>
              <w:rPr>
                <w:rStyle w:val="IndexLink"/>
                <w:rtl w:val="true"/>
              </w:rPr>
              <w:t xml:space="preserve">- </w:t>
            </w:r>
            <w:r>
              <w:rPr>
                <w:rStyle w:val="IndexLink"/>
                <w:rtl w:val="true"/>
              </w:rPr>
              <w:t>و إلي يوسف بن إبراهيم الطاطري</w:t>
            </w:r>
            <w:r>
              <w:rPr>
                <w:rStyle w:val="IndexLink"/>
                <w:rtl w:val="true"/>
              </w:rPr>
              <w:t>:</w:t>
              <w:tab/>
            </w:r>
            <w:r>
              <w:rPr>
                <w:rStyle w:val="IndexLink"/>
              </w:rPr>
              <w:t>391</w:t>
            </w:r>
          </w:hyperlink>
        </w:p>
        <w:p>
          <w:pPr>
            <w:pStyle w:val="Contents4"/>
            <w:tabs>
              <w:tab w:val="clear" w:pos="8176"/>
              <w:tab w:val="right" w:pos="9026" w:leader="dot"/>
            </w:tabs>
            <w:rPr/>
          </w:pPr>
          <w:hyperlink w:anchor="__RefHeading___Toc11801830_73709187">
            <w:r>
              <w:rPr>
                <w:webHidden/>
                <w:rStyle w:val="IndexLink"/>
              </w:rPr>
              <w:t>354</w:t>
            </w:r>
            <w:r>
              <w:rPr>
                <w:rStyle w:val="IndexLink"/>
                <w:rtl w:val="true"/>
              </w:rPr>
              <w:t xml:space="preserve"> </w:t>
            </w:r>
            <w:r>
              <w:rPr>
                <w:rStyle w:val="IndexLink"/>
                <w:rtl w:val="true"/>
              </w:rPr>
              <w:t>شند</w:t>
            </w:r>
            <w:r>
              <w:rPr>
                <w:rStyle w:val="IndexLink"/>
                <w:rtl w:val="true"/>
              </w:rPr>
              <w:t xml:space="preserve">- </w:t>
            </w:r>
            <w:r>
              <w:rPr>
                <w:rStyle w:val="IndexLink"/>
                <w:rtl w:val="true"/>
              </w:rPr>
              <w:t>و إلي يوسف بن يعقوب</w:t>
            </w:r>
            <w:r>
              <w:rPr>
                <w:rStyle w:val="IndexLink"/>
                <w:rtl w:val="true"/>
              </w:rPr>
              <w:t>:</w:t>
              <w:tab/>
            </w:r>
            <w:r>
              <w:rPr>
                <w:rStyle w:val="IndexLink"/>
              </w:rPr>
              <w:t>392</w:t>
            </w:r>
          </w:hyperlink>
        </w:p>
        <w:p>
          <w:pPr>
            <w:pStyle w:val="Contents4"/>
            <w:tabs>
              <w:tab w:val="clear" w:pos="8176"/>
              <w:tab w:val="right" w:pos="9026" w:leader="dot"/>
            </w:tabs>
            <w:rPr/>
          </w:pPr>
          <w:hyperlink w:anchor="__RefHeading___Toc11801832_73709187">
            <w:r>
              <w:rPr>
                <w:webHidden/>
                <w:rStyle w:val="IndexLink"/>
              </w:rPr>
              <w:t>355</w:t>
            </w:r>
            <w:r>
              <w:rPr>
                <w:rStyle w:val="IndexLink"/>
                <w:rtl w:val="true"/>
              </w:rPr>
              <w:t xml:space="preserve"> </w:t>
            </w:r>
            <w:r>
              <w:rPr>
                <w:rStyle w:val="IndexLink"/>
                <w:rtl w:val="true"/>
              </w:rPr>
              <w:t>شنه</w:t>
            </w:r>
            <w:r>
              <w:rPr>
                <w:rStyle w:val="IndexLink"/>
                <w:rtl w:val="true"/>
              </w:rPr>
              <w:t xml:space="preserve">- </w:t>
            </w:r>
            <w:r>
              <w:rPr>
                <w:rStyle w:val="IndexLink"/>
                <w:rtl w:val="true"/>
              </w:rPr>
              <w:t>و إلي يونس بن عبد الرحمن</w:t>
            </w:r>
            <w:r>
              <w:rPr>
                <w:rStyle w:val="IndexLink"/>
                <w:rtl w:val="true"/>
              </w:rPr>
              <w:t>:</w:t>
              <w:tab/>
            </w:r>
            <w:r>
              <w:rPr>
                <w:rStyle w:val="IndexLink"/>
              </w:rPr>
              <w:t>393</w:t>
            </w:r>
          </w:hyperlink>
        </w:p>
        <w:p>
          <w:pPr>
            <w:pStyle w:val="Contents4"/>
            <w:tabs>
              <w:tab w:val="clear" w:pos="8176"/>
              <w:tab w:val="right" w:pos="9026" w:leader="dot"/>
            </w:tabs>
            <w:rPr/>
          </w:pPr>
          <w:hyperlink w:anchor="__RefHeading___Toc11801834_73709187">
            <w:r>
              <w:rPr>
                <w:webHidden/>
                <w:rStyle w:val="IndexLink"/>
              </w:rPr>
              <w:t>356</w:t>
            </w:r>
            <w:r>
              <w:rPr>
                <w:rStyle w:val="IndexLink"/>
                <w:rtl w:val="true"/>
              </w:rPr>
              <w:t xml:space="preserve"> </w:t>
            </w:r>
            <w:r>
              <w:rPr>
                <w:rStyle w:val="IndexLink"/>
                <w:rtl w:val="true"/>
              </w:rPr>
              <w:t>شنو</w:t>
            </w:r>
            <w:r>
              <w:rPr>
                <w:rStyle w:val="IndexLink"/>
                <w:rtl w:val="true"/>
              </w:rPr>
              <w:t xml:space="preserve">- </w:t>
            </w:r>
            <w:r>
              <w:rPr>
                <w:rStyle w:val="IndexLink"/>
                <w:rtl w:val="true"/>
              </w:rPr>
              <w:t>و إلي يونس بن عمّار</w:t>
            </w:r>
            <w:r>
              <w:rPr>
                <w:rStyle w:val="IndexLink"/>
                <w:rtl w:val="true"/>
              </w:rPr>
              <w:t>:</w:t>
              <w:tab/>
            </w:r>
            <w:r>
              <w:rPr>
                <w:rStyle w:val="IndexLink"/>
              </w:rPr>
              <w:t>394</w:t>
            </w:r>
          </w:hyperlink>
        </w:p>
        <w:p>
          <w:pPr>
            <w:pStyle w:val="Contents4"/>
            <w:tabs>
              <w:tab w:val="clear" w:pos="8176"/>
              <w:tab w:val="right" w:pos="9026" w:leader="dot"/>
            </w:tabs>
            <w:rPr/>
          </w:pPr>
          <w:hyperlink w:anchor="__RefHeading___Toc11801836_73709187">
            <w:r>
              <w:rPr>
                <w:webHidden/>
                <w:rStyle w:val="IndexLink"/>
              </w:rPr>
              <w:t>357</w:t>
            </w:r>
            <w:r>
              <w:rPr>
                <w:rStyle w:val="IndexLink"/>
                <w:rtl w:val="true"/>
              </w:rPr>
              <w:t xml:space="preserve"> </w:t>
            </w:r>
            <w:r>
              <w:rPr>
                <w:rStyle w:val="IndexLink"/>
                <w:rtl w:val="true"/>
              </w:rPr>
              <w:t>شنز</w:t>
            </w:r>
            <w:r>
              <w:rPr>
                <w:rStyle w:val="IndexLink"/>
                <w:rtl w:val="true"/>
              </w:rPr>
              <w:t xml:space="preserve">- </w:t>
            </w:r>
            <w:r>
              <w:rPr>
                <w:rStyle w:val="IndexLink"/>
                <w:rtl w:val="true"/>
              </w:rPr>
              <w:t>و إلي يونس بن يعقوب</w:t>
            </w:r>
            <w:r>
              <w:rPr>
                <w:rStyle w:val="IndexLink"/>
                <w:rtl w:val="true"/>
              </w:rPr>
              <w:t>:</w:t>
              <w:tab/>
            </w:r>
            <w:r>
              <w:rPr>
                <w:rStyle w:val="IndexLink"/>
              </w:rPr>
              <w:t>398</w:t>
            </w:r>
          </w:hyperlink>
        </w:p>
        <w:p>
          <w:pPr>
            <w:pStyle w:val="Contents4"/>
            <w:tabs>
              <w:tab w:val="clear" w:pos="8176"/>
              <w:tab w:val="right" w:pos="9026" w:leader="dot"/>
            </w:tabs>
            <w:rPr/>
          </w:pPr>
          <w:hyperlink w:anchor="__RefHeading___Toc11801838_73709187">
            <w:r>
              <w:rPr>
                <w:webHidden/>
                <w:rStyle w:val="IndexLink"/>
              </w:rPr>
              <w:t>358</w:t>
            </w:r>
            <w:r>
              <w:rPr>
                <w:rStyle w:val="IndexLink"/>
                <w:rtl w:val="true"/>
              </w:rPr>
              <w:t xml:space="preserve"> </w:t>
            </w:r>
            <w:r>
              <w:rPr>
                <w:rStyle w:val="IndexLink"/>
                <w:rtl w:val="true"/>
              </w:rPr>
              <w:t>شنح</w:t>
            </w:r>
            <w:r>
              <w:rPr>
                <w:rStyle w:val="IndexLink"/>
                <w:rtl w:val="true"/>
              </w:rPr>
              <w:t xml:space="preserve">- </w:t>
            </w:r>
            <w:r>
              <w:rPr>
                <w:rStyle w:val="IndexLink"/>
                <w:rtl w:val="true"/>
              </w:rPr>
              <w:t>و إلي أبي أيوب الخزاز</w:t>
            </w:r>
            <w:r>
              <w:rPr>
                <w:rStyle w:val="IndexLink"/>
                <w:rtl w:val="true"/>
              </w:rPr>
              <w:t>:</w:t>
              <w:tab/>
            </w:r>
            <w:r>
              <w:rPr>
                <w:rStyle w:val="IndexLink"/>
              </w:rPr>
              <w:t>406</w:t>
            </w:r>
          </w:hyperlink>
        </w:p>
        <w:p>
          <w:pPr>
            <w:pStyle w:val="Contents4"/>
            <w:tabs>
              <w:tab w:val="clear" w:pos="8176"/>
              <w:tab w:val="right" w:pos="9026" w:leader="dot"/>
            </w:tabs>
            <w:rPr/>
          </w:pPr>
          <w:hyperlink w:anchor="__RefHeading___Toc11801840_73709187">
            <w:r>
              <w:rPr>
                <w:webHidden/>
                <w:rStyle w:val="IndexLink"/>
              </w:rPr>
              <w:t>359</w:t>
            </w:r>
            <w:r>
              <w:rPr>
                <w:rStyle w:val="IndexLink"/>
                <w:rtl w:val="true"/>
              </w:rPr>
              <w:t xml:space="preserve"> </w:t>
            </w:r>
            <w:r>
              <w:rPr>
                <w:rStyle w:val="IndexLink"/>
                <w:rtl w:val="true"/>
              </w:rPr>
              <w:t>شنط</w:t>
            </w:r>
            <w:r>
              <w:rPr>
                <w:rStyle w:val="IndexLink"/>
                <w:rtl w:val="true"/>
              </w:rPr>
              <w:t xml:space="preserve">- </w:t>
            </w:r>
            <w:r>
              <w:rPr>
                <w:rStyle w:val="IndexLink"/>
                <w:rtl w:val="true"/>
              </w:rPr>
              <w:t>و إلي أبي بصير</w:t>
            </w:r>
            <w:r>
              <w:rPr>
                <w:rStyle w:val="IndexLink"/>
                <w:rtl w:val="true"/>
              </w:rPr>
              <w:t>:</w:t>
              <w:tab/>
            </w:r>
            <w:r>
              <w:rPr>
                <w:rStyle w:val="IndexLink"/>
              </w:rPr>
              <w:t>406</w:t>
            </w:r>
          </w:hyperlink>
        </w:p>
        <w:p>
          <w:pPr>
            <w:pStyle w:val="Contents4"/>
            <w:tabs>
              <w:tab w:val="clear" w:pos="8176"/>
              <w:tab w:val="right" w:pos="9026" w:leader="dot"/>
            </w:tabs>
            <w:rPr/>
          </w:pPr>
          <w:hyperlink w:anchor="__RefHeading___Toc11801842_73709187">
            <w:r>
              <w:rPr>
                <w:webHidden/>
                <w:rStyle w:val="IndexLink"/>
              </w:rPr>
              <w:t>360</w:t>
            </w:r>
            <w:r>
              <w:rPr>
                <w:rStyle w:val="IndexLink"/>
                <w:rtl w:val="true"/>
              </w:rPr>
              <w:t xml:space="preserve"> </w:t>
            </w:r>
            <w:r>
              <w:rPr>
                <w:rStyle w:val="IndexLink"/>
                <w:rtl w:val="true"/>
              </w:rPr>
              <w:t>شس</w:t>
            </w:r>
            <w:r>
              <w:rPr>
                <w:rStyle w:val="IndexLink"/>
                <w:rtl w:val="true"/>
              </w:rPr>
              <w:t xml:space="preserve">- </w:t>
            </w:r>
            <w:r>
              <w:rPr>
                <w:rStyle w:val="IndexLink"/>
                <w:rtl w:val="true"/>
              </w:rPr>
              <w:t xml:space="preserve">و إلي أبي بكر بن أبي سماك </w:t>
            </w:r>
            <w:r>
              <w:rPr>
                <w:rStyle w:val="IndexLink"/>
                <w:rtl w:val="true"/>
              </w:rPr>
              <w:t>:</w:t>
              <w:tab/>
            </w:r>
            <w:r>
              <w:rPr>
                <w:rStyle w:val="IndexLink"/>
              </w:rPr>
              <w:t>408</w:t>
            </w:r>
          </w:hyperlink>
        </w:p>
        <w:p>
          <w:pPr>
            <w:pStyle w:val="Contents4"/>
            <w:tabs>
              <w:tab w:val="clear" w:pos="8176"/>
              <w:tab w:val="right" w:pos="9026" w:leader="dot"/>
            </w:tabs>
            <w:rPr/>
          </w:pPr>
          <w:hyperlink w:anchor="__RefHeading___Toc11801844_73709187">
            <w:r>
              <w:rPr>
                <w:webHidden/>
                <w:rStyle w:val="IndexLink"/>
              </w:rPr>
              <w:t>361</w:t>
            </w:r>
            <w:r>
              <w:rPr>
                <w:rStyle w:val="IndexLink"/>
                <w:rtl w:val="true"/>
              </w:rPr>
              <w:t xml:space="preserve"> </w:t>
            </w:r>
            <w:r>
              <w:rPr>
                <w:rStyle w:val="IndexLink"/>
                <w:rtl w:val="true"/>
              </w:rPr>
              <w:t>شسا</w:t>
            </w:r>
            <w:r>
              <w:rPr>
                <w:rStyle w:val="IndexLink"/>
                <w:rtl w:val="true"/>
              </w:rPr>
              <w:t xml:space="preserve">- </w:t>
            </w:r>
            <w:r>
              <w:rPr>
                <w:rStyle w:val="IndexLink"/>
                <w:rtl w:val="true"/>
              </w:rPr>
              <w:t xml:space="preserve">و إلي أبي تمامة </w:t>
            </w:r>
            <w:r>
              <w:rPr>
                <w:rStyle w:val="IndexLink"/>
                <w:rtl w:val="true"/>
              </w:rPr>
              <w:t>:</w:t>
              <w:tab/>
            </w:r>
            <w:r>
              <w:rPr>
                <w:rStyle w:val="IndexLink"/>
              </w:rPr>
              <w:t>414</w:t>
            </w:r>
          </w:hyperlink>
        </w:p>
        <w:p>
          <w:pPr>
            <w:pStyle w:val="Contents4"/>
            <w:tabs>
              <w:tab w:val="clear" w:pos="8176"/>
              <w:tab w:val="right" w:pos="9026" w:leader="dot"/>
            </w:tabs>
            <w:rPr/>
          </w:pPr>
          <w:hyperlink w:anchor="__RefHeading___Toc11801846_73709187">
            <w:r>
              <w:rPr>
                <w:webHidden/>
                <w:rStyle w:val="IndexLink"/>
              </w:rPr>
              <w:t>362</w:t>
            </w:r>
            <w:r>
              <w:rPr>
                <w:rStyle w:val="IndexLink"/>
                <w:rtl w:val="true"/>
              </w:rPr>
              <w:t xml:space="preserve"> </w:t>
            </w:r>
            <w:r>
              <w:rPr>
                <w:rStyle w:val="IndexLink"/>
                <w:rtl w:val="true"/>
              </w:rPr>
              <w:t>شسب</w:t>
            </w:r>
            <w:r>
              <w:rPr>
                <w:rStyle w:val="IndexLink"/>
                <w:rtl w:val="true"/>
              </w:rPr>
              <w:t xml:space="preserve">- </w:t>
            </w:r>
            <w:r>
              <w:rPr>
                <w:rStyle w:val="IndexLink"/>
                <w:rtl w:val="true"/>
              </w:rPr>
              <w:t>و إلي أبي جرير بن إدريس</w:t>
            </w:r>
            <w:r>
              <w:rPr>
                <w:rStyle w:val="IndexLink"/>
                <w:rtl w:val="true"/>
              </w:rPr>
              <w:t>:</w:t>
              <w:tab/>
            </w:r>
            <w:r>
              <w:rPr>
                <w:rStyle w:val="IndexLink"/>
              </w:rPr>
              <w:t>416</w:t>
            </w:r>
          </w:hyperlink>
        </w:p>
        <w:p>
          <w:pPr>
            <w:pStyle w:val="Contents4"/>
            <w:tabs>
              <w:tab w:val="clear" w:pos="8176"/>
              <w:tab w:val="right" w:pos="9026" w:leader="dot"/>
            </w:tabs>
            <w:rPr/>
          </w:pPr>
          <w:hyperlink w:anchor="__RefHeading___Toc11801848_73709187">
            <w:r>
              <w:rPr>
                <w:webHidden/>
                <w:rStyle w:val="IndexLink"/>
              </w:rPr>
              <w:t>363</w:t>
            </w:r>
            <w:r>
              <w:rPr>
                <w:rStyle w:val="IndexLink"/>
                <w:rtl w:val="true"/>
              </w:rPr>
              <w:t xml:space="preserve"> </w:t>
            </w:r>
            <w:r>
              <w:rPr>
                <w:rStyle w:val="IndexLink"/>
                <w:rtl w:val="true"/>
              </w:rPr>
              <w:t>شسج</w:t>
            </w:r>
            <w:r>
              <w:rPr>
                <w:rStyle w:val="IndexLink"/>
                <w:rtl w:val="true"/>
              </w:rPr>
              <w:t xml:space="preserve">- </w:t>
            </w:r>
            <w:r>
              <w:rPr>
                <w:rStyle w:val="IndexLink"/>
                <w:rtl w:val="true"/>
              </w:rPr>
              <w:t>و إلي أبي الجارود زياد بن المنذر</w:t>
            </w:r>
            <w:r>
              <w:rPr>
                <w:rStyle w:val="IndexLink"/>
                <w:rtl w:val="true"/>
              </w:rPr>
              <w:t>:</w:t>
              <w:tab/>
            </w:r>
            <w:r>
              <w:rPr>
                <w:rStyle w:val="IndexLink"/>
              </w:rPr>
              <w:t>418</w:t>
            </w:r>
          </w:hyperlink>
        </w:p>
        <w:p>
          <w:pPr>
            <w:pStyle w:val="Contents4"/>
            <w:tabs>
              <w:tab w:val="clear" w:pos="8176"/>
              <w:tab w:val="right" w:pos="9026" w:leader="dot"/>
            </w:tabs>
            <w:rPr/>
          </w:pPr>
          <w:hyperlink w:anchor="__RefHeading___Toc11801850_73709187">
            <w:r>
              <w:rPr>
                <w:webHidden/>
                <w:rStyle w:val="IndexLink"/>
              </w:rPr>
              <w:t>364</w:t>
            </w:r>
            <w:r>
              <w:rPr>
                <w:rStyle w:val="IndexLink"/>
                <w:rtl w:val="true"/>
              </w:rPr>
              <w:t xml:space="preserve"> </w:t>
            </w:r>
            <w:r>
              <w:rPr>
                <w:rStyle w:val="IndexLink"/>
                <w:rtl w:val="true"/>
              </w:rPr>
              <w:t>شسد</w:t>
            </w:r>
            <w:r>
              <w:rPr>
                <w:rStyle w:val="IndexLink"/>
                <w:rtl w:val="true"/>
              </w:rPr>
              <w:t xml:space="preserve">- </w:t>
            </w:r>
            <w:r>
              <w:rPr>
                <w:rStyle w:val="IndexLink"/>
                <w:rtl w:val="true"/>
              </w:rPr>
              <w:t>و إلي أبي الجوزاء</w:t>
            </w:r>
            <w:r>
              <w:rPr>
                <w:rStyle w:val="IndexLink"/>
                <w:rtl w:val="true"/>
              </w:rPr>
              <w:t>:</w:t>
              <w:tab/>
            </w:r>
            <w:r>
              <w:rPr>
                <w:rStyle w:val="IndexLink"/>
              </w:rPr>
              <w:t>427</w:t>
            </w:r>
          </w:hyperlink>
        </w:p>
        <w:p>
          <w:pPr>
            <w:pStyle w:val="Contents4"/>
            <w:tabs>
              <w:tab w:val="clear" w:pos="8176"/>
              <w:tab w:val="right" w:pos="9026" w:leader="dot"/>
            </w:tabs>
            <w:rPr/>
          </w:pPr>
          <w:hyperlink w:anchor="__RefHeading___Toc11801852_73709187">
            <w:r>
              <w:rPr>
                <w:webHidden/>
                <w:rStyle w:val="IndexLink"/>
              </w:rPr>
              <w:t>365</w:t>
            </w:r>
            <w:r>
              <w:rPr>
                <w:rStyle w:val="IndexLink"/>
                <w:rtl w:val="true"/>
              </w:rPr>
              <w:t xml:space="preserve"> </w:t>
            </w:r>
            <w:r>
              <w:rPr>
                <w:rStyle w:val="IndexLink"/>
                <w:rtl w:val="true"/>
              </w:rPr>
              <w:t>شسه</w:t>
            </w:r>
            <w:r>
              <w:rPr>
                <w:rStyle w:val="IndexLink"/>
                <w:rtl w:val="true"/>
              </w:rPr>
              <w:t xml:space="preserve">- </w:t>
            </w:r>
            <w:r>
              <w:rPr>
                <w:rStyle w:val="IndexLink"/>
                <w:rtl w:val="true"/>
              </w:rPr>
              <w:t xml:space="preserve">و إلي أبي حبيب ناجية </w:t>
            </w:r>
            <w:r>
              <w:rPr>
                <w:rStyle w:val="IndexLink"/>
                <w:rtl w:val="true"/>
              </w:rPr>
              <w:t>:</w:t>
              <w:tab/>
            </w:r>
            <w:r>
              <w:rPr>
                <w:rStyle w:val="IndexLink"/>
              </w:rPr>
              <w:t>428</w:t>
            </w:r>
          </w:hyperlink>
        </w:p>
        <w:p>
          <w:pPr>
            <w:pStyle w:val="Contents4"/>
            <w:tabs>
              <w:tab w:val="clear" w:pos="8176"/>
              <w:tab w:val="right" w:pos="9026" w:leader="dot"/>
            </w:tabs>
            <w:rPr/>
          </w:pPr>
          <w:hyperlink w:anchor="__RefHeading___Toc11801854_73709187">
            <w:r>
              <w:rPr>
                <w:webHidden/>
                <w:rStyle w:val="IndexLink"/>
              </w:rPr>
              <w:t>366</w:t>
            </w:r>
            <w:r>
              <w:rPr>
                <w:rStyle w:val="IndexLink"/>
                <w:rtl w:val="true"/>
              </w:rPr>
              <w:t xml:space="preserve"> </w:t>
            </w:r>
            <w:r>
              <w:rPr>
                <w:rStyle w:val="IndexLink"/>
                <w:rtl w:val="true"/>
              </w:rPr>
              <w:t>شسو</w:t>
            </w:r>
            <w:r>
              <w:rPr>
                <w:rStyle w:val="IndexLink"/>
                <w:rtl w:val="true"/>
              </w:rPr>
              <w:t xml:space="preserve">- </w:t>
            </w:r>
            <w:r>
              <w:rPr>
                <w:rStyle w:val="IndexLink"/>
                <w:rtl w:val="true"/>
              </w:rPr>
              <w:t>و إلي أبي الحسن النهدي</w:t>
            </w:r>
            <w:r>
              <w:rPr>
                <w:rStyle w:val="IndexLink"/>
                <w:rtl w:val="true"/>
              </w:rPr>
              <w:t>:</w:t>
              <w:tab/>
            </w:r>
            <w:r>
              <w:rPr>
                <w:rStyle w:val="IndexLink"/>
              </w:rPr>
              <w:t>429</w:t>
            </w:r>
          </w:hyperlink>
        </w:p>
        <w:p>
          <w:pPr>
            <w:pStyle w:val="Contents4"/>
            <w:tabs>
              <w:tab w:val="clear" w:pos="8176"/>
              <w:tab w:val="right" w:pos="9026" w:leader="dot"/>
            </w:tabs>
            <w:rPr/>
          </w:pPr>
          <w:hyperlink w:anchor="__RefHeading___Toc11801856_73709187">
            <w:r>
              <w:rPr>
                <w:webHidden/>
                <w:rStyle w:val="IndexLink"/>
              </w:rPr>
              <w:t>367</w:t>
            </w:r>
            <w:r>
              <w:rPr>
                <w:rStyle w:val="IndexLink"/>
                <w:rtl w:val="true"/>
              </w:rPr>
              <w:t xml:space="preserve"> </w:t>
            </w:r>
            <w:r>
              <w:rPr>
                <w:rStyle w:val="IndexLink"/>
                <w:rtl w:val="true"/>
              </w:rPr>
              <w:t>شسز</w:t>
            </w:r>
            <w:r>
              <w:rPr>
                <w:rStyle w:val="IndexLink"/>
                <w:rtl w:val="true"/>
              </w:rPr>
              <w:t xml:space="preserve">- </w:t>
            </w:r>
            <w:r>
              <w:rPr>
                <w:rStyle w:val="IndexLink"/>
                <w:rtl w:val="true"/>
              </w:rPr>
              <w:t>و إلي أبي حمزة الثمالي</w:t>
            </w:r>
            <w:r>
              <w:rPr>
                <w:rStyle w:val="IndexLink"/>
                <w:rtl w:val="true"/>
              </w:rPr>
              <w:t>:</w:t>
              <w:tab/>
            </w:r>
            <w:r>
              <w:rPr>
                <w:rStyle w:val="IndexLink"/>
              </w:rPr>
              <w:t>430</w:t>
            </w:r>
          </w:hyperlink>
        </w:p>
        <w:p>
          <w:pPr>
            <w:pStyle w:val="Contents4"/>
            <w:tabs>
              <w:tab w:val="clear" w:pos="8176"/>
              <w:tab w:val="right" w:pos="9026" w:leader="dot"/>
            </w:tabs>
            <w:rPr/>
          </w:pPr>
          <w:hyperlink w:anchor="__RefHeading___Toc11801858_73709187">
            <w:r>
              <w:rPr>
                <w:webHidden/>
                <w:rStyle w:val="IndexLink"/>
              </w:rPr>
              <w:t>368</w:t>
            </w:r>
            <w:r>
              <w:rPr>
                <w:rStyle w:val="IndexLink"/>
                <w:rtl w:val="true"/>
              </w:rPr>
              <w:t xml:space="preserve"> </w:t>
            </w:r>
            <w:r>
              <w:rPr>
                <w:rStyle w:val="IndexLink"/>
                <w:rtl w:val="true"/>
              </w:rPr>
              <w:t>شسح</w:t>
            </w:r>
            <w:r>
              <w:rPr>
                <w:rStyle w:val="IndexLink"/>
                <w:rtl w:val="true"/>
              </w:rPr>
              <w:t xml:space="preserve">- </w:t>
            </w:r>
            <w:r>
              <w:rPr>
                <w:rStyle w:val="IndexLink"/>
                <w:rtl w:val="true"/>
              </w:rPr>
              <w:t>و إلي أبي خديجة</w:t>
            </w:r>
            <w:r>
              <w:rPr>
                <w:rStyle w:val="IndexLink"/>
                <w:rtl w:val="true"/>
              </w:rPr>
              <w:t>:</w:t>
              <w:tab/>
            </w:r>
            <w:r>
              <w:rPr>
                <w:rStyle w:val="IndexLink"/>
              </w:rPr>
              <w:t>431</w:t>
            </w:r>
          </w:hyperlink>
        </w:p>
        <w:p>
          <w:pPr>
            <w:pStyle w:val="Contents4"/>
            <w:tabs>
              <w:tab w:val="clear" w:pos="8176"/>
              <w:tab w:val="right" w:pos="9026" w:leader="dot"/>
            </w:tabs>
            <w:rPr/>
          </w:pPr>
          <w:hyperlink w:anchor="__RefHeading___Toc11801860_73709187">
            <w:r>
              <w:rPr>
                <w:webHidden/>
                <w:rStyle w:val="IndexLink"/>
              </w:rPr>
              <w:t>369</w:t>
            </w:r>
            <w:r>
              <w:rPr>
                <w:rStyle w:val="IndexLink"/>
                <w:rtl w:val="true"/>
              </w:rPr>
              <w:t xml:space="preserve"> </w:t>
            </w:r>
            <w:r>
              <w:rPr>
                <w:rStyle w:val="IndexLink"/>
                <w:rtl w:val="true"/>
              </w:rPr>
              <w:t>شسط</w:t>
            </w:r>
            <w:r>
              <w:rPr>
                <w:rStyle w:val="IndexLink"/>
                <w:rtl w:val="true"/>
              </w:rPr>
              <w:t xml:space="preserve">- </w:t>
            </w:r>
            <w:r>
              <w:rPr>
                <w:rStyle w:val="IndexLink"/>
                <w:rtl w:val="true"/>
              </w:rPr>
              <w:t>و إلي أبي الربيع الشامي</w:t>
            </w:r>
            <w:r>
              <w:rPr>
                <w:rStyle w:val="IndexLink"/>
                <w:rtl w:val="true"/>
              </w:rPr>
              <w:t>:</w:t>
              <w:tab/>
            </w:r>
            <w:r>
              <w:rPr>
                <w:rStyle w:val="IndexLink"/>
              </w:rPr>
              <w:t>439</w:t>
            </w:r>
          </w:hyperlink>
        </w:p>
        <w:p>
          <w:pPr>
            <w:pStyle w:val="Contents4"/>
            <w:tabs>
              <w:tab w:val="clear" w:pos="8176"/>
              <w:tab w:val="right" w:pos="9026" w:leader="dot"/>
            </w:tabs>
            <w:rPr/>
          </w:pPr>
          <w:hyperlink w:anchor="__RefHeading___Toc11801862_73709187">
            <w:r>
              <w:rPr>
                <w:webHidden/>
                <w:rStyle w:val="IndexLink"/>
              </w:rPr>
              <w:t>370</w:t>
            </w:r>
            <w:r>
              <w:rPr>
                <w:rStyle w:val="IndexLink"/>
                <w:rtl w:val="true"/>
              </w:rPr>
              <w:t xml:space="preserve"> </w:t>
            </w:r>
            <w:r>
              <w:rPr>
                <w:rStyle w:val="IndexLink"/>
                <w:rtl w:val="true"/>
              </w:rPr>
              <w:t>شع</w:t>
            </w:r>
            <w:r>
              <w:rPr>
                <w:rStyle w:val="IndexLink"/>
                <w:rtl w:val="true"/>
              </w:rPr>
              <w:t xml:space="preserve">- </w:t>
            </w:r>
            <w:r>
              <w:rPr>
                <w:rStyle w:val="IndexLink"/>
                <w:rtl w:val="true"/>
              </w:rPr>
              <w:t>و إلي أبي زكريا الأعور</w:t>
            </w:r>
            <w:r>
              <w:rPr>
                <w:rStyle w:val="IndexLink"/>
                <w:rtl w:val="true"/>
              </w:rPr>
              <w:t>:</w:t>
              <w:tab/>
            </w:r>
            <w:r>
              <w:rPr>
                <w:rStyle w:val="IndexLink"/>
              </w:rPr>
              <w:t>443</w:t>
            </w:r>
          </w:hyperlink>
        </w:p>
        <w:p>
          <w:pPr>
            <w:pStyle w:val="Contents4"/>
            <w:tabs>
              <w:tab w:val="clear" w:pos="8176"/>
              <w:tab w:val="right" w:pos="9026" w:leader="dot"/>
            </w:tabs>
            <w:rPr/>
          </w:pPr>
          <w:hyperlink w:anchor="__RefHeading___Toc11801864_73709187">
            <w:r>
              <w:rPr>
                <w:webHidden/>
                <w:rStyle w:val="IndexLink"/>
              </w:rPr>
              <w:t>371</w:t>
            </w:r>
            <w:r>
              <w:rPr>
                <w:rStyle w:val="IndexLink"/>
                <w:rtl w:val="true"/>
              </w:rPr>
              <w:t xml:space="preserve"> </w:t>
            </w:r>
            <w:r>
              <w:rPr>
                <w:rStyle w:val="IndexLink"/>
                <w:rtl w:val="true"/>
              </w:rPr>
              <w:t>شعا</w:t>
            </w:r>
            <w:r>
              <w:rPr>
                <w:rStyle w:val="IndexLink"/>
                <w:rtl w:val="true"/>
              </w:rPr>
              <w:t xml:space="preserve">- </w:t>
            </w:r>
            <w:r>
              <w:rPr>
                <w:rStyle w:val="IndexLink"/>
                <w:rtl w:val="true"/>
              </w:rPr>
              <w:t>و إلي أبي سعيد الخدري</w:t>
            </w:r>
            <w:r>
              <w:rPr>
                <w:rStyle w:val="IndexLink"/>
                <w:rtl w:val="true"/>
              </w:rPr>
              <w:t>: -</w:t>
              <w:tab/>
            </w:r>
            <w:r>
              <w:rPr>
                <w:rStyle w:val="IndexLink"/>
              </w:rPr>
              <w:t>443</w:t>
            </w:r>
          </w:hyperlink>
        </w:p>
        <w:p>
          <w:pPr>
            <w:pStyle w:val="Contents4"/>
            <w:tabs>
              <w:tab w:val="clear" w:pos="8176"/>
              <w:tab w:val="right" w:pos="9026" w:leader="dot"/>
            </w:tabs>
            <w:rPr/>
          </w:pPr>
          <w:hyperlink w:anchor="__RefHeading___Toc11801866_73709187">
            <w:r>
              <w:rPr>
                <w:webHidden/>
                <w:rStyle w:val="IndexLink"/>
              </w:rPr>
              <w:t>372</w:t>
            </w:r>
            <w:r>
              <w:rPr>
                <w:rStyle w:val="IndexLink"/>
                <w:rtl w:val="true"/>
              </w:rPr>
              <w:t xml:space="preserve"> </w:t>
            </w:r>
            <w:r>
              <w:rPr>
                <w:rStyle w:val="IndexLink"/>
                <w:rtl w:val="true"/>
              </w:rPr>
              <w:t>شعب</w:t>
            </w:r>
            <w:r>
              <w:rPr>
                <w:rStyle w:val="IndexLink"/>
                <w:rtl w:val="true"/>
              </w:rPr>
              <w:t xml:space="preserve">- </w:t>
            </w:r>
            <w:r>
              <w:rPr>
                <w:rStyle w:val="IndexLink"/>
                <w:rtl w:val="true"/>
              </w:rPr>
              <w:t>و إلي أبي عبد اللّه الخراساني</w:t>
            </w:r>
            <w:r>
              <w:rPr>
                <w:rStyle w:val="IndexLink"/>
                <w:rtl w:val="true"/>
              </w:rPr>
              <w:t>:</w:t>
              <w:tab/>
            </w:r>
            <w:r>
              <w:rPr>
                <w:rStyle w:val="IndexLink"/>
              </w:rPr>
              <w:t>444</w:t>
            </w:r>
          </w:hyperlink>
        </w:p>
        <w:p>
          <w:pPr>
            <w:pStyle w:val="Contents4"/>
            <w:tabs>
              <w:tab w:val="clear" w:pos="8176"/>
              <w:tab w:val="right" w:pos="9026" w:leader="dot"/>
            </w:tabs>
            <w:rPr/>
          </w:pPr>
          <w:hyperlink w:anchor="__RefHeading___Toc11801868_73709187">
            <w:r>
              <w:rPr>
                <w:webHidden/>
                <w:rStyle w:val="IndexLink"/>
              </w:rPr>
              <w:t>373</w:t>
            </w:r>
            <w:r>
              <w:rPr>
                <w:rStyle w:val="IndexLink"/>
                <w:rtl w:val="true"/>
              </w:rPr>
              <w:t xml:space="preserve"> </w:t>
            </w:r>
            <w:r>
              <w:rPr>
                <w:rStyle w:val="IndexLink"/>
                <w:rtl w:val="true"/>
              </w:rPr>
              <w:t>شعج</w:t>
            </w:r>
            <w:r>
              <w:rPr>
                <w:rStyle w:val="IndexLink"/>
                <w:rtl w:val="true"/>
              </w:rPr>
              <w:t xml:space="preserve">- </w:t>
            </w:r>
            <w:r>
              <w:rPr>
                <w:rStyle w:val="IndexLink"/>
                <w:rtl w:val="true"/>
              </w:rPr>
              <w:t>و إلي أبي عبد اللّه الفرّاء</w:t>
            </w:r>
            <w:r>
              <w:rPr>
                <w:rStyle w:val="IndexLink"/>
                <w:rtl w:val="true"/>
              </w:rPr>
              <w:t>:</w:t>
              <w:tab/>
            </w:r>
            <w:r>
              <w:rPr>
                <w:rStyle w:val="IndexLink"/>
              </w:rPr>
              <w:t>444</w:t>
            </w:r>
          </w:hyperlink>
        </w:p>
        <w:p>
          <w:pPr>
            <w:pStyle w:val="Contents4"/>
            <w:tabs>
              <w:tab w:val="clear" w:pos="8176"/>
              <w:tab w:val="right" w:pos="9026" w:leader="dot"/>
            </w:tabs>
            <w:rPr/>
          </w:pPr>
          <w:hyperlink w:anchor="__RefHeading___Toc11801870_73709187">
            <w:r>
              <w:rPr>
                <w:webHidden/>
                <w:rStyle w:val="IndexLink"/>
              </w:rPr>
              <w:t>374</w:t>
            </w:r>
            <w:r>
              <w:rPr>
                <w:rStyle w:val="IndexLink"/>
                <w:rtl w:val="true"/>
              </w:rPr>
              <w:t xml:space="preserve"> </w:t>
            </w:r>
            <w:r>
              <w:rPr>
                <w:rStyle w:val="IndexLink"/>
                <w:rtl w:val="true"/>
              </w:rPr>
              <w:t>شعد</w:t>
            </w:r>
            <w:r>
              <w:rPr>
                <w:rStyle w:val="IndexLink"/>
                <w:rtl w:val="true"/>
              </w:rPr>
              <w:t xml:space="preserve">- </w:t>
            </w:r>
            <w:r>
              <w:rPr>
                <w:rStyle w:val="IndexLink"/>
                <w:rtl w:val="true"/>
              </w:rPr>
              <w:t>و إلي أبي كهمس</w:t>
            </w:r>
            <w:r>
              <w:rPr>
                <w:rStyle w:val="IndexLink"/>
                <w:rtl w:val="true"/>
              </w:rPr>
              <w:t>:</w:t>
              <w:tab/>
            </w:r>
            <w:r>
              <w:rPr>
                <w:rStyle w:val="IndexLink"/>
              </w:rPr>
              <w:t>445</w:t>
            </w:r>
          </w:hyperlink>
        </w:p>
        <w:p>
          <w:pPr>
            <w:pStyle w:val="Contents4"/>
            <w:tabs>
              <w:tab w:val="clear" w:pos="8176"/>
              <w:tab w:val="right" w:pos="9026" w:leader="dot"/>
            </w:tabs>
            <w:rPr/>
          </w:pPr>
          <w:hyperlink w:anchor="__RefHeading___Toc11801872_73709187">
            <w:r>
              <w:rPr>
                <w:webHidden/>
                <w:rStyle w:val="IndexLink"/>
              </w:rPr>
              <w:t>375</w:t>
            </w:r>
            <w:r>
              <w:rPr>
                <w:rStyle w:val="IndexLink"/>
                <w:rtl w:val="true"/>
              </w:rPr>
              <w:t xml:space="preserve"> </w:t>
            </w:r>
            <w:r>
              <w:rPr>
                <w:rStyle w:val="IndexLink"/>
                <w:rtl w:val="true"/>
              </w:rPr>
              <w:t>شعه</w:t>
            </w:r>
            <w:r>
              <w:rPr>
                <w:rStyle w:val="IndexLink"/>
                <w:rtl w:val="true"/>
              </w:rPr>
              <w:t xml:space="preserve">- </w:t>
            </w:r>
            <w:r>
              <w:rPr>
                <w:rStyle w:val="IndexLink"/>
                <w:rtl w:val="true"/>
              </w:rPr>
              <w:t>و إلي أبي مريم الأنصاري</w:t>
            </w:r>
            <w:r>
              <w:rPr>
                <w:rStyle w:val="IndexLink"/>
                <w:rtl w:val="true"/>
              </w:rPr>
              <w:t>:</w:t>
              <w:tab/>
            </w:r>
            <w:r>
              <w:rPr>
                <w:rStyle w:val="IndexLink"/>
              </w:rPr>
              <w:t>445</w:t>
            </w:r>
          </w:hyperlink>
        </w:p>
        <w:p>
          <w:pPr>
            <w:pStyle w:val="Contents4"/>
            <w:tabs>
              <w:tab w:val="clear" w:pos="8176"/>
              <w:tab w:val="right" w:pos="9026" w:leader="dot"/>
            </w:tabs>
            <w:rPr/>
          </w:pPr>
          <w:hyperlink w:anchor="__RefHeading___Toc11801874_73709187">
            <w:r>
              <w:rPr>
                <w:webHidden/>
                <w:rStyle w:val="IndexLink"/>
              </w:rPr>
              <w:t>376</w:t>
            </w:r>
            <w:r>
              <w:rPr>
                <w:rStyle w:val="IndexLink"/>
                <w:rtl w:val="true"/>
              </w:rPr>
              <w:t xml:space="preserve"> </w:t>
            </w:r>
            <w:r>
              <w:rPr>
                <w:rStyle w:val="IndexLink"/>
                <w:rtl w:val="true"/>
              </w:rPr>
              <w:t>شعو</w:t>
            </w:r>
            <w:r>
              <w:rPr>
                <w:rStyle w:val="IndexLink"/>
                <w:rtl w:val="true"/>
              </w:rPr>
              <w:t xml:space="preserve">- </w:t>
            </w:r>
            <w:r>
              <w:rPr>
                <w:rStyle w:val="IndexLink"/>
                <w:rtl w:val="true"/>
              </w:rPr>
              <w:t xml:space="preserve">و إلي أبي المعزي </w:t>
            </w:r>
            <w:r>
              <w:rPr>
                <w:rStyle w:val="IndexLink"/>
                <w:rtl w:val="true"/>
              </w:rPr>
              <w:t>:</w:t>
              <w:tab/>
            </w:r>
            <w:r>
              <w:rPr>
                <w:rStyle w:val="IndexLink"/>
              </w:rPr>
              <w:t>447</w:t>
            </w:r>
          </w:hyperlink>
        </w:p>
        <w:p>
          <w:pPr>
            <w:pStyle w:val="Contents4"/>
            <w:tabs>
              <w:tab w:val="clear" w:pos="8176"/>
              <w:tab w:val="right" w:pos="9026" w:leader="dot"/>
            </w:tabs>
            <w:rPr/>
          </w:pPr>
          <w:hyperlink w:anchor="__RefHeading___Toc11801876_73709187">
            <w:r>
              <w:rPr>
                <w:webHidden/>
                <w:rStyle w:val="IndexLink"/>
              </w:rPr>
              <w:t>377</w:t>
            </w:r>
            <w:r>
              <w:rPr>
                <w:rStyle w:val="IndexLink"/>
                <w:rtl w:val="true"/>
              </w:rPr>
              <w:t xml:space="preserve"> </w:t>
            </w:r>
            <w:r>
              <w:rPr>
                <w:rStyle w:val="IndexLink"/>
                <w:rtl w:val="true"/>
              </w:rPr>
              <w:t>شعز</w:t>
            </w:r>
            <w:r>
              <w:rPr>
                <w:rStyle w:val="IndexLink"/>
                <w:rtl w:val="true"/>
              </w:rPr>
              <w:t xml:space="preserve">- </w:t>
            </w:r>
            <w:r>
              <w:rPr>
                <w:rStyle w:val="IndexLink"/>
                <w:rtl w:val="true"/>
              </w:rPr>
              <w:t>و إلي أبي النّمير مولي الحرث بن المغيرة النضري</w:t>
            </w:r>
            <w:r>
              <w:rPr>
                <w:rStyle w:val="IndexLink"/>
                <w:rtl w:val="true"/>
              </w:rPr>
              <w:t>:</w:t>
              <w:tab/>
            </w:r>
            <w:r>
              <w:rPr>
                <w:rStyle w:val="IndexLink"/>
              </w:rPr>
              <w:t>448</w:t>
            </w:r>
          </w:hyperlink>
        </w:p>
        <w:p>
          <w:pPr>
            <w:pStyle w:val="Contents4"/>
            <w:tabs>
              <w:tab w:val="clear" w:pos="8176"/>
              <w:tab w:val="right" w:pos="9026" w:leader="dot"/>
            </w:tabs>
            <w:rPr/>
          </w:pPr>
          <w:hyperlink w:anchor="__RefHeading___Toc11801878_73709187">
            <w:r>
              <w:rPr>
                <w:webHidden/>
                <w:rStyle w:val="IndexLink"/>
              </w:rPr>
              <w:t>378</w:t>
            </w:r>
            <w:r>
              <w:rPr>
                <w:rStyle w:val="IndexLink"/>
                <w:rtl w:val="true"/>
              </w:rPr>
              <w:t xml:space="preserve"> </w:t>
            </w:r>
            <w:r>
              <w:rPr>
                <w:rStyle w:val="IndexLink"/>
                <w:rtl w:val="true"/>
              </w:rPr>
              <w:t>شعح</w:t>
            </w:r>
            <w:r>
              <w:rPr>
                <w:rStyle w:val="IndexLink"/>
                <w:rtl w:val="true"/>
              </w:rPr>
              <w:t xml:space="preserve">- </w:t>
            </w:r>
            <w:r>
              <w:rPr>
                <w:rStyle w:val="IndexLink"/>
                <w:rtl w:val="true"/>
              </w:rPr>
              <w:t>و إلي أبي الورد</w:t>
            </w:r>
            <w:r>
              <w:rPr>
                <w:rStyle w:val="IndexLink"/>
                <w:rtl w:val="true"/>
              </w:rPr>
              <w:t>:</w:t>
              <w:tab/>
            </w:r>
            <w:r>
              <w:rPr>
                <w:rStyle w:val="IndexLink"/>
              </w:rPr>
              <w:t>448</w:t>
            </w:r>
          </w:hyperlink>
        </w:p>
        <w:p>
          <w:pPr>
            <w:pStyle w:val="Contents4"/>
            <w:tabs>
              <w:tab w:val="clear" w:pos="8176"/>
              <w:tab w:val="right" w:pos="9026" w:leader="dot"/>
            </w:tabs>
            <w:rPr/>
          </w:pPr>
          <w:hyperlink w:anchor="__RefHeading___Toc11801880_73709187">
            <w:r>
              <w:rPr>
                <w:webHidden/>
                <w:rStyle w:val="IndexLink"/>
              </w:rPr>
              <w:t>379</w:t>
            </w:r>
            <w:r>
              <w:rPr>
                <w:rStyle w:val="IndexLink"/>
                <w:rtl w:val="true"/>
              </w:rPr>
              <w:t xml:space="preserve"> </w:t>
            </w:r>
            <w:r>
              <w:rPr>
                <w:rStyle w:val="IndexLink"/>
                <w:rtl w:val="true"/>
              </w:rPr>
              <w:t>شعط</w:t>
            </w:r>
            <w:r>
              <w:rPr>
                <w:rStyle w:val="IndexLink"/>
                <w:rtl w:val="true"/>
              </w:rPr>
              <w:t xml:space="preserve">- </w:t>
            </w:r>
            <w:r>
              <w:rPr>
                <w:rStyle w:val="IndexLink"/>
                <w:rtl w:val="true"/>
              </w:rPr>
              <w:t>و إلي أبي ولّاد الحنّاط</w:t>
            </w:r>
            <w:r>
              <w:rPr>
                <w:rStyle w:val="IndexLink"/>
                <w:rtl w:val="true"/>
              </w:rPr>
              <w:t>:</w:t>
              <w:tab/>
            </w:r>
            <w:r>
              <w:rPr>
                <w:rStyle w:val="IndexLink"/>
              </w:rPr>
              <w:t>449</w:t>
            </w:r>
          </w:hyperlink>
        </w:p>
        <w:p>
          <w:pPr>
            <w:pStyle w:val="Contents4"/>
            <w:tabs>
              <w:tab w:val="clear" w:pos="8176"/>
              <w:tab w:val="right" w:pos="9026" w:leader="dot"/>
            </w:tabs>
            <w:rPr/>
          </w:pPr>
          <w:hyperlink w:anchor="__RefHeading___Toc11801882_73709187">
            <w:r>
              <w:rPr>
                <w:webHidden/>
                <w:rStyle w:val="IndexLink"/>
              </w:rPr>
              <w:t>380</w:t>
            </w:r>
            <w:r>
              <w:rPr>
                <w:rStyle w:val="IndexLink"/>
                <w:rtl w:val="true"/>
              </w:rPr>
              <w:t xml:space="preserve"> </w:t>
            </w:r>
            <w:r>
              <w:rPr>
                <w:rStyle w:val="IndexLink"/>
                <w:rtl w:val="true"/>
              </w:rPr>
              <w:t>شف</w:t>
            </w:r>
            <w:r>
              <w:rPr>
                <w:rStyle w:val="IndexLink"/>
                <w:rtl w:val="true"/>
              </w:rPr>
              <w:t xml:space="preserve">- </w:t>
            </w:r>
            <w:r>
              <w:rPr>
                <w:rStyle w:val="IndexLink"/>
                <w:rtl w:val="true"/>
              </w:rPr>
              <w:t>و إلي أبي هاشم الجعفري</w:t>
            </w:r>
            <w:r>
              <w:rPr>
                <w:rStyle w:val="IndexLink"/>
                <w:rtl w:val="true"/>
              </w:rPr>
              <w:t>:</w:t>
              <w:tab/>
            </w:r>
            <w:r>
              <w:rPr>
                <w:rStyle w:val="IndexLink"/>
              </w:rPr>
              <w:t>450</w:t>
            </w:r>
          </w:hyperlink>
        </w:p>
        <w:p>
          <w:pPr>
            <w:pStyle w:val="Contents4"/>
            <w:tabs>
              <w:tab w:val="clear" w:pos="8176"/>
              <w:tab w:val="right" w:pos="9026" w:leader="dot"/>
            </w:tabs>
            <w:rPr/>
          </w:pPr>
          <w:hyperlink w:anchor="__RefHeading___Toc11801884_73709187">
            <w:r>
              <w:rPr>
                <w:webHidden/>
                <w:rStyle w:val="IndexLink"/>
              </w:rPr>
              <w:t>381</w:t>
            </w:r>
            <w:r>
              <w:rPr>
                <w:rStyle w:val="IndexLink"/>
                <w:rtl w:val="true"/>
              </w:rPr>
              <w:t xml:space="preserve"> </w:t>
            </w:r>
            <w:r>
              <w:rPr>
                <w:rStyle w:val="IndexLink"/>
                <w:rtl w:val="true"/>
              </w:rPr>
              <w:t>شفا</w:t>
            </w:r>
            <w:r>
              <w:rPr>
                <w:rStyle w:val="IndexLink"/>
                <w:rtl w:val="true"/>
              </w:rPr>
              <w:t xml:space="preserve">- </w:t>
            </w:r>
            <w:r>
              <w:rPr>
                <w:rStyle w:val="IndexLink"/>
                <w:rtl w:val="true"/>
              </w:rPr>
              <w:t>و إلي ما كان فيه</w:t>
            </w:r>
            <w:r>
              <w:rPr>
                <w:rStyle w:val="IndexLink"/>
                <w:rtl w:val="true"/>
              </w:rPr>
              <w:t>:</w:t>
              <w:tab/>
            </w:r>
            <w:r>
              <w:rPr>
                <w:rStyle w:val="IndexLink"/>
              </w:rPr>
              <w:t>451</w:t>
            </w:r>
          </w:hyperlink>
        </w:p>
        <w:p>
          <w:pPr>
            <w:pStyle w:val="Contents4"/>
            <w:tabs>
              <w:tab w:val="clear" w:pos="8176"/>
              <w:tab w:val="right" w:pos="9026" w:leader="dot"/>
            </w:tabs>
            <w:rPr/>
          </w:pPr>
          <w:hyperlink w:anchor="__RefHeading___Toc11801886_73709187">
            <w:r>
              <w:rPr>
                <w:webHidden/>
                <w:rStyle w:val="IndexLink"/>
              </w:rPr>
              <w:t>382</w:t>
            </w:r>
            <w:r>
              <w:rPr>
                <w:rStyle w:val="IndexLink"/>
                <w:rtl w:val="true"/>
              </w:rPr>
              <w:t xml:space="preserve"> </w:t>
            </w:r>
            <w:r>
              <w:rPr>
                <w:rStyle w:val="IndexLink"/>
                <w:rtl w:val="true"/>
              </w:rPr>
              <w:t>شفب</w:t>
            </w:r>
            <w:r>
              <w:rPr>
                <w:rStyle w:val="IndexLink"/>
                <w:rtl w:val="true"/>
              </w:rPr>
              <w:t xml:space="preserve">- </w:t>
            </w:r>
            <w:r>
              <w:rPr>
                <w:rStyle w:val="IndexLink"/>
                <w:rtl w:val="true"/>
              </w:rPr>
              <w:t xml:space="preserve">و إلي حديث سليمان بن داود </w:t>
            </w:r>
            <w:r>
              <w:rPr>
                <w:rStyle w:val="IndexLink"/>
                <w:rtl w:val="true"/>
              </w:rPr>
              <w:t>(</w:t>
            </w:r>
            <w:r>
              <w:rPr>
                <w:rStyle w:val="IndexLink"/>
                <w:rtl w:val="true"/>
              </w:rPr>
              <w:t>عليهما السلام</w:t>
            </w:r>
            <w:r>
              <w:rPr>
                <w:rStyle w:val="IndexLink"/>
                <w:rtl w:val="true"/>
              </w:rPr>
              <w:t xml:space="preserve">) </w:t>
            </w:r>
            <w:r>
              <w:rPr>
                <w:rStyle w:val="IndexLink"/>
                <w:rtl w:val="true"/>
              </w:rPr>
              <w:t>في معني قول اللّه عزّ و جلّ</w:t>
            </w:r>
            <w:r>
              <w:rPr>
                <w:rStyle w:val="IndexLink"/>
                <w:rtl w:val="true"/>
              </w:rPr>
              <w:t xml:space="preserve">: </w:t>
            </w:r>
            <w:r>
              <w:rPr>
                <w:rStyle w:val="IndexLink"/>
                <w:rtl w:val="true"/>
              </w:rPr>
              <w:t xml:space="preserve">فَطَفِقَ مَسْحاً بِالسُّوقِ وَ الْأَعْنٰاقِ </w:t>
            </w:r>
            <w:r>
              <w:rPr>
                <w:rStyle w:val="IndexLink"/>
                <w:rtl w:val="true"/>
              </w:rPr>
              <w:t>:</w:t>
              <w:tab/>
            </w:r>
            <w:r>
              <w:rPr>
                <w:rStyle w:val="IndexLink"/>
              </w:rPr>
              <w:t>452</w:t>
            </w:r>
          </w:hyperlink>
        </w:p>
        <w:p>
          <w:pPr>
            <w:pStyle w:val="Contents4"/>
            <w:tabs>
              <w:tab w:val="clear" w:pos="8176"/>
              <w:tab w:val="right" w:pos="9026" w:leader="dot"/>
            </w:tabs>
            <w:rPr/>
          </w:pPr>
          <w:hyperlink w:anchor="__RefHeading___Toc11801888_73709187">
            <w:r>
              <w:rPr>
                <w:webHidden/>
                <w:rStyle w:val="IndexLink"/>
              </w:rPr>
              <w:t>383</w:t>
            </w:r>
            <w:r>
              <w:rPr>
                <w:rStyle w:val="IndexLink"/>
                <w:rtl w:val="true"/>
              </w:rPr>
              <w:t xml:space="preserve"> </w:t>
            </w:r>
            <w:r>
              <w:rPr>
                <w:rStyle w:val="IndexLink"/>
                <w:rtl w:val="true"/>
              </w:rPr>
              <w:t>شفج</w:t>
            </w:r>
            <w:r>
              <w:rPr>
                <w:rStyle w:val="IndexLink"/>
                <w:rtl w:val="true"/>
              </w:rPr>
              <w:t xml:space="preserve">- </w:t>
            </w:r>
            <w:r>
              <w:rPr>
                <w:rStyle w:val="IndexLink"/>
                <w:rtl w:val="true"/>
              </w:rPr>
              <w:t>و إلي خبر بلال، و ثواب المؤذّنين بطوله</w:t>
            </w:r>
            <w:r>
              <w:rPr>
                <w:rStyle w:val="IndexLink"/>
                <w:rtl w:val="true"/>
              </w:rPr>
              <w:t>:</w:t>
              <w:tab/>
            </w:r>
            <w:r>
              <w:rPr>
                <w:rStyle w:val="IndexLink"/>
              </w:rPr>
              <w:t>455</w:t>
            </w:r>
          </w:hyperlink>
        </w:p>
        <w:p>
          <w:pPr>
            <w:pStyle w:val="Contents4"/>
            <w:tabs>
              <w:tab w:val="clear" w:pos="8176"/>
              <w:tab w:val="right" w:pos="9026" w:leader="dot"/>
            </w:tabs>
            <w:rPr/>
          </w:pPr>
          <w:hyperlink w:anchor="__RefHeading___Toc11801890_73709187">
            <w:r>
              <w:rPr>
                <w:webHidden/>
                <w:rStyle w:val="IndexLink"/>
              </w:rPr>
              <w:t>384</w:t>
            </w:r>
            <w:r>
              <w:rPr>
                <w:rStyle w:val="IndexLink"/>
                <w:rtl w:val="true"/>
              </w:rPr>
              <w:t xml:space="preserve"> </w:t>
            </w:r>
            <w:r>
              <w:rPr>
                <w:rStyle w:val="IndexLink"/>
                <w:rtl w:val="true"/>
              </w:rPr>
              <w:t>شفد</w:t>
            </w:r>
            <w:r>
              <w:rPr>
                <w:rStyle w:val="IndexLink"/>
                <w:rtl w:val="true"/>
              </w:rPr>
              <w:t xml:space="preserve">- </w:t>
            </w:r>
            <w:r>
              <w:rPr>
                <w:rStyle w:val="IndexLink"/>
                <w:rtl w:val="true"/>
              </w:rPr>
              <w:t xml:space="preserve">و إلي ما كان فيه متفرّقا من قضايا أمير المؤمنين </w:t>
            </w:r>
            <w:r>
              <w:rPr>
                <w:rStyle w:val="IndexLink"/>
                <w:rtl w:val="true"/>
              </w:rPr>
              <w:t>(</w:t>
            </w:r>
            <w:r>
              <w:rPr>
                <w:rStyle w:val="IndexLink"/>
                <w:rtl w:val="true"/>
              </w:rPr>
              <w:t>عليه السلام</w:t>
            </w:r>
            <w:r>
              <w:rPr>
                <w:rStyle w:val="IndexLink"/>
                <w:rtl w:val="true"/>
              </w:rPr>
              <w:t>):</w:t>
              <w:tab/>
            </w:r>
            <w:r>
              <w:rPr>
                <w:rStyle w:val="IndexLink"/>
              </w:rPr>
              <w:t>456</w:t>
            </w:r>
          </w:hyperlink>
        </w:p>
        <w:p>
          <w:pPr>
            <w:pStyle w:val="Contents4"/>
            <w:tabs>
              <w:tab w:val="clear" w:pos="8176"/>
              <w:tab w:val="right" w:pos="9026" w:leader="dot"/>
            </w:tabs>
            <w:rPr/>
          </w:pPr>
          <w:hyperlink w:anchor="__RefHeading___Toc11801892_73709187">
            <w:r>
              <w:rPr>
                <w:webHidden/>
                <w:rStyle w:val="IndexLink"/>
              </w:rPr>
              <w:t>385</w:t>
            </w:r>
            <w:r>
              <w:rPr>
                <w:rStyle w:val="IndexLink"/>
                <w:rtl w:val="true"/>
              </w:rPr>
              <w:t xml:space="preserve"> </w:t>
            </w:r>
            <w:r>
              <w:rPr>
                <w:rStyle w:val="IndexLink"/>
                <w:rtl w:val="true"/>
              </w:rPr>
              <w:t>شقه</w:t>
            </w:r>
            <w:r>
              <w:rPr>
                <w:rStyle w:val="IndexLink"/>
                <w:rtl w:val="true"/>
              </w:rPr>
              <w:t xml:space="preserve">- </w:t>
            </w:r>
            <w:r>
              <w:rPr>
                <w:rStyle w:val="IndexLink"/>
                <w:rtl w:val="true"/>
              </w:rPr>
              <w:t xml:space="preserve">و إلي ما كان فيه من وصيّة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لابنه محمّد بن الحنفية</w:t>
            </w:r>
            <w:r>
              <w:rPr>
                <w:rStyle w:val="IndexLink"/>
                <w:rtl w:val="true"/>
              </w:rPr>
              <w:t>:</w:t>
              <w:tab/>
            </w:r>
            <w:r>
              <w:rPr>
                <w:rStyle w:val="IndexLink"/>
              </w:rPr>
              <w:t>457</w:t>
            </w:r>
          </w:hyperlink>
        </w:p>
        <w:p>
          <w:pPr>
            <w:pStyle w:val="Contents3"/>
            <w:tabs>
              <w:tab w:val="clear" w:pos="8459"/>
              <w:tab w:val="right" w:pos="9026" w:leader="dot"/>
            </w:tabs>
            <w:rPr/>
          </w:pPr>
          <w:hyperlink w:anchor="__RefHeading___Toc11801894_73709187">
            <w:r>
              <w:rPr>
                <w:webHidden/>
                <w:rStyle w:val="IndexLink"/>
                <w:rtl w:val="true"/>
              </w:rPr>
              <w:t>فينبغي التنبيه علي أمور</w:t>
            </w:r>
            <w:r>
              <w:rPr>
                <w:rStyle w:val="IndexLink"/>
                <w:rtl w:val="true"/>
              </w:rPr>
              <w:t>:</w:t>
              <w:tab/>
            </w:r>
            <w:r>
              <w:rPr>
                <w:rStyle w:val="IndexLink"/>
              </w:rPr>
              <w:t>462</w:t>
            </w:r>
          </w:hyperlink>
        </w:p>
        <w:p>
          <w:pPr>
            <w:pStyle w:val="Contents4"/>
            <w:tabs>
              <w:tab w:val="clear" w:pos="8176"/>
              <w:tab w:val="right" w:pos="9026" w:leader="dot"/>
            </w:tabs>
            <w:rPr/>
          </w:pPr>
          <w:hyperlink w:anchor="__RefHeading___Toc11801896_73709187">
            <w:r>
              <w:rPr>
                <w:webHidden/>
                <w:rStyle w:val="IndexLink"/>
                <w:rtl w:val="true"/>
              </w:rPr>
              <w:t>الأوّل</w:t>
            </w:r>
            <w:r>
              <w:rPr>
                <w:rStyle w:val="IndexLink"/>
                <w:rtl w:val="true"/>
              </w:rPr>
              <w:t xml:space="preserve">: </w:t>
            </w:r>
            <w:r>
              <w:rPr>
                <w:rStyle w:val="IndexLink"/>
                <w:rtl w:val="true"/>
              </w:rPr>
              <w:t>إنّا ذكرنا في هذا الشرح اللطيف تراجم جماعة من الرواة</w:t>
            </w:r>
            <w:r>
              <w:rPr>
                <w:rStyle w:val="IndexLink"/>
                <w:rtl w:val="true"/>
              </w:rPr>
              <w:tab/>
            </w:r>
            <w:r>
              <w:rPr>
                <w:rStyle w:val="IndexLink"/>
              </w:rPr>
              <w:t>462</w:t>
            </w:r>
          </w:hyperlink>
        </w:p>
        <w:p>
          <w:pPr>
            <w:pStyle w:val="Contents5"/>
            <w:tabs>
              <w:tab w:val="clear" w:pos="7892"/>
              <w:tab w:val="right" w:pos="9026" w:leader="dot"/>
            </w:tabs>
            <w:rPr/>
          </w:pPr>
          <w:hyperlink w:anchor="__RefHeading___Toc11801898_73709187">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11801900_73709187">
            <w:r>
              <w:rPr>
                <w:webHidden/>
                <w:rStyle w:val="IndexLink"/>
                <w:rtl w:val="true"/>
              </w:rPr>
              <w:t>حرف الألف</w:t>
            </w:r>
            <w:r>
              <w:rPr>
                <w:rStyle w:val="IndexLink"/>
                <w:rtl w:val="true"/>
              </w:rPr>
              <w:tab/>
            </w:r>
            <w:r>
              <w:rPr>
                <w:rStyle w:val="IndexLink"/>
              </w:rPr>
              <w:t>462</w:t>
            </w:r>
          </w:hyperlink>
        </w:p>
        <w:p>
          <w:pPr>
            <w:pStyle w:val="Contents5"/>
            <w:tabs>
              <w:tab w:val="clear" w:pos="7892"/>
              <w:tab w:val="right" w:pos="9026" w:leader="dot"/>
            </w:tabs>
            <w:rPr/>
          </w:pPr>
          <w:hyperlink w:anchor="__RefHeading___Toc11801902_73709187">
            <w:r>
              <w:rPr>
                <w:webHidden/>
                <w:rStyle w:val="IndexLink"/>
                <w:rtl w:val="true"/>
              </w:rPr>
              <w:t>حرف الباء</w:t>
            </w:r>
            <w:r>
              <w:rPr>
                <w:rStyle w:val="IndexLink"/>
                <w:rtl w:val="true"/>
              </w:rPr>
              <w:tab/>
            </w:r>
            <w:r>
              <w:rPr>
                <w:rStyle w:val="IndexLink"/>
              </w:rPr>
              <w:t>463</w:t>
            </w:r>
          </w:hyperlink>
        </w:p>
        <w:p>
          <w:pPr>
            <w:pStyle w:val="Contents5"/>
            <w:tabs>
              <w:tab w:val="clear" w:pos="7892"/>
              <w:tab w:val="right" w:pos="9026" w:leader="dot"/>
            </w:tabs>
            <w:rPr/>
          </w:pPr>
          <w:hyperlink w:anchor="__RefHeading___Toc11801904_73709187">
            <w:r>
              <w:rPr>
                <w:webHidden/>
                <w:rStyle w:val="IndexLink"/>
                <w:rtl w:val="true"/>
              </w:rPr>
              <w:t>حرف الثاء و الجيم</w:t>
            </w:r>
            <w:r>
              <w:rPr>
                <w:rStyle w:val="IndexLink"/>
                <w:rtl w:val="true"/>
              </w:rPr>
              <w:tab/>
            </w:r>
            <w:r>
              <w:rPr>
                <w:rStyle w:val="IndexLink"/>
              </w:rPr>
              <w:t>464</w:t>
            </w:r>
          </w:hyperlink>
        </w:p>
        <w:p>
          <w:pPr>
            <w:pStyle w:val="Contents5"/>
            <w:tabs>
              <w:tab w:val="clear" w:pos="7892"/>
              <w:tab w:val="right" w:pos="9026" w:leader="dot"/>
            </w:tabs>
            <w:rPr/>
          </w:pPr>
          <w:hyperlink w:anchor="__RefHeading___Toc11801906_73709187">
            <w:r>
              <w:rPr>
                <w:webHidden/>
                <w:rStyle w:val="IndexLink"/>
                <w:rtl w:val="true"/>
              </w:rPr>
              <w:t>حرف الحاء و الخاء</w:t>
            </w:r>
            <w:r>
              <w:rPr>
                <w:rStyle w:val="IndexLink"/>
                <w:rtl w:val="true"/>
              </w:rPr>
              <w:tab/>
            </w:r>
            <w:r>
              <w:rPr>
                <w:rStyle w:val="IndexLink"/>
              </w:rPr>
              <w:t>464</w:t>
            </w:r>
          </w:hyperlink>
        </w:p>
        <w:p>
          <w:pPr>
            <w:pStyle w:val="Contents5"/>
            <w:tabs>
              <w:tab w:val="clear" w:pos="7892"/>
              <w:tab w:val="right" w:pos="9026" w:leader="dot"/>
            </w:tabs>
            <w:rPr/>
          </w:pPr>
          <w:hyperlink w:anchor="__RefHeading___Toc11801908_73709187">
            <w:r>
              <w:rPr>
                <w:webHidden/>
                <w:rStyle w:val="IndexLink"/>
                <w:rtl w:val="true"/>
              </w:rPr>
              <w:t>حرف الدال و الراء و الزاء</w:t>
            </w:r>
            <w:r>
              <w:rPr>
                <w:rStyle w:val="IndexLink"/>
                <w:rtl w:val="true"/>
              </w:rPr>
              <w:tab/>
            </w:r>
            <w:r>
              <w:rPr>
                <w:rStyle w:val="IndexLink"/>
              </w:rPr>
              <w:t>465</w:t>
            </w:r>
          </w:hyperlink>
        </w:p>
        <w:p>
          <w:pPr>
            <w:pStyle w:val="Contents5"/>
            <w:tabs>
              <w:tab w:val="clear" w:pos="7892"/>
              <w:tab w:val="right" w:pos="9026" w:leader="dot"/>
            </w:tabs>
            <w:rPr/>
          </w:pPr>
          <w:hyperlink w:anchor="__RefHeading___Toc11801910_73709187">
            <w:r>
              <w:rPr>
                <w:webHidden/>
                <w:rStyle w:val="IndexLink"/>
                <w:rtl w:val="true"/>
              </w:rPr>
              <w:t>حرف السين و الصاد و الطاء</w:t>
            </w:r>
            <w:r>
              <w:rPr>
                <w:rStyle w:val="IndexLink"/>
                <w:rtl w:val="true"/>
              </w:rPr>
              <w:tab/>
            </w:r>
            <w:r>
              <w:rPr>
                <w:rStyle w:val="IndexLink"/>
              </w:rPr>
              <w:t>466</w:t>
            </w:r>
          </w:hyperlink>
        </w:p>
        <w:p>
          <w:pPr>
            <w:pStyle w:val="Contents5"/>
            <w:tabs>
              <w:tab w:val="clear" w:pos="7892"/>
              <w:tab w:val="right" w:pos="9026" w:leader="dot"/>
            </w:tabs>
            <w:rPr/>
          </w:pPr>
          <w:hyperlink w:anchor="__RefHeading___Toc11801912_73709187">
            <w:r>
              <w:rPr>
                <w:webHidden/>
                <w:rStyle w:val="IndexLink"/>
                <w:rtl w:val="true"/>
              </w:rPr>
              <w:t>حرف العين</w:t>
            </w:r>
            <w:r>
              <w:rPr>
                <w:rStyle w:val="IndexLink"/>
                <w:rtl w:val="true"/>
              </w:rPr>
              <w:tab/>
            </w:r>
            <w:r>
              <w:rPr>
                <w:rStyle w:val="IndexLink"/>
              </w:rPr>
              <w:t>467</w:t>
            </w:r>
          </w:hyperlink>
        </w:p>
        <w:p>
          <w:pPr>
            <w:pStyle w:val="Contents5"/>
            <w:tabs>
              <w:tab w:val="clear" w:pos="7892"/>
              <w:tab w:val="right" w:pos="9026" w:leader="dot"/>
            </w:tabs>
            <w:rPr/>
          </w:pPr>
          <w:hyperlink w:anchor="__RefHeading___Toc11801914_73709187">
            <w:r>
              <w:rPr>
                <w:webHidden/>
                <w:rStyle w:val="IndexLink"/>
                <w:rtl w:val="true"/>
              </w:rPr>
              <w:t>حرف الغين و الفاء و القاف و الكاف</w:t>
            </w:r>
            <w:r>
              <w:rPr>
                <w:rStyle w:val="IndexLink"/>
                <w:rtl w:val="true"/>
              </w:rPr>
              <w:tab/>
            </w:r>
            <w:r>
              <w:rPr>
                <w:rStyle w:val="IndexLink"/>
              </w:rPr>
              <w:t>469</w:t>
            </w:r>
          </w:hyperlink>
        </w:p>
        <w:p>
          <w:pPr>
            <w:pStyle w:val="Contents5"/>
            <w:tabs>
              <w:tab w:val="clear" w:pos="7892"/>
              <w:tab w:val="right" w:pos="9026" w:leader="dot"/>
            </w:tabs>
            <w:rPr/>
          </w:pPr>
          <w:hyperlink w:anchor="__RefHeading___Toc11801916_73709187">
            <w:r>
              <w:rPr>
                <w:webHidden/>
                <w:rStyle w:val="IndexLink"/>
                <w:rtl w:val="true"/>
              </w:rPr>
              <w:t>حرف الميم</w:t>
            </w:r>
            <w:r>
              <w:rPr>
                <w:rStyle w:val="IndexLink"/>
                <w:rtl w:val="true"/>
              </w:rPr>
              <w:tab/>
            </w:r>
            <w:r>
              <w:rPr>
                <w:rStyle w:val="IndexLink"/>
              </w:rPr>
              <w:t>470</w:t>
            </w:r>
          </w:hyperlink>
        </w:p>
        <w:p>
          <w:pPr>
            <w:pStyle w:val="Contents5"/>
            <w:tabs>
              <w:tab w:val="clear" w:pos="7892"/>
              <w:tab w:val="right" w:pos="9026" w:leader="dot"/>
            </w:tabs>
            <w:rPr/>
          </w:pPr>
          <w:hyperlink w:anchor="__RefHeading___Toc11801918_73709187">
            <w:r>
              <w:rPr>
                <w:webHidden/>
                <w:rStyle w:val="IndexLink"/>
                <w:rtl w:val="true"/>
              </w:rPr>
              <w:t>حرف النون و الهاء و الياء</w:t>
            </w:r>
            <w:r>
              <w:rPr>
                <w:rStyle w:val="IndexLink"/>
                <w:rtl w:val="true"/>
              </w:rPr>
              <w:tab/>
            </w:r>
            <w:r>
              <w:rPr>
                <w:rStyle w:val="IndexLink"/>
              </w:rPr>
              <w:t>472</w:t>
            </w:r>
          </w:hyperlink>
        </w:p>
        <w:p>
          <w:pPr>
            <w:pStyle w:val="Contents5"/>
            <w:tabs>
              <w:tab w:val="clear" w:pos="7892"/>
              <w:tab w:val="right" w:pos="9026" w:leader="dot"/>
            </w:tabs>
            <w:rPr/>
          </w:pPr>
          <w:hyperlink w:anchor="__RefHeading___Toc11801920_73709187">
            <w:r>
              <w:rPr>
                <w:webHidden/>
                <w:rStyle w:val="IndexLink"/>
                <w:rtl w:val="true"/>
              </w:rPr>
              <w:t>باب الكني</w:t>
            </w:r>
            <w:r>
              <w:rPr>
                <w:rStyle w:val="IndexLink"/>
                <w:rtl w:val="true"/>
              </w:rPr>
              <w:tab/>
            </w:r>
            <w:r>
              <w:rPr>
                <w:rStyle w:val="IndexLink"/>
              </w:rPr>
              <w:t>473</w:t>
            </w:r>
          </w:hyperlink>
        </w:p>
        <w:p>
          <w:pPr>
            <w:pStyle w:val="Contents4"/>
            <w:tabs>
              <w:tab w:val="clear" w:pos="8176"/>
              <w:tab w:val="right" w:pos="9026" w:leader="dot"/>
            </w:tabs>
            <w:rPr/>
          </w:pPr>
          <w:hyperlink w:anchor="__RefHeading___Toc11801922_73709187">
            <w:r>
              <w:rPr>
                <w:webHidden/>
                <w:rStyle w:val="IndexLink"/>
                <w:rtl w:val="true"/>
              </w:rPr>
              <w:t>الثاني</w:t>
            </w:r>
            <w:r>
              <w:rPr>
                <w:rStyle w:val="IndexLink"/>
                <w:rtl w:val="true"/>
              </w:rPr>
              <w:t xml:space="preserve">: </w:t>
            </w:r>
            <w:r>
              <w:rPr>
                <w:rStyle w:val="IndexLink"/>
                <w:rtl w:val="true"/>
              </w:rPr>
              <w:t>في ذكر مشايخ الصدوق الذين روي عنهم في المشيخة، و في ما بأيدينا من كتبه، و صرّح ببعضهم المترجمون</w:t>
            </w:r>
            <w:r>
              <w:rPr>
                <w:rStyle w:val="IndexLink"/>
                <w:rtl w:val="true"/>
              </w:rPr>
              <w:t>.</w:t>
              <w:tab/>
            </w:r>
            <w:r>
              <w:rPr>
                <w:rStyle w:val="IndexLink"/>
              </w:rPr>
              <w:t>473</w:t>
            </w:r>
          </w:hyperlink>
        </w:p>
        <w:p>
          <w:pPr>
            <w:pStyle w:val="Contents4"/>
            <w:tabs>
              <w:tab w:val="clear" w:pos="8176"/>
              <w:tab w:val="right" w:pos="9026" w:leader="dot"/>
            </w:tabs>
            <w:rPr/>
          </w:pPr>
          <w:hyperlink w:anchor="__RefHeading___Toc11801924_73709187">
            <w:r>
              <w:rPr>
                <w:webHidden/>
                <w:rStyle w:val="IndexLink"/>
                <w:rtl w:val="true"/>
              </w:rPr>
              <w:t>الثالث</w:t>
            </w:r>
            <w:r>
              <w:rPr>
                <w:rStyle w:val="IndexLink"/>
                <w:rtl w:val="true"/>
              </w:rPr>
              <w:t xml:space="preserve">: </w:t>
            </w:r>
            <w:r>
              <w:rPr>
                <w:rStyle w:val="IndexLink"/>
                <w:rtl w:val="true"/>
              </w:rPr>
              <w:t>ما ذكره التفرشي في عدد الروايات المذكورة في الفقيه</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51_172843"/>
      <w:bookmarkStart w:id="1" w:name="pg11851_172843"/>
      <w:bookmarkEnd w:id="1"/>
    </w:p>
    <w:p>
      <w:pPr>
        <w:pStyle w:val="Heading2"/>
        <w:numPr>
          <w:ilvl w:val="1"/>
          <w:numId w:val="1"/>
        </w:numPr>
        <w:rPr/>
      </w:pPr>
      <w:bookmarkStart w:id="2" w:name="pg11851_172843"/>
      <w:bookmarkStart w:id="3" w:name="__RefHeading___Toc11801576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حسين‌بن محمد‌تقي‌‏، </w:t>
      </w:r>
      <w:r>
        <w:rPr>
          <w:rFonts w:ascii="Amiri" w:hAnsi="Amiri" w:eastAsia="Amiri" w:cs="Amiri"/>
          <w:color w:val="111111"/>
          <w:sz w:val="28"/>
          <w:sz w:val="28"/>
          <w:szCs w:val="28"/>
          <w:lang w:bidi="ar-SA"/>
        </w:rPr>
        <w:t>۱۲۵۴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حسين النوري الطبرسي؛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لاحياء‌التراث‌‏،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لاحياء‌التراث‌‏؛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۲۴۰۰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964-5503-84-1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964-5503-86-8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964-319-017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۸۰۰۰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964-319-020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 خاتمه مستدرك الوسائل و مستنبط‌المسائل است كه خود در اصل اضافاتي است بر كتاب وسائل الشيعه حر‌العاملي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عاملي، محمد بن حسن، </w:t>
      </w:r>
      <w:r>
        <w:rPr>
          <w:rFonts w:ascii="Amiri" w:hAnsi="Amiri" w:eastAsia="Amiri" w:cs="Amiri"/>
          <w:color w:val="111111"/>
          <w:sz w:val="28"/>
          <w:sz w:val="28"/>
          <w:szCs w:val="28"/>
          <w:lang w:bidi="ar-SA"/>
        </w:rPr>
        <w:t>۱۰۳۳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وسائل‌الشيعه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۵۰۱۸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۱۶۰۲</w:t>
      </w: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فقيهان و راويان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01578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51_172848"/>
      <w:bookmarkStart w:id="8" w:name="pg11851_172848"/>
      <w:bookmarkEnd w:id="8"/>
    </w:p>
    <w:p>
      <w:pPr>
        <w:pStyle w:val="Heading2"/>
        <w:numPr>
          <w:ilvl w:val="1"/>
          <w:numId w:val="1"/>
        </w:numPr>
        <w:rPr/>
      </w:pPr>
      <w:bookmarkStart w:id="9" w:name="pg11851_172848"/>
      <w:bookmarkStart w:id="10" w:name="__RefHeading___Toc11801580_73709187"/>
      <w:bookmarkStart w:id="11" w:name="_Toc3"/>
      <w:bookmarkEnd w:id="9"/>
      <w:bookmarkEnd w:id="10"/>
      <w:r>
        <w:rPr>
          <w:rtl w:val="true"/>
        </w:rPr>
        <w:t>تتمة الفائدة الخامسة في شرح مشيخة كتاب من لا يحضره الفقيه</w:t>
      </w:r>
      <w:bookmarkEnd w:id="11"/>
    </w:p>
    <w:p>
      <w:pPr>
        <w:pStyle w:val="Heading3"/>
        <w:numPr>
          <w:ilvl w:val="2"/>
          <w:numId w:val="1"/>
        </w:numPr>
        <w:rPr/>
      </w:pPr>
      <w:bookmarkStart w:id="12" w:name="__RefHeading___Toc11801582_73709187"/>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الخامسة </w:t>
      </w:r>
      <w:bookmarkStart w:id="14" w:name="pg11851_172849"/>
    </w:p>
    <w:p>
      <w:pPr>
        <w:pStyle w:val="Heading3"/>
        <w:numPr>
          <w:ilvl w:val="2"/>
          <w:numId w:val="1"/>
        </w:numPr>
        <w:rPr/>
      </w:pPr>
      <w:bookmarkStart w:id="15" w:name="__RefHeading___Toc11801584_73709187"/>
      <w:bookmarkStart w:id="16" w:name="_Toc5"/>
      <w:bookmarkEnd w:id="14"/>
      <w:bookmarkEnd w:id="15"/>
      <w:r>
        <w:rPr>
          <w:rtl w:val="true"/>
        </w:rPr>
        <w:t>تتمة طرق الصدوق إلي مشيخته علي الترتيب</w:t>
      </w:r>
      <w:bookmarkEnd w:id="16"/>
    </w:p>
    <w:p>
      <w:pPr>
        <w:pStyle w:val="Heading4"/>
        <w:numPr>
          <w:ilvl w:val="3"/>
          <w:numId w:val="1"/>
        </w:numPr>
        <w:rPr/>
      </w:pPr>
      <w:bookmarkStart w:id="17" w:name="__RefHeading___Toc11801586_73709187"/>
      <w:bookmarkStart w:id="18" w:name="_Toc6"/>
      <w:bookmarkEnd w:id="17"/>
      <w:r>
        <w:rPr/>
        <w:t>232</w:t>
      </w:r>
      <w:r>
        <w:rPr>
          <w:rtl w:val="true"/>
        </w:rPr>
        <w:t xml:space="preserve"> </w:t>
      </w:r>
      <w:r>
        <w:rPr>
          <w:rtl w:val="true"/>
        </w:rPr>
        <w:t>رلب</w:t>
      </w:r>
      <w:r>
        <w:rPr>
          <w:rtl w:val="true"/>
        </w:rPr>
        <w:t xml:space="preserve">- </w:t>
      </w:r>
      <w:r>
        <w:rPr>
          <w:rtl w:val="true"/>
        </w:rPr>
        <w:t>و إلي عمّار بن مروان الكلبي</w:t>
      </w:r>
      <w:r>
        <w:rPr>
          <w:rtl w:val="true"/>
        </w:rPr>
        <w:t>:</w:t>
      </w:r>
      <w:bookmarkEnd w:id="18"/>
    </w:p>
    <w:p>
      <w:pPr>
        <w:pStyle w:val="BookText"/>
        <w:rPr/>
      </w:pPr>
      <w:r>
        <w:rPr>
          <w:rFonts w:ascii="Amiri" w:hAnsi="Amiri" w:eastAsia="Amiri" w:cs="Amiri"/>
          <w:color w:val="111111"/>
          <w:sz w:val="28"/>
          <w:sz w:val="28"/>
          <w:szCs w:val="28"/>
          <w:rtl w:val="true"/>
          <w:lang w:bidi="ar-SA"/>
        </w:rPr>
        <w:t xml:space="preserve">محمّد بن موسي بن المتوكل، عن عبد اللّه بن جعفر الحميري، عن محمّد بن الحسين بن أبي الخطاب، عن الحسن بن محبوب، عن أبي أيوب الخزاز، عنه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أيوب هو إبراهيم بن عثمان أو عيسي ثقة، فالسند صحيح مضافا إلي كون ابن محبوب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عمّار ثقة لا مغمز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ابن أبي عمير </w:t>
      </w:r>
      <w:r>
        <w:rPr>
          <w:rStyle w:val="FootnoteAnchor"/>
          <w:rtl w:val="true"/>
        </w:rPr>
        <w:footnoteReference w:id="3"/>
      </w:r>
      <w:r>
        <w:rPr>
          <w:rFonts w:ascii="Amiri" w:hAnsi="Amiri" w:eastAsia="Amiri" w:cs="Amiri"/>
          <w:color w:val="111111"/>
          <w:sz w:val="28"/>
          <w:sz w:val="28"/>
          <w:szCs w:val="28"/>
          <w:rtl w:val="true"/>
          <w:lang w:bidi="ar-SA"/>
        </w:rPr>
        <w:t xml:space="preserve">، و ابن فضّال </w:t>
      </w:r>
      <w:r>
        <w:rPr>
          <w:rStyle w:val="FootnoteAnchor"/>
          <w:rtl w:val="true"/>
        </w:rPr>
        <w:footnoteReference w:id="4"/>
      </w:r>
      <w:r>
        <w:rPr>
          <w:rFonts w:ascii="Amiri" w:hAnsi="Amiri" w:eastAsia="Amiri" w:cs="Amiri"/>
          <w:color w:val="111111"/>
          <w:sz w:val="28"/>
          <w:sz w:val="28"/>
          <w:szCs w:val="28"/>
          <w:rtl w:val="true"/>
          <w:lang w:bidi="ar-SA"/>
        </w:rPr>
        <w:t xml:space="preserve">، و جعفر بن بشير </w:t>
      </w:r>
      <w:r>
        <w:rPr>
          <w:rStyle w:val="FootnoteAnchor"/>
          <w:rtl w:val="true"/>
        </w:rPr>
        <w:footnoteReference w:id="5"/>
      </w:r>
      <w:r>
        <w:rPr>
          <w:rFonts w:ascii="IRNazanin" w:hAnsi="IRNazanin" w:eastAsia="IRNazanin"/>
          <w:color w:val="111111"/>
          <w:sz w:val="28"/>
          <w:sz w:val="28"/>
          <w:szCs w:val="28"/>
          <w:rtl w:val="true"/>
          <w:lang w:bidi="fa-IR"/>
        </w:rPr>
        <w:t xml:space="preserve">، و أبو العباس </w:t>
      </w:r>
      <w:r>
        <w:rPr>
          <w:rStyle w:val="FootnoteAnchor"/>
          <w:rtl w:val="true"/>
        </w:rPr>
        <w:footnoteReference w:id="6"/>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7"/>
      </w:r>
      <w:r>
        <w:rPr>
          <w:rFonts w:ascii="Amiri" w:hAnsi="Amiri" w:eastAsia="Amiri" w:cs="Amiri"/>
          <w:color w:val="111111"/>
          <w:sz w:val="28"/>
          <w:sz w:val="28"/>
          <w:szCs w:val="28"/>
          <w:rtl w:val="true"/>
          <w:lang w:bidi="ar-SA"/>
        </w:rPr>
        <w:t xml:space="preserve">، و عمرو بن ميمون </w:t>
      </w:r>
      <w:r>
        <w:rPr>
          <w:rStyle w:val="FootnoteAnchor"/>
          <w:rtl w:val="true"/>
        </w:rPr>
        <w:footnoteReference w:id="8"/>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9"/>
      </w:r>
      <w:r>
        <w:rPr>
          <w:rFonts w:ascii="Amiri" w:hAnsi="Amiri" w:eastAsia="Amiri" w:cs="Amiri"/>
          <w:color w:val="111111"/>
          <w:sz w:val="28"/>
          <w:sz w:val="28"/>
          <w:szCs w:val="28"/>
          <w:rtl w:val="true"/>
          <w:lang w:bidi="ar-SA"/>
        </w:rPr>
        <w:t xml:space="preserve">، و علي بن النعمان </w:t>
      </w:r>
      <w:r>
        <w:rPr>
          <w:rStyle w:val="FootnoteAnchor"/>
          <w:rtl w:val="true"/>
        </w:rPr>
        <w:footnoteReference w:id="10"/>
      </w:r>
      <w:r>
        <w:rPr>
          <w:rFonts w:ascii="Amiri" w:hAnsi="Amiri" w:eastAsia="Amiri" w:cs="Amiri"/>
          <w:color w:val="111111"/>
          <w:sz w:val="28"/>
          <w:sz w:val="28"/>
          <w:szCs w:val="28"/>
          <w:rtl w:val="true"/>
          <w:lang w:bidi="ar-SA"/>
        </w:rPr>
        <w:t>، و غيرهم فهو معدود من الأجلّاء</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1801588_73709187"/>
      <w:bookmarkStart w:id="20" w:name="_Toc7"/>
      <w:bookmarkEnd w:id="19"/>
      <w:r>
        <w:rPr/>
        <w:t>233</w:t>
      </w:r>
      <w:r>
        <w:rPr>
          <w:rtl w:val="true"/>
        </w:rPr>
        <w:t xml:space="preserve"> </w:t>
      </w:r>
      <w:r>
        <w:rPr>
          <w:rtl w:val="true"/>
        </w:rPr>
        <w:t>رلج</w:t>
      </w:r>
      <w:r>
        <w:rPr>
          <w:rtl w:val="true"/>
        </w:rPr>
        <w:t xml:space="preserve">- </w:t>
      </w:r>
      <w:r>
        <w:rPr>
          <w:rtl w:val="true"/>
        </w:rPr>
        <w:t>و إلي عمّار بن موسي الساباطي</w:t>
      </w:r>
      <w:r>
        <w:rPr>
          <w:rtl w:val="true"/>
        </w:rPr>
        <w:t>:</w:t>
      </w:r>
      <w:bookmarkEnd w:id="20"/>
    </w:p>
    <w:p>
      <w:pPr>
        <w:pStyle w:val="BookText"/>
        <w:rPr/>
      </w:pPr>
      <w:r>
        <w:rPr>
          <w:rFonts w:ascii="Amiri" w:hAnsi="Amiri" w:eastAsia="Amiri" w:cs="Amiri"/>
          <w:color w:val="111111"/>
          <w:sz w:val="28"/>
          <w:sz w:val="28"/>
          <w:szCs w:val="28"/>
          <w:rtl w:val="true"/>
          <w:lang w:bidi="ar-SA"/>
        </w:rPr>
        <w:t xml:space="preserve">أبوه، و محمّد بن الحسن، عن سعد بن عبد اللّه، عن أحمد بن الحسين بن علي بن فضّال، عن عمرو بن سعيد المدايني، عن مصدق بن صدقة، عنه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و مصدق من العلماء الرواة، و الفقهاء الثقات مع كونهما فطحيّين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المدائني ثقة اختلفوا في فطحيّته، و قال الأردبيلي في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ابن سعيد المدايني قيل أنّه فطحي، إلّا أنّ الأرجح أنه ثقة و ليس بفطحي </w:t>
      </w:r>
      <w:r>
        <w:rPr>
          <w:rStyle w:val="FootnoteAnchor"/>
          <w:rtl w:val="true"/>
        </w:rPr>
        <w:footnoteReference w:id="12"/>
      </w:r>
      <w:r>
        <w:rPr>
          <w:rFonts w:ascii="Amiri" w:hAnsi="Amiri" w:eastAsia="Amiri" w:cs="Amiri"/>
          <w:color w:val="111111"/>
          <w:sz w:val="28"/>
          <w:sz w:val="28"/>
          <w:szCs w:val="28"/>
          <w:rtl w:val="true"/>
          <w:lang w:bidi="ar-SA"/>
        </w:rPr>
        <w:t>انتهي، و الظاهر أنّ المشهور علي فطحيّته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عمار فقد كثر الكلام فيه من جهة فطحيّته المعلومة بنقل الثقات، و لذا قال صاحب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تبني علي أن الموثق حجّة أم لا </w:t>
      </w:r>
      <w:r>
        <w:rPr>
          <w:rStyle w:val="FootnoteAnchor"/>
          <w:rtl w:val="true"/>
        </w:rPr>
        <w:footnoteReference w:id="1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اخباره معتمدة لا بد من العمل بها، و إن قلنا بعدم حجيّة الموثق مطلقا، أو عند وجود معارض صحيح، و ذلك لوجود الدليل الخاصّ علي حجيّتها، و يستكشف ذلك من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المفيد في الرسالة العددية من أن 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شهر رمضان من شهور السنة يكون تسعة و عشرين يوما، و يكون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فقهاء،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الأعلام الرؤساء المأخوذ عنهم الحلال و الحرام و الفتيا و الأحكام، الذين لا يطعن عليهم، و لا طريق إلي ذمّ واحد منهم، و هم أصحاب الأصول المدوّنة، و المصنّفات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روي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شهر رمضان يصيبه ما يصيب الشهور من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مسلم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مصدق بن صدقة، عن عمّار بن موسي الساباطي،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يصيب شهر رمضان ما يصيب الشهور من النقصان، يكون ثلاثين يوما و يكون تسعة و عشرين يوما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في ترجمة علي بن أبي حمزة، و هو قول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أسآر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الأصحاب عملوا برواية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و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عملوا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ردّوا رواية كلّ واحد منهما في بعض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كما ردّوا رواية الثقة في بعض المواضع متعلّلين بأنه خبر واحد، و إلّا فاعتبر كتب الأصحاب فإنّك تراها مملوءة من رواية علي و عمّار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أحكام البئر، فيما ينزح للعصفور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أقلّه العصفور ينزح منها دلو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قلنا أنّ عمّار مشهود له بالثقة في النقل، منضمّا إلي قبول الأصحاب لرواية هذه، و مع القبول لا يقدح اختلاف العقيدة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المسألة الاولي من المسائل الغريّة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جعفر في مواضع من كتبه انّ الإماميّة مجمعة علي العمل بما يرويه السكوني و عمّار و من ماثلهما من الثقات لم يقدح المذهب بالرواية مع اشتهار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موسي الساباطي له كتاب كبير جيّد معتمد و كان فطحيّا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حكاية تضعيفه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كان فطحيا فهو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ثقة في النقل لا يطعن عليه </w:t>
      </w:r>
      <w:r>
        <w:rPr>
          <w:rStyle w:val="FootnoteAnchor"/>
          <w:rtl w:val="true"/>
        </w:rPr>
        <w:footnoteReference w:id="19"/>
      </w:r>
      <w:r>
        <w:rPr>
          <w:rFonts w:ascii="Amiri" w:hAnsi="Amiri" w:eastAsia="Amiri" w:cs="Amiri"/>
          <w:color w:val="111111"/>
          <w:sz w:val="28"/>
          <w:sz w:val="28"/>
          <w:szCs w:val="28"/>
          <w:rtl w:val="true"/>
          <w:lang w:bidi="ar-SA"/>
        </w:rPr>
        <w:t>و الظاهر بل المقطوع انه داخل في العموم الذي ادّعاه في عدّته في قوله فلأجل ما قلناه عملت الطائفة باخبار الفطحيّة مثل عبد اللّه بن بكير و غيره و اخبار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قال المحقق في المعتبر في مسألة التراوح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الاولي و ان ضعف سندها فان الاختبار يؤيدها من وجهين أحدهما عمل الأصحاب علي رواية عمّار لثقته، حتي ان الشيخ في العدّة ادّعي إجماع الإماميّة علي العمل بروايته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الأجل بحر العلوم في رجاله بعد نقل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أجد في العدّة تصريحا بذكر عمّار، و الذي وجدته فيه دعوي عمل الطائفة باخبار الفطحيّة مثل عبد اللّه بن بكير و غيره، و شمول العموم له غير معلوم لأنّه فرع المماثلة في التوثيق و لم يظهر من العدّة ذلك و كان المحقق أدخله في العموم لثبوته من كلامه في التهذيب و الفهرست، انتهي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من الثقات المعروفين، و في المعتبر في مسألة الإنائين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 هذا و ان كان فطحيّا و سماعة و ان كان واقفيّا لا يوجب ردّ روايتهما هذه، امّا أوّلا فلشهادة أهل الحديث لهما بالثقة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موسي الساباطي أبو الفضل مولي و أخواه قيس و صباح رووا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ثقات في الرواية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Style w:val="FootnoteAnchor"/>
          <w:rtl w:val="true"/>
        </w:rPr>
        <w:footnoteReference w:id="25"/>
      </w:r>
      <w:r>
        <w:rPr>
          <w:rFonts w:ascii="Amiri" w:hAnsi="Amiri" w:eastAsia="Amiri" w:cs="Amiri"/>
          <w:color w:val="111111"/>
          <w:sz w:val="28"/>
          <w:sz w:val="28"/>
          <w:szCs w:val="28"/>
          <w:rtl w:val="true"/>
          <w:lang w:bidi="ar-SA"/>
        </w:rPr>
        <w:t>، و تقدم كلام الشيخ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w:t>
      </w:r>
      <w:r>
        <w:rPr>
          <w:rStyle w:val="FootnoteAnchor"/>
          <w:rtl w:val="true"/>
        </w:rPr>
        <w:footnoteReference w:id="26"/>
      </w:r>
      <w:r>
        <w:rPr>
          <w:rFonts w:ascii="Amiri" w:hAnsi="Amiri" w:eastAsia="Amiri" w:cs="Amiri"/>
          <w:color w:val="111111"/>
          <w:sz w:val="28"/>
          <w:sz w:val="28"/>
          <w:szCs w:val="28"/>
          <w:rtl w:val="true"/>
          <w:lang w:bidi="ar-SA"/>
        </w:rPr>
        <w:t>، 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و جماعة من الفطحية هم فقهاء أصحابنا، منهم ابن بكير، و ابن فضّال يعني الحسن بن عليّ، و عمّار الساباطي، و علي بن أسباط، و بنو الحسن بن علي بن فضّال عليّ و أخواه، و يونس بن يعقوب، و معاوية بن حكيم، و عدّ عدّة من اجلّة الفقهاء العلماء </w:t>
      </w:r>
      <w:r>
        <w:rPr>
          <w:rStyle w:val="FootnoteAnchor"/>
          <w:rtl w:val="true"/>
        </w:rPr>
        <w:footnoteReference w:id="27"/>
      </w:r>
      <w:r>
        <w:rPr>
          <w:rFonts w:ascii="Amiri" w:hAnsi="Amiri" w:eastAsia="Amiri" w:cs="Amiri"/>
          <w:color w:val="111111"/>
          <w:sz w:val="28"/>
          <w:sz w:val="28"/>
          <w:szCs w:val="28"/>
          <w:rtl w:val="true"/>
          <w:lang w:bidi="ar-SA"/>
        </w:rPr>
        <w:t>، و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ان لم يكن أوثق من ابن بكير فهو مثله قطعا فهو داخل في العموم من غير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الكشي في ثلاثة مواضع كما هو الموجود في اختيار الشيخ، ففي موضع روي عن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استوهبت عمّار من ربّي تعالي، فوهبه لي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عن محمّد بن احمد بن يحيي، عن إبراهيم بن هاشم، عن عبد الرحمن بن حمّاد الكوفي، عن مروك، عن رجل </w:t>
      </w:r>
      <w:r>
        <w:rPr>
          <w:rStyle w:val="FootnoteAnchor"/>
          <w:rtl w:val="true"/>
        </w:rPr>
        <w:footnoteReference w:id="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استوهبت عمّار الساباطي من ربّي، فوهبه لي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قولويه، عن سعد بن عبد اللّه القمي، عن عبد الرحمن بن حمّاد الكوفي، عن مروك بن عبيد، عن رجل، و ذكر مثله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السند و ان كان ضعيفا، الّا انّ في ذكر الخبر في ثلاثة مواضع، و اختياره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كذلك، دلالة علي قوّته و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طاوس في رجاله كما في 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بعض النسخ رواية مروك،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w:t>
      </w:r>
      <w:r>
        <w:rPr>
          <w:rStyle w:val="FootnoteAnchor"/>
          <w:rtl w:val="true"/>
        </w:rPr>
        <w:footnoteReference w:id="32"/>
      </w:r>
      <w:r>
        <w:rPr>
          <w:rFonts w:ascii="Amiri" w:hAnsi="Amiri" w:eastAsia="Amiri" w:cs="Amiri"/>
          <w:color w:val="111111"/>
          <w:sz w:val="28"/>
          <w:sz w:val="28"/>
          <w:szCs w:val="28"/>
          <w:rtl w:val="true"/>
          <w:lang w:bidi="ar-SA"/>
        </w:rPr>
        <w:t>، و عليه فالخبر قوي جدّا و حيث ان الضعف الذي رمي به عمّار في بعض الكلمات منحصر سببه في فطحيّته و الخبر يدلّ علي خروجه منهم حكما فلا نقص ينسب اليه من هذه الجهة، و لاتفاق الكلمة علي فقهه و عدالته و علمه و درايته لا بدّ و ان يعدّ من أجلّاء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البهائي في شرح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عمّار الساباطي و ان كان فطحيّا الّا انّه كان ثقة جليلا من أصحاب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 يجري مجري الصحاح، و قد ذكر الشيخ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الطائفة لم تزل تعمل بما يرويه عمّار، و 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استوهبت عمّارا من ربّي، فوهبه لي،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سؤاله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يعلّمه الاسم الأعظم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تقوي علي ذلك، و إظهار بعض علامات ذلك عليه يدلّ علي كمال قربه و اختصاصه، فقد ثبت بنقل الشيخ و تقرير هؤلاء الفضلاء له فيكون المخالف مسبوقا بالإجماع </w:t>
      </w:r>
      <w:r>
        <w:rPr>
          <w:rStyle w:val="FootnoteAnchor"/>
          <w:rtl w:val="true"/>
        </w:rPr>
        <w:footnoteReference w:id="3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صاحب التكملة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ذكر من اقترانه بالقرائن كخبر الكشي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فانا في عجب من ذلك، فإنّك تحقّقت انه فطحي الي ان مات، فكيف يستوهبه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يوهبه له، و هو فطحي ملعون من الكلاب الممطورة؟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 وجه، فالأوليا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الطرح لذلك و لضعف السند أو حمل عمّار علي غير الساباطي، و ان كان نقل المصنف لفظ الساباطي </w:t>
      </w:r>
      <w:r>
        <w:rPr>
          <w:rStyle w:val="FootnoteAnchor"/>
          <w:rtl w:val="true"/>
        </w:rPr>
        <w:footnoteReference w:id="3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أوّلا ان الفطحيّة أقرب المذاهب الباطلة إلي مذهب الإمامية و ليس فيهم معاندة و إنكار للحق و تكذيب لأحد من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فرق بينهم و بين الإماميّة أصولا و فروعا أصلا، إلّا في اعتقادهم امامة امام بين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سبعين يوما، لم تكن له راية فيحضروا تحتها، و لا بيعة لزمهم الوفاء بها، و لا أحكام في حلال و حرام، و تكاليف في فرائض و سنن و آداب كانوا يتلقونها، و لا غير ذلك من اللوازم الباطلة، و الآثار الفاسدة الخارجية المريبة غالبا علي امامة الأئمة الذين يدعون الي النار، سوي الاعتقاد المحض الخالي عن الآثار، الناشئ عن شبهة حصلت لهم عن بعض الاخبار، و انّما كان مدار مذهبهم علي ما أخذوه من الأئمة السابقة و اللاحقة صلوات اللّه عليهم كالإماميّة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تعرف وجه عدم ورود لعن و ذمّ فيهم، و عدم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بمجانبتهم كما ورد ذمّ الزيديّة و الواقفة و أمثالهما و لعنهم، بل في الكشي أخبار كثيرة، و فيها انّهما و النّصّاب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سواء، و أنّ الواقف عاند عن الحقّ و مقيم السيئة، و أن الواقفة كفّار زنادقة مشركون، و نهوا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مجالستهم و انّهم داخلون في قوله تعالي وَ قَدْ نَزَّلَ عَلَيْكُمْ فِي الْكِتٰابِ أَنْ إِذٰا سَمِعْتُمْ آيٰاتِ اللّٰهِ يُكْفَرُ بِهٰا وَ يُسْتَهْزَأُ بِهٰا فَلٰا تَقْعُدُوا مَعَهُمْ حَتّٰي يَخُوضُوا فِي حَدِيثٍ غَيْرِهِ إِنَّكُمْ إِذاً مِثْلُهُمْ </w:t>
      </w:r>
      <w:r>
        <w:rPr>
          <w:rStyle w:val="FootnoteAnchor"/>
          <w:rtl w:val="true"/>
        </w:rPr>
        <w:footnoteReference w:id="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الآيات الأوصياء الذين كفروا بها الواقفة و آل أمرهم الي ان أذنوا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عليهم في القنوت، و لشدّة عنادهم و تعصّبهم لقّبوا بالكلاب الممطورة، و الممطورة كما مرّ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قمد</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في ترجمة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لم نعثر الي الآن علي ورود ذمّ في الفطحيّة، بل كانت معاملتهم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في الظاهر كمعاملتهم مع الإماميّة، و قد أمروا بأخذ ما رووه بنو فضّال و هم عمدهم، و رواياتهم لا تحصي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الصدوق في العيون، و العلل، و معاني الاخبار، عن محمّد بن إبراهيم الطالقاني، عن احمد بن زياد الهمداني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الصواب ما في العيون و العلل بقرينة ما موجود في ترجمته في سائر كتب الرجال، و هو ابن عقدة الحافظ الجارودي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القاسم؟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كان له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فكنّي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فهل تراني أهلا للزيادة؟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اما علمت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عليّ أبوا هذه الأمّة؟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لجميع أمّته،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الجنّة و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لانه أبو قاسم الجنّة و النار، الخبر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سند ما ادّعيناه ففي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الفطحيّة هم القائلون بإمامة عبد اللّه ابن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سمّوا بذلك، لانه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افطح الرأس،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افطح الرجلين،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نسبوا اليل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رئيس من أهل الكوفة،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فطيح، و الذين قالوا بإمامته عامّة مشايخ العصابة و فقهائها، مالوا الي هذه المقالة، فدخلت عليهم الشبهة لما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الأكبر من ولد الإمام إذا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منهم من رجع عن القول بإمامته لمّا امتحنه بمسائل من الحلال و الحرام لم يكن عنده فيها جواب، و لما ظهر منه من الأشياء التي لا ينبغي ان تظهر من الامام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عبد اللّه مات بعد أبيه بسبعين يوما، فرجع الباقون إلّا شذاذ منهم عن القول بإمامته إلي القول بإمامة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رجعوا الي الخبر الذي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لا تكون في الأخوين بعد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شذاذ منهم علي القول بإمامته، و بعد ان مات، قالوا بامامة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انّ أخاك يجلس مجلسي و يدعي الإمامة بعدي فلا تنازعه بكلمة فإنه أوّل أهلي لحوقا بي </w:t>
      </w:r>
      <w:r>
        <w:rPr>
          <w:rStyle w:val="FootnoteAnchor"/>
          <w:rtl w:val="true"/>
        </w:rPr>
        <w:footnoteReference w:id="4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الجليل الأقدم أبو محمّد الحسن بن موسي النوبختي في كتاب فرق المذاهب، في ذكر فرق الشيعة بعد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الفرقة الخامسة منهم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بعد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ابنه عبد اللّه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 ذلك انه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مضي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ولده سنّا، و جلس مجلس أبيه، و ادّعي الإمامة و وصيّة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اعتلّوا بحديث يروونه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الأكبر من ولد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فمال الي عبد اللّه و القول بإمامته جلّ من قال بامامة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w:t>
      </w:r>
      <w:r>
        <w:rPr>
          <w:rStyle w:val="FootnoteAnchor"/>
          <w:rtl w:val="true"/>
        </w:rPr>
        <w:footnoteReference w:id="42"/>
      </w:r>
      <w:r>
        <w:rPr>
          <w:rFonts w:ascii="Amiri" w:hAnsi="Amiri" w:eastAsia="Amiri" w:cs="Amiri"/>
          <w:color w:val="111111"/>
          <w:sz w:val="28"/>
          <w:sz w:val="28"/>
          <w:szCs w:val="28"/>
          <w:rtl w:val="true"/>
          <w:lang w:bidi="ar-SA"/>
        </w:rPr>
        <w:t xml:space="preserve">غير نفر يسير عرفوا الحقّ، فامتحنوا عبد اللّه بمسائل في الحلال و الحرام من الصلاة و الزكاة و غير ذلك، فلم يجدوا عنده علما، و هذه الفرقة القائلة بامامة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سمّوا بذلك لان عبد اللّه كان افطح الرأس،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افطح الرجلين، و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نسبوا إلي رئيس لهم من أهل الكوفة يقال له عبد اللّه بن فطيح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مال الي هذه الفرقة جلّ مشايخ الشيعة و فقهائها، و لم يشكّوا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الإمامة في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ولده من بعده، فمات عبد اللّه و لم يخلّف ذكرا، فرجع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الفطحيّة عن القول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القول بامامة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رجع جماعة منهم في حياة عبد اللّه الي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عامتهم بعد وفاته عن القول به، و بقي بعضهم علي القول بإمامته ثم امامة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Style w:val="FootnoteAnchor"/>
          <w:rtl w:val="true"/>
        </w:rPr>
        <w:footnoteReference w:id="4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من كلام هذين الشيخين الجليلين ما ادّعيناه من عدم الفرق بين الإماميّة و الفطحيّة إلّا في اعتقادهم امامة عبد اللّه في سبعين يوما لمجرّد الشبهة لا للعناد و جلب الخصام و إنكار الحقّ و تكذيبه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ثانيا ان الزائد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كالناقص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في أصل ثبوت الكفر الحقيقي الباطني، و اشتراك كلّ من كان علي خلاف الحقّ في الضلالة و البطلان، و لكن المتأمّل في آيات كثيرة و الاخبار المتظافرة، يجد انّ العذاب الموعود، و العقاب المعهود، لمن أنكر و جحد، و تولّي و عند، و كذب و أصرّ، و أدبر و استكبر، و ان من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 بهم و صدّقهم، أو جهلهم أو بعضهم، من غير إنكار و تكذيب و عداوة يرجي له الرحمة و المغفرة و ان تولي غير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ضريس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حال الموحدين المقرّين بنبوّة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المذنبين الذين يموتون و ليس لهم امام و لا يعرفون ولايتكم؟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فإنّهم في حفرهم لا يخرجون منها، فمن كان له عمل صالح لم تظهر منه عداوة فإنه يخدّ له خدّا إلي الجنّة التي خلقها اللّه تعالي بالمغرب فيدخل عليه الروح في حفرته الي يوم القيامة حتي يلقي اللّه فيحاسبه بحسناته و سيآته، فإمّا الي الجنّة و امّا الي النار، فهؤلاء من الموقوفين لا مر اللّه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يفعل بالمستضعفين، و البله، و الأطفال، و أولاد المسلمين الذين لم يبلغوا الحلم، و أمّا النصاب من أهل القبلة، فإنّهم يخدّ لهم خدّا الي النار التي خلقها اللّه بالمشرق تدخل عليهم منها اللهب، و الشرر، و الدخان، و فورة الجحيم الي يوم القيامة، ثم بعد ذلك مصيرهم الي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النّٰارِ يُسْجَرُونَ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لَهُمْ أَيْنَ مٰا كُنْتُمْ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اي اين إمامكم الذي اتخذتموه دون الإمام الذي جعله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للناس اماما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هذا حال من لا يعرفهم و لا يعاديهم، فمن عرفهم و تولّاهم، و لكن تولّي وليجة دونهم من غير تكذيب لهم، فهو أقرب الي العفو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قتلوا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الحروب الثلاثة كانوا شهداء و فيهم كثير ممّن كانوا يتولّونهما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نقول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من مطاوي الأخبار، أنّ الجنّة محرّمة علي المشركين و الكفّار الجاحدين، و اما من هو في حكمهم في بعض الآثار، فلا يظهر من تلك الاخبار شمولها له مع انّ عدم الدخول في الجنّة المعهودة غير مستلزم للدخول في النار، فان للّه تعالي ان يعفو عن بعضهم و يخلق لهم ما يتنعمون فيه غير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مؤمنا كان في مملكة جبّار فولع به، فهرب منه الي دار الشرك، فنزل برجل من أهل الشرك فأظلّه، و أرفقه، و اضافه، فلمّا حضره الموت اوحي اللّه عزّ و جلّ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لو كان لك في جنّتي مسكن لأسكنتك فيها و لكنّها محرمة علي من مات بي مشركا،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هيديه </w:t>
      </w:r>
      <w:r>
        <w:rPr>
          <w:rStyle w:val="FootnoteAnchor"/>
          <w:rtl w:val="true"/>
        </w:rPr>
        <w:footnoteReference w:id="48"/>
      </w:r>
      <w:r>
        <w:rPr>
          <w:rFonts w:ascii="Amiri" w:hAnsi="Amiri" w:eastAsia="Amiri" w:cs="Amiri"/>
          <w:color w:val="111111"/>
          <w:sz w:val="28"/>
          <w:sz w:val="28"/>
          <w:szCs w:val="28"/>
          <w:rtl w:val="true"/>
          <w:lang w:bidi="ar-SA"/>
        </w:rPr>
        <w:t>و لا تؤذيه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يؤتي برزقه طرفي النهار،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يشاء اللّه عزّ و جلّ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ثواب الأعمال بإسناده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في بني إسرائيل رجل مؤمن، و كان له جار كافر، و كان يرفق بالمؤمن و يولّيه المعروف في الدنيا، فلما أن مات الكافر،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بني اللّه له بيتا في النار من طين فكان يقيه حرّها و يأتيه الرزق من غيرها،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كنت تدخل علي جارك المؤمن فلان بن فلان من الرفق و تولّيه المعروف في الدنيا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كتاب أبي جعفر محمّد بن المثني أبي القاسم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الشيخ أبو محمّد هارون بن موسي التلعكبري، و الحقه به عن ابن همام، عن حميد بن زياد و محمّد بن جعفر الرزاز القرشي، عن يحيي بن زكريا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احمد بن هارون الحرار </w:t>
      </w:r>
      <w:r>
        <w:rPr>
          <w:rStyle w:val="FootnoteAnchor"/>
          <w:rtl w:val="true"/>
        </w:rPr>
        <w:footnoteReference w:id="51"/>
      </w:r>
      <w:r>
        <w:rPr>
          <w:rFonts w:ascii="Amiri" w:hAnsi="Amiri" w:eastAsia="Amiri" w:cs="Amiri"/>
          <w:color w:val="111111"/>
          <w:sz w:val="28"/>
          <w:sz w:val="28"/>
          <w:szCs w:val="28"/>
          <w:rtl w:val="true"/>
          <w:lang w:bidi="ar-SA"/>
        </w:rPr>
        <w:t>عن محمّد بن علي الصيرفي، عن محمّد بن سنان، عن مفضّل بن عمر، عن جابر الجعفي، عن رجل،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كثيرا ما يألفه، و ان كانت له حاجة اسعفه فيها، فمات اليهودي فحزن عليه و استبدّت وحشة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ضاحك،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الحسن، ما فعل صاحبك اليهودي؟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اغتممت به و استبدت وحشتك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 ان تراه محبورا؟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 كشط له عن السماء الرابعة فإذا هو بقبّة من زبرجد خضراء معلّقة بالقدرة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الحسن، هذا لمن يحبّك من أهل الذمّة من اليهود و النصاري و المجوس، و شيعتك المؤمنون معي و معك غدا في الجنّة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باب واسع لو أردنا استقصاء الكلام فيه لخرجنا عن وضع الكتاب، و فيما ذكرناه كفاية في تبيّن فساد ما في التكملة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يستوهبه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يستوهب مواليا له و لآبائه و لأبنائه الغرّ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معتقد لامامتهم و ناشر لمآثرهم مخطئ في اعتقاد امامة رجل ما رتّب عليه أثرا، كما استوهبوا جعفر الكذاب الجاحد المعاند المنكر المدعي الإمامة لنفسه المرتكب لموبقات كثيرة، أعظمها إيذاء آل اللّه بالضرب و السعي و الحبس و نهب المال، فأيّهما أحقّ بالأمن و الأمان و الشفاعة عند المالك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يوهبه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ربّ رحيم غفور تنزّه عن عقوبة الضعفاء بشفاعة وليّه عبدا مطيعا مواليا لأوليائه معاديا لأعدائهم لزلّة صدرت منه بشبهة في فهم بعض الاخبار من غير فساد و علوّ و استكبار، ليت شعري أيّ قبح تصوّر في هذا العفو فاستعجب من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ظلم عليه أو علي احد، أو حيف أو خلف لوعد، أو غير ذلك ممّا يجب تنزيه فعله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الاحتجاج عن الصادق،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نبيّا لو شفع أبي في كلّ مذنب علي وجه الأرض لشفّعه اللّه فيهم </w:t>
      </w:r>
      <w:r>
        <w:rPr>
          <w:rStyle w:val="FootnoteAnchor"/>
          <w:rtl w:val="true"/>
        </w:rPr>
        <w:footnoteReference w:id="53"/>
      </w:r>
      <w:r>
        <w:rPr>
          <w:rFonts w:ascii="Amiri" w:hAnsi="Amiri" w:eastAsia="Amiri" w:cs="Amiri"/>
          <w:color w:val="111111"/>
          <w:sz w:val="28"/>
          <w:sz w:val="28"/>
          <w:szCs w:val="28"/>
          <w:rtl w:val="true"/>
          <w:lang w:bidi="ar-SA"/>
        </w:rPr>
        <w:t>، الخبر، تأمّل فيه يفتح لك أبوابا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الكلاب الممطورة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اشتباه لا ينبغي صدوره من مثله فان البقر تشابه عليه، و الكلاب الممطورة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ألقاب الواقفة الجاحدين المكذّبين لا الفطحيّة، و بينهما بعد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مورد هذا الكلام في متعارف التحاور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صدرت منه</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من أحد زلّة عظيمة قلبيّة أو جوارحية استحق بها الشفاعة من شافع جليل، و لم يكن عمّار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كسائر الإماميّة، و لم يعهد منه ارتكاب بعض المآثم كشرب النبيذ و أمثاله، كما قد ينقل عن بعض الرواة، مما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الاستيهاب ثم الاخبار عنه و اختصاصه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عمّار المذكور غير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عجيب، فإن الأصل هو الكشي ذكره في ثلاثة مواضع، و العنوان في الأول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موسي الساباطي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و في الأخيرين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الساباطي </w:t>
      </w:r>
      <w:r>
        <w:rPr>
          <w:rStyle w:val="FootnoteAnchor"/>
          <w:rtl w:val="true"/>
        </w:rPr>
        <w:footnoteReference w:id="56"/>
      </w:r>
      <w:r>
        <w:rPr>
          <w:rFonts w:ascii="Amiri" w:hAnsi="Amiri" w:eastAsia="Amiri" w:cs="Amiri"/>
          <w:color w:val="111111"/>
          <w:sz w:val="28"/>
          <w:sz w:val="28"/>
          <w:szCs w:val="28"/>
          <w:rtl w:val="true"/>
          <w:lang w:bidi="ar-SA"/>
        </w:rPr>
        <w:t>، ثم ان الساباطي موجود في متن الخبر أيضا في الأخيرين،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القرائن الواضحة و الشواهد الجليّة كون ما في كتاب عمّار بل مطلق رواياته داخلا في عموم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رووا، فان طرق المشايخ الي عمّار و كتابه تنتهي الي احد بني فضّال، ثم اليه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الصدوق فقد عرفت أنه يرويه بإسناده عن احمد بن الحسن بن علي ابن فضّال بإسناده عنه </w:t>
      </w:r>
      <w:r>
        <w:rPr>
          <w:rStyle w:val="FootnoteAnchor"/>
          <w:rtl w:val="true"/>
        </w:rPr>
        <w:footnoteReference w:id="57"/>
      </w:r>
      <w:r>
        <w:rPr>
          <w:rFonts w:ascii="Amiri" w:hAnsi="Amiri" w:eastAsia="Amiri" w:cs="Amiri"/>
          <w:color w:val="111111"/>
          <w:sz w:val="28"/>
          <w:sz w:val="28"/>
          <w:szCs w:val="28"/>
          <w:rtl w:val="true"/>
          <w:lang w:bidi="ar-SA"/>
        </w:rPr>
        <w:t>، و الشيخ في الفهرست يرويه بإسناده عن سعد و الحميري، عن احمد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أخبرنا محمّد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عمرو بن سعيد عن مصدق بن صدقة، عنه </w:t>
      </w:r>
      <w:r>
        <w:rPr>
          <w:rStyle w:val="FootnoteAnchor"/>
          <w:rtl w:val="true"/>
        </w:rPr>
        <w:footnoteReference w:id="59"/>
      </w:r>
      <w:r>
        <w:rPr>
          <w:rFonts w:ascii="Amiri" w:hAnsi="Amiri" w:eastAsia="Amiri" w:cs="Amiri"/>
          <w:color w:val="111111"/>
          <w:sz w:val="28"/>
          <w:sz w:val="28"/>
          <w:szCs w:val="28"/>
          <w:rtl w:val="true"/>
          <w:lang w:bidi="ar-SA"/>
        </w:rPr>
        <w:t>و لا يضرّ ذلك وجود طرق أخر لهم إليه من غير ان تمرّ ببني فضّال كما يظهر من بعض أسانيد الكافي و التهذيب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ذكرناه ظهر أن عمّار ثقة فطحيّ، لكنه في حكم الإمامي، بل في شرح الوافي للسيد 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قويّا ان يكون إماميّا، انتهي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ان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و أخويه و وثقهم و لم يشر الي مذهبه، و عادته الذّكر لو كان غير امامي، و لذا قال العلامة الطباطبائي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كلامه و كلام المفيد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ظاهرهما أنّه مع التوثيق صحيح المذهب، و يشهد له ما رواه الكشي، و ذكر خبر مروك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يروي 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w:t>
      </w:r>
      <w:r>
        <w:rPr>
          <w:rStyle w:val="FootnoteAnchor"/>
          <w:rtl w:val="true"/>
        </w:rPr>
        <w:footnoteReference w:id="62"/>
      </w:r>
      <w:r>
        <w:rPr>
          <w:rFonts w:ascii="Amiri" w:hAnsi="Amiri" w:eastAsia="Amiri" w:cs="Amiri"/>
          <w:color w:val="111111"/>
          <w:sz w:val="28"/>
          <w:sz w:val="28"/>
          <w:szCs w:val="28"/>
          <w:rtl w:val="true"/>
          <w:lang w:bidi="ar-SA"/>
        </w:rPr>
        <w:t xml:space="preserve">، و عبد اللّه بن مسكان </w:t>
      </w:r>
      <w:r>
        <w:rPr>
          <w:rStyle w:val="FootnoteAnchor"/>
          <w:rtl w:val="true"/>
        </w:rPr>
        <w:footnoteReference w:id="63"/>
      </w:r>
      <w:r>
        <w:rPr>
          <w:rFonts w:ascii="Amiri" w:hAnsi="Amiri" w:eastAsia="Amiri" w:cs="Amiri"/>
          <w:color w:val="111111"/>
          <w:sz w:val="28"/>
          <w:sz w:val="28"/>
          <w:szCs w:val="28"/>
          <w:rtl w:val="true"/>
          <w:lang w:bidi="ar-SA"/>
        </w:rPr>
        <w:t xml:space="preserve">، و الحسن بن علي بن فضّال </w:t>
      </w:r>
      <w:r>
        <w:rPr>
          <w:rStyle w:val="FootnoteAnchor"/>
          <w:rtl w:val="true"/>
        </w:rPr>
        <w:footnoteReference w:id="64"/>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65"/>
      </w:r>
      <w:r>
        <w:rPr>
          <w:rFonts w:ascii="Amiri" w:hAnsi="Amiri" w:eastAsia="Amiri" w:cs="Amiri"/>
          <w:color w:val="111111"/>
          <w:sz w:val="28"/>
          <w:sz w:val="28"/>
          <w:szCs w:val="28"/>
          <w:rtl w:val="true"/>
          <w:lang w:bidi="ar-SA"/>
        </w:rPr>
        <w:t xml:space="preserve">، و ثعلبة بن ميمون </w:t>
      </w:r>
      <w:r>
        <w:rPr>
          <w:rStyle w:val="FootnoteAnchor"/>
          <w:rtl w:val="true"/>
        </w:rPr>
        <w:footnoteReference w:id="66"/>
      </w:r>
      <w:r>
        <w:rPr>
          <w:rFonts w:ascii="IRNazanin" w:hAnsi="IRNazanin" w:eastAsia="IRNazanin"/>
          <w:color w:val="111111"/>
          <w:sz w:val="28"/>
          <w:sz w:val="28"/>
          <w:szCs w:val="28"/>
          <w:rtl w:val="true"/>
          <w:lang w:bidi="fa-IR"/>
        </w:rPr>
        <w:t xml:space="preserve">، و معاذ بن مسلم </w:t>
      </w:r>
      <w:r>
        <w:rPr>
          <w:rStyle w:val="FootnoteAnchor"/>
          <w:rtl w:val="true"/>
        </w:rPr>
        <w:footnoteReference w:id="67"/>
      </w:r>
      <w:r>
        <w:rPr>
          <w:rFonts w:ascii="Amiri" w:hAnsi="Amiri" w:eastAsia="Amiri" w:cs="Amiri"/>
          <w:color w:val="111111"/>
          <w:sz w:val="28"/>
          <w:sz w:val="28"/>
          <w:szCs w:val="28"/>
          <w:rtl w:val="true"/>
          <w:lang w:bidi="ar-SA"/>
        </w:rPr>
        <w:t xml:space="preserve">، و مصدق بن صدقة </w:t>
      </w:r>
      <w:r>
        <w:rPr>
          <w:rStyle w:val="FootnoteAnchor"/>
          <w:rtl w:val="true"/>
        </w:rPr>
        <w:footnoteReference w:id="68"/>
      </w:r>
      <w:r>
        <w:rPr>
          <w:rFonts w:ascii="Amiri" w:hAnsi="Amiri" w:eastAsia="Amiri" w:cs="Amiri"/>
          <w:color w:val="111111"/>
          <w:sz w:val="28"/>
          <w:sz w:val="28"/>
          <w:szCs w:val="28"/>
          <w:rtl w:val="true"/>
          <w:lang w:bidi="ar-SA"/>
        </w:rPr>
        <w:t>، و الحكم بن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1" w:name="pg11851_172865"/>
    </w:p>
    <w:p>
      <w:pPr>
        <w:pStyle w:val="BookText"/>
        <w:rPr/>
      </w:pPr>
      <w:bookmarkEnd w:id="21"/>
      <w:r>
        <w:rPr>
          <w:rFonts w:ascii="Amiri" w:hAnsi="Amiri" w:eastAsia="Amiri" w:cs="Amiri"/>
          <w:color w:val="111111"/>
          <w:sz w:val="28"/>
          <w:sz w:val="28"/>
          <w:szCs w:val="28"/>
          <w:rtl w:val="true"/>
          <w:lang w:bidi="ar-SA"/>
        </w:rPr>
        <w:t xml:space="preserve">مسكين </w:t>
      </w:r>
      <w:r>
        <w:rPr>
          <w:rStyle w:val="FootnoteAnchor"/>
          <w:rtl w:val="true"/>
        </w:rPr>
        <w:footnoteReference w:id="69"/>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70"/>
      </w:r>
      <w:r>
        <w:rPr>
          <w:rFonts w:ascii="IRNazanin" w:hAnsi="IRNazanin" w:eastAsia="IRNazanin"/>
          <w:color w:val="111111"/>
          <w:sz w:val="28"/>
          <w:sz w:val="28"/>
          <w:szCs w:val="28"/>
          <w:rtl w:val="true"/>
          <w:lang w:bidi="fa-IR"/>
        </w:rPr>
        <w:t xml:space="preserve">، و مروان بن مسلم </w:t>
      </w:r>
      <w:r>
        <w:rPr>
          <w:rStyle w:val="FootnoteAnchor"/>
          <w:rtl w:val="true"/>
        </w:rPr>
        <w:footnoteReference w:id="71"/>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1801590_73709187"/>
      <w:bookmarkStart w:id="23" w:name="_Toc8"/>
      <w:bookmarkEnd w:id="22"/>
      <w:r>
        <w:rPr/>
        <w:t>234</w:t>
      </w:r>
      <w:r>
        <w:rPr>
          <w:rtl w:val="true"/>
        </w:rPr>
        <w:t xml:space="preserve"> </w:t>
      </w:r>
      <w:r>
        <w:rPr>
          <w:rtl w:val="true"/>
        </w:rPr>
        <w:t>رلد</w:t>
      </w:r>
      <w:r>
        <w:rPr>
          <w:rtl w:val="true"/>
        </w:rPr>
        <w:t xml:space="preserve">- </w:t>
      </w:r>
      <w:r>
        <w:rPr>
          <w:rtl w:val="true"/>
        </w:rPr>
        <w:t>و الي عمرو بن أبي المقدام</w:t>
      </w:r>
      <w:r>
        <w:rPr>
          <w:rtl w:val="true"/>
        </w:rPr>
        <w:t>:</w:t>
      </w:r>
      <w:bookmarkEnd w:id="23"/>
    </w:p>
    <w:p>
      <w:pPr>
        <w:pStyle w:val="BookText"/>
        <w:rPr/>
      </w:pPr>
      <w:r>
        <w:rPr>
          <w:rFonts w:ascii="Amiri" w:hAnsi="Amiri" w:eastAsia="Amiri" w:cs="Amiri"/>
          <w:color w:val="111111"/>
          <w:sz w:val="28"/>
          <w:sz w:val="28"/>
          <w:szCs w:val="28"/>
          <w:rtl w:val="true"/>
          <w:lang w:bidi="ar-SA"/>
        </w:rPr>
        <w:t>محمّد بن الحسن، عن محمّد ابن الحسن الصفار و الحسن بن متيل جميعا، عن محمّد بن الحسين بن أبي الخطاب، عن الحكم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أبي المقدام، و اسم أبي المقدام، ثابت بن هرمز الحداد، السند صحيح علي الأصح كما مرّ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عمرو فيمكن استظهار وثاقته من مجموع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عن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عن احمد بن الحسن الميثمي، عن أبي </w:t>
      </w:r>
      <w:r>
        <w:rPr>
          <w:rStyle w:val="FootnoteAnchor"/>
          <w:rtl w:val="true"/>
        </w:rPr>
        <w:footnoteReference w:id="73"/>
      </w:r>
      <w:r>
        <w:rPr>
          <w:rFonts w:ascii="Amiri" w:hAnsi="Amiri" w:eastAsia="Amiri" w:cs="Amiri"/>
          <w:color w:val="111111"/>
          <w:sz w:val="28"/>
          <w:sz w:val="28"/>
          <w:szCs w:val="28"/>
          <w:rtl w:val="true"/>
          <w:lang w:bidi="ar-SA"/>
        </w:rPr>
        <w:t>العرندس الكندي، عن رجل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بفناء الكعبة 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عمرو بن أبي المقدام،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من الحاج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 السند لا ينافي حصول الظن خصوصا إذا رواه أربعة من الأجلّاء و فيهم الميثمي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و قد أوضحنا في الفائدة السابقة دلالة هذه الكلمة علي وثاقة من بعده من الرجال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جعفر بن بشير عنه كما في الكافي في باب الأكل و الشرب </w:t>
      </w:r>
    </w:p>
    <w:p>
      <w:pPr>
        <w:pStyle w:val="BookText"/>
        <w:rPr/>
      </w:pPr>
      <w:r>
        <w:rPr>
          <w:rFonts w:ascii="Amiri" w:hAnsi="Amiri" w:eastAsia="Amiri" w:cs="Amiri"/>
          <w:color w:val="111111"/>
          <w:sz w:val="28"/>
          <w:sz w:val="28"/>
          <w:szCs w:val="28"/>
          <w:rtl w:val="true"/>
          <w:lang w:bidi="ar-SA"/>
        </w:rPr>
        <w:t xml:space="preserve">من آنية الذهب و الفضة </w:t>
      </w:r>
      <w:r>
        <w:rPr>
          <w:rStyle w:val="FootnoteAnchor"/>
          <w:rtl w:val="true"/>
        </w:rPr>
        <w:footnoteReference w:id="76"/>
      </w:r>
      <w:r>
        <w:rPr>
          <w:rFonts w:ascii="Amiri" w:hAnsi="Amiri" w:eastAsia="Amiri" w:cs="Amiri"/>
          <w:color w:val="111111"/>
          <w:sz w:val="28"/>
          <w:sz w:val="28"/>
          <w:szCs w:val="28"/>
          <w:rtl w:val="true"/>
          <w:lang w:bidi="ar-SA"/>
        </w:rPr>
        <w:t xml:space="preserve">، و في التهذيب في باب الذبائح و الأطعمة </w:t>
      </w:r>
      <w:r>
        <w:rPr>
          <w:rStyle w:val="FootnoteAnchor"/>
          <w:rtl w:val="true"/>
        </w:rPr>
        <w:footnoteReference w:id="77"/>
      </w:r>
      <w:r>
        <w:rPr>
          <w:rFonts w:ascii="Amiri" w:hAnsi="Amiri" w:eastAsia="Amiri" w:cs="Amiri"/>
          <w:color w:val="111111"/>
          <w:sz w:val="28"/>
          <w:sz w:val="28"/>
          <w:szCs w:val="28"/>
          <w:rtl w:val="true"/>
          <w:lang w:bidi="ar-SA"/>
        </w:rPr>
        <w:t>، و جعفر هو الذي روي عن الثقات و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الذي لا يروي إلّا عن ثقة عنه، كما في روضة الكافي بعد حديث الصيحة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جماعة من أصحاب الإجماع عنه غير ابن أبي عمير،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محبوب كما في الكافي في باب من ادّعي الإمامة و ليس لها بأهل </w:t>
      </w:r>
      <w:r>
        <w:rPr>
          <w:rStyle w:val="FootnoteAnchor"/>
          <w:rtl w:val="true"/>
        </w:rPr>
        <w:footnoteReference w:id="79"/>
      </w:r>
      <w:r>
        <w:rPr>
          <w:rFonts w:ascii="Amiri" w:hAnsi="Amiri" w:eastAsia="Amiri" w:cs="Amiri"/>
          <w:color w:val="111111"/>
          <w:sz w:val="28"/>
          <w:sz w:val="28"/>
          <w:szCs w:val="28"/>
          <w:rtl w:val="true"/>
          <w:lang w:bidi="ar-SA"/>
        </w:rPr>
        <w:t xml:space="preserve">، و في التهذيب في باب شرح زيارة قبورهم، و في باب آداب الحكّام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صفوان بن يحيي في التهذيب </w:t>
      </w:r>
      <w:r>
        <w:rPr>
          <w:rStyle w:val="FootnoteAnchor"/>
          <w:rtl w:val="true"/>
        </w:rPr>
        <w:footnoteReference w:id="81"/>
      </w:r>
      <w:r>
        <w:rPr>
          <w:rFonts w:ascii="Amiri" w:hAnsi="Amiri" w:eastAsia="Amiri" w:cs="Amiri"/>
          <w:color w:val="111111"/>
          <w:sz w:val="28"/>
          <w:sz w:val="28"/>
          <w:szCs w:val="28"/>
          <w:rtl w:val="true"/>
          <w:lang w:bidi="ar-SA"/>
        </w:rPr>
        <w:t xml:space="preserve">في باب صفة التيمم، و كذا في الاستبصار </w:t>
      </w:r>
      <w:r>
        <w:rPr>
          <w:rStyle w:val="FootnoteAnchor"/>
          <w:rtl w:val="true"/>
        </w:rPr>
        <w:footnoteReference w:id="82"/>
      </w:r>
      <w:r>
        <w:rPr>
          <w:rFonts w:ascii="Amiri" w:hAnsi="Amiri" w:eastAsia="Amiri" w:cs="Amiri"/>
          <w:color w:val="111111"/>
          <w:sz w:val="28"/>
          <w:sz w:val="28"/>
          <w:szCs w:val="28"/>
          <w:rtl w:val="true"/>
          <w:lang w:bidi="ar-SA"/>
        </w:rPr>
        <w:t xml:space="preserve">، و هو أيضا ممّن لا يروي إلّا عن ثقة نصّا منهم، و عبد اللّه بن المغيرة في الكافي في باب الرفق </w:t>
      </w:r>
      <w:r>
        <w:rPr>
          <w:rStyle w:val="FootnoteAnchor"/>
          <w:rtl w:val="true"/>
        </w:rPr>
        <w:footnoteReference w:id="83"/>
      </w:r>
      <w:r>
        <w:rPr>
          <w:rFonts w:ascii="Amiri" w:hAnsi="Amiri" w:eastAsia="Amiri" w:cs="Amiri"/>
          <w:color w:val="111111"/>
          <w:sz w:val="28"/>
          <w:sz w:val="28"/>
          <w:szCs w:val="28"/>
          <w:rtl w:val="true"/>
          <w:lang w:bidi="ar-SA"/>
        </w:rPr>
        <w:t xml:space="preserve">، و في باب شرب الماء من قيام </w:t>
      </w:r>
      <w:r>
        <w:rPr>
          <w:rStyle w:val="FootnoteAnchor"/>
          <w:rtl w:val="true"/>
        </w:rPr>
        <w:footnoteReference w:id="84"/>
      </w:r>
      <w:r>
        <w:rPr>
          <w:rFonts w:ascii="Amiri" w:hAnsi="Amiri" w:eastAsia="Amiri" w:cs="Amiri"/>
          <w:color w:val="111111"/>
          <w:sz w:val="28"/>
          <w:sz w:val="28"/>
          <w:szCs w:val="28"/>
          <w:rtl w:val="true"/>
          <w:lang w:bidi="ar-SA"/>
        </w:rPr>
        <w:t xml:space="preserve">، و في التهذيب في باب أحكام الطلاق </w:t>
      </w:r>
      <w:r>
        <w:rPr>
          <w:rStyle w:val="FootnoteAnchor"/>
          <w:rtl w:val="true"/>
        </w:rPr>
        <w:footnoteReference w:id="85"/>
      </w:r>
      <w:r>
        <w:rPr>
          <w:rFonts w:ascii="Amiri" w:hAnsi="Amiri" w:eastAsia="Amiri" w:cs="Amiri"/>
          <w:color w:val="111111"/>
          <w:sz w:val="28"/>
          <w:sz w:val="28"/>
          <w:szCs w:val="28"/>
          <w:rtl w:val="true"/>
          <w:lang w:bidi="ar-SA"/>
        </w:rPr>
        <w:t xml:space="preserve">، و احمد بن محمّد بن أبي نصر كما صرّح به السيد المحقق القزويني في جامع الشرائع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 غير هؤلاء الأعاظم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الحلبي </w:t>
      </w:r>
      <w:r>
        <w:rPr>
          <w:rStyle w:val="FootnoteAnchor"/>
          <w:rtl w:val="true"/>
        </w:rPr>
        <w:footnoteReference w:id="87"/>
      </w:r>
      <w:r>
        <w:rPr>
          <w:rFonts w:ascii="Amiri" w:hAnsi="Amiri" w:eastAsia="Amiri" w:cs="Amiri"/>
          <w:color w:val="111111"/>
          <w:sz w:val="28"/>
          <w:sz w:val="28"/>
          <w:szCs w:val="28"/>
          <w:rtl w:val="true"/>
          <w:lang w:bidi="ar-SA"/>
        </w:rPr>
        <w:t xml:space="preserve">، و علي بن إسماعيل </w:t>
      </w:r>
      <w:r>
        <w:rPr>
          <w:rStyle w:val="FootnoteAnchor"/>
          <w:rtl w:val="true"/>
        </w:rPr>
        <w:footnoteReference w:id="88"/>
      </w:r>
      <w:r>
        <w:rPr>
          <w:rFonts w:ascii="Amiri" w:hAnsi="Amiri" w:eastAsia="Amiri" w:cs="Amiri"/>
          <w:color w:val="111111"/>
          <w:sz w:val="28"/>
          <w:sz w:val="28"/>
          <w:szCs w:val="28"/>
          <w:rtl w:val="true"/>
          <w:lang w:bidi="ar-SA"/>
        </w:rPr>
        <w:t xml:space="preserve">، و عبد اللّه بن حمّاد </w:t>
      </w:r>
      <w:r>
        <w:rPr>
          <w:rStyle w:val="FootnoteAnchor"/>
          <w:rtl w:val="true"/>
        </w:rPr>
        <w:footnoteReference w:id="89"/>
      </w:r>
      <w:r>
        <w:rPr>
          <w:rFonts w:ascii="IRNazanin" w:hAnsi="IRNazanin" w:eastAsia="IRNazanin"/>
          <w:color w:val="111111"/>
          <w:sz w:val="28"/>
          <w:sz w:val="28"/>
          <w:szCs w:val="28"/>
          <w:rtl w:val="true"/>
          <w:lang w:bidi="fa-IR"/>
        </w:rPr>
        <w:t xml:space="preserve">، و خلف بن حمّاد </w:t>
      </w:r>
      <w:r>
        <w:rPr>
          <w:rStyle w:val="FootnoteAnchor"/>
          <w:rtl w:val="true"/>
        </w:rPr>
        <w:footnoteReference w:id="90"/>
      </w:r>
      <w:r>
        <w:rPr>
          <w:rFonts w:ascii="Amiri" w:hAnsi="Amiri" w:eastAsia="Amiri" w:cs="Amiri"/>
          <w:color w:val="111111"/>
          <w:sz w:val="28"/>
          <w:sz w:val="28"/>
          <w:szCs w:val="28"/>
          <w:rtl w:val="true"/>
          <w:lang w:bidi="ar-SA"/>
        </w:rPr>
        <w:t xml:space="preserve">، و الحكم بن مسكين </w:t>
      </w:r>
      <w:r>
        <w:rPr>
          <w:rStyle w:val="FootnoteAnchor"/>
          <w:rtl w:val="true"/>
        </w:rPr>
        <w:footnoteReference w:id="91"/>
      </w:r>
      <w:r>
        <w:rPr>
          <w:rFonts w:ascii="Amiri" w:hAnsi="Amiri" w:eastAsia="Amiri" w:cs="Amiri"/>
          <w:color w:val="111111"/>
          <w:sz w:val="28"/>
          <w:sz w:val="28"/>
          <w:szCs w:val="28"/>
          <w:rtl w:val="true"/>
          <w:lang w:bidi="ar-SA"/>
        </w:rPr>
        <w:t xml:space="preserve">، و النضر بن سويد </w:t>
      </w:r>
      <w:r>
        <w:rPr>
          <w:rStyle w:val="FootnoteAnchor"/>
          <w:rtl w:val="true"/>
        </w:rPr>
        <w:footnoteReference w:id="92"/>
      </w:r>
      <w:r>
        <w:rPr>
          <w:rFonts w:ascii="Amiri" w:hAnsi="Amiri" w:eastAsia="Amiri" w:cs="Amiri"/>
          <w:color w:val="111111"/>
          <w:sz w:val="28"/>
          <w:sz w:val="28"/>
          <w:szCs w:val="28"/>
          <w:rtl w:val="true"/>
          <w:lang w:bidi="ar-SA"/>
        </w:rPr>
        <w:t xml:space="preserve">، و عبادة بن زياد الأسدي </w:t>
      </w:r>
      <w:r>
        <w:rPr>
          <w:rStyle w:val="FootnoteAnchor"/>
          <w:rtl w:val="true"/>
        </w:rPr>
        <w:footnoteReference w:id="93"/>
      </w:r>
      <w:r>
        <w:rPr>
          <w:rFonts w:ascii="Amiri" w:hAnsi="Amiri" w:eastAsia="Amiri" w:cs="Amiri"/>
          <w:color w:val="111111"/>
          <w:sz w:val="28"/>
          <w:sz w:val="28"/>
          <w:szCs w:val="28"/>
          <w:rtl w:val="true"/>
          <w:lang w:bidi="ar-SA"/>
        </w:rPr>
        <w:t xml:space="preserve">، و محمّد بن الوليد </w:t>
      </w:r>
      <w:r>
        <w:rPr>
          <w:rStyle w:val="FootnoteAnchor"/>
          <w:rtl w:val="true"/>
        </w:rPr>
        <w:footnoteReference w:id="94"/>
      </w:r>
      <w:r>
        <w:rPr>
          <w:rFonts w:ascii="IRNazanin" w:hAnsi="IRNazanin" w:eastAsia="IRNazanin"/>
          <w:color w:val="111111"/>
          <w:sz w:val="28"/>
          <w:sz w:val="28"/>
          <w:szCs w:val="28"/>
          <w:rtl w:val="true"/>
          <w:lang w:bidi="fa-IR"/>
        </w:rPr>
        <w:t xml:space="preserve">، و ابن سنان </w:t>
      </w:r>
      <w:r>
        <w:rPr>
          <w:rStyle w:val="FootnoteAnchor"/>
          <w:rtl w:val="true"/>
        </w:rPr>
        <w:footnoteReference w:id="95"/>
      </w:r>
      <w:r>
        <w:rPr>
          <w:rFonts w:ascii="IRNazanin" w:hAnsi="IRNazanin" w:eastAsia="IRNazanin"/>
          <w:color w:val="111111"/>
          <w:sz w:val="28"/>
          <w:sz w:val="28"/>
          <w:szCs w:val="28"/>
          <w:rtl w:val="true"/>
          <w:lang w:bidi="fa-IR"/>
        </w:rPr>
        <w:t xml:space="preserve">، و احمد بن النضر </w:t>
      </w:r>
      <w:r>
        <w:rPr>
          <w:rStyle w:val="FootnoteAnchor"/>
          <w:rtl w:val="true"/>
        </w:rPr>
        <w:footnoteReference w:id="96"/>
      </w:r>
      <w:r>
        <w:rPr>
          <w:rFonts w:ascii="IRNazanin" w:hAnsi="IRNazanin" w:eastAsia="IRNazanin"/>
          <w:color w:val="111111"/>
          <w:sz w:val="28"/>
          <w:sz w:val="28"/>
          <w:szCs w:val="28"/>
          <w:rtl w:val="true"/>
          <w:lang w:bidi="fa-IR"/>
        </w:rPr>
        <w:t xml:space="preserve">، و نصر بن مزاحم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عن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المقدام ثابت العجلي مولاهم الكوفي، طعنوا عليه من جهة، و ليس عندي كما زعموا، و هو ثقة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أورد علي هذا الوجه بوجهين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 بكلامه الآخر الذي نقله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ثابت بالثاء أولا، ابن هرمز </w:t>
      </w:r>
      <w:r>
        <w:rPr>
          <w:rStyle w:val="FootnoteAnchor"/>
          <w:rtl w:val="true"/>
        </w:rPr>
        <w:footnoteReference w:id="99"/>
      </w:r>
      <w:r>
        <w:rPr>
          <w:rFonts w:ascii="Amiri" w:hAnsi="Amiri" w:eastAsia="Amiri" w:cs="Amiri"/>
          <w:color w:val="111111"/>
          <w:sz w:val="28"/>
          <w:sz w:val="28"/>
          <w:szCs w:val="28"/>
          <w:rtl w:val="true"/>
          <w:lang w:bidi="ar-SA"/>
        </w:rPr>
        <w:t xml:space="preserve">أبو المقدام الحدّاد مولي بني عجلان كوفي، روي عن علي بن الحسين، و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قاله الغضائري </w:t>
      </w:r>
      <w:r>
        <w:rPr>
          <w:rStyle w:val="FootnoteAnchor"/>
          <w:rtl w:val="true"/>
        </w:rPr>
        <w:footnoteReference w:id="100"/>
      </w:r>
      <w:r>
        <w:rPr>
          <w:rFonts w:ascii="Amiri" w:hAnsi="Amiri" w:eastAsia="Amiri" w:cs="Amiri"/>
          <w:color w:val="111111"/>
          <w:sz w:val="28"/>
          <w:sz w:val="28"/>
          <w:szCs w:val="28"/>
          <w:rtl w:val="true"/>
          <w:lang w:bidi="ar-SA"/>
        </w:rPr>
        <w:t>، و قال في كتابه الآخر، ثم نقل 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نقله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في عمر لا أخيه عمرو </w:t>
      </w:r>
      <w:r>
        <w:rPr>
          <w:rStyle w:val="FootnoteAnchor"/>
          <w:rtl w:val="true"/>
        </w:rPr>
        <w:footnoteReference w:id="101"/>
      </w:r>
      <w:r>
        <w:rPr>
          <w:rFonts w:ascii="Amiri" w:hAnsi="Amiri" w:eastAsia="Amiri" w:cs="Amiri"/>
          <w:color w:val="111111"/>
          <w:sz w:val="28"/>
          <w:sz w:val="28"/>
          <w:szCs w:val="28"/>
          <w:rtl w:val="true"/>
          <w:lang w:bidi="ar-SA"/>
        </w:rPr>
        <w:t>و الغرض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كلامه الأوّل مؤيّد بالوجوه السابقة فلا بدّ من الأخذ به، و كلامه الآخر موهون جدّا بعدم طعن احد من المشايخ الذين تقدّموا عليه أو تأخروا عنه عليه، فان الصدوق جعل كتابه من الكتب المعتمدة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الكشي ذكره و مدحه بذكر الخبر السابق في ترجمته، و لم ينقل عن احد طعنا فيه </w:t>
      </w:r>
      <w:r>
        <w:rPr>
          <w:rStyle w:val="FootnoteAnchor"/>
          <w:rtl w:val="true"/>
        </w:rPr>
        <w:footnoteReference w:id="103"/>
      </w:r>
      <w:r>
        <w:rPr>
          <w:rFonts w:ascii="Amiri" w:hAnsi="Amiri" w:eastAsia="Amiri" w:cs="Amiri"/>
          <w:color w:val="111111"/>
          <w:sz w:val="28"/>
          <w:sz w:val="28"/>
          <w:szCs w:val="28"/>
          <w:rtl w:val="true"/>
          <w:lang w:bidi="ar-SA"/>
        </w:rPr>
        <w:t>، 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أبي المقدام ثابت بن هرمز الحدّاد مولي بني عجل، روي عن علي بن الحسين و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لطيف </w:t>
      </w:r>
      <w:r>
        <w:rPr>
          <w:rStyle w:val="FootnoteAnchor"/>
          <w:rtl w:val="true"/>
        </w:rPr>
        <w:footnoteReference w:id="104"/>
      </w:r>
      <w:r>
        <w:rPr>
          <w:rFonts w:ascii="Amiri" w:hAnsi="Amiri" w:eastAsia="Amiri" w:cs="Amiri"/>
          <w:color w:val="111111"/>
          <w:sz w:val="28"/>
          <w:sz w:val="28"/>
          <w:szCs w:val="28"/>
          <w:rtl w:val="true"/>
          <w:lang w:bidi="ar-SA"/>
        </w:rPr>
        <w:t>ثم ذكر طريقه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الشيخ في أصحاب الصادق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الفهرست، و ذكر له كتاب حديث الشوري، و كتاب المسائل التي أخبر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و ذكر طريقه إليهما من غير طعن أو نقله فيه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أكثر ثقة الإسلام و غيره من نقل رواياته و الاعتماد عليه، و في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تعدّي في وضوءه كان كناقصه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حديث آخر بإسناد منقطع رواه عمرو بن أبي المقدام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عجب ممّن يرغب أن يتوضأ اثنتين اثنتين و قد توضأ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اثنتين،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يجدّد الوضوء لكلّ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فمعني هذا 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لأعجب ممّن يرغب عن تجديد الوضوء و قد جدّده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ما قال، و يظهر منه كما في التعليقة انه معتمد مقبول القول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فتضعيفه ضعيف جدا و لا قوّة له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الخلاصة و جمع آخر اتحادهما و عدم وجود عمر في الرواة، و لم ينقل في الكتب الأربعة عنه خبر واحد، مع انّ ظاهر الغضائري كونه كثير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Style w:val="FootnoteAnchor"/>
          <w:rtl w:val="true"/>
        </w:rPr>
        <w:footnoteReference w:id="109"/>
      </w:r>
      <w:r>
        <w:rPr>
          <w:rFonts w:ascii="Amiri" w:hAnsi="Amiri" w:eastAsia="Amiri" w:cs="Amiri"/>
          <w:color w:val="111111"/>
          <w:sz w:val="28"/>
          <w:sz w:val="28"/>
          <w:szCs w:val="28"/>
          <w:rtl w:val="true"/>
          <w:lang w:bidi="ar-SA"/>
        </w:rPr>
        <w:t xml:space="preserve">عن الغضائري في عمر بن ثابت، هو بعينه ما في النجاشي </w:t>
      </w:r>
      <w:r>
        <w:rPr>
          <w:rStyle w:val="FootnoteAnchor"/>
          <w:rtl w:val="true"/>
        </w:rPr>
        <w:footnoteReference w:id="110"/>
      </w:r>
      <w:r>
        <w:rPr>
          <w:rFonts w:ascii="Amiri" w:hAnsi="Amiri" w:eastAsia="Amiri" w:cs="Amiri"/>
          <w:color w:val="111111"/>
          <w:sz w:val="28"/>
          <w:sz w:val="28"/>
          <w:szCs w:val="28"/>
          <w:rtl w:val="true"/>
          <w:lang w:bidi="ar-SA"/>
        </w:rPr>
        <w:t>في عمرو الّا التضعيف، 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الذي وثقه الغضائري و نقل عن أصحابنا تضعيفه هو هذا، يعني عمرو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لا مجال لتوهم المعارضة فتبقي أمارات الوثاقة سليمة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الحافظ أبي نعيم عن عمرو بن أبي المقادم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نظرت الي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انّه من سلالة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4" w:name="pg11851_172870"/>
    </w:p>
    <w:p>
      <w:pPr>
        <w:pStyle w:val="BookText"/>
        <w:rPr/>
      </w:pPr>
      <w:bookmarkEnd w:id="24"/>
      <w:r>
        <w:rPr>
          <w:rFonts w:ascii="Amiri" w:hAnsi="Amiri" w:eastAsia="Amiri" w:cs="Amiri"/>
          <w:color w:val="111111"/>
          <w:sz w:val="28"/>
          <w:sz w:val="28"/>
          <w:szCs w:val="28"/>
          <w:rtl w:val="true"/>
          <w:lang w:bidi="ar-SA"/>
        </w:rPr>
        <w:t xml:space="preserve">النبيين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جميع ذلك ظهر فساد ما في التكملة،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هذا ضعفه الغضائري تارة، و وثقه تارة أخري، و نقل من الأصحاب تضعيفه، فيرجع هذا الي الخلاف فيه، و لا اعتبار هنا بتضعيف الغضائري و لا بتوثيقه لتعارضهما فينسد الطريق إلي معرفة حاله فيكون مجهولا، و امّا الرواية التي رواها الكشي فضعيفة السند بالإرسال مع اضطرابها، و شكّ العلامة في تعيين الرجل </w:t>
      </w:r>
      <w:r>
        <w:rPr>
          <w:rStyle w:val="FootnoteAnchor"/>
          <w:rtl w:val="true"/>
        </w:rPr>
        <w:footnoteReference w:id="11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وجوه الفساد ظاهرة لمن تأمّل في مطاوي كلماتنا، و امّا نسبة الاضطراب فهي منه عجيب، فان نسخ الكشي متفقة علي ما نقلناه، و في الخلاصة عنه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الحاج </w:t>
      </w:r>
      <w:r>
        <w:rPr>
          <w:rStyle w:val="FootnoteAnchor"/>
          <w:rtl w:val="true"/>
        </w:rPr>
        <w:footnoteReference w:id="114"/>
      </w:r>
      <w:r>
        <w:rPr>
          <w:rFonts w:ascii="Amiri" w:hAnsi="Amiri" w:eastAsia="Amiri" w:cs="Amiri"/>
          <w:color w:val="111111"/>
          <w:sz w:val="28"/>
          <w:sz w:val="28"/>
          <w:szCs w:val="28"/>
          <w:rtl w:val="true"/>
          <w:lang w:bidi="ar-SA"/>
        </w:rPr>
        <w:t>، و هذا من أوهام الخلاصة لا من اضطراب الخبر، و ليس التحريف في نقل الخبر سببا لاضطرابه، فلاحظ</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1801592_73709187"/>
      <w:bookmarkStart w:id="26" w:name="_Toc9"/>
      <w:bookmarkEnd w:id="25"/>
      <w:r>
        <w:rPr/>
        <w:t>235</w:t>
      </w:r>
      <w:r>
        <w:rPr>
          <w:rtl w:val="true"/>
        </w:rPr>
        <w:t xml:space="preserve"> </w:t>
      </w:r>
      <w:r>
        <w:rPr>
          <w:rtl w:val="true"/>
        </w:rPr>
        <w:t>رله</w:t>
      </w:r>
      <w:r>
        <w:rPr>
          <w:rtl w:val="true"/>
        </w:rPr>
        <w:t xml:space="preserve">- </w:t>
      </w:r>
      <w:r>
        <w:rPr>
          <w:rtl w:val="true"/>
        </w:rPr>
        <w:t>و إلي عمرو بن جميع</w:t>
      </w:r>
      <w:r>
        <w:rPr>
          <w:rtl w:val="true"/>
        </w:rPr>
        <w:t>:</w:t>
      </w:r>
      <w:bookmarkEnd w:id="26"/>
    </w:p>
    <w:p>
      <w:pPr>
        <w:pStyle w:val="BookText"/>
        <w:rPr/>
      </w:pPr>
      <w:r>
        <w:rPr>
          <w:rFonts w:ascii="Amiri" w:hAnsi="Amiri" w:eastAsia="Amiri" w:cs="Amiri"/>
          <w:color w:val="111111"/>
          <w:sz w:val="28"/>
          <w:sz w:val="28"/>
          <w:szCs w:val="28"/>
          <w:rtl w:val="true"/>
          <w:lang w:bidi="ar-SA"/>
        </w:rPr>
        <w:t xml:space="preserve">أبوه، عن احمد بن إدريس، عن محمّد بن احمد، عن الحسن بن الحسين اللؤلؤي، عن الحسن بن علي بن يوسف، عن معاذ الجوهري، عنه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احمد هو ابن يحيي الأشعري المعروف صاحب نوادر الحكمة، ثقة جليل، لم يذكر فيه طعن في نفسه و ان قيل انه يروي عن الضعفاء و يعتمد المراسيل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اللؤلؤي ثقة كثير الرواية، كذا في النجاشي </w:t>
      </w:r>
      <w:r>
        <w:rPr>
          <w:rStyle w:val="FootnoteAnchor"/>
          <w:rtl w:val="true"/>
        </w:rPr>
        <w:footnoteReference w:id="116"/>
      </w:r>
      <w:r>
        <w:rPr>
          <w:rFonts w:ascii="Amiri" w:hAnsi="Amiri" w:eastAsia="Amiri" w:cs="Amiri"/>
          <w:color w:val="111111"/>
          <w:sz w:val="28"/>
          <w:sz w:val="28"/>
          <w:szCs w:val="28"/>
          <w:rtl w:val="true"/>
          <w:lang w:bidi="ar-SA"/>
        </w:rPr>
        <w:t xml:space="preserve">و الخلاصة </w:t>
      </w:r>
      <w:r>
        <w:rPr>
          <w:rStyle w:val="FootnoteAnchor"/>
          <w:rtl w:val="true"/>
        </w:rPr>
        <w:footnoteReference w:id="117"/>
      </w:r>
      <w:r>
        <w:rPr>
          <w:rFonts w:ascii="Amiri" w:hAnsi="Amiri" w:eastAsia="Amiri" w:cs="Amiri"/>
          <w:color w:val="111111"/>
          <w:sz w:val="28"/>
          <w:sz w:val="28"/>
          <w:szCs w:val="28"/>
          <w:rtl w:val="true"/>
          <w:lang w:bidi="ar-SA"/>
        </w:rPr>
        <w:t xml:space="preserve">، و يروي عنه </w:t>
      </w:r>
    </w:p>
    <w:p>
      <w:pPr>
        <w:pStyle w:val="BookText"/>
        <w:rPr/>
      </w:pPr>
      <w:r>
        <w:rPr>
          <w:rFonts w:ascii="Amiri" w:hAnsi="Amiri" w:eastAsia="Amiri" w:cs="Amiri"/>
          <w:color w:val="111111"/>
          <w:sz w:val="28"/>
          <w:sz w:val="28"/>
          <w:szCs w:val="28"/>
          <w:rtl w:val="true"/>
          <w:lang w:bidi="ar-SA"/>
        </w:rPr>
        <w:t>أجلاء من في طبقة محمّد بن احمد،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w:t>
      </w:r>
      <w:r>
        <w:rPr>
          <w:rStyle w:val="FootnoteAnchor"/>
          <w:rtl w:val="true"/>
        </w:rPr>
        <w:footnoteReference w:id="118"/>
      </w:r>
      <w:r>
        <w:rPr>
          <w:rFonts w:ascii="IRNazanin" w:hAnsi="IRNazanin" w:eastAsia="IRNazanin"/>
          <w:color w:val="111111"/>
          <w:sz w:val="28"/>
          <w:sz w:val="28"/>
          <w:szCs w:val="28"/>
          <w:rtl w:val="true"/>
          <w:lang w:bidi="fa-IR"/>
        </w:rPr>
        <w:t xml:space="preserve">، و محمد بن عبد الجبار </w:t>
      </w:r>
      <w:r>
        <w:rPr>
          <w:rStyle w:val="FootnoteAnchor"/>
          <w:rtl w:val="true"/>
        </w:rPr>
        <w:footnoteReference w:id="119"/>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120"/>
      </w:r>
      <w:r>
        <w:rPr>
          <w:rFonts w:ascii="IRNazanin" w:hAnsi="IRNazanin" w:eastAsia="IRNazanin"/>
          <w:color w:val="111111"/>
          <w:sz w:val="28"/>
          <w:sz w:val="28"/>
          <w:szCs w:val="28"/>
          <w:rtl w:val="true"/>
          <w:lang w:bidi="fa-IR"/>
        </w:rPr>
        <w:t xml:space="preserve">، و الحجال </w:t>
      </w:r>
      <w:r>
        <w:rPr>
          <w:rStyle w:val="FootnoteAnchor"/>
          <w:rtl w:val="true"/>
        </w:rPr>
        <w:footnoteReference w:id="121"/>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122"/>
      </w:r>
      <w:r>
        <w:rPr>
          <w:rFonts w:ascii="Amiri" w:hAnsi="Amiri" w:eastAsia="Amiri" w:cs="Amiri"/>
          <w:color w:val="111111"/>
          <w:sz w:val="28"/>
          <w:sz w:val="28"/>
          <w:szCs w:val="28"/>
          <w:rtl w:val="true"/>
          <w:lang w:bidi="ar-SA"/>
        </w:rPr>
        <w:t xml:space="preserve">، و احمد بن أبي عبد اللّه </w:t>
      </w:r>
      <w:r>
        <w:rPr>
          <w:rStyle w:val="FootnoteAnchor"/>
          <w:rtl w:val="true"/>
        </w:rPr>
        <w:footnoteReference w:id="123"/>
      </w:r>
      <w:r>
        <w:rPr>
          <w:rFonts w:ascii="IRNazanin" w:hAnsi="IRNazanin" w:eastAsia="IRNazanin"/>
          <w:color w:val="111111"/>
          <w:sz w:val="28"/>
          <w:sz w:val="28"/>
          <w:szCs w:val="28"/>
          <w:rtl w:val="true"/>
          <w:lang w:bidi="fa-IR"/>
        </w:rPr>
        <w:t xml:space="preserve">، و محمّد بن الحسن الصفار </w:t>
      </w:r>
      <w:r>
        <w:rPr>
          <w:rStyle w:val="FootnoteAnchor"/>
          <w:rtl w:val="true"/>
        </w:rPr>
        <w:footnoteReference w:id="124"/>
      </w:r>
      <w:r>
        <w:rPr>
          <w:rFonts w:ascii="Amiri" w:hAnsi="Amiri" w:eastAsia="Amiri" w:cs="Amiri"/>
          <w:color w:val="111111"/>
          <w:sz w:val="28"/>
          <w:sz w:val="28"/>
          <w:szCs w:val="28"/>
          <w:rtl w:val="true"/>
          <w:lang w:bidi="ar-SA"/>
        </w:rPr>
        <w:t xml:space="preserve">، و موسي بن جعفر البغدادي </w:t>
      </w:r>
      <w:r>
        <w:rPr>
          <w:rStyle w:val="FootnoteAnchor"/>
          <w:rtl w:val="true"/>
        </w:rPr>
        <w:footnoteReference w:id="125"/>
      </w:r>
      <w:r>
        <w:rPr>
          <w:rFonts w:ascii="Amiri" w:hAnsi="Amiri" w:eastAsia="Amiri" w:cs="Amiri"/>
          <w:color w:val="111111"/>
          <w:sz w:val="28"/>
          <w:sz w:val="28"/>
          <w:szCs w:val="28"/>
          <w:rtl w:val="true"/>
          <w:lang w:bidi="ar-SA"/>
        </w:rPr>
        <w:t xml:space="preserve">، و موسي بن الحسن بن عامر </w:t>
      </w:r>
      <w:r>
        <w:rPr>
          <w:rStyle w:val="FootnoteAnchor"/>
          <w:rtl w:val="true"/>
        </w:rPr>
        <w:footnoteReference w:id="126"/>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127"/>
      </w:r>
      <w:r>
        <w:rPr>
          <w:rFonts w:ascii="Amiri" w:hAnsi="Amiri" w:eastAsia="Amiri" w:cs="Amiri"/>
          <w:color w:val="111111"/>
          <w:sz w:val="28"/>
          <w:sz w:val="28"/>
          <w:szCs w:val="28"/>
          <w:rtl w:val="true"/>
          <w:lang w:bidi="ar-SA"/>
        </w:rPr>
        <w:t xml:space="preserve">، و احمد بن أبي زاهر </w:t>
      </w:r>
      <w:r>
        <w:rPr>
          <w:rStyle w:val="FootnoteAnchor"/>
          <w:rtl w:val="true"/>
        </w:rPr>
        <w:footnoteReference w:id="128"/>
      </w:r>
      <w:r>
        <w:rPr>
          <w:rFonts w:ascii="Amiri" w:hAnsi="Amiri" w:eastAsia="Amiri" w:cs="Amiri"/>
          <w:color w:val="111111"/>
          <w:sz w:val="28"/>
          <w:sz w:val="28"/>
          <w:szCs w:val="28"/>
          <w:rtl w:val="true"/>
          <w:lang w:bidi="ar-SA"/>
        </w:rPr>
        <w:t xml:space="preserve">، و احمد بن الحسين </w:t>
      </w:r>
      <w:r>
        <w:rPr>
          <w:rStyle w:val="FootnoteAnchor"/>
          <w:rtl w:val="true"/>
        </w:rPr>
        <w:footnoteReference w:id="129"/>
      </w:r>
      <w:r>
        <w:rPr>
          <w:rFonts w:ascii="IRNazanin" w:hAnsi="IRNazanin" w:eastAsia="IRNazanin"/>
          <w:color w:val="111111"/>
          <w:sz w:val="28"/>
          <w:sz w:val="28"/>
          <w:szCs w:val="28"/>
          <w:rtl w:val="true"/>
          <w:lang w:bidi="fa-IR"/>
        </w:rPr>
        <w:t xml:space="preserve">، و محمّد بن عمران </w:t>
      </w:r>
      <w:r>
        <w:rPr>
          <w:rStyle w:val="FootnoteAnchor"/>
          <w:rtl w:val="true"/>
        </w:rPr>
        <w:footnoteReference w:id="130"/>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131"/>
      </w:r>
      <w:r>
        <w:rPr>
          <w:rFonts w:ascii="Amiri" w:hAnsi="Amiri" w:eastAsia="Amiri" w:cs="Amiri"/>
          <w:color w:val="111111"/>
          <w:sz w:val="28"/>
          <w:sz w:val="28"/>
          <w:szCs w:val="28"/>
          <w:rtl w:val="true"/>
          <w:lang w:bidi="ar-SA"/>
        </w:rPr>
        <w:t xml:space="preserve">، و علي بن محمّد </w:t>
      </w:r>
      <w:r>
        <w:rPr>
          <w:rStyle w:val="FootnoteAnchor"/>
          <w:rtl w:val="true"/>
        </w:rPr>
        <w:footnoteReference w:id="132"/>
      </w:r>
      <w:r>
        <w:rPr>
          <w:rFonts w:ascii="Amiri" w:hAnsi="Amiri" w:eastAsia="Amiri" w:cs="Amiri"/>
          <w:color w:val="111111"/>
          <w:sz w:val="28"/>
          <w:sz w:val="28"/>
          <w:szCs w:val="28"/>
          <w:rtl w:val="true"/>
          <w:lang w:bidi="ar-SA"/>
        </w:rPr>
        <w:t xml:space="preserve">، و إبراهيم بن سليمان </w:t>
      </w:r>
      <w:r>
        <w:rPr>
          <w:rStyle w:val="FootnoteAnchor"/>
          <w:rtl w:val="true"/>
        </w:rPr>
        <w:footnoteReference w:id="133"/>
      </w:r>
      <w:r>
        <w:rPr>
          <w:rFonts w:ascii="Amiri" w:hAnsi="Amiri" w:eastAsia="Amiri" w:cs="Amiri"/>
          <w:color w:val="111111"/>
          <w:sz w:val="28"/>
          <w:sz w:val="28"/>
          <w:szCs w:val="28"/>
          <w:rtl w:val="true"/>
          <w:lang w:bidi="ar-SA"/>
        </w:rPr>
        <w:t>، و غيرهم، فلا مجال للتأمّل في وثاقته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النجاشي في ترجمة محمّد بن احمد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الحسن بن الوليد يستثني من رواية محمّد بن احمد بن يحيي ما رواه عن محمّد بن موسي الهمداني، و ما رواه عن رجل،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أو عنر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يحيي المعاذي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يتفرّد به الحسن بن الحسين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و نقل عن أبي العباس بن نوح انّ الصدوق تبعه في ذلك، و قرره عليه ابن نوح إلّا في محمد بن عيسي، فربما جعل هذا الاستثناء طعنا و قدحا فيه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الاستثناء لا يستلزمه، لذا وثقه النجاشي مع نقله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الوليد خصّه من بين شركائه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يتفرّد به، فلعلّ عدم القبول لعدم الضبط التام الغير المنافي للعدالة، أو لما ذكره النجاشي من ان له كتاب مجموع نوادر </w:t>
      </w:r>
      <w:r>
        <w:rPr>
          <w:rStyle w:val="FootnoteAnchor"/>
          <w:rtl w:val="true"/>
        </w:rPr>
        <w:footnoteReference w:id="136"/>
      </w:r>
      <w:r>
        <w:rPr>
          <w:rFonts w:ascii="Amiri" w:hAnsi="Amiri" w:eastAsia="Amiri" w:cs="Amiri"/>
          <w:color w:val="111111"/>
          <w:sz w:val="28"/>
          <w:sz w:val="28"/>
          <w:szCs w:val="28"/>
          <w:rtl w:val="true"/>
          <w:lang w:bidi="ar-SA"/>
        </w:rPr>
        <w:t xml:space="preserve">، فان النوادر ما ليس لها باب يجمعها و ما كان كذلك يكثر في نوعه المخالفة للأصول، فظاهر العبارة ليس فيه طعن علي اللؤلؤي بوجه، لانّ عدم قبول المتفردات لكونها متفرّدات لا لشي‌ء في اللؤلؤي و الّا لعمّ الاستثناء و لم يخصّه من بينهم بما ذكره، و منه يعلم ما في قول الشيخ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ابن بابويه </w:t>
      </w:r>
      <w:r>
        <w:rPr>
          <w:rStyle w:val="FootnoteAnchor"/>
          <w:rtl w:val="true"/>
        </w:rPr>
        <w:footnoteReference w:id="137"/>
      </w:r>
      <w:r>
        <w:rPr>
          <w:rFonts w:ascii="Amiri" w:hAnsi="Amiri" w:eastAsia="Amiri" w:cs="Amiri"/>
          <w:color w:val="111111"/>
          <w:sz w:val="28"/>
          <w:sz w:val="28"/>
          <w:szCs w:val="28"/>
          <w:rtl w:val="true"/>
          <w:lang w:bidi="ar-SA"/>
        </w:rPr>
        <w:t>، فإنه تبع شيخه في عدم قبول متفرداته و هو غير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برواية الجماعة عنه و هم عيون الطائفة، و لا جرح هنا حتي يحتمل تقديمه، و لو كان لما كان قابلا للمعارضة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 التقي المجلسي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النجاشي ان اللؤلؤي اثنان و يمكن التمييز من الرجال و الطبقات، فان المذكور هنا الثقة يروي عنه الصفار و أمثاله، و المجهول في مرتبة بعده بمرتبتين، فان الثقة يروي عن احمد بن الحسن بن الحسين اللؤلؤي، عن أبيه فهو في طبقة صفوان و حمّاد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قلّة روايته، بل لا يظهر كونه راويا و ان توهمه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الحسين اللؤلؤي، له كتاب يعرف باللؤلؤة، و ليس هو الحسن بن الحسين اللؤلؤي، روي عنه الحسن بن الحسين اللؤلؤي </w:t>
      </w:r>
      <w:r>
        <w:rPr>
          <w:rStyle w:val="FootnoteAnchor"/>
          <w:rtl w:val="true"/>
        </w:rPr>
        <w:footnoteReference w:id="138"/>
      </w:r>
      <w:r>
        <w:rPr>
          <w:rFonts w:ascii="Amiri" w:hAnsi="Amiri" w:eastAsia="Amiri" w:cs="Amiri"/>
          <w:color w:val="111111"/>
          <w:sz w:val="28"/>
          <w:sz w:val="28"/>
          <w:szCs w:val="28"/>
          <w:rtl w:val="true"/>
          <w:lang w:bidi="ar-SA"/>
        </w:rPr>
        <w:t>، و في الفهرست 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 ليس بابن المعروف بالحسن بن الحسين اللؤلؤي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له كتاب اللؤلؤة، أخبرنا الحسين بن عبيد اللّه، عن احمد بن جعفر، عن احمد بن إدريس، عن احمد بن أبي زاهر، عن الحسن بن الحسين اللؤلؤي، عن احمد بن الحسن </w:t>
      </w:r>
      <w:r>
        <w:rPr>
          <w:rStyle w:val="FootnoteAnchor"/>
          <w:rtl w:val="true"/>
        </w:rPr>
        <w:footnoteReference w:id="140"/>
      </w:r>
      <w:r>
        <w:rPr>
          <w:rFonts w:ascii="Amiri" w:hAnsi="Amiri" w:eastAsia="Amiri" w:cs="Amiri"/>
          <w:color w:val="111111"/>
          <w:sz w:val="28"/>
          <w:sz w:val="28"/>
          <w:szCs w:val="28"/>
          <w:rtl w:val="true"/>
          <w:lang w:bidi="ar-SA"/>
        </w:rPr>
        <w:t>، و ظاهر انّ الضمائر راجعة إلي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الحسن، فتدبر، فلا يقع الاشتباه، و لهذا لم يذكر أصحاب الرجال نفسه و انّما ذكروا ابنه احمد </w:t>
      </w:r>
      <w:r>
        <w:rPr>
          <w:rStyle w:val="FootnoteAnchor"/>
          <w:rtl w:val="true"/>
        </w:rPr>
        <w:footnoteReference w:id="14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 بن علي هو المعروف بابن بقاح، ثقة مشهور صحيح الحديث كما في النجاشي </w:t>
      </w:r>
      <w:r>
        <w:rPr>
          <w:rStyle w:val="FootnoteAnchor"/>
          <w:rtl w:val="true"/>
        </w:rPr>
        <w:footnoteReference w:id="142"/>
      </w:r>
      <w:r>
        <w:rPr>
          <w:rFonts w:ascii="Amiri" w:hAnsi="Amiri" w:eastAsia="Amiri" w:cs="Amiri"/>
          <w:color w:val="111111"/>
          <w:sz w:val="28"/>
          <w:sz w:val="28"/>
          <w:szCs w:val="28"/>
          <w:rtl w:val="true"/>
          <w:lang w:bidi="ar-SA"/>
        </w:rPr>
        <w:t xml:space="preserve">و الخلاصة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معاذ الجوهري ذكره الشيخ في الفهرست </w:t>
      </w:r>
      <w:r>
        <w:rPr>
          <w:rStyle w:val="FootnoteAnchor"/>
          <w:rtl w:val="true"/>
        </w:rPr>
        <w:footnoteReference w:id="144"/>
      </w:r>
      <w:r>
        <w:rPr>
          <w:rFonts w:ascii="Amiri" w:hAnsi="Amiri" w:eastAsia="Amiri" w:cs="Amiri"/>
          <w:color w:val="111111"/>
          <w:sz w:val="28"/>
          <w:sz w:val="28"/>
          <w:szCs w:val="28"/>
          <w:rtl w:val="true"/>
          <w:lang w:bidi="ar-SA"/>
        </w:rPr>
        <w:t>و ذكر له كتابا و ذكر طريقه اليه و لم يطعن عليه، 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ابن أبي عمير </w:t>
      </w:r>
      <w:r>
        <w:rPr>
          <w:rStyle w:val="FootnoteAnchor"/>
          <w:rtl w:val="true"/>
        </w:rPr>
        <w:footnoteReference w:id="145"/>
      </w:r>
      <w:r>
        <w:rPr>
          <w:rFonts w:ascii="Amiri" w:hAnsi="Amiri" w:eastAsia="Amiri" w:cs="Amiri"/>
          <w:color w:val="111111"/>
          <w:sz w:val="28"/>
          <w:sz w:val="28"/>
          <w:szCs w:val="28"/>
          <w:rtl w:val="true"/>
          <w:lang w:bidi="ar-SA"/>
        </w:rPr>
        <w:t xml:space="preserve">، و هي من أمارات الوثاقة، و يروي عنه ابن بقاح كثيرا و هو صحيح الحديث، و قد مرّ انه أيضا من أمارات الوثاقة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الشهيد في مجموعته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من كتاب معاذ بن ثابت بن الحسن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عمرو بن جميع،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كثرة المزاح،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بعض الاخبار منه و من كتب اخري من الأصول و قال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هذه مقروءة علي الشيخ أبي جعفر الطوسي رحمه اللّه، و الظاهر اعتبار كتابه عنده، فالسند صحيح علي الأصح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عمرو بن جميع الأزدي البصري قاضي الريّ، ففي الكشي، و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بتريّ </w:t>
      </w:r>
      <w:r>
        <w:rPr>
          <w:rStyle w:val="FootnoteAnchor"/>
          <w:rtl w:val="true"/>
        </w:rPr>
        <w:footnoteReference w:id="148"/>
      </w:r>
      <w:r>
        <w:rPr>
          <w:rFonts w:ascii="Amiri" w:hAnsi="Amiri" w:eastAsia="Amiri" w:cs="Amiri"/>
          <w:color w:val="111111"/>
          <w:sz w:val="28"/>
          <w:sz w:val="28"/>
          <w:szCs w:val="28"/>
          <w:rtl w:val="true"/>
          <w:lang w:bidi="ar-SA"/>
        </w:rPr>
        <w:t xml:space="preserve">، و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w:t>
      </w:r>
      <w:r>
        <w:rPr>
          <w:rStyle w:val="FootnoteAnchor"/>
          <w:rtl w:val="true"/>
        </w:rPr>
        <w:footnoteReference w:id="149"/>
      </w:r>
      <w:r>
        <w:rPr>
          <w:rFonts w:ascii="Amiri" w:hAnsi="Amiri" w:eastAsia="Amiri" w:cs="Amiri"/>
          <w:color w:val="111111"/>
          <w:sz w:val="28"/>
          <w:sz w:val="28"/>
          <w:szCs w:val="28"/>
          <w:rtl w:val="true"/>
          <w:lang w:bidi="ar-SA"/>
        </w:rPr>
        <w:t>،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 مراده من الضعف، ضعفه في المذهب كما في الأولين أو الحديث كما في الأخير، و لا ينافي ذلك وثاقته في نفسه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فواضح، و أمّا الأخير فإنّه أعمّ، إذ من أسبابه عندهم الرواية عن الضعفاء، و رواية بعض عجائب حالاتهم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غرائب أفعالهم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امّا استظهار وثاقته فلروايته يونس بن عبد الرحمن، عنه كما في الفهرست </w:t>
      </w:r>
      <w:r>
        <w:rPr>
          <w:rStyle w:val="FootnoteAnchor"/>
          <w:rtl w:val="true"/>
        </w:rPr>
        <w:footnoteReference w:id="151"/>
      </w:r>
      <w:r>
        <w:rPr>
          <w:rFonts w:ascii="Amiri" w:hAnsi="Amiri" w:eastAsia="Amiri" w:cs="Amiri"/>
          <w:color w:val="111111"/>
          <w:sz w:val="28"/>
          <w:sz w:val="28"/>
          <w:szCs w:val="28"/>
          <w:rtl w:val="true"/>
          <w:lang w:bidi="ar-SA"/>
        </w:rPr>
        <w:t xml:space="preserve">، و في الكافي في باب العبادة من كتاب الكفر و الايمان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7" w:name="pg11851_172875"/>
    </w:p>
    <w:p>
      <w:pPr>
        <w:pStyle w:val="BookText"/>
        <w:rPr/>
      </w:pPr>
      <w:bookmarkEnd w:id="27"/>
      <w:r>
        <w:rPr>
          <w:rFonts w:ascii="Amiri" w:hAnsi="Amiri" w:eastAsia="Amiri" w:cs="Amiri"/>
          <w:color w:val="111111"/>
          <w:sz w:val="28"/>
          <w:sz w:val="28"/>
          <w:szCs w:val="28"/>
          <w:rtl w:val="true"/>
          <w:lang w:bidi="ar-SA"/>
        </w:rPr>
        <w:t xml:space="preserve">و عثمان بن عيسي فيه في باب النوادر آخر كتاب النكاح </w:t>
      </w:r>
      <w:r>
        <w:rPr>
          <w:rStyle w:val="FootnoteAnchor"/>
          <w:rtl w:val="true"/>
        </w:rPr>
        <w:footnoteReference w:id="153"/>
      </w:r>
      <w:r>
        <w:rPr>
          <w:rFonts w:ascii="Amiri" w:hAnsi="Amiri" w:eastAsia="Amiri" w:cs="Amiri"/>
          <w:color w:val="111111"/>
          <w:sz w:val="28"/>
          <w:sz w:val="28"/>
          <w:szCs w:val="28"/>
          <w:rtl w:val="true"/>
          <w:lang w:bidi="ar-SA"/>
        </w:rPr>
        <w:t xml:space="preserve">، و هما من أصحاب الإجماع، و مرّ مرارا انّه من أمارات الوثاقة </w:t>
      </w:r>
      <w:r>
        <w:rPr>
          <w:rStyle w:val="FootnoteAnchor"/>
          <w:rtl w:val="true"/>
        </w:rPr>
        <w:footnoteReference w:id="154"/>
      </w:r>
      <w:r>
        <w:rPr>
          <w:rFonts w:ascii="Amiri" w:hAnsi="Amiri" w:eastAsia="Amiri" w:cs="Amiri"/>
          <w:color w:val="111111"/>
          <w:sz w:val="28"/>
          <w:sz w:val="28"/>
          <w:szCs w:val="28"/>
          <w:rtl w:val="true"/>
          <w:lang w:bidi="ar-SA"/>
        </w:rPr>
        <w:t xml:space="preserve">وفاقا للعلامة الطباطبائي </w:t>
      </w:r>
      <w:r>
        <w:rPr>
          <w:rStyle w:val="FootnoteAnchor"/>
          <w:rtl w:val="true"/>
        </w:rPr>
        <w:footnoteReference w:id="155"/>
      </w:r>
      <w:r>
        <w:rPr>
          <w:rFonts w:ascii="Amiri" w:hAnsi="Amiri" w:eastAsia="Amiri" w:cs="Amiri"/>
          <w:color w:val="111111"/>
          <w:sz w:val="28"/>
          <w:sz w:val="28"/>
          <w:szCs w:val="28"/>
          <w:rtl w:val="true"/>
          <w:lang w:bidi="ar-SA"/>
        </w:rPr>
        <w:t xml:space="preserve">، و رواية ابن بقاح عنه بلا واسطة فيه أيضا في باب ما يسقط من الخوان من كتاب الأطعمة </w:t>
      </w:r>
      <w:r>
        <w:rPr>
          <w:rStyle w:val="FootnoteAnchor"/>
          <w:rtl w:val="true"/>
        </w:rPr>
        <w:footnoteReference w:id="156"/>
      </w:r>
      <w:r>
        <w:rPr>
          <w:rFonts w:ascii="Amiri" w:hAnsi="Amiri" w:eastAsia="Amiri" w:cs="Amiri"/>
          <w:color w:val="111111"/>
          <w:sz w:val="28"/>
          <w:sz w:val="28"/>
          <w:szCs w:val="28"/>
          <w:rtl w:val="true"/>
          <w:lang w:bidi="ar-SA"/>
        </w:rPr>
        <w:t xml:space="preserve">و قد عرفت ممّن قالوا فيه أنه صحيح الحديث، فيكون عمرو ثقة بما مرّ في الفائدة السابقة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في النجاشي بعد الترجمة و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نسخة يرويها </w:t>
      </w:r>
      <w:r>
        <w:rPr>
          <w:rStyle w:val="FootnoteAnchor"/>
          <w:rtl w:val="true"/>
        </w:rPr>
        <w:footnoteReference w:id="158"/>
      </w:r>
      <w:r>
        <w:rPr>
          <w:rFonts w:ascii="Amiri" w:hAnsi="Amiri" w:eastAsia="Amiri" w:cs="Amiri"/>
          <w:color w:val="111111"/>
          <w:sz w:val="28"/>
          <w:sz w:val="28"/>
          <w:szCs w:val="28"/>
          <w:rtl w:val="true"/>
          <w:lang w:bidi="ar-SA"/>
        </w:rPr>
        <w:t>، ثم ذكر طريقه إليها، و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النسخة كانت تصنيف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يكون الأصحاب سمع منه بأنّ نسخته عنده و لهذا اعتمد الأصحاب عليه، و كثيرا ما يروون الاخبار عنه، و حكم الصدوقان بصحته، و الظاهر ان الضعف باعتبار القضاء من جهة العامّة و يمكن ان يكون للتقيّة و لسهولة نشر اخبار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جماعة من أصحابنا، منهم القاضي ابن البرّاج، انتهي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قوي كالصحيح </w:t>
      </w:r>
      <w:r>
        <w:rPr>
          <w:rStyle w:val="FootnoteAnchor"/>
          <w:rtl w:val="true"/>
        </w:rPr>
        <w:footnoteReference w:id="160"/>
      </w:r>
      <w:r>
        <w:rPr>
          <w:rFonts w:ascii="Amiri" w:hAnsi="Amiri" w:eastAsia="Amiri" w:cs="Amiri"/>
          <w:color w:val="111111"/>
          <w:sz w:val="28"/>
          <w:sz w:val="28"/>
          <w:szCs w:val="28"/>
          <w:rtl w:val="true"/>
          <w:lang w:bidi="ar-SA"/>
        </w:rPr>
        <w:t>، قويّ صحيح</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1801594_73709187"/>
      <w:bookmarkStart w:id="29" w:name="_Toc10"/>
      <w:bookmarkEnd w:id="28"/>
      <w:r>
        <w:rPr/>
        <w:t>236</w:t>
      </w:r>
      <w:r>
        <w:rPr>
          <w:rtl w:val="true"/>
        </w:rPr>
        <w:t xml:space="preserve"> </w:t>
      </w:r>
      <w:r>
        <w:rPr>
          <w:rtl w:val="true"/>
        </w:rPr>
        <w:t>رلو</w:t>
      </w:r>
      <w:r>
        <w:rPr>
          <w:rtl w:val="true"/>
        </w:rPr>
        <w:t xml:space="preserve">- </w:t>
      </w:r>
      <w:r>
        <w:rPr>
          <w:rtl w:val="true"/>
        </w:rPr>
        <w:t>و الي عمرو بن خالد</w:t>
      </w:r>
      <w:r>
        <w:rPr>
          <w:rtl w:val="true"/>
        </w:rPr>
        <w:t>:</w:t>
      </w:r>
      <w:bookmarkEnd w:id="2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عن سعد بن عبد اللّه، عن الهيثم بن أبي مسروق، عن الحسين بن علوان، عنه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30" w:name="pg11851_172876"/>
    </w:p>
    <w:p>
      <w:pPr>
        <w:pStyle w:val="BookText"/>
        <w:rPr/>
      </w:pPr>
      <w:bookmarkEnd w:id="30"/>
      <w:r>
        <w:rPr>
          <w:rFonts w:ascii="Amiri" w:hAnsi="Amiri" w:eastAsia="Amiri" w:cs="Amiri"/>
          <w:color w:val="111111"/>
          <w:sz w:val="28"/>
          <w:sz w:val="28"/>
          <w:szCs w:val="28"/>
          <w:rtl w:val="true"/>
          <w:lang w:bidi="ar-SA"/>
        </w:rPr>
        <w:t xml:space="preserve">استظهرنا وثاقة الهيثم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وثاقة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قكح</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و كذا عمرو بن خالد فيه، فالخير صحيح عند القدماء، موثق عند المتأخرين</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1801596_73709187"/>
      <w:bookmarkStart w:id="32" w:name="_Toc11"/>
      <w:bookmarkEnd w:id="31"/>
      <w:r>
        <w:rPr/>
        <w:t>237</w:t>
      </w:r>
      <w:r>
        <w:rPr>
          <w:rtl w:val="true"/>
        </w:rPr>
        <w:t xml:space="preserve"> </w:t>
      </w:r>
      <w:r>
        <w:rPr>
          <w:rtl w:val="true"/>
        </w:rPr>
        <w:t>رلز</w:t>
      </w:r>
      <w:r>
        <w:rPr>
          <w:rtl w:val="true"/>
        </w:rPr>
        <w:t xml:space="preserve">- </w:t>
      </w:r>
      <w:r>
        <w:rPr>
          <w:rtl w:val="true"/>
        </w:rPr>
        <w:t xml:space="preserve">و الي عمرو بن سعيد الساباطي </w:t>
      </w:r>
      <w:r>
        <w:rPr>
          <w:rtl w:val="true"/>
        </w:rPr>
        <w:t>:</w:t>
      </w:r>
      <w:bookmarkEnd w:id="32"/>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 عمرو بن سعيد الساباطي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ابن يحيي العطار، عن سعد بن عبد اللّه، عن احمد بن الحسن بن علي بن فضّال، عنه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وثاقة العطار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فضّال و ان كان فطحيّا الّا انه ثقة جليل روي عنه اخوه، و غيره من الكوفيين و القميين، و منهم محمّد بن احمد بن يحيي </w:t>
      </w:r>
      <w:r>
        <w:rPr>
          <w:rStyle w:val="FootnoteAnchor"/>
          <w:rtl w:val="true"/>
        </w:rPr>
        <w:footnoteReference w:id="167"/>
      </w:r>
      <w:r>
        <w:rPr>
          <w:rFonts w:ascii="IRNazanin" w:hAnsi="IRNazanin" w:eastAsia="IRNazanin"/>
          <w:color w:val="111111"/>
          <w:sz w:val="28"/>
          <w:sz w:val="28"/>
          <w:szCs w:val="28"/>
          <w:rtl w:val="true"/>
          <w:lang w:bidi="fa-IR"/>
        </w:rPr>
        <w:t xml:space="preserve">، و سعد بن عبد اللّه </w:t>
      </w:r>
      <w:r>
        <w:rPr>
          <w:rStyle w:val="FootnoteAnchor"/>
          <w:rtl w:val="true"/>
        </w:rPr>
        <w:footnoteReference w:id="168"/>
      </w:r>
      <w:r>
        <w:rPr>
          <w:rFonts w:ascii="Amiri" w:hAnsi="Amiri" w:eastAsia="Amiri" w:cs="Amiri"/>
          <w:color w:val="111111"/>
          <w:sz w:val="28"/>
          <w:sz w:val="28"/>
          <w:szCs w:val="28"/>
          <w:rtl w:val="true"/>
          <w:lang w:bidi="ar-SA"/>
        </w:rPr>
        <w:t xml:space="preserve">، و محمّد بن موسي </w:t>
      </w:r>
      <w:r>
        <w:rPr>
          <w:rStyle w:val="FootnoteAnchor"/>
          <w:rtl w:val="true"/>
        </w:rPr>
        <w:footnoteReference w:id="169"/>
      </w:r>
      <w:r>
        <w:rPr>
          <w:rFonts w:ascii="Amiri" w:hAnsi="Amiri" w:eastAsia="Amiri" w:cs="Amiri"/>
          <w:color w:val="111111"/>
          <w:sz w:val="28"/>
          <w:sz w:val="28"/>
          <w:szCs w:val="28"/>
          <w:rtl w:val="true"/>
          <w:lang w:bidi="ar-SA"/>
        </w:rPr>
        <w:t xml:space="preserve">، و الحسين بن بندار </w:t>
      </w:r>
      <w:r>
        <w:rPr>
          <w:rStyle w:val="FootnoteAnchor"/>
          <w:rtl w:val="true"/>
        </w:rPr>
        <w:footnoteReference w:id="170"/>
      </w:r>
      <w:r>
        <w:rPr>
          <w:rFonts w:ascii="Amiri" w:hAnsi="Amiri" w:eastAsia="Amiri" w:cs="Amiri"/>
          <w:color w:val="111111"/>
          <w:sz w:val="28"/>
          <w:sz w:val="28"/>
          <w:szCs w:val="28"/>
          <w:rtl w:val="true"/>
          <w:lang w:bidi="ar-SA"/>
        </w:rPr>
        <w:t xml:space="preserve">، و محمّد بن يحيي </w:t>
      </w:r>
      <w:r>
        <w:rPr>
          <w:rStyle w:val="FootnoteAnchor"/>
          <w:rtl w:val="true"/>
        </w:rPr>
        <w:footnoteReference w:id="171"/>
      </w:r>
      <w:r>
        <w:rPr>
          <w:rFonts w:ascii="Amiri" w:hAnsi="Amiri" w:eastAsia="Amiri" w:cs="Amiri"/>
          <w:color w:val="111111"/>
          <w:sz w:val="28"/>
          <w:sz w:val="28"/>
          <w:szCs w:val="28"/>
          <w:rtl w:val="true"/>
          <w:lang w:bidi="ar-SA"/>
        </w:rPr>
        <w:t xml:space="preserve">، و الحميري </w:t>
      </w:r>
      <w:r>
        <w:rPr>
          <w:rStyle w:val="FootnoteAnchor"/>
          <w:rtl w:val="true"/>
        </w:rPr>
        <w:footnoteReference w:id="172"/>
      </w:r>
      <w:r>
        <w:rPr>
          <w:rFonts w:ascii="Amiri" w:hAnsi="Amiri" w:eastAsia="Amiri" w:cs="Amiri"/>
          <w:color w:val="111111"/>
          <w:sz w:val="28"/>
          <w:sz w:val="28"/>
          <w:szCs w:val="28"/>
          <w:rtl w:val="true"/>
          <w:lang w:bidi="ar-SA"/>
        </w:rPr>
        <w:t xml:space="preserve">، و ابن عقدة </w:t>
      </w:r>
      <w:r>
        <w:rPr>
          <w:rStyle w:val="FootnoteAnchor"/>
          <w:rtl w:val="true"/>
        </w:rPr>
        <w:footnoteReference w:id="173"/>
      </w:r>
      <w:r>
        <w:rPr>
          <w:rFonts w:ascii="Amiri" w:hAnsi="Amiri" w:eastAsia="Amiri" w:cs="Amiri"/>
          <w:color w:val="111111"/>
          <w:sz w:val="28"/>
          <w:sz w:val="28"/>
          <w:szCs w:val="28"/>
          <w:rtl w:val="true"/>
          <w:lang w:bidi="ar-SA"/>
        </w:rPr>
        <w:t xml:space="preserve">، و محمّد بن الحسين </w:t>
      </w:r>
      <w:r>
        <w:rPr>
          <w:rStyle w:val="FootnoteAnchor"/>
          <w:rtl w:val="true"/>
        </w:rPr>
        <w:footnoteReference w:id="174"/>
      </w:r>
      <w:bookmarkStart w:id="33" w:name="pg11851_172877"/>
    </w:p>
    <w:p>
      <w:pPr>
        <w:pStyle w:val="BookText"/>
        <w:rPr/>
      </w:pPr>
      <w:bookmarkEnd w:id="33"/>
      <w:r>
        <w:rPr>
          <w:rFonts w:ascii="Amiri" w:hAnsi="Amiri" w:eastAsia="Amiri" w:cs="Amiri"/>
          <w:color w:val="111111"/>
          <w:sz w:val="28"/>
          <w:sz w:val="28"/>
          <w:szCs w:val="28"/>
          <w:rtl w:val="true"/>
          <w:lang w:bidi="ar-SA"/>
        </w:rPr>
        <w:t xml:space="preserve">و عمران بن موسي </w:t>
      </w:r>
      <w:r>
        <w:rPr>
          <w:rStyle w:val="FootnoteAnchor"/>
          <w:rtl w:val="true"/>
        </w:rPr>
        <w:footnoteReference w:id="175"/>
      </w:r>
      <w:r>
        <w:rPr>
          <w:rFonts w:ascii="Amiri" w:hAnsi="Amiri" w:eastAsia="Amiri" w:cs="Amiri"/>
          <w:color w:val="111111"/>
          <w:sz w:val="28"/>
          <w:sz w:val="28"/>
          <w:szCs w:val="28"/>
          <w:rtl w:val="true"/>
          <w:lang w:bidi="ar-SA"/>
        </w:rPr>
        <w:t xml:space="preserve">و محمّد بن علي بن محبوب </w:t>
      </w:r>
      <w:r>
        <w:rPr>
          <w:rStyle w:val="FootnoteAnchor"/>
          <w:rtl w:val="true"/>
        </w:rPr>
        <w:footnoteReference w:id="176"/>
      </w:r>
      <w:r>
        <w:rPr>
          <w:rFonts w:ascii="Amiri" w:hAnsi="Amiri" w:eastAsia="Amiri" w:cs="Amiri"/>
          <w:color w:val="111111"/>
          <w:sz w:val="28"/>
          <w:sz w:val="28"/>
          <w:szCs w:val="28"/>
          <w:rtl w:val="true"/>
          <w:lang w:bidi="ar-SA"/>
        </w:rPr>
        <w:t xml:space="preserve">، و الصفّار </w:t>
      </w:r>
      <w:r>
        <w:rPr>
          <w:rStyle w:val="FootnoteAnchor"/>
          <w:rtl w:val="true"/>
        </w:rPr>
        <w:footnoteReference w:id="177"/>
      </w:r>
      <w:r>
        <w:rPr>
          <w:rFonts w:ascii="Amiri" w:hAnsi="Amiri" w:eastAsia="Amiri" w:cs="Amiri"/>
          <w:color w:val="111111"/>
          <w:sz w:val="28"/>
          <w:sz w:val="28"/>
          <w:szCs w:val="28"/>
          <w:rtl w:val="true"/>
          <w:lang w:bidi="ar-SA"/>
        </w:rPr>
        <w:t>، و غيرهم، مضافا الي دخوله في زمرة من أمرنا بالأخذ برواياتهم، فالسند موثّق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عمرو بن سعيد فثقة في النجاشي </w:t>
      </w:r>
      <w:r>
        <w:rPr>
          <w:rStyle w:val="FootnoteAnchor"/>
          <w:rtl w:val="true"/>
        </w:rPr>
        <w:footnoteReference w:id="178"/>
      </w:r>
      <w:r>
        <w:rPr>
          <w:rFonts w:ascii="Amiri" w:hAnsi="Amiri" w:eastAsia="Amiri" w:cs="Amiri"/>
          <w:color w:val="111111"/>
          <w:sz w:val="28"/>
          <w:sz w:val="28"/>
          <w:szCs w:val="28"/>
          <w:rtl w:val="true"/>
          <w:lang w:bidi="ar-SA"/>
        </w:rPr>
        <w:t xml:space="preserve">و الخلاصة </w:t>
      </w:r>
      <w:r>
        <w:rPr>
          <w:rStyle w:val="FootnoteAnchor"/>
          <w:rtl w:val="true"/>
        </w:rPr>
        <w:footnoteReference w:id="179"/>
      </w:r>
      <w:r>
        <w:rPr>
          <w:rFonts w:ascii="Amiri" w:hAnsi="Amiri" w:eastAsia="Amiri" w:cs="Amiri"/>
          <w:color w:val="111111"/>
          <w:sz w:val="28"/>
          <w:sz w:val="28"/>
          <w:szCs w:val="28"/>
          <w:rtl w:val="true"/>
          <w:lang w:bidi="ar-SA"/>
        </w:rPr>
        <w:t xml:space="preserve">، و نقل في الكشي عن نصر فطحيّته </w:t>
      </w:r>
      <w:r>
        <w:rPr>
          <w:rStyle w:val="FootnoteAnchor"/>
          <w:rtl w:val="true"/>
        </w:rPr>
        <w:footnoteReference w:id="180"/>
      </w:r>
      <w:r>
        <w:rPr>
          <w:rFonts w:ascii="Amiri" w:hAnsi="Amiri" w:eastAsia="Amiri" w:cs="Amiri"/>
          <w:color w:val="111111"/>
          <w:sz w:val="28"/>
          <w:sz w:val="28"/>
          <w:szCs w:val="28"/>
          <w:rtl w:val="true"/>
          <w:lang w:bidi="ar-SA"/>
        </w:rPr>
        <w:t xml:space="preserve">، و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بغلوّ نصر فلا يقبل قوله، و فيه نظر، الّا انّ عدم تعرّض النجاشي له ممّا يوهنه، و مع القبول فلا وحشة لما مرّ في عمّار </w:t>
      </w:r>
      <w:r>
        <w:rPr>
          <w:rStyle w:val="FootnoteAnchor"/>
          <w:rtl w:val="true"/>
        </w:rPr>
        <w:footnoteReference w:id="181"/>
      </w:r>
      <w:r>
        <w:rPr>
          <w:rFonts w:ascii="Amiri" w:hAnsi="Amiri" w:eastAsia="Amiri" w:cs="Amiri"/>
          <w:color w:val="111111"/>
          <w:sz w:val="28"/>
          <w:sz w:val="28"/>
          <w:szCs w:val="28"/>
          <w:rtl w:val="true"/>
          <w:lang w:bidi="ar-SA"/>
        </w:rPr>
        <w:t>، مضافا الي وجود ابن فضّال فيؤخذ بما رواه علي كلّ حال</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1801598_73709187"/>
      <w:bookmarkStart w:id="35" w:name="_Toc12"/>
      <w:bookmarkEnd w:id="34"/>
      <w:r>
        <w:rPr/>
        <w:t>238</w:t>
      </w:r>
      <w:r>
        <w:rPr>
          <w:rtl w:val="true"/>
        </w:rPr>
        <w:t xml:space="preserve"> </w:t>
      </w:r>
      <w:r>
        <w:rPr>
          <w:rtl w:val="true"/>
        </w:rPr>
        <w:t>رلح</w:t>
      </w:r>
      <w:r>
        <w:rPr>
          <w:rtl w:val="true"/>
        </w:rPr>
        <w:t xml:space="preserve">- </w:t>
      </w:r>
      <w:r>
        <w:rPr>
          <w:rtl w:val="true"/>
        </w:rPr>
        <w:t>و إلي عمرو بن شمر</w:t>
      </w:r>
      <w:r>
        <w:rPr>
          <w:rtl w:val="true"/>
        </w:rPr>
        <w:t>:</w:t>
      </w:r>
      <w:bookmarkEnd w:id="35"/>
    </w:p>
    <w:p>
      <w:pPr>
        <w:pStyle w:val="BookText"/>
        <w:rPr/>
      </w:pPr>
      <w:r>
        <w:rPr>
          <w:rFonts w:ascii="Amiri" w:hAnsi="Amiri" w:eastAsia="Amiri" w:cs="Amiri"/>
          <w:color w:val="111111"/>
          <w:sz w:val="28"/>
          <w:sz w:val="28"/>
          <w:szCs w:val="28"/>
          <w:rtl w:val="true"/>
          <w:lang w:bidi="ar-SA"/>
        </w:rPr>
        <w:t xml:space="preserve">محمّد بن موسي بن المتوكل، عن علي بن الحسين السعدآبادي، عن احمد بن أبي عبد اللّه البرقي، عن أبيه، عن احمد بن النضر </w:t>
      </w:r>
      <w:r>
        <w:rPr>
          <w:rStyle w:val="FootnoteAnchor"/>
          <w:rtl w:val="true"/>
        </w:rPr>
        <w:footnoteReference w:id="182"/>
      </w:r>
      <w:r>
        <w:rPr>
          <w:rFonts w:ascii="IRNazanin" w:hAnsi="IRNazanin" w:eastAsia="IRNazanin"/>
          <w:color w:val="111111"/>
          <w:sz w:val="28"/>
          <w:sz w:val="28"/>
          <w:szCs w:val="28"/>
          <w:rtl w:val="true"/>
          <w:lang w:bidi="fa-IR"/>
        </w:rPr>
        <w:t xml:space="preserve">الخزّاز، عنه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استظهرنا وثاقة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الخزاز ثقة في النجاشي </w:t>
      </w:r>
      <w:r>
        <w:rPr>
          <w:rStyle w:val="FootnoteAnchor"/>
          <w:rtl w:val="true"/>
        </w:rPr>
        <w:footnoteReference w:id="185"/>
      </w:r>
      <w:r>
        <w:rPr>
          <w:rFonts w:ascii="Amiri" w:hAnsi="Amiri" w:eastAsia="Amiri" w:cs="Amiri"/>
          <w:color w:val="111111"/>
          <w:sz w:val="28"/>
          <w:sz w:val="28"/>
          <w:szCs w:val="28"/>
          <w:rtl w:val="true"/>
          <w:lang w:bidi="ar-SA"/>
        </w:rPr>
        <w:t xml:space="preserve">و الخلاصة </w:t>
      </w:r>
      <w:r>
        <w:rPr>
          <w:rStyle w:val="FootnoteAnchor"/>
          <w:rtl w:val="true"/>
        </w:rPr>
        <w:footnoteReference w:id="186"/>
      </w:r>
      <w:r>
        <w:rPr>
          <w:rFonts w:ascii="Amiri" w:hAnsi="Amiri" w:eastAsia="Amiri" w:cs="Amiri"/>
          <w:color w:val="111111"/>
          <w:sz w:val="28"/>
          <w:sz w:val="28"/>
          <w:szCs w:val="28"/>
          <w:rtl w:val="true"/>
          <w:lang w:bidi="ar-SA"/>
        </w:rPr>
        <w:t>، و يروي عنه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كأحمد </w:t>
      </w:r>
      <w:bookmarkStart w:id="36" w:name="pg11851_172878"/>
    </w:p>
    <w:p>
      <w:pPr>
        <w:pStyle w:val="BookText"/>
        <w:rPr/>
      </w:pPr>
      <w:bookmarkEnd w:id="36"/>
      <w:r>
        <w:rPr>
          <w:rFonts w:ascii="Amiri" w:hAnsi="Amiri" w:eastAsia="Amiri" w:cs="Amiri"/>
          <w:color w:val="111111"/>
          <w:sz w:val="28"/>
          <w:sz w:val="28"/>
          <w:szCs w:val="28"/>
          <w:rtl w:val="true"/>
          <w:lang w:bidi="ar-SA"/>
        </w:rPr>
        <w:t xml:space="preserve">بن محمّد بن عيسي </w:t>
      </w:r>
      <w:r>
        <w:rPr>
          <w:rStyle w:val="FootnoteAnchor"/>
          <w:rtl w:val="true"/>
        </w:rPr>
        <w:footnoteReference w:id="187"/>
      </w:r>
      <w:r>
        <w:rPr>
          <w:rFonts w:ascii="IRNazanin" w:hAnsi="IRNazanin" w:eastAsia="IRNazanin"/>
          <w:color w:val="111111"/>
          <w:sz w:val="28"/>
          <w:sz w:val="28"/>
          <w:szCs w:val="28"/>
          <w:rtl w:val="true"/>
          <w:lang w:bidi="fa-IR"/>
        </w:rPr>
        <w:t xml:space="preserve">، و محمّد بن عبد الجبار </w:t>
      </w:r>
      <w:r>
        <w:rPr>
          <w:rStyle w:val="FootnoteAnchor"/>
          <w:rtl w:val="true"/>
        </w:rPr>
        <w:footnoteReference w:id="188"/>
      </w:r>
      <w:r>
        <w:rPr>
          <w:rFonts w:ascii="Amiri" w:hAnsi="Amiri" w:eastAsia="Amiri" w:cs="Amiri"/>
          <w:color w:val="111111"/>
          <w:sz w:val="28"/>
          <w:sz w:val="28"/>
          <w:szCs w:val="28"/>
          <w:rtl w:val="true"/>
          <w:lang w:bidi="ar-SA"/>
        </w:rPr>
        <w:t xml:space="preserve">، إبراهيم بن هاشم </w:t>
      </w:r>
      <w:r>
        <w:rPr>
          <w:rStyle w:val="FootnoteAnchor"/>
          <w:rtl w:val="true"/>
        </w:rPr>
        <w:footnoteReference w:id="189"/>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90"/>
      </w:r>
      <w:r>
        <w:rPr>
          <w:rFonts w:ascii="Amiri" w:hAnsi="Amiri" w:eastAsia="Amiri" w:cs="Amiri"/>
          <w:color w:val="111111"/>
          <w:sz w:val="28"/>
          <w:sz w:val="28"/>
          <w:szCs w:val="28"/>
          <w:rtl w:val="true"/>
          <w:lang w:bidi="ar-SA"/>
        </w:rPr>
        <w:t xml:space="preserve">، و علي بن إسماعيل </w:t>
      </w:r>
      <w:r>
        <w:rPr>
          <w:rStyle w:val="FootnoteAnchor"/>
          <w:rtl w:val="true"/>
        </w:rPr>
        <w:footnoteReference w:id="191"/>
      </w:r>
      <w:r>
        <w:rPr>
          <w:rFonts w:ascii="Amiri" w:hAnsi="Amiri" w:eastAsia="Amiri" w:cs="Amiri"/>
          <w:color w:val="111111"/>
          <w:sz w:val="28"/>
          <w:sz w:val="28"/>
          <w:szCs w:val="28"/>
          <w:rtl w:val="true"/>
          <w:lang w:bidi="ar-SA"/>
        </w:rPr>
        <w:t xml:space="preserve">، و مروك بن عبيد </w:t>
      </w:r>
      <w:r>
        <w:rPr>
          <w:rStyle w:val="FootnoteAnchor"/>
          <w:rtl w:val="true"/>
        </w:rPr>
        <w:footnoteReference w:id="192"/>
      </w:r>
      <w:r>
        <w:rPr>
          <w:rFonts w:ascii="Amiri" w:hAnsi="Amiri" w:eastAsia="Amiri" w:cs="Amiri"/>
          <w:color w:val="111111"/>
          <w:sz w:val="28"/>
          <w:sz w:val="28"/>
          <w:szCs w:val="28"/>
          <w:rtl w:val="true"/>
          <w:lang w:bidi="ar-SA"/>
        </w:rPr>
        <w:t>، و غيرهم، 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عمرو فضعيف في المشهور، و نحن بيّنا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فالخبر صحيح علي الأصح</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1801600_73709187"/>
      <w:bookmarkStart w:id="38" w:name="_Toc13"/>
      <w:bookmarkEnd w:id="37"/>
      <w:r>
        <w:rPr/>
        <w:t>239</w:t>
      </w:r>
      <w:r>
        <w:rPr>
          <w:rtl w:val="true"/>
        </w:rPr>
        <w:t xml:space="preserve"> </w:t>
      </w:r>
      <w:r>
        <w:rPr>
          <w:rtl w:val="true"/>
        </w:rPr>
        <w:t>رلط</w:t>
      </w:r>
      <w:r>
        <w:rPr>
          <w:rtl w:val="true"/>
        </w:rPr>
        <w:t xml:space="preserve">- </w:t>
      </w:r>
      <w:r>
        <w:rPr>
          <w:rtl w:val="true"/>
        </w:rPr>
        <w:t>و إلي عمر  بن أبي زياد</w:t>
      </w:r>
      <w:r>
        <w:rPr>
          <w:rtl w:val="true"/>
        </w:rPr>
        <w:t>:</w:t>
      </w:r>
      <w:bookmarkEnd w:id="38"/>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عمر </w:t>
      </w:r>
      <w:r>
        <w:rPr>
          <w:rStyle w:val="FootnoteAnchor"/>
          <w:rtl w:val="true"/>
        </w:rPr>
        <w:footnoteReference w:id="194"/>
      </w:r>
      <w:r>
        <w:rPr>
          <w:rFonts w:ascii="Amiri" w:hAnsi="Amiri" w:eastAsia="Amiri" w:cs="Amiri"/>
          <w:color w:val="111111"/>
          <w:sz w:val="28"/>
          <w:sz w:val="28"/>
          <w:szCs w:val="28"/>
          <w:rtl w:val="true"/>
          <w:lang w:bidi="ar-SA"/>
        </w:rPr>
        <w:t>بن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عن سعد بن عبد اللّه، عن محمّد بن الحسين بن أبي الخطاب، عن الحكم بن مسكين، عنه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ثقة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 الباقي من الأجلّاء، فالسند صحيح</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أبي زياد ثقة في النجاشي </w:t>
      </w:r>
      <w:r>
        <w:rPr>
          <w:rStyle w:val="FootnoteAnchor"/>
          <w:rtl w:val="true"/>
        </w:rPr>
        <w:footnoteReference w:id="197"/>
      </w:r>
      <w:r>
        <w:rPr>
          <w:rFonts w:ascii="Amiri" w:hAnsi="Amiri" w:eastAsia="Amiri" w:cs="Amiri"/>
          <w:color w:val="111111"/>
          <w:sz w:val="28"/>
          <w:sz w:val="28"/>
          <w:szCs w:val="28"/>
          <w:rtl w:val="true"/>
          <w:lang w:bidi="ar-SA"/>
        </w:rPr>
        <w:t xml:space="preserve">و الخلاصة </w:t>
      </w:r>
      <w:r>
        <w:rPr>
          <w:rStyle w:val="FootnoteAnchor"/>
          <w:rtl w:val="true"/>
        </w:rPr>
        <w:footnoteReference w:id="198"/>
      </w:r>
      <w:r>
        <w:rPr>
          <w:rFonts w:ascii="Amiri" w:hAnsi="Amiri" w:eastAsia="Amiri" w:cs="Amiri"/>
          <w:color w:val="111111"/>
          <w:sz w:val="28"/>
          <w:sz w:val="28"/>
          <w:szCs w:val="28"/>
          <w:rtl w:val="true"/>
          <w:lang w:bidi="ar-SA"/>
        </w:rPr>
        <w:t xml:space="preserve">، و يروي عنه أيضا جعفر ابن بشير كما في الكافي في باب الإجمال في طلب الرزق </w:t>
      </w:r>
      <w:r>
        <w:rPr>
          <w:rStyle w:val="FootnoteAnchor"/>
          <w:rtl w:val="true"/>
        </w:rPr>
        <w:footnoteReference w:id="199"/>
      </w:r>
      <w:r>
        <w:rPr>
          <w:rFonts w:ascii="Amiri" w:hAnsi="Amiri" w:eastAsia="Amiri" w:cs="Amiri"/>
          <w:color w:val="111111"/>
          <w:sz w:val="28"/>
          <w:sz w:val="28"/>
          <w:szCs w:val="28"/>
          <w:rtl w:val="true"/>
          <w:lang w:bidi="ar-SA"/>
        </w:rPr>
        <w:t>، فالخبر صحيح عندنا، حسن بالحكم في المشهور</w:t>
      </w:r>
      <w:r>
        <w:rPr>
          <w:rFonts w:eastAsia="Amiri" w:cs="Amiri" w:ascii="Amiri" w:hAnsi="Amiri"/>
          <w:color w:val="111111"/>
          <w:sz w:val="28"/>
          <w:szCs w:val="28"/>
          <w:rtl w:val="true"/>
          <w:lang w:bidi="ar-SA"/>
        </w:rPr>
        <w:t xml:space="preserve">. </w:t>
      </w:r>
      <w:bookmarkStart w:id="39" w:name="pg11851_172879"/>
    </w:p>
    <w:p>
      <w:pPr>
        <w:pStyle w:val="Heading4"/>
        <w:numPr>
          <w:ilvl w:val="3"/>
          <w:numId w:val="1"/>
        </w:numPr>
        <w:rPr/>
      </w:pPr>
      <w:bookmarkStart w:id="40" w:name="__RefHeading___Toc11801602_73709187"/>
      <w:bookmarkStart w:id="41" w:name="_Toc14"/>
      <w:bookmarkEnd w:id="39"/>
      <w:bookmarkEnd w:id="40"/>
      <w:r>
        <w:rPr/>
        <w:t>240</w:t>
      </w:r>
      <w:r>
        <w:rPr>
          <w:rtl w:val="true"/>
        </w:rPr>
        <w:t xml:space="preserve"> </w:t>
      </w:r>
      <w:r>
        <w:rPr>
          <w:rtl w:val="true"/>
        </w:rPr>
        <w:t>رم</w:t>
      </w:r>
      <w:r>
        <w:rPr>
          <w:rtl w:val="true"/>
        </w:rPr>
        <w:t xml:space="preserve">- </w:t>
      </w:r>
      <w:r>
        <w:rPr>
          <w:rtl w:val="true"/>
        </w:rPr>
        <w:t>و الي عمر  بن أبي شعبة</w:t>
      </w:r>
      <w:r>
        <w:rPr>
          <w:rtl w:val="true"/>
        </w:rPr>
        <w:t>:</w:t>
      </w:r>
      <w:bookmarkEnd w:id="41"/>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 عمر </w:t>
      </w:r>
      <w:r>
        <w:rPr>
          <w:rStyle w:val="FootnoteAnchor"/>
          <w:rtl w:val="true"/>
        </w:rPr>
        <w:footnoteReference w:id="200"/>
      </w:r>
      <w:r>
        <w:rPr>
          <w:rFonts w:ascii="Amiri" w:hAnsi="Amiri" w:eastAsia="Amiri" w:cs="Amiri"/>
          <w:color w:val="111111"/>
          <w:sz w:val="28"/>
          <w:sz w:val="28"/>
          <w:szCs w:val="28"/>
          <w:rtl w:val="true"/>
          <w:lang w:bidi="ar-SA"/>
        </w:rPr>
        <w:t>بن أبي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ماجيلويه رضي اللّه عنه، عن محمّد بن يحيي العطار، عن محمّد بن الحسين بن أبي الخطاب، عن جعفر بن بشير، عن حماد بن عثمان، عنه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السند ثقات و جلّهم من الأعاظم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ابن أبي شعبة ففي النجاشي في ترجمة ابن أخيه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يتّجر هو و أبوه و إخوته الي حلب فغلب عليهم النسبة إلي حلب، و آل أبي شعبة بالكوفة بيت مذكور من أصحابنا، و روي جدّهم أبو شعبة عن الحسن و الحسين عليهما السلام، و كانوا جميعهم ثقات مرجوعا الي ما يقولون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استظهر جماعة توثيقه من هذه العبارة، و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الي آل أبي شعبة و يحتمل الرجوع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بعيد، و يؤيد الأول ما في النجاشي أيضا في ترجمة ابنه احمد بن عمر </w:t>
      </w:r>
      <w:r>
        <w:rPr>
          <w:rStyle w:val="FootnoteAnchor"/>
          <w:rtl w:val="true"/>
        </w:rPr>
        <w:footnoteReference w:id="203"/>
      </w:r>
      <w:r>
        <w:rPr>
          <w:rFonts w:ascii="Amiri" w:hAnsi="Amiri" w:eastAsia="Amiri" w:cs="Amiri"/>
          <w:color w:val="111111"/>
          <w:sz w:val="28"/>
          <w:sz w:val="28"/>
          <w:szCs w:val="28"/>
          <w:rtl w:val="true"/>
          <w:lang w:bidi="ar-SA"/>
        </w:rPr>
        <w:t>بن أبي شعبة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روي عن أبي الحسن الرضا عليه السلام، و عن أبيه من قبل، و هو ابن عمّ عبيد اللّه و عبد الأعلي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عمران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 محمّد الحلبيين، روي أبوهم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ثقات </w:t>
      </w:r>
      <w:r>
        <w:rPr>
          <w:rStyle w:val="FootnoteAnchor"/>
          <w:rtl w:val="true"/>
        </w:rPr>
        <w:footnoteReference w:id="205"/>
      </w:r>
      <w:r>
        <w:rPr>
          <w:rFonts w:ascii="Amiri" w:hAnsi="Amiri" w:eastAsia="Amiri" w:cs="Amiri"/>
          <w:color w:val="111111"/>
          <w:sz w:val="28"/>
          <w:sz w:val="28"/>
          <w:szCs w:val="28"/>
          <w:rtl w:val="true"/>
          <w:lang w:bidi="ar-SA"/>
        </w:rPr>
        <w:t xml:space="preserve">، و ان احتمل هنا أيضا رجوع الضمير الي الذين روي أبوهم </w:t>
      </w:r>
      <w:r>
        <w:rPr>
          <w:rStyle w:val="FootnoteAnchor"/>
          <w:rtl w:val="true"/>
        </w:rPr>
        <w:footnoteReference w:id="20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كسابقه</w:t>
      </w:r>
      <w:r>
        <w:rPr>
          <w:rFonts w:eastAsia="Amiri" w:cs="Amiri" w:ascii="Amiri" w:hAnsi="Amiri"/>
          <w:color w:val="111111"/>
          <w:sz w:val="28"/>
          <w:szCs w:val="28"/>
          <w:rtl w:val="true"/>
          <w:lang w:bidi="ar-SA"/>
        </w:rPr>
        <w:t xml:space="preserve">. </w:t>
      </w:r>
      <w:bookmarkStart w:id="42" w:name="pg11851_172880"/>
    </w:p>
    <w:p>
      <w:pPr>
        <w:pStyle w:val="BookText"/>
        <w:rPr/>
      </w:pPr>
      <w:bookmarkEnd w:id="42"/>
      <w:r>
        <w:rPr>
          <w:rFonts w:ascii="Amiri" w:hAnsi="Amiri" w:eastAsia="Amiri" w:cs="Amiri"/>
          <w:color w:val="111111"/>
          <w:sz w:val="28"/>
          <w:sz w:val="28"/>
          <w:szCs w:val="28"/>
          <w:rtl w:val="true"/>
          <w:lang w:bidi="ar-SA"/>
        </w:rPr>
        <w:t xml:space="preserve">و رواية حمّاد عنه أيضا تشير الي وثاقته، و كذا رواية ابن بكير عنه كما في التهذيب في باب أحكام الجماعة، و هما أيضا من أصحاب الإجماع فالخبر صحيح أو في حكمه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11801604_73709187"/>
      <w:bookmarkStart w:id="44" w:name="_Toc15"/>
      <w:bookmarkEnd w:id="43"/>
      <w:r>
        <w:rPr/>
        <w:t>241</w:t>
      </w:r>
      <w:r>
        <w:rPr>
          <w:rtl w:val="true"/>
        </w:rPr>
        <w:t xml:space="preserve"> </w:t>
      </w:r>
      <w:r>
        <w:rPr>
          <w:rtl w:val="true"/>
        </w:rPr>
        <w:t>رما</w:t>
      </w:r>
      <w:r>
        <w:rPr>
          <w:rtl w:val="true"/>
        </w:rPr>
        <w:t xml:space="preserve">- </w:t>
      </w:r>
      <w:r>
        <w:rPr>
          <w:rtl w:val="true"/>
        </w:rPr>
        <w:t>و الي عمر بن أذينة</w:t>
      </w:r>
      <w:r>
        <w:rPr>
          <w:rtl w:val="true"/>
        </w:rPr>
        <w:t>:</w:t>
      </w:r>
      <w:bookmarkEnd w:id="44"/>
    </w:p>
    <w:p>
      <w:pPr>
        <w:pStyle w:val="BookText"/>
        <w:rPr/>
      </w:pPr>
      <w:r>
        <w:rPr>
          <w:rFonts w:ascii="Amiri" w:hAnsi="Amiri" w:eastAsia="Amiri" w:cs="Amiri"/>
          <w:color w:val="111111"/>
          <w:sz w:val="28"/>
          <w:sz w:val="28"/>
          <w:szCs w:val="28"/>
          <w:rtl w:val="true"/>
          <w:lang w:bidi="ar-SA"/>
        </w:rPr>
        <w:t xml:space="preserve">أبوه، عن سعد بن عبد اللّه، عن احمد بن محمّد بن عيسي، عن الحسين بن سعيد، عن محمّد بن أبي عمير، عنه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السند كلّهم من عيون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أذينة ثقة بالاتفاق، و وجه الشيعة بالبصرة، و له مجلس طريف مع بعض رؤساء المخالفين ذكرناه في الفائدة الثانية في شرح حال كتاب دعائم الإسلام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11801606_73709187"/>
      <w:bookmarkStart w:id="46" w:name="_Toc16"/>
      <w:bookmarkEnd w:id="45"/>
      <w:r>
        <w:rPr/>
        <w:t>242</w:t>
      </w:r>
      <w:r>
        <w:rPr>
          <w:rtl w:val="true"/>
        </w:rPr>
        <w:t xml:space="preserve"> </w:t>
      </w:r>
      <w:r>
        <w:rPr>
          <w:rtl w:val="true"/>
        </w:rPr>
        <w:t>رمب</w:t>
      </w:r>
      <w:r>
        <w:rPr>
          <w:rtl w:val="true"/>
        </w:rPr>
        <w:t xml:space="preserve">- </w:t>
      </w:r>
      <w:r>
        <w:rPr>
          <w:rtl w:val="true"/>
        </w:rPr>
        <w:t>و إلي عمر بن حنظلة</w:t>
      </w:r>
      <w:r>
        <w:rPr>
          <w:rtl w:val="true"/>
        </w:rPr>
        <w:t>:</w:t>
      </w:r>
      <w:bookmarkEnd w:id="46"/>
    </w:p>
    <w:p>
      <w:pPr>
        <w:pStyle w:val="BookText"/>
        <w:rPr/>
      </w:pPr>
      <w:r>
        <w:rPr>
          <w:rFonts w:ascii="Amiri" w:hAnsi="Amiri" w:eastAsia="Amiri" w:cs="Amiri"/>
          <w:color w:val="111111"/>
          <w:sz w:val="28"/>
          <w:sz w:val="28"/>
          <w:szCs w:val="28"/>
          <w:rtl w:val="true"/>
          <w:lang w:bidi="ar-SA"/>
        </w:rPr>
        <w:t xml:space="preserve">الحسين بن احمد بن إدريس، عن أبيه، عن محمّد بن أحمد بن يحيي، عن محمّد بن عيسي، عن صفوان بن يحيي، عن داود بن الحصين، عنه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في ترجمة ابن عيسي،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داود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عمر بن حنظلة فيدل علي وثاقته أمور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صفوان عنه كما في التهذيب في باب أوقات الصلاة </w:t>
      </w:r>
      <w:r>
        <w:rPr>
          <w:rStyle w:val="FootnoteAnchor"/>
          <w:rtl w:val="true"/>
        </w:rPr>
        <w:footnoteReference w:id="213"/>
      </w:r>
      <w:r>
        <w:rPr>
          <w:rFonts w:ascii="Amiri" w:hAnsi="Amiri" w:eastAsia="Amiri" w:cs="Amiri"/>
          <w:color w:val="111111"/>
          <w:sz w:val="28"/>
          <w:sz w:val="28"/>
          <w:szCs w:val="28"/>
          <w:rtl w:val="true"/>
          <w:lang w:bidi="ar-SA"/>
        </w:rPr>
        <w:t xml:space="preserve">، و في </w:t>
      </w:r>
    </w:p>
    <w:p>
      <w:pPr>
        <w:pStyle w:val="BookText"/>
        <w:rPr/>
      </w:pPr>
      <w:r>
        <w:rPr>
          <w:rFonts w:ascii="Amiri" w:hAnsi="Amiri" w:eastAsia="Amiri" w:cs="Amiri"/>
          <w:color w:val="111111"/>
          <w:sz w:val="28"/>
          <w:sz w:val="28"/>
          <w:szCs w:val="28"/>
          <w:rtl w:val="true"/>
          <w:lang w:bidi="ar-SA"/>
        </w:rPr>
        <w:t xml:space="preserve">الفقيه في باب المتعة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الأجلّة عنه، و فيهم جماعة من أصحاب الإجماع،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في التهذيب في باب العمل في ليلة الجمعة و يومها من أبواب الزيادات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اللّه بن مسكان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أكثر من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بكير </w:t>
      </w:r>
      <w:r>
        <w:rPr>
          <w:rStyle w:val="FootnoteAnchor"/>
          <w:rtl w:val="true"/>
        </w:rPr>
        <w:footnoteReference w:id="217"/>
      </w:r>
      <w:r>
        <w:rPr>
          <w:rFonts w:ascii="Amiri" w:hAnsi="Amiri" w:eastAsia="Amiri" w:cs="Amiri"/>
          <w:color w:val="111111"/>
          <w:sz w:val="28"/>
          <w:sz w:val="28"/>
          <w:szCs w:val="28"/>
          <w:rtl w:val="true"/>
          <w:lang w:bidi="ar-SA"/>
        </w:rPr>
        <w:t xml:space="preserve">، و أبو أيوب الخزّاز </w:t>
      </w:r>
      <w:r>
        <w:rPr>
          <w:rStyle w:val="FootnoteAnchor"/>
          <w:rtl w:val="true"/>
        </w:rPr>
        <w:footnoteReference w:id="218"/>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219"/>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220"/>
      </w:r>
      <w:r>
        <w:rPr>
          <w:rFonts w:ascii="IRNazanin" w:hAnsi="IRNazanin" w:eastAsia="IRNazanin"/>
          <w:color w:val="111111"/>
          <w:sz w:val="28"/>
          <w:sz w:val="28"/>
          <w:szCs w:val="28"/>
          <w:rtl w:val="true"/>
          <w:lang w:bidi="fa-IR"/>
        </w:rPr>
        <w:t xml:space="preserve">، و منصور بن حازم </w:t>
      </w:r>
      <w:r>
        <w:rPr>
          <w:rStyle w:val="FootnoteAnchor"/>
          <w:rtl w:val="true"/>
        </w:rPr>
        <w:footnoteReference w:id="221"/>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222"/>
      </w:r>
      <w:r>
        <w:rPr>
          <w:rFonts w:ascii="Amiri" w:hAnsi="Amiri" w:eastAsia="Amiri" w:cs="Amiri"/>
          <w:color w:val="111111"/>
          <w:sz w:val="28"/>
          <w:sz w:val="28"/>
          <w:szCs w:val="28"/>
          <w:rtl w:val="true"/>
          <w:lang w:bidi="ar-SA"/>
        </w:rPr>
        <w:t xml:space="preserve">، و إسماعيل بن جابر الجعفي </w:t>
      </w:r>
      <w:r>
        <w:rPr>
          <w:rStyle w:val="FootnoteAnchor"/>
          <w:rtl w:val="true"/>
        </w:rPr>
        <w:footnoteReference w:id="223"/>
      </w:r>
      <w:r>
        <w:rPr>
          <w:rFonts w:ascii="Amiri" w:hAnsi="Amiri" w:eastAsia="Amiri" w:cs="Amiri"/>
          <w:color w:val="111111"/>
          <w:sz w:val="28"/>
          <w:sz w:val="28"/>
          <w:szCs w:val="28"/>
          <w:rtl w:val="true"/>
          <w:lang w:bidi="ar-SA"/>
        </w:rPr>
        <w:t xml:space="preserve">، و موسي بن بكير </w:t>
      </w:r>
      <w:r>
        <w:rPr>
          <w:rStyle w:val="FootnoteAnchor"/>
          <w:rtl w:val="true"/>
        </w:rPr>
        <w:footnoteReference w:id="224"/>
      </w:r>
      <w:r>
        <w:rPr>
          <w:rFonts w:ascii="Amiri" w:hAnsi="Amiri" w:eastAsia="Amiri" w:cs="Amiri"/>
          <w:color w:val="111111"/>
          <w:sz w:val="28"/>
          <w:sz w:val="28"/>
          <w:szCs w:val="28"/>
          <w:rtl w:val="true"/>
          <w:lang w:bidi="ar-SA"/>
        </w:rPr>
        <w:t xml:space="preserve">، و علي بن سيف بن عميرة </w:t>
      </w:r>
      <w:r>
        <w:rPr>
          <w:rStyle w:val="FootnoteAnchor"/>
          <w:rtl w:val="true"/>
        </w:rPr>
        <w:footnoteReference w:id="225"/>
      </w:r>
      <w:r>
        <w:rPr>
          <w:rFonts w:ascii="Amiri" w:hAnsi="Amiri" w:eastAsia="Amiri" w:cs="Amiri"/>
          <w:color w:val="111111"/>
          <w:sz w:val="28"/>
          <w:sz w:val="28"/>
          <w:szCs w:val="28"/>
          <w:rtl w:val="true"/>
          <w:lang w:bidi="ar-SA"/>
        </w:rPr>
        <w:t xml:space="preserve">، و الحارث بن المغيرة </w:t>
      </w:r>
      <w:r>
        <w:rPr>
          <w:rStyle w:val="FootnoteAnchor"/>
          <w:rtl w:val="true"/>
        </w:rPr>
        <w:footnoteReference w:id="226"/>
      </w:r>
      <w:r>
        <w:rPr>
          <w:rFonts w:ascii="Amiri" w:hAnsi="Amiri" w:eastAsia="Amiri" w:cs="Amiri"/>
          <w:color w:val="111111"/>
          <w:sz w:val="28"/>
          <w:sz w:val="28"/>
          <w:szCs w:val="28"/>
          <w:rtl w:val="true"/>
          <w:lang w:bidi="ar-SA"/>
        </w:rPr>
        <w:t xml:space="preserve">، و أبو المعزي حميد بن المثني </w:t>
      </w:r>
      <w:r>
        <w:rPr>
          <w:rStyle w:val="FootnoteAnchor"/>
          <w:rtl w:val="true"/>
        </w:rPr>
        <w:footnoteReference w:id="227"/>
      </w:r>
      <w:r>
        <w:rPr>
          <w:rFonts w:ascii="Amiri" w:hAnsi="Amiri" w:eastAsia="Amiri" w:cs="Amiri"/>
          <w:color w:val="111111"/>
          <w:sz w:val="28"/>
          <w:sz w:val="28"/>
          <w:szCs w:val="28"/>
          <w:rtl w:val="true"/>
          <w:lang w:bidi="ar-SA"/>
        </w:rPr>
        <w:t xml:space="preserve">، و داود بن الحصين </w:t>
      </w:r>
      <w:r>
        <w:rPr>
          <w:rStyle w:val="FootnoteAnchor"/>
          <w:rtl w:val="true"/>
        </w:rPr>
        <w:footnoteReference w:id="228"/>
      </w:r>
      <w:r>
        <w:rPr>
          <w:rFonts w:ascii="IRNazanin" w:hAnsi="IRNazanin" w:eastAsia="IRNazanin"/>
          <w:color w:val="111111"/>
          <w:sz w:val="28"/>
          <w:sz w:val="28"/>
          <w:szCs w:val="28"/>
          <w:rtl w:val="true"/>
          <w:lang w:bidi="fa-IR"/>
        </w:rPr>
        <w:t xml:space="preserve">، و احمد بن عائذ </w:t>
      </w:r>
      <w:r>
        <w:rPr>
          <w:rStyle w:val="FootnoteAnchor"/>
          <w:rtl w:val="true"/>
        </w:rPr>
        <w:footnoteReference w:id="229"/>
      </w:r>
      <w:r>
        <w:rPr>
          <w:rFonts w:ascii="IRNazanin" w:hAnsi="IRNazanin" w:eastAsia="IRNazanin"/>
          <w:color w:val="111111"/>
          <w:sz w:val="28"/>
          <w:sz w:val="28"/>
          <w:szCs w:val="28"/>
          <w:rtl w:val="true"/>
          <w:lang w:bidi="fa-IR"/>
        </w:rPr>
        <w:t>، و عبد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الكريم بن عمرو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التهذيب في باب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يعقوب، عن علي بن إبراهيم، عن محمّد بن عيسي، عن يونس،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حنظلة أتانا عنك بوقت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يكذب علينا،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إذا غاب القرص، الّا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 به السير أخّر المغرب، و يجمع بينها و بين العشاء،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العشاء الآخرة حين يغيب الشفق الي ثلث الليل، و وقت الفجر حين يبدو حتي يضي‌ء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السند فصحيح، أو في حكمه، و قد مرّ توثيق محمّد بن عيسي </w:t>
      </w:r>
      <w:r>
        <w:rPr>
          <w:rStyle w:val="FootnoteAnchor"/>
          <w:rtl w:val="true"/>
        </w:rPr>
        <w:footnoteReference w:id="233"/>
      </w:r>
      <w:r>
        <w:rPr>
          <w:rFonts w:ascii="Amiri" w:hAnsi="Amiri" w:eastAsia="Amiri" w:cs="Amiri"/>
          <w:color w:val="111111"/>
          <w:sz w:val="28"/>
          <w:sz w:val="28"/>
          <w:szCs w:val="28"/>
          <w:rtl w:val="true"/>
          <w:lang w:bidi="ar-SA"/>
        </w:rPr>
        <w:t xml:space="preserve">، و يونس من أصحاب الإجماع، و قد أكثر من الرواية عنه، فيزيد ثقة، أو لا يحتاج الي النظر اليه مع انه يروي عن يزيد صفوان بن يحيي في الكافي في باب كفّارة الصوم و فديته </w:t>
      </w:r>
      <w:r>
        <w:rPr>
          <w:rStyle w:val="FootnoteAnchor"/>
          <w:rtl w:val="true"/>
        </w:rPr>
        <w:footnoteReference w:id="234"/>
      </w:r>
      <w:r>
        <w:rPr>
          <w:rFonts w:ascii="Amiri" w:hAnsi="Amiri" w:eastAsia="Amiri" w:cs="Amiri"/>
          <w:color w:val="111111"/>
          <w:sz w:val="28"/>
          <w:sz w:val="28"/>
          <w:szCs w:val="28"/>
          <w:rtl w:val="true"/>
          <w:lang w:bidi="ar-SA"/>
        </w:rPr>
        <w:t xml:space="preserve">، و في باب الورع </w:t>
      </w:r>
      <w:r>
        <w:rPr>
          <w:rStyle w:val="FootnoteAnchor"/>
          <w:rtl w:val="true"/>
        </w:rPr>
        <w:footnoteReference w:id="235"/>
      </w:r>
      <w:r>
        <w:rPr>
          <w:rFonts w:ascii="Amiri" w:hAnsi="Amiri" w:eastAsia="Amiri" w:cs="Amiri"/>
          <w:color w:val="111111"/>
          <w:sz w:val="28"/>
          <w:sz w:val="28"/>
          <w:szCs w:val="28"/>
          <w:rtl w:val="true"/>
          <w:lang w:bidi="ar-SA"/>
        </w:rPr>
        <w:t xml:space="preserve">، و في كتاب الجنائز </w:t>
      </w:r>
      <w:r>
        <w:rPr>
          <w:rStyle w:val="FootnoteAnchor"/>
          <w:rtl w:val="true"/>
        </w:rPr>
        <w:footnoteReference w:id="236"/>
      </w:r>
      <w:r>
        <w:rPr>
          <w:rFonts w:ascii="Amiri" w:hAnsi="Amiri" w:eastAsia="Amiri" w:cs="Amiri"/>
          <w:color w:val="111111"/>
          <w:sz w:val="28"/>
          <w:sz w:val="28"/>
          <w:szCs w:val="28"/>
          <w:rtl w:val="true"/>
          <w:lang w:bidi="ar-SA"/>
        </w:rPr>
        <w:t xml:space="preserve">، و في التهذيب مرّتين في باب الغرر و المجازفة </w:t>
      </w:r>
      <w:r>
        <w:rPr>
          <w:rStyle w:val="FootnoteAnchor"/>
          <w:rtl w:val="true"/>
        </w:rPr>
        <w:footnoteReference w:id="237"/>
      </w:r>
      <w:r>
        <w:rPr>
          <w:rFonts w:ascii="Amiri" w:hAnsi="Amiri" w:eastAsia="Amiri" w:cs="Amiri"/>
          <w:color w:val="111111"/>
          <w:sz w:val="28"/>
          <w:sz w:val="28"/>
          <w:szCs w:val="28"/>
          <w:rtl w:val="true"/>
          <w:lang w:bidi="ar-SA"/>
        </w:rPr>
        <w:t>، و في الفقيه في باب نوادر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الطواف </w:t>
      </w:r>
      <w:r>
        <w:rPr>
          <w:rStyle w:val="FootnoteAnchor"/>
          <w:rtl w:val="true"/>
        </w:rPr>
        <w:footnoteReference w:id="238"/>
      </w:r>
      <w:r>
        <w:rPr>
          <w:rFonts w:ascii="Amiri" w:hAnsi="Amiri" w:eastAsia="Amiri" w:cs="Amiri"/>
          <w:color w:val="111111"/>
          <w:sz w:val="28"/>
          <w:sz w:val="28"/>
          <w:szCs w:val="28"/>
          <w:rtl w:val="true"/>
          <w:lang w:bidi="ar-SA"/>
        </w:rPr>
        <w:t xml:space="preserve">، و لا يروي إلّا عن ثقة، و يروي عنه عبد اللّه بن مسكان </w:t>
      </w:r>
      <w:r>
        <w:rPr>
          <w:rStyle w:val="FootnoteAnchor"/>
          <w:rtl w:val="true"/>
        </w:rPr>
        <w:footnoteReference w:id="239"/>
      </w:r>
      <w:r>
        <w:rPr>
          <w:rFonts w:ascii="Amiri" w:hAnsi="Amiri" w:eastAsia="Amiri" w:cs="Amiri"/>
          <w:color w:val="111111"/>
          <w:sz w:val="28"/>
          <w:sz w:val="28"/>
          <w:szCs w:val="28"/>
          <w:rtl w:val="true"/>
          <w:lang w:bidi="ar-SA"/>
        </w:rPr>
        <w:t xml:space="preserve">، و عاصم ابن حميد </w:t>
      </w:r>
      <w:r>
        <w:rPr>
          <w:rStyle w:val="FootnoteAnchor"/>
          <w:rtl w:val="true"/>
        </w:rPr>
        <w:footnoteReference w:id="240"/>
      </w:r>
      <w:r>
        <w:rPr>
          <w:rFonts w:ascii="Amiri" w:hAnsi="Amiri" w:eastAsia="Amiri" w:cs="Amiri"/>
          <w:color w:val="111111"/>
          <w:sz w:val="28"/>
          <w:sz w:val="28"/>
          <w:szCs w:val="28"/>
          <w:rtl w:val="true"/>
          <w:lang w:bidi="ar-SA"/>
        </w:rPr>
        <w:t xml:space="preserve">، و أبو المعزي </w:t>
      </w:r>
      <w:r>
        <w:rPr>
          <w:rStyle w:val="FootnoteAnchor"/>
          <w:rtl w:val="true"/>
        </w:rPr>
        <w:footnoteReference w:id="241"/>
      </w:r>
      <w:r>
        <w:rPr>
          <w:rFonts w:ascii="Amiri" w:hAnsi="Amiri" w:eastAsia="Amiri" w:cs="Amiri"/>
          <w:color w:val="111111"/>
          <w:sz w:val="28"/>
          <w:sz w:val="28"/>
          <w:szCs w:val="28"/>
          <w:rtl w:val="true"/>
          <w:lang w:bidi="ar-SA"/>
        </w:rPr>
        <w:t xml:space="preserve">فرمي السند بالضعف كما في المنتقي </w:t>
      </w:r>
      <w:r>
        <w:rPr>
          <w:rStyle w:val="FootnoteAnchor"/>
          <w:rtl w:val="true"/>
        </w:rPr>
        <w:footnoteReference w:id="242"/>
      </w:r>
      <w:r>
        <w:rPr>
          <w:rFonts w:ascii="Amiri" w:hAnsi="Amiri" w:eastAsia="Amiri" w:cs="Amiri"/>
          <w:color w:val="111111"/>
          <w:sz w:val="28"/>
          <w:sz w:val="28"/>
          <w:szCs w:val="28"/>
          <w:rtl w:val="true"/>
          <w:lang w:bidi="ar-SA"/>
        </w:rPr>
        <w:t>ضعيف جدا، مع انّه غير مضرّ لعدم منعه عن حصول الظنّ بوثاقته أو صدقه أو بالخبر الصادر عنه، و هو كاف، نعم علي مذاق صاحبه من كون التزكية من باب الشهادة فلا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الدلالة فهي ظاهرة، فإن مرجع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انه إذا كان الآتي بالوقت عمر بن حنظلة فلا يكذب علينا بالمجهول،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لنقل الكذب علينا فيه مع كونه الناقل عنّا، و هذا يدلّ علي علوّ مقامه و جلالة قدره و وثاقته و مقبولية اخباره عند الأصحاب بحيث يتبيّن من روايته كذب ما روي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لهذا فهم الشهيد الثاني من الخبر وثاقته </w:t>
      </w:r>
      <w:r>
        <w:rPr>
          <w:rStyle w:val="FootnoteAnchor"/>
          <w:rtl w:val="true"/>
        </w:rPr>
        <w:footnoteReference w:id="243"/>
      </w:r>
      <w:r>
        <w:rPr>
          <w:rFonts w:ascii="Amiri" w:hAnsi="Amiri" w:eastAsia="Amiri" w:cs="Amiri"/>
          <w:color w:val="111111"/>
          <w:sz w:val="28"/>
          <w:sz w:val="28"/>
          <w:szCs w:val="28"/>
          <w:rtl w:val="true"/>
          <w:lang w:bidi="ar-SA"/>
        </w:rPr>
        <w:t xml:space="preserve">، و كذا المحقق ولده الّا انّه ناقش في السند </w:t>
      </w:r>
      <w:r>
        <w:rPr>
          <w:rStyle w:val="FootnoteAnchor"/>
          <w:rtl w:val="true"/>
        </w:rPr>
        <w:footnoteReference w:id="244"/>
      </w:r>
      <w:r>
        <w:rPr>
          <w:rFonts w:ascii="Amiri" w:hAnsi="Amiri" w:eastAsia="Amiri" w:cs="Amiri"/>
          <w:color w:val="111111"/>
          <w:sz w:val="28"/>
          <w:sz w:val="28"/>
          <w:szCs w:val="28"/>
          <w:rtl w:val="true"/>
          <w:lang w:bidi="ar-SA"/>
        </w:rPr>
        <w:t>، و كذا المدقق ولده الشيخ محمّد في شرح الاستبصار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علي القراءة بالمعلوم فربّما نوقش فيها بأنّه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و بأن عدم الكذب أخصّ من الكفّ عن المعاصي بل وجود الملكة المانعة، و لأنه كان متهما عند السائل فسأل الإمام عمّا رواه، و لو كان الوثوق به حاصلا لما كان الي السؤال حاجة،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يكذب علينا، بمعني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وقوع ذلك منه،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يخوننا و لا يؤذينا، يقال في مقام دفع شرّه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صدر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نظري انّ هذه كلّها كلمات ضعيفة، انتهي، 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دلالة الحديث علي الذم أظهر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كذلك بناء علي بناء الفعل للفاعل </w:t>
      </w:r>
      <w:r>
        <w:rPr>
          <w:rStyle w:val="FootnoteAnchor"/>
          <w:rtl w:val="true"/>
        </w:rPr>
        <w:footnoteReference w:id="246"/>
      </w:r>
      <w:r>
        <w:rPr>
          <w:rFonts w:ascii="Amiri" w:hAnsi="Amiri" w:eastAsia="Amiri" w:cs="Amiri"/>
          <w:color w:val="111111"/>
          <w:sz w:val="28"/>
          <w:sz w:val="28"/>
          <w:szCs w:val="28"/>
          <w:rtl w:val="true"/>
          <w:lang w:bidi="ar-SA"/>
        </w:rPr>
        <w:t>، و لعلّ وجهه بعض الوجوه المتقدمة، أو ما أشار إليه في التكملة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للتعويض كما اتفق عليه النحاة،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يكذب في ذلك الذي رواه لكم، فلا يدلّ علي انتفاء أصل المكذب عنه، و انه لا يكذب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 لهذا قال الصالح </w:t>
      </w:r>
      <w:r>
        <w:rPr>
          <w:rStyle w:val="FootnoteAnchor"/>
          <w:rtl w:val="true"/>
        </w:rPr>
        <w:footnoteReference w:id="247"/>
      </w:r>
      <w:r>
        <w:rPr>
          <w:rFonts w:ascii="Amiri" w:hAnsi="Amiri" w:eastAsia="Amiri" w:cs="Amiri"/>
          <w:color w:val="111111"/>
          <w:sz w:val="28"/>
          <w:sz w:val="28"/>
          <w:szCs w:val="28"/>
          <w:rtl w:val="true"/>
          <w:lang w:bidi="ar-SA"/>
        </w:rPr>
        <w:t xml:space="preserve">ما يدلّ علي مدحه، فان المدح في الجملة و لو كان بالنسبة إلي خصوص تلك الواقعة حاصل قطعا، و فيه نظر، فان نفي الفعل المتعدي يفيد العموم كما حقّق الأصوليون و لا يخصّصه المورد فالرواية من جهة المتن دالّة، انتهي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أن الكلام لا يحتمل الاختصاص فانّ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عنك بوقت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الإجمال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عنك بخبر، و لم ينقل عنه شيئا يحتمل الصدق و الكذب فلا محلّ للاختصاص، نعم لو كان هذا الكلام بعد ذكره تفصيل وقت المغرب و العشاء لكان لاحتمال الاختصاص 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الشهيد إيّاه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بأنه وثقه من الخبر المذكور كما صرّح به ولده صاحب المعالم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البحراني في حاشية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السند المسند السيد محمّد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فوائده علي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حنظلة غير مذكور بجرح و لا تعديل و لكن الأقوي عندي انّه ثقة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يكذب علينا، انتهي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ضعف المستند سندا أو دلالة فلا يحتج بكلامه، و هذا كلام متين، الّا انّ في التعليقة نقلا عن سبطه المحقق الشيخ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له في الروضة حاشية علي عمر بن حنظلة حاصلها أن التوثيق من الخبر، ثم ضرب </w:t>
      </w:r>
      <w:r>
        <w:rPr>
          <w:rStyle w:val="FootnoteAnchor"/>
          <w:rtl w:val="true"/>
        </w:rPr>
        <w:footnoteReference w:id="252"/>
      </w:r>
      <w:r>
        <w:rPr>
          <w:rFonts w:ascii="Amiri" w:hAnsi="Amiri" w:eastAsia="Amiri" w:cs="Amiri"/>
          <w:color w:val="111111"/>
          <w:sz w:val="28"/>
          <w:sz w:val="28"/>
          <w:szCs w:val="28"/>
          <w:rtl w:val="true"/>
          <w:lang w:bidi="ar-SA"/>
        </w:rPr>
        <w:t>علي ذلك و جعل عوضها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محلّ آخر، انتهي </w:t>
      </w:r>
      <w:r>
        <w:rPr>
          <w:rStyle w:val="FootnoteAnchor"/>
          <w:rtl w:val="true"/>
        </w:rPr>
        <w:footnoteReference w:id="253"/>
      </w:r>
      <w:r>
        <w:rPr>
          <w:rFonts w:ascii="Amiri" w:hAnsi="Amiri" w:eastAsia="Amiri" w:cs="Amiri"/>
          <w:color w:val="111111"/>
          <w:sz w:val="28"/>
          <w:sz w:val="28"/>
          <w:szCs w:val="28"/>
          <w:rtl w:val="true"/>
          <w:lang w:bidi="ar-SA"/>
        </w:rPr>
        <w:t>و حينئذ فلا مانع من الأخذ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في التكملة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بكثرة رواياته لاخبار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دالّ علي علوّ المرتبة و المنزلة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منازل الرجال منّا بقدر رواياتهم عنّا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فيها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بقبول الأصحاب رواياته علي كثرتها، فإنّه لم يرد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شي‌ء من رواياته و بعدم القدح فيه مع انّه نصب أعينهم، انتهي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كفاه شاهدا الخبر الشريف المنعوت بمقبولة عمر بن حنظلة الذي رواه المشايخ الثلاثة </w:t>
      </w:r>
      <w:r>
        <w:rPr>
          <w:rStyle w:val="FootnoteAnchor"/>
          <w:rtl w:val="true"/>
        </w:rPr>
        <w:footnoteReference w:id="256"/>
      </w:r>
      <w:r>
        <w:rPr>
          <w:rFonts w:ascii="Amiri" w:hAnsi="Amiri" w:eastAsia="Amiri" w:cs="Amiri"/>
          <w:color w:val="111111"/>
          <w:sz w:val="28"/>
          <w:sz w:val="28"/>
          <w:szCs w:val="28"/>
          <w:rtl w:val="true"/>
          <w:lang w:bidi="ar-SA"/>
        </w:rPr>
        <w:t xml:space="preserve">و صار أصلا عند الأصحاب في كثير من أحكام الاجتهاد، و كون المجتهد العارف بالأحكام منصوبا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من مسائل القضاء و كثير من المطالب المتعلّقة بباب التعادل من الأصول، و منه يعلم أيضا علوّ مقامه في العلم و حسن نظره و تعمّقه في المسائل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بصائر الصفار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انّ لي عندك منزلة،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إليك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الاسم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تطيقه؟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w:t>
      </w:r>
      <w:r>
        <w:rPr>
          <w:rStyle w:val="FootnoteAnchor"/>
          <w:rtl w:val="true"/>
        </w:rPr>
        <w:footnoteReference w:id="257"/>
      </w:r>
      <w:r>
        <w:rPr>
          <w:rFonts w:ascii="Amiri" w:hAnsi="Amiri" w:eastAsia="Amiri" w:cs="Amiri"/>
          <w:color w:val="111111"/>
          <w:sz w:val="28"/>
          <w:sz w:val="28"/>
          <w:szCs w:val="28"/>
          <w:rtl w:val="true"/>
          <w:lang w:bidi="ar-SA"/>
        </w:rPr>
        <w:t xml:space="preserve">فوضع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علي الأرض فأظلم البيت فارتعدت فرائض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فرفع يده فرجع البيت كما كان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محفوف بقرائن الصدق فيكون حجّة، فان الخبر المحفوف بالقرائن و ان ضعف يكون حجّة بالاتفاق، بل أقوي من الصحيح الخالي عن القرائن، انتهي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تلقاه أرباب المؤلفات بالقبول، و ذكروه في أبواب المعاجز و الفضائل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يحيي، عن أحمد بن محمّد، عن علي بن الحكم، عن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لا تحملوا علي شيعتنا و ارفقوا بهم فانّ الناس لا يحتملون ما تحملون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دلالة علي جلالته، و وجود الخبر في الكافي كاف في صحّته و اعتباره كما مرّ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العوالم، نقلا عن اعلام الدين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صخر، أنتم و اللّه علي ديني و دين آبائي،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لنشفعن </w:t>
      </w:r>
      <w:r>
        <w:rPr>
          <w:rStyle w:val="FootnoteAnchor"/>
          <w:rtl w:val="true"/>
        </w:rPr>
        <w:footnoteReference w:id="262"/>
      </w:r>
      <w:r>
        <w:rPr>
          <w:rFonts w:ascii="Amiri" w:hAnsi="Amiri" w:eastAsia="Amiri" w:cs="Amiri"/>
          <w:color w:val="111111"/>
          <w:sz w:val="28"/>
          <w:sz w:val="28"/>
          <w:szCs w:val="28"/>
          <w:rtl w:val="true"/>
          <w:lang w:bidi="ar-SA"/>
        </w:rPr>
        <w:t>ثلاث مرات حتي يقول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صَدِيقٍ حَمِيمٍ </w:t>
      </w:r>
      <w:r>
        <w:rPr>
          <w:rStyle w:val="FootnoteAnchor"/>
          <w:rtl w:val="true"/>
        </w:rPr>
        <w:footnoteReference w:id="263"/>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يونس، عن أبان، عن إسماعيل الجعفي،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رسولي إليهم في هذا، الخبر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وجود يونس في السند يمنع من ضرر كونه شهادة لنفسه، مضافا الي وجوده في الكافي، فانقدح بحمد اللّه تعالي انّ عمر ثقة جليل، و الخبر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7" w:name="pg11851_172888"/>
    </w:p>
    <w:p>
      <w:pPr>
        <w:pStyle w:val="Heading4"/>
        <w:numPr>
          <w:ilvl w:val="3"/>
          <w:numId w:val="1"/>
        </w:numPr>
        <w:rPr/>
      </w:pPr>
      <w:bookmarkStart w:id="48" w:name="__RefHeading___Toc11801608_73709187"/>
      <w:bookmarkStart w:id="49" w:name="_Toc17"/>
      <w:bookmarkEnd w:id="47"/>
      <w:bookmarkEnd w:id="48"/>
      <w:r>
        <w:rPr/>
        <w:t>243</w:t>
      </w:r>
      <w:r>
        <w:rPr>
          <w:rtl w:val="true"/>
        </w:rPr>
        <w:t xml:space="preserve"> </w:t>
      </w:r>
      <w:r>
        <w:rPr>
          <w:rtl w:val="true"/>
        </w:rPr>
        <w:t>رمج</w:t>
      </w:r>
      <w:r>
        <w:rPr>
          <w:rtl w:val="true"/>
        </w:rPr>
        <w:t xml:space="preserve">- </w:t>
      </w:r>
      <w:r>
        <w:rPr>
          <w:rtl w:val="true"/>
        </w:rPr>
        <w:t>و إلي عمر  بن القيس الماصر</w:t>
      </w:r>
      <w:r>
        <w:rPr>
          <w:rtl w:val="true"/>
        </w:rPr>
        <w:t>:</w:t>
      </w:r>
      <w:bookmarkEnd w:id="49"/>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عمر </w:t>
      </w:r>
      <w:r>
        <w:rPr>
          <w:rStyle w:val="FootnoteAnchor"/>
          <w:rtl w:val="true"/>
        </w:rPr>
        <w:footnoteReference w:id="266"/>
      </w:r>
      <w:r>
        <w:rPr>
          <w:rFonts w:ascii="Amiri" w:hAnsi="Amiri" w:eastAsia="Amiri" w:cs="Amiri"/>
          <w:color w:val="111111"/>
          <w:sz w:val="28"/>
          <w:sz w:val="28"/>
          <w:szCs w:val="28"/>
          <w:rtl w:val="true"/>
          <w:lang w:bidi="ar-SA"/>
        </w:rPr>
        <w:t>بن القيس الماصر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و محمّد بن الحسن، عن سعد بن عبد اللّه، عن أحمد بن أبي عبد اللّه البرقي، عن أبيه، عن محمّد بن سنان و غيره، عنه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عندنا كما مرّ و لكن عمر بتريّ لعين، ليس فيه ما يورث الوثوق بخبره غير عدّ الصدوق كتابه من الكتب المعتمدة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11801610_73709187"/>
      <w:bookmarkStart w:id="51" w:name="_Toc18"/>
      <w:bookmarkEnd w:id="50"/>
      <w:r>
        <w:rPr/>
        <w:t>244</w:t>
      </w:r>
      <w:r>
        <w:rPr>
          <w:rtl w:val="true"/>
        </w:rPr>
        <w:t xml:space="preserve"> </w:t>
      </w:r>
      <w:r>
        <w:rPr>
          <w:rtl w:val="true"/>
        </w:rPr>
        <w:t>رمد</w:t>
      </w:r>
      <w:r>
        <w:rPr>
          <w:rtl w:val="true"/>
        </w:rPr>
        <w:t xml:space="preserve">- </w:t>
      </w:r>
      <w:r>
        <w:rPr>
          <w:rtl w:val="true"/>
        </w:rPr>
        <w:t>و إلي عمر بن يزيد</w:t>
      </w:r>
      <w:r>
        <w:rPr>
          <w:rtl w:val="true"/>
        </w:rPr>
        <w:t>:</w:t>
      </w:r>
      <w:bookmarkEnd w:id="51"/>
    </w:p>
    <w:p>
      <w:pPr>
        <w:pStyle w:val="BookText"/>
        <w:rPr/>
      </w:pPr>
      <w:r>
        <w:rPr>
          <w:rFonts w:ascii="Amiri" w:hAnsi="Amiri" w:eastAsia="Amiri" w:cs="Amiri"/>
          <w:color w:val="111111"/>
          <w:sz w:val="28"/>
          <w:sz w:val="28"/>
          <w:szCs w:val="28"/>
          <w:rtl w:val="true"/>
          <w:lang w:bidi="ar-SA"/>
        </w:rPr>
        <w:t>أبوه، عن محمّد بن يحيي العطار، عن يعقوب بن يزيد، عن ابن أبي عمير و صفوان بن يحيي،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أبوه، عن عبد اللّه بن جعفر الحميري، عن محمّد بن عبد الحميد، عن محمّد بن عمر بن يزيد، عن الحسين بن عمر بن يزيد، عن أبيه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عن عبد اللّه بن جعفر الحميري، عن محمّد بن عبد الجبار، عن محمّد بن إسماعيل، عن محمّد بن عباس، عنه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السند الأول من عيون الطائفة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الثاني فابن عبد الحميد هو ابن سالم العطار، ثقة في النجاشي علي الأصح </w:t>
      </w:r>
      <w:r>
        <w:rPr>
          <w:rStyle w:val="FootnoteAnchor"/>
          <w:rtl w:val="true"/>
        </w:rPr>
        <w:footnoteReference w:id="270"/>
      </w:r>
      <w:r>
        <w:rPr>
          <w:rFonts w:ascii="Amiri" w:hAnsi="Amiri" w:eastAsia="Amiri" w:cs="Amiri"/>
          <w:color w:val="111111"/>
          <w:sz w:val="28"/>
          <w:sz w:val="28"/>
          <w:szCs w:val="28"/>
          <w:rtl w:val="true"/>
          <w:lang w:bidi="ar-SA"/>
        </w:rPr>
        <w:t>،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Style w:val="FootnoteAnchor"/>
          <w:rtl w:val="true"/>
        </w:rPr>
        <w:footnoteReference w:id="271"/>
      </w:r>
      <w:r>
        <w:rPr>
          <w:rFonts w:ascii="Amiri" w:hAnsi="Amiri" w:eastAsia="Amiri" w:cs="Amiri"/>
          <w:color w:val="111111"/>
          <w:sz w:val="28"/>
          <w:sz w:val="28"/>
          <w:szCs w:val="28"/>
          <w:rtl w:val="true"/>
          <w:lang w:bidi="ar-SA"/>
        </w:rPr>
        <w:t xml:space="preserve">، و الحميري </w:t>
      </w:r>
      <w:r>
        <w:rPr>
          <w:rStyle w:val="FootnoteAnchor"/>
          <w:rtl w:val="true"/>
        </w:rPr>
        <w:footnoteReference w:id="272"/>
      </w:r>
      <w:r>
        <w:rPr>
          <w:rFonts w:ascii="IRNazanin" w:hAnsi="IRNazanin" w:eastAsia="IRNazanin"/>
          <w:color w:val="111111"/>
          <w:sz w:val="28"/>
          <w:sz w:val="28"/>
          <w:szCs w:val="28"/>
          <w:rtl w:val="true"/>
          <w:lang w:bidi="fa-IR"/>
        </w:rPr>
        <w:t xml:space="preserve">، و سعد بن عبد اللّه </w:t>
      </w:r>
      <w:r>
        <w:rPr>
          <w:rStyle w:val="FootnoteAnchor"/>
          <w:rtl w:val="true"/>
        </w:rPr>
        <w:footnoteReference w:id="27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محمّد بن احمد بن يحيي </w:t>
      </w:r>
      <w:r>
        <w:rPr>
          <w:rStyle w:val="FootnoteAnchor"/>
          <w:rtl w:val="true"/>
        </w:rPr>
        <w:footnoteReference w:id="274"/>
      </w:r>
      <w:r>
        <w:rPr>
          <w:rFonts w:ascii="Amiri" w:hAnsi="Amiri" w:eastAsia="Amiri" w:cs="Amiri"/>
          <w:color w:val="111111"/>
          <w:sz w:val="28"/>
          <w:sz w:val="28"/>
          <w:szCs w:val="28"/>
          <w:rtl w:val="true"/>
          <w:lang w:bidi="ar-SA"/>
        </w:rPr>
        <w:t xml:space="preserve">، و لم يستثن من نوادره، و محمّد بن علي بن محبوب </w:t>
      </w:r>
      <w:r>
        <w:rPr>
          <w:rStyle w:val="FootnoteAnchor"/>
          <w:rtl w:val="true"/>
        </w:rPr>
        <w:footnoteReference w:id="275"/>
      </w:r>
      <w:r>
        <w:rPr>
          <w:rFonts w:ascii="Amiri" w:hAnsi="Amiri" w:eastAsia="Amiri" w:cs="Amiri"/>
          <w:color w:val="111111"/>
          <w:sz w:val="28"/>
          <w:sz w:val="28"/>
          <w:szCs w:val="28"/>
          <w:rtl w:val="true"/>
          <w:lang w:bidi="ar-SA"/>
        </w:rPr>
        <w:t xml:space="preserve">، و موسي بن الحسن بن عامر الأشعري </w:t>
      </w:r>
      <w:r>
        <w:rPr>
          <w:rStyle w:val="FootnoteAnchor"/>
          <w:rtl w:val="true"/>
        </w:rPr>
        <w:footnoteReference w:id="276"/>
      </w:r>
      <w:r>
        <w:rPr>
          <w:rFonts w:ascii="Amiri" w:hAnsi="Amiri" w:eastAsia="Amiri" w:cs="Amiri"/>
          <w:color w:val="111111"/>
          <w:sz w:val="28"/>
          <w:sz w:val="28"/>
          <w:szCs w:val="28"/>
          <w:rtl w:val="true"/>
          <w:lang w:bidi="ar-SA"/>
        </w:rPr>
        <w:t xml:space="preserve">، و علي بن الحسن بن فضّال </w:t>
      </w:r>
      <w:r>
        <w:rPr>
          <w:rStyle w:val="FootnoteAnchor"/>
          <w:rtl w:val="true"/>
        </w:rPr>
        <w:footnoteReference w:id="277"/>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278"/>
      </w:r>
      <w:r>
        <w:rPr>
          <w:rFonts w:ascii="Amiri" w:hAnsi="Amiri" w:eastAsia="Amiri" w:cs="Amiri"/>
          <w:color w:val="111111"/>
          <w:sz w:val="28"/>
          <w:sz w:val="28"/>
          <w:szCs w:val="28"/>
          <w:rtl w:val="true"/>
          <w:lang w:bidi="ar-SA"/>
        </w:rPr>
        <w:t xml:space="preserve">، و محمّد بن جعفر الكوفي </w:t>
      </w:r>
      <w:r>
        <w:rPr>
          <w:rStyle w:val="FootnoteAnchor"/>
          <w:rtl w:val="true"/>
        </w:rPr>
        <w:footnoteReference w:id="279"/>
      </w:r>
      <w:r>
        <w:rPr>
          <w:rFonts w:ascii="Amiri" w:hAnsi="Amiri" w:eastAsia="Amiri" w:cs="Amiri"/>
          <w:color w:val="111111"/>
          <w:sz w:val="28"/>
          <w:sz w:val="28"/>
          <w:szCs w:val="28"/>
          <w:rtl w:val="true"/>
          <w:lang w:bidi="ar-SA"/>
        </w:rPr>
        <w:t xml:space="preserve">، و علي بن محمّد </w:t>
      </w:r>
      <w:r>
        <w:rPr>
          <w:rStyle w:val="FootnoteAnchor"/>
          <w:rtl w:val="true"/>
        </w:rPr>
        <w:footnoteReference w:id="280"/>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281"/>
      </w:r>
      <w:r>
        <w:rPr>
          <w:rFonts w:ascii="Amiri" w:hAnsi="Amiri" w:eastAsia="Amiri" w:cs="Amiri"/>
          <w:color w:val="111111"/>
          <w:sz w:val="28"/>
          <w:sz w:val="28"/>
          <w:szCs w:val="28"/>
          <w:rtl w:val="true"/>
          <w:lang w:bidi="ar-SA"/>
        </w:rPr>
        <w:t xml:space="preserve">، و عبد اللّه بن محمّد بن عيسي الأشعري </w:t>
      </w:r>
      <w:r>
        <w:rPr>
          <w:rStyle w:val="FootnoteAnchor"/>
          <w:rtl w:val="true"/>
        </w:rPr>
        <w:footnoteReference w:id="282"/>
      </w:r>
      <w:r>
        <w:rPr>
          <w:rFonts w:ascii="Amiri" w:hAnsi="Amiri" w:eastAsia="Amiri" w:cs="Amiri"/>
          <w:color w:val="111111"/>
          <w:sz w:val="28"/>
          <w:sz w:val="28"/>
          <w:szCs w:val="28"/>
          <w:rtl w:val="true"/>
          <w:lang w:bidi="ar-SA"/>
        </w:rPr>
        <w:t xml:space="preserve">، و محمّد بن خالد البرقي </w:t>
      </w:r>
      <w:r>
        <w:rPr>
          <w:rStyle w:val="FootnoteAnchor"/>
          <w:rtl w:val="true"/>
        </w:rPr>
        <w:footnoteReference w:id="283"/>
      </w:r>
      <w:r>
        <w:rPr>
          <w:rFonts w:ascii="IRNazanin" w:hAnsi="IRNazanin" w:eastAsia="IRNazanin"/>
          <w:color w:val="111111"/>
          <w:sz w:val="28"/>
          <w:sz w:val="28"/>
          <w:szCs w:val="28"/>
          <w:rtl w:val="true"/>
          <w:lang w:bidi="fa-IR"/>
        </w:rPr>
        <w:t xml:space="preserve">، و ابنه احمد </w:t>
      </w:r>
      <w:r>
        <w:rPr>
          <w:rStyle w:val="FootnoteAnchor"/>
          <w:rtl w:val="true"/>
        </w:rPr>
        <w:footnoteReference w:id="284"/>
      </w:r>
      <w:r>
        <w:rPr>
          <w:rFonts w:ascii="Amiri" w:hAnsi="Amiri" w:eastAsia="Amiri" w:cs="Amiri"/>
          <w:color w:val="111111"/>
          <w:sz w:val="28"/>
          <w:sz w:val="28"/>
          <w:szCs w:val="28"/>
          <w:rtl w:val="true"/>
          <w:lang w:bidi="ar-SA"/>
        </w:rPr>
        <w:t xml:space="preserve">، و علي بن مهزيار </w:t>
      </w:r>
      <w:r>
        <w:rPr>
          <w:rStyle w:val="FootnoteAnchor"/>
          <w:rtl w:val="true"/>
        </w:rPr>
        <w:footnoteReference w:id="285"/>
      </w:r>
      <w:r>
        <w:rPr>
          <w:rFonts w:ascii="Amiri" w:hAnsi="Amiri" w:eastAsia="Amiri" w:cs="Amiri"/>
          <w:color w:val="111111"/>
          <w:sz w:val="28"/>
          <w:sz w:val="28"/>
          <w:szCs w:val="28"/>
          <w:rtl w:val="true"/>
          <w:lang w:bidi="ar-SA"/>
        </w:rPr>
        <w:t>، و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في باب مستحق الفطرة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عمران ابن موسي </w:t>
      </w:r>
      <w:r>
        <w:rPr>
          <w:rStyle w:val="FootnoteAnchor"/>
          <w:rtl w:val="true"/>
        </w:rPr>
        <w:footnoteReference w:id="287"/>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انّ محمّد بن عبد الحميد من الأجلاء الإثبات و أعاظم الثقات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بن عمر بن يزيد بياع السابري روي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روي عنه محمّد بن عبد الحميد، كذا في النجاشي </w:t>
      </w:r>
      <w:r>
        <w:rPr>
          <w:rStyle w:val="FootnoteAnchor"/>
          <w:rtl w:val="true"/>
        </w:rPr>
        <w:footnoteReference w:id="289"/>
      </w:r>
      <w:r>
        <w:rPr>
          <w:rFonts w:ascii="Amiri" w:hAnsi="Amiri" w:eastAsia="Amiri" w:cs="Amiri"/>
          <w:color w:val="111111"/>
          <w:sz w:val="28"/>
          <w:sz w:val="28"/>
          <w:szCs w:val="28"/>
          <w:rtl w:val="true"/>
          <w:lang w:bidi="ar-SA"/>
        </w:rPr>
        <w:t>، و قريب منه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الفهرست </w:t>
      </w:r>
      <w:r>
        <w:rPr>
          <w:rStyle w:val="FootnoteAnchor"/>
          <w:rtl w:val="true"/>
        </w:rPr>
        <w:footnoteReference w:id="290"/>
      </w:r>
      <w:r>
        <w:rPr>
          <w:rFonts w:ascii="Amiri" w:hAnsi="Amiri" w:eastAsia="Amiri" w:cs="Amiri"/>
          <w:color w:val="111111"/>
          <w:sz w:val="28"/>
          <w:sz w:val="28"/>
          <w:szCs w:val="28"/>
          <w:rtl w:val="true"/>
          <w:lang w:bidi="ar-SA"/>
        </w:rPr>
        <w:t>، و هذا المقدار يكفي في حسن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الي رواية الجليل موسي بن القاسم عنه </w:t>
      </w:r>
      <w:r>
        <w:rPr>
          <w:rStyle w:val="FootnoteAnchor"/>
          <w:rtl w:val="true"/>
        </w:rPr>
        <w:footnoteReference w:id="291"/>
      </w:r>
      <w:r>
        <w:rPr>
          <w:rFonts w:ascii="Amiri" w:hAnsi="Amiri" w:eastAsia="Amiri" w:cs="Amiri"/>
          <w:color w:val="111111"/>
          <w:sz w:val="28"/>
          <w:sz w:val="28"/>
          <w:szCs w:val="28"/>
          <w:rtl w:val="true"/>
          <w:lang w:bidi="ar-SA"/>
        </w:rPr>
        <w:t xml:space="preserve">، و ابن أخيه الثقة أحمد ابن الحسين بن عمر </w:t>
      </w:r>
      <w:r>
        <w:rPr>
          <w:rStyle w:val="FootnoteAnchor"/>
          <w:rtl w:val="true"/>
        </w:rPr>
        <w:footnoteReference w:id="292"/>
      </w:r>
      <w:r>
        <w:rPr>
          <w:rFonts w:ascii="Amiri" w:hAnsi="Amiri" w:eastAsia="Amiri" w:cs="Amiri"/>
          <w:color w:val="111111"/>
          <w:sz w:val="28"/>
          <w:sz w:val="28"/>
          <w:szCs w:val="28"/>
          <w:rtl w:val="true"/>
          <w:lang w:bidi="ar-SA"/>
        </w:rPr>
        <w:t xml:space="preserve">، و الجليل يعقوب بن يزيد </w:t>
      </w:r>
      <w:r>
        <w:rPr>
          <w:rStyle w:val="FootnoteAnchor"/>
          <w:rtl w:val="true"/>
        </w:rPr>
        <w:footnoteReference w:id="293"/>
      </w:r>
      <w:r>
        <w:rPr>
          <w:rFonts w:ascii="Amiri" w:hAnsi="Amiri" w:eastAsia="Amiri" w:cs="Amiri"/>
          <w:color w:val="111111"/>
          <w:sz w:val="28"/>
          <w:sz w:val="28"/>
          <w:szCs w:val="28"/>
          <w:rtl w:val="true"/>
          <w:lang w:bidi="ar-SA"/>
        </w:rPr>
        <w:t xml:space="preserve">، و الجليل محمّد بن عبد الجبار </w:t>
      </w:r>
      <w:r>
        <w:rPr>
          <w:rStyle w:val="FootnoteAnchor"/>
          <w:rtl w:val="true"/>
        </w:rPr>
        <w:footnoteReference w:id="294"/>
      </w:r>
      <w:r>
        <w:rPr>
          <w:rFonts w:ascii="Amiri" w:hAnsi="Amiri" w:eastAsia="Amiri" w:cs="Amiri"/>
          <w:color w:val="111111"/>
          <w:sz w:val="28"/>
          <w:sz w:val="28"/>
          <w:szCs w:val="28"/>
          <w:rtl w:val="true"/>
          <w:lang w:bidi="ar-SA"/>
        </w:rPr>
        <w:t>فلو ظنّ احد بوثاقته لرواية هؤلاء عنه لم يكن مجازفا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اخوه الحسين ثقة في رجال الشيخ </w:t>
      </w:r>
      <w:r>
        <w:rPr>
          <w:rStyle w:val="FootnoteAnchor"/>
          <w:rtl w:val="true"/>
        </w:rPr>
        <w:footnoteReference w:id="295"/>
      </w:r>
      <w:r>
        <w:rPr>
          <w:rFonts w:ascii="Amiri" w:hAnsi="Amiri" w:eastAsia="Amiri" w:cs="Amiri"/>
          <w:color w:val="111111"/>
          <w:sz w:val="28"/>
          <w:sz w:val="28"/>
          <w:szCs w:val="28"/>
          <w:rtl w:val="true"/>
          <w:lang w:bidi="ar-SA"/>
        </w:rPr>
        <w:t xml:space="preserve">و الخلاصة </w:t>
      </w:r>
      <w:r>
        <w:rPr>
          <w:rStyle w:val="FootnoteAnchor"/>
          <w:rtl w:val="true"/>
        </w:rPr>
        <w:footnoteReference w:id="296"/>
      </w:r>
      <w:r>
        <w:rPr>
          <w:rFonts w:ascii="Amiri" w:hAnsi="Amiri" w:eastAsia="Amiri" w:cs="Amiri"/>
          <w:color w:val="111111"/>
          <w:sz w:val="28"/>
          <w:sz w:val="28"/>
          <w:szCs w:val="28"/>
          <w:rtl w:val="true"/>
          <w:lang w:bidi="ar-SA"/>
        </w:rPr>
        <w:t xml:space="preserve">، و يروي عنه يونس ابن عبد الرحمن في الكافي في باب النرد و الشطرنج </w:t>
      </w:r>
      <w:r>
        <w:rPr>
          <w:rStyle w:val="FootnoteAnchor"/>
          <w:rtl w:val="true"/>
        </w:rPr>
        <w:footnoteReference w:id="297"/>
      </w:r>
      <w:r>
        <w:rPr>
          <w:rFonts w:ascii="Amiri" w:hAnsi="Amiri" w:eastAsia="Amiri" w:cs="Amiri"/>
          <w:color w:val="111111"/>
          <w:sz w:val="28"/>
          <w:sz w:val="28"/>
          <w:szCs w:val="28"/>
          <w:rtl w:val="true"/>
          <w:lang w:bidi="ar-SA"/>
        </w:rPr>
        <w:t xml:space="preserve">بعد كتاب الأشربة، و الحسن بن محبوب فيه في باب اتخاذ الإبل </w:t>
      </w:r>
      <w:r>
        <w:rPr>
          <w:rStyle w:val="FootnoteAnchor"/>
          <w:rtl w:val="true"/>
        </w:rPr>
        <w:footnoteReference w:id="298"/>
      </w:r>
      <w:r>
        <w:rPr>
          <w:rFonts w:ascii="Amiri" w:hAnsi="Amiri" w:eastAsia="Amiri" w:cs="Amiri"/>
          <w:color w:val="111111"/>
          <w:sz w:val="28"/>
          <w:sz w:val="28"/>
          <w:szCs w:val="28"/>
          <w:rtl w:val="true"/>
          <w:lang w:bidi="ar-SA"/>
        </w:rPr>
        <w:t xml:space="preserve">من كتاب الدواجن، و محمّد بن أحمد بن يحيي و لم يستثن </w:t>
      </w:r>
      <w:r>
        <w:rPr>
          <w:rStyle w:val="FootnoteAnchor"/>
          <w:rtl w:val="true"/>
        </w:rPr>
        <w:footnoteReference w:id="299"/>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300"/>
      </w:r>
      <w:r>
        <w:rPr>
          <w:rFonts w:ascii="IRNazanin" w:hAnsi="IRNazanin" w:eastAsia="IRNazanin"/>
          <w:color w:val="111111"/>
          <w:sz w:val="28"/>
          <w:sz w:val="28"/>
          <w:szCs w:val="28"/>
          <w:rtl w:val="true"/>
          <w:lang w:bidi="fa-IR"/>
        </w:rPr>
        <w:t xml:space="preserve">، و القاسم بن محمّد </w:t>
      </w:r>
      <w:r>
        <w:rPr>
          <w:rStyle w:val="FootnoteAnchor"/>
          <w:rtl w:val="true"/>
        </w:rPr>
        <w:footnoteReference w:id="301"/>
      </w:r>
      <w:r>
        <w:rPr>
          <w:rFonts w:ascii="Amiri" w:hAnsi="Amiri" w:eastAsia="Amiri" w:cs="Amiri"/>
          <w:color w:val="111111"/>
          <w:sz w:val="28"/>
          <w:sz w:val="28"/>
          <w:szCs w:val="28"/>
          <w:rtl w:val="true"/>
          <w:lang w:bidi="ar-SA"/>
        </w:rPr>
        <w:t xml:space="preserve">، و سعد ابن عبد اللّه كما في التهذيب في باب الأذان و الإقامة من أبواب الزيادات </w:t>
      </w:r>
      <w:r>
        <w:rPr>
          <w:rStyle w:val="FootnoteAnchor"/>
          <w:rtl w:val="true"/>
        </w:rPr>
        <w:footnoteReference w:id="302"/>
      </w:r>
      <w:r>
        <w:rPr>
          <w:rFonts w:ascii="Amiri" w:hAnsi="Amiri" w:eastAsia="Amiri" w:cs="Amiri"/>
          <w:color w:val="111111"/>
          <w:sz w:val="28"/>
          <w:sz w:val="28"/>
          <w:szCs w:val="28"/>
          <w:rtl w:val="true"/>
          <w:lang w:bidi="ar-SA"/>
        </w:rPr>
        <w:t xml:space="preserve">، و استشكله في الجامع و هو في محلّه فالسند صحيح أو حسن في حكمه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الثالث فمحمّد بن إسماعيل، هو ابن بزيع الثقة الجليل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محمّد بن عباس، هو ابن عيسي أبو عبد اللّه كما صرّح به في الجامع </w:t>
      </w:r>
      <w:r>
        <w:rPr>
          <w:rStyle w:val="FootnoteAnchor"/>
          <w:rtl w:val="true"/>
        </w:rPr>
        <w:footnoteReference w:id="304"/>
      </w:r>
      <w:r>
        <w:rPr>
          <w:rFonts w:ascii="Amiri" w:hAnsi="Amiri" w:eastAsia="Amiri" w:cs="Amiri"/>
          <w:color w:val="111111"/>
          <w:sz w:val="28"/>
          <w:sz w:val="28"/>
          <w:szCs w:val="28"/>
          <w:rtl w:val="true"/>
          <w:lang w:bidi="ar-SA"/>
        </w:rPr>
        <w:t xml:space="preserve">ثقة في النجاشي </w:t>
      </w:r>
      <w:r>
        <w:rPr>
          <w:rStyle w:val="FootnoteAnchor"/>
          <w:rtl w:val="true"/>
        </w:rPr>
        <w:footnoteReference w:id="305"/>
      </w:r>
      <w:r>
        <w:rPr>
          <w:rFonts w:ascii="Amiri" w:hAnsi="Amiri" w:eastAsia="Amiri" w:cs="Amiri"/>
          <w:color w:val="111111"/>
          <w:sz w:val="28"/>
          <w:sz w:val="28"/>
          <w:szCs w:val="28"/>
          <w:rtl w:val="true"/>
          <w:lang w:bidi="ar-SA"/>
        </w:rPr>
        <w:t xml:space="preserve">و الخلاصة </w:t>
      </w:r>
      <w:r>
        <w:rPr>
          <w:rStyle w:val="FootnoteAnchor"/>
          <w:rtl w:val="true"/>
        </w:rPr>
        <w:footnoteReference w:id="306"/>
      </w:r>
      <w:r>
        <w:rPr>
          <w:rFonts w:ascii="Amiri" w:hAnsi="Amiri" w:eastAsia="Amiri" w:cs="Amiri"/>
          <w:color w:val="111111"/>
          <w:sz w:val="28"/>
          <w:sz w:val="28"/>
          <w:szCs w:val="28"/>
          <w:rtl w:val="true"/>
          <w:lang w:bidi="ar-SA"/>
        </w:rPr>
        <w:t xml:space="preserve">، و يروي عنه الأجلّاء، و روي عنه حميد أصولا كثيرة كما في المعالم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الغريب ما في شرح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جعله ممّن لم يذكر </w:t>
      </w:r>
      <w:r>
        <w:rPr>
          <w:rStyle w:val="FootnoteAnchor"/>
          <w:rtl w:val="true"/>
        </w:rPr>
        <w:footnoteReference w:id="308"/>
      </w:r>
      <w:r>
        <w:rPr>
          <w:rFonts w:ascii="Amiri" w:hAnsi="Amiri" w:eastAsia="Amiri" w:cs="Amiri"/>
          <w:color w:val="111111"/>
          <w:sz w:val="28"/>
          <w:sz w:val="28"/>
          <w:szCs w:val="28"/>
          <w:rtl w:val="true"/>
          <w:lang w:bidi="ar-SA"/>
        </w:rPr>
        <w:t>، مع انّه مذكور في أكثر الكتب، 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عمر، فهو أبو الأسود عمر بن محمّد بن يزيد، و ربّما ينسب الي جدّه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بياع السابري مولي ثقيف ثقة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و الفهرست </w:t>
      </w:r>
      <w:r>
        <w:rPr>
          <w:rStyle w:val="FootnoteAnchor"/>
          <w:rtl w:val="true"/>
        </w:rPr>
        <w:footnoteReference w:id="310"/>
      </w:r>
      <w:r>
        <w:rPr>
          <w:rFonts w:ascii="Amiri" w:hAnsi="Amiri" w:eastAsia="Amiri" w:cs="Amiri"/>
          <w:color w:val="111111"/>
          <w:sz w:val="28"/>
          <w:sz w:val="28"/>
          <w:szCs w:val="28"/>
          <w:rtl w:val="true"/>
          <w:lang w:bidi="ar-SA"/>
        </w:rPr>
        <w:t>،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جليل، احد من كان يفد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سنة، روي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بالوفود، أنّ أهل الكوفة لما لم يمكنهم ملازمة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يرسلون الي خدمتهم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لأخذ المسائل، و يرسلون المكاتيب المشتملة علي المسائل و يجيبون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مسائلهم، و لبعث الخمس و الزكاة و أمثالهما، و منهم عمر بن يزيد، و هذا مدح عظيم مشتمل علي اعتماد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اعتماده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الأصحاب بثقته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روي في عمر بن يزيد بياع السّابري مولي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عن محمّد بن عذافر،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يزيد، أنت و اللّه منّا أهل البيت،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 و اللّه من أنفسهم يا عمر، أما تقرأ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 النّٰاسِ بِإِبْرٰاهِيمَ لَلَّذِينَ اتَّبَعُوهُ وَ هٰذَا النَّبِيُّ وَ الَّذِينَ آمَنُوا وَ اللّٰهُ وَلِيُّ الْمُؤْمِنِينَ </w:t>
      </w:r>
      <w:r>
        <w:rPr>
          <w:rStyle w:val="FootnoteAnchor"/>
          <w:rtl w:val="true"/>
        </w:rPr>
        <w:footnoteReference w:id="313"/>
      </w:r>
      <w:r>
        <w:rPr>
          <w:rStyle w:val="FootnoteAnchor"/>
          <w:rtl w:val="true"/>
        </w:rPr>
        <w:footnoteReference w:id="3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الاشكال بأنه الراوي فلا ينفعه ما تضمّنه الخبر، قد مرّ جوابه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أشكل فيه بعض المحققين بما رواه في الكافي بإسناده عن عبد اللّه بن سنان،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و اللّه ما ادري كان أبي عقّ عني أو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أبو عبد اللّه فعققت عن نفسي و انا شيخ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في عبارة الكشي لا تلائم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شيخ، لان الشيخ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 يمكن ان يقال أنّ مدّة امامة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و ثلاثون سنة، فلعلّ ما في الكشي صدر في ابتداء إمامته و ما في الكافي في آخرها، فنفرض انّ عمره في الرواية الأولي ثلاثون ثم مضي ثلاثون، لكن ولد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الي مائة و أربعة عشر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احدي و ثلاثونة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فتدبّر،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نسختي من الكشي و هي بخط المولي عناية اللّه صاحب كتاب مجمع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يزيد، و كذا في نسخة السيد مصطفي كما يظهر من نقده </w:t>
      </w:r>
      <w:r>
        <w:rPr>
          <w:rStyle w:val="FootnoteAnchor"/>
          <w:rtl w:val="true"/>
        </w:rPr>
        <w:footnoteReference w:id="317"/>
      </w:r>
      <w:r>
        <w:rPr>
          <w:rFonts w:ascii="Amiri" w:hAnsi="Amiri" w:eastAsia="Amiri" w:cs="Amiri"/>
          <w:color w:val="111111"/>
          <w:sz w:val="28"/>
          <w:sz w:val="28"/>
          <w:szCs w:val="28"/>
          <w:rtl w:val="true"/>
          <w:lang w:bidi="ar-SA"/>
        </w:rPr>
        <w:t>، و كذا في نسخة السيد الأجلّ الباهر السيد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الطوسي في أماليه عن المفيد، عن أبي عبد اللّه الحسين بن احمد بن المغيرة، عن حيدر بن محمّد السمرقندي، عن محمّد بن عمرو الكشي، عن محمّد بن مسعود العياشي، عن جعفر بن معروف، عن يعقوب بن يزيد، عن محمّد بن عذافر،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يزيد، أنت و اللّه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ان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تصحيف النساخ فسقط الاشكال من أصله، و مع الغضّ فالإمام بمنزلة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صغير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أتباعه و ان كانوا شيوخا، فلو خاطبهم بالبنوة لما خرج من حدود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مسندا، و في تفسير العياشي بإسنادهما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اللّه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19"/>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ساق مثله بزيادة قالها ثلاثا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من أنفسهم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أظهر بالسياق و الاستشهاد بالآية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الكافي و التهذيب بإسنادهما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حمّاد 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يشهدني علي الشهادة فاعرف خطّي و خاتمي و لا اذكر من الباقي قليلا و لا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صاحبك ثقة و معك رجل ثقة فاشهد له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دلالة علي كونه ثقة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اعتبار العدالة في كلّ من الشاهدين، و لهذا ذهب بعض الأصحاب إلي جواز التعويل علي شهادة عدل تكون شهادته مستندة الي خطّه إذا كان معه عدل و يكون المدعي أيضا عادلا،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بإسناده عن عبد اللّه بن سنان،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هؤلاء و أنصرف من عندهم عند المغرب فأمرّ بالمساجد فأقيمت الصلاة فإن أنا نزلت معهم لم أتمكن من الأذان و الإقامة و افتتاح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منزلك و انزع ثيابك فإن أردت أن تتوضّأ فتوضأ و صلّ فإنك في وقت الي ربع الليل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دليل علي مواظبته علي السنن، و كونه راويا لمدحه غير مضرّ بعد تلقي الأصحاب ما رواه و ضبطه و جمعه و تدوينه، و كون الراوي عنه مثل عبد اللّه الثبت الثقة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324"/>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325"/>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حماد بن عيسي </w:t>
      </w:r>
      <w:r>
        <w:rPr>
          <w:rStyle w:val="FootnoteAnchor"/>
          <w:rtl w:val="true"/>
        </w:rPr>
        <w:footnoteReference w:id="326"/>
      </w:r>
      <w:r>
        <w:rPr>
          <w:rFonts w:ascii="Amiri" w:hAnsi="Amiri" w:eastAsia="Amiri" w:cs="Amiri"/>
          <w:color w:val="111111"/>
          <w:sz w:val="28"/>
          <w:sz w:val="28"/>
          <w:szCs w:val="28"/>
          <w:rtl w:val="true"/>
          <w:lang w:bidi="ar-SA"/>
        </w:rPr>
        <w:t xml:space="preserve">، و صفوان بن يحيي </w:t>
      </w:r>
      <w:r>
        <w:rPr>
          <w:rStyle w:val="FootnoteAnchor"/>
          <w:rtl w:val="true"/>
        </w:rPr>
        <w:footnoteReference w:id="327"/>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328"/>
      </w:r>
      <w:r>
        <w:rPr>
          <w:rFonts w:ascii="IRNazanin" w:hAnsi="IRNazanin" w:eastAsia="IRNazanin"/>
          <w:color w:val="111111"/>
          <w:sz w:val="28"/>
          <w:sz w:val="28"/>
          <w:szCs w:val="28"/>
          <w:rtl w:val="true"/>
          <w:lang w:bidi="fa-IR"/>
        </w:rPr>
        <w:t xml:space="preserve">، و الحسن بن محبوب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أضرابهم من الأعاظم و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w:t>
      </w:r>
      <w:r>
        <w:rPr>
          <w:rStyle w:val="FootnoteAnchor"/>
          <w:rtl w:val="true"/>
        </w:rPr>
        <w:footnoteReference w:id="330"/>
      </w:r>
      <w:r>
        <w:rPr>
          <w:rFonts w:ascii="Amiri" w:hAnsi="Amiri" w:eastAsia="Amiri" w:cs="Amiri"/>
          <w:color w:val="111111"/>
          <w:sz w:val="28"/>
          <w:sz w:val="28"/>
          <w:szCs w:val="28"/>
          <w:rtl w:val="true"/>
          <w:lang w:bidi="ar-SA"/>
        </w:rPr>
        <w:t xml:space="preserve">، و معاوية بن وهب </w:t>
      </w:r>
      <w:r>
        <w:rPr>
          <w:rStyle w:val="FootnoteAnchor"/>
          <w:rtl w:val="true"/>
        </w:rPr>
        <w:footnoteReference w:id="331"/>
      </w:r>
      <w:r>
        <w:rPr>
          <w:rFonts w:ascii="Amiri" w:hAnsi="Amiri" w:eastAsia="Amiri" w:cs="Amiri"/>
          <w:color w:val="111111"/>
          <w:sz w:val="28"/>
          <w:sz w:val="28"/>
          <w:szCs w:val="28"/>
          <w:rtl w:val="true"/>
          <w:lang w:bidi="ar-SA"/>
        </w:rPr>
        <w:t xml:space="preserve">، و عمر بن أذينة </w:t>
      </w:r>
      <w:r>
        <w:rPr>
          <w:rStyle w:val="FootnoteAnchor"/>
          <w:rtl w:val="true"/>
        </w:rPr>
        <w:footnoteReference w:id="332"/>
      </w:r>
      <w:r>
        <w:rPr>
          <w:rFonts w:ascii="Amiri" w:hAnsi="Amiri" w:eastAsia="Amiri" w:cs="Amiri"/>
          <w:color w:val="111111"/>
          <w:sz w:val="28"/>
          <w:sz w:val="28"/>
          <w:szCs w:val="28"/>
          <w:rtl w:val="true"/>
          <w:lang w:bidi="ar-SA"/>
        </w:rPr>
        <w:t xml:space="preserve">، و حريز </w:t>
      </w:r>
      <w:r>
        <w:rPr>
          <w:rStyle w:val="FootnoteAnchor"/>
          <w:rtl w:val="true"/>
        </w:rPr>
        <w:footnoteReference w:id="333"/>
      </w:r>
      <w:r>
        <w:rPr>
          <w:rFonts w:ascii="IRNazanin" w:hAnsi="IRNazanin" w:eastAsia="IRNazanin"/>
          <w:color w:val="111111"/>
          <w:sz w:val="28"/>
          <w:sz w:val="28"/>
          <w:szCs w:val="28"/>
          <w:rtl w:val="true"/>
          <w:lang w:bidi="fa-IR"/>
        </w:rPr>
        <w:t xml:space="preserve">، و هشام </w:t>
      </w:r>
      <w:r>
        <w:rPr>
          <w:rStyle w:val="FootnoteAnchor"/>
          <w:rtl w:val="true"/>
        </w:rPr>
        <w:footnoteReference w:id="334"/>
      </w:r>
      <w:r>
        <w:rPr>
          <w:rFonts w:ascii="Amiri" w:hAnsi="Amiri" w:eastAsia="Amiri" w:cs="Amiri"/>
          <w:color w:val="111111"/>
          <w:sz w:val="28"/>
          <w:sz w:val="28"/>
          <w:szCs w:val="28"/>
          <w:rtl w:val="true"/>
          <w:lang w:bidi="ar-SA"/>
        </w:rPr>
        <w:t xml:space="preserve">، و الحسن بن السريّ </w:t>
      </w:r>
      <w:r>
        <w:rPr>
          <w:rStyle w:val="FootnoteAnchor"/>
          <w:rtl w:val="true"/>
        </w:rPr>
        <w:footnoteReference w:id="335"/>
      </w:r>
      <w:r>
        <w:rPr>
          <w:rFonts w:ascii="Amiri" w:hAnsi="Amiri" w:eastAsia="Amiri" w:cs="Amiri"/>
          <w:color w:val="111111"/>
          <w:sz w:val="28"/>
          <w:sz w:val="28"/>
          <w:szCs w:val="28"/>
          <w:rtl w:val="true"/>
          <w:lang w:bidi="ar-SA"/>
        </w:rPr>
        <w:t xml:space="preserve">، و محمّد بن يونس </w:t>
      </w:r>
      <w:r>
        <w:rPr>
          <w:rStyle w:val="FootnoteAnchor"/>
          <w:rtl w:val="true"/>
        </w:rPr>
        <w:footnoteReference w:id="336"/>
      </w:r>
      <w:r>
        <w:rPr>
          <w:rFonts w:ascii="Amiri" w:hAnsi="Amiri" w:eastAsia="Amiri" w:cs="Amiri"/>
          <w:color w:val="111111"/>
          <w:sz w:val="28"/>
          <w:sz w:val="28"/>
          <w:szCs w:val="28"/>
          <w:rtl w:val="true"/>
          <w:lang w:bidi="ar-SA"/>
        </w:rPr>
        <w:t xml:space="preserve">، و محمّد بن عبد الحميد </w:t>
      </w:r>
      <w:r>
        <w:rPr>
          <w:rStyle w:val="FootnoteAnchor"/>
          <w:rtl w:val="true"/>
        </w:rPr>
        <w:footnoteReference w:id="337"/>
      </w:r>
      <w:r>
        <w:rPr>
          <w:rFonts w:ascii="IRNazanin" w:hAnsi="IRNazanin" w:eastAsia="IRNazanin"/>
          <w:color w:val="111111"/>
          <w:sz w:val="28"/>
          <w:sz w:val="28"/>
          <w:szCs w:val="28"/>
          <w:rtl w:val="true"/>
          <w:lang w:bidi="fa-IR"/>
        </w:rPr>
        <w:t xml:space="preserve">، و درست </w:t>
      </w:r>
      <w:r>
        <w:rPr>
          <w:rStyle w:val="FootnoteAnchor"/>
          <w:rtl w:val="true"/>
        </w:rPr>
        <w:footnoteReference w:id="338"/>
      </w:r>
      <w:r>
        <w:rPr>
          <w:rFonts w:ascii="Amiri" w:hAnsi="Amiri" w:eastAsia="Amiri" w:cs="Amiri"/>
          <w:color w:val="111111"/>
          <w:sz w:val="28"/>
          <w:sz w:val="28"/>
          <w:szCs w:val="28"/>
          <w:rtl w:val="true"/>
          <w:lang w:bidi="ar-SA"/>
        </w:rPr>
        <w:t xml:space="preserve">، و ربعي </w:t>
      </w:r>
      <w:r>
        <w:rPr>
          <w:rStyle w:val="FootnoteAnchor"/>
          <w:rtl w:val="true"/>
        </w:rPr>
        <w:footnoteReference w:id="339"/>
      </w:r>
      <w:r>
        <w:rPr>
          <w:rFonts w:ascii="Amiri" w:hAnsi="Amiri" w:eastAsia="Amiri" w:cs="Amiri"/>
          <w:color w:val="111111"/>
          <w:sz w:val="28"/>
          <w:sz w:val="28"/>
          <w:szCs w:val="28"/>
          <w:rtl w:val="true"/>
          <w:lang w:bidi="ar-SA"/>
        </w:rPr>
        <w:t xml:space="preserve">، و ابن أخيه أحمد بن الحسين </w:t>
      </w:r>
      <w:r>
        <w:rPr>
          <w:rStyle w:val="FootnoteAnchor"/>
          <w:rtl w:val="true"/>
        </w:rPr>
        <w:footnoteReference w:id="340"/>
      </w:r>
      <w:r>
        <w:rPr>
          <w:rFonts w:ascii="IRNazanin" w:hAnsi="IRNazanin" w:eastAsia="IRNazanin"/>
          <w:color w:val="111111"/>
          <w:sz w:val="28"/>
          <w:sz w:val="28"/>
          <w:szCs w:val="28"/>
          <w:rtl w:val="true"/>
          <w:lang w:bidi="fa-IR"/>
        </w:rPr>
        <w:t xml:space="preserve">، و محمّد بن عذافر </w:t>
      </w:r>
      <w:r>
        <w:rPr>
          <w:rStyle w:val="FootnoteAnchor"/>
          <w:rtl w:val="true"/>
        </w:rPr>
        <w:footnoteReference w:id="341"/>
      </w:r>
      <w:r>
        <w:rPr>
          <w:rFonts w:ascii="Amiri" w:hAnsi="Amiri" w:eastAsia="Amiri" w:cs="Amiri"/>
          <w:color w:val="111111"/>
          <w:sz w:val="28"/>
          <w:sz w:val="28"/>
          <w:szCs w:val="28"/>
          <w:rtl w:val="true"/>
          <w:lang w:bidi="ar-SA"/>
        </w:rPr>
        <w:t xml:space="preserve">، و الحسن بن عطيّة </w:t>
      </w:r>
      <w:r>
        <w:rPr>
          <w:rStyle w:val="FootnoteAnchor"/>
          <w:rtl w:val="true"/>
        </w:rPr>
        <w:footnoteReference w:id="342"/>
      </w:r>
      <w:r>
        <w:rPr>
          <w:rFonts w:ascii="Amiri" w:hAnsi="Amiri" w:eastAsia="Amiri" w:cs="Amiri"/>
          <w:color w:val="111111"/>
          <w:sz w:val="28"/>
          <w:sz w:val="28"/>
          <w:szCs w:val="28"/>
          <w:rtl w:val="true"/>
          <w:lang w:bidi="ar-SA"/>
        </w:rPr>
        <w:t xml:space="preserve">، و إبراهيم بن أبي البلاد </w:t>
      </w:r>
      <w:r>
        <w:rPr>
          <w:rStyle w:val="FootnoteAnchor"/>
          <w:rtl w:val="true"/>
        </w:rPr>
        <w:footnoteReference w:id="343"/>
      </w:r>
      <w:r>
        <w:rPr>
          <w:rFonts w:ascii="Amiri" w:hAnsi="Amiri" w:eastAsia="Amiri" w:cs="Amiri"/>
          <w:color w:val="111111"/>
          <w:sz w:val="28"/>
          <w:sz w:val="28"/>
          <w:szCs w:val="28"/>
          <w:rtl w:val="true"/>
          <w:lang w:bidi="ar-SA"/>
        </w:rPr>
        <w:t xml:space="preserve">، و جميل بن صالح </w:t>
      </w:r>
      <w:r>
        <w:rPr>
          <w:rStyle w:val="FootnoteAnchor"/>
          <w:rtl w:val="true"/>
        </w:rPr>
        <w:footnoteReference w:id="344"/>
      </w:r>
      <w:r>
        <w:rPr>
          <w:rFonts w:ascii="Amiri" w:hAnsi="Amiri" w:eastAsia="Amiri" w:cs="Amiri"/>
          <w:color w:val="111111"/>
          <w:sz w:val="28"/>
          <w:sz w:val="28"/>
          <w:szCs w:val="28"/>
          <w:rtl w:val="true"/>
          <w:lang w:bidi="ar-SA"/>
        </w:rPr>
        <w:t xml:space="preserve">، و ابنه الحسين </w:t>
      </w:r>
      <w:r>
        <w:rPr>
          <w:rStyle w:val="FootnoteAnchor"/>
          <w:rtl w:val="true"/>
        </w:rPr>
        <w:footnoteReference w:id="345"/>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يخفي ان عمر بن يزيد و ان كان مشتركا بين السابري المذكور و بين عمر بن يزيد بن ذبيان الصيقل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المراد به هنا هو السابري كما صرّح به جماعة لرواية صفوان </w:t>
      </w:r>
      <w:r>
        <w:rPr>
          <w:rStyle w:val="FootnoteAnchor"/>
          <w:rtl w:val="true"/>
        </w:rPr>
        <w:footnoteReference w:id="346"/>
      </w:r>
      <w:r>
        <w:rPr>
          <w:rFonts w:ascii="Amiri" w:hAnsi="Amiri" w:eastAsia="Amiri" w:cs="Amiri"/>
          <w:color w:val="111111"/>
          <w:sz w:val="28"/>
          <w:sz w:val="28"/>
          <w:szCs w:val="28"/>
          <w:rtl w:val="true"/>
          <w:lang w:bidi="ar-SA"/>
        </w:rPr>
        <w:t xml:space="preserve">، و ابنه الحسين </w:t>
      </w:r>
      <w:r>
        <w:rPr>
          <w:rStyle w:val="FootnoteAnchor"/>
          <w:rtl w:val="true"/>
        </w:rPr>
        <w:footnoteReference w:id="347"/>
      </w:r>
      <w:r>
        <w:rPr>
          <w:rFonts w:ascii="IRNazanin" w:hAnsi="IRNazanin" w:eastAsia="IRNazanin"/>
          <w:color w:val="111111"/>
          <w:sz w:val="28"/>
          <w:sz w:val="28"/>
          <w:szCs w:val="28"/>
          <w:rtl w:val="true"/>
          <w:lang w:bidi="fa-IR"/>
        </w:rPr>
        <w:t xml:space="preserve">، و محمّد بن عباس </w:t>
      </w:r>
      <w:r>
        <w:rPr>
          <w:rStyle w:val="FootnoteAnchor"/>
          <w:rtl w:val="true"/>
        </w:rPr>
        <w:footnoteReference w:id="348"/>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ان ابن ذبيان أيضا ثقة عندنا لرواية محمّد بن زياد، و هو ابن أبي عمير عنه، كما في النجاشي </w:t>
      </w:r>
      <w:r>
        <w:rPr>
          <w:rStyle w:val="FootnoteAnchor"/>
          <w:rtl w:val="true"/>
        </w:rPr>
        <w:footnoteReference w:id="349"/>
      </w:r>
      <w:r>
        <w:rPr>
          <w:rFonts w:ascii="Amiri" w:hAnsi="Amiri" w:eastAsia="Amiri" w:cs="Amiri"/>
          <w:color w:val="111111"/>
          <w:sz w:val="28"/>
          <w:sz w:val="28"/>
          <w:szCs w:val="28"/>
          <w:rtl w:val="true"/>
          <w:lang w:bidi="ar-SA"/>
        </w:rPr>
        <w:t xml:space="preserve">، و لا يروي إلّا عن ثقة، و الحسن بن محبوب </w:t>
      </w:r>
      <w:r>
        <w:rPr>
          <w:rStyle w:val="FootnoteAnchor"/>
          <w:rtl w:val="true"/>
        </w:rPr>
        <w:footnoteReference w:id="350"/>
      </w:r>
      <w:r>
        <w:rPr>
          <w:rFonts w:ascii="Amiri" w:hAnsi="Amiri" w:eastAsia="Amiri" w:cs="Amiri"/>
          <w:color w:val="111111"/>
          <w:sz w:val="28"/>
          <w:sz w:val="28"/>
          <w:szCs w:val="28"/>
          <w:rtl w:val="true"/>
          <w:lang w:bidi="ar-SA"/>
        </w:rPr>
        <w:t xml:space="preserve">، بل ذكر في جامع الرواة </w:t>
      </w:r>
      <w:r>
        <w:rPr>
          <w:rStyle w:val="FootnoteAnchor"/>
          <w:rtl w:val="true"/>
        </w:rPr>
        <w:footnoteReference w:id="351"/>
      </w:r>
      <w:r>
        <w:rPr>
          <w:rFonts w:ascii="Amiri" w:hAnsi="Amiri" w:eastAsia="Amiri" w:cs="Amiri"/>
          <w:color w:val="111111"/>
          <w:sz w:val="28"/>
          <w:sz w:val="28"/>
          <w:szCs w:val="28"/>
          <w:rtl w:val="true"/>
          <w:lang w:bidi="ar-SA"/>
        </w:rPr>
        <w:t xml:space="preserve">رواية عبد اللّه بن بكير عنه </w:t>
      </w:r>
      <w:r>
        <w:rPr>
          <w:rStyle w:val="FootnoteAnchor"/>
          <w:rtl w:val="true"/>
        </w:rPr>
        <w:footnoteReference w:id="352"/>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353"/>
      </w:r>
      <w:r>
        <w:rPr>
          <w:rFonts w:ascii="Amiri" w:hAnsi="Amiri" w:eastAsia="Amiri" w:cs="Amiri"/>
          <w:color w:val="111111"/>
          <w:sz w:val="28"/>
          <w:sz w:val="28"/>
          <w:szCs w:val="28"/>
          <w:rtl w:val="true"/>
          <w:lang w:bidi="ar-SA"/>
        </w:rPr>
        <w:t xml:space="preserve">، و عبد اللّه بن مسكان </w:t>
      </w:r>
      <w:r>
        <w:rPr>
          <w:rStyle w:val="FootnoteAnchor"/>
          <w:rtl w:val="true"/>
        </w:rPr>
        <w:footnoteReference w:id="354"/>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355"/>
      </w:r>
      <w:r>
        <w:rPr>
          <w:rFonts w:ascii="IRNazanin" w:hAnsi="IRNazanin" w:eastAsia="IRNazanin"/>
          <w:color w:val="111111"/>
          <w:sz w:val="28"/>
          <w:sz w:val="28"/>
          <w:szCs w:val="28"/>
          <w:rtl w:val="true"/>
          <w:lang w:bidi="fa-IR"/>
        </w:rPr>
        <w:t>من أصحاب الإجماع</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شاكلهم من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w:t>
      </w:r>
      <w:r>
        <w:rPr>
          <w:rStyle w:val="FootnoteAnchor"/>
          <w:rtl w:val="true"/>
        </w:rPr>
        <w:footnoteReference w:id="356"/>
      </w:r>
      <w:r>
        <w:rPr>
          <w:rFonts w:ascii="IRNazanin" w:hAnsi="IRNazanin" w:eastAsia="IRNazanin"/>
          <w:color w:val="111111"/>
          <w:sz w:val="28"/>
          <w:sz w:val="28"/>
          <w:szCs w:val="28"/>
          <w:rtl w:val="true"/>
          <w:lang w:bidi="fa-IR"/>
        </w:rPr>
        <w:t xml:space="preserve">، و عبد اللّه بن سنان </w:t>
      </w:r>
      <w:r>
        <w:rPr>
          <w:rStyle w:val="FootnoteAnchor"/>
          <w:rtl w:val="true"/>
        </w:rPr>
        <w:footnoteReference w:id="357"/>
      </w:r>
      <w:r>
        <w:rPr>
          <w:rFonts w:ascii="Amiri" w:hAnsi="Amiri" w:eastAsia="Amiri" w:cs="Amiri"/>
          <w:color w:val="111111"/>
          <w:sz w:val="28"/>
          <w:sz w:val="28"/>
          <w:szCs w:val="28"/>
          <w:rtl w:val="true"/>
          <w:lang w:bidi="ar-SA"/>
        </w:rPr>
        <w:t xml:space="preserve">، و محمّد بن يونس </w:t>
      </w:r>
      <w:r>
        <w:rPr>
          <w:rStyle w:val="FootnoteAnchor"/>
          <w:rtl w:val="true"/>
        </w:rPr>
        <w:footnoteReference w:id="358"/>
      </w:r>
      <w:r>
        <w:rPr>
          <w:rFonts w:ascii="IRNazanin" w:hAnsi="IRNazanin" w:eastAsia="IRNazanin"/>
          <w:color w:val="111111"/>
          <w:sz w:val="28"/>
          <w:sz w:val="28"/>
          <w:szCs w:val="28"/>
          <w:rtl w:val="true"/>
          <w:lang w:bidi="fa-IR"/>
        </w:rPr>
        <w:t xml:space="preserve">، و إسحاق بن عمّار </w:t>
      </w:r>
      <w:r>
        <w:rPr>
          <w:rStyle w:val="FootnoteAnchor"/>
          <w:rtl w:val="true"/>
        </w:rPr>
        <w:footnoteReference w:id="359"/>
      </w:r>
      <w:r>
        <w:rPr>
          <w:rFonts w:ascii="Amiri" w:hAnsi="Amiri" w:eastAsia="Amiri" w:cs="Amiri"/>
          <w:color w:val="111111"/>
          <w:sz w:val="28"/>
          <w:sz w:val="28"/>
          <w:szCs w:val="28"/>
          <w:rtl w:val="true"/>
          <w:lang w:bidi="ar-SA"/>
        </w:rPr>
        <w:t xml:space="preserve">، و معاوية بن عمار </w:t>
      </w:r>
      <w:r>
        <w:rPr>
          <w:rStyle w:val="FootnoteAnchor"/>
          <w:rtl w:val="true"/>
        </w:rPr>
        <w:footnoteReference w:id="360"/>
      </w:r>
      <w:r>
        <w:rPr>
          <w:rFonts w:ascii="Amiri" w:hAnsi="Amiri" w:eastAsia="Amiri" w:cs="Amiri"/>
          <w:color w:val="111111"/>
          <w:sz w:val="28"/>
          <w:sz w:val="28"/>
          <w:szCs w:val="28"/>
          <w:rtl w:val="true"/>
          <w:lang w:bidi="ar-SA"/>
        </w:rPr>
        <w:t>، و معاوية بن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2" w:name="pg11851_172897"/>
    </w:p>
    <w:p>
      <w:pPr>
        <w:pStyle w:val="BookText"/>
        <w:rPr/>
      </w:pPr>
      <w:bookmarkEnd w:id="52"/>
      <w:r>
        <w:rPr>
          <w:rFonts w:ascii="IRNazanin" w:hAnsi="IRNazanin" w:eastAsia="IRNazanin"/>
          <w:color w:val="111111"/>
          <w:sz w:val="28"/>
          <w:sz w:val="28"/>
          <w:szCs w:val="28"/>
          <w:rtl w:val="true"/>
          <w:lang w:bidi="fa-IR"/>
        </w:rPr>
        <w:t xml:space="preserve">وهب </w:t>
      </w:r>
      <w:r>
        <w:rPr>
          <w:rStyle w:val="FootnoteAnchor"/>
          <w:rtl w:val="true"/>
        </w:rPr>
        <w:footnoteReference w:id="361"/>
      </w:r>
      <w:r>
        <w:rPr>
          <w:rFonts w:ascii="Amiri" w:hAnsi="Amiri" w:eastAsia="Amiri" w:cs="Amiri"/>
          <w:color w:val="111111"/>
          <w:sz w:val="28"/>
          <w:sz w:val="28"/>
          <w:szCs w:val="28"/>
          <w:rtl w:val="true"/>
          <w:lang w:bidi="ar-SA"/>
        </w:rPr>
        <w:t xml:space="preserve">، و جعفر بن بشير </w:t>
      </w:r>
      <w:r>
        <w:rPr>
          <w:rStyle w:val="FootnoteAnchor"/>
          <w:rtl w:val="true"/>
        </w:rPr>
        <w:footnoteReference w:id="362"/>
      </w:r>
      <w:r>
        <w:rPr>
          <w:rFonts w:ascii="Amiri" w:hAnsi="Amiri" w:eastAsia="Amiri" w:cs="Amiri"/>
          <w:color w:val="111111"/>
          <w:sz w:val="28"/>
          <w:sz w:val="28"/>
          <w:szCs w:val="28"/>
          <w:rtl w:val="true"/>
          <w:lang w:bidi="ar-SA"/>
        </w:rPr>
        <w:t xml:space="preserve">، و محمّد بن الوليد </w:t>
      </w:r>
      <w:r>
        <w:rPr>
          <w:rStyle w:val="FootnoteAnchor"/>
          <w:rtl w:val="true"/>
        </w:rPr>
        <w:footnoteReference w:id="363"/>
      </w:r>
      <w:r>
        <w:rPr>
          <w:rFonts w:ascii="Amiri" w:hAnsi="Amiri" w:eastAsia="Amiri" w:cs="Amiri"/>
          <w:color w:val="111111"/>
          <w:sz w:val="28"/>
          <w:sz w:val="28"/>
          <w:szCs w:val="28"/>
          <w:rtl w:val="true"/>
          <w:lang w:bidi="ar-SA"/>
        </w:rPr>
        <w:t xml:space="preserve">، و عبد الرحمن بن أبي نجران </w:t>
      </w:r>
      <w:r>
        <w:rPr>
          <w:rStyle w:val="FootnoteAnchor"/>
          <w:rtl w:val="true"/>
        </w:rPr>
        <w:footnoteReference w:id="364"/>
      </w:r>
      <w:r>
        <w:rPr>
          <w:rFonts w:ascii="Amiri" w:hAnsi="Amiri" w:eastAsia="Amiri" w:cs="Amiri"/>
          <w:color w:val="111111"/>
          <w:sz w:val="28"/>
          <w:sz w:val="28"/>
          <w:szCs w:val="28"/>
          <w:rtl w:val="true"/>
          <w:lang w:bidi="ar-SA"/>
        </w:rPr>
        <w:t>، و جماعة أخري لم تظهر لنا قرينة علي التعيين و هو اعرف بما قال</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1801612_73709187"/>
      <w:bookmarkStart w:id="54" w:name="_Toc19"/>
      <w:bookmarkEnd w:id="53"/>
      <w:r>
        <w:rPr/>
        <w:t>245</w:t>
      </w:r>
      <w:r>
        <w:rPr>
          <w:rtl w:val="true"/>
        </w:rPr>
        <w:t xml:space="preserve"> </w:t>
      </w:r>
      <w:r>
        <w:rPr>
          <w:rtl w:val="true"/>
        </w:rPr>
        <w:t>رمه</w:t>
      </w:r>
      <w:r>
        <w:rPr>
          <w:rtl w:val="true"/>
        </w:rPr>
        <w:t xml:space="preserve">- </w:t>
      </w:r>
      <w:r>
        <w:rPr>
          <w:rtl w:val="true"/>
        </w:rPr>
        <w:t>و إلي عمران الحلبي</w:t>
      </w:r>
      <w:r>
        <w:rPr>
          <w:rtl w:val="true"/>
        </w:rPr>
        <w:t>:</w:t>
      </w:r>
      <w:bookmarkEnd w:id="54"/>
    </w:p>
    <w:p>
      <w:p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جعفر بن بشير، عن حمّاد بن عثمان، عن عمران الحلبي </w:t>
      </w:r>
      <w:r>
        <w:rPr>
          <w:rStyle w:val="FootnoteAnchor"/>
          <w:rtl w:val="true"/>
        </w:rPr>
        <w:footnoteReference w:id="365"/>
      </w:r>
      <w:r>
        <w:rPr>
          <w:rFonts w:ascii="Amiri" w:hAnsi="Amiri" w:eastAsia="Amiri" w:cs="Amiri"/>
          <w:color w:val="111111"/>
          <w:sz w:val="28"/>
          <w:sz w:val="28"/>
          <w:szCs w:val="28"/>
          <w:rtl w:val="true"/>
          <w:lang w:bidi="ar-SA"/>
        </w:rPr>
        <w:t>،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السند من الأجلّاء و عمران من ثقات آل أبي شعبة، فالخبر في أعلي درجة الصحّة</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1801614_73709187"/>
      <w:bookmarkStart w:id="56" w:name="_Toc20"/>
      <w:bookmarkEnd w:id="55"/>
      <w:r>
        <w:rPr/>
        <w:t>246</w:t>
      </w:r>
      <w:r>
        <w:rPr>
          <w:rtl w:val="true"/>
        </w:rPr>
        <w:t xml:space="preserve"> </w:t>
      </w:r>
      <w:r>
        <w:rPr>
          <w:rtl w:val="true"/>
        </w:rPr>
        <w:t>رمو</w:t>
      </w:r>
      <w:r>
        <w:rPr>
          <w:rtl w:val="true"/>
        </w:rPr>
        <w:t xml:space="preserve">- </w:t>
      </w:r>
      <w:r>
        <w:rPr>
          <w:rtl w:val="true"/>
        </w:rPr>
        <w:t>و إلي عيسي بن أبي منصور</w:t>
      </w:r>
      <w:r>
        <w:rPr>
          <w:rtl w:val="true"/>
        </w:rPr>
        <w:t>:</w:t>
      </w:r>
      <w:bookmarkEnd w:id="56"/>
    </w:p>
    <w:p>
      <w:pPr>
        <w:pStyle w:val="BookText"/>
        <w:rPr/>
      </w:pPr>
      <w:r>
        <w:rPr>
          <w:rFonts w:ascii="Amiri" w:hAnsi="Amiri" w:eastAsia="Amiri" w:cs="Amiri"/>
          <w:color w:val="111111"/>
          <w:sz w:val="28"/>
          <w:sz w:val="28"/>
          <w:szCs w:val="28"/>
          <w:rtl w:val="true"/>
          <w:lang w:bidi="ar-SA"/>
        </w:rPr>
        <w:t>محمّد بن الحسن، عن محمّد بن الحسن الصفار، عن محمّد بن الحسين بن أبي الخطاب، عن جعفر ابن بشير، عن حمّاد بن عثمان، عن عيسي بن أبي منصور،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و هو كوفي مولي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محمّد بن الحسن رضي اللّه عنه، عن محمّد بن الحسن الصفار، عن يعقوب بن يزيد، عن ابن أبي عمير، عن إبراهيم بن عبد الحميد، عن عبد اللّه بن سنان،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عيسي بن أبي منصور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تنظر خيارا في الدنيا و خيارا في الآخرة فانظر إليه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السند صحيح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عيسي ثقة في النجاشي </w:t>
      </w:r>
      <w:r>
        <w:rPr>
          <w:rStyle w:val="FootnoteAnchor"/>
          <w:rtl w:val="true"/>
        </w:rPr>
        <w:footnoteReference w:id="367"/>
      </w:r>
      <w:r>
        <w:rPr>
          <w:rFonts w:ascii="Amiri" w:hAnsi="Amiri" w:eastAsia="Amiri" w:cs="Amiri"/>
          <w:color w:val="111111"/>
          <w:sz w:val="28"/>
          <w:sz w:val="28"/>
          <w:szCs w:val="28"/>
          <w:rtl w:val="true"/>
          <w:lang w:bidi="ar-SA"/>
        </w:rPr>
        <w:t>، و روي في الكشي الخبر المذكور عن الفضل ابن شاذان مكاتبة،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تنظر الي خيار في الدنيا و خيار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عن إبراهيم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 عيسي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ابن يري رجلا من أهل الجنّة فلينظر الي هذا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حمدويه بن نصير عن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فاضل هو المعروف بشلقان، و هو ابن أبي منصور، و اسم أبي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التهذيب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محمّد بن عيسي، عن علي بن الحكم، عن الحجّاج بن خشّاب،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امرأة أوصت اليّ بمال ان يجعل في سبيل اللّه،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سبيل اللّه،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فيعطيه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في سبل اللّه،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سبيل اللّه كما أمرت،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كيف اجعله؟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كما أمرتك، ان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عَلَي الَّذِينَ يُبَدِّلُونَهُ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رأيت لو أمرتك ان تعطيه يهوديا كنت تعطيه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بعد ذلك ثلاث سنين ثم دخلت عليه فقلت له مثل الذي قلت أوّل مرّة، فسكت هنيهة،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شلقان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بإعطائها عيسي علي سبيل الوديعة لكونه وكيلا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لكونه من فقراء الشيعة كما في الوافي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 لما لم يكن جهادهم مشروعا، جاز العدول عنه الي فقراء الشيعة، قاله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مخالف لما صرحت به الاخبار من صرف ما أوصي به في سبيل اللّه الي الثغور، و لانه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لكون عيسي من الفقراء لم يتعين، بل يجوز كونه وكيلا للإمام عليه السلام، ثم ما يدريه ان المرأة الموصية كانت من العامّة؟ و الذي يظهر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وجوه البر، بقرينة انها لم تنكر صرفه في الحج، و لا الي آل محمد عليهم السلام، و انما أنكرت التعيين، و أصرت الي ما سبقت إليه أولا من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امره عليه السلام بإعطائها عيسي يجوز ان يكون علي سبيل الوديعة، انتهي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يشير إلي الوكالة ما رواه في الكافي في باب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مرازم بن الحكيم،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أصحابنا يلقّب شلقان، و كان قد صيّره في نفقته، و كان سي‌ء الخلق فهجره،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مرازم تكلّم عيسي؟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لا خير في المهاجرة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علي ان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اي جعله قيّما عليها متصرّفا فيها، و يحتمل ان يكون المراد تحمل نفقته و جعله في عياله، و في آخر الخبر قرينة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7" w:name="pg11851_172900"/>
    </w:p>
    <w:p>
      <w:pPr>
        <w:pStyle w:val="BookText"/>
        <w:rPr/>
      </w:pPr>
      <w:bookmarkEnd w:id="57"/>
      <w:r>
        <w:rPr>
          <w:rFonts w:ascii="Amiri" w:hAnsi="Amiri" w:eastAsia="Amiri" w:cs="Amiri"/>
          <w:color w:val="111111"/>
          <w:sz w:val="28"/>
          <w:sz w:val="28"/>
          <w:szCs w:val="28"/>
          <w:rtl w:val="true"/>
          <w:lang w:bidi="ar-SA"/>
        </w:rPr>
        <w:t xml:space="preserve">واضحة علي انّ الضمير في هجره راجع الي مرازم لا الي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فهمه المولي الصالح في الشرح </w:t>
      </w:r>
      <w:r>
        <w:rPr>
          <w:rStyle w:val="FootnoteAnchor"/>
          <w:rtl w:val="true"/>
        </w:rPr>
        <w:footnoteReference w:id="375"/>
      </w:r>
      <w:r>
        <w:rPr>
          <w:rFonts w:ascii="Amiri" w:hAnsi="Amiri" w:eastAsia="Amiri" w:cs="Amiri"/>
          <w:color w:val="111111"/>
          <w:sz w:val="28"/>
          <w:sz w:val="28"/>
          <w:szCs w:val="28"/>
          <w:rtl w:val="true"/>
          <w:lang w:bidi="ar-SA"/>
        </w:rPr>
        <w:t xml:space="preserve">، و المولي الخليل في شرحه بالفارسية </w:t>
      </w:r>
      <w:r>
        <w:rPr>
          <w:rStyle w:val="FootnoteAnchor"/>
          <w:rtl w:val="true"/>
        </w:rPr>
        <w:footnoteReference w:id="376"/>
      </w:r>
      <w:r>
        <w:rPr>
          <w:rFonts w:ascii="Amiri" w:hAnsi="Amiri" w:eastAsia="Amiri" w:cs="Amiri"/>
          <w:color w:val="111111"/>
          <w:sz w:val="28"/>
          <w:sz w:val="28"/>
          <w:szCs w:val="28"/>
          <w:rtl w:val="true"/>
          <w:lang w:bidi="ar-SA"/>
        </w:rPr>
        <w:t xml:space="preserve">، فما في الوافي من عوده الي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اشتباه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w:t>
      </w:r>
      <w:r>
        <w:rPr>
          <w:rStyle w:val="FootnoteAnchor"/>
          <w:rtl w:val="true"/>
        </w:rPr>
        <w:footnoteReference w:id="377"/>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378"/>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379"/>
      </w:r>
      <w:r>
        <w:rPr>
          <w:rFonts w:ascii="Amiri" w:hAnsi="Amiri" w:eastAsia="Amiri" w:cs="Amiri"/>
          <w:color w:val="111111"/>
          <w:sz w:val="28"/>
          <w:sz w:val="28"/>
          <w:szCs w:val="28"/>
          <w:rtl w:val="true"/>
          <w:lang w:bidi="ar-SA"/>
        </w:rPr>
        <w:t xml:space="preserve">، و عبد اللّه بن مسكان </w:t>
      </w:r>
      <w:r>
        <w:rPr>
          <w:rStyle w:val="FootnoteAnchor"/>
          <w:rtl w:val="true"/>
        </w:rPr>
        <w:footnoteReference w:id="380"/>
      </w:r>
      <w:r>
        <w:rPr>
          <w:rFonts w:ascii="IRNazanin" w:hAnsi="IRNazanin" w:eastAsia="IRNazanin"/>
          <w:color w:val="111111"/>
          <w:sz w:val="28"/>
          <w:sz w:val="28"/>
          <w:szCs w:val="28"/>
          <w:rtl w:val="true"/>
          <w:lang w:bidi="fa-IR"/>
        </w:rPr>
        <w:t xml:space="preserve">، و عمر بن أبان </w:t>
      </w:r>
      <w:r>
        <w:rPr>
          <w:rStyle w:val="FootnoteAnchor"/>
          <w:rtl w:val="true"/>
        </w:rPr>
        <w:footnoteReference w:id="381"/>
      </w:r>
      <w:r>
        <w:rPr>
          <w:rFonts w:ascii="Amiri" w:hAnsi="Amiri" w:eastAsia="Amiri" w:cs="Amiri"/>
          <w:color w:val="111111"/>
          <w:sz w:val="28"/>
          <w:sz w:val="28"/>
          <w:szCs w:val="28"/>
          <w:rtl w:val="true"/>
          <w:lang w:bidi="ar-SA"/>
        </w:rPr>
        <w:t xml:space="preserve">، و يونس بن يعقوب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11801616_73709187"/>
      <w:bookmarkStart w:id="59" w:name="_Toc21"/>
      <w:bookmarkEnd w:id="58"/>
      <w:r>
        <w:rPr/>
        <w:t>247</w:t>
      </w:r>
      <w:r>
        <w:rPr>
          <w:rtl w:val="true"/>
        </w:rPr>
        <w:t xml:space="preserve"> </w:t>
      </w:r>
      <w:r>
        <w:rPr>
          <w:rtl w:val="true"/>
        </w:rPr>
        <w:t>رمز</w:t>
      </w:r>
      <w:r>
        <w:rPr>
          <w:rtl w:val="true"/>
        </w:rPr>
        <w:t xml:space="preserve">- </w:t>
      </w:r>
      <w:r>
        <w:rPr>
          <w:rtl w:val="true"/>
        </w:rPr>
        <w:t>و إلي عيسي بن أعين</w:t>
      </w:r>
      <w:r>
        <w:rPr>
          <w:rtl w:val="true"/>
        </w:rPr>
        <w:t>:</w:t>
      </w:r>
      <w:bookmarkEnd w:id="59"/>
    </w:p>
    <w:p>
      <w:pPr>
        <w:pStyle w:val="BookText"/>
        <w:rPr/>
      </w:pPr>
      <w:r>
        <w:rPr>
          <w:rFonts w:ascii="Amiri" w:hAnsi="Amiri" w:eastAsia="Amiri" w:cs="Amiri"/>
          <w:color w:val="111111"/>
          <w:sz w:val="28"/>
          <w:sz w:val="28"/>
          <w:szCs w:val="28"/>
          <w:rtl w:val="true"/>
          <w:lang w:bidi="ar-SA"/>
        </w:rPr>
        <w:t xml:space="preserve">أبوه، عن محمّد بن احمد بن علي ابن الصلت، عن أبي طالب عبد اللّه بن الصلت، عن عبد اللّه بن المغيرة، عنه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محمّد، فقال الصدوق في كتاب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إلينا من بخاري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الفضل و العلم و النباهة ببلد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تمنّيت لقاه و اشتقت الي مشاهدته، لدينه، و سديد رأيه، و استقامة طريقته، و هو الشيخ الديّن أبو سعيد محمّد بن الحسن بن علي بن محمّد بن أحمد بن علي بن الصلت ادام اللّه تعالي توفيقه، و كان أبي يروي عن جدّه محمّد بن احمد بن علي بن الصلت قدس اللّه روحه، و يصف علمه و فضله و زهده و عبادته، و كان احمد بن محمّد </w:t>
      </w:r>
    </w:p>
    <w:p>
      <w:pPr>
        <w:pStyle w:val="BookText"/>
        <w:rPr/>
      </w:pPr>
      <w:r>
        <w:rPr>
          <w:rFonts w:ascii="Amiri" w:hAnsi="Amiri" w:eastAsia="Amiri" w:cs="Amiri"/>
          <w:color w:val="111111"/>
          <w:sz w:val="28"/>
          <w:sz w:val="28"/>
          <w:szCs w:val="28"/>
          <w:rtl w:val="true"/>
          <w:lang w:bidi="ar-SA"/>
        </w:rPr>
        <w:t>ابن عيسي في فضله و جلالته، يروي عن أبي طالب عبد اللّه بن الصلت القمي رضي اللّه عنه، و بقي حتي لقيه محمّد بن الحسن الصفار و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الأوصاف تستلزم الوثاقة و فوقها مضافا الي كثرة رواية علي </w:t>
      </w:r>
      <w:r>
        <w:rPr>
          <w:rStyle w:val="FootnoteAnchor"/>
          <w:rtl w:val="true"/>
        </w:rPr>
        <w:footnoteReference w:id="385"/>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و هو المراد من محمّد بن احمد بن علي بعد علي بن الحسين في طريق الشيخ إلي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رواياته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 ان كلام السيد المحقق الكاظمي في العدّة حيث قال في الطريق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مجهول بمحمّد بن أحمد، فإنّه مهمل في غير محلّه </w:t>
      </w:r>
      <w:r>
        <w:rPr>
          <w:rStyle w:val="FootnoteAnchor"/>
          <w:rtl w:val="true"/>
        </w:rPr>
        <w:footnoteReference w:id="386"/>
      </w:r>
      <w:r>
        <w:rPr>
          <w:rFonts w:ascii="Amiri" w:hAnsi="Amiri" w:eastAsia="Amiri" w:cs="Amiri"/>
          <w:color w:val="111111"/>
          <w:sz w:val="28"/>
          <w:sz w:val="28"/>
          <w:szCs w:val="28"/>
          <w:rtl w:val="true"/>
          <w:lang w:bidi="ar-SA"/>
        </w:rPr>
        <w:t>و انّه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طول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 و الظاهر انّه تبع في ذلك السيد الجليل في تلخيص الأقوال </w:t>
      </w:r>
      <w:r>
        <w:rPr>
          <w:rStyle w:val="FootnoteAnchor"/>
          <w:rtl w:val="true"/>
        </w:rPr>
        <w:footnoteReference w:id="38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أبو طالب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ثقة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و النجاشي </w:t>
      </w:r>
      <w:r>
        <w:rPr>
          <w:rStyle w:val="FootnoteAnchor"/>
          <w:rtl w:val="true"/>
        </w:rPr>
        <w:footnoteReference w:id="389"/>
      </w:r>
      <w:r>
        <w:rPr>
          <w:rFonts w:ascii="Amiri" w:hAnsi="Amiri" w:eastAsia="Amiri" w:cs="Amiri"/>
          <w:color w:val="111111"/>
          <w:sz w:val="28"/>
          <w:sz w:val="28"/>
          <w:szCs w:val="28"/>
          <w:rtl w:val="true"/>
          <w:lang w:bidi="ar-SA"/>
        </w:rPr>
        <w:t xml:space="preserve">، و الخلاصة </w:t>
      </w:r>
      <w:r>
        <w:rPr>
          <w:rStyle w:val="FootnoteAnchor"/>
          <w:rtl w:val="true"/>
        </w:rPr>
        <w:footnoteReference w:id="390"/>
      </w:r>
      <w:r>
        <w:rPr>
          <w:rFonts w:ascii="Amiri" w:hAnsi="Amiri" w:eastAsia="Amiri" w:cs="Amiri"/>
          <w:color w:val="111111"/>
          <w:sz w:val="28"/>
          <w:sz w:val="28"/>
          <w:szCs w:val="28"/>
          <w:rtl w:val="true"/>
          <w:lang w:bidi="ar-SA"/>
        </w:rPr>
        <w:t>، و يروي عنه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عيسي </w:t>
      </w:r>
      <w:r>
        <w:rPr>
          <w:rStyle w:val="FootnoteAnchor"/>
          <w:rtl w:val="true"/>
        </w:rPr>
        <w:footnoteReference w:id="391"/>
      </w:r>
      <w:r>
        <w:rPr>
          <w:rFonts w:ascii="Amiri" w:hAnsi="Amiri" w:eastAsia="Amiri" w:cs="Amiri"/>
          <w:color w:val="111111"/>
          <w:sz w:val="28"/>
          <w:sz w:val="28"/>
          <w:szCs w:val="28"/>
          <w:rtl w:val="true"/>
          <w:lang w:bidi="ar-SA"/>
        </w:rPr>
        <w:t xml:space="preserve">، و أحمد بن أبي عبد اللّه </w:t>
      </w:r>
      <w:r>
        <w:rPr>
          <w:rStyle w:val="FootnoteAnchor"/>
          <w:rtl w:val="true"/>
        </w:rPr>
        <w:footnoteReference w:id="392"/>
      </w:r>
      <w:r>
        <w:rPr>
          <w:rFonts w:ascii="IRNazanin" w:hAnsi="IRNazanin" w:eastAsia="IRNazanin"/>
          <w:color w:val="111111"/>
          <w:sz w:val="28"/>
          <w:sz w:val="28"/>
          <w:szCs w:val="28"/>
          <w:rtl w:val="true"/>
          <w:lang w:bidi="fa-IR"/>
        </w:rPr>
        <w:t xml:space="preserve">، و الصفار </w:t>
      </w:r>
      <w:r>
        <w:rPr>
          <w:rStyle w:val="FootnoteAnchor"/>
          <w:rtl w:val="true"/>
        </w:rPr>
        <w:footnoteReference w:id="393"/>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394"/>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395"/>
      </w:r>
      <w:r>
        <w:rPr>
          <w:rFonts w:ascii="Amiri" w:hAnsi="Amiri" w:eastAsia="Amiri" w:cs="Amiri"/>
          <w:color w:val="111111"/>
          <w:sz w:val="28"/>
          <w:sz w:val="28"/>
          <w:szCs w:val="28"/>
          <w:rtl w:val="true"/>
          <w:lang w:bidi="ar-SA"/>
        </w:rPr>
        <w:t xml:space="preserve">، و علي بن إسماعيل </w:t>
      </w:r>
      <w:r>
        <w:rPr>
          <w:rStyle w:val="FootnoteAnchor"/>
          <w:rtl w:val="true"/>
        </w:rPr>
        <w:footnoteReference w:id="396"/>
      </w:r>
      <w:r>
        <w:rPr>
          <w:rFonts w:ascii="IRNazanin" w:hAnsi="IRNazanin" w:eastAsia="IRNazanin"/>
          <w:color w:val="111111"/>
          <w:sz w:val="28"/>
          <w:sz w:val="28"/>
          <w:szCs w:val="28"/>
          <w:rtl w:val="true"/>
          <w:lang w:bidi="fa-IR"/>
        </w:rPr>
        <w:t xml:space="preserve">، و محمّد بن عبد الجبار </w:t>
      </w:r>
      <w:r>
        <w:rPr>
          <w:rStyle w:val="FootnoteAnchor"/>
          <w:rtl w:val="true"/>
        </w:rPr>
        <w:footnoteReference w:id="397"/>
      </w:r>
      <w:r>
        <w:rPr>
          <w:rFonts w:ascii="Amiri" w:hAnsi="Amiri" w:eastAsia="Amiri" w:cs="Amiri"/>
          <w:color w:val="111111"/>
          <w:sz w:val="28"/>
          <w:sz w:val="28"/>
          <w:szCs w:val="28"/>
          <w:rtl w:val="true"/>
          <w:lang w:bidi="ar-SA"/>
        </w:rPr>
        <w:t xml:space="preserve">، و إبراهيم بن إسحاق </w:t>
      </w:r>
      <w:r>
        <w:rPr>
          <w:rStyle w:val="FootnoteAnchor"/>
          <w:rtl w:val="true"/>
        </w:rPr>
        <w:footnoteReference w:id="398"/>
      </w:r>
      <w:r>
        <w:rPr>
          <w:rFonts w:ascii="Amiri" w:hAnsi="Amiri" w:eastAsia="Amiri" w:cs="Amiri"/>
          <w:color w:val="111111"/>
          <w:sz w:val="28"/>
          <w:sz w:val="28"/>
          <w:szCs w:val="28"/>
          <w:rtl w:val="true"/>
          <w:lang w:bidi="ar-SA"/>
        </w:rPr>
        <w:t xml:space="preserve">، و حمدان النهدي </w:t>
      </w:r>
      <w:r>
        <w:rPr>
          <w:rStyle w:val="FootnoteAnchor"/>
          <w:rtl w:val="true"/>
        </w:rPr>
        <w:footnoteReference w:id="399"/>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عن حمدان النهدي، عن أبي طالب القمي، انّه كتب الي أبي جعفر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 ان يرثي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اندبني و اندب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محمّد، عن محمّد بن عبد الجبار، عن أبي طالب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شعر و ذكرت فيها أباه، و سألته أن يأذن لي في أن أقوال فيه، فقطع الشعر و حبسه و كتب في صدر ما بقي من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أحسنت فجزاك اللّه خيرا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المغيرة من الأجلّة و أصحاب الإجماع، فالسند صحيح</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عيسي،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الجريري الثقة فير</w:t>
      </w:r>
      <w:r>
        <w:rPr>
          <w:rFonts w:eastAsia="Amiri" w:cs="Amiri" w:ascii="Amiri" w:hAnsi="Amiri"/>
          <w:color w:val="111111"/>
          <w:sz w:val="28"/>
          <w:szCs w:val="28"/>
          <w:rtl w:val="true"/>
          <w:lang w:bidi="ar-SA"/>
        </w:rPr>
        <w:t xml:space="preserve">. </w:t>
      </w:r>
      <w:bookmarkStart w:id="60" w:name="pg11851_172903"/>
    </w:p>
    <w:p>
      <w:pPr>
        <w:pStyle w:val="BookText"/>
        <w:rPr/>
      </w:pPr>
      <w:bookmarkEnd w:id="60"/>
      <w:r>
        <w:rPr>
          <w:rFonts w:ascii="Amiri" w:hAnsi="Amiri" w:eastAsia="Amiri" w:cs="Amiri"/>
          <w:color w:val="111111"/>
          <w:sz w:val="28"/>
          <w:sz w:val="28"/>
          <w:szCs w:val="28"/>
          <w:rtl w:val="true"/>
          <w:lang w:bidi="ar-SA"/>
        </w:rPr>
        <w:t xml:space="preserve">النجاشي </w:t>
      </w:r>
      <w:r>
        <w:rPr>
          <w:rStyle w:val="FootnoteAnchor"/>
          <w:rtl w:val="true"/>
        </w:rPr>
        <w:footnoteReference w:id="401"/>
      </w:r>
      <w:r>
        <w:rPr>
          <w:rFonts w:ascii="Amiri" w:hAnsi="Amiri" w:eastAsia="Amiri" w:cs="Amiri"/>
          <w:color w:val="111111"/>
          <w:sz w:val="28"/>
          <w:sz w:val="28"/>
          <w:szCs w:val="28"/>
          <w:rtl w:val="true"/>
          <w:lang w:bidi="ar-SA"/>
        </w:rPr>
        <w:t xml:space="preserve">و الخلاصة </w:t>
      </w:r>
      <w:r>
        <w:rPr>
          <w:rStyle w:val="FootnoteAnchor"/>
          <w:rtl w:val="true"/>
        </w:rPr>
        <w:footnoteReference w:id="402"/>
      </w:r>
      <w:r>
        <w:rPr>
          <w:rFonts w:ascii="Amiri" w:hAnsi="Amiri" w:eastAsia="Amiri" w:cs="Amiri"/>
          <w:color w:val="111111"/>
          <w:sz w:val="28"/>
          <w:sz w:val="28"/>
          <w:szCs w:val="28"/>
          <w:rtl w:val="true"/>
          <w:lang w:bidi="ar-SA"/>
        </w:rPr>
        <w:t xml:space="preserve">، و صاحب الكتاب في الفهرست </w:t>
      </w:r>
      <w:r>
        <w:rPr>
          <w:rStyle w:val="FootnoteAnchor"/>
          <w:rtl w:val="true"/>
        </w:rPr>
        <w:footnoteReference w:id="403"/>
      </w:r>
      <w:r>
        <w:rPr>
          <w:rFonts w:ascii="Amiri" w:hAnsi="Amiri" w:eastAsia="Amiri" w:cs="Amiri"/>
          <w:color w:val="111111"/>
          <w:sz w:val="28"/>
          <w:sz w:val="28"/>
          <w:szCs w:val="28"/>
          <w:rtl w:val="true"/>
          <w:lang w:bidi="ar-SA"/>
        </w:rPr>
        <w:t xml:space="preserve">، و النجاشي </w:t>
      </w:r>
      <w:r>
        <w:rPr>
          <w:rStyle w:val="FootnoteAnchor"/>
          <w:rtl w:val="true"/>
        </w:rPr>
        <w:footnoteReference w:id="404"/>
      </w:r>
      <w:r>
        <w:rPr>
          <w:rFonts w:ascii="Amiri" w:hAnsi="Amiri" w:eastAsia="Amiri" w:cs="Amiri"/>
          <w:color w:val="111111"/>
          <w:sz w:val="28"/>
          <w:sz w:val="28"/>
          <w:szCs w:val="28"/>
          <w:rtl w:val="true"/>
          <w:lang w:bidi="ar-SA"/>
        </w:rPr>
        <w:t xml:space="preserve">، و يروي عنه الحسن بن محمّد بن سماعة </w:t>
      </w:r>
      <w:r>
        <w:rPr>
          <w:rStyle w:val="FootnoteAnchor"/>
          <w:rtl w:val="true"/>
        </w:rPr>
        <w:footnoteReference w:id="405"/>
      </w:r>
      <w:r>
        <w:rPr>
          <w:rFonts w:ascii="Amiri" w:hAnsi="Amiri" w:eastAsia="Amiri" w:cs="Amiri"/>
          <w:color w:val="111111"/>
          <w:sz w:val="28"/>
          <w:sz w:val="28"/>
          <w:szCs w:val="28"/>
          <w:rtl w:val="true"/>
          <w:lang w:bidi="ar-SA"/>
        </w:rPr>
        <w:t xml:space="preserve">، و عبد اللّه بن جبلة </w:t>
      </w:r>
      <w:r>
        <w:rPr>
          <w:rStyle w:val="FootnoteAnchor"/>
          <w:rtl w:val="true"/>
        </w:rPr>
        <w:footnoteReference w:id="406"/>
      </w:r>
      <w:r>
        <w:rPr>
          <w:rFonts w:ascii="Amiri" w:hAnsi="Amiri" w:eastAsia="Amiri" w:cs="Amiri"/>
          <w:color w:val="111111"/>
          <w:sz w:val="28"/>
          <w:sz w:val="28"/>
          <w:szCs w:val="28"/>
          <w:rtl w:val="true"/>
          <w:lang w:bidi="ar-SA"/>
        </w:rPr>
        <w:t xml:space="preserve">، و ابن المغيرة </w:t>
      </w:r>
      <w:r>
        <w:rPr>
          <w:rStyle w:val="FootnoteAnchor"/>
          <w:rtl w:val="true"/>
        </w:rPr>
        <w:footnoteReference w:id="407"/>
      </w:r>
      <w:r>
        <w:rPr>
          <w:rFonts w:ascii="Amiri" w:hAnsi="Amiri" w:eastAsia="Amiri" w:cs="Amiri"/>
          <w:color w:val="111111"/>
          <w:sz w:val="28"/>
          <w:sz w:val="28"/>
          <w:szCs w:val="28"/>
          <w:rtl w:val="true"/>
          <w:lang w:bidi="ar-SA"/>
        </w:rPr>
        <w:t xml:space="preserve">، و يظهر من باب الغدوّ الي عرفات من التهذيب رواية ابن أبي عمير عنه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الشيباني أخو زرارة فلا كتاب له، بل و لا ذكرت له رواية في الكتب الأربعة فالخبر صحيح</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1801618_73709187"/>
      <w:bookmarkStart w:id="62" w:name="_Toc22"/>
      <w:bookmarkEnd w:id="61"/>
      <w:r>
        <w:rPr/>
        <w:t>248</w:t>
      </w:r>
      <w:r>
        <w:rPr>
          <w:rtl w:val="true"/>
        </w:rPr>
        <w:t xml:space="preserve"> </w:t>
      </w:r>
      <w:r>
        <w:rPr>
          <w:rtl w:val="true"/>
        </w:rPr>
        <w:t>رمح</w:t>
      </w:r>
      <w:r>
        <w:rPr>
          <w:rtl w:val="true"/>
        </w:rPr>
        <w:t xml:space="preserve">- </w:t>
      </w:r>
      <w:r>
        <w:rPr>
          <w:rtl w:val="true"/>
        </w:rPr>
        <w:t>و إلي عيسي بن عبد اللّه الهاشمي</w:t>
      </w:r>
      <w:r>
        <w:rPr>
          <w:rtl w:val="true"/>
        </w:rPr>
        <w:t>:</w:t>
      </w:r>
      <w:bookmarkEnd w:id="62"/>
    </w:p>
    <w:p>
      <w:pPr>
        <w:pStyle w:val="BookText"/>
        <w:rPr/>
      </w:pPr>
      <w:r>
        <w:rPr>
          <w:rFonts w:ascii="Amiri" w:hAnsi="Amiri" w:eastAsia="Amiri" w:cs="Amiri"/>
          <w:color w:val="111111"/>
          <w:sz w:val="28"/>
          <w:sz w:val="28"/>
          <w:szCs w:val="28"/>
          <w:rtl w:val="true"/>
          <w:lang w:bidi="ar-SA"/>
        </w:rPr>
        <w:t xml:space="preserve">محمّد بن موسي بن المتوكل، عن محمّد بن يحيي، عن محمّد بن الحسين بن أبي الخطاب، عن محمّد ابن أبي عبد اللّه، عن عيسي بن عبد اللّه بن علي بن عمر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المحمّدون الثلاثة من أجلّاء الثقات و كذا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بن عبد اللّه ابن زرارة علي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بن الريّان الثقة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اللّه محمّد بن عبد اللّه أصدق عندي لهجة من احمد بن الحسن بن فضّال، فإنّه رجل فاضل ديّن، كما هو </w:t>
      </w:r>
    </w:p>
    <w:p>
      <w:pPr>
        <w:pStyle w:val="BookText"/>
        <w:rPr/>
      </w:pPr>
      <w:r>
        <w:rPr>
          <w:rFonts w:ascii="Amiri" w:hAnsi="Amiri" w:eastAsia="Amiri" w:cs="Amiri"/>
          <w:color w:val="111111"/>
          <w:sz w:val="28"/>
          <w:sz w:val="28"/>
          <w:szCs w:val="28"/>
          <w:rtl w:val="true"/>
          <w:lang w:bidi="ar-SA"/>
        </w:rPr>
        <w:t xml:space="preserve">مذكور في ترجمة الحسن بن فضّال، و قد مرّ وثاقة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رلز</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فمحمّد أوثق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البزنطي عنه كما في مشتركات الكاظمي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الشيخ في الصحيح عن البزنطي، عن محمّد بن عبد اللّه، فقال ملا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ابن زرارة الثقة لكثرة رواية البزنطي عنه </w:t>
      </w:r>
      <w:r>
        <w:rPr>
          <w:rStyle w:val="FootnoteAnchor"/>
          <w:rtl w:val="true"/>
        </w:rPr>
        <w:footnoteReference w:id="41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إذ ليس في الكتب الأربعة رواية البزنطي عنه أصلا، نعم في التهذيب في باب فضل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الحسن ابن علي بن فضّال، عن محمّد بن عبد اللّه بن زرارة، عن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تردّدت إلي أحمد بن محمّد انا و أبوك و الحسن بن جهم أكثر من خمسين مرّة و سمعناه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العكس فلم يوجد في خبر، كما يظهر من الجامع </w:t>
      </w:r>
      <w:r>
        <w:rPr>
          <w:rStyle w:val="FootnoteAnchor"/>
          <w:rtl w:val="true"/>
        </w:rPr>
        <w:footnoteReference w:id="411"/>
      </w:r>
      <w:r>
        <w:rPr>
          <w:rFonts w:ascii="Amiri" w:hAnsi="Amiri" w:eastAsia="Amiri" w:cs="Amiri"/>
          <w:color w:val="111111"/>
          <w:sz w:val="28"/>
          <w:sz w:val="28"/>
          <w:szCs w:val="28"/>
          <w:rtl w:val="true"/>
          <w:lang w:bidi="ar-SA"/>
        </w:rPr>
        <w:t>، فضلا عن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ففي التهذيب بإسناده عن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عبد اللّه بن زرارة فأوصي الي أخي أحمد، و كان خلّف دارا، و كان أمره بجميع تركته أن تباع و يحمل ثمنها إلي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فباعها، فاعترض فيها ابن أخت له و ابن عمّ له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ابن أخت له عرض فأصلحنا أمره، فلاحظ</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فأصلحنا أمره بثلثه الدنانير، و كتب إليه أحمد بن الحسن، و دفع الشي‌ء بحضرتي إلي أيّوب بن نوح و أخبره أنه جميع ما خلّف، و ابن عمّ له، و ابن أخت له عرض فأصلحنا أمره بثلثه الدنانير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قد جاء في حاشية المتن من الأصل تعليقا علي الخبر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ان قيمة الدار كان ثلثها دنانير، و الثلثان اما عروض أو دراهم، فلما اعترض الوارثان في الوصية و كان اعتراضهما في موضعه، لأنه أوصي بكل التركة و ليس له أكثر من الثلث، أرضاهما الوصي و أصلحهما، و كتب بذلك اليه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صاحب الوافي في شرح الخبر، فقال بعد ذكر بيان اعتراضهما عبارته عن شهودهما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الدار و جهاز الميت و إعانتهما الوصي في ذلك و إصلاح امره كناية عن تجهيزه، و يكون سكوتهما عن الدعوي مع إعانتهما في أمر الوصية دليلا علي تنفيذهما الوصية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يحمل صدر الحديث و ذيله أيضا مع ان البقية في الذيل تحتمل كونهما أقل من الثلث، و يحتمل الذيل أيضا فقد الوارث،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ربط لجميع ما ذكره بمتن الخبر، و العجب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الي تأويلات التهذيبين مع كونهما في غاية البعد،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لا يقتضي أزيد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ذلك، و ترحّم علي الميت، و قرأت الجواب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رواية الأجلّاء عنه،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w:t>
      </w:r>
      <w:r>
        <w:rPr>
          <w:rStyle w:val="FootnoteAnchor"/>
          <w:rtl w:val="true"/>
        </w:rPr>
        <w:footnoteReference w:id="414"/>
      </w:r>
      <w:r>
        <w:rPr>
          <w:rFonts w:ascii="Amiri" w:hAnsi="Amiri" w:eastAsia="Amiri" w:cs="Amiri"/>
          <w:color w:val="111111"/>
          <w:sz w:val="28"/>
          <w:sz w:val="28"/>
          <w:szCs w:val="28"/>
          <w:rtl w:val="true"/>
          <w:lang w:bidi="ar-SA"/>
        </w:rPr>
        <w:t xml:space="preserve">شيخ بني فضّال و وجههم الذين أمروا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رواياتهم، و محمّد بن إسماعيل بن بزيع </w:t>
      </w:r>
      <w:r>
        <w:rPr>
          <w:rStyle w:val="FootnoteAnchor"/>
          <w:rtl w:val="true"/>
        </w:rPr>
        <w:footnoteReference w:id="415"/>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416"/>
      </w:r>
      <w:r>
        <w:rPr>
          <w:rFonts w:ascii="Amiri" w:hAnsi="Amiri" w:eastAsia="Amiri" w:cs="Amiri"/>
          <w:color w:val="111111"/>
          <w:sz w:val="28"/>
          <w:sz w:val="28"/>
          <w:szCs w:val="28"/>
          <w:rtl w:val="true"/>
          <w:lang w:bidi="ar-SA"/>
        </w:rPr>
        <w:t>، و محمّد بن الحسين بن أبي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الخطاب </w:t>
      </w:r>
      <w:r>
        <w:rPr>
          <w:rStyle w:val="FootnoteAnchor"/>
          <w:rtl w:val="true"/>
        </w:rPr>
        <w:footnoteReference w:id="417"/>
      </w:r>
      <w:r>
        <w:rPr>
          <w:rFonts w:ascii="Amiri" w:hAnsi="Amiri" w:eastAsia="Amiri" w:cs="Amiri"/>
          <w:color w:val="111111"/>
          <w:sz w:val="28"/>
          <w:sz w:val="28"/>
          <w:szCs w:val="28"/>
          <w:rtl w:val="true"/>
          <w:lang w:bidi="ar-SA"/>
        </w:rPr>
        <w:t xml:space="preserve">، و احمد بن الحسن بن فضّال كما في باب الخلع من التهذيب مرّتين </w:t>
      </w:r>
      <w:r>
        <w:rPr>
          <w:rStyle w:val="FootnoteAnchor"/>
          <w:rtl w:val="true"/>
        </w:rPr>
        <w:footnoteReference w:id="418"/>
      </w:r>
      <w:r>
        <w:rPr>
          <w:rFonts w:ascii="Amiri" w:hAnsi="Amiri" w:eastAsia="Amiri" w:cs="Amiri"/>
          <w:color w:val="111111"/>
          <w:sz w:val="28"/>
          <w:sz w:val="28"/>
          <w:szCs w:val="28"/>
          <w:rtl w:val="true"/>
          <w:lang w:bidi="ar-SA"/>
        </w:rPr>
        <w:t xml:space="preserve">، و محمّد بن أحمد الكوفي </w:t>
      </w:r>
      <w:r>
        <w:rPr>
          <w:rStyle w:val="FootnoteAnchor"/>
          <w:rtl w:val="true"/>
        </w:rPr>
        <w:footnoteReference w:id="419"/>
      </w:r>
      <w:r>
        <w:rPr>
          <w:rFonts w:ascii="IRNazanin" w:hAnsi="IRNazanin" w:eastAsia="IRNazanin"/>
          <w:color w:val="111111"/>
          <w:sz w:val="28"/>
          <w:sz w:val="28"/>
          <w:szCs w:val="28"/>
          <w:rtl w:val="true"/>
          <w:lang w:bidi="fa-IR"/>
        </w:rPr>
        <w:t>و لقبه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السيد المحقق في المنهج </w:t>
      </w:r>
      <w:r>
        <w:rPr>
          <w:rStyle w:val="FootnoteAnchor"/>
          <w:rtl w:val="true"/>
        </w:rPr>
        <w:footnoteReference w:id="420"/>
      </w:r>
      <w:r>
        <w:rPr>
          <w:rFonts w:ascii="Amiri" w:hAnsi="Amiri" w:eastAsia="Amiri" w:cs="Amiri"/>
          <w:color w:val="111111"/>
          <w:sz w:val="28"/>
          <w:sz w:val="28"/>
          <w:szCs w:val="28"/>
          <w:rtl w:val="true"/>
          <w:lang w:bidi="ar-SA"/>
        </w:rPr>
        <w:t xml:space="preserve">و التلخيص </w:t>
      </w:r>
      <w:r>
        <w:rPr>
          <w:rStyle w:val="FootnoteAnchor"/>
          <w:rtl w:val="true"/>
        </w:rPr>
        <w:footnoteReference w:id="421"/>
      </w:r>
      <w:r>
        <w:rPr>
          <w:rFonts w:ascii="Amiri" w:hAnsi="Amiri" w:eastAsia="Amiri" w:cs="Amiri"/>
          <w:color w:val="111111"/>
          <w:sz w:val="28"/>
          <w:sz w:val="28"/>
          <w:szCs w:val="28"/>
          <w:rtl w:val="true"/>
          <w:lang w:bidi="ar-SA"/>
        </w:rPr>
        <w:t>من ان العلامة وثق رواية هو في طريقها، و قال الشارح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وثقه بعض المعاصرين </w:t>
      </w:r>
      <w:r>
        <w:rPr>
          <w:rStyle w:val="FootnoteAnchor"/>
          <w:rtl w:val="true"/>
        </w:rPr>
        <w:footnoteReference w:id="422"/>
      </w:r>
      <w:r>
        <w:rPr>
          <w:rFonts w:ascii="Amiri" w:hAnsi="Amiri" w:eastAsia="Amiri" w:cs="Amiri"/>
          <w:color w:val="111111"/>
          <w:sz w:val="28"/>
          <w:sz w:val="28"/>
          <w:szCs w:val="28"/>
          <w:rtl w:val="true"/>
          <w:lang w:bidi="ar-SA"/>
        </w:rPr>
        <w:t>، و في وجيزة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جميع ذلك يظهر أنه لا مجال للتأمّل في وثاقته، 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عيسي فاعلم أنّه قد ورد في الأسانيد التعبير عنه بعناوين متعددة،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بن عبد اللّه الهاشمي،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بن عبد اللّه العمري،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و الظاهر أنّ الكلّ تعبير عن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بن عبد اللّه بن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أخبرنا أبو الحسن بن الجندي،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احمد بن خاقان النهدي،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سمينة، عن عيسي بكتابه، و قد جمع أبو بكر محمّد بن سالم الجعابي روايات عيسي عن آبائه، أخبرنا محمّد بن عثمان، عنه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بن عبد اللّه بن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 به أبو عبد اللّه، عن محمّد بن علي بن الحسين، عن أبيه و محمّد بن الحسن، عن سعد و الحميري، عن احمد بن أبي عبد اللّه، عن النوفلي و محمّد بن علي الكوفي، عن عيسي بن عبد اللّه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بفاصلة خمس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بن عبد اللّه الهاشمي، له كتاب، أخبرنا به ابن أبي جيد، عن ابن الوليد، عن الحسن بن علي الزيتوني، عن احمد ابن هلال، عن عيسي بن عبد اللّه الهاشمي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فعل في رجاله، فقال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عيسي بن عبد اللّه ابن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ثم بفاصلة بضع عشر 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الهاشمي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الكتابين تعدّدهما، و لكن صريح الميرزا </w:t>
      </w:r>
      <w:r>
        <w:rPr>
          <w:rStyle w:val="FootnoteAnchor"/>
          <w:rtl w:val="true"/>
        </w:rPr>
        <w:footnoteReference w:id="429"/>
      </w:r>
      <w:r>
        <w:rPr>
          <w:rFonts w:ascii="Amiri" w:hAnsi="Amiri" w:eastAsia="Amiri" w:cs="Amiri"/>
          <w:color w:val="111111"/>
          <w:sz w:val="28"/>
          <w:sz w:val="28"/>
          <w:szCs w:val="28"/>
          <w:rtl w:val="true"/>
          <w:lang w:bidi="ar-SA"/>
        </w:rPr>
        <w:t xml:space="preserve">و ظاهر التفريشي اتحادهما </w:t>
      </w:r>
      <w:r>
        <w:rPr>
          <w:rStyle w:val="FootnoteAnchor"/>
          <w:rtl w:val="true"/>
        </w:rPr>
        <w:footnoteReference w:id="430"/>
      </w:r>
      <w:r>
        <w:rPr>
          <w:rFonts w:ascii="Amiri" w:hAnsi="Amiri" w:eastAsia="Amiri" w:cs="Amiri"/>
          <w:color w:val="111111"/>
          <w:sz w:val="28"/>
          <w:sz w:val="28"/>
          <w:szCs w:val="28"/>
          <w:rtl w:val="true"/>
          <w:lang w:bidi="ar-SA"/>
        </w:rPr>
        <w:t xml:space="preserve">، و به جزم الفاضل الخبير في جامع الرواة </w:t>
      </w:r>
      <w:r>
        <w:rPr>
          <w:rStyle w:val="FootnoteAnchor"/>
          <w:rtl w:val="true"/>
        </w:rPr>
        <w:footnoteReference w:id="431"/>
      </w:r>
      <w:r>
        <w:rPr>
          <w:rFonts w:ascii="Amiri" w:hAnsi="Amiri" w:eastAsia="Amiri" w:cs="Amiri"/>
          <w:color w:val="111111"/>
          <w:sz w:val="28"/>
          <w:sz w:val="28"/>
          <w:szCs w:val="28"/>
          <w:rtl w:val="true"/>
          <w:lang w:bidi="ar-SA"/>
        </w:rPr>
        <w:t xml:space="preserve">، و هو الحقّ لعدم ذكر النجاشي </w:t>
      </w:r>
      <w:r>
        <w:rPr>
          <w:rStyle w:val="FootnoteAnchor"/>
          <w:rtl w:val="true"/>
        </w:rPr>
        <w:footnoteReference w:id="432"/>
      </w:r>
      <w:r>
        <w:rPr>
          <w:rFonts w:ascii="Amiri" w:hAnsi="Amiri" w:eastAsia="Amiri" w:cs="Amiri"/>
          <w:color w:val="111111"/>
          <w:sz w:val="28"/>
          <w:sz w:val="28"/>
          <w:szCs w:val="28"/>
          <w:rtl w:val="true"/>
          <w:lang w:bidi="ar-SA"/>
        </w:rPr>
        <w:t xml:space="preserve">غير واحد، و لو كان آخر و هو صاحب كتاب لذكره، و يشهد لذلك أنّ البرقي في رجاله </w:t>
      </w:r>
      <w:r>
        <w:rPr>
          <w:rStyle w:val="FootnoteAnchor"/>
          <w:rtl w:val="true"/>
        </w:rPr>
        <w:footnoteReference w:id="433"/>
      </w:r>
      <w:r>
        <w:rPr>
          <w:rFonts w:ascii="Amiri" w:hAnsi="Amiri" w:eastAsia="Amiri" w:cs="Amiri"/>
          <w:color w:val="111111"/>
          <w:sz w:val="28"/>
          <w:sz w:val="28"/>
          <w:szCs w:val="28"/>
          <w:rtl w:val="true"/>
          <w:lang w:bidi="ar-SA"/>
        </w:rPr>
        <w:t xml:space="preserve">لم يذكر في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و كذا ابن شهرآشوب في المعالم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تبعيّته للفهرست و بنائه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استدراك ما فات من الفهرست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النجاشي و الفهرست من سلسلة النسب موجود في الاخبار مذكور في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في باب إثبات الإمامة في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الحسين، عن ابن أبي نجران، عن عيسي بن عبد اللّه بن عمر بن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أراني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ائتم؟ فأومي الي ابنه موسي،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حدث بموسي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فبمن ائتم؟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بولده حدث و ترك أخا كبيرا أو ابنا صغيرا فبمن ائتم؟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بولده، ثم واحدا فواحدا، و في نسخة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ابدا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سقط محمّد بعد عبد اللّه في السند من النساخ كما يظهر من باب الإشارة و النص علي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الخبر المذكور 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الحسين، عن عبد الرحمن بن أبي نجران، عن عيسي بن عبد اللّه بن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علي نسخة الصفواني، 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أعرفه و لم اعرف موضعه؟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أتولّي من بقي من حججك من ولد الامام الماضي، فإن ذلك يجزيك ان شاء اللّه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هذا الخبر الشريف يظهر جلالة قدره، و تورّعه، و شدّة احتياطه في أمور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يقرب منه ما رواه الصفار في البصائر </w:t>
      </w:r>
      <w:r>
        <w:rPr>
          <w:rStyle w:val="FootnoteAnchor"/>
          <w:rtl w:val="true"/>
        </w:rPr>
        <w:footnoteReference w:id="437"/>
      </w:r>
      <w:r>
        <w:rPr>
          <w:rFonts w:ascii="Amiri" w:hAnsi="Amiri" w:eastAsia="Amiri" w:cs="Amiri"/>
          <w:color w:val="111111"/>
          <w:sz w:val="28"/>
          <w:sz w:val="28"/>
          <w:szCs w:val="28"/>
          <w:rtl w:val="true"/>
          <w:lang w:bidi="ar-SA"/>
        </w:rPr>
        <w:t>، و الشيخ المفيد في الاختصاص، و اللفظ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محمّد بن عيسي، عن الحسن بن علي الوشاء، عن أبي الصخر أحمد بن عبد الرحيم، عن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انا و رجل من أصحابنا علي أبي طاهر عيسي بن عبد اللّه العلوي، قال أبو الصخر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من ولد 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طاهر نازلا في دار الصيديين فدخلنا عليه عند العصر و بين يديه ركوة من ماء و هو يتمسّح، فسلّمنا عليه فردّ علينا السلام، ثم ابتدأنا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معكما احد؟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يمينا و شمالا هل يري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جدّي أنّه كان مع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بمني و هو يرمي الجمرات، و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الجمار فاستتمّها فبقي في يديه بقيّة، فعدّ خمس حصيات فرمي ثنتين في ناحية و ثلاثا في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جعلت فداك، ما هذا؟ فقد رأيتك صنعت شيئا ما صنعه احد قطّ، انا رأيتك رميت بحصاك ثم رميت بخمس بعد ذلك ثلاثا في ناحية و ثنتين في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إذا كان كلّ موسم أخرجا الفاسقين غضّين طريّين فصلبا هاهنا لا يراهما إلّا إمام عدل، فرميت الأول بثنتين و الآخر بثلاث لان الآخر أخبث من الأول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 أباه عبد اللّه و جدّه محمّد أيضا كانا من الرواة أيضا، و تقدمر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 الجعابي روايات عيسي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في باب الأحداث الموجبة للطهارة </w:t>
      </w:r>
      <w:r>
        <w:rPr>
          <w:rStyle w:val="FootnoteAnchor"/>
          <w:rtl w:val="true"/>
        </w:rPr>
        <w:footnoteReference w:id="439"/>
      </w:r>
      <w:r>
        <w:rPr>
          <w:rFonts w:ascii="Amiri" w:hAnsi="Amiri" w:eastAsia="Amiri" w:cs="Amiri"/>
          <w:color w:val="111111"/>
          <w:sz w:val="28"/>
          <w:sz w:val="28"/>
          <w:szCs w:val="28"/>
          <w:rtl w:val="true"/>
          <w:lang w:bidi="ar-SA"/>
        </w:rPr>
        <w:t xml:space="preserve">، و في باب الكفاءة في النكاح </w:t>
      </w:r>
      <w:r>
        <w:rPr>
          <w:rStyle w:val="FootnoteAnchor"/>
          <w:rtl w:val="true"/>
        </w:rPr>
        <w:footnoteReference w:id="440"/>
      </w:r>
      <w:r>
        <w:rPr>
          <w:rFonts w:ascii="Amiri" w:hAnsi="Amiri" w:eastAsia="Amiri" w:cs="Amiri"/>
          <w:color w:val="111111"/>
          <w:sz w:val="28"/>
          <w:sz w:val="28"/>
          <w:szCs w:val="28"/>
          <w:rtl w:val="true"/>
          <w:lang w:bidi="ar-SA"/>
        </w:rPr>
        <w:t xml:space="preserve">، و في باب الأذان و الإقامة من أبواب الزيادات </w:t>
      </w:r>
      <w:r>
        <w:rPr>
          <w:rStyle w:val="FootnoteAnchor"/>
          <w:rtl w:val="true"/>
        </w:rPr>
        <w:footnoteReference w:id="441"/>
      </w:r>
      <w:r>
        <w:rPr>
          <w:rFonts w:ascii="Amiri" w:hAnsi="Amiri" w:eastAsia="Amiri" w:cs="Amiri"/>
          <w:color w:val="111111"/>
          <w:sz w:val="28"/>
          <w:sz w:val="28"/>
          <w:szCs w:val="28"/>
          <w:rtl w:val="true"/>
          <w:lang w:bidi="ar-SA"/>
        </w:rPr>
        <w:t xml:space="preserve">، و في باب الصلاة المرغّب فيها </w:t>
      </w:r>
      <w:r>
        <w:rPr>
          <w:rStyle w:val="FootnoteAnchor"/>
          <w:rtl w:val="true"/>
        </w:rPr>
        <w:footnoteReference w:id="442"/>
      </w:r>
      <w:r>
        <w:rPr>
          <w:rFonts w:ascii="Amiri" w:hAnsi="Amiri" w:eastAsia="Amiri" w:cs="Amiri"/>
          <w:color w:val="111111"/>
          <w:sz w:val="28"/>
          <w:sz w:val="28"/>
          <w:szCs w:val="28"/>
          <w:rtl w:val="true"/>
          <w:lang w:bidi="ar-SA"/>
        </w:rPr>
        <w:t xml:space="preserve">، و في باب دخول الحمّام </w:t>
      </w:r>
      <w:r>
        <w:rPr>
          <w:rStyle w:val="FootnoteAnchor"/>
          <w:rtl w:val="true"/>
        </w:rPr>
        <w:footnoteReference w:id="443"/>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زرارة، عن عيسي بن عبد اللّه الهاشمي،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أصحاب الصادق 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w:t>
      </w:r>
      <w:r>
        <w:rPr>
          <w:rStyle w:val="FootnoteAnchor"/>
          <w:rtl w:val="true"/>
        </w:rPr>
        <w:footnoteReference w:id="444"/>
      </w:r>
      <w:r>
        <w:rPr>
          <w:rFonts w:ascii="Amiri" w:hAnsi="Amiri" w:eastAsia="Amiri" w:cs="Amiri"/>
          <w:color w:val="111111"/>
          <w:sz w:val="28"/>
          <w:sz w:val="28"/>
          <w:szCs w:val="28"/>
          <w:rtl w:val="true"/>
          <w:lang w:bidi="ar-SA"/>
        </w:rPr>
        <w:t xml:space="preserve">، و في أصحاب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الهاشمي </w:t>
      </w:r>
      <w:r>
        <w:rPr>
          <w:rStyle w:val="FootnoteAnchor"/>
          <w:rtl w:val="true"/>
        </w:rPr>
        <w:footnoteReference w:id="445"/>
      </w:r>
      <w:r>
        <w:rPr>
          <w:rFonts w:ascii="Amiri" w:hAnsi="Amiri" w:eastAsia="Amiri" w:cs="Amiri"/>
          <w:color w:val="111111"/>
          <w:sz w:val="28"/>
          <w:sz w:val="28"/>
          <w:szCs w:val="28"/>
          <w:rtl w:val="true"/>
          <w:lang w:bidi="ar-SA"/>
        </w:rPr>
        <w:t>، و في الكافي في باب أن أول ما خلق اللّه من الأرضين موضع البيت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عيسي بن عبد اللّه الهاشمي،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و مثله في باب الإشارة و النص علي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عمدة الطالب في ترجمة 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بالاطرف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من رجل واحد، و هو ابنه محمّد، و هو أعقب من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عبيد اللّه، و عمر، و أمّهم خديجة بنت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عبد اللّه بن محمّد بن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ولده البيت و العدد فاعقب من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و محمّد، و عيسي المبارك، و يحيي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عيسي المبارك بن عبد اللّه و كان سيّدا شريفا روي الحديث، انتهي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لعيسي أخ اسمه احمد مذكور في الرواة، ففي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ابن عبد اللّه بن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المدني، أسند عنه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أيضا ابن اسمه محمّد منهم، ففي الكافي في باب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يفعلوا شيئا و لا يفعلون الّا بعهد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و محمّد بن يحيي، عن محمّد بن الحسين، عن احمد بن محمّد، عن أبي الحسن الكناني، عن جعفر بن نجيح الكندي، عن محمّد بن احمد بن عبد اللّه العمري، عن أبيه، عن جدّه،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أنزل علي نبيّه كتابا قبل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وصيّتك الي النجبة من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النجبة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الكتاب خواتيم من ذهب فدفعه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أن يفكّ خاتما منه و يعمل بما فيه، ففكّ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خاتما و عمل بما فيه، ثم دفع الي ابنه الحسن عليه السلام ففكّ خاتما و عمل بما فيه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دفعه 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خاتما فوجد فيه أن اخرج بقوم إلي الشهادة، فلا شهادة لهم الّا معك، و اشر نفسك للّه عزّ و جلّ، ففعل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دفعه الي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فيه أن أطرق و اصمت و الزم منزلك و أعبد ربّك حتي يأتيك اليقين،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دفعه الي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خاتما فوجد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الناس و افتهم و لا تخافنّ الّا اللّه عزّ و جلّ فإنه لا سبيل لأحد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دفعه الي 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و افتهم و انشر علوم أهل بيتك و صدق آبائك الصالحين، و لا تخافنّ الّا اللّه عزّ و جلّ و أنت في حرز و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دفعه الي ابنه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يدفعه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الذي بعده، ثم كذلك الي قيام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جميع ما ذكرنا ظهر أنّ عيسي بن عبد اللّه الهاشمي هو من ولد عمر الاطرف 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أباه وجده و أخاه و ابن أخيه من عمد الرواة الذين اخرج رواياتهم نقّاد الأحاديث مثل ثقة الإسلام و غيره، و أنّهم من أهل الفضل و الورع كما لا يخفي علي من تأمّل في رواياتهم و أسئلتهم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طاهر عيسي المبارك عماد هذا البيت الرفيع، و يستظهر حسن حاله و علوّ مقامه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النجاشي </w:t>
      </w:r>
      <w:r>
        <w:rPr>
          <w:rStyle w:val="FootnoteAnchor"/>
          <w:rtl w:val="true"/>
        </w:rPr>
        <w:footnoteReference w:id="451"/>
      </w:r>
      <w:r>
        <w:rPr>
          <w:rFonts w:ascii="Amiri" w:hAnsi="Amiri" w:eastAsia="Amiri" w:cs="Amiri"/>
          <w:color w:val="111111"/>
          <w:sz w:val="28"/>
          <w:sz w:val="28"/>
          <w:szCs w:val="28"/>
          <w:rtl w:val="true"/>
          <w:lang w:bidi="ar-SA"/>
        </w:rPr>
        <w:t>مع كتابه في كتاب وضع لذكر مؤلّفي أصحابنا و مؤلّفاتهم كما مرّ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الفهرست </w:t>
      </w:r>
      <w:r>
        <w:rPr>
          <w:rStyle w:val="FootnoteAnchor"/>
          <w:rtl w:val="true"/>
        </w:rPr>
        <w:footnoteReference w:id="452"/>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المذكورة فإنه يظهر منها علوّ مقامه و قربه منهم و كشفهم له أسرارهم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عن العمدة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 و الثقات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نجران </w:t>
      </w:r>
      <w:r>
        <w:rPr>
          <w:rStyle w:val="FootnoteAnchor"/>
          <w:rtl w:val="true"/>
        </w:rPr>
        <w:footnoteReference w:id="454"/>
      </w:r>
      <w:r>
        <w:rPr>
          <w:rFonts w:ascii="Amiri" w:hAnsi="Amiri" w:eastAsia="Amiri" w:cs="Amiri"/>
          <w:color w:val="111111"/>
          <w:sz w:val="28"/>
          <w:sz w:val="28"/>
          <w:szCs w:val="28"/>
          <w:rtl w:val="true"/>
          <w:lang w:bidi="ar-SA"/>
        </w:rPr>
        <w:t xml:space="preserve">، و محمّد بن عبد اللّه بن زرارة </w:t>
      </w:r>
      <w:r>
        <w:rPr>
          <w:rStyle w:val="FootnoteAnchor"/>
          <w:rtl w:val="true"/>
        </w:rPr>
        <w:footnoteReference w:id="455"/>
      </w:r>
      <w:r>
        <w:rPr>
          <w:rFonts w:ascii="Amiri" w:hAnsi="Amiri" w:eastAsia="Amiri" w:cs="Amiri"/>
          <w:color w:val="111111"/>
          <w:sz w:val="28"/>
          <w:sz w:val="28"/>
          <w:szCs w:val="28"/>
          <w:rtl w:val="true"/>
          <w:lang w:bidi="ar-SA"/>
        </w:rPr>
        <w:t xml:space="preserve">، و السكوني </w:t>
      </w:r>
      <w:r>
        <w:rPr>
          <w:rStyle w:val="FootnoteAnchor"/>
          <w:rtl w:val="true"/>
        </w:rPr>
        <w:footnoteReference w:id="456"/>
      </w:r>
      <w:r>
        <w:rPr>
          <w:rFonts w:ascii="Amiri" w:hAnsi="Amiri" w:eastAsia="Amiri" w:cs="Amiri"/>
          <w:color w:val="111111"/>
          <w:sz w:val="28"/>
          <w:sz w:val="28"/>
          <w:szCs w:val="28"/>
          <w:rtl w:val="true"/>
          <w:lang w:bidi="ar-SA"/>
        </w:rPr>
        <w:t xml:space="preserve">، و النوفلي </w:t>
      </w:r>
      <w:r>
        <w:rPr>
          <w:rStyle w:val="FootnoteAnchor"/>
          <w:rtl w:val="true"/>
        </w:rPr>
        <w:footnoteReference w:id="457"/>
      </w:r>
      <w:r>
        <w:rPr>
          <w:rFonts w:ascii="IRNazanin" w:hAnsi="IRNazanin" w:eastAsia="IRNazanin"/>
          <w:color w:val="111111"/>
          <w:sz w:val="28"/>
          <w:sz w:val="28"/>
          <w:szCs w:val="28"/>
          <w:rtl w:val="true"/>
          <w:lang w:bidi="fa-IR"/>
        </w:rPr>
        <w:t xml:space="preserve">، و أصرم بن خوشب </w:t>
      </w:r>
      <w:r>
        <w:rPr>
          <w:rStyle w:val="FootnoteAnchor"/>
          <w:rtl w:val="true"/>
        </w:rPr>
        <w:footnoteReference w:id="458"/>
      </w:r>
      <w:r>
        <w:rPr>
          <w:rFonts w:ascii="Amiri" w:hAnsi="Amiri" w:eastAsia="Amiri" w:cs="Amiri"/>
          <w:color w:val="111111"/>
          <w:sz w:val="28"/>
          <w:sz w:val="28"/>
          <w:szCs w:val="28"/>
          <w:rtl w:val="true"/>
          <w:lang w:bidi="ar-SA"/>
        </w:rPr>
        <w:t>و ان كان 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الصدوق كتابه من الكتب المعتمدة </w:t>
      </w:r>
      <w:r>
        <w:rPr>
          <w:rStyle w:val="FootnoteAnchor"/>
          <w:rtl w:val="true"/>
        </w:rPr>
        <w:footnoteReference w:id="459"/>
      </w:r>
      <w:r>
        <w:rPr>
          <w:rFonts w:ascii="Amiri" w:hAnsi="Amiri" w:eastAsia="Amiri" w:cs="Amiri"/>
          <w:color w:val="111111"/>
          <w:sz w:val="28"/>
          <w:sz w:val="28"/>
          <w:szCs w:val="28"/>
          <w:rtl w:val="true"/>
          <w:lang w:bidi="ar-SA"/>
        </w:rPr>
        <w:t>، و العجب أنّ أبا علي لم يجعل له في كتابه المنتهي ترجمة، و عدّه من المجاهيل مع ذكره جماعة لم يذكر في حقّهم الّا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أمّا النسب الذي ساقه الصدوق لعيسي </w:t>
      </w:r>
      <w:r>
        <w:rPr>
          <w:rStyle w:val="FootnoteAnchor"/>
          <w:rtl w:val="true"/>
        </w:rPr>
        <w:footnoteReference w:id="460"/>
      </w:r>
      <w:r>
        <w:rPr>
          <w:rFonts w:ascii="Amiri" w:hAnsi="Amiri" w:eastAsia="Amiri" w:cs="Amiri"/>
          <w:color w:val="111111"/>
          <w:sz w:val="28"/>
          <w:sz w:val="28"/>
          <w:szCs w:val="28"/>
          <w:rtl w:val="true"/>
          <w:lang w:bidi="ar-SA"/>
        </w:rPr>
        <w:t xml:space="preserve">فغير معهود في كتب الأنساب، فإنّهم لم يذكروا لعليّ بن عمر الأشرف ابن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بعليّ الأصغر ابنا اسمه عبد اللّه، بل صرّحوا بأنه أعقب من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 عمر الشجري، و أبو محمّد الحسن، و لم أقف في ولدهم من اسمه عيسي، و لم ير أيضا في أسانيد الأحاديث، و لا أشار إليه أيضا أحد من ائمة الرجال، فلا ريب انه من سهو القلم أو من زيادة النساخ</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 المشيخة بعد ذكر ما في النجاشي و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انّهما واحد و ان ذكره الشيخ مرّتين، و أنّ ذلك في كتابه لكثير، و في النسب مخالفة معة</w:t>
      </w:r>
      <w:r>
        <w:rPr>
          <w:rFonts w:eastAsia="Amiri" w:cs="Amiri" w:ascii="Amiri" w:hAnsi="Amiri"/>
          <w:color w:val="111111"/>
          <w:sz w:val="28"/>
          <w:szCs w:val="28"/>
          <w:rtl w:val="true"/>
          <w:lang w:bidi="ar-SA"/>
        </w:rPr>
        <w:t xml:space="preserve">. </w:t>
      </w:r>
      <w:bookmarkStart w:id="63" w:name="pg11851_172914"/>
    </w:p>
    <w:p>
      <w:pPr>
        <w:pStyle w:val="BookText"/>
        <w:rPr/>
      </w:pPr>
      <w:bookmarkEnd w:id="63"/>
      <w:r>
        <w:rPr>
          <w:rFonts w:ascii="Amiri" w:hAnsi="Amiri" w:eastAsia="Amiri" w:cs="Amiri"/>
          <w:color w:val="111111"/>
          <w:sz w:val="28"/>
          <w:sz w:val="28"/>
          <w:szCs w:val="28"/>
          <w:rtl w:val="true"/>
          <w:lang w:bidi="ar-SA"/>
        </w:rPr>
        <w:t xml:space="preserve">ما ذكره المصنّف فيمكن ان يكونا اثنين أو وقع السهو من أحدهما، انتهي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احتمال التعدّد فاسد جدّا، و السهو من الصدوق قطعا</w:t>
      </w:r>
      <w:r>
        <w:rPr>
          <w:rFonts w:eastAsia="IRNazanin" w:cs="IRNazanin"/>
          <w:color w:val="111111"/>
          <w:sz w:val="28"/>
          <w:szCs w:val="28"/>
          <w:rtl w:val="true"/>
          <w:lang w:bidi="fa-IR"/>
        </w:rPr>
        <w:t>.</w:t>
      </w:r>
    </w:p>
    <w:p>
      <w:pPr>
        <w:pStyle w:val="Heading4"/>
        <w:numPr>
          <w:ilvl w:val="3"/>
          <w:numId w:val="1"/>
        </w:numPr>
        <w:rPr/>
      </w:pPr>
      <w:bookmarkStart w:id="64" w:name="__RefHeading___Toc11801620_73709187"/>
      <w:bookmarkStart w:id="65" w:name="_Toc23"/>
      <w:bookmarkEnd w:id="64"/>
      <w:r>
        <w:rPr/>
        <w:t>249</w:t>
      </w:r>
      <w:r>
        <w:rPr>
          <w:rtl w:val="true"/>
        </w:rPr>
        <w:t xml:space="preserve"> </w:t>
      </w:r>
      <w:r>
        <w:rPr>
          <w:rtl w:val="true"/>
        </w:rPr>
        <w:t>رمط</w:t>
      </w:r>
      <w:r>
        <w:rPr>
          <w:rtl w:val="true"/>
        </w:rPr>
        <w:t xml:space="preserve">- </w:t>
      </w:r>
      <w:r>
        <w:rPr>
          <w:rtl w:val="true"/>
        </w:rPr>
        <w:t>و إلي عيسي بن يونس</w:t>
      </w:r>
      <w:r>
        <w:rPr>
          <w:rtl w:val="true"/>
        </w:rPr>
        <w:t>:</w:t>
      </w:r>
      <w:bookmarkEnd w:id="65"/>
    </w:p>
    <w:p>
      <w:pPr>
        <w:pStyle w:val="BookText"/>
        <w:rPr/>
      </w:pPr>
      <w:r>
        <w:rPr>
          <w:rFonts w:ascii="Amiri" w:hAnsi="Amiri" w:eastAsia="Amiri" w:cs="Amiri"/>
          <w:color w:val="111111"/>
          <w:sz w:val="28"/>
          <w:sz w:val="28"/>
          <w:szCs w:val="28"/>
          <w:rtl w:val="true"/>
          <w:lang w:bidi="ar-SA"/>
        </w:rPr>
        <w:t>احمد بن زياد بن جعفر الهمداني رضي اللّه عنه، عن علي بن إبراهيم، عن أبيه، عن محمّد بن سنان، عن حمّاد بن عثمان،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السند صحيح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و حمّاد من أصحاب الإجماع، فالخبر صحيح موضوعا 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عيسي صاحب كتاب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مذكور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و قد مرّ غير مرّة انّ ذكره فيه من أمارات الوثاقة فلاحظ</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1801622_73709187"/>
      <w:bookmarkStart w:id="67" w:name="_Toc24"/>
      <w:bookmarkEnd w:id="66"/>
      <w:r>
        <w:rPr/>
        <w:t>250</w:t>
      </w:r>
      <w:r>
        <w:rPr>
          <w:rtl w:val="true"/>
        </w:rPr>
        <w:t xml:space="preserve"> </w:t>
      </w:r>
      <w:r>
        <w:rPr>
          <w:rtl w:val="true"/>
        </w:rPr>
        <w:t>رن</w:t>
      </w:r>
      <w:r>
        <w:rPr>
          <w:rtl w:val="true"/>
        </w:rPr>
        <w:t xml:space="preserve">- </w:t>
      </w:r>
      <w:r>
        <w:rPr>
          <w:rtl w:val="true"/>
        </w:rPr>
        <w:t>و إلي العيص بن القاسم</w:t>
      </w:r>
      <w:r>
        <w:rPr>
          <w:rtl w:val="true"/>
        </w:rPr>
        <w:t>:</w:t>
      </w:r>
      <w:bookmarkEnd w:id="67"/>
    </w:p>
    <w:p>
      <w:pPr>
        <w:pStyle w:val="BookText"/>
        <w:rPr/>
      </w:pPr>
      <w:r>
        <w:rPr>
          <w:rFonts w:ascii="Amiri" w:hAnsi="Amiri" w:eastAsia="Amiri" w:cs="Amiri"/>
          <w:color w:val="111111"/>
          <w:sz w:val="28"/>
          <w:sz w:val="28"/>
          <w:szCs w:val="28"/>
          <w:rtl w:val="true"/>
          <w:lang w:bidi="ar-SA"/>
        </w:rPr>
        <w:t xml:space="preserve">محمد بن الحسن رضي اللّه عنه، عن محمّد بن الحسن الصفار، عن يعقوب بن يزيد، عن صفوان بن يحيي، عن العيص بن قاسم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السند من أجلّاء الطائفة، و العيص من عيونهم، فالخبر صحيح بالاتفاق</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1801624_73709187"/>
      <w:bookmarkStart w:id="69" w:name="_Toc25"/>
      <w:bookmarkEnd w:id="68"/>
      <w:r>
        <w:rPr/>
        <w:t>251</w:t>
      </w:r>
      <w:r>
        <w:rPr>
          <w:rtl w:val="true"/>
        </w:rPr>
        <w:t xml:space="preserve"> </w:t>
      </w:r>
      <w:r>
        <w:rPr>
          <w:rtl w:val="true"/>
        </w:rPr>
        <w:t>رنا</w:t>
      </w:r>
      <w:r>
        <w:rPr>
          <w:rtl w:val="true"/>
        </w:rPr>
        <w:t xml:space="preserve">- </w:t>
      </w:r>
      <w:r>
        <w:rPr>
          <w:rtl w:val="true"/>
        </w:rPr>
        <w:t>و إلي غياث بن إبراهيم</w:t>
      </w:r>
      <w:r>
        <w:rPr>
          <w:rtl w:val="true"/>
        </w:rPr>
        <w:t>:</w:t>
      </w:r>
      <w:bookmarkEnd w:id="6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أبوه رضي اللّه عنه، عن سعد ابن عبد اللّه، عن احمد بن محمّد بن عيسي، عن محمّد بن إسماعيل بن بزيع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محمّد بن يحيي الخزاز جميعا، عنه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كسابقه في أعلي درجة الصحة، و امّا غياث فالكلام فيه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وثاقته، و يدلّ عليها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إبراهيم التميمي الأسدي، بصري سكن الكوفة، ثقة، روي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مبوّب في الحلال و الحرام يرويه جماعة </w:t>
      </w:r>
      <w:r>
        <w:rPr>
          <w:rStyle w:val="FootnoteAnchor"/>
          <w:rtl w:val="true"/>
        </w:rPr>
        <w:footnoteReference w:id="469"/>
      </w:r>
      <w:r>
        <w:rPr>
          <w:rFonts w:ascii="Amiri" w:hAnsi="Amiri" w:eastAsia="Amiri" w:cs="Amiri"/>
          <w:color w:val="111111"/>
          <w:sz w:val="28"/>
          <w:sz w:val="28"/>
          <w:szCs w:val="28"/>
          <w:rtl w:val="true"/>
          <w:lang w:bidi="ar-SA"/>
        </w:rPr>
        <w:t xml:space="preserve">، و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Style w:val="FootnoteAnchor"/>
          <w:rtl w:val="true"/>
        </w:rPr>
        <w:footnoteReference w:id="470"/>
      </w:r>
      <w:r>
        <w:rPr>
          <w:rFonts w:ascii="Amiri" w:hAnsi="Amiri" w:eastAsia="Amiri" w:cs="Amiri"/>
          <w:color w:val="111111"/>
          <w:sz w:val="28"/>
          <w:sz w:val="28"/>
          <w:szCs w:val="28"/>
          <w:rtl w:val="true"/>
          <w:lang w:bidi="ar-SA"/>
        </w:rPr>
        <w:t>في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عنه، كما في التهذيب في باب ان مع الأبوين لا يرث الجدّ و الجدّة </w:t>
      </w:r>
      <w:r>
        <w:rPr>
          <w:rStyle w:val="FootnoteAnchor"/>
          <w:rtl w:val="true"/>
        </w:rPr>
        <w:footnoteReference w:id="471"/>
      </w:r>
      <w:r>
        <w:rPr>
          <w:rFonts w:ascii="Amiri" w:hAnsi="Amiri" w:eastAsia="Amiri" w:cs="Amiri"/>
          <w:color w:val="111111"/>
          <w:sz w:val="28"/>
          <w:sz w:val="28"/>
          <w:szCs w:val="28"/>
          <w:rtl w:val="true"/>
          <w:lang w:bidi="ar-SA"/>
        </w:rPr>
        <w:t xml:space="preserve">، و في باب ميراث من علا من الآباء </w:t>
      </w:r>
      <w:r>
        <w:rPr>
          <w:rStyle w:val="FootnoteAnchor"/>
          <w:rtl w:val="true"/>
        </w:rPr>
        <w:footnoteReference w:id="472"/>
      </w:r>
      <w:r>
        <w:rPr>
          <w:rFonts w:ascii="Amiri" w:hAnsi="Amiri" w:eastAsia="Amiri" w:cs="Amiri"/>
          <w:color w:val="111111"/>
          <w:sz w:val="28"/>
          <w:sz w:val="28"/>
          <w:szCs w:val="28"/>
          <w:rtl w:val="true"/>
          <w:lang w:bidi="ar-SA"/>
        </w:rPr>
        <w:t xml:space="preserve">، و في معاني الاخبار كما يأتي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جماعة من الأجلّاء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فضّال و أصحاب الإجماع و أضرابهم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فضّال </w:t>
      </w:r>
      <w:r>
        <w:rPr>
          <w:rStyle w:val="FootnoteAnchor"/>
          <w:rtl w:val="true"/>
        </w:rPr>
        <w:footnoteReference w:id="474"/>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475"/>
      </w:r>
      <w:r>
        <w:rPr>
          <w:rFonts w:ascii="Amiri" w:hAnsi="Amiri" w:eastAsia="Amiri" w:cs="Amiri"/>
          <w:color w:val="111111"/>
          <w:sz w:val="28"/>
          <w:sz w:val="28"/>
          <w:szCs w:val="28"/>
          <w:rtl w:val="true"/>
          <w:lang w:bidi="ar-SA"/>
        </w:rPr>
        <w:t xml:space="preserve">، و محمّد بن يحيي الخزاز </w:t>
      </w:r>
      <w:r>
        <w:rPr>
          <w:rStyle w:val="FootnoteAnchor"/>
          <w:rtl w:val="true"/>
        </w:rPr>
        <w:footnoteReference w:id="476"/>
      </w:r>
      <w:r>
        <w:rPr>
          <w:rFonts w:ascii="Amiri" w:hAnsi="Amiri" w:eastAsia="Amiri" w:cs="Amiri"/>
          <w:color w:val="111111"/>
          <w:sz w:val="28"/>
          <w:sz w:val="28"/>
          <w:szCs w:val="28"/>
          <w:rtl w:val="true"/>
          <w:lang w:bidi="ar-SA"/>
        </w:rPr>
        <w:t xml:space="preserve">، و الحسن بن موسي الخشاب </w:t>
      </w:r>
      <w:r>
        <w:rPr>
          <w:rStyle w:val="FootnoteAnchor"/>
          <w:rtl w:val="true"/>
        </w:rPr>
        <w:footnoteReference w:id="477"/>
      </w:r>
      <w:r>
        <w:rPr>
          <w:rFonts w:ascii="IRNazanin" w:hAnsi="IRNazanin" w:eastAsia="IRNazanin"/>
          <w:color w:val="111111"/>
          <w:sz w:val="28"/>
          <w:sz w:val="28"/>
          <w:szCs w:val="28"/>
          <w:rtl w:val="true"/>
          <w:lang w:bidi="fa-IR"/>
        </w:rPr>
        <w:t>، و عبد اللّه بن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سنان </w:t>
      </w:r>
      <w:r>
        <w:rPr>
          <w:rStyle w:val="FootnoteAnchor"/>
          <w:rtl w:val="true"/>
        </w:rPr>
        <w:footnoteReference w:id="478"/>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479"/>
      </w:r>
      <w:r>
        <w:rPr>
          <w:rFonts w:ascii="Amiri" w:hAnsi="Amiri" w:eastAsia="Amiri" w:cs="Amiri"/>
          <w:color w:val="111111"/>
          <w:sz w:val="28"/>
          <w:sz w:val="28"/>
          <w:szCs w:val="28"/>
          <w:rtl w:val="true"/>
          <w:lang w:bidi="ar-SA"/>
        </w:rPr>
        <w:t xml:space="preserve">، و محمّد بن إسماعيل بن بزيع </w:t>
      </w:r>
      <w:r>
        <w:rPr>
          <w:rStyle w:val="FootnoteAnchor"/>
          <w:rtl w:val="true"/>
        </w:rPr>
        <w:footnoteReference w:id="480"/>
      </w:r>
      <w:r>
        <w:rPr>
          <w:rFonts w:ascii="Amiri" w:hAnsi="Amiri" w:eastAsia="Amiri" w:cs="Amiri"/>
          <w:color w:val="111111"/>
          <w:sz w:val="28"/>
          <w:sz w:val="28"/>
          <w:szCs w:val="28"/>
          <w:rtl w:val="true"/>
          <w:lang w:bidi="ar-SA"/>
        </w:rPr>
        <w:t xml:space="preserve">، و محمّد بن يحيي الخثعمي </w:t>
      </w:r>
      <w:r>
        <w:rPr>
          <w:rStyle w:val="FootnoteAnchor"/>
          <w:rtl w:val="true"/>
        </w:rPr>
        <w:footnoteReference w:id="481"/>
      </w:r>
      <w:r>
        <w:rPr>
          <w:rFonts w:ascii="IRNazanin" w:hAnsi="IRNazanin" w:eastAsia="IRNazanin"/>
          <w:color w:val="111111"/>
          <w:sz w:val="28"/>
          <w:sz w:val="28"/>
          <w:szCs w:val="28"/>
          <w:rtl w:val="true"/>
          <w:lang w:bidi="fa-IR"/>
        </w:rPr>
        <w:t xml:space="preserve">، و ابن بقاح </w:t>
      </w:r>
      <w:r>
        <w:rPr>
          <w:rStyle w:val="FootnoteAnchor"/>
          <w:rtl w:val="true"/>
        </w:rPr>
        <w:footnoteReference w:id="482"/>
      </w:r>
      <w:r>
        <w:rPr>
          <w:rFonts w:ascii="Amiri" w:hAnsi="Amiri" w:eastAsia="Amiri" w:cs="Amiri"/>
          <w:color w:val="111111"/>
          <w:sz w:val="28"/>
          <w:sz w:val="28"/>
          <w:szCs w:val="28"/>
          <w:rtl w:val="true"/>
          <w:lang w:bidi="ar-SA"/>
        </w:rPr>
        <w:t xml:space="preserve">، و الحكم بن أيمن </w:t>
      </w:r>
      <w:r>
        <w:rPr>
          <w:rStyle w:val="FootnoteAnchor"/>
          <w:rtl w:val="true"/>
        </w:rPr>
        <w:footnoteReference w:id="483"/>
      </w:r>
      <w:r>
        <w:rPr>
          <w:rFonts w:ascii="IRNazanin" w:hAnsi="IRNazanin" w:eastAsia="IRNazanin"/>
          <w:color w:val="111111"/>
          <w:sz w:val="28"/>
          <w:sz w:val="28"/>
          <w:szCs w:val="28"/>
          <w:rtl w:val="true"/>
          <w:lang w:bidi="fa-IR"/>
        </w:rPr>
        <w:t xml:space="preserve">، و محمّد بن خالد </w:t>
      </w:r>
      <w:r>
        <w:rPr>
          <w:rStyle w:val="FootnoteAnchor"/>
          <w:rtl w:val="true"/>
        </w:rPr>
        <w:footnoteReference w:id="484"/>
      </w:r>
      <w:r>
        <w:rPr>
          <w:rFonts w:ascii="Amiri" w:hAnsi="Amiri" w:eastAsia="Amiri" w:cs="Amiri"/>
          <w:color w:val="111111"/>
          <w:sz w:val="28"/>
          <w:sz w:val="28"/>
          <w:szCs w:val="28"/>
          <w:rtl w:val="true"/>
          <w:lang w:bidi="ar-SA"/>
        </w:rPr>
        <w:t xml:space="preserve">، و محمّد بن عيسي الأشعري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النوفلي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إبراهيم أبو محمّد التميمي الأسدي، أسند عنه، و روي عن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علي قراءة الكلمة بالمعلوم و رجوع الضمير الي ابن عقدة فيكون الرجل ممّن ذكره ابن عقدة في رجاله الموضوع لذكر ثقات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أربعة آلاف، و له شواهد مذكورة في محلّه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مذهبه، فاعلم انّ النجاشي </w:t>
      </w:r>
      <w:r>
        <w:rPr>
          <w:rStyle w:val="FootnoteAnchor"/>
          <w:rtl w:val="true"/>
        </w:rPr>
        <w:footnoteReference w:id="488"/>
      </w:r>
      <w:r>
        <w:rPr>
          <w:rFonts w:ascii="Amiri" w:hAnsi="Amiri" w:eastAsia="Amiri" w:cs="Amiri"/>
          <w:color w:val="111111"/>
          <w:sz w:val="28"/>
          <w:sz w:val="28"/>
          <w:szCs w:val="28"/>
          <w:rtl w:val="true"/>
          <w:lang w:bidi="ar-SA"/>
        </w:rPr>
        <w:t xml:space="preserve">ذكره من غير تعرّض لمذهبه، و هو من الرواة المعروفين، و يبعد عدم اطلاعه علي انحرافه، و الذي عليه المحققون و عرف من ديدنه أنّ عدم التعرض دليل علي إماميّته عنده، و كذا في الفهرست </w:t>
      </w:r>
      <w:r>
        <w:rPr>
          <w:rStyle w:val="FootnoteAnchor"/>
          <w:rtl w:val="true"/>
        </w:rPr>
        <w:footnoteReference w:id="489"/>
      </w:r>
      <w:r>
        <w:rPr>
          <w:rFonts w:ascii="Amiri" w:hAnsi="Amiri" w:eastAsia="Amiri" w:cs="Amiri"/>
          <w:color w:val="111111"/>
          <w:sz w:val="28"/>
          <w:sz w:val="28"/>
          <w:szCs w:val="28"/>
          <w:rtl w:val="true"/>
          <w:lang w:bidi="ar-SA"/>
        </w:rPr>
        <w:t>ذكره و ذكر كتابه و الطريق اليه و لم يشر الي طعن فيه، و كذا في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معالم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إبراهيم له كتاب يسمّي الجامعة، و مقتل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و صريح النجاشي و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و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الشيخ </w:t>
      </w:r>
      <w:r>
        <w:rPr>
          <w:rStyle w:val="FootnoteAnchor"/>
          <w:rtl w:val="true"/>
        </w:rPr>
        <w:footnoteReference w:id="493"/>
      </w:r>
      <w:r>
        <w:rPr>
          <w:rFonts w:ascii="Amiri" w:hAnsi="Amiri" w:eastAsia="Amiri" w:cs="Amiri"/>
          <w:color w:val="111111"/>
          <w:sz w:val="28"/>
          <w:sz w:val="28"/>
          <w:szCs w:val="28"/>
          <w:rtl w:val="true"/>
          <w:lang w:bidi="ar-SA"/>
        </w:rPr>
        <w:t xml:space="preserve">انه تميمي من أصحاب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إبراهيم بتري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ظنّ العلامة وحدتهما فقال في الخلاصة في ترجمة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بتريّا </w:t>
      </w:r>
      <w:r>
        <w:rPr>
          <w:rStyle w:val="FootnoteAnchor"/>
          <w:rtl w:val="true"/>
        </w:rPr>
        <w:footnoteReference w:id="495"/>
      </w:r>
      <w:r>
        <w:rPr>
          <w:rFonts w:ascii="Amiri" w:hAnsi="Amiri" w:eastAsia="Amiri" w:cs="Amiri"/>
          <w:color w:val="111111"/>
          <w:sz w:val="28"/>
          <w:sz w:val="28"/>
          <w:szCs w:val="28"/>
          <w:rtl w:val="true"/>
          <w:lang w:bidi="ar-SA"/>
        </w:rPr>
        <w:t>، و نقله عنه المحقق الشيخ محمّد في شرح الاستبصار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الأصل في ذلك ما نقله الكشي عن حمدويه عن بعض أشياخه انه كان كذلك، و الجارح غير معلوم، الّا ان الشيخ صرّح بكونه بتريا، و يحتمل ان يكون قول الشيخ مستنده ما قال الكشي الّا ان الجزم به غير معلوم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علي ما نقله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الكشي، و شيخنا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الآميرزا محمّد صاحب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ذلك عن الكشي في رجاله، و في فوائده علي الاستبصار ما يقتضي عدم وقوفه علي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الكشي علي ما نقله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أيّد بعضهم ما ذكروه بما نقله الزمخشري في ربيع الأبرار </w:t>
      </w:r>
      <w:r>
        <w:rPr>
          <w:rStyle w:val="FootnoteAnchor"/>
          <w:rtl w:val="true"/>
        </w:rPr>
        <w:footnoteReference w:id="497"/>
      </w:r>
      <w:r>
        <w:rPr>
          <w:rFonts w:ascii="Amiri" w:hAnsi="Amiri" w:eastAsia="Amiri" w:cs="Amiri"/>
          <w:color w:val="111111"/>
          <w:sz w:val="28"/>
          <w:sz w:val="28"/>
          <w:szCs w:val="28"/>
          <w:rtl w:val="true"/>
          <w:lang w:bidi="ar-SA"/>
        </w:rPr>
        <w:t xml:space="preserve">، و ابن الأثير في جامع الأصول </w:t>
      </w:r>
      <w:r>
        <w:rPr>
          <w:rStyle w:val="FootnoteAnchor"/>
          <w:rtl w:val="true"/>
        </w:rPr>
        <w:footnoteReference w:id="498"/>
      </w:r>
      <w:r>
        <w:rPr>
          <w:rFonts w:ascii="Amiri" w:hAnsi="Amiri" w:eastAsia="Amiri" w:cs="Amiri"/>
          <w:color w:val="111111"/>
          <w:sz w:val="28"/>
          <w:sz w:val="28"/>
          <w:szCs w:val="28"/>
          <w:rtl w:val="true"/>
          <w:lang w:bidi="ar-SA"/>
        </w:rPr>
        <w:t xml:space="preserve">، و الشهيد في شرح الدراية </w:t>
      </w:r>
      <w:r>
        <w:rPr>
          <w:rStyle w:val="FootnoteAnchor"/>
          <w:rtl w:val="true"/>
        </w:rPr>
        <w:footnoteReference w:id="499"/>
      </w:r>
      <w:r>
        <w:rPr>
          <w:rFonts w:ascii="Amiri" w:hAnsi="Amiri" w:eastAsia="Amiri" w:cs="Amiri"/>
          <w:color w:val="111111"/>
          <w:sz w:val="28"/>
          <w:sz w:val="28"/>
          <w:szCs w:val="28"/>
          <w:rtl w:val="true"/>
          <w:lang w:bidi="ar-SA"/>
        </w:rPr>
        <w:t>، من أنّه وضع حديث الطائر للمهدي، و في ما ذكروه 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البتري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التميمي من أصحاب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يذكره أحد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يرو رواية 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غيره، و في رجال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غياث بن إبراهيم النخعي عربي كوفي </w:t>
      </w:r>
      <w:r>
        <w:rPr>
          <w:rStyle w:val="FootnoteAnchor"/>
          <w:rtl w:val="true"/>
        </w:rPr>
        <w:footnoteReference w:id="500"/>
      </w:r>
      <w:r>
        <w:rPr>
          <w:rFonts w:ascii="Amiri" w:hAnsi="Amiri" w:eastAsia="Amiri" w:cs="Amiri"/>
          <w:color w:val="111111"/>
          <w:sz w:val="28"/>
          <w:sz w:val="28"/>
          <w:szCs w:val="28"/>
          <w:rtl w:val="true"/>
          <w:lang w:bidi="ar-SA"/>
        </w:rPr>
        <w:t>، و التميمي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 روي في 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محمّد بن أبي عمير، عن غياث بن إبراهيم، عن الصادق جعفر بن محمّد، عن أبيه محمّد بن علي، عن أبيه علي بن الحسين،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مخلّف فيكم الثقلين كتاب اللّه و عترتي، من العترة؟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الحسن و الحسين و التسعة من ولد الحسين، تاسعهم مهديهم، لا يفارقون كتاب اللّه و لا يفارقهم حتي يردوا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أبو محمّد الفضل بن شاذان في كتاب الغيبة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أبي عمير رضي اللّه عنه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و ساق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خبير بان البتريّة من عمد فرق الزيدية الذين لا يعتقدون امامة الثمانية من التسعة، و لا ادري معتقدهم في التاسع، و الخبر صحيح و لا يحتمل نقله من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نقله صاحب المدارك </w:t>
      </w:r>
      <w:r>
        <w:rPr>
          <w:rStyle w:val="FootnoteAnchor"/>
          <w:rtl w:val="true"/>
        </w:rPr>
        <w:footnoteReference w:id="503"/>
      </w:r>
      <w:r>
        <w:rPr>
          <w:rFonts w:ascii="Amiri" w:hAnsi="Amiri" w:eastAsia="Amiri" w:cs="Amiri"/>
          <w:color w:val="111111"/>
          <w:sz w:val="28"/>
          <w:sz w:val="28"/>
          <w:szCs w:val="28"/>
          <w:rtl w:val="true"/>
          <w:lang w:bidi="ar-SA"/>
        </w:rPr>
        <w:t>عن الكشي اشتباه قطعا، إذ ليس ما نقله موجودا في النسخ، و صرّح جماعة بعدم عثورهم عليه فيه، و احتمال وجوده في أصل الكشي و عثوره علي نسخته معلوم الفساد، أنه لم ينقل عنه احد قبله الي قريب من طبقة ابن شهرآشوب و لا بعده الي عصرنا، و لعلّ العبارة في ترجمة غير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حاشية الشهيد علي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الكشي كونه بتريا بطريق مرسل، و لا يبعد ان يكون المصنّف أخذ ذلك عنه كما لا يخفي علي المتأمّل </w:t>
      </w:r>
      <w:r>
        <w:rPr>
          <w:rStyle w:val="FootnoteAnchor"/>
          <w:rtl w:val="true"/>
        </w:rPr>
        <w:footnoteReference w:id="50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تصريح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كذلك، علي ان الرواية المرسلة علي ما مرّ نقله عن الشيخ محمّد و نقله الفاضل الشيخ عبد النبيّ أيضا حمدويه عن بعض أشياخه و الاعتماد علي مثل ذلك غير عزيز، فقول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الجارح غير معلوم ليس بمكانه، إذ لا شكّ في كون بعض أشياخه من العلماء الإماميّة و الفقهاء الاثني عشرية، و لذا جزم المحقق في المعتبر علي ما نقل عنه في بحث الجماعة بكونه بتريّا </w:t>
      </w:r>
      <w:r>
        <w:rPr>
          <w:rStyle w:val="FootnoteAnchor"/>
          <w:rtl w:val="true"/>
        </w:rPr>
        <w:footnoteReference w:id="505"/>
      </w:r>
      <w:r>
        <w:rPr>
          <w:rStyle w:val="FootnoteAnchor"/>
          <w:rtl w:val="true"/>
        </w:rPr>
        <w:footnoteReference w:id="50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نجد ذلك في حواشي الشهيد علي الخلاصة، و لا نقله مع اعتناء ائمة هذا الفن بنقل تحقيقاته، فلم يتحقق أصله حتي يصير أصلا لكلام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ما ذكر ذلك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 و قد ذكر ذلك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و لا قرينة للاتحاد الّا الاشتراك في الاسم و الأب، و يفسده ما أوضحناه،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من وجوه الفساد ما لا يخفي، و أي عالم كفّر من ظاهره الايمان بكلام غير معلوم النسبة الي غير معلوم الحال، فانّ ظاهر النجاشي </w:t>
      </w:r>
      <w:r>
        <w:rPr>
          <w:rStyle w:val="FootnoteAnchor"/>
          <w:rtl w:val="true"/>
        </w:rPr>
        <w:footnoteReference w:id="508"/>
      </w:r>
      <w:r>
        <w:rPr>
          <w:rFonts w:ascii="Amiri" w:hAnsi="Amiri" w:eastAsia="Amiri" w:cs="Amiri"/>
          <w:color w:val="111111"/>
          <w:sz w:val="28"/>
          <w:sz w:val="28"/>
          <w:szCs w:val="28"/>
          <w:rtl w:val="true"/>
          <w:lang w:bidi="ar-SA"/>
        </w:rPr>
        <w:t xml:space="preserve">، و خبر العيون </w:t>
      </w:r>
      <w:r>
        <w:rPr>
          <w:rStyle w:val="FootnoteAnchor"/>
          <w:rtl w:val="true"/>
        </w:rPr>
        <w:footnoteReference w:id="509"/>
      </w:r>
      <w:r>
        <w:rPr>
          <w:rFonts w:ascii="Amiri" w:hAnsi="Amiri" w:eastAsia="Amiri" w:cs="Amiri"/>
          <w:color w:val="111111"/>
          <w:sz w:val="28"/>
          <w:sz w:val="28"/>
          <w:szCs w:val="28"/>
          <w:rtl w:val="true"/>
          <w:lang w:bidi="ar-SA"/>
        </w:rPr>
        <w:t>ايمانه، و 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كفرة يجري عليهم بعض 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فإن الكشي كثيرا ما يعوّل في الجرح و التعديل علي غير الإماميّة،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حكاية وضع حديث الطير اليه معلوم الفساد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التعليقة بعد ذكر الحكاية،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سيجي‌ء في وهب بن وهب انه نقل خبرا للمنصور في جواز الرهن علي الطير فلذا سمّوه كذابا </w:t>
      </w:r>
      <w:r>
        <w:rPr>
          <w:rStyle w:val="FootnoteAnchor"/>
          <w:rtl w:val="true"/>
        </w:rPr>
        <w:footnoteReference w:id="510"/>
      </w:r>
      <w:r>
        <w:rPr>
          <w:rFonts w:ascii="Amiri" w:hAnsi="Amiri" w:eastAsia="Amiri" w:cs="Amiri"/>
          <w:color w:val="111111"/>
          <w:sz w:val="28"/>
          <w:sz w:val="28"/>
          <w:szCs w:val="28"/>
          <w:rtl w:val="true"/>
          <w:lang w:bidi="ar-SA"/>
        </w:rPr>
        <w:t>، و العجب انّ أبا علي نقل في رجاله تمام عبارة التعليقة و أسقط هذا الكلام من آخره، و لعلّه لمنافاته لما رجّحه، و يظهر منه أنه وقع الاشتباه في الراوي و السامع، و تعدّد الوضع بعيد غايته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الشهيد أخذ القصّة من كتبهم </w:t>
      </w:r>
      <w:r>
        <w:rPr>
          <w:rStyle w:val="FootnoteAnchor"/>
          <w:rtl w:val="true"/>
        </w:rPr>
        <w:footnoteReference w:id="511"/>
      </w:r>
      <w:r>
        <w:rPr>
          <w:rFonts w:ascii="Amiri" w:hAnsi="Amiri" w:eastAsia="Amiri" w:cs="Amiri"/>
          <w:color w:val="111111"/>
          <w:sz w:val="28"/>
          <w:sz w:val="28"/>
          <w:szCs w:val="28"/>
          <w:rtl w:val="true"/>
          <w:lang w:bidi="ar-SA"/>
        </w:rPr>
        <w:t>، و الموجود في جامع الأصول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الواضعين جماعة وضعوا الحديث تقرّبا الي الملوك،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إبراهيم، دخل علي المهدي بن المنصور و كان تعجبه الحمامة الطّيارة الواردة من الأماكن البعيدة، فروي حديثا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خفّ أو حافر أو نصل أو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بعشرة آلاف درهم، فلمّا خرج 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أنّ قفاه قفا كذّاب علي رسول اللّه،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و لكن هذا تقرّب إلينا، و أمر بذبحها،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حملته علي ذلك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 غياث المذكور هو التميمي الأسدي مبني علي الاتحاد، و فيه ما تقدم، فلعلّه النخعي، و معه لا تأييد فيه، مضافا الي معارضته لما ذكر الدميري في حياة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 الرشيد كان يعجبه الحمام و اللعب به فاهدي له حمام و عنده أبو البختري وهب القاضي، فروي له بسنده عن أبي هريرة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خف أو حافر أو جناح، فزاد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جناح، و هي لفظة وضعها للرشيد فأعطاه جائزة سنيّة، فلمّا خرج قال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اللّه لقد علمت انه كذب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بالحمام فذبح،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ذنب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اجله كذب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العلماء حديث أبي البختري لذلك و غيره من موضوعاته، فلم يكتبوا حديثه الي ان نقل عن بعضهم أن الواضع غياث بن إبراهيم وضعه للمهدي لا للرشيد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شرح التقي المجلسي في 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الخبر الصادقي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الملائكة تحضر الرهان في الخف و الحافر و الريش، و الظاهر أن تغيير الأسلوب للتقيّة، كما ذكر في 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وهب بن وهب القاضي ادخل الريش في الخبر عند المنصور و أعطاه مالا جليلا، ثم قال بعد ذهاب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اشهد أنّ لحيته لحية كذّاب، و ما افتري هذا الخبر الّا لرضاي، و نقل عن حفص ابن غياث أيضا للمهدي، بمثل وهب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لتنفر عن الرهان و تلعن صاحبه، ما خلا الحافر و الخف و الريش و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ما نقله في الكتاب المذكور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البتريّة لا تنافي الوثاقة كأخواتها من المذاهب الباطلة، و أمّا الوضع و الكذب خصوصا في أمور الدين لجلب الحطام فلا يجتمع معها، و قد عرفت نصّ النجاشي و الخلاصة عليها، و رواية ابن أبي عمير، و ابن فضال، و ابن مغيرة، و غيرهم من الأجلة عنه، فلو كان هو الواضع خبرا لا يكاد يخفي علي أهل عصره لكان روايتهم عنه و هنا فيهم و إزراء بهم، فالأمر دائر بين تكذيب أصل القصة لعدم ورودها من طريق الأصحاب، و كثرة وجودها في الكتب غير نافعة بعد انتهائها الي من لا اعتماد علي منقولاته، أو كون الواضع وهب للمنصور أو للرشيد، أو كونه غياث النخعي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أنّه لا معارض لما في النجاشي و غيره ممّا تقدم لعدم صحّة ما نسب إلي الكشي، و عدم معلوميّة اتحاد ما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الشواهد قائمة علي عدمه، فالحقّ عدّ خبره من الصحاح وفاقا لصاحب المدارك، و الشيخ البهائي كما نقله المحقق البحراني في حاشية البلغة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70" w:name="pg11851_172923"/>
    </w:p>
    <w:p>
      <w:pPr>
        <w:pStyle w:val="BookText"/>
        <w:rPr/>
      </w:pPr>
      <w:bookmarkEnd w:id="70"/>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بعض الأصحاب أن يكون متعددا و يكون الثقة غير بتريّ، و الظاهر و حدتهما، انتهي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يبيّن وجه الظهور، بل سامح في شرح المشيخة في النقل بما يقضي منه العجب، فإنه بعد ما نقل ما في النجاشي و الفهرست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أسند عنه، بتري من أصحاب الباقر و الصادق و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الشيخ </w:t>
      </w:r>
      <w:r>
        <w:rPr>
          <w:rStyle w:val="FootnoteAnchor"/>
          <w:rtl w:val="true"/>
        </w:rPr>
        <w:footnoteReference w:id="517"/>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عرفت انه ليس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أسند عنه، و لا في أصحاب الصادق و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بتريّ </w:t>
      </w:r>
      <w:r>
        <w:rPr>
          <w:rStyle w:val="FootnoteAnchor"/>
          <w:rtl w:val="true"/>
        </w:rPr>
        <w:footnoteReference w:id="519"/>
      </w:r>
      <w:r>
        <w:rPr>
          <w:rFonts w:ascii="Amiri" w:hAnsi="Amiri" w:eastAsia="Amiri" w:cs="Amiri"/>
          <w:color w:val="111111"/>
          <w:sz w:val="28"/>
          <w:sz w:val="28"/>
          <w:szCs w:val="28"/>
          <w:rtl w:val="true"/>
          <w:lang w:bidi="ar-SA"/>
        </w:rPr>
        <w:t>و لعلّه لفهم الاتّحاد، و هذا غير جائز في أمثال هذا المقام و اللّه العاصم</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1801626_73709187"/>
      <w:bookmarkStart w:id="72" w:name="_Toc26"/>
      <w:bookmarkEnd w:id="71"/>
      <w:r>
        <w:rPr/>
        <w:t>252</w:t>
      </w:r>
      <w:r>
        <w:rPr>
          <w:rtl w:val="true"/>
        </w:rPr>
        <w:t xml:space="preserve"> </w:t>
      </w:r>
      <w:r>
        <w:rPr>
          <w:rtl w:val="true"/>
        </w:rPr>
        <w:t>رنب</w:t>
      </w:r>
      <w:r>
        <w:rPr>
          <w:rtl w:val="true"/>
        </w:rPr>
        <w:t xml:space="preserve">- </w:t>
      </w:r>
      <w:r>
        <w:rPr>
          <w:rtl w:val="true"/>
        </w:rPr>
        <w:t>و إلي فضالة بن أيوب</w:t>
      </w:r>
      <w:r>
        <w:rPr>
          <w:rtl w:val="true"/>
        </w:rPr>
        <w:t>:</w:t>
      </w:r>
      <w:bookmarkEnd w:id="72"/>
    </w:p>
    <w:p>
      <w:pPr>
        <w:pStyle w:val="BookText"/>
        <w:rPr/>
      </w:pPr>
      <w:r>
        <w:rPr>
          <w:rFonts w:ascii="Amiri" w:hAnsi="Amiri" w:eastAsia="Amiri" w:cs="Amiri"/>
          <w:color w:val="111111"/>
          <w:sz w:val="28"/>
          <w:sz w:val="28"/>
          <w:szCs w:val="28"/>
          <w:rtl w:val="true"/>
          <w:lang w:bidi="ar-SA"/>
        </w:rPr>
        <w:t>أبوه، عن سعد بن عبد اللّه، عن احمد بن محمّد بن عيسي، عن الحسين بن سعيد،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الحسن، عن الحسين بن الحسن بن أبان، عن الحسين ابن سعيد، عنه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الأول صحيح بالاتفاق</w:t>
      </w:r>
      <w:r>
        <w:rPr>
          <w:rFonts w:eastAsia="Amiri" w:cs="Amiri" w:ascii="Amiri" w:hAnsi="Amiri"/>
          <w:color w:val="111111"/>
          <w:sz w:val="28"/>
          <w:szCs w:val="28"/>
          <w:rtl w:val="true"/>
          <w:lang w:bidi="ar-SA"/>
        </w:rPr>
        <w:t xml:space="preserve">. </w:t>
      </w:r>
      <w:bookmarkStart w:id="73" w:name="pg11851_172924"/>
    </w:p>
    <w:p>
      <w:pPr>
        <w:pStyle w:val="BookText"/>
        <w:rPr/>
      </w:pPr>
      <w:bookmarkEnd w:id="73"/>
      <w:r>
        <w:rPr>
          <w:rFonts w:ascii="Amiri" w:hAnsi="Amiri" w:eastAsia="Amiri" w:cs="Amiri"/>
          <w:color w:val="111111"/>
          <w:sz w:val="28"/>
          <w:sz w:val="28"/>
          <w:szCs w:val="28"/>
          <w:rtl w:val="true"/>
          <w:lang w:bidi="ar-SA"/>
        </w:rPr>
        <w:t xml:space="preserve">و كذا الثاني علي الأصح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ابن ابان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فضالة من أجلّاء الثقات و من أصحاب الإجماع</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1801628_73709187"/>
      <w:bookmarkStart w:id="75" w:name="_Toc27"/>
      <w:bookmarkEnd w:id="74"/>
      <w:r>
        <w:rPr/>
        <w:t>253</w:t>
      </w:r>
      <w:r>
        <w:rPr>
          <w:rtl w:val="true"/>
        </w:rPr>
        <w:t xml:space="preserve"> </w:t>
      </w:r>
      <w:r>
        <w:rPr>
          <w:rtl w:val="true"/>
        </w:rPr>
        <w:t>رنج</w:t>
      </w:r>
      <w:r>
        <w:rPr>
          <w:rtl w:val="true"/>
        </w:rPr>
        <w:t xml:space="preserve">- </w:t>
      </w:r>
      <w:r>
        <w:rPr>
          <w:rtl w:val="true"/>
        </w:rPr>
        <w:t>و إلي الفضل بن أبي قرّة</w:t>
      </w:r>
      <w:r>
        <w:rPr>
          <w:rtl w:val="true"/>
        </w:rPr>
        <w:t>:</w:t>
      </w:r>
      <w:bookmarkEnd w:id="75"/>
    </w:p>
    <w:p>
      <w:pPr>
        <w:pStyle w:val="BookText"/>
        <w:rPr/>
      </w:pPr>
      <w:r>
        <w:rPr>
          <w:rFonts w:ascii="Amiri" w:hAnsi="Amiri" w:eastAsia="Amiri" w:cs="Amiri"/>
          <w:color w:val="111111"/>
          <w:sz w:val="28"/>
          <w:sz w:val="28"/>
          <w:szCs w:val="28"/>
          <w:rtl w:val="true"/>
          <w:lang w:bidi="ar-SA"/>
        </w:rPr>
        <w:t xml:space="preserve">أبوه و محمّد بن موسي بن المتوكل </w:t>
      </w:r>
      <w:r>
        <w:rPr>
          <w:rStyle w:val="FootnoteAnchor"/>
          <w:rtl w:val="true"/>
        </w:rPr>
        <w:footnoteReference w:id="522"/>
      </w:r>
      <w:r>
        <w:rPr>
          <w:rFonts w:ascii="Amiri" w:hAnsi="Amiri" w:eastAsia="Amiri" w:cs="Amiri"/>
          <w:color w:val="111111"/>
          <w:sz w:val="28"/>
          <w:sz w:val="28"/>
          <w:szCs w:val="28"/>
          <w:rtl w:val="true"/>
          <w:lang w:bidi="ar-SA"/>
        </w:rPr>
        <w:t xml:space="preserve">، عن علي بن الحسين السعدآبادي، عن أحمد بن أبي عبد اللّه البرقي، عن شريف بن سابق التفليسي، عن الفضل بن أبي قرّة السمندي الكوفي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شريف ضعيف في النجاشي و الغضائري </w:t>
      </w:r>
      <w:r>
        <w:rPr>
          <w:rStyle w:val="FootnoteAnchor"/>
          <w:rtl w:val="true"/>
        </w:rPr>
        <w:footnoteReference w:id="524"/>
      </w:r>
      <w:r>
        <w:rPr>
          <w:rFonts w:ascii="Amiri" w:hAnsi="Amiri" w:eastAsia="Amiri" w:cs="Amiri"/>
          <w:color w:val="111111"/>
          <w:sz w:val="28"/>
          <w:sz w:val="28"/>
          <w:szCs w:val="28"/>
          <w:rtl w:val="true"/>
          <w:lang w:bidi="ar-SA"/>
        </w:rPr>
        <w:t>، الّا ان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جماعة </w:t>
      </w:r>
      <w:r>
        <w:rPr>
          <w:rStyle w:val="FootnoteAnchor"/>
          <w:rtl w:val="true"/>
        </w:rPr>
        <w:footnoteReference w:id="525"/>
      </w:r>
      <w:r>
        <w:rPr>
          <w:rFonts w:ascii="Amiri" w:hAnsi="Amiri" w:eastAsia="Amiri" w:cs="Amiri"/>
          <w:color w:val="111111"/>
          <w:sz w:val="28"/>
          <w:sz w:val="28"/>
          <w:szCs w:val="28"/>
          <w:rtl w:val="true"/>
          <w:lang w:bidi="ar-SA"/>
        </w:rPr>
        <w:t>، و في الفهرست من غير 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 به جماعة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كتابه، بل الإماميّة، و الظاهر أن النجاشي تبع الغضائري، و سبب تضعيفه يؤول غالبا الي الغلوّ و الارتفاع، و ضعفه ظاهر، فالسند لا يقصر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الفضل 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بذاك، له كتاب يرويه جماعة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بذاك، أي في كمال الثقة، و في رواية الجماعة كتابه إشارة إلي الوثاقة</w:t>
      </w:r>
      <w:r>
        <w:rPr>
          <w:rFonts w:eastAsia="Amiri" w:cs="Amiri" w:ascii="Amiri" w:hAnsi="Amiri"/>
          <w:color w:val="111111"/>
          <w:sz w:val="28"/>
          <w:szCs w:val="28"/>
          <w:rtl w:val="true"/>
          <w:lang w:bidi="ar-SA"/>
        </w:rPr>
        <w:t xml:space="preserve">. </w:t>
      </w:r>
      <w:bookmarkStart w:id="76" w:name="pg11851_172925"/>
    </w:p>
    <w:p>
      <w:pPr>
        <w:pStyle w:val="BookText"/>
        <w:rPr/>
      </w:pPr>
      <w:bookmarkEnd w:id="76"/>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 جماعة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لكن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لم يكن بذاك </w:t>
      </w:r>
      <w:r>
        <w:rPr>
          <w:rStyle w:val="FootnoteAnchor"/>
          <w:rtl w:val="true"/>
        </w:rPr>
        <w:footnoteReference w:id="529"/>
      </w:r>
      <w:r>
        <w:rPr>
          <w:rFonts w:ascii="Amiri" w:hAnsi="Amiri" w:eastAsia="Amiri" w:cs="Amiri"/>
          <w:color w:val="111111"/>
          <w:sz w:val="28"/>
          <w:sz w:val="28"/>
          <w:szCs w:val="28"/>
          <w:rtl w:val="true"/>
          <w:lang w:bidi="ar-SA"/>
        </w:rPr>
        <w:t xml:space="preserve">، و في التعليقة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 الخلاصة من الغضائري، كما في النقد </w:t>
      </w:r>
      <w:r>
        <w:rPr>
          <w:rStyle w:val="FootnoteAnchor"/>
          <w:rtl w:val="true"/>
        </w:rPr>
        <w:footnoteReference w:id="531"/>
      </w:r>
      <w:r>
        <w:rPr>
          <w:rFonts w:ascii="Amiri" w:hAnsi="Amiri" w:eastAsia="Amiri" w:cs="Amiri"/>
          <w:color w:val="111111"/>
          <w:sz w:val="28"/>
          <w:sz w:val="28"/>
          <w:szCs w:val="28"/>
          <w:rtl w:val="true"/>
          <w:lang w:bidi="ar-SA"/>
        </w:rPr>
        <w:t>،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ان يكون من طغيان القلم فان الجمع بين الكلمتين يحتاج الي تكلّف، و يظهر من الاخبار أيضا تشيّعه، ففي باب المكاسب من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يقولون أن كسب المعلّم سحت؟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أعداء اللّه، انّما أرادوا ان لا يعلّموا أولادهم القرآن، لو أن رجلا أعطي المعلم دية ولده كان للمعلم مباحا حلالا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فالخبر قوي وفاقا للشارح مع ان ظاهر النجاشي و الصدوق اعتبار كتابه</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1801630_73709187"/>
      <w:bookmarkStart w:id="78" w:name="_Toc28"/>
      <w:bookmarkEnd w:id="77"/>
      <w:r>
        <w:rPr/>
        <w:t>254</w:t>
      </w:r>
      <w:r>
        <w:rPr>
          <w:rtl w:val="true"/>
        </w:rPr>
        <w:t xml:space="preserve"> </w:t>
      </w:r>
      <w:r>
        <w:rPr>
          <w:rtl w:val="true"/>
        </w:rPr>
        <w:t>رند</w:t>
      </w:r>
      <w:r>
        <w:rPr>
          <w:rtl w:val="true"/>
        </w:rPr>
        <w:t xml:space="preserve">- </w:t>
      </w:r>
      <w:r>
        <w:rPr>
          <w:rtl w:val="true"/>
        </w:rPr>
        <w:t xml:space="preserve">و إلي الفضل بن شاذان، من العلل التي ذكرها عن الرضا </w:t>
      </w:r>
      <w:r>
        <w:rPr>
          <w:rtl w:val="true"/>
        </w:rPr>
        <w:t>(</w:t>
      </w:r>
      <w:r>
        <w:rPr>
          <w:rtl w:val="true"/>
        </w:rPr>
        <w:t>عليه السّلام</w:t>
      </w:r>
      <w:r>
        <w:rPr>
          <w:rtl w:val="true"/>
        </w:rPr>
        <w:t>):</w:t>
      </w:r>
      <w:bookmarkEnd w:id="78"/>
    </w:p>
    <w:p>
      <w:pPr>
        <w:pStyle w:val="BookText"/>
        <w:rPr/>
      </w:pPr>
      <w:r>
        <w:rPr>
          <w:rFonts w:ascii="Amiri" w:hAnsi="Amiri" w:eastAsia="Amiri" w:cs="Amiri"/>
          <w:color w:val="111111"/>
          <w:sz w:val="28"/>
          <w:sz w:val="28"/>
          <w:szCs w:val="28"/>
          <w:rtl w:val="true"/>
          <w:lang w:bidi="ar-SA"/>
        </w:rPr>
        <w:t xml:space="preserve">عبد الواحد بن محمّد بن عبدوس النيسابوري العطار رضي اللّه عنه، عن علي بن محمّد بن قتيبة، عن الفضل بن شاذان النيسابوري،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أوضحنا وثاقة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قصح</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و وثاقة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فالخبر صحيح علي الأصح</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الكتاب المذكور كثير الحاجة في الفروع فلا بأس بذكر بعض </w:t>
      </w:r>
    </w:p>
    <w:p>
      <w:pPr>
        <w:pStyle w:val="BookText"/>
        <w:rPr/>
      </w:pPr>
      <w:r>
        <w:rPr>
          <w:rFonts w:ascii="Amiri" w:hAnsi="Amiri" w:eastAsia="Amiri" w:cs="Amiri"/>
          <w:color w:val="111111"/>
          <w:sz w:val="28"/>
          <w:sz w:val="28"/>
          <w:szCs w:val="28"/>
          <w:rtl w:val="true"/>
          <w:lang w:bidi="ar-SA"/>
        </w:rPr>
        <w:t>الشواهد لصحّة الخبر المنقول عنه،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في العلل </w:t>
      </w:r>
      <w:r>
        <w:rPr>
          <w:rStyle w:val="FootnoteAnchor"/>
          <w:rtl w:val="true"/>
        </w:rPr>
        <w:footnoteReference w:id="536"/>
      </w:r>
      <w:r>
        <w:rPr>
          <w:rFonts w:ascii="Amiri" w:hAnsi="Amiri" w:eastAsia="Amiri" w:cs="Amiri"/>
          <w:color w:val="111111"/>
          <w:sz w:val="28"/>
          <w:sz w:val="28"/>
          <w:szCs w:val="28"/>
          <w:rtl w:val="true"/>
          <w:lang w:bidi="ar-SA"/>
        </w:rPr>
        <w:t xml:space="preserve">و العيون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الواحد بن محمّد بن عبدوس النيسابوري العطار بنيسابور في سنة اثنتين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محمّد ابن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الحاكم أبو جعفر محمّد بن نعيم بن شاذان رحمه اللّه، عن عمّه أبي عبد اللّه محمّد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المذكور في العلل و العيون اختلاف كثير بالزيادة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النجاشي بعد ذكر كتبه التي منها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إدريس بن احمد،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احمد بن قتيبة النيسابوري عنه بكتبه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 أيضا ذكر كتبه، و عدّ منها العلل،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برواياته و بكتبه هذه المفيد أبو عبد اللّه، عن محمّد بن علي بن الحسين، عن محمّد بن الحسن، عن احمد بن إدريس، عن علي بن محمّد بن قتيبة، عن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محمّد بن علي بن الحسين، عن حمزة بن محمّد العلوي، عن أبي نصر قنبر بن علي بن شاذان، عن أبيه، عن الفضل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انه يروي عن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و احمد بن إدريس، و تقدم أيضا أنّه يروي عنه، أبو محمّد الحسن بن حمزة العلوي المرعشي، و أبو عمرو الكشي، و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ابن قتيبة، و علي بن شاذان، و أبو عبد اللّه محمّد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9" w:name="pg11851_172927"/>
    </w:p>
    <w:p>
      <w:pPr>
        <w:pStyle w:val="BookText"/>
        <w:rPr/>
      </w:pPr>
      <w:bookmarkEnd w:id="79"/>
      <w:r>
        <w:rPr>
          <w:rFonts w:ascii="Amiri" w:hAnsi="Amiri" w:eastAsia="Amiri" w:cs="Amiri"/>
          <w:color w:val="111111"/>
          <w:sz w:val="28"/>
          <w:sz w:val="28"/>
          <w:szCs w:val="28"/>
          <w:rtl w:val="true"/>
          <w:lang w:bidi="ar-SA"/>
        </w:rPr>
        <w:t xml:space="preserve">ابن شاذان وكيل الناحية كما صرّح به السيد علي بن طاوس في ربيع الشيعة </w:t>
      </w:r>
      <w:r>
        <w:rPr>
          <w:rStyle w:val="FootnoteAnchor"/>
          <w:rtl w:val="true"/>
        </w:rPr>
        <w:footnoteReference w:id="540"/>
      </w:r>
      <w:r>
        <w:rPr>
          <w:rFonts w:ascii="Amiri" w:hAnsi="Amiri" w:eastAsia="Amiri" w:cs="Amiri"/>
          <w:color w:val="111111"/>
          <w:sz w:val="28"/>
          <w:sz w:val="28"/>
          <w:szCs w:val="28"/>
          <w:rtl w:val="true"/>
          <w:lang w:bidi="ar-SA"/>
        </w:rPr>
        <w:t>و الشيخ الطبرسي في 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وقف علي معجزات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محمّد بن شاذان بن نعيم فإنه رجل من شيعتنا أهل البيت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إسماعيل المردد بين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الأظهر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الواسطة بينه و بين ثقة الإسلام </w:t>
      </w:r>
      <w:r>
        <w:rPr>
          <w:rStyle w:val="FootnoteAnchor"/>
          <w:rtl w:val="true"/>
        </w:rPr>
        <w:footnoteReference w:id="542"/>
      </w:r>
      <w:r>
        <w:rPr>
          <w:rFonts w:ascii="Amiri" w:hAnsi="Amiri" w:eastAsia="Amiri" w:cs="Amiri"/>
          <w:color w:val="111111"/>
          <w:sz w:val="28"/>
          <w:sz w:val="28"/>
          <w:szCs w:val="28"/>
          <w:rtl w:val="true"/>
          <w:lang w:bidi="ar-SA"/>
        </w:rPr>
        <w:t xml:space="preserve">، و الظاهر انه الواسطة في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w:t>
      </w:r>
      <w:r>
        <w:rPr>
          <w:rStyle w:val="FootnoteAnchor"/>
          <w:rtl w:val="true"/>
        </w:rPr>
        <w:footnoteReference w:id="543"/>
      </w:r>
      <w:r>
        <w:rPr>
          <w:rFonts w:ascii="Amiri" w:hAnsi="Amiri" w:eastAsia="Amiri" w:cs="Amiri"/>
          <w:color w:val="111111"/>
          <w:sz w:val="28"/>
          <w:sz w:val="28"/>
          <w:szCs w:val="28"/>
          <w:rtl w:val="true"/>
          <w:lang w:bidi="ar-SA"/>
        </w:rPr>
        <w:t xml:space="preserve">اليه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 و انّما هي لعدم البناء علي العلم بالوجادة علي ما مرّ شرحه في أوّل الفائدة الثالثة </w:t>
      </w:r>
      <w:r>
        <w:rPr>
          <w:rStyle w:val="FootnoteAnchor"/>
          <w:rtl w:val="true"/>
        </w:rPr>
        <w:footnoteReference w:id="546"/>
      </w:r>
      <w:r>
        <w:rPr>
          <w:rFonts w:ascii="Amiri" w:hAnsi="Amiri" w:eastAsia="Amiri" w:cs="Amiri"/>
          <w:color w:val="111111"/>
          <w:sz w:val="28"/>
          <w:sz w:val="28"/>
          <w:szCs w:val="28"/>
          <w:rtl w:val="true"/>
          <w:lang w:bidi="ar-SA"/>
        </w:rPr>
        <w:t>مع ان الطريق في المشيخة و الفهرست صحيح علي المصطلح فلا مجال للوسوسة</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1801632_73709187"/>
      <w:bookmarkStart w:id="81" w:name="_Toc29"/>
      <w:bookmarkEnd w:id="80"/>
      <w:r>
        <w:rPr/>
        <w:t>255</w:t>
      </w:r>
      <w:r>
        <w:rPr>
          <w:rtl w:val="true"/>
        </w:rPr>
        <w:t xml:space="preserve"> </w:t>
      </w:r>
      <w:r>
        <w:rPr>
          <w:rtl w:val="true"/>
        </w:rPr>
        <w:t>رنه</w:t>
      </w:r>
      <w:r>
        <w:rPr>
          <w:rtl w:val="true"/>
        </w:rPr>
        <w:t xml:space="preserve">- </w:t>
      </w:r>
      <w:r>
        <w:rPr>
          <w:rtl w:val="true"/>
        </w:rPr>
        <w:t>و إلي الفضل بن عبد الملك</w:t>
      </w:r>
      <w:r>
        <w:rPr>
          <w:rtl w:val="true"/>
        </w:rPr>
        <w:t>:</w:t>
      </w:r>
      <w:bookmarkEnd w:id="81"/>
    </w:p>
    <w:p>
      <w:p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جعفر بن بشير، عن حمّاد ابن عثمان، عن الفضل بن عبد الملك المعروف بابي العباس البقباق الكوفي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السند من شيوخ العصابة، و أبو العباس ثقة عدّ من عيونها، فالخبر صحيح بالاتفاق</w:t>
      </w:r>
      <w:r>
        <w:rPr>
          <w:rFonts w:eastAsia="Amiri" w:cs="Amiri" w:ascii="Amiri" w:hAnsi="Amiri"/>
          <w:color w:val="111111"/>
          <w:sz w:val="28"/>
          <w:szCs w:val="28"/>
          <w:rtl w:val="true"/>
          <w:lang w:bidi="ar-SA"/>
        </w:rPr>
        <w:t xml:space="preserve">. </w:t>
      </w:r>
      <w:bookmarkStart w:id="82" w:name="pg11851_172928"/>
    </w:p>
    <w:p>
      <w:pPr>
        <w:pStyle w:val="Heading4"/>
        <w:numPr>
          <w:ilvl w:val="3"/>
          <w:numId w:val="1"/>
        </w:numPr>
        <w:rPr/>
      </w:pPr>
      <w:bookmarkStart w:id="83" w:name="__RefHeading___Toc11801634_73709187"/>
      <w:bookmarkStart w:id="84" w:name="_Toc30"/>
      <w:bookmarkEnd w:id="82"/>
      <w:bookmarkEnd w:id="83"/>
      <w:r>
        <w:rPr/>
        <w:t>256</w:t>
      </w:r>
      <w:r>
        <w:rPr>
          <w:rtl w:val="true"/>
        </w:rPr>
        <w:t xml:space="preserve"> </w:t>
      </w:r>
      <w:r>
        <w:rPr>
          <w:rtl w:val="true"/>
        </w:rPr>
        <w:t>رنو</w:t>
      </w:r>
      <w:r>
        <w:rPr>
          <w:rtl w:val="true"/>
        </w:rPr>
        <w:t xml:space="preserve">- </w:t>
      </w:r>
      <w:r>
        <w:rPr>
          <w:rtl w:val="true"/>
        </w:rPr>
        <w:t>و إلي الفضيل بن عثمان الأعور</w:t>
      </w:r>
      <w:r>
        <w:rPr>
          <w:rtl w:val="true"/>
        </w:rPr>
        <w:t>:</w:t>
      </w:r>
      <w:bookmarkEnd w:id="84"/>
    </w:p>
    <w:p>
      <w:pPr>
        <w:pStyle w:val="BookText"/>
        <w:rPr/>
      </w:pPr>
      <w:r>
        <w:rPr>
          <w:rFonts w:ascii="Amiri" w:hAnsi="Amiri" w:eastAsia="Amiri" w:cs="Amiri"/>
          <w:color w:val="111111"/>
          <w:sz w:val="28"/>
          <w:sz w:val="28"/>
          <w:szCs w:val="28"/>
          <w:rtl w:val="true"/>
          <w:lang w:bidi="ar-SA"/>
        </w:rPr>
        <w:t xml:space="preserve">محمّد بن الحسن بن احمد بن الوليد رضي اللّه عنه، عن محمّد بن الحسن الصفار، عن محمّد بن عيسي بن عبيد، عن صفوان بن يحيي، عن فضيل بن عثمان الأعور المرادي الكوفي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 و ابن عثمان هو أبو محمّد الأعور الصائغ الأنباري ابن أخت علي بن ميمون المعروف بابي الأكراد، و لكن في النجاشي الفضل ثقة ثقة </w:t>
      </w:r>
      <w:r>
        <w:rPr>
          <w:rStyle w:val="FootnoteAnchor"/>
          <w:rtl w:val="true"/>
        </w:rPr>
        <w:footnoteReference w:id="550"/>
      </w:r>
      <w:r>
        <w:rPr>
          <w:rFonts w:ascii="Amiri" w:hAnsi="Amiri" w:eastAsia="Amiri" w:cs="Amiri"/>
          <w:color w:val="111111"/>
          <w:sz w:val="28"/>
          <w:sz w:val="28"/>
          <w:szCs w:val="28"/>
          <w:rtl w:val="true"/>
          <w:lang w:bidi="ar-SA"/>
        </w:rPr>
        <w:t>، و في الاخبار أيضا كذلك، و لا ريب في الاتحاد وفاقا لأكثر من وقفنا علي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صفوان بن يحيي </w:t>
      </w:r>
      <w:r>
        <w:rPr>
          <w:rStyle w:val="FootnoteAnchor"/>
          <w:rtl w:val="true"/>
        </w:rPr>
        <w:footnoteReference w:id="551"/>
      </w:r>
      <w:r>
        <w:rPr>
          <w:rFonts w:ascii="Amiri" w:hAnsi="Amiri" w:eastAsia="Amiri" w:cs="Amiri"/>
          <w:color w:val="111111"/>
          <w:sz w:val="28"/>
          <w:sz w:val="28"/>
          <w:szCs w:val="28"/>
          <w:rtl w:val="true"/>
          <w:lang w:bidi="ar-SA"/>
        </w:rPr>
        <w:t xml:space="preserve">، و فضالة بن أيوب </w:t>
      </w:r>
      <w:r>
        <w:rPr>
          <w:rStyle w:val="FootnoteAnchor"/>
          <w:rtl w:val="true"/>
        </w:rPr>
        <w:footnoteReference w:id="552"/>
      </w:r>
      <w:r>
        <w:rPr>
          <w:rFonts w:ascii="Amiri" w:hAnsi="Amiri" w:eastAsia="Amiri" w:cs="Amiri"/>
          <w:color w:val="111111"/>
          <w:sz w:val="28"/>
          <w:sz w:val="28"/>
          <w:szCs w:val="28"/>
          <w:rtl w:val="true"/>
          <w:lang w:bidi="ar-SA"/>
        </w:rPr>
        <w:t xml:space="preserve">، و علي بن النعمان </w:t>
      </w:r>
      <w:r>
        <w:rPr>
          <w:rStyle w:val="FootnoteAnchor"/>
          <w:rtl w:val="true"/>
        </w:rPr>
        <w:footnoteReference w:id="553"/>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554"/>
      </w:r>
      <w:r>
        <w:rPr>
          <w:rFonts w:ascii="Amiri" w:hAnsi="Amiri" w:eastAsia="Amiri" w:cs="Amiri"/>
          <w:color w:val="111111"/>
          <w:sz w:val="28"/>
          <w:sz w:val="28"/>
          <w:szCs w:val="28"/>
          <w:rtl w:val="true"/>
          <w:lang w:bidi="ar-SA"/>
        </w:rPr>
        <w:t xml:space="preserve">، و الحسن بن محمّد بن سماعة </w:t>
      </w:r>
      <w:r>
        <w:rPr>
          <w:rStyle w:val="FootnoteAnchor"/>
          <w:rtl w:val="true"/>
        </w:rPr>
        <w:footnoteReference w:id="555"/>
      </w:r>
      <w:r>
        <w:rPr>
          <w:rFonts w:ascii="Amiri" w:hAnsi="Amiri" w:eastAsia="Amiri" w:cs="Amiri"/>
          <w:color w:val="111111"/>
          <w:sz w:val="28"/>
          <w:sz w:val="28"/>
          <w:szCs w:val="28"/>
          <w:rtl w:val="true"/>
          <w:lang w:bidi="ar-SA"/>
        </w:rPr>
        <w:t xml:space="preserve">، و محمّد بن خالد الطيالسي </w:t>
      </w:r>
      <w:r>
        <w:rPr>
          <w:rStyle w:val="FootnoteAnchor"/>
          <w:rtl w:val="true"/>
        </w:rPr>
        <w:footnoteReference w:id="556"/>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557"/>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558"/>
      </w:r>
      <w:r>
        <w:rPr>
          <w:rFonts w:ascii="Amiri" w:hAnsi="Amiri" w:eastAsia="Amiri" w:cs="Amiri"/>
          <w:color w:val="111111"/>
          <w:sz w:val="28"/>
          <w:sz w:val="28"/>
          <w:szCs w:val="28"/>
          <w:rtl w:val="true"/>
          <w:lang w:bidi="ar-SA"/>
        </w:rPr>
        <w:t>، و غيرهم، فالخبر صحيح</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1801636_73709187"/>
      <w:bookmarkStart w:id="86" w:name="_Toc31"/>
      <w:bookmarkEnd w:id="85"/>
      <w:r>
        <w:rPr/>
        <w:t>257</w:t>
      </w:r>
      <w:r>
        <w:rPr>
          <w:rtl w:val="true"/>
        </w:rPr>
        <w:t xml:space="preserve"> </w:t>
      </w:r>
      <w:r>
        <w:rPr>
          <w:rtl w:val="true"/>
        </w:rPr>
        <w:t>رنز</w:t>
      </w:r>
      <w:r>
        <w:rPr>
          <w:rtl w:val="true"/>
        </w:rPr>
        <w:t xml:space="preserve">- </w:t>
      </w:r>
      <w:r>
        <w:rPr>
          <w:rtl w:val="true"/>
        </w:rPr>
        <w:t>و إلي الفضيل بن يسار</w:t>
      </w:r>
      <w:r>
        <w:rPr>
          <w:rtl w:val="true"/>
        </w:rPr>
        <w:t>:</w:t>
      </w:r>
      <w:bookmarkEnd w:id="8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موسي بن المتوكل، عن علي بن الحسين السعدآبادي، عن أحمد بن أبي عبد اللّه، عن أبيه، عن ابن </w:t>
      </w:r>
    </w:p>
    <w:p>
      <w:pPr>
        <w:pStyle w:val="BookText"/>
        <w:rPr/>
      </w:pPr>
      <w:r>
        <w:rPr>
          <w:rFonts w:ascii="Amiri" w:hAnsi="Amiri" w:eastAsia="Amiri" w:cs="Amiri"/>
          <w:color w:val="111111"/>
          <w:sz w:val="28"/>
          <w:sz w:val="28"/>
          <w:szCs w:val="28"/>
          <w:rtl w:val="true"/>
          <w:lang w:bidi="ar-SA"/>
        </w:rPr>
        <w:t>أبي عمير، عن عمر بن أذينة، عن الفضيل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كوفي مولي لبني نهد، انتقل من الكوفة إلي البصرة، و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ربعيّ بن عبد اللّه عن غاسل الفضيل بن يسار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غسل الفضيل و انّ يده لتسبقني الي عورته،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فخبرت بهذا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الفضيل بن يسار هو منّا أهل البيت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عندنا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Style w:val="FootnoteAnchor"/>
          <w:rtl w:val="true"/>
        </w:rPr>
        <w:footnoteReference w:id="561"/>
      </w:r>
      <w:r>
        <w:rPr>
          <w:rFonts w:ascii="Amiri" w:hAnsi="Amiri" w:eastAsia="Amiri" w:cs="Amiri"/>
          <w:color w:val="111111"/>
          <w:sz w:val="28"/>
          <w:sz w:val="28"/>
          <w:szCs w:val="28"/>
          <w:rtl w:val="true"/>
          <w:lang w:bidi="ar-SA"/>
        </w:rPr>
        <w:t>، و علي المشهور من ضعف السند بجهالة علي بن الحسين يمكن الحكم بصحّته أيضا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يروي عن الفضيل بن يسار بإسناده الصحيح عن احمد ابن محمّد بن عيسي، عن حمّاد، عن حريز، عنه، كما في باب فضل الصلاة من أبواب الزيادات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الصحيح عن الحسين بن سعيد، عن حريز بن عبد اللّه، عنه، كما في باب المواقيت منها </w:t>
      </w:r>
      <w:r>
        <w:rPr>
          <w:rStyle w:val="FootnoteAnchor"/>
          <w:rtl w:val="true"/>
        </w:rPr>
        <w:footnoteReference w:id="563"/>
      </w:r>
      <w:r>
        <w:rPr>
          <w:rFonts w:ascii="Amiri" w:hAnsi="Amiri" w:eastAsia="Amiri" w:cs="Amiri"/>
          <w:color w:val="111111"/>
          <w:sz w:val="28"/>
          <w:sz w:val="28"/>
          <w:szCs w:val="28"/>
          <w:rtl w:val="true"/>
          <w:lang w:bidi="ar-SA"/>
        </w:rPr>
        <w:t>، و في باب وقت الزكاة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عيسي، عن حريز، عنه، و هو الأصح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الصحيح عن علي بن مهزيار، عن حمّاد بن عيسي، عن حريز، عنه، في باب كيفيّة الصلاة منها </w:t>
      </w:r>
      <w:r>
        <w:rPr>
          <w:rStyle w:val="FootnoteAnchor"/>
          <w:rtl w:val="true"/>
        </w:rPr>
        <w:footnoteReference w:id="565"/>
      </w:r>
      <w:r>
        <w:rPr>
          <w:rFonts w:ascii="Amiri" w:hAnsi="Amiri" w:eastAsia="Amiri" w:cs="Amiri"/>
          <w:color w:val="111111"/>
          <w:sz w:val="28"/>
          <w:sz w:val="28"/>
          <w:szCs w:val="28"/>
          <w:rtl w:val="true"/>
          <w:lang w:bidi="ar-SA"/>
        </w:rPr>
        <w:t>، و باب ما يجوز الصلاة فيه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87" w:name="pg11851_172930"/>
    </w:p>
    <w:p>
      <w:pPr>
        <w:pStyle w:val="BookText"/>
        <w:rPr/>
      </w:pPr>
      <w:bookmarkEnd w:id="87"/>
      <w:r>
        <w:rPr>
          <w:rFonts w:ascii="IRNazanin" w:hAnsi="IRNazanin" w:eastAsia="IRNazanin"/>
          <w:color w:val="111111"/>
          <w:sz w:val="28"/>
          <w:sz w:val="28"/>
          <w:szCs w:val="28"/>
          <w:rtl w:val="true"/>
          <w:lang w:bidi="fa-IR"/>
        </w:rPr>
        <w:t xml:space="preserve">اللباس منها </w:t>
      </w:r>
      <w:r>
        <w:rPr>
          <w:rStyle w:val="FootnoteAnchor"/>
          <w:rtl w:val="true"/>
        </w:rPr>
        <w:footnoteReference w:id="566"/>
      </w:r>
      <w:r>
        <w:rPr>
          <w:rFonts w:ascii="Amiri" w:hAnsi="Amiri" w:eastAsia="Amiri" w:cs="Amiri"/>
          <w:color w:val="111111"/>
          <w:sz w:val="28"/>
          <w:sz w:val="28"/>
          <w:szCs w:val="28"/>
          <w:rtl w:val="true"/>
          <w:lang w:bidi="ar-SA"/>
        </w:rPr>
        <w:t xml:space="preserve">، و الطرق الي حمّاد كثيرة صحيحة كما مرّ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في النجاشي أنّ له كتابا يرو عنه حمّاد بن عيسي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الصدوق الي ابن أبي عمير صحيح، فيكون الي الفضيل أيضا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طرق الصدوق إلي أحمد كثيرة فيها صحيح و غيره، فلا يضرّ جهالة السعدآبادي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الفضيل فهو من أصحاب الإجماع موصوف بالوثاقة و الجلالة و العينيّة </w:t>
      </w:r>
      <w:r>
        <w:rPr>
          <w:rStyle w:val="FootnoteAnchor"/>
          <w:rtl w:val="true"/>
        </w:rPr>
        <w:footnoteReference w:id="569"/>
      </w:r>
      <w:r>
        <w:rPr>
          <w:rFonts w:ascii="Amiri" w:hAnsi="Amiri" w:eastAsia="Amiri" w:cs="Amiri"/>
          <w:color w:val="111111"/>
          <w:sz w:val="28"/>
          <w:sz w:val="28"/>
          <w:szCs w:val="28"/>
          <w:rtl w:val="true"/>
          <w:lang w:bidi="ar-SA"/>
        </w:rPr>
        <w:t xml:space="preserve">، و روي الكشي </w:t>
      </w:r>
      <w:r>
        <w:rPr>
          <w:rStyle w:val="FootnoteAnchor"/>
          <w:rtl w:val="true"/>
        </w:rPr>
        <w:footnoteReference w:id="570"/>
      </w:r>
      <w:r>
        <w:rPr>
          <w:rFonts w:ascii="Amiri" w:hAnsi="Amiri" w:eastAsia="Amiri" w:cs="Amiri"/>
          <w:color w:val="111111"/>
          <w:sz w:val="28"/>
          <w:sz w:val="28"/>
          <w:szCs w:val="28"/>
          <w:rtl w:val="true"/>
          <w:lang w:bidi="ar-SA"/>
        </w:rPr>
        <w:t xml:space="preserve">الخبرين مسندا </w:t>
      </w:r>
      <w:r>
        <w:rPr>
          <w:rStyle w:val="FootnoteAnchor"/>
          <w:rtl w:val="true"/>
        </w:rPr>
        <w:footnoteReference w:id="571"/>
      </w:r>
      <w:r>
        <w:rPr>
          <w:rFonts w:ascii="Amiri" w:hAnsi="Amiri" w:eastAsia="Amiri" w:cs="Amiri"/>
          <w:color w:val="111111"/>
          <w:sz w:val="28"/>
          <w:sz w:val="28"/>
          <w:szCs w:val="28"/>
          <w:rtl w:val="true"/>
          <w:lang w:bidi="ar-SA"/>
        </w:rPr>
        <w:t xml:space="preserve">مع زيادة، و أحاديث أخري في مدحه، و جلالة قدره، و أن الأرض تسكن اليه </w:t>
      </w:r>
      <w:r>
        <w:rPr>
          <w:rStyle w:val="FootnoteAnchor"/>
          <w:rtl w:val="true"/>
        </w:rPr>
        <w:footnoteReference w:id="572"/>
      </w:r>
      <w:r>
        <w:rPr>
          <w:rFonts w:ascii="Amiri" w:hAnsi="Amiri" w:eastAsia="Amiri" w:cs="Amiri"/>
          <w:color w:val="111111"/>
          <w:sz w:val="28"/>
          <w:sz w:val="28"/>
          <w:szCs w:val="28"/>
          <w:rtl w:val="true"/>
          <w:lang w:bidi="ar-SA"/>
        </w:rPr>
        <w:t>، من غير ذكر معارض، و هو غريب</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1801638_73709187"/>
      <w:bookmarkStart w:id="89" w:name="_Toc32"/>
      <w:bookmarkEnd w:id="88"/>
      <w:r>
        <w:rPr/>
        <w:t>258</w:t>
      </w:r>
      <w:r>
        <w:rPr>
          <w:rtl w:val="true"/>
        </w:rPr>
        <w:t xml:space="preserve"> </w:t>
      </w:r>
      <w:r>
        <w:rPr>
          <w:rtl w:val="true"/>
        </w:rPr>
        <w:t>رنح</w:t>
      </w:r>
      <w:r>
        <w:rPr>
          <w:rtl w:val="true"/>
        </w:rPr>
        <w:t xml:space="preserve">- </w:t>
      </w:r>
      <w:r>
        <w:rPr>
          <w:rtl w:val="true"/>
        </w:rPr>
        <w:t>و إلي القاسم بن بريد</w:t>
      </w:r>
      <w:r>
        <w:rPr>
          <w:rtl w:val="true"/>
        </w:rPr>
        <w:t>:</w:t>
      </w:r>
      <w:bookmarkEnd w:id="8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موسي بن المتوكل، عن علي بن الحسين السعدآبادي، عن احمد بن محمّد بن خالد، عن أبيه، عن محمّد بن سنان، عن القاسم بن بريد بن معاوية العجلي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90" w:name="pg11851_172931"/>
    </w:p>
    <w:p>
      <w:pPr>
        <w:pStyle w:val="BookText"/>
        <w:rPr/>
      </w:pPr>
      <w:bookmarkEnd w:id="90"/>
      <w:r>
        <w:rPr>
          <w:rFonts w:ascii="Amiri" w:hAnsi="Amiri" w:eastAsia="Amiri" w:cs="Amiri"/>
          <w:color w:val="111111"/>
          <w:sz w:val="28"/>
          <w:sz w:val="28"/>
          <w:szCs w:val="28"/>
          <w:rtl w:val="true"/>
          <w:lang w:bidi="ar-SA"/>
        </w:rPr>
        <w:t>السند صحيح عندنا بما مر، ضعيف عند جماعة بالثاني، أو مع الرابع أو مع الخامس أو بالتفريق، و يرفع مع ضعف أصله بأنّ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ثقة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يرويه فضالة بن أيّوب </w:t>
      </w:r>
      <w:r>
        <w:rPr>
          <w:rStyle w:val="FootnoteAnchor"/>
          <w:rtl w:val="true"/>
        </w:rPr>
        <w:footnoteReference w:id="57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صحّة طريقه الي فضالة عند الكلّ فطريقه الي القاسم صحيح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1801640_73709187"/>
      <w:bookmarkStart w:id="92" w:name="_Toc33"/>
      <w:bookmarkEnd w:id="91"/>
      <w:r>
        <w:rPr/>
        <w:t>259</w:t>
      </w:r>
      <w:r>
        <w:rPr>
          <w:rtl w:val="true"/>
        </w:rPr>
        <w:t xml:space="preserve"> </w:t>
      </w:r>
      <w:r>
        <w:rPr>
          <w:rtl w:val="true"/>
        </w:rPr>
        <w:t>رنط</w:t>
      </w:r>
      <w:r>
        <w:rPr>
          <w:rtl w:val="true"/>
        </w:rPr>
        <w:t xml:space="preserve">- </w:t>
      </w:r>
      <w:r>
        <w:rPr>
          <w:rtl w:val="true"/>
        </w:rPr>
        <w:t>و إلي القاسم بن سليمان</w:t>
      </w:r>
      <w:r>
        <w:rPr>
          <w:rtl w:val="true"/>
        </w:rPr>
        <w:t>:</w:t>
      </w:r>
      <w:bookmarkEnd w:id="92"/>
    </w:p>
    <w:p>
      <w:pPr>
        <w:pStyle w:val="BookText"/>
        <w:rPr/>
      </w:pPr>
      <w:r>
        <w:rPr>
          <w:rFonts w:ascii="Amiri" w:hAnsi="Amiri" w:eastAsia="Amiri" w:cs="Amiri"/>
          <w:color w:val="111111"/>
          <w:sz w:val="28"/>
          <w:sz w:val="28"/>
          <w:szCs w:val="28"/>
          <w:rtl w:val="true"/>
          <w:lang w:bidi="ar-SA"/>
        </w:rPr>
        <w:t xml:space="preserve">محمّد بن الحسن، عن محمّد ابن الحسن الصفار، عن محمّد بن عيسي بن عبيد، عن النضر بن سويد، عنه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علي الأصح من وثاقة ابن عيسي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القاسم فلم يوثقوه صريحا، لكنّ الحق وثاقته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النجاشي صرّح كما هنا أنّ له كتابا رواه النضر بن سويد </w:t>
      </w:r>
      <w:r>
        <w:rPr>
          <w:rStyle w:val="FootnoteAnchor"/>
          <w:rtl w:val="true"/>
        </w:rPr>
        <w:footnoteReference w:id="577"/>
      </w:r>
      <w:r>
        <w:rPr>
          <w:rFonts w:ascii="Amiri" w:hAnsi="Amiri" w:eastAsia="Amiri" w:cs="Amiri"/>
          <w:color w:val="111111"/>
          <w:sz w:val="28"/>
          <w:sz w:val="28"/>
          <w:szCs w:val="28"/>
          <w:rtl w:val="true"/>
          <w:lang w:bidi="ar-SA"/>
        </w:rPr>
        <w:t>، و النضر من الذين قالوا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w:t>
      </w:r>
      <w:r>
        <w:rPr>
          <w:rStyle w:val="FootnoteAnchor"/>
          <w:rtl w:val="true"/>
        </w:rPr>
        <w:footnoteReference w:id="578"/>
      </w:r>
      <w:r>
        <w:rPr>
          <w:rFonts w:ascii="Amiri" w:hAnsi="Amiri" w:eastAsia="Amiri" w:cs="Amiri"/>
          <w:color w:val="111111"/>
          <w:sz w:val="28"/>
          <w:sz w:val="28"/>
          <w:szCs w:val="28"/>
          <w:rtl w:val="true"/>
          <w:lang w:bidi="ar-SA"/>
        </w:rPr>
        <w:t xml:space="preserve">، و قد أوضحنا في الفائدة السابقة أنّ هذه الكلمة علي الإطلاق من غير اضافة الي كتاب أو احاديث معهودة دالّة علي وثاقته و وثاقة من يروي عنه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المدقق الشيخ محمّد في شرح الاستبصار بعد ذكر حديث سنده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احمد بن يحيي، عن محمّد بن عيسي اليقطيني، عن النضر بن سويد، </w:t>
      </w:r>
    </w:p>
    <w:p>
      <w:pPr>
        <w:pStyle w:val="BookText"/>
        <w:rPr/>
      </w:pPr>
      <w:r>
        <w:rPr>
          <w:rFonts w:ascii="Amiri" w:hAnsi="Amiri" w:eastAsia="Amiri" w:cs="Amiri"/>
          <w:color w:val="111111"/>
          <w:sz w:val="28"/>
          <w:sz w:val="28"/>
          <w:szCs w:val="28"/>
          <w:rtl w:val="true"/>
          <w:lang w:bidi="ar-SA"/>
        </w:rPr>
        <w:t>عن عمرو بن شمر،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حال رجاله إجمالا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ضعف الحديث بعمرو بن شمر يغني عن تحقيق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النضر بن سويد صحيح الحديث </w:t>
      </w:r>
      <w:r>
        <w:rPr>
          <w:rStyle w:val="FootnoteAnchor"/>
          <w:rtl w:val="true"/>
        </w:rPr>
        <w:footnoteReference w:id="580"/>
      </w:r>
      <w:r>
        <w:rPr>
          <w:rFonts w:ascii="Amiri" w:hAnsi="Amiri" w:eastAsia="Amiri" w:cs="Amiri"/>
          <w:color w:val="111111"/>
          <w:sz w:val="28"/>
          <w:sz w:val="28"/>
          <w:szCs w:val="28"/>
          <w:rtl w:val="true"/>
          <w:lang w:bidi="ar-SA"/>
        </w:rPr>
        <w:t>، و صحّ اليه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سلامة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صحّة الحديث للعلم الشرعي بأنّه من حديثه، و ذلك كاف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نفيناه الصحّة الاصطلاحية، و ما ذكرته لا يخلو من وجه غير أنّ الرواية تحتمل أن تكون ليست من أحاديثه، بل من مرويّاته، و كونه صحيح الحديث محتمل لأن يراد به أحاديثه الخاصّة كالأصول، و في هذا نظر، لان الظاهر خلاف ذلك، </w:t>
      </w:r>
      <w:r>
        <w:rPr>
          <w:rStyle w:val="FootnoteAnchor"/>
          <w:rtl w:val="true"/>
        </w:rPr>
        <w:footnoteReference w:id="581"/>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الظاهر خلافه فالمراد مطلق مرويّاته، و الحكم بصحّتها مع عدم معلوميّتها و حصرها عند النجاشي قطعا، فلا يمكن ان يكون وجه الصحة القرائن الخارجية لأنّها تلاحظ بالنسبة إلي آحاد الأحاديث، و هو في المقام غير ممكن، فلا بدّ ان يكون الوجه الامارات الداخليّة، و هي الوثاقة و العدالة، فلولا وثاقة كلّ من يروي عنه و هكذا الي آخر رجال السند لا يمكن الحكم بصحة أحاديثه، و هذا أمر ممكن و لو من جهة اخباره، و يأتي ان شاء اللّه تعالي في شرح حال أصحاب الإجماع ما ينبغي ان يلاحظ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الأجلّاء عنه و اكثارهم ذلك و فيهم من أصحاب الإجماع حمّاد و هو ابن عثمان في التهذيب في باب البينات </w:t>
      </w:r>
      <w:r>
        <w:rPr>
          <w:rStyle w:val="FootnoteAnchor"/>
          <w:rtl w:val="true"/>
        </w:rPr>
        <w:footnoteReference w:id="583"/>
      </w:r>
      <w:r>
        <w:rPr>
          <w:rFonts w:ascii="Amiri" w:hAnsi="Amiri" w:eastAsia="Amiri" w:cs="Amiri"/>
          <w:color w:val="111111"/>
          <w:sz w:val="28"/>
          <w:sz w:val="28"/>
          <w:szCs w:val="28"/>
          <w:rtl w:val="true"/>
          <w:lang w:bidi="ar-SA"/>
        </w:rPr>
        <w:t>، و في الكافي في باب شهادة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93" w:name="pg11851_172933"/>
    </w:p>
    <w:p>
      <w:pPr>
        <w:pStyle w:val="BookText"/>
        <w:rPr/>
      </w:pPr>
      <w:bookmarkEnd w:id="93"/>
      <w:r>
        <w:rPr>
          <w:rFonts w:ascii="IRNazanin" w:hAnsi="IRNazanin" w:eastAsia="IRNazanin"/>
          <w:color w:val="111111"/>
          <w:sz w:val="28"/>
          <w:sz w:val="28"/>
          <w:szCs w:val="28"/>
          <w:rtl w:val="true"/>
          <w:lang w:bidi="fa-IR"/>
        </w:rPr>
        <w:t xml:space="preserve">القاذف </w:t>
      </w:r>
      <w:r>
        <w:rPr>
          <w:rStyle w:val="FootnoteAnchor"/>
          <w:rtl w:val="true"/>
        </w:rPr>
        <w:footnoteReference w:id="584"/>
      </w:r>
      <w:r>
        <w:rPr>
          <w:rFonts w:ascii="Amiri" w:hAnsi="Amiri" w:eastAsia="Amiri" w:cs="Amiri"/>
          <w:color w:val="111111"/>
          <w:sz w:val="28"/>
          <w:sz w:val="28"/>
          <w:szCs w:val="28"/>
          <w:rtl w:val="true"/>
          <w:lang w:bidi="ar-SA"/>
        </w:rPr>
        <w:t xml:space="preserve">، و في الاستبصار في باب مقدار الدية </w:t>
      </w:r>
      <w:r>
        <w:rPr>
          <w:rStyle w:val="FootnoteAnchor"/>
          <w:rtl w:val="true"/>
        </w:rPr>
        <w:footnoteReference w:id="585"/>
      </w:r>
      <w:r>
        <w:rPr>
          <w:rFonts w:ascii="Amiri" w:hAnsi="Amiri" w:eastAsia="Amiri" w:cs="Amiri"/>
          <w:color w:val="111111"/>
          <w:sz w:val="28"/>
          <w:sz w:val="28"/>
          <w:szCs w:val="28"/>
          <w:rtl w:val="true"/>
          <w:lang w:bidi="ar-SA"/>
        </w:rPr>
        <w:t xml:space="preserve">، و غيره، و يونس بن عبد الرحمن في باب ميراث من علا من الآباء في موضعين </w:t>
      </w:r>
      <w:r>
        <w:rPr>
          <w:rStyle w:val="FootnoteAnchor"/>
          <w:rtl w:val="true"/>
        </w:rPr>
        <w:footnoteReference w:id="586"/>
      </w:r>
      <w:r>
        <w:rPr>
          <w:rFonts w:ascii="Amiri" w:hAnsi="Amiri" w:eastAsia="Amiri" w:cs="Amiri"/>
          <w:color w:val="111111"/>
          <w:sz w:val="28"/>
          <w:sz w:val="28"/>
          <w:szCs w:val="28"/>
          <w:rtl w:val="true"/>
          <w:lang w:bidi="ar-SA"/>
        </w:rPr>
        <w:t xml:space="preserve">، و في الكافي في باب ابن أخ و جدّ </w:t>
      </w:r>
      <w:r>
        <w:rPr>
          <w:rStyle w:val="FootnoteAnchor"/>
          <w:rtl w:val="true"/>
        </w:rPr>
        <w:footnoteReference w:id="587"/>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588"/>
      </w:r>
      <w:r>
        <w:rPr>
          <w:rFonts w:ascii="Amiri" w:hAnsi="Amiri" w:eastAsia="Amiri" w:cs="Amiri"/>
          <w:color w:val="111111"/>
          <w:sz w:val="28"/>
          <w:sz w:val="28"/>
          <w:szCs w:val="28"/>
          <w:rtl w:val="true"/>
          <w:lang w:bidi="ar-SA"/>
        </w:rPr>
        <w:t xml:space="preserve">، و النضر بن سويد </w:t>
      </w:r>
      <w:r>
        <w:rPr>
          <w:rStyle w:val="FootnoteAnchor"/>
          <w:rtl w:val="true"/>
        </w:rPr>
        <w:footnoteReference w:id="589"/>
      </w:r>
      <w:r>
        <w:rPr>
          <w:rFonts w:ascii="Amiri" w:hAnsi="Amiri" w:eastAsia="Amiri" w:cs="Amiri"/>
          <w:color w:val="111111"/>
          <w:sz w:val="28"/>
          <w:sz w:val="28"/>
          <w:szCs w:val="28"/>
          <w:rtl w:val="true"/>
          <w:lang w:bidi="ar-SA"/>
        </w:rPr>
        <w:t>، و لم ينقل في الكتب الأربعة رواية أحد عنه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شرح التقيّ أن له أصلا </w:t>
      </w:r>
      <w:r>
        <w:rPr>
          <w:rStyle w:val="FootnoteAnchor"/>
          <w:rtl w:val="true"/>
        </w:rPr>
        <w:footnoteReference w:id="590"/>
      </w:r>
      <w:r>
        <w:rPr>
          <w:rFonts w:ascii="IRNazanin" w:hAnsi="IRNazanin" w:eastAsia="IRNazanin"/>
          <w:color w:val="111111"/>
          <w:sz w:val="28"/>
          <w:sz w:val="28"/>
          <w:szCs w:val="28"/>
          <w:rtl w:val="true"/>
          <w:lang w:bidi="fa-IR"/>
        </w:rPr>
        <w:t xml:space="preserve">، و نقله عن الفهرست </w:t>
      </w:r>
      <w:r>
        <w:rPr>
          <w:rStyle w:val="FootnoteAnchor"/>
          <w:rtl w:val="true"/>
        </w:rPr>
        <w:footnoteReference w:id="591"/>
      </w:r>
      <w:r>
        <w:rPr>
          <w:rFonts w:ascii="Amiri" w:hAnsi="Amiri" w:eastAsia="Amiri" w:cs="Amiri"/>
          <w:color w:val="111111"/>
          <w:sz w:val="28"/>
          <w:sz w:val="28"/>
          <w:szCs w:val="28"/>
          <w:rtl w:val="true"/>
          <w:lang w:bidi="ar-SA"/>
        </w:rPr>
        <w:t>، و عليه فيدخل في الجماعة الذين وصفهم المفيد بما فوق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لم أجده في نسختين عندي، و لا نقله احد، و هو أعرف بما قال، و لعلّه من اختلاف النسخ، و كيف كان ففيما مرّ كفاية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1801642_73709187"/>
      <w:bookmarkStart w:id="95" w:name="_Toc34"/>
      <w:bookmarkEnd w:id="94"/>
      <w:r>
        <w:rPr/>
        <w:t>260</w:t>
      </w:r>
      <w:r>
        <w:rPr>
          <w:rtl w:val="true"/>
        </w:rPr>
        <w:t xml:space="preserve"> </w:t>
      </w:r>
      <w:r>
        <w:rPr>
          <w:rtl w:val="true"/>
        </w:rPr>
        <w:t>رس</w:t>
      </w:r>
      <w:r>
        <w:rPr>
          <w:rtl w:val="true"/>
        </w:rPr>
        <w:t xml:space="preserve">- </w:t>
      </w:r>
      <w:r>
        <w:rPr>
          <w:rtl w:val="true"/>
        </w:rPr>
        <w:t>و إلي القاسم بن عروة</w:t>
      </w:r>
      <w:r>
        <w:rPr>
          <w:rtl w:val="true"/>
        </w:rPr>
        <w:t>:</w:t>
      </w:r>
      <w:bookmarkEnd w:id="95"/>
    </w:p>
    <w:p>
      <w:pPr>
        <w:pStyle w:val="BookText"/>
        <w:rPr/>
      </w:pPr>
      <w:r>
        <w:rPr>
          <w:rFonts w:ascii="Amiri" w:hAnsi="Amiri" w:eastAsia="Amiri" w:cs="Amiri"/>
          <w:color w:val="111111"/>
          <w:sz w:val="28"/>
          <w:sz w:val="28"/>
          <w:szCs w:val="28"/>
          <w:rtl w:val="true"/>
          <w:lang w:bidi="ar-SA"/>
        </w:rPr>
        <w:t xml:space="preserve">أبوه، عن عبد اللّه بن جعفر الحميري، عن هارون بن مسلم، عن سعدان بن مسلم، عنه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النجاشي </w:t>
      </w:r>
      <w:r>
        <w:rPr>
          <w:rStyle w:val="FootnoteAnchor"/>
          <w:rtl w:val="true"/>
        </w:rPr>
        <w:footnoteReference w:id="593"/>
      </w:r>
      <w:r>
        <w:rPr>
          <w:rFonts w:ascii="Amiri" w:hAnsi="Amiri" w:eastAsia="Amiri" w:cs="Amiri"/>
          <w:color w:val="111111"/>
          <w:sz w:val="28"/>
          <w:sz w:val="28"/>
          <w:szCs w:val="28"/>
          <w:rtl w:val="true"/>
          <w:lang w:bidi="ar-SA"/>
        </w:rPr>
        <w:t xml:space="preserve">و الخلاصة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ثقة وجه، و صحّح في الخلاصة الطريق المذكور </w:t>
      </w:r>
      <w:r>
        <w:rPr>
          <w:rStyle w:val="FootnoteAnchor"/>
          <w:rtl w:val="true"/>
        </w:rPr>
        <w:footnoteReference w:id="595"/>
      </w:r>
      <w:r>
        <w:rPr>
          <w:rFonts w:ascii="Amiri" w:hAnsi="Amiri" w:eastAsia="Amiri" w:cs="Amiri"/>
          <w:color w:val="111111"/>
          <w:sz w:val="28"/>
          <w:sz w:val="28"/>
          <w:szCs w:val="28"/>
          <w:rtl w:val="true"/>
          <w:lang w:bidi="ar-SA"/>
        </w:rPr>
        <w:t xml:space="preserve">و الطريق إلي مسعدة بن زياد </w:t>
      </w:r>
      <w:r>
        <w:rPr>
          <w:rStyle w:val="FootnoteAnchor"/>
          <w:rtl w:val="true"/>
        </w:rPr>
        <w:footnoteReference w:id="596"/>
      </w:r>
      <w:r>
        <w:rPr>
          <w:rFonts w:ascii="Amiri" w:hAnsi="Amiri" w:eastAsia="Amiri" w:cs="Amiri"/>
          <w:color w:val="111111"/>
          <w:sz w:val="28"/>
          <w:sz w:val="28"/>
          <w:szCs w:val="28"/>
          <w:rtl w:val="true"/>
          <w:lang w:bidi="ar-SA"/>
        </w:rPr>
        <w:t xml:space="preserve">و الي مسعدة بن </w:t>
      </w:r>
    </w:p>
    <w:p>
      <w:pPr>
        <w:pStyle w:val="BookText"/>
        <w:rPr/>
      </w:pPr>
      <w:r>
        <w:rPr>
          <w:rFonts w:ascii="Amiri" w:hAnsi="Amiri" w:eastAsia="Amiri" w:cs="Amiri"/>
          <w:color w:val="111111"/>
          <w:sz w:val="28"/>
          <w:sz w:val="28"/>
          <w:szCs w:val="28"/>
          <w:rtl w:val="true"/>
          <w:lang w:bidi="ar-SA"/>
        </w:rPr>
        <w:t xml:space="preserve">صدقة </w:t>
      </w:r>
      <w:r>
        <w:rPr>
          <w:rStyle w:val="FootnoteAnchor"/>
          <w:rtl w:val="true"/>
        </w:rPr>
        <w:footnoteReference w:id="597"/>
      </w:r>
      <w:r>
        <w:rPr>
          <w:rFonts w:ascii="Amiri" w:hAnsi="Amiri" w:eastAsia="Amiri" w:cs="Amiri"/>
          <w:color w:val="111111"/>
          <w:sz w:val="28"/>
          <w:sz w:val="28"/>
          <w:szCs w:val="28"/>
          <w:rtl w:val="true"/>
          <w:lang w:bidi="ar-SA"/>
        </w:rPr>
        <w:t xml:space="preserve">و هو فيهما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w:t>
      </w:r>
      <w:r>
        <w:rPr>
          <w:rStyle w:val="FootnoteAnchor"/>
          <w:rtl w:val="true"/>
        </w:rPr>
        <w:footnoteReference w:id="599"/>
      </w:r>
      <w:r>
        <w:rPr>
          <w:rFonts w:ascii="Amiri" w:hAnsi="Amiri" w:eastAsia="Amiri" w:cs="Amiri"/>
          <w:color w:val="111111"/>
          <w:sz w:val="28"/>
          <w:sz w:val="28"/>
          <w:szCs w:val="28"/>
          <w:rtl w:val="true"/>
          <w:lang w:bidi="ar-SA"/>
        </w:rPr>
        <w:t xml:space="preserve">، و الحميري </w:t>
      </w:r>
      <w:r>
        <w:rPr>
          <w:rStyle w:val="FootnoteAnchor"/>
          <w:rtl w:val="true"/>
        </w:rPr>
        <w:footnoteReference w:id="600"/>
      </w:r>
      <w:r>
        <w:rPr>
          <w:rFonts w:ascii="Amiri" w:hAnsi="Amiri" w:eastAsia="Amiri" w:cs="Amiri"/>
          <w:color w:val="111111"/>
          <w:sz w:val="28"/>
          <w:sz w:val="28"/>
          <w:szCs w:val="28"/>
          <w:rtl w:val="true"/>
          <w:lang w:bidi="ar-SA"/>
        </w:rPr>
        <w:t xml:space="preserve">، و الحسن بن علي ابن فضّال </w:t>
      </w:r>
      <w:r>
        <w:rPr>
          <w:rStyle w:val="FootnoteAnchor"/>
          <w:rtl w:val="true"/>
        </w:rPr>
        <w:footnoteReference w:id="601"/>
      </w:r>
      <w:r>
        <w:rPr>
          <w:rFonts w:ascii="Amiri" w:hAnsi="Amiri" w:eastAsia="Amiri" w:cs="Amiri"/>
          <w:color w:val="111111"/>
          <w:sz w:val="28"/>
          <w:sz w:val="28"/>
          <w:szCs w:val="28"/>
          <w:rtl w:val="true"/>
          <w:lang w:bidi="ar-SA"/>
        </w:rPr>
        <w:t xml:space="preserve">، و أبو عبد اللّه محمّد بن أبي القاسم </w:t>
      </w:r>
      <w:r>
        <w:rPr>
          <w:rStyle w:val="FootnoteAnchor"/>
          <w:rtl w:val="true"/>
        </w:rPr>
        <w:footnoteReference w:id="602"/>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603"/>
      </w:r>
      <w:r>
        <w:rPr>
          <w:rFonts w:ascii="Amiri" w:hAnsi="Amiri" w:eastAsia="Amiri" w:cs="Amiri"/>
          <w:color w:val="111111"/>
          <w:sz w:val="28"/>
          <w:sz w:val="28"/>
          <w:szCs w:val="28"/>
          <w:rtl w:val="true"/>
          <w:lang w:bidi="ar-SA"/>
        </w:rPr>
        <w:t xml:space="preserve">، و محمّد بن احمد بن يحيي </w:t>
      </w:r>
      <w:r>
        <w:rPr>
          <w:rStyle w:val="FootnoteAnchor"/>
          <w:rtl w:val="true"/>
        </w:rPr>
        <w:footnoteReference w:id="604"/>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605"/>
      </w:r>
      <w:r>
        <w:rPr>
          <w:rFonts w:ascii="Amiri" w:hAnsi="Amiri" w:eastAsia="Amiri" w:cs="Amiri"/>
          <w:color w:val="111111"/>
          <w:sz w:val="28"/>
          <w:sz w:val="28"/>
          <w:szCs w:val="28"/>
          <w:rtl w:val="true"/>
          <w:lang w:bidi="ar-SA"/>
        </w:rPr>
        <w:t xml:space="preserve">، و علي بن الحسن بن فضّال </w:t>
      </w:r>
      <w:r>
        <w:rPr>
          <w:rStyle w:val="FootnoteAnchor"/>
          <w:rtl w:val="true"/>
        </w:rPr>
        <w:footnoteReference w:id="606"/>
      </w:r>
      <w:r>
        <w:rPr>
          <w:rFonts w:ascii="IRNazanin" w:hAnsi="IRNazanin" w:eastAsia="IRNazanin"/>
          <w:color w:val="111111"/>
          <w:sz w:val="28"/>
          <w:sz w:val="28"/>
          <w:szCs w:val="28"/>
          <w:rtl w:val="true"/>
          <w:lang w:bidi="fa-IR"/>
        </w:rPr>
        <w:t xml:space="preserve">، و احمد بن الحسن بن فضّال </w:t>
      </w:r>
      <w:r>
        <w:rPr>
          <w:rStyle w:val="FootnoteAnchor"/>
          <w:rtl w:val="true"/>
        </w:rPr>
        <w:footnoteReference w:id="607"/>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608"/>
      </w:r>
      <w:r>
        <w:rPr>
          <w:rFonts w:ascii="Amiri" w:hAnsi="Amiri" w:eastAsia="Amiri" w:cs="Amiri"/>
          <w:color w:val="111111"/>
          <w:sz w:val="28"/>
          <w:sz w:val="28"/>
          <w:szCs w:val="28"/>
          <w:rtl w:val="true"/>
          <w:lang w:bidi="ar-SA"/>
        </w:rPr>
        <w:t xml:space="preserve">، و عمران بن موسي </w:t>
      </w:r>
      <w:r>
        <w:rPr>
          <w:rStyle w:val="FootnoteAnchor"/>
          <w:rtl w:val="true"/>
        </w:rPr>
        <w:footnoteReference w:id="609"/>
      </w:r>
      <w:r>
        <w:rPr>
          <w:rFonts w:ascii="Amiri" w:hAnsi="Amiri" w:eastAsia="Amiri" w:cs="Amiri"/>
          <w:color w:val="111111"/>
          <w:sz w:val="28"/>
          <w:sz w:val="28"/>
          <w:szCs w:val="28"/>
          <w:rtl w:val="true"/>
          <w:lang w:bidi="ar-SA"/>
        </w:rPr>
        <w:t xml:space="preserve">، و احمد بن يوسف </w:t>
      </w:r>
      <w:r>
        <w:rPr>
          <w:rStyle w:val="FootnoteAnchor"/>
          <w:rtl w:val="true"/>
        </w:rPr>
        <w:footnoteReference w:id="610"/>
      </w:r>
      <w:r>
        <w:rPr>
          <w:rFonts w:ascii="Amiri" w:hAnsi="Amiri" w:eastAsia="Amiri" w:cs="Amiri"/>
          <w:color w:val="111111"/>
          <w:sz w:val="28"/>
          <w:sz w:val="28"/>
          <w:szCs w:val="28"/>
          <w:rtl w:val="true"/>
          <w:lang w:bidi="ar-SA"/>
        </w:rPr>
        <w:t xml:space="preserve">، و هؤلاء وجوه الطائفة في تلك الطبقة، فلا بد و أن يعدّ هارون من الأجلّاء،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سعدان </w:t>
      </w:r>
      <w:r>
        <w:rPr>
          <w:rStyle w:val="FootnoteAnchor"/>
          <w:rtl w:val="true"/>
        </w:rPr>
        <w:footnoteReference w:id="611"/>
      </w:r>
      <w:r>
        <w:rPr>
          <w:rFonts w:ascii="Amiri" w:hAnsi="Amiri" w:eastAsia="Amiri" w:cs="Amiri"/>
          <w:color w:val="111111"/>
          <w:sz w:val="28"/>
          <w:sz w:val="28"/>
          <w:szCs w:val="28"/>
          <w:rtl w:val="true"/>
          <w:lang w:bidi="ar-SA"/>
        </w:rPr>
        <w:t>، فالسند صحيح</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القاسم فمذكور في النجاشي </w:t>
      </w:r>
      <w:r>
        <w:rPr>
          <w:rStyle w:val="FootnoteAnchor"/>
          <w:rtl w:val="true"/>
        </w:rPr>
        <w:footnoteReference w:id="612"/>
      </w:r>
      <w:r>
        <w:rPr>
          <w:rFonts w:ascii="IRNazanin" w:hAnsi="IRNazanin" w:eastAsia="IRNazanin"/>
          <w:color w:val="111111"/>
          <w:sz w:val="28"/>
          <w:sz w:val="28"/>
          <w:szCs w:val="28"/>
          <w:rtl w:val="true"/>
          <w:lang w:bidi="fa-IR"/>
        </w:rPr>
        <w:t xml:space="preserve">و الفهرست </w:t>
      </w:r>
      <w:r>
        <w:rPr>
          <w:rStyle w:val="FootnoteAnchor"/>
          <w:rtl w:val="true"/>
        </w:rPr>
        <w:footnoteReference w:id="613"/>
      </w:r>
      <w:r>
        <w:rPr>
          <w:rFonts w:ascii="Amiri" w:hAnsi="Amiri" w:eastAsia="Amiri" w:cs="Amiri"/>
          <w:color w:val="111111"/>
          <w:sz w:val="28"/>
          <w:sz w:val="28"/>
          <w:szCs w:val="28"/>
          <w:rtl w:val="true"/>
          <w:lang w:bidi="ar-SA"/>
        </w:rPr>
        <w:t>مع كتابه،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الطريق اليه من غير توثيق، و تشهد لوثاقته 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عروة أبو محمّد مولي أبي أيّوب المكّيّ، و كان أبو أيوب من موالي المنصور، له كتاب </w:t>
      </w:r>
      <w:r>
        <w:rPr>
          <w:rStyle w:val="FootnoteAnchor"/>
          <w:rtl w:val="true"/>
        </w:rPr>
        <w:footnoteReference w:id="614"/>
      </w:r>
      <w:r>
        <w:rPr>
          <w:rFonts w:ascii="Amiri" w:hAnsi="Amiri" w:eastAsia="Amiri" w:cs="Amiri"/>
          <w:color w:val="111111"/>
          <w:sz w:val="28"/>
          <w:sz w:val="28"/>
          <w:szCs w:val="28"/>
          <w:rtl w:val="true"/>
          <w:lang w:bidi="ar-SA"/>
        </w:rPr>
        <w:t xml:space="preserve">، فهو ممّن ذكرهم ابن عقدة في كتابه الذي ذكر فيه أربعة آلاف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وثقهم، و مرّ، و يأتي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عنه، كما في الكافي في باب الرجل يحلّ جاريته لأخيه </w:t>
      </w:r>
      <w:r>
        <w:rPr>
          <w:rStyle w:val="FootnoteAnchor"/>
          <w:rtl w:val="true"/>
        </w:rPr>
        <w:footnoteReference w:id="616"/>
      </w:r>
      <w:r>
        <w:rPr>
          <w:rFonts w:ascii="Amiri" w:hAnsi="Amiri" w:eastAsia="Amiri" w:cs="Amiri"/>
          <w:color w:val="111111"/>
          <w:sz w:val="28"/>
          <w:sz w:val="28"/>
          <w:szCs w:val="28"/>
          <w:rtl w:val="true"/>
          <w:lang w:bidi="ar-SA"/>
        </w:rPr>
        <w:t xml:space="preserve">، و في باب شهادة المماليك </w:t>
      </w:r>
      <w:r>
        <w:rPr>
          <w:rStyle w:val="FootnoteAnchor"/>
          <w:rtl w:val="true"/>
        </w:rPr>
        <w:footnoteReference w:id="617"/>
      </w:r>
      <w:r>
        <w:rPr>
          <w:rFonts w:ascii="Amiri" w:hAnsi="Amiri" w:eastAsia="Amiri" w:cs="Amiri"/>
          <w:color w:val="111111"/>
          <w:sz w:val="28"/>
          <w:sz w:val="28"/>
          <w:szCs w:val="28"/>
          <w:rtl w:val="true"/>
          <w:lang w:bidi="ar-SA"/>
        </w:rPr>
        <w:t xml:space="preserve">، و في الفقيه في باب ما يجب فيه الدية و نصف الدية </w:t>
      </w:r>
      <w:r>
        <w:rPr>
          <w:rStyle w:val="FootnoteAnchor"/>
          <w:rtl w:val="true"/>
        </w:rPr>
        <w:footnoteReference w:id="618"/>
      </w:r>
      <w:r>
        <w:rPr>
          <w:rFonts w:ascii="Amiri" w:hAnsi="Amiri" w:eastAsia="Amiri" w:cs="Amiri"/>
          <w:color w:val="111111"/>
          <w:sz w:val="28"/>
          <w:sz w:val="28"/>
          <w:szCs w:val="28"/>
          <w:rtl w:val="true"/>
          <w:lang w:bidi="ar-SA"/>
        </w:rPr>
        <w:t xml:space="preserve">، و في التهذيب في باب الاثنين إذا قتلا واحدا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أحمد بن محمّد بن أبي نصر البزنطي عنه، كما في التهذيب في باب أوقات الصلاة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لا يرويان الّا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النضر بن سويد كما في النجاشي في طريقه الي كتابه </w:t>
      </w:r>
      <w:r>
        <w:rPr>
          <w:rStyle w:val="FootnoteAnchor"/>
          <w:rtl w:val="true"/>
        </w:rPr>
        <w:footnoteReference w:id="621"/>
      </w:r>
      <w:r>
        <w:rPr>
          <w:rFonts w:ascii="Amiri" w:hAnsi="Amiri" w:eastAsia="Amiri" w:cs="Amiri"/>
          <w:color w:val="111111"/>
          <w:sz w:val="28"/>
          <w:sz w:val="28"/>
          <w:szCs w:val="28"/>
          <w:rtl w:val="true"/>
          <w:lang w:bidi="ar-SA"/>
        </w:rPr>
        <w:t xml:space="preserve">، و قد مرّ انّ روايته عن أحد من أمارات الوثاقة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الأجلّة عنه غير هؤلاء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احمد بن نهيك </w:t>
      </w:r>
      <w:r>
        <w:rPr>
          <w:rStyle w:val="FootnoteAnchor"/>
          <w:rtl w:val="true"/>
        </w:rPr>
        <w:footnoteReference w:id="623"/>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96" w:name="pg11851_172936"/>
    </w:p>
    <w:p>
      <w:pPr>
        <w:pStyle w:val="BookText"/>
        <w:rPr/>
      </w:pPr>
      <w:bookmarkEnd w:id="96"/>
      <w:r>
        <w:rPr>
          <w:rFonts w:ascii="Amiri" w:hAnsi="Amiri" w:eastAsia="Amiri" w:cs="Amiri"/>
          <w:color w:val="111111"/>
          <w:sz w:val="28"/>
          <w:sz w:val="28"/>
          <w:szCs w:val="28"/>
          <w:rtl w:val="true"/>
          <w:lang w:bidi="ar-SA"/>
        </w:rPr>
        <w:t xml:space="preserve">و الحسين بن سعيد </w:t>
      </w:r>
      <w:r>
        <w:rPr>
          <w:rStyle w:val="FootnoteAnchor"/>
          <w:rtl w:val="true"/>
        </w:rPr>
        <w:footnoteReference w:id="624"/>
      </w:r>
      <w:r>
        <w:rPr>
          <w:rFonts w:ascii="IRNazanin" w:hAnsi="IRNazanin" w:eastAsia="IRNazanin"/>
          <w:color w:val="111111"/>
          <w:sz w:val="28"/>
          <w:sz w:val="28"/>
          <w:szCs w:val="28"/>
          <w:rtl w:val="true"/>
          <w:lang w:bidi="fa-IR"/>
        </w:rPr>
        <w:t xml:space="preserve">، و محمّد بن خالد </w:t>
      </w:r>
      <w:r>
        <w:rPr>
          <w:rStyle w:val="FootnoteAnchor"/>
          <w:rtl w:val="true"/>
        </w:rPr>
        <w:footnoteReference w:id="625"/>
      </w:r>
      <w:r>
        <w:rPr>
          <w:rFonts w:ascii="IRNazanin" w:hAnsi="IRNazanin" w:eastAsia="IRNazanin"/>
          <w:color w:val="111111"/>
          <w:sz w:val="28"/>
          <w:sz w:val="28"/>
          <w:szCs w:val="28"/>
          <w:rtl w:val="true"/>
          <w:lang w:bidi="fa-IR"/>
        </w:rPr>
        <w:t xml:space="preserve">، و ابنه احمد </w:t>
      </w:r>
      <w:r>
        <w:rPr>
          <w:rStyle w:val="FootnoteAnchor"/>
          <w:rtl w:val="true"/>
        </w:rPr>
        <w:footnoteReference w:id="626"/>
      </w:r>
      <w:r>
        <w:rPr>
          <w:rFonts w:ascii="IRNazanin" w:hAnsi="IRNazanin" w:eastAsia="IRNazanin"/>
          <w:color w:val="111111"/>
          <w:sz w:val="28"/>
          <w:sz w:val="28"/>
          <w:szCs w:val="28"/>
          <w:rtl w:val="true"/>
          <w:lang w:bidi="fa-IR"/>
        </w:rPr>
        <w:t xml:space="preserve">، و الحسن بن فضّال </w:t>
      </w:r>
      <w:r>
        <w:rPr>
          <w:rStyle w:val="FootnoteAnchor"/>
          <w:rtl w:val="true"/>
        </w:rPr>
        <w:footnoteReference w:id="627"/>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628"/>
      </w:r>
      <w:r>
        <w:rPr>
          <w:rFonts w:ascii="Amiri" w:hAnsi="Amiri" w:eastAsia="Amiri" w:cs="Amiri"/>
          <w:color w:val="111111"/>
          <w:sz w:val="28"/>
          <w:sz w:val="28"/>
          <w:szCs w:val="28"/>
          <w:rtl w:val="true"/>
          <w:lang w:bidi="ar-SA"/>
        </w:rPr>
        <w:t xml:space="preserve">، و محمّد بن عبد اللّه بن زرارة </w:t>
      </w:r>
      <w:r>
        <w:rPr>
          <w:rStyle w:val="FootnoteAnchor"/>
          <w:rtl w:val="true"/>
        </w:rPr>
        <w:footnoteReference w:id="629"/>
      </w:r>
      <w:r>
        <w:rPr>
          <w:rFonts w:ascii="Amiri" w:hAnsi="Amiri" w:eastAsia="Amiri" w:cs="Amiri"/>
          <w:color w:val="111111"/>
          <w:sz w:val="28"/>
          <w:sz w:val="28"/>
          <w:szCs w:val="28"/>
          <w:rtl w:val="true"/>
          <w:lang w:bidi="ar-SA"/>
        </w:rPr>
        <w:t xml:space="preserve">، و علي بن مهزيار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العلامة في الخلاصة بصحّة هذا الطريق </w:t>
      </w:r>
      <w:r>
        <w:rPr>
          <w:rStyle w:val="FootnoteAnchor"/>
          <w:rtl w:val="true"/>
        </w:rPr>
        <w:footnoteReference w:id="6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 الصدوق كتابه من الكتب المعتمدة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فالأقوي كون الخبر صحيحا</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1801644_73709187"/>
      <w:bookmarkStart w:id="98" w:name="_Toc35"/>
      <w:bookmarkEnd w:id="97"/>
      <w:r>
        <w:rPr/>
        <w:t>261</w:t>
      </w:r>
      <w:r>
        <w:rPr>
          <w:rtl w:val="true"/>
        </w:rPr>
        <w:t xml:space="preserve"> </w:t>
      </w:r>
      <w:r>
        <w:rPr>
          <w:rtl w:val="true"/>
        </w:rPr>
        <w:t>رسا</w:t>
      </w:r>
      <w:r>
        <w:rPr>
          <w:rtl w:val="true"/>
        </w:rPr>
        <w:t xml:space="preserve">- </w:t>
      </w:r>
      <w:r>
        <w:rPr>
          <w:rtl w:val="true"/>
        </w:rPr>
        <w:t>و إلي القاسم بن يحيي</w:t>
      </w:r>
      <w:r>
        <w:rPr>
          <w:rtl w:val="true"/>
        </w:rPr>
        <w:t>:</w:t>
      </w:r>
      <w:bookmarkEnd w:id="98"/>
    </w:p>
    <w:p>
      <w:pPr>
        <w:pStyle w:val="BookText"/>
        <w:rPr/>
      </w:pPr>
      <w:r>
        <w:rPr>
          <w:rFonts w:ascii="Amiri" w:hAnsi="Amiri" w:eastAsia="Amiri" w:cs="Amiri"/>
          <w:color w:val="111111"/>
          <w:sz w:val="28"/>
          <w:sz w:val="28"/>
          <w:szCs w:val="28"/>
          <w:rtl w:val="true"/>
          <w:lang w:bidi="ar-SA"/>
        </w:rPr>
        <w:t xml:space="preserve">أبوه و محمّد بن الحسن، عن سعد بن عبد اللّه و الحميري، عن احمد بن محمّد بن عيسي و إبراهيم بن هاشم، جميعا عنه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المنشعب إلي ثمانية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سعد بن عبد اللّه، عن احمد بن محمّد بن عيسي،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سعد بن عبد اللّه، عن إبراهيم بن هاشم،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الحميري، عن أحمد بن محمّد بن عيسي،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الحميري، عن إبراهيم بن هاشم،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سعد بن عبد اللّه، عن أحمد بن محمّد بن عيسي،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سعد بن عبد اللّه، عن إبراهيم بن هاشم،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الحميري، عن أحمد بن محمّد بن عيسي،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الحميري، عن إبراهيم بن هاشم، عنه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كلّها صحيحة علي الأصح من وثاقة ابن</w:t>
      </w:r>
      <w:bookmarkStart w:id="99" w:name="pg11851_172937"/>
    </w:p>
    <w:p>
      <w:pPr>
        <w:pStyle w:val="BookText"/>
        <w:rPr/>
      </w:pPr>
      <w:bookmarkEnd w:id="99"/>
      <w:r>
        <w:rPr>
          <w:rFonts w:ascii="Amiri" w:hAnsi="Amiri" w:eastAsia="Amiri" w:cs="Amiri"/>
          <w:color w:val="111111"/>
          <w:sz w:val="28"/>
          <w:sz w:val="28"/>
          <w:szCs w:val="28"/>
          <w:rtl w:val="true"/>
          <w:lang w:bidi="ar-SA"/>
        </w:rPr>
        <w:t xml:space="preserve">هاشم، و مر حسن حال القاسم القريب من الوثاقة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فالخبر صحيح، أو حسن كالصحيح</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1801646_73709187"/>
      <w:bookmarkStart w:id="101" w:name="_Toc36"/>
      <w:bookmarkEnd w:id="100"/>
      <w:r>
        <w:rPr/>
        <w:t>262</w:t>
      </w:r>
      <w:r>
        <w:rPr>
          <w:rtl w:val="true"/>
        </w:rPr>
        <w:t xml:space="preserve"> </w:t>
      </w:r>
      <w:r>
        <w:rPr>
          <w:rtl w:val="true"/>
        </w:rPr>
        <w:t>رسب</w:t>
      </w:r>
      <w:r>
        <w:rPr>
          <w:rtl w:val="true"/>
        </w:rPr>
        <w:t xml:space="preserve">- </w:t>
      </w:r>
      <w:r>
        <w:rPr>
          <w:rtl w:val="true"/>
        </w:rPr>
        <w:t>و إلي كردويه الهمداني</w:t>
      </w:r>
      <w:r>
        <w:rPr>
          <w:rtl w:val="true"/>
        </w:rPr>
        <w:t>:</w:t>
      </w:r>
      <w:bookmarkEnd w:id="101"/>
    </w:p>
    <w:p>
      <w:pPr>
        <w:pStyle w:val="BookText"/>
        <w:rPr/>
      </w:pPr>
      <w:r>
        <w:rPr>
          <w:rFonts w:ascii="Amiri" w:hAnsi="Amiri" w:eastAsia="Amiri" w:cs="Amiri"/>
          <w:color w:val="111111"/>
          <w:sz w:val="28"/>
          <w:sz w:val="28"/>
          <w:szCs w:val="28"/>
          <w:rtl w:val="true"/>
          <w:lang w:bidi="ar-SA"/>
        </w:rPr>
        <w:t xml:space="preserve">أبوه، عن علي بن إبراهيم، عن أبيه، عنه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و كردويه غير مذكور، و لكن تشهد لوثاقته رواية ابن أبي عمير عنه، بل إكثاره منها كما يظهر من التهذيب في باب تطهير المياه </w:t>
      </w:r>
      <w:r>
        <w:rPr>
          <w:rStyle w:val="FootnoteAnchor"/>
          <w:rtl w:val="true"/>
        </w:rPr>
        <w:footnoteReference w:id="637"/>
      </w:r>
      <w:r>
        <w:rPr>
          <w:rFonts w:ascii="Amiri" w:hAnsi="Amiri" w:eastAsia="Amiri" w:cs="Amiri"/>
          <w:color w:val="111111"/>
          <w:sz w:val="28"/>
          <w:sz w:val="28"/>
          <w:szCs w:val="28"/>
          <w:rtl w:val="true"/>
          <w:lang w:bidi="ar-SA"/>
        </w:rPr>
        <w:t xml:space="preserve">، و باب كيفيّة الصلاة </w:t>
      </w:r>
      <w:r>
        <w:rPr>
          <w:rStyle w:val="FootnoteAnchor"/>
          <w:rtl w:val="true"/>
        </w:rPr>
        <w:footnoteReference w:id="638"/>
      </w:r>
      <w:r>
        <w:rPr>
          <w:rFonts w:ascii="Amiri" w:hAnsi="Amiri" w:eastAsia="Amiri" w:cs="Amiri"/>
          <w:color w:val="111111"/>
          <w:sz w:val="28"/>
          <w:sz w:val="28"/>
          <w:szCs w:val="28"/>
          <w:rtl w:val="true"/>
          <w:lang w:bidi="ar-SA"/>
        </w:rPr>
        <w:t xml:space="preserve">، و باب تفصيل ما تقدم ذكره في الصلاة </w:t>
      </w:r>
      <w:r>
        <w:rPr>
          <w:rStyle w:val="FootnoteAnchor"/>
          <w:rtl w:val="true"/>
        </w:rPr>
        <w:footnoteReference w:id="639"/>
      </w:r>
      <w:r>
        <w:rPr>
          <w:rFonts w:ascii="Amiri" w:hAnsi="Amiri" w:eastAsia="Amiri" w:cs="Amiri"/>
          <w:color w:val="111111"/>
          <w:sz w:val="28"/>
          <w:sz w:val="28"/>
          <w:szCs w:val="28"/>
          <w:rtl w:val="true"/>
          <w:lang w:bidi="ar-SA"/>
        </w:rPr>
        <w:t xml:space="preserve">، و باب وجوب الفصل بين ركعتي الشفع و الوتر من الاستبصار </w:t>
      </w:r>
      <w:r>
        <w:rPr>
          <w:rStyle w:val="FootnoteAnchor"/>
          <w:rtl w:val="true"/>
        </w:rPr>
        <w:footnoteReference w:id="640"/>
      </w:r>
      <w:r>
        <w:rPr>
          <w:rFonts w:ascii="Amiri" w:hAnsi="Amiri" w:eastAsia="Amiri" w:cs="Amiri"/>
          <w:color w:val="111111"/>
          <w:sz w:val="28"/>
          <w:sz w:val="28"/>
          <w:szCs w:val="28"/>
          <w:rtl w:val="true"/>
          <w:lang w:bidi="ar-SA"/>
        </w:rPr>
        <w:t xml:space="preserve">، و باب كيفيّة قضاء صلاة النوافل و الوتر منه </w:t>
      </w:r>
      <w:r>
        <w:rPr>
          <w:rStyle w:val="FootnoteAnchor"/>
          <w:rtl w:val="true"/>
        </w:rPr>
        <w:footnoteReference w:id="641"/>
      </w:r>
      <w:r>
        <w:rPr>
          <w:rFonts w:ascii="Amiri" w:hAnsi="Amiri" w:eastAsia="Amiri" w:cs="Amiri"/>
          <w:color w:val="111111"/>
          <w:sz w:val="28"/>
          <w:sz w:val="28"/>
          <w:szCs w:val="28"/>
          <w:rtl w:val="true"/>
          <w:lang w:bidi="ar-SA"/>
        </w:rPr>
        <w:t xml:space="preserve">، و باب البئر تقع فيها العذرة اليابسة من التهذيب </w:t>
      </w:r>
      <w:r>
        <w:rPr>
          <w:rStyle w:val="FootnoteAnchor"/>
          <w:rtl w:val="true"/>
        </w:rPr>
        <w:footnoteReference w:id="642"/>
      </w:r>
      <w:r>
        <w:rPr>
          <w:rFonts w:ascii="Amiri" w:hAnsi="Amiri" w:eastAsia="Amiri" w:cs="Amiri"/>
          <w:color w:val="111111"/>
          <w:sz w:val="28"/>
          <w:sz w:val="28"/>
          <w:szCs w:val="28"/>
          <w:rtl w:val="true"/>
          <w:lang w:bidi="ar-SA"/>
        </w:rPr>
        <w:t>، فالخبر صحيح علي الأصح</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1801648_73709187"/>
      <w:bookmarkStart w:id="103" w:name="_Toc37"/>
      <w:bookmarkEnd w:id="102"/>
      <w:r>
        <w:rPr/>
        <w:t>263</w:t>
      </w:r>
      <w:r>
        <w:rPr>
          <w:rtl w:val="true"/>
        </w:rPr>
        <w:t xml:space="preserve"> </w:t>
      </w:r>
      <w:r>
        <w:rPr>
          <w:rtl w:val="true"/>
        </w:rPr>
        <w:t>رسج</w:t>
      </w:r>
      <w:r>
        <w:rPr>
          <w:rtl w:val="true"/>
        </w:rPr>
        <w:t xml:space="preserve">- </w:t>
      </w:r>
      <w:r>
        <w:rPr>
          <w:rtl w:val="true"/>
        </w:rPr>
        <w:t>و الي كليب الأسدي</w:t>
      </w:r>
      <w:r>
        <w:rPr>
          <w:rtl w:val="true"/>
        </w:rPr>
        <w:t>:</w:t>
      </w:r>
      <w:bookmarkEnd w:id="10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عن سعد بن عبد اللّه، عن أحمد بن محمّد بن عيسي، عن محمّد بن خالد، عن فضالة بن أيوب، عن كليب بن معاوية الأسدي الصيداوي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رجال السند من الأجلّاء حتي محمّد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كليب فلم يوثقوه صريحا، و لكن يدل علي وثاقته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صفوان عنه كما في الفهرست </w:t>
      </w:r>
      <w:r>
        <w:rPr>
          <w:rStyle w:val="FootnoteAnchor"/>
          <w:rtl w:val="true"/>
        </w:rPr>
        <w:footnoteReference w:id="645"/>
      </w:r>
      <w:r>
        <w:rPr>
          <w:rFonts w:ascii="Amiri" w:hAnsi="Amiri" w:eastAsia="Amiri" w:cs="Amiri"/>
          <w:color w:val="111111"/>
          <w:sz w:val="28"/>
          <w:sz w:val="28"/>
          <w:szCs w:val="28"/>
          <w:rtl w:val="true"/>
          <w:lang w:bidi="ar-SA"/>
        </w:rPr>
        <w:t xml:space="preserve">و يأتي عن الكشي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عنه، كما فيه أيضا، فإنه ذكر لكتابة طريقين ينتهيان إليهما </w:t>
      </w:r>
      <w:r>
        <w:rPr>
          <w:rStyle w:val="FootnoteAnchor"/>
          <w:rtl w:val="true"/>
        </w:rPr>
        <w:footnoteReference w:id="647"/>
      </w:r>
      <w:r>
        <w:rPr>
          <w:rFonts w:ascii="Amiri" w:hAnsi="Amiri" w:eastAsia="Amiri" w:cs="Amiri"/>
          <w:color w:val="111111"/>
          <w:sz w:val="28"/>
          <w:sz w:val="28"/>
          <w:szCs w:val="28"/>
          <w:rtl w:val="true"/>
          <w:lang w:bidi="ar-SA"/>
        </w:rPr>
        <w:t xml:space="preserve">، فدلالته علي الوثاقة أظهر، و في الكافي في باب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كلّ مسكر </w:t>
      </w:r>
      <w:r>
        <w:rPr>
          <w:rStyle w:val="FootnoteAnchor"/>
          <w:rtl w:val="true"/>
        </w:rPr>
        <w:footnoteReference w:id="648"/>
      </w:r>
      <w:r>
        <w:rPr>
          <w:rFonts w:ascii="Amiri" w:hAnsi="Amiri" w:eastAsia="Amiri" w:cs="Amiri"/>
          <w:color w:val="111111"/>
          <w:sz w:val="28"/>
          <w:sz w:val="28"/>
          <w:szCs w:val="28"/>
          <w:rtl w:val="true"/>
          <w:lang w:bidi="ar-SA"/>
        </w:rPr>
        <w:t>روايتهما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 من المدح، ففي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إسماعيل، عن حمّاد ابن عيسي، عن الحسين بن المختار،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رجلا يسمي كليبا فلا يجي‌ء عنكم شي‌ء إلّا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أسلّم، فسمّيناه كليبا بتسليمه؟ فترحم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التسليم؟ فسكتنا،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الإخبات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وَ أَخْبَتُوا إِليٰ رَبِّهِمْ </w:t>
      </w:r>
      <w:r>
        <w:rPr>
          <w:rStyle w:val="FootnoteAnchor"/>
          <w:rtl w:val="true"/>
        </w:rPr>
        <w:footnoteReference w:id="649"/>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ثقة الإسلام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يحيي، عن أحمد بن محمّد، عن الحسين بن سعيد، عن حمّاد بن عيسي، عن الحسين بن المختار، عن زيد الشحّام،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سعد بن عبد اللّه في بصائر الدرجات </w:t>
      </w:r>
      <w:r>
        <w:rPr>
          <w:rStyle w:val="FootnoteAnchor"/>
          <w:rtl w:val="true"/>
        </w:rPr>
        <w:footnoteReference w:id="652"/>
      </w:r>
      <w:r>
        <w:rPr>
          <w:rFonts w:ascii="Amiri" w:hAnsi="Amiri" w:eastAsia="Amiri" w:cs="Amiri"/>
          <w:color w:val="111111"/>
          <w:sz w:val="28"/>
          <w:sz w:val="28"/>
          <w:szCs w:val="28"/>
          <w:rtl w:val="true"/>
          <w:lang w:bidi="ar-SA"/>
        </w:rPr>
        <w:t>كما في منتخب حسن بن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سليمان، عن احمد بن محمّد بن عيسي، عن الحسين بن سعيد، الي آخر المتن و السند،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أسامة زيد الشحّام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العياشي في تفسيره عن أبي أسامة مثله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وجود الخبر في هذه الكتب المعتبرة، و وجود حمّاد في السند، لا محلّ لقول العلامة في الخلاصة بعد ذكر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الأول الحسين بن المختار و هو واقفي </w:t>
      </w:r>
      <w:r>
        <w:rPr>
          <w:rStyle w:val="FootnoteAnchor"/>
          <w:rtl w:val="true"/>
        </w:rPr>
        <w:footnoteReference w:id="655"/>
      </w:r>
      <w:r>
        <w:rPr>
          <w:rFonts w:ascii="Amiri" w:hAnsi="Amiri" w:eastAsia="Amiri" w:cs="Amiri"/>
          <w:color w:val="111111"/>
          <w:sz w:val="28"/>
          <w:sz w:val="28"/>
          <w:szCs w:val="28"/>
          <w:rtl w:val="true"/>
          <w:lang w:bidi="ar-SA"/>
        </w:rPr>
        <w:t xml:space="preserve">، مع انّا أوضحنا عدم وقفه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نوح، عن صفوان بن يحيي، عن كليب بن معاوية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انكم لعلي دين اللّه و دين ملائكته، فأعينوني بورع و اجتهاد، فو اللّه ما يتقبّل إلّا لعلي دين اللّه و دين ملائكته، فأعينوني بورع و اجتهاد، فو اللّه ما يتقبّل الّا منكم، فاتقوا اللّه و كفّوا ألسنتكم، و صلّوا في مساجدهم </w:t>
      </w:r>
      <w:r>
        <w:rPr>
          <w:rStyle w:val="FootnoteAnchor"/>
          <w:rtl w:val="true"/>
        </w:rPr>
        <w:footnoteReference w:id="657"/>
      </w:r>
      <w:r>
        <w:rPr>
          <w:rFonts w:ascii="Amiri" w:hAnsi="Amiri" w:eastAsia="Amiri" w:cs="Amiri"/>
          <w:color w:val="111111"/>
          <w:sz w:val="28"/>
          <w:sz w:val="28"/>
          <w:szCs w:val="28"/>
          <w:rtl w:val="true"/>
          <w:lang w:bidi="ar-SA"/>
        </w:rPr>
        <w:t xml:space="preserve">، فإذا تميّز القوم فتميّزوا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عماد الدين الطبري في 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الحسين بن بابويه، عن أبي جعفر الطوسي، عن الشيخ المفيد، عن جعفر بن محمّد بن قولويه، عن أبيه، عن سعد بن عبد اللّه، عن احمد بن محمّد بن عيسي، عن يونس بن عبد الرحمن، عن كليب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 اللّه، انّكم لعلي دين اللّه و دين ملائكته، فأعينوني علي ذلك بورع و اجتهاد، عليكم بالصلاة و العبادة، عليكم بالورع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رواه أيضا عنه، عن عمّه محمّد، عن أبيه الحسن، عن عمّه الصدوق، عن محمّد بن موسي بن المتوكّل، عن عبد اللّه بن جعفر الحميري، عن إبراهيم ابن هاشم، عن إسماعيل بن مرّار، عن يونس بن عبد الرحمن، عنه، مثله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خبير بأن صفوان و يونس من أصحاب الإجماع، و الحكم بصحّة الخبر الذي صحّ صدوره عنهما، يقتضي الحكم بصحّة صدوره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فيه ما ينفع الراوي، فقول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شهادة لنفسه فنحن في تعديله من المتوقّفين </w:t>
      </w:r>
      <w:r>
        <w:rPr>
          <w:rStyle w:val="FootnoteAnchor"/>
          <w:rtl w:val="true"/>
        </w:rPr>
        <w:footnoteReference w:id="661"/>
      </w:r>
      <w:r>
        <w:rPr>
          <w:rFonts w:ascii="Amiri" w:hAnsi="Amiri" w:eastAsia="Amiri" w:cs="Amiri"/>
          <w:color w:val="111111"/>
          <w:sz w:val="28"/>
          <w:sz w:val="28"/>
          <w:szCs w:val="28"/>
          <w:rtl w:val="true"/>
          <w:lang w:bidi="ar-SA"/>
        </w:rPr>
        <w:t>، في غير محلّه، و ظاهره تسليم دلالتهما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المعلي النّيلي، عن حسين بن حمّاد الخزّاز، عن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يحب الرجل الرجل و لم 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ذا أنا أحبّ كليب الصيداوي و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كليب بن معاوية الصيداوي الأسدي و الصّيدا بطن من بني اسد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المولي عنايت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الترجمة من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فتكون الأخبار الثلاثة مختارة 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جماعة من الأجلّة عنه، و فيهم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ابن عبد الرحمن كما عرفت، و فضالة و هو في الطريق، و في التهذيب </w:t>
      </w:r>
      <w:r>
        <w:rPr>
          <w:rStyle w:val="FootnoteAnchor"/>
          <w:rtl w:val="true"/>
        </w:rPr>
        <w:footnoteReference w:id="664"/>
      </w:r>
      <w:r>
        <w:rPr>
          <w:rFonts w:ascii="Amiri" w:hAnsi="Amiri" w:eastAsia="Amiri" w:cs="Amiri"/>
          <w:color w:val="111111"/>
          <w:sz w:val="28"/>
          <w:sz w:val="28"/>
          <w:szCs w:val="28"/>
          <w:rtl w:val="true"/>
          <w:lang w:bidi="ar-SA"/>
        </w:rPr>
        <w:t xml:space="preserve">متفردا، و مع القاسم بن محمّد الجوهري في مواضع عديدة </w:t>
      </w:r>
      <w:r>
        <w:rPr>
          <w:rStyle w:val="FootnoteAnchor"/>
          <w:rtl w:val="true"/>
        </w:rPr>
        <w:footnoteReference w:id="665"/>
      </w:r>
      <w:r>
        <w:rPr>
          <w:rFonts w:ascii="IRNazanin" w:hAnsi="IRNazanin" w:eastAsia="IRNazanin"/>
          <w:color w:val="111111"/>
          <w:sz w:val="28"/>
          <w:sz w:val="28"/>
          <w:szCs w:val="28"/>
          <w:rtl w:val="true"/>
          <w:lang w:bidi="fa-IR"/>
        </w:rPr>
        <w:t xml:space="preserve">، و القاسم </w:t>
      </w:r>
      <w:r>
        <w:rPr>
          <w:rStyle w:val="FootnoteAnchor"/>
          <w:rtl w:val="true"/>
        </w:rPr>
        <w:footnoteReference w:id="666"/>
      </w:r>
      <w:r>
        <w:rPr>
          <w:rFonts w:ascii="Amiri" w:hAnsi="Amiri" w:eastAsia="Amiri" w:cs="Amiri"/>
          <w:color w:val="111111"/>
          <w:sz w:val="28"/>
          <w:sz w:val="28"/>
          <w:szCs w:val="28"/>
          <w:rtl w:val="true"/>
          <w:lang w:bidi="ar-SA"/>
        </w:rPr>
        <w:t>، و محمّد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04" w:name="pg11851_172941"/>
    </w:p>
    <w:p>
      <w:pPr>
        <w:pStyle w:val="BookText"/>
        <w:rPr/>
      </w:pPr>
      <w:bookmarkEnd w:id="104"/>
      <w:r>
        <w:rPr>
          <w:rFonts w:ascii="IRNazanin" w:hAnsi="IRNazanin" w:eastAsia="IRNazanin"/>
          <w:color w:val="111111"/>
          <w:sz w:val="28"/>
          <w:sz w:val="28"/>
          <w:szCs w:val="28"/>
          <w:rtl w:val="true"/>
          <w:lang w:bidi="fa-IR"/>
        </w:rPr>
        <w:t xml:space="preserve">سنان </w:t>
      </w:r>
      <w:r>
        <w:rPr>
          <w:rStyle w:val="FootnoteAnchor"/>
          <w:rtl w:val="true"/>
        </w:rPr>
        <w:footnoteReference w:id="667"/>
      </w:r>
      <w:r>
        <w:rPr>
          <w:rFonts w:ascii="Amiri" w:hAnsi="Amiri" w:eastAsia="Amiri" w:cs="Amiri"/>
          <w:color w:val="111111"/>
          <w:sz w:val="28"/>
          <w:sz w:val="28"/>
          <w:szCs w:val="28"/>
          <w:rtl w:val="true"/>
          <w:lang w:bidi="ar-SA"/>
        </w:rPr>
        <w:t xml:space="preserve">و علي بن الحكم </w:t>
      </w:r>
      <w:r>
        <w:rPr>
          <w:rStyle w:val="FootnoteAnchor"/>
          <w:rtl w:val="true"/>
        </w:rPr>
        <w:footnoteReference w:id="668"/>
      </w:r>
      <w:r>
        <w:rPr>
          <w:rFonts w:ascii="IRNazanin" w:hAnsi="IRNazanin" w:eastAsia="IRNazanin"/>
          <w:color w:val="111111"/>
          <w:sz w:val="28"/>
          <w:sz w:val="28"/>
          <w:szCs w:val="28"/>
          <w:rtl w:val="true"/>
          <w:lang w:bidi="fa-IR"/>
        </w:rPr>
        <w:t xml:space="preserve">، و احمد بن عائذ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لم يطمئن من هذه الامارات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 معارض لها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بعدّه من أهل الوسواس، مضافا الي عدّ الصدوق </w:t>
      </w:r>
      <w:r>
        <w:rPr>
          <w:rStyle w:val="FootnoteAnchor"/>
          <w:rtl w:val="true"/>
        </w:rPr>
        <w:footnoteReference w:id="670"/>
      </w:r>
      <w:r>
        <w:rPr>
          <w:rFonts w:ascii="Amiri" w:hAnsi="Amiri" w:eastAsia="Amiri" w:cs="Amiri"/>
          <w:color w:val="111111"/>
          <w:sz w:val="28"/>
          <w:sz w:val="28"/>
          <w:szCs w:val="28"/>
          <w:rtl w:val="true"/>
          <w:lang w:bidi="ar-SA"/>
        </w:rPr>
        <w:t>كتابه من الكتب المعتمدة، و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رواه جماعة </w:t>
      </w:r>
      <w:r>
        <w:rPr>
          <w:rStyle w:val="FootnoteAnchor"/>
          <w:rtl w:val="true"/>
        </w:rPr>
        <w:footnoteReference w:id="671"/>
      </w:r>
      <w:r>
        <w:rPr>
          <w:rFonts w:ascii="Amiri" w:hAnsi="Amiri" w:eastAsia="Amiri" w:cs="Amiri"/>
          <w:color w:val="111111"/>
          <w:sz w:val="28"/>
          <w:sz w:val="28"/>
          <w:szCs w:val="28"/>
          <w:rtl w:val="true"/>
          <w:lang w:bidi="ar-SA"/>
        </w:rPr>
        <w:t xml:space="preserve">، فالخبر صحيح علي الأصح، و مرّ لكتابة طريق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قفح</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1801650_73709187"/>
      <w:bookmarkStart w:id="106" w:name="_Toc38"/>
      <w:bookmarkEnd w:id="105"/>
      <w:r>
        <w:rPr/>
        <w:t>264</w:t>
      </w:r>
      <w:r>
        <w:rPr>
          <w:rtl w:val="true"/>
        </w:rPr>
        <w:t xml:space="preserve"> </w:t>
      </w:r>
      <w:r>
        <w:rPr>
          <w:rtl w:val="true"/>
        </w:rPr>
        <w:t>رسد</w:t>
      </w:r>
      <w:r>
        <w:rPr>
          <w:rtl w:val="true"/>
        </w:rPr>
        <w:t xml:space="preserve">- </w:t>
      </w:r>
      <w:r>
        <w:rPr>
          <w:rtl w:val="true"/>
        </w:rPr>
        <w:t>و إلي مالك الجهني</w:t>
      </w:r>
      <w:r>
        <w:rPr>
          <w:rtl w:val="true"/>
        </w:rPr>
        <w:t>:</w:t>
      </w:r>
      <w:bookmarkEnd w:id="106"/>
    </w:p>
    <w:p>
      <w:pPr>
        <w:pStyle w:val="BookText"/>
        <w:rPr/>
      </w:pPr>
      <w:r>
        <w:rPr>
          <w:rFonts w:ascii="Amiri" w:hAnsi="Amiri" w:eastAsia="Amiri" w:cs="Amiri"/>
          <w:color w:val="111111"/>
          <w:sz w:val="28"/>
          <w:sz w:val="28"/>
          <w:szCs w:val="28"/>
          <w:rtl w:val="true"/>
          <w:lang w:bidi="ar-SA"/>
        </w:rPr>
        <w:t xml:space="preserve">أبوه، عن علي بن موسي بن جعفر الكميذاني، عن أحمد بن محمّد بن عيسي، عن الحسن بن محبوب، عن عمرو بن أبي المقدام، عن أبي محمّد مالك بن أعين الجهني، و هو عربي كوفي، و ليس هو من موالي سنسن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موسي داخل في العدّة التي يروي عنهم ثقة الإسلام عن احمد ابن محمّد بن عيسي </w:t>
      </w:r>
      <w:r>
        <w:rPr>
          <w:rStyle w:val="FootnoteAnchor"/>
          <w:rtl w:val="true"/>
        </w:rPr>
        <w:footnoteReference w:id="674"/>
      </w:r>
      <w:r>
        <w:rPr>
          <w:rFonts w:ascii="Amiri" w:hAnsi="Amiri" w:eastAsia="Amiri" w:cs="Amiri"/>
          <w:color w:val="111111"/>
          <w:sz w:val="28"/>
          <w:sz w:val="28"/>
          <w:szCs w:val="28"/>
          <w:rtl w:val="true"/>
          <w:lang w:bidi="ar-SA"/>
        </w:rPr>
        <w:t xml:space="preserve">، و كفي في جلالته مضافا الي كونه من مشايخ الإجازة رواية الكليني و علي بن بابويه عنه، و الجليل أبو جعفر بن أبي زاهر الأشعري القمي الذي كان محمّد بن يحيي العطار من أخصّ أصحابه، كما في الكافي في باب جهات علوم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أوضحنا وثاقة عمرو بن أبي المقدام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رلد</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مضافا الي وجود ابن محبوب في السند، فالخبر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مالك فذكره الشيخ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7"/>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 و ذكره الكشي أيضا </w:t>
      </w:r>
      <w:r>
        <w:rPr>
          <w:rStyle w:val="FootnoteAnchor"/>
          <w:rtl w:val="true"/>
        </w:rPr>
        <w:footnoteReference w:id="679"/>
      </w:r>
      <w:r>
        <w:rPr>
          <w:rFonts w:ascii="Amiri" w:hAnsi="Amiri" w:eastAsia="Amiri" w:cs="Amiri"/>
          <w:color w:val="111111"/>
          <w:sz w:val="28"/>
          <w:sz w:val="28"/>
          <w:szCs w:val="28"/>
          <w:rtl w:val="true"/>
          <w:lang w:bidi="ar-SA"/>
        </w:rPr>
        <w:t>، و لم يوثقوه، و يمكن استظهار وثاقته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بن أبي عمير عنه، كما صرّح به الأستاذ الأكبر في التعليقة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أصحاب الإجماع عنه كيونس بن عبد الرحمن في الكافي في باب البداء </w:t>
      </w:r>
      <w:r>
        <w:rPr>
          <w:rStyle w:val="FootnoteAnchor"/>
          <w:rtl w:val="true"/>
        </w:rPr>
        <w:footnoteReference w:id="681"/>
      </w:r>
      <w:r>
        <w:rPr>
          <w:rFonts w:ascii="Amiri" w:hAnsi="Amiri" w:eastAsia="Amiri" w:cs="Amiri"/>
          <w:color w:val="111111"/>
          <w:sz w:val="28"/>
          <w:sz w:val="28"/>
          <w:szCs w:val="28"/>
          <w:rtl w:val="true"/>
          <w:lang w:bidi="ar-SA"/>
        </w:rPr>
        <w:t xml:space="preserve">، و بريد بن معاوية فيه في باب لباس المعصفر من كتاب الزي و التجمل </w:t>
      </w:r>
      <w:r>
        <w:rPr>
          <w:rStyle w:val="FootnoteAnchor"/>
          <w:rtl w:val="true"/>
        </w:rPr>
        <w:footnoteReference w:id="682"/>
      </w:r>
      <w:r>
        <w:rPr>
          <w:rFonts w:ascii="Amiri" w:hAnsi="Amiri" w:eastAsia="Amiri" w:cs="Amiri"/>
          <w:color w:val="111111"/>
          <w:sz w:val="28"/>
          <w:sz w:val="28"/>
          <w:szCs w:val="28"/>
          <w:rtl w:val="true"/>
          <w:lang w:bidi="ar-SA"/>
        </w:rPr>
        <w:t xml:space="preserve">، و عبد اللّه بن مسكان فيه في باب البداء </w:t>
      </w:r>
      <w:r>
        <w:rPr>
          <w:rStyle w:val="FootnoteAnchor"/>
          <w:rtl w:val="true"/>
        </w:rPr>
        <w:footnoteReference w:id="683"/>
      </w:r>
      <w:r>
        <w:rPr>
          <w:rFonts w:ascii="Amiri" w:hAnsi="Amiri" w:eastAsia="Amiri" w:cs="Amiri"/>
          <w:color w:val="111111"/>
          <w:sz w:val="28"/>
          <w:sz w:val="28"/>
          <w:szCs w:val="28"/>
          <w:rtl w:val="true"/>
          <w:lang w:bidi="ar-SA"/>
        </w:rPr>
        <w:t xml:space="preserve">، و في باب أبوال الدواب </w:t>
      </w:r>
      <w:r>
        <w:rPr>
          <w:rStyle w:val="FootnoteAnchor"/>
          <w:rtl w:val="true"/>
        </w:rPr>
        <w:footnoteReference w:id="684"/>
      </w:r>
      <w:r>
        <w:rPr>
          <w:rFonts w:ascii="Amiri" w:hAnsi="Amiri" w:eastAsia="Amiri" w:cs="Amiri"/>
          <w:color w:val="111111"/>
          <w:sz w:val="28"/>
          <w:sz w:val="28"/>
          <w:szCs w:val="28"/>
          <w:rtl w:val="true"/>
          <w:lang w:bidi="ar-SA"/>
        </w:rPr>
        <w:t xml:space="preserve">، و في الروضة </w:t>
      </w:r>
      <w:r>
        <w:rPr>
          <w:rStyle w:val="FootnoteAnchor"/>
          <w:rtl w:val="true"/>
        </w:rPr>
        <w:footnoteReference w:id="685"/>
      </w:r>
      <w:r>
        <w:rPr>
          <w:rFonts w:ascii="Amiri" w:hAnsi="Amiri" w:eastAsia="Amiri" w:cs="Amiri"/>
          <w:color w:val="111111"/>
          <w:sz w:val="28"/>
          <w:sz w:val="28"/>
          <w:szCs w:val="28"/>
          <w:rtl w:val="true"/>
          <w:lang w:bidi="ar-SA"/>
        </w:rPr>
        <w:t xml:space="preserve">، و في التهذيب في باب صفة الوضوء </w:t>
      </w:r>
      <w:r>
        <w:rPr>
          <w:rStyle w:val="FootnoteAnchor"/>
          <w:rtl w:val="true"/>
        </w:rPr>
        <w:footnoteReference w:id="686"/>
      </w:r>
      <w:r>
        <w:rPr>
          <w:rFonts w:ascii="Amiri" w:hAnsi="Amiri" w:eastAsia="Amiri" w:cs="Amiri"/>
          <w:color w:val="111111"/>
          <w:sz w:val="28"/>
          <w:sz w:val="28"/>
          <w:szCs w:val="28"/>
          <w:rtl w:val="true"/>
          <w:lang w:bidi="ar-SA"/>
        </w:rPr>
        <w:t xml:space="preserve">، و في باب تطهير الثياب من أبواب الزيادات </w:t>
      </w:r>
      <w:r>
        <w:rPr>
          <w:rStyle w:val="FootnoteAnchor"/>
          <w:rtl w:val="true"/>
        </w:rPr>
        <w:footnoteReference w:id="687"/>
      </w:r>
      <w:r>
        <w:rPr>
          <w:rFonts w:ascii="Amiri" w:hAnsi="Amiri" w:eastAsia="Amiri" w:cs="Amiri"/>
          <w:color w:val="111111"/>
          <w:sz w:val="28"/>
          <w:sz w:val="28"/>
          <w:szCs w:val="28"/>
          <w:rtl w:val="true"/>
          <w:lang w:bidi="ar-SA"/>
        </w:rPr>
        <w:t xml:space="preserve">، و في باب أحكام السهو في الصلاة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جملة من شيوخ الطائفة عنه سوي المذكورين كالفقيه ثعلبة بن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ميمون </w:t>
      </w:r>
      <w:r>
        <w:rPr>
          <w:rStyle w:val="FootnoteAnchor"/>
          <w:rtl w:val="true"/>
        </w:rPr>
        <w:footnoteReference w:id="689"/>
      </w:r>
      <w:r>
        <w:rPr>
          <w:rFonts w:ascii="Amiri" w:hAnsi="Amiri" w:eastAsia="Amiri" w:cs="Amiri"/>
          <w:color w:val="111111"/>
          <w:sz w:val="28"/>
          <w:sz w:val="28"/>
          <w:szCs w:val="28"/>
          <w:rtl w:val="true"/>
          <w:lang w:bidi="ar-SA"/>
        </w:rPr>
        <w:t xml:space="preserve">، و عمر بن أذينة </w:t>
      </w:r>
      <w:r>
        <w:rPr>
          <w:rStyle w:val="FootnoteAnchor"/>
          <w:rtl w:val="true"/>
        </w:rPr>
        <w:footnoteReference w:id="690"/>
      </w:r>
      <w:r>
        <w:rPr>
          <w:rFonts w:ascii="Amiri" w:hAnsi="Amiri" w:eastAsia="Amiri" w:cs="Amiri"/>
          <w:color w:val="111111"/>
          <w:sz w:val="28"/>
          <w:sz w:val="28"/>
          <w:szCs w:val="28"/>
          <w:rtl w:val="true"/>
          <w:lang w:bidi="ar-SA"/>
        </w:rPr>
        <w:t xml:space="preserve">، و عاصم بن حميد </w:t>
      </w:r>
      <w:r>
        <w:rPr>
          <w:rStyle w:val="FootnoteAnchor"/>
          <w:rtl w:val="true"/>
        </w:rPr>
        <w:footnoteReference w:id="691"/>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692"/>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693"/>
      </w:r>
      <w:r>
        <w:rPr>
          <w:rFonts w:ascii="Amiri" w:hAnsi="Amiri" w:eastAsia="Amiri" w:cs="Amiri"/>
          <w:color w:val="111111"/>
          <w:sz w:val="28"/>
          <w:sz w:val="28"/>
          <w:szCs w:val="28"/>
          <w:rtl w:val="true"/>
          <w:lang w:bidi="ar-SA"/>
        </w:rPr>
        <w:t xml:space="preserve">، و عمرو بن أبي المقدام </w:t>
      </w:r>
      <w:r>
        <w:rPr>
          <w:rStyle w:val="FootnoteAnchor"/>
          <w:rtl w:val="true"/>
        </w:rPr>
        <w:footnoteReference w:id="694"/>
      </w:r>
      <w:r>
        <w:rPr>
          <w:rFonts w:ascii="Amiri" w:hAnsi="Amiri" w:eastAsia="Amiri" w:cs="Amiri"/>
          <w:color w:val="111111"/>
          <w:sz w:val="28"/>
          <w:sz w:val="28"/>
          <w:szCs w:val="28"/>
          <w:rtl w:val="true"/>
          <w:lang w:bidi="ar-SA"/>
        </w:rPr>
        <w:t xml:space="preserve">، و القاسم بن بريد بن معاوية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يحيي بن عمران الحلبي عنه كما في الكافي في باب المصافحة </w:t>
      </w:r>
      <w:r>
        <w:rPr>
          <w:rStyle w:val="FootnoteAnchor"/>
          <w:rtl w:val="true"/>
        </w:rPr>
        <w:footnoteReference w:id="696"/>
      </w:r>
      <w:r>
        <w:rPr>
          <w:rFonts w:ascii="Amiri" w:hAnsi="Amiri" w:eastAsia="Amiri" w:cs="Amiri"/>
          <w:color w:val="111111"/>
          <w:sz w:val="28"/>
          <w:sz w:val="28"/>
          <w:szCs w:val="28"/>
          <w:rtl w:val="true"/>
          <w:lang w:bidi="ar-SA"/>
        </w:rPr>
        <w:t xml:space="preserve">، و في النجاشي </w:t>
      </w:r>
      <w:r>
        <w:rPr>
          <w:rStyle w:val="FootnoteAnchor"/>
          <w:rtl w:val="true"/>
        </w:rPr>
        <w:footnoteReference w:id="697"/>
      </w:r>
      <w:r>
        <w:rPr>
          <w:rFonts w:ascii="Amiri" w:hAnsi="Amiri" w:eastAsia="Amiri" w:cs="Amiri"/>
          <w:color w:val="111111"/>
          <w:sz w:val="28"/>
          <w:sz w:val="28"/>
          <w:szCs w:val="28"/>
          <w:rtl w:val="true"/>
          <w:lang w:bidi="ar-SA"/>
        </w:rPr>
        <w:t xml:space="preserve">، و الخلاصة </w:t>
      </w:r>
      <w:r>
        <w:rPr>
          <w:rStyle w:val="FootnoteAnchor"/>
          <w:rtl w:val="true"/>
        </w:rPr>
        <w:footnoteReference w:id="698"/>
      </w:r>
      <w:r>
        <w:rPr>
          <w:rFonts w:ascii="Amiri" w:hAnsi="Amiri" w:eastAsia="Amiri" w:cs="Amiri"/>
          <w:color w:val="111111"/>
          <w:sz w:val="28"/>
          <w:sz w:val="28"/>
          <w:szCs w:val="28"/>
          <w:rtl w:val="true"/>
          <w:lang w:bidi="ar-SA"/>
        </w:rPr>
        <w:t>في ترجمة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صحيح الحديث، و قد مرّ توضيح دلالة هذه الكلمة علي وثاقة كلّ من يروي عنه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في باب المصافحة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ابن عيسي، عن يونس، عن يحيي الحلبي،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اللّه شيعتنا، ألا تري أنّك تفرط في أمرنا، إنّه لا يقدر علي صفة اللّه، فكما لا يقدر علي صفة اللّه كذلك لا يقدر علي صفتنا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لا يقدر علي صفتنا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لا يقدر علي صفة المؤمن، إن المؤمن ليلقي المؤمن فيصافحه فلا يزال اللّه ينظر إليهما و الذنوب تتحات عن وجوههما كما يتحات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الورق حتي يفترقا، فكيف يقدر علي صفة من هو كذلك؟</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أما ترضون ان تقيموا الصلاة و تؤتوا الزكاة و تكفّوا و تدخلوا الجنّة، يا مالك؟ انه ليس من قوم ائتموا بإمام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جاء يوم القيامة يلعنهم و يلعنونه الّا أنتم، و من كان علي مثل حالكم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الميت و اللّه منكم علي هذا الأمر لشهيد بمنزلة الضارب بسيفه في سبيل اللّه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شريك علقمة بن محمّد الحضرمي في رواية فضيلة زيارة عاشوراء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رواية جعفر بن قولويه في كتاب كامل الزيارات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جميع ذلك يظهر قربه منهم و علوّ قدره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المفيد في باب فضائل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 بن أعين الجهني فيه من قصيدة مدحه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طلب الناس علم القرآن كانت قريش عليه عيالا</w:t>
      </w:r>
    </w:p>
    <w:p>
      <w:pPr>
        <w:pStyle w:val="BookText"/>
        <w:rPr/>
      </w:pPr>
      <w:r>
        <w:rPr>
          <w:rFonts w:ascii="Amiri" w:hAnsi="Amiri" w:eastAsia="Amiri" w:cs="Amiri"/>
          <w:color w:val="111111"/>
          <w:sz w:val="28"/>
          <w:sz w:val="28"/>
          <w:szCs w:val="28"/>
          <w:rtl w:val="true"/>
          <w:lang w:bidi="ar-SA"/>
        </w:rPr>
        <w:t>و ان قيل اين ابن بنت النبي نلت بذاك فروعا طوالا</w:t>
      </w:r>
    </w:p>
    <w:p>
      <w:pPr>
        <w:pStyle w:val="BookText"/>
        <w:rPr/>
      </w:pPr>
      <w:r>
        <w:rPr>
          <w:rFonts w:ascii="Amiri" w:hAnsi="Amiri" w:eastAsia="Amiri" w:cs="Amiri"/>
          <w:color w:val="111111"/>
          <w:sz w:val="28"/>
          <w:sz w:val="28"/>
          <w:szCs w:val="28"/>
          <w:rtl w:val="true"/>
          <w:lang w:bidi="ar-SA"/>
        </w:rPr>
        <w:t xml:space="preserve">نجوم تهلّل للمدلجين جبال تورث علما جبالا </w:t>
      </w:r>
      <w:r>
        <w:rPr>
          <w:rStyle w:val="FootnoteAnchor"/>
          <w:rtl w:val="true"/>
        </w:rPr>
        <w:footnoteReference w:id="70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خلّف نصراني أولاد صغارا و ابن أخ و ابن أخت مسلمين، كان لابن الأخ ثلثا التركة و لابن الأخت الثلث، و ينفق الاثنان علي الأولاد بنسبة حقّهما، فإذا بلغ الأولاد مسلمين كانوا أحقّ بالتركة علي رواية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مالك بن أعين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وصفها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المحققين كالعلامة و الشهيد و غيرهما بالصحة، بل هي من المشاهير التي رواها الثلاثة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باقي المتن و شرحه و أطال الكلام فيما يرد علي الرواية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كلّه فالرواية ضعيفة، و الحكم بصحّتها مع شهرته غير صحيح، فإنّها في الكافي </w:t>
      </w:r>
      <w:r>
        <w:rPr>
          <w:rStyle w:val="FootnoteAnchor"/>
          <w:rtl w:val="true"/>
        </w:rPr>
        <w:footnoteReference w:id="705"/>
      </w:r>
      <w:r>
        <w:rPr>
          <w:rFonts w:ascii="Amiri" w:hAnsi="Amiri" w:eastAsia="Amiri" w:cs="Amiri"/>
          <w:color w:val="111111"/>
          <w:sz w:val="28"/>
          <w:sz w:val="28"/>
          <w:szCs w:val="28"/>
          <w:rtl w:val="true"/>
          <w:lang w:bidi="ar-SA"/>
        </w:rPr>
        <w:t xml:space="preserve">و التهذيب </w:t>
      </w:r>
      <w:r>
        <w:rPr>
          <w:rStyle w:val="FootnoteAnchor"/>
          <w:rtl w:val="true"/>
        </w:rPr>
        <w:footnoteReference w:id="706"/>
      </w:r>
      <w:r>
        <w:rPr>
          <w:rFonts w:ascii="Amiri" w:hAnsi="Amiri" w:eastAsia="Amiri" w:cs="Amiri"/>
          <w:color w:val="111111"/>
          <w:sz w:val="28"/>
          <w:sz w:val="28"/>
          <w:szCs w:val="28"/>
          <w:rtl w:val="true"/>
          <w:lang w:bidi="ar-SA"/>
        </w:rPr>
        <w:t xml:space="preserve">مسندة إلي مالك بن أعين، و في الفقيه </w:t>
      </w:r>
      <w:r>
        <w:rPr>
          <w:rStyle w:val="FootnoteAnchor"/>
          <w:rtl w:val="true"/>
        </w:rPr>
        <w:footnoteReference w:id="707"/>
      </w:r>
      <w:r>
        <w:rPr>
          <w:rFonts w:ascii="Amiri" w:hAnsi="Amiri" w:eastAsia="Amiri" w:cs="Amiri"/>
          <w:color w:val="111111"/>
          <w:sz w:val="28"/>
          <w:sz w:val="28"/>
          <w:szCs w:val="28"/>
          <w:rtl w:val="true"/>
          <w:lang w:bidi="ar-SA"/>
        </w:rPr>
        <w:t>اليه و الي عبد الملك، و مالك مشترك بين أخي زرارة الضعيف و الجهني المجهول، و الظاهر بقرينة الفقيه الأول، و احتمال الضعف فيه قائم بواسطة الترديد بينه و بين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الوسائل </w:t>
      </w:r>
      <w:r>
        <w:rPr>
          <w:rStyle w:val="FootnoteAnchor"/>
          <w:rtl w:val="true"/>
        </w:rPr>
        <w:footnoteReference w:id="708"/>
      </w:r>
      <w:r>
        <w:rPr>
          <w:rFonts w:ascii="Amiri" w:hAnsi="Amiri" w:eastAsia="Amiri" w:cs="Amiri"/>
          <w:color w:val="111111"/>
          <w:sz w:val="28"/>
          <w:sz w:val="28"/>
          <w:szCs w:val="28"/>
          <w:rtl w:val="true"/>
          <w:lang w:bidi="ar-SA"/>
        </w:rPr>
        <w:t xml:space="preserve">من اسناد الصدوق إليهما جميعا خلاف الموجود في الفقيه، و المنقول عنه في الوافي </w:t>
      </w:r>
      <w:r>
        <w:rPr>
          <w:rStyle w:val="FootnoteAnchor"/>
          <w:rtl w:val="true"/>
        </w:rPr>
        <w:footnoteReference w:id="709"/>
      </w:r>
      <w:r>
        <w:rPr>
          <w:rFonts w:ascii="Amiri" w:hAnsi="Amiri" w:eastAsia="Amiri" w:cs="Amiri"/>
          <w:color w:val="111111"/>
          <w:sz w:val="28"/>
          <w:sz w:val="28"/>
          <w:szCs w:val="28"/>
          <w:rtl w:val="true"/>
          <w:lang w:bidi="ar-SA"/>
        </w:rPr>
        <w:t>، و غايته حسن هذا الطريق، فان عبد الملك ممدوح بغير التوثيق، و الحسن غير الصحيح، و المحكوم عليه بالصحة في كلامهم غير هذا الطريق، و الظاهر من الصحّة خصوصا في المقام الحقيقيّة منها دون الإضافيّة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ذلك كلّه ضعف الحديث</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مع مخالفته لطريقته في مواضع لا تحصي مواقع للنظر، و السند في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يحيي، عن احمد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و عدّة من أصحابنا، عن سهل بن زياد جميعا، عن الحسن بن محبوب، عن هشام بن سالم، عن مالك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 و في التهذيب بإسناده عن احمد بن محمّد، عن الحسن بن محبوب </w:t>
      </w:r>
      <w:r>
        <w:rPr>
          <w:rStyle w:val="FootnoteAnchor"/>
          <w:rtl w:val="true"/>
        </w:rPr>
        <w:footnoteReference w:id="712"/>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 خفي علي الناظر الناقد أن المشايخ اخرجوا الخبر من كتاب الحسن ابن محبوب الشيخ الجليل الذي هو أحد الأركان في عصره، و تعدّ كتبه في الأصول التي لا مسرح </w:t>
      </w:r>
      <w:r>
        <w:rPr>
          <w:rStyle w:val="FootnoteAnchor"/>
          <w:rtl w:val="true"/>
        </w:rPr>
        <w:footnoteReference w:id="714"/>
      </w:r>
      <w:r>
        <w:rPr>
          <w:rFonts w:ascii="Amiri" w:hAnsi="Amiri" w:eastAsia="Amiri" w:cs="Amiri"/>
          <w:color w:val="111111"/>
          <w:sz w:val="28"/>
          <w:sz w:val="28"/>
          <w:szCs w:val="28"/>
          <w:rtl w:val="true"/>
          <w:lang w:bidi="ar-SA"/>
        </w:rPr>
        <w:t xml:space="preserve">لأحد في الطعن في الخبر المودع فيها، مضافا الي كونه من أصحاب الإجماع الذين لا ينظر الي سند الخبر الذي صحّ صدوره عنهم، كما في المقام، مع تصريح العلامة في المختلف </w:t>
      </w:r>
      <w:r>
        <w:rPr>
          <w:rStyle w:val="FootnoteAnchor"/>
          <w:rtl w:val="true"/>
        </w:rPr>
        <w:footnoteReference w:id="715"/>
      </w:r>
      <w:r>
        <w:rPr>
          <w:rFonts w:ascii="Amiri" w:hAnsi="Amiri" w:eastAsia="Amiri" w:cs="Amiri"/>
          <w:color w:val="111111"/>
          <w:sz w:val="28"/>
          <w:sz w:val="28"/>
          <w:szCs w:val="28"/>
          <w:rtl w:val="true"/>
          <w:lang w:bidi="ar-SA"/>
        </w:rPr>
        <w:t xml:space="preserve">و الشهيد في الدروس </w:t>
      </w:r>
      <w:r>
        <w:rPr>
          <w:rStyle w:val="FootnoteAnchor"/>
          <w:rtl w:val="true"/>
        </w:rPr>
        <w:footnoteReference w:id="716"/>
      </w:r>
      <w:r>
        <w:rPr>
          <w:rFonts w:ascii="IRNazanin" w:hAnsi="IRNazanin" w:eastAsia="IRNazanin"/>
          <w:color w:val="111111"/>
          <w:sz w:val="28"/>
          <w:sz w:val="28"/>
          <w:szCs w:val="28"/>
          <w:rtl w:val="true"/>
          <w:lang w:bidi="fa-IR"/>
        </w:rPr>
        <w:t xml:space="preserve">و الشرح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انظر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خلّف الكافر أولادا صغارا لا حظّ لهم في الإسلام </w:t>
      </w:r>
      <w:r>
        <w:rPr>
          <w:rStyle w:val="FootnoteAnchor"/>
          <w:rtl w:val="true"/>
        </w:rPr>
        <w:footnoteReference w:id="718"/>
      </w:r>
      <w:r>
        <w:rPr>
          <w:rFonts w:ascii="Amiri" w:hAnsi="Amiri" w:eastAsia="Amiri" w:cs="Amiri"/>
          <w:color w:val="111111"/>
          <w:sz w:val="28"/>
          <w:sz w:val="28"/>
          <w:szCs w:val="28"/>
          <w:rtl w:val="true"/>
          <w:lang w:bidi="ar-SA"/>
        </w:rPr>
        <w:t xml:space="preserve">و ابن أخ و ابن أخت مسلمين فالميراث لهما دون الأولاد، و لا إنفاق علي رأي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في 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أفتي به هنا قول ابن إدريس رحمه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07" w:name="pg11851_172947"/>
    </w:p>
    <w:p>
      <w:pPr>
        <w:pStyle w:val="BookText"/>
        <w:rPr/>
      </w:pPr>
      <w:bookmarkEnd w:id="107"/>
      <w:r>
        <w:rPr>
          <w:rFonts w:ascii="Amiri" w:hAnsi="Amiri" w:eastAsia="Amiri" w:cs="Amiri"/>
          <w:color w:val="111111"/>
          <w:sz w:val="28"/>
          <w:sz w:val="28"/>
          <w:szCs w:val="28"/>
          <w:rtl w:val="true"/>
          <w:lang w:bidi="ar-SA"/>
        </w:rPr>
        <w:t>و المحقق، و قال أكثر الأصحاب و الصدوق و المفيد و الشيخ و القاضي و نجيب الدين بخلاف ذلك، و به قال أبو الصلاح و ابن زهرة، و عمّموا الحكم في القرابة، و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مالك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يخفي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مالك الموجود في الكشي </w:t>
      </w:r>
      <w:r>
        <w:rPr>
          <w:rStyle w:val="FootnoteAnchor"/>
          <w:rtl w:val="true"/>
        </w:rPr>
        <w:footnoteReference w:id="721"/>
      </w:r>
      <w:r>
        <w:rPr>
          <w:rFonts w:ascii="Amiri" w:hAnsi="Amiri" w:eastAsia="Amiri" w:cs="Amiri"/>
          <w:color w:val="111111"/>
          <w:sz w:val="28"/>
          <w:sz w:val="28"/>
          <w:szCs w:val="28"/>
          <w:rtl w:val="true"/>
          <w:lang w:bidi="ar-SA"/>
        </w:rPr>
        <w:t xml:space="preserve">و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 المتكرّر في الأسانيد، الذي عدّ الصدوق </w:t>
      </w:r>
      <w:r>
        <w:rPr>
          <w:rStyle w:val="FootnoteAnchor"/>
          <w:rtl w:val="true"/>
        </w:rPr>
        <w:footnoteReference w:id="723"/>
      </w:r>
      <w:r>
        <w:rPr>
          <w:rFonts w:ascii="Amiri" w:hAnsi="Amiri" w:eastAsia="Amiri" w:cs="Amiri"/>
          <w:color w:val="111111"/>
          <w:sz w:val="28"/>
          <w:sz w:val="28"/>
          <w:szCs w:val="28"/>
          <w:rtl w:val="true"/>
          <w:lang w:bidi="ar-SA"/>
        </w:rPr>
        <w:t xml:space="preserve">كتابه من الكتب المعتمدة، الذي يروي عنه ابن أبي عمير </w:t>
      </w:r>
      <w:r>
        <w:rPr>
          <w:rStyle w:val="FootnoteAnchor"/>
          <w:rtl w:val="true"/>
        </w:rPr>
        <w:footnoteReference w:id="724"/>
      </w:r>
      <w:r>
        <w:rPr>
          <w:rFonts w:ascii="Amiri" w:hAnsi="Amiri" w:eastAsia="Amiri" w:cs="Amiri"/>
          <w:color w:val="111111"/>
          <w:sz w:val="28"/>
          <w:sz w:val="28"/>
          <w:szCs w:val="28"/>
          <w:rtl w:val="true"/>
          <w:lang w:bidi="ar-SA"/>
        </w:rPr>
        <w:t xml:space="preserve">، الذي ادّعي الشيخ </w:t>
      </w:r>
      <w:r>
        <w:rPr>
          <w:rStyle w:val="FootnoteAnchor"/>
          <w:rtl w:val="true"/>
        </w:rPr>
        <w:footnoteReference w:id="725"/>
      </w:r>
      <w:r>
        <w:rPr>
          <w:rFonts w:ascii="Amiri" w:hAnsi="Amiri" w:eastAsia="Amiri" w:cs="Amiri"/>
          <w:color w:val="111111"/>
          <w:sz w:val="28"/>
          <w:sz w:val="28"/>
          <w:szCs w:val="28"/>
          <w:rtl w:val="true"/>
          <w:lang w:bidi="ar-SA"/>
        </w:rPr>
        <w:t xml:space="preserve">الإجماع علي أنه لا يروي و لا يرسل الّا عن ثقة، و كذا وجوه الطائفة، و اخرج خبره المشايخ الثلاثة، و لا معارض له سوي بعض القواعد التي كثيرا ما يخصّصونها بأدون من هذا بمراتب عديدة، مع انّ في الخبر وجها لا يتم به القاعدة أشار إليه في النكت و الشرح </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تمام الكلام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العجب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الجهني المجهول،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آخره </w:t>
      </w:r>
      <w:r>
        <w:rPr>
          <w:rStyle w:val="FootnoteAnchor"/>
          <w:rtl w:val="true"/>
        </w:rPr>
        <w:footnoteReference w:id="727"/>
      </w:r>
      <w:r>
        <w:rPr>
          <w:rFonts w:ascii="Amiri" w:hAnsi="Amiri" w:eastAsia="Amiri" w:cs="Amiri"/>
          <w:color w:val="111111"/>
          <w:sz w:val="28"/>
          <w:sz w:val="28"/>
          <w:szCs w:val="28"/>
          <w:rtl w:val="true"/>
          <w:lang w:bidi="ar-SA"/>
        </w:rPr>
        <w:t>، و المقام لا يقتضي الزيادة علي ذلك، و اللّه العاصم</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1801652_73709187"/>
      <w:bookmarkStart w:id="109" w:name="_Toc39"/>
      <w:bookmarkEnd w:id="108"/>
      <w:r>
        <w:rPr/>
        <w:t>265</w:t>
      </w:r>
      <w:r>
        <w:rPr>
          <w:rtl w:val="true"/>
        </w:rPr>
        <w:t xml:space="preserve"> </w:t>
      </w:r>
      <w:r>
        <w:rPr>
          <w:rtl w:val="true"/>
        </w:rPr>
        <w:t>رسه</w:t>
      </w:r>
      <w:r>
        <w:rPr>
          <w:rtl w:val="true"/>
        </w:rPr>
        <w:t xml:space="preserve">- </w:t>
      </w:r>
      <w:r>
        <w:rPr>
          <w:rtl w:val="true"/>
        </w:rPr>
        <w:t>و إلي مبارك العقرقوفي</w:t>
      </w:r>
      <w:r>
        <w:rPr>
          <w:rtl w:val="true"/>
        </w:rPr>
        <w:t>:</w:t>
      </w:r>
      <w:bookmarkEnd w:id="1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إبراهيم بن تاتانة رضي اللّه عنه، عن علي بن إبراهيم بن هاشم، عن محمّد بن سنان،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كذا في نسخ الوسائل </w:t>
      </w:r>
      <w:r>
        <w:rPr>
          <w:rStyle w:val="FootnoteAnchor"/>
          <w:rtl w:val="true"/>
        </w:rPr>
        <w:footnoteReference w:id="728"/>
      </w:r>
      <w:r>
        <w:rPr>
          <w:rFonts w:ascii="Amiri" w:hAnsi="Amiri" w:eastAsia="Amiri" w:cs="Amiri"/>
          <w:color w:val="111111"/>
          <w:sz w:val="28"/>
          <w:sz w:val="28"/>
          <w:szCs w:val="28"/>
          <w:rtl w:val="true"/>
          <w:lang w:bidi="ar-SA"/>
        </w:rPr>
        <w:t xml:space="preserve">، و الموجود في الفقيه </w:t>
      </w:r>
      <w:r>
        <w:rPr>
          <w:rStyle w:val="FootnoteAnchor"/>
          <w:rtl w:val="true"/>
        </w:rPr>
        <w:footnoteReference w:id="729"/>
      </w:r>
      <w:r>
        <w:rPr>
          <w:rFonts w:ascii="Amiri" w:hAnsi="Amiri" w:eastAsia="Amiri" w:cs="Amiri"/>
          <w:color w:val="111111"/>
          <w:sz w:val="28"/>
          <w:sz w:val="28"/>
          <w:szCs w:val="28"/>
          <w:rtl w:val="true"/>
          <w:lang w:bidi="ar-SA"/>
        </w:rPr>
        <w:t xml:space="preserve">و خاتمة الوافي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محمّد بن سنان، و يساعده الاعتبار لعدم رواية علي عن محمّد ابدا و تأخّر طبقته عن طبقته جدّا </w:t>
      </w:r>
      <w:r>
        <w:rPr>
          <w:rStyle w:val="FootnoteAnchor"/>
          <w:rtl w:val="true"/>
        </w:rPr>
        <w:footnoteReference w:id="731"/>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من مشايخ اجازة الصدوق الذي قد أكثر من الرواية عنه مترضيا </w:t>
      </w:r>
      <w:r>
        <w:rPr>
          <w:rStyle w:val="FootnoteAnchor"/>
          <w:rtl w:val="true"/>
        </w:rPr>
        <w:footnoteReference w:id="732"/>
      </w:r>
      <w:r>
        <w:rPr>
          <w:rFonts w:ascii="Amiri" w:hAnsi="Amiri" w:eastAsia="Amiri" w:cs="Amiri"/>
          <w:color w:val="111111"/>
          <w:sz w:val="28"/>
          <w:sz w:val="28"/>
          <w:szCs w:val="28"/>
          <w:rtl w:val="true"/>
          <w:lang w:bidi="ar-SA"/>
        </w:rPr>
        <w:t>، و في شرح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يصحّح الجد، و لكن في الأمالي الذي عندنا و قد صححه جماعة من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ابن بابويه، بالنون أولا و أخيرا و التاء المثنّاة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في الوسط، و يمكن ان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ناتوان</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الضعيف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السند صحيح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ضعيف أو حسن عند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مبارك ففي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الأسدي الكوفي، و البصري و الشيباني و المدايني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مبارك، و لم يلقّب أحدهم بالبصري كما ورد في الأصل، أو العقرقوفي كما نفاه في الأصل أيضا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ليس فيه و لا في غيره ذكر للعقرقوفي، و في الكافي في باب فرض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بنا</w:t>
      </w:r>
      <w:r>
        <w:rPr>
          <w:rFonts w:eastAsia="Amiri" w:cs="Amiri" w:ascii="Amiri" w:hAnsi="Amiri"/>
          <w:color w:val="111111"/>
          <w:sz w:val="28"/>
          <w:szCs w:val="28"/>
          <w:rtl w:val="true"/>
          <w:lang w:bidi="ar-SA"/>
        </w:rPr>
        <w:t>.</w:t>
      </w:r>
      <w:bookmarkStart w:id="110" w:name="pg11851_172949"/>
    </w:p>
    <w:p>
      <w:pPr>
        <w:pStyle w:val="BookText"/>
        <w:rPr/>
      </w:pPr>
      <w:bookmarkEnd w:id="110"/>
      <w:r>
        <w:rPr>
          <w:rFonts w:ascii="Amiri" w:hAnsi="Amiri" w:eastAsia="Amiri" w:cs="Amiri"/>
          <w:color w:val="111111"/>
          <w:sz w:val="28"/>
          <w:sz w:val="28"/>
          <w:szCs w:val="28"/>
          <w:rtl w:val="true"/>
          <w:lang w:bidi="ar-SA"/>
        </w:rPr>
        <w:t>مرّار، عن يونس، عن مبارك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يونس بن عبد الرحمن من أصحاب الإجماع، و روايته عنه من أمارات الوثاقة، أو مدح عظيم، و فيه في باب فضل فقراء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احمد بن محمّد بن خالد، عن عثمان بن عيسي، عن مبارك غلام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الخبر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اتحاده مع الأول بقرينة المروي عنه، و احتمال كون شعيب هو العقرقوفي يؤيّده أيضا </w:t>
      </w:r>
      <w:r>
        <w:rPr>
          <w:rStyle w:val="FootnoteAnchor"/>
          <w:rtl w:val="true"/>
        </w:rPr>
        <w:footnoteReference w:id="73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ان هذا الخبر يناسب باب الزكاة و الصدوق لم يخرج من كتابه الذي ذكر طريقه إلّا في كتاب الزكاة </w:t>
      </w:r>
      <w:r>
        <w:rPr>
          <w:rStyle w:val="FootnoteAnchor"/>
          <w:rtl w:val="true"/>
        </w:rPr>
        <w:footnoteReference w:id="739"/>
      </w:r>
      <w:r>
        <w:rPr>
          <w:rFonts w:ascii="Amiri" w:hAnsi="Amiri" w:eastAsia="Amiri" w:cs="Amiri"/>
          <w:color w:val="111111"/>
          <w:sz w:val="28"/>
          <w:sz w:val="28"/>
          <w:szCs w:val="28"/>
          <w:rtl w:val="true"/>
          <w:lang w:bidi="ar-SA"/>
        </w:rPr>
        <w:t>، فالظاهر انّ كتابه كتاب الزكاة، فيكون ممّن روي عنه عثمان بن عيسي، و هو من أصحاب الإجماع أيضا فالخبر حسن كالصحيح</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1801654_73709187"/>
      <w:bookmarkStart w:id="112" w:name="_Toc40"/>
      <w:bookmarkEnd w:id="111"/>
      <w:r>
        <w:rPr/>
        <w:t>266</w:t>
      </w:r>
      <w:r>
        <w:rPr>
          <w:rtl w:val="true"/>
        </w:rPr>
        <w:t xml:space="preserve"> </w:t>
      </w:r>
      <w:r>
        <w:rPr>
          <w:rtl w:val="true"/>
        </w:rPr>
        <w:t>رسو</w:t>
      </w:r>
      <w:r>
        <w:rPr>
          <w:rtl w:val="true"/>
        </w:rPr>
        <w:t xml:space="preserve">- </w:t>
      </w:r>
      <w:r>
        <w:rPr>
          <w:rtl w:val="true"/>
        </w:rPr>
        <w:t>و إلي مثني بن عبد السلام</w:t>
      </w:r>
      <w:r>
        <w:rPr>
          <w:rtl w:val="true"/>
        </w:rPr>
        <w:t>:</w:t>
      </w:r>
      <w:bookmarkEnd w:id="112"/>
    </w:p>
    <w:p>
      <w:pPr>
        <w:pStyle w:val="BookText"/>
        <w:rPr/>
      </w:pPr>
      <w:r>
        <w:rPr>
          <w:rFonts w:ascii="Amiri" w:hAnsi="Amiri" w:eastAsia="Amiri" w:cs="Amiri"/>
          <w:color w:val="111111"/>
          <w:sz w:val="28"/>
          <w:sz w:val="28"/>
          <w:szCs w:val="28"/>
          <w:rtl w:val="true"/>
          <w:lang w:bidi="ar-SA"/>
        </w:rPr>
        <w:t xml:space="preserve">محمّد بن الحسن رضي اللّه عنه، عن محمّد بن الحسن الصفار، عن معاوية بن حكيم، عن عبد اللّه ابن المغيرة </w:t>
      </w:r>
      <w:r>
        <w:rPr>
          <w:rStyle w:val="FootnoteAnchor"/>
          <w:rtl w:val="true"/>
        </w:rPr>
        <w:footnoteReference w:id="740"/>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حكيم بن معاوية بن عمّار الدهني، ثقة جليل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عبد اللّه الحسين بن عبيد اللّه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شيوخنا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معاوية بن حكيم أربعة و عشرين أصلا لم يرو </w:t>
      </w:r>
    </w:p>
    <w:p>
      <w:pPr>
        <w:pStyle w:val="BookText"/>
        <w:rPr/>
      </w:pPr>
      <w:r>
        <w:rPr>
          <w:rFonts w:ascii="Amiri" w:hAnsi="Amiri" w:eastAsia="Amiri" w:cs="Amiri"/>
          <w:color w:val="111111"/>
          <w:sz w:val="28"/>
          <w:sz w:val="28"/>
          <w:szCs w:val="28"/>
          <w:rtl w:val="true"/>
          <w:lang w:bidi="ar-SA"/>
        </w:rPr>
        <w:t xml:space="preserve">غيرها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الشيخ في أصحاب الجواد </w:t>
      </w:r>
      <w:r>
        <w:rPr>
          <w:rStyle w:val="FootnoteAnchor"/>
          <w:rtl w:val="true"/>
        </w:rPr>
        <w:footnoteReference w:id="742"/>
      </w:r>
      <w:r>
        <w:rPr>
          <w:rFonts w:ascii="Amiri" w:hAnsi="Amiri" w:eastAsia="Amiri" w:cs="Amiri"/>
          <w:color w:val="111111"/>
          <w:sz w:val="28"/>
          <w:sz w:val="28"/>
          <w:szCs w:val="28"/>
          <w:rtl w:val="true"/>
          <w:lang w:bidi="ar-SA"/>
        </w:rPr>
        <w:t xml:space="preserve">و الهادي </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الفهرست </w:t>
      </w:r>
      <w:r>
        <w:rPr>
          <w:rStyle w:val="FootnoteAnchor"/>
          <w:rtl w:val="true"/>
        </w:rPr>
        <w:footnoteReference w:id="744"/>
      </w:r>
      <w:r>
        <w:rPr>
          <w:rFonts w:ascii="Amiri" w:hAnsi="Amiri" w:eastAsia="Amiri" w:cs="Amiri"/>
          <w:color w:val="111111"/>
          <w:sz w:val="28"/>
          <w:sz w:val="28"/>
          <w:szCs w:val="28"/>
          <w:rtl w:val="true"/>
          <w:lang w:bidi="ar-SA"/>
        </w:rPr>
        <w:t>، و لم يتعرض لمذهبه أيضا، بل في التهذيب في شرح قول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طلّق صبيّة لم تبلغ المحيض فعدّتها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باب عدّة اليائسة كما في رجال </w:t>
      </w:r>
      <w:r>
        <w:rPr>
          <w:rStyle w:val="FootnoteAnchor"/>
          <w:rtl w:val="true"/>
        </w:rPr>
        <w:footnoteReference w:id="745"/>
      </w:r>
      <w:r>
        <w:rPr>
          <w:rFonts w:ascii="Amiri" w:hAnsi="Amiri" w:eastAsia="Amiri" w:cs="Amiri"/>
          <w:color w:val="111111"/>
          <w:sz w:val="28"/>
          <w:sz w:val="28"/>
          <w:szCs w:val="28"/>
          <w:rtl w:val="true"/>
          <w:lang w:bidi="ar-SA"/>
        </w:rPr>
        <w:t>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ذكرناه هو </w:t>
      </w:r>
      <w:r>
        <w:rPr>
          <w:rStyle w:val="FootnoteAnchor"/>
          <w:rtl w:val="true"/>
        </w:rPr>
        <w:footnoteReference w:id="746"/>
      </w:r>
      <w:r>
        <w:rPr>
          <w:rFonts w:ascii="Amiri" w:hAnsi="Amiri" w:eastAsia="Amiri" w:cs="Amiri"/>
          <w:color w:val="111111"/>
          <w:sz w:val="28"/>
          <w:sz w:val="28"/>
          <w:szCs w:val="28"/>
          <w:rtl w:val="true"/>
          <w:lang w:bidi="ar-SA"/>
        </w:rPr>
        <w:t>مذهب معاوية بن حكيم من متقدمي فقهاء أصحابنا و جميع فقهائنا المتأخرين</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لكن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فطحي، و هو عدل عالم،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الخزّاز، و معاوية بن حكيم، و مصدق بن صدقة، و محمّد بن سالم بن عبد الحميد، هؤلاء كلّهم فطحيّة، و هم من اجلّة العلماء و الفقهاء و العدول و منهم من أدرك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كلّهم كوفيّون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له في هذا القول ثان، حتي السروي في المعالم </w:t>
      </w:r>
      <w:r>
        <w:rPr>
          <w:rStyle w:val="FootnoteAnchor"/>
          <w:rtl w:val="true"/>
        </w:rPr>
        <w:footnoteReference w:id="749"/>
      </w:r>
      <w:r>
        <w:rPr>
          <w:rFonts w:ascii="Amiri" w:hAnsi="Amiri" w:eastAsia="Amiri" w:cs="Amiri"/>
          <w:color w:val="111111"/>
          <w:sz w:val="28"/>
          <w:sz w:val="28"/>
          <w:szCs w:val="28"/>
          <w:rtl w:val="true"/>
          <w:lang w:bidi="ar-SA"/>
        </w:rPr>
        <w:t>ذكره و لم يتعرض لمذهبه مع بنائه عليه، و من هنا يتطرق الوهن في النسبة، و ان كانت القاعدة تقتضي الجمع و الحكم بكونه ثقة فطحيّا الّا انه حيث لا مرجح في البين كما صرّحوا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يروي عنه صفوان بن يحيي </w:t>
      </w:r>
      <w:r>
        <w:rPr>
          <w:rStyle w:val="FootnoteAnchor"/>
          <w:rtl w:val="true"/>
        </w:rPr>
        <w:footnoteReference w:id="750"/>
      </w:r>
      <w:r>
        <w:rPr>
          <w:rFonts w:ascii="Amiri" w:hAnsi="Amiri" w:eastAsia="Amiri" w:cs="Amiri"/>
          <w:color w:val="111111"/>
          <w:sz w:val="28"/>
          <w:sz w:val="28"/>
          <w:szCs w:val="28"/>
          <w:rtl w:val="true"/>
          <w:lang w:bidi="ar-SA"/>
        </w:rPr>
        <w:t xml:space="preserve">، و علي بن الحسن بن فضّال </w:t>
      </w:r>
      <w:r>
        <w:rPr>
          <w:rStyle w:val="FootnoteAnchor"/>
          <w:rtl w:val="true"/>
        </w:rPr>
        <w:footnoteReference w:id="751"/>
      </w:r>
      <w:r>
        <w:rPr>
          <w:rFonts w:ascii="Amiri" w:hAnsi="Amiri" w:eastAsia="Amiri" w:cs="Amiri"/>
          <w:color w:val="111111"/>
          <w:sz w:val="28"/>
          <w:sz w:val="28"/>
          <w:szCs w:val="28"/>
          <w:rtl w:val="true"/>
          <w:lang w:bidi="ar-SA"/>
        </w:rPr>
        <w:t xml:space="preserve">، و احمد ابن محمّد بن عيسي </w:t>
      </w:r>
      <w:r>
        <w:rPr>
          <w:rStyle w:val="FootnoteAnchor"/>
          <w:rtl w:val="true"/>
        </w:rPr>
        <w:footnoteReference w:id="752"/>
      </w:r>
      <w:r>
        <w:rPr>
          <w:rFonts w:ascii="IRNazanin" w:hAnsi="IRNazanin" w:eastAsia="IRNazanin"/>
          <w:color w:val="111111"/>
          <w:sz w:val="28"/>
          <w:sz w:val="28"/>
          <w:szCs w:val="28"/>
          <w:rtl w:val="true"/>
          <w:lang w:bidi="fa-IR"/>
        </w:rPr>
        <w:t xml:space="preserve">، و الصفار </w:t>
      </w:r>
      <w:r>
        <w:rPr>
          <w:rStyle w:val="FootnoteAnchor"/>
          <w:rtl w:val="true"/>
        </w:rPr>
        <w:footnoteReference w:id="753"/>
      </w:r>
      <w:r>
        <w:rPr>
          <w:rFonts w:ascii="IRNazanin" w:hAnsi="IRNazanin" w:eastAsia="IRNazanin"/>
          <w:color w:val="111111"/>
          <w:sz w:val="28"/>
          <w:sz w:val="28"/>
          <w:szCs w:val="28"/>
          <w:rtl w:val="true"/>
          <w:lang w:bidi="fa-IR"/>
        </w:rPr>
        <w:t xml:space="preserve">، و سعد بن عبد اللّه </w:t>
      </w:r>
      <w:r>
        <w:rPr>
          <w:rStyle w:val="FootnoteAnchor"/>
          <w:rtl w:val="true"/>
        </w:rPr>
        <w:footnoteReference w:id="754"/>
      </w:r>
      <w:r>
        <w:rPr>
          <w:rFonts w:ascii="Amiri" w:hAnsi="Amiri" w:eastAsia="Amiri" w:cs="Amiri"/>
          <w:color w:val="111111"/>
          <w:sz w:val="28"/>
          <w:sz w:val="28"/>
          <w:szCs w:val="28"/>
          <w:rtl w:val="true"/>
          <w:lang w:bidi="ar-SA"/>
        </w:rPr>
        <w:t xml:space="preserve">، و احمد بن أبي عبد اللّه </w:t>
      </w:r>
      <w:r>
        <w:rPr>
          <w:rStyle w:val="FootnoteAnchor"/>
          <w:rtl w:val="true"/>
        </w:rPr>
        <w:footnoteReference w:id="755"/>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756"/>
      </w:r>
      <w:r>
        <w:rPr>
          <w:rFonts w:ascii="Amiri" w:hAnsi="Amiri" w:eastAsia="Amiri" w:cs="Amiri"/>
          <w:color w:val="111111"/>
          <w:sz w:val="28"/>
          <w:sz w:val="28"/>
          <w:szCs w:val="28"/>
          <w:rtl w:val="true"/>
          <w:lang w:bidi="ar-SA"/>
        </w:rPr>
        <w:t xml:space="preserve">، و محمّد بن يحيي </w:t>
      </w:r>
      <w:r>
        <w:rPr>
          <w:rStyle w:val="FootnoteAnchor"/>
          <w:rtl w:val="true"/>
        </w:rPr>
        <w:footnoteReference w:id="757"/>
      </w:r>
      <w:r>
        <w:rPr>
          <w:rFonts w:ascii="Amiri" w:hAnsi="Amiri" w:eastAsia="Amiri" w:cs="Amiri"/>
          <w:color w:val="111111"/>
          <w:sz w:val="28"/>
          <w:sz w:val="28"/>
          <w:szCs w:val="28"/>
          <w:rtl w:val="true"/>
          <w:lang w:bidi="ar-SA"/>
        </w:rPr>
        <w:t xml:space="preserve">، و حمدان القلانسي </w:t>
      </w:r>
      <w:r>
        <w:rPr>
          <w:rStyle w:val="FootnoteAnchor"/>
          <w:rtl w:val="true"/>
        </w:rPr>
        <w:footnoteReference w:id="758"/>
      </w:r>
      <w:r>
        <w:rPr>
          <w:rFonts w:ascii="Amiri" w:hAnsi="Amiri" w:eastAsia="Amiri" w:cs="Amiri"/>
          <w:color w:val="111111"/>
          <w:sz w:val="28"/>
          <w:sz w:val="28"/>
          <w:szCs w:val="28"/>
          <w:rtl w:val="true"/>
          <w:lang w:bidi="ar-SA"/>
        </w:rPr>
        <w:t xml:space="preserve">، و ابن بطة </w:t>
      </w:r>
      <w:r>
        <w:rPr>
          <w:rStyle w:val="FootnoteAnchor"/>
          <w:rtl w:val="true"/>
        </w:rPr>
        <w:footnoteReference w:id="759"/>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760"/>
      </w:r>
      <w:r>
        <w:rPr>
          <w:rFonts w:ascii="Amiri" w:hAnsi="Amiri" w:eastAsia="Amiri" w:cs="Amiri"/>
          <w:color w:val="111111"/>
          <w:sz w:val="28"/>
          <w:sz w:val="28"/>
          <w:szCs w:val="28"/>
          <w:rtl w:val="true"/>
          <w:lang w:bidi="ar-SA"/>
        </w:rPr>
        <w:t xml:space="preserve">، و محمّد بن احمد بن يحيي </w:t>
      </w:r>
      <w:r>
        <w:rPr>
          <w:rStyle w:val="FootnoteAnchor"/>
          <w:rtl w:val="true"/>
        </w:rPr>
        <w:footnoteReference w:id="761"/>
      </w:r>
      <w:r>
        <w:rPr>
          <w:rFonts w:ascii="Amiri" w:hAnsi="Amiri" w:eastAsia="Amiri" w:cs="Amiri"/>
          <w:color w:val="111111"/>
          <w:sz w:val="28"/>
          <w:sz w:val="28"/>
          <w:szCs w:val="28"/>
          <w:rtl w:val="true"/>
          <w:lang w:bidi="ar-SA"/>
        </w:rPr>
        <w:t xml:space="preserve">، و موسي بن الحسن </w:t>
      </w:r>
      <w:r>
        <w:rPr>
          <w:rStyle w:val="FootnoteAnchor"/>
          <w:rtl w:val="true"/>
        </w:rPr>
        <w:footnoteReference w:id="762"/>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763"/>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في باب حكم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معاوية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حمله في الجامع علي السهو لعدم العهد برواية الحسن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محبوب عنه، و احتمل كونه معاوية بن عمّار أو معاوية بن وهب لروايته عنهما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المثني ففي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و مثني بن الوليد و مثني بن عبد السلام كلّهم حنّاطون كوفيّون لا بأس بهم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ليس حديثهم في كمال الصحة، و لا بأس بأن يعمل به أو الأعمّ من الحديث و المذهب </w:t>
      </w:r>
      <w:r>
        <w:rPr>
          <w:rStyle w:val="FootnoteAnchor"/>
          <w:rtl w:val="true"/>
        </w:rPr>
        <w:footnoteReference w:id="76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هذا الوصف يختلف بحسب اختلاف الموصوف، فإن كان من العلماء ففي علمه، و أنّه لا قصور فيه، و ان كان من التجار نزل علي حسن المعاملة، و كان نفي البأس و القصور عنها، و ان كان من الرواة فنفي البأس عنه نفيه عن رواياته، و أنّه لا علّة فيها تسقطها عن الحجيّة، كما لو سئل عن امام قوم يريد ان يصلّي معه؟ فأجيب بأنه لا بأس به، يريد خلوّه عما يسقطه عن مقام الإمامة، فلا بدّ ان يكون جامعا لشرائطها، و كتب الرجال وضعت لكشف حال الرواة من حيث روايتهم، فإذا قيل في حقّ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أي من حيث روايته فلا بدّ و ان تكون رواياته جامعة لأقلّ مراتب الحجيّة، فلو كان فيه ما يسقط خبره عن الحجيّة لا يصلح إطلاق نفي البأس عنه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فيه إيماء إلي خلوّه عن بعض الأوصاف و الفضائل التي لا يضرّ فقدها بحجيّة خبره، بل هي كمالات و مزايا قد تنفع في مقام التعارض، فان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مراد الشارح من قوله كمال الصحّة ما ذكرناه فهو حقّ، و الّا فهو خلاف مفهوم الكلمة عرفا، حتي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بأن يعمل به، لم يرد الّا ما ذكرناه، فإنّ نفي البأس عن العمل بالخبر لا يكون الّا مع استجماعه لشرائط الحجيّة، و معه يجب العمل به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العمل بالخبر دائرا بين وجوب الأخذ و الحرمة و لا ثالث له، فظهر أنّ الحقّ دلالة الكلمة علي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في المقام رواية أحمد بن محمّد البزنطي عنه كثيرا، كما في الكافي في باب صيد الحرم </w:t>
      </w:r>
      <w:r>
        <w:rPr>
          <w:rStyle w:val="FootnoteAnchor"/>
          <w:rtl w:val="true"/>
        </w:rPr>
        <w:footnoteReference w:id="770"/>
      </w:r>
      <w:r>
        <w:rPr>
          <w:rFonts w:ascii="Amiri" w:hAnsi="Amiri" w:eastAsia="Amiri" w:cs="Amiri"/>
          <w:color w:val="111111"/>
          <w:sz w:val="28"/>
          <w:sz w:val="28"/>
          <w:szCs w:val="28"/>
          <w:rtl w:val="true"/>
          <w:lang w:bidi="ar-SA"/>
        </w:rPr>
        <w:t xml:space="preserve">، و في التهذيب في باب ما يجوز للمحرم قتله </w:t>
      </w:r>
      <w:r>
        <w:rPr>
          <w:rStyle w:val="FootnoteAnchor"/>
          <w:rtl w:val="true"/>
        </w:rPr>
        <w:footnoteReference w:id="771"/>
      </w:r>
      <w:r>
        <w:rPr>
          <w:rFonts w:ascii="Amiri" w:hAnsi="Amiri" w:eastAsia="Amiri" w:cs="Amiri"/>
          <w:color w:val="111111"/>
          <w:sz w:val="28"/>
          <w:sz w:val="28"/>
          <w:szCs w:val="28"/>
          <w:rtl w:val="true"/>
          <w:lang w:bidi="ar-SA"/>
        </w:rPr>
        <w:t xml:space="preserve">، و في باب الزيادات في فقه الحج </w:t>
      </w:r>
      <w:r>
        <w:rPr>
          <w:rStyle w:val="FootnoteAnchor"/>
          <w:rtl w:val="true"/>
        </w:rPr>
        <w:footnoteReference w:id="772"/>
      </w:r>
      <w:r>
        <w:rPr>
          <w:rFonts w:ascii="Amiri" w:hAnsi="Amiri" w:eastAsia="Amiri" w:cs="Amiri"/>
          <w:color w:val="111111"/>
          <w:sz w:val="28"/>
          <w:sz w:val="28"/>
          <w:szCs w:val="28"/>
          <w:rtl w:val="true"/>
          <w:lang w:bidi="ar-SA"/>
        </w:rPr>
        <w:t xml:space="preserve">، و في الفقيه في باب ميراث الأجداد و الجدّات </w:t>
      </w:r>
      <w:r>
        <w:rPr>
          <w:rStyle w:val="FootnoteAnchor"/>
          <w:rtl w:val="true"/>
        </w:rPr>
        <w:footnoteReference w:id="773"/>
      </w:r>
      <w:r>
        <w:rPr>
          <w:rFonts w:ascii="Amiri" w:hAnsi="Amiri" w:eastAsia="Amiri" w:cs="Amiri"/>
          <w:color w:val="111111"/>
          <w:sz w:val="28"/>
          <w:sz w:val="28"/>
          <w:szCs w:val="28"/>
          <w:rtl w:val="true"/>
          <w:lang w:bidi="ar-SA"/>
        </w:rPr>
        <w:t xml:space="preserve">، و في الاستبصار في باب بيع الزرع و الأخضر </w:t>
      </w:r>
      <w:r>
        <w:rPr>
          <w:rStyle w:val="FootnoteAnchor"/>
          <w:rtl w:val="true"/>
        </w:rPr>
        <w:footnoteReference w:id="774"/>
      </w:r>
      <w:r>
        <w:rPr>
          <w:rFonts w:ascii="Amiri" w:hAnsi="Amiri" w:eastAsia="Amiri" w:cs="Amiri"/>
          <w:color w:val="111111"/>
          <w:sz w:val="28"/>
          <w:sz w:val="28"/>
          <w:szCs w:val="28"/>
          <w:rtl w:val="true"/>
          <w:lang w:bidi="ar-SA"/>
        </w:rPr>
        <w:t xml:space="preserve">، و كذا صفوان بن يحيي في الكافي في باب صيد الحرم </w:t>
      </w:r>
      <w:r>
        <w:rPr>
          <w:rStyle w:val="FootnoteAnchor"/>
          <w:rtl w:val="true"/>
        </w:rPr>
        <w:footnoteReference w:id="775"/>
      </w:r>
      <w:r>
        <w:rPr>
          <w:rFonts w:ascii="Amiri" w:hAnsi="Amiri" w:eastAsia="Amiri" w:cs="Amiri"/>
          <w:color w:val="111111"/>
          <w:sz w:val="28"/>
          <w:sz w:val="28"/>
          <w:szCs w:val="28"/>
          <w:rtl w:val="true"/>
          <w:lang w:bidi="ar-SA"/>
        </w:rPr>
        <w:t>، و لا يرويان الّا عن ثقة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من أصحاب الإجماع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المغيرة في الفقيه في طريقه </w:t>
      </w:r>
      <w:r>
        <w:rPr>
          <w:rStyle w:val="FootnoteAnchor"/>
          <w:rtl w:val="true"/>
        </w:rPr>
        <w:footnoteReference w:id="776"/>
      </w:r>
      <w:r>
        <w:rPr>
          <w:rFonts w:ascii="Amiri" w:hAnsi="Amiri" w:eastAsia="Amiri" w:cs="Amiri"/>
          <w:color w:val="111111"/>
          <w:sz w:val="28"/>
          <w:sz w:val="28"/>
          <w:szCs w:val="28"/>
          <w:rtl w:val="true"/>
          <w:lang w:bidi="ar-SA"/>
        </w:rPr>
        <w:t xml:space="preserve">، و في طريقه الي أبي حبيب ناجية </w:t>
      </w:r>
      <w:r>
        <w:rPr>
          <w:rStyle w:val="FootnoteAnchor"/>
          <w:rtl w:val="true"/>
        </w:rPr>
        <w:footnoteReference w:id="777"/>
      </w:r>
      <w:r>
        <w:rPr>
          <w:rFonts w:ascii="Amiri" w:hAnsi="Amiri" w:eastAsia="Amiri" w:cs="Amiri"/>
          <w:color w:val="111111"/>
          <w:sz w:val="28"/>
          <w:sz w:val="28"/>
          <w:szCs w:val="28"/>
          <w:rtl w:val="true"/>
          <w:lang w:bidi="ar-SA"/>
        </w:rPr>
        <w:t>، و في التهذيب في باب تطهيرة</w:t>
      </w:r>
      <w:r>
        <w:rPr>
          <w:rFonts w:eastAsia="Amiri" w:cs="Amiri" w:ascii="Amiri" w:hAnsi="Amiri"/>
          <w:color w:val="111111"/>
          <w:sz w:val="28"/>
          <w:szCs w:val="28"/>
          <w:rtl w:val="true"/>
          <w:lang w:bidi="ar-SA"/>
        </w:rPr>
        <w:t xml:space="preserve">. </w:t>
      </w:r>
      <w:bookmarkStart w:id="113" w:name="pg11851_172954"/>
    </w:p>
    <w:p>
      <w:pPr>
        <w:pStyle w:val="BookText"/>
        <w:rPr/>
      </w:pPr>
      <w:bookmarkEnd w:id="113"/>
      <w:r>
        <w:rPr>
          <w:rFonts w:ascii="Amiri" w:hAnsi="Amiri" w:eastAsia="Amiri" w:cs="Amiri"/>
          <w:color w:val="111111"/>
          <w:sz w:val="28"/>
          <w:sz w:val="28"/>
          <w:szCs w:val="28"/>
          <w:rtl w:val="true"/>
          <w:lang w:bidi="ar-SA"/>
        </w:rPr>
        <w:t xml:space="preserve">الثياب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 الصدوق كتابه من الكتب المعتمدة عند الأصحاب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صحيح أو موثق كالصحيح</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1801656_73709187"/>
      <w:bookmarkStart w:id="115" w:name="_Toc41"/>
      <w:bookmarkEnd w:id="114"/>
      <w:r>
        <w:rPr/>
        <w:t>267</w:t>
      </w:r>
      <w:r>
        <w:rPr>
          <w:rtl w:val="true"/>
        </w:rPr>
        <w:t xml:space="preserve"> </w:t>
      </w:r>
      <w:r>
        <w:rPr>
          <w:rtl w:val="true"/>
        </w:rPr>
        <w:t>رسز</w:t>
      </w:r>
      <w:r>
        <w:rPr>
          <w:rtl w:val="true"/>
        </w:rPr>
        <w:t xml:space="preserve">- </w:t>
      </w:r>
      <w:r>
        <w:rPr>
          <w:rtl w:val="true"/>
        </w:rPr>
        <w:t>و إلي محمّد بن أبي عمير</w:t>
      </w:r>
      <w:r>
        <w:rPr>
          <w:rtl w:val="true"/>
        </w:rPr>
        <w:t>:</w:t>
      </w:r>
      <w:bookmarkEnd w:id="115"/>
    </w:p>
    <w:p>
      <w:pPr>
        <w:pStyle w:val="BookText"/>
        <w:rPr/>
      </w:pPr>
      <w:r>
        <w:rPr>
          <w:rFonts w:ascii="Amiri" w:hAnsi="Amiri" w:eastAsia="Amiri" w:cs="Amiri"/>
          <w:color w:val="111111"/>
          <w:sz w:val="28"/>
          <w:sz w:val="28"/>
          <w:szCs w:val="28"/>
          <w:rtl w:val="true"/>
          <w:lang w:bidi="ar-SA"/>
        </w:rPr>
        <w:t xml:space="preserve">أبوه و محمّد بن الحسن رضي اللّه عنه، عن سعد بن عبد اللّه و الحميري جميعا، عن أيوب بن نوح و إبراهيم بن هاشم و يعقوب بن يزيد و محمّد بن عبد الجبار جميعا، عنه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المرتقي إلي ستة عشر </w:t>
      </w:r>
      <w:r>
        <w:rPr>
          <w:rStyle w:val="FootnoteAnchor"/>
          <w:rtl w:val="true"/>
        </w:rPr>
        <w:footnoteReference w:id="78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سعد بن عبد اللّه، عن أيوب بن نوح،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سعد بن عبد اللّه، عن إبراهيم بن هاشم،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سعد بن عبد اللّه، عن يعقوب بن يزيد،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عن سعد بن عبد اللّه، عن محمّد بن عبد الجبار،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الحميري، عن أيوب بن نوح،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الحميري، عن إبراهيم بن هاشم،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الحميري، عن يعقوب بن يزيد،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الحميري، عن محمّد بن عبد الجبار،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سعد بن عبد اللّه، عن أيوب بن نوح،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سعد بن عبد اللّه، عن إبراهيم بن هاشم،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سعد بن عبد اللّه، عن يعقوب بن يزيد،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سعد بن عبد اللّه، عن محمّد بن عبد الجبار،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الحميري، عن أيوب بن نوح،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الحميري، عن إبراهيم بن هاشم،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الحميري، عن يعقوب بن يزيد،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الحميري، عن محمّد بن عبد الجبار، عنه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كلّها صحيحة بناء علي وثاقة ابن</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 أحمد محمّد بن أبي عمير زياد بن عيسي الأزدي بغدادي الأصل و المقام، المعبّر عنه تارة بابن أبي عمير، و اخري بمحمّد بن زياد، و ثالثة بمحمّد ابن أبي عمير، جليل القدر و المنزلة عندنا و عند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أوثق الناس عند الخاصّة و العامّة، و انسكهم نسكا، و أورعهم و اعبدهم، و قد ذكره الجاحظ في كتابه في </w:t>
      </w:r>
      <w:r>
        <w:rPr>
          <w:rStyle w:val="FootnoteAnchor"/>
          <w:rtl w:val="true"/>
        </w:rPr>
        <w:footnoteReference w:id="782"/>
      </w:r>
      <w:r>
        <w:rPr>
          <w:rFonts w:ascii="Amiri" w:hAnsi="Amiri" w:eastAsia="Amiri" w:cs="Amiri"/>
          <w:color w:val="111111"/>
          <w:sz w:val="28"/>
          <w:sz w:val="28"/>
          <w:szCs w:val="28"/>
          <w:rtl w:val="true"/>
          <w:lang w:bidi="ar-SA"/>
        </w:rPr>
        <w:t xml:space="preserve">فخر قحطان علي عدنان بهذه الصفة التي وصفناه و ذكر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أوحد أهل</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زمانه في الأشياء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عنه أحمد بن محمّد بن عيسي كتب مئة رجل من رجال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عثرت علي روايته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كردويه </w:t>
      </w:r>
      <w:r>
        <w:rPr>
          <w:rStyle w:val="FootnoteAnchor"/>
          <w:rtl w:val="true"/>
        </w:rPr>
        <w:footnoteReference w:id="785"/>
      </w:r>
      <w:r>
        <w:rPr>
          <w:rFonts w:ascii="Amiri" w:hAnsi="Amiri" w:eastAsia="Amiri" w:cs="Amiri"/>
          <w:color w:val="111111"/>
          <w:sz w:val="28"/>
          <w:sz w:val="28"/>
          <w:szCs w:val="28"/>
          <w:rtl w:val="true"/>
          <w:lang w:bidi="ar-SA"/>
        </w:rPr>
        <w:t xml:space="preserve">، و يحيي بن عمران </w:t>
      </w:r>
      <w:r>
        <w:rPr>
          <w:rStyle w:val="FootnoteAnchor"/>
          <w:rtl w:val="true"/>
        </w:rPr>
        <w:footnoteReference w:id="786"/>
      </w:r>
      <w:r>
        <w:rPr>
          <w:rFonts w:ascii="IRNazanin" w:hAnsi="IRNazanin" w:eastAsia="IRNazanin"/>
          <w:color w:val="111111"/>
          <w:sz w:val="28"/>
          <w:sz w:val="28"/>
          <w:szCs w:val="28"/>
          <w:rtl w:val="true"/>
          <w:lang w:bidi="fa-IR"/>
        </w:rPr>
        <w:t xml:space="preserve">، و مرازم </w:t>
      </w:r>
      <w:r>
        <w:rPr>
          <w:rStyle w:val="FootnoteAnchor"/>
          <w:rtl w:val="true"/>
        </w:rPr>
        <w:footnoteReference w:id="787"/>
      </w:r>
      <w:r>
        <w:rPr>
          <w:rFonts w:ascii="IRNazanin" w:hAnsi="IRNazanin" w:eastAsia="IRNazanin"/>
          <w:color w:val="111111"/>
          <w:sz w:val="28"/>
          <w:sz w:val="28"/>
          <w:szCs w:val="28"/>
          <w:rtl w:val="true"/>
          <w:lang w:bidi="fa-IR"/>
        </w:rPr>
        <w:t xml:space="preserve">، و وهب بن عبدربّه </w:t>
      </w:r>
      <w:r>
        <w:rPr>
          <w:rStyle w:val="FootnoteAnchor"/>
          <w:rtl w:val="true"/>
        </w:rPr>
        <w:footnoteReference w:id="788"/>
      </w:r>
      <w:r>
        <w:rPr>
          <w:rFonts w:ascii="IRNazanin" w:hAnsi="IRNazanin" w:eastAsia="IRNazanin"/>
          <w:color w:val="111111"/>
          <w:sz w:val="28"/>
          <w:sz w:val="28"/>
          <w:szCs w:val="28"/>
          <w:rtl w:val="true"/>
          <w:lang w:bidi="fa-IR"/>
        </w:rPr>
        <w:t xml:space="preserve">، و مسمع </w:t>
      </w:r>
      <w:r>
        <w:rPr>
          <w:rStyle w:val="FootnoteAnchor"/>
          <w:rtl w:val="true"/>
        </w:rPr>
        <w:footnoteReference w:id="789"/>
      </w:r>
      <w:r>
        <w:rPr>
          <w:rFonts w:ascii="IRNazanin" w:hAnsi="IRNazanin" w:eastAsia="IRNazanin"/>
          <w:color w:val="111111"/>
          <w:sz w:val="28"/>
          <w:sz w:val="28"/>
          <w:szCs w:val="28"/>
          <w:rtl w:val="true"/>
          <w:lang w:bidi="fa-IR"/>
        </w:rPr>
        <w:t xml:space="preserve">، حمّاد بن عثمان </w:t>
      </w:r>
      <w:r>
        <w:rPr>
          <w:rStyle w:val="FootnoteAnchor"/>
          <w:rtl w:val="true"/>
        </w:rPr>
        <w:footnoteReference w:id="790"/>
      </w:r>
      <w:r>
        <w:rPr>
          <w:rFonts w:ascii="Amiri" w:hAnsi="Amiri" w:eastAsia="Amiri" w:cs="Amiri"/>
          <w:color w:val="111111"/>
          <w:sz w:val="28"/>
          <w:sz w:val="28"/>
          <w:szCs w:val="28"/>
          <w:rtl w:val="true"/>
          <w:lang w:bidi="ar-SA"/>
        </w:rPr>
        <w:t>، و حسين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الأحمسي </w:t>
      </w:r>
      <w:r>
        <w:rPr>
          <w:rStyle w:val="FootnoteAnchor"/>
          <w:rtl w:val="true"/>
        </w:rPr>
        <w:footnoteReference w:id="791"/>
      </w:r>
      <w:r>
        <w:rPr>
          <w:rFonts w:ascii="Amiri" w:hAnsi="Amiri" w:eastAsia="Amiri" w:cs="Amiri"/>
          <w:color w:val="111111"/>
          <w:sz w:val="28"/>
          <w:sz w:val="28"/>
          <w:szCs w:val="28"/>
          <w:rtl w:val="true"/>
          <w:lang w:bidi="ar-SA"/>
        </w:rPr>
        <w:t xml:space="preserve">، و أبو مسعود الطائي </w:t>
      </w:r>
      <w:r>
        <w:rPr>
          <w:rStyle w:val="FootnoteAnchor"/>
          <w:rtl w:val="true"/>
        </w:rPr>
        <w:footnoteReference w:id="792"/>
      </w:r>
      <w:r>
        <w:rPr>
          <w:rFonts w:ascii="Amiri" w:hAnsi="Amiri" w:eastAsia="Amiri" w:cs="Amiri"/>
          <w:color w:val="111111"/>
          <w:sz w:val="28"/>
          <w:sz w:val="28"/>
          <w:szCs w:val="28"/>
          <w:rtl w:val="true"/>
          <w:lang w:bidi="ar-SA"/>
        </w:rPr>
        <w:t xml:space="preserve">، و أبو أيّوب الخزاز </w:t>
      </w:r>
      <w:r>
        <w:rPr>
          <w:rStyle w:val="FootnoteAnchor"/>
          <w:rtl w:val="true"/>
        </w:rPr>
        <w:footnoteReference w:id="793"/>
      </w:r>
      <w:r>
        <w:rPr>
          <w:rFonts w:ascii="Amiri" w:hAnsi="Amiri" w:eastAsia="Amiri" w:cs="Amiri"/>
          <w:color w:val="111111"/>
          <w:sz w:val="28"/>
          <w:sz w:val="28"/>
          <w:szCs w:val="28"/>
          <w:rtl w:val="true"/>
          <w:lang w:bidi="ar-SA"/>
        </w:rPr>
        <w:t xml:space="preserve">، و ذريح بن محمّد المحاربي </w:t>
      </w:r>
      <w:r>
        <w:rPr>
          <w:rStyle w:val="FootnoteAnchor"/>
          <w:rtl w:val="true"/>
        </w:rPr>
        <w:footnoteReference w:id="794"/>
      </w:r>
      <w:r>
        <w:rPr>
          <w:rFonts w:ascii="Amiri" w:hAnsi="Amiri" w:eastAsia="Amiri" w:cs="Amiri"/>
          <w:color w:val="111111"/>
          <w:sz w:val="28"/>
          <w:sz w:val="28"/>
          <w:szCs w:val="28"/>
          <w:rtl w:val="true"/>
          <w:lang w:bidi="ar-SA"/>
        </w:rPr>
        <w:t xml:space="preserve">، و عبد الرحمن بن أبي عبد اللّه </w:t>
      </w:r>
      <w:r>
        <w:rPr>
          <w:rStyle w:val="FootnoteAnchor"/>
          <w:rtl w:val="true"/>
        </w:rPr>
        <w:footnoteReference w:id="795"/>
      </w:r>
      <w:r>
        <w:rPr>
          <w:rFonts w:ascii="Amiri" w:hAnsi="Amiri" w:eastAsia="Amiri" w:cs="Amiri"/>
          <w:color w:val="111111"/>
          <w:sz w:val="28"/>
          <w:sz w:val="28"/>
          <w:szCs w:val="28"/>
          <w:rtl w:val="true"/>
          <w:lang w:bidi="ar-SA"/>
        </w:rPr>
        <w:t xml:space="preserve">، و معاوية ابن عمّار </w:t>
      </w:r>
      <w:r>
        <w:rPr>
          <w:rStyle w:val="FootnoteAnchor"/>
          <w:rtl w:val="true"/>
        </w:rPr>
        <w:footnoteReference w:id="796"/>
      </w:r>
      <w:r>
        <w:rPr>
          <w:rFonts w:ascii="IRNazanin" w:hAnsi="IRNazanin" w:eastAsia="IRNazanin"/>
          <w:color w:val="111111"/>
          <w:sz w:val="28"/>
          <w:sz w:val="28"/>
          <w:szCs w:val="28"/>
          <w:rtl w:val="true"/>
          <w:lang w:bidi="fa-IR"/>
        </w:rPr>
        <w:t xml:space="preserve">، و عبد اللّه بن سنان </w:t>
      </w:r>
      <w:r>
        <w:rPr>
          <w:rStyle w:val="FootnoteAnchor"/>
          <w:rtl w:val="true"/>
        </w:rPr>
        <w:footnoteReference w:id="797"/>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798"/>
      </w:r>
      <w:r>
        <w:rPr>
          <w:rFonts w:ascii="IRNazanin" w:hAnsi="IRNazanin" w:eastAsia="IRNazanin"/>
          <w:color w:val="111111"/>
          <w:sz w:val="28"/>
          <w:sz w:val="28"/>
          <w:szCs w:val="28"/>
          <w:rtl w:val="true"/>
          <w:lang w:bidi="fa-IR"/>
        </w:rPr>
        <w:t xml:space="preserve">، و داود بن فرقد </w:t>
      </w:r>
      <w:r>
        <w:rPr>
          <w:rStyle w:val="FootnoteAnchor"/>
          <w:rtl w:val="true"/>
        </w:rPr>
        <w:footnoteReference w:id="799"/>
      </w:r>
      <w:r>
        <w:rPr>
          <w:rFonts w:ascii="Amiri" w:hAnsi="Amiri" w:eastAsia="Amiri" w:cs="Amiri"/>
          <w:color w:val="111111"/>
          <w:sz w:val="28"/>
          <w:sz w:val="28"/>
          <w:szCs w:val="28"/>
          <w:rtl w:val="true"/>
          <w:lang w:bidi="ar-SA"/>
        </w:rPr>
        <w:t xml:space="preserve">، و علي بن يقطين </w:t>
      </w:r>
      <w:r>
        <w:rPr>
          <w:rStyle w:val="FootnoteAnchor"/>
          <w:rtl w:val="true"/>
        </w:rPr>
        <w:footnoteReference w:id="800"/>
      </w:r>
      <w:r>
        <w:rPr>
          <w:rFonts w:ascii="Amiri" w:hAnsi="Amiri" w:eastAsia="Amiri" w:cs="Amiri"/>
          <w:color w:val="111111"/>
          <w:sz w:val="28"/>
          <w:sz w:val="28"/>
          <w:szCs w:val="28"/>
          <w:rtl w:val="true"/>
          <w:lang w:bidi="ar-SA"/>
        </w:rPr>
        <w:t xml:space="preserve">، و جميل بن درّاج </w:t>
      </w:r>
      <w:r>
        <w:rPr>
          <w:rStyle w:val="FootnoteAnchor"/>
          <w:rtl w:val="true"/>
        </w:rPr>
        <w:footnoteReference w:id="801"/>
      </w:r>
      <w:r>
        <w:rPr>
          <w:rFonts w:ascii="Amiri" w:hAnsi="Amiri" w:eastAsia="Amiri" w:cs="Amiri"/>
          <w:color w:val="111111"/>
          <w:sz w:val="28"/>
          <w:sz w:val="28"/>
          <w:szCs w:val="28"/>
          <w:rtl w:val="true"/>
          <w:lang w:bidi="ar-SA"/>
        </w:rPr>
        <w:t xml:space="preserve">، و إسحاق بن عبد اللّه الأشعري </w:t>
      </w:r>
      <w:r>
        <w:rPr>
          <w:rStyle w:val="FootnoteAnchor"/>
          <w:rtl w:val="true"/>
        </w:rPr>
        <w:footnoteReference w:id="802"/>
      </w:r>
      <w:r>
        <w:rPr>
          <w:rFonts w:ascii="Amiri" w:hAnsi="Amiri" w:eastAsia="Amiri" w:cs="Amiri"/>
          <w:color w:val="111111"/>
          <w:sz w:val="28"/>
          <w:sz w:val="28"/>
          <w:szCs w:val="28"/>
          <w:rtl w:val="true"/>
          <w:lang w:bidi="ar-SA"/>
        </w:rPr>
        <w:t xml:space="preserve">، و رفاعة بن موسي </w:t>
      </w:r>
      <w:r>
        <w:rPr>
          <w:rStyle w:val="FootnoteAnchor"/>
          <w:rtl w:val="true"/>
        </w:rPr>
        <w:footnoteReference w:id="803"/>
      </w:r>
      <w:r>
        <w:rPr>
          <w:rFonts w:ascii="Amiri" w:hAnsi="Amiri" w:eastAsia="Amiri" w:cs="Amiri"/>
          <w:color w:val="111111"/>
          <w:sz w:val="28"/>
          <w:sz w:val="28"/>
          <w:szCs w:val="28"/>
          <w:rtl w:val="true"/>
          <w:lang w:bidi="ar-SA"/>
        </w:rPr>
        <w:t xml:space="preserve">، و حسن بن عطيّة </w:t>
      </w:r>
      <w:r>
        <w:rPr>
          <w:rStyle w:val="FootnoteAnchor"/>
          <w:rtl w:val="true"/>
        </w:rPr>
        <w:footnoteReference w:id="804"/>
      </w:r>
      <w:r>
        <w:rPr>
          <w:rFonts w:ascii="Amiri" w:hAnsi="Amiri" w:eastAsia="Amiri" w:cs="Amiri"/>
          <w:color w:val="111111"/>
          <w:sz w:val="28"/>
          <w:sz w:val="28"/>
          <w:szCs w:val="28"/>
          <w:rtl w:val="true"/>
          <w:lang w:bidi="ar-SA"/>
        </w:rPr>
        <w:t xml:space="preserve">، و حفص بن البختري </w:t>
      </w:r>
      <w:r>
        <w:rPr>
          <w:rStyle w:val="FootnoteAnchor"/>
          <w:rtl w:val="true"/>
        </w:rPr>
        <w:footnoteReference w:id="805"/>
      </w:r>
      <w:r>
        <w:rPr>
          <w:rFonts w:ascii="IRNazanin" w:hAnsi="IRNazanin" w:eastAsia="IRNazanin"/>
          <w:color w:val="111111"/>
          <w:sz w:val="28"/>
          <w:sz w:val="28"/>
          <w:szCs w:val="28"/>
          <w:rtl w:val="true"/>
          <w:lang w:bidi="fa-IR"/>
        </w:rPr>
        <w:t xml:space="preserve">، و عبد الرحمن بن الحجاج </w:t>
      </w:r>
      <w:r>
        <w:rPr>
          <w:rStyle w:val="FootnoteAnchor"/>
          <w:rtl w:val="true"/>
        </w:rPr>
        <w:footnoteReference w:id="806"/>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807"/>
      </w:r>
      <w:r>
        <w:rPr>
          <w:rFonts w:ascii="Amiri" w:hAnsi="Amiri" w:eastAsia="Amiri" w:cs="Amiri"/>
          <w:color w:val="111111"/>
          <w:sz w:val="28"/>
          <w:sz w:val="28"/>
          <w:szCs w:val="28"/>
          <w:rtl w:val="true"/>
          <w:lang w:bidi="ar-SA"/>
        </w:rPr>
        <w:t xml:space="preserve">، و عبد اللّه ابن مسكان </w:t>
      </w:r>
      <w:r>
        <w:rPr>
          <w:rStyle w:val="FootnoteAnchor"/>
          <w:rtl w:val="true"/>
        </w:rPr>
        <w:footnoteReference w:id="808"/>
      </w:r>
      <w:r>
        <w:rPr>
          <w:rFonts w:ascii="IRNazanin" w:hAnsi="IRNazanin" w:eastAsia="IRNazanin"/>
          <w:color w:val="111111"/>
          <w:sz w:val="28"/>
          <w:sz w:val="28"/>
          <w:szCs w:val="28"/>
          <w:rtl w:val="true"/>
          <w:lang w:bidi="fa-IR"/>
        </w:rPr>
        <w:t xml:space="preserve">، و شهاب بن عبدربّه </w:t>
      </w:r>
      <w:r>
        <w:rPr>
          <w:rStyle w:val="FootnoteAnchor"/>
          <w:rtl w:val="true"/>
        </w:rPr>
        <w:footnoteReference w:id="809"/>
      </w:r>
      <w:r>
        <w:rPr>
          <w:rFonts w:ascii="Amiri" w:hAnsi="Amiri" w:eastAsia="Amiri" w:cs="Amiri"/>
          <w:color w:val="111111"/>
          <w:sz w:val="28"/>
          <w:sz w:val="28"/>
          <w:szCs w:val="28"/>
          <w:rtl w:val="true"/>
          <w:lang w:bidi="ar-SA"/>
        </w:rPr>
        <w:t xml:space="preserve">، و شعيب العقرقوفي </w:t>
      </w:r>
      <w:r>
        <w:rPr>
          <w:rStyle w:val="FootnoteAnchor"/>
          <w:rtl w:val="true"/>
        </w:rPr>
        <w:footnoteReference w:id="81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بن رئاب </w:t>
      </w:r>
      <w:r>
        <w:rPr>
          <w:rStyle w:val="FootnoteAnchor"/>
          <w:rtl w:val="true"/>
        </w:rPr>
        <w:footnoteReference w:id="811"/>
      </w:r>
      <w:r>
        <w:rPr>
          <w:rFonts w:ascii="Amiri" w:hAnsi="Amiri" w:eastAsia="Amiri" w:cs="Amiri"/>
          <w:color w:val="111111"/>
          <w:sz w:val="28"/>
          <w:sz w:val="28"/>
          <w:szCs w:val="28"/>
          <w:rtl w:val="true"/>
          <w:lang w:bidi="ar-SA"/>
        </w:rPr>
        <w:t xml:space="preserve">، و محمّد بن أبي حمزة </w:t>
      </w:r>
      <w:r>
        <w:rPr>
          <w:rStyle w:val="FootnoteAnchor"/>
          <w:rtl w:val="true"/>
        </w:rPr>
        <w:footnoteReference w:id="812"/>
      </w:r>
      <w:r>
        <w:rPr>
          <w:rFonts w:ascii="Amiri" w:hAnsi="Amiri" w:eastAsia="Amiri" w:cs="Amiri"/>
          <w:color w:val="111111"/>
          <w:sz w:val="28"/>
          <w:sz w:val="28"/>
          <w:szCs w:val="28"/>
          <w:rtl w:val="true"/>
          <w:lang w:bidi="ar-SA"/>
        </w:rPr>
        <w:t xml:space="preserve">، و حسين بن معاذ </w:t>
      </w:r>
      <w:r>
        <w:rPr>
          <w:rStyle w:val="FootnoteAnchor"/>
          <w:rtl w:val="true"/>
        </w:rPr>
        <w:footnoteReference w:id="813"/>
      </w:r>
      <w:r>
        <w:rPr>
          <w:rFonts w:ascii="Amiri" w:hAnsi="Amiri" w:eastAsia="Amiri" w:cs="Amiri"/>
          <w:color w:val="111111"/>
          <w:sz w:val="28"/>
          <w:sz w:val="28"/>
          <w:szCs w:val="28"/>
          <w:rtl w:val="true"/>
          <w:lang w:bidi="ar-SA"/>
        </w:rPr>
        <w:t xml:space="preserve">، و نصر بن كثير </w:t>
      </w:r>
      <w:r>
        <w:rPr>
          <w:rStyle w:val="FootnoteAnchor"/>
          <w:rtl w:val="true"/>
        </w:rPr>
        <w:footnoteReference w:id="814"/>
      </w:r>
      <w:r>
        <w:rPr>
          <w:rFonts w:ascii="Amiri" w:hAnsi="Amiri" w:eastAsia="Amiri" w:cs="Amiri"/>
          <w:color w:val="111111"/>
          <w:sz w:val="28"/>
          <w:sz w:val="28"/>
          <w:szCs w:val="28"/>
          <w:rtl w:val="true"/>
          <w:lang w:bidi="ar-SA"/>
        </w:rPr>
        <w:t xml:space="preserve">، و منصور بن يونس </w:t>
      </w:r>
      <w:r>
        <w:rPr>
          <w:rStyle w:val="FootnoteAnchor"/>
          <w:rtl w:val="true"/>
        </w:rPr>
        <w:footnoteReference w:id="815"/>
      </w:r>
      <w:r>
        <w:rPr>
          <w:rFonts w:ascii="Amiri" w:hAnsi="Amiri" w:eastAsia="Amiri" w:cs="Amiri"/>
          <w:color w:val="111111"/>
          <w:sz w:val="28"/>
          <w:sz w:val="28"/>
          <w:szCs w:val="28"/>
          <w:rtl w:val="true"/>
          <w:lang w:bidi="ar-SA"/>
        </w:rPr>
        <w:t xml:space="preserve">، و داود بن زربي </w:t>
      </w:r>
      <w:r>
        <w:rPr>
          <w:rStyle w:val="FootnoteAnchor"/>
          <w:rtl w:val="true"/>
        </w:rPr>
        <w:footnoteReference w:id="816"/>
      </w:r>
      <w:r>
        <w:rPr>
          <w:rFonts w:ascii="Amiri" w:hAnsi="Amiri" w:eastAsia="Amiri" w:cs="Amiri"/>
          <w:color w:val="111111"/>
          <w:sz w:val="28"/>
          <w:sz w:val="28"/>
          <w:szCs w:val="28"/>
          <w:rtl w:val="true"/>
          <w:lang w:bidi="ar-SA"/>
        </w:rPr>
        <w:t xml:space="preserve">، و حسين ابن موسي الأسدي </w:t>
      </w:r>
      <w:r>
        <w:rPr>
          <w:rStyle w:val="FootnoteAnchor"/>
          <w:rtl w:val="true"/>
        </w:rPr>
        <w:footnoteReference w:id="817"/>
      </w:r>
      <w:r>
        <w:rPr>
          <w:rFonts w:ascii="Amiri" w:hAnsi="Amiri" w:eastAsia="Amiri" w:cs="Amiri"/>
          <w:color w:val="111111"/>
          <w:sz w:val="28"/>
          <w:sz w:val="28"/>
          <w:szCs w:val="28"/>
          <w:rtl w:val="true"/>
          <w:lang w:bidi="ar-SA"/>
        </w:rPr>
        <w:t xml:space="preserve">، و ربعي بن عبد اللّه </w:t>
      </w:r>
      <w:r>
        <w:rPr>
          <w:rStyle w:val="FootnoteAnchor"/>
          <w:rtl w:val="true"/>
        </w:rPr>
        <w:footnoteReference w:id="818"/>
      </w:r>
      <w:r>
        <w:rPr>
          <w:rFonts w:ascii="Amiri" w:hAnsi="Amiri" w:eastAsia="Amiri" w:cs="Amiri"/>
          <w:color w:val="111111"/>
          <w:sz w:val="28"/>
          <w:sz w:val="28"/>
          <w:szCs w:val="28"/>
          <w:rtl w:val="true"/>
          <w:lang w:bidi="ar-SA"/>
        </w:rPr>
        <w:t xml:space="preserve">، و حسين بن أبي حمزة </w:t>
      </w:r>
      <w:r>
        <w:rPr>
          <w:rStyle w:val="FootnoteAnchor"/>
          <w:rtl w:val="true"/>
        </w:rPr>
        <w:footnoteReference w:id="819"/>
      </w:r>
      <w:r>
        <w:rPr>
          <w:rFonts w:ascii="IRNazanin" w:hAnsi="IRNazanin" w:eastAsia="IRNazanin"/>
          <w:color w:val="111111"/>
          <w:sz w:val="28"/>
          <w:sz w:val="28"/>
          <w:szCs w:val="28"/>
          <w:rtl w:val="true"/>
          <w:lang w:bidi="fa-IR"/>
        </w:rPr>
        <w:t xml:space="preserve">، و عبد الوهاب بن صباح </w:t>
      </w:r>
      <w:r>
        <w:rPr>
          <w:rStyle w:val="FootnoteAnchor"/>
          <w:rtl w:val="true"/>
        </w:rPr>
        <w:footnoteReference w:id="820"/>
      </w:r>
      <w:r>
        <w:rPr>
          <w:rFonts w:ascii="Amiri" w:hAnsi="Amiri" w:eastAsia="Amiri" w:cs="Amiri"/>
          <w:color w:val="111111"/>
          <w:sz w:val="28"/>
          <w:sz w:val="28"/>
          <w:szCs w:val="28"/>
          <w:rtl w:val="true"/>
          <w:lang w:bidi="ar-SA"/>
        </w:rPr>
        <w:t xml:space="preserve">، و علاء بن فضيل </w:t>
      </w:r>
      <w:r>
        <w:rPr>
          <w:rStyle w:val="FootnoteAnchor"/>
          <w:rtl w:val="true"/>
        </w:rPr>
        <w:footnoteReference w:id="821"/>
      </w:r>
      <w:r>
        <w:rPr>
          <w:rFonts w:ascii="Amiri" w:hAnsi="Amiri" w:eastAsia="Amiri" w:cs="Amiri"/>
          <w:color w:val="111111"/>
          <w:sz w:val="28"/>
          <w:sz w:val="28"/>
          <w:szCs w:val="28"/>
          <w:rtl w:val="true"/>
          <w:lang w:bidi="ar-SA"/>
        </w:rPr>
        <w:t xml:space="preserve">، و عبد اللّه بن لطيف التفليسي </w:t>
      </w:r>
      <w:r>
        <w:rPr>
          <w:rStyle w:val="FootnoteAnchor"/>
          <w:rtl w:val="true"/>
        </w:rPr>
        <w:footnoteReference w:id="822"/>
      </w:r>
      <w:r>
        <w:rPr>
          <w:rFonts w:ascii="Amiri" w:hAnsi="Amiri" w:eastAsia="Amiri" w:cs="Amiri"/>
          <w:color w:val="111111"/>
          <w:sz w:val="28"/>
          <w:sz w:val="28"/>
          <w:szCs w:val="28"/>
          <w:rtl w:val="true"/>
          <w:lang w:bidi="ar-SA"/>
        </w:rPr>
        <w:t xml:space="preserve">، و علي بن الحسن الصيرفي </w:t>
      </w:r>
      <w:r>
        <w:rPr>
          <w:rStyle w:val="FootnoteAnchor"/>
          <w:rtl w:val="true"/>
        </w:rPr>
        <w:footnoteReference w:id="823"/>
      </w:r>
      <w:r>
        <w:rPr>
          <w:rFonts w:ascii="Amiri" w:hAnsi="Amiri" w:eastAsia="Amiri" w:cs="Amiri"/>
          <w:color w:val="111111"/>
          <w:sz w:val="28"/>
          <w:sz w:val="28"/>
          <w:szCs w:val="28"/>
          <w:rtl w:val="true"/>
          <w:lang w:bidi="ar-SA"/>
        </w:rPr>
        <w:t xml:space="preserve">، و عمرو بن أبي المقدام </w:t>
      </w:r>
      <w:r>
        <w:rPr>
          <w:rStyle w:val="FootnoteAnchor"/>
          <w:rtl w:val="true"/>
        </w:rPr>
        <w:footnoteReference w:id="824"/>
      </w:r>
      <w:r>
        <w:rPr>
          <w:rFonts w:ascii="Amiri" w:hAnsi="Amiri" w:eastAsia="Amiri" w:cs="Amiri"/>
          <w:color w:val="111111"/>
          <w:sz w:val="28"/>
          <w:sz w:val="28"/>
          <w:szCs w:val="28"/>
          <w:rtl w:val="true"/>
          <w:lang w:bidi="ar-SA"/>
        </w:rPr>
        <w:t xml:space="preserve">، و عمر بن أذينة </w:t>
      </w:r>
      <w:r>
        <w:rPr>
          <w:rStyle w:val="FootnoteAnchor"/>
          <w:rtl w:val="true"/>
        </w:rPr>
        <w:footnoteReference w:id="825"/>
      </w:r>
      <w:r>
        <w:rPr>
          <w:rFonts w:ascii="Amiri" w:hAnsi="Amiri" w:eastAsia="Amiri" w:cs="Amiri"/>
          <w:color w:val="111111"/>
          <w:sz w:val="28"/>
          <w:sz w:val="28"/>
          <w:szCs w:val="28"/>
          <w:rtl w:val="true"/>
          <w:lang w:bidi="ar-SA"/>
        </w:rPr>
        <w:t xml:space="preserve">، و عمر بن يزيد الثقفي </w:t>
      </w:r>
      <w:r>
        <w:rPr>
          <w:rStyle w:val="FootnoteAnchor"/>
          <w:rtl w:val="true"/>
        </w:rPr>
        <w:footnoteReference w:id="826"/>
      </w:r>
      <w:r>
        <w:rPr>
          <w:rFonts w:ascii="Amiri" w:hAnsi="Amiri" w:eastAsia="Amiri" w:cs="Amiri"/>
          <w:color w:val="111111"/>
          <w:sz w:val="28"/>
          <w:sz w:val="28"/>
          <w:szCs w:val="28"/>
          <w:rtl w:val="true"/>
          <w:lang w:bidi="ar-SA"/>
        </w:rPr>
        <w:t xml:space="preserve">، و إبراهيم بن عبد الحميد </w:t>
      </w:r>
      <w:r>
        <w:rPr>
          <w:rStyle w:val="FootnoteAnchor"/>
          <w:rtl w:val="true"/>
        </w:rPr>
        <w:footnoteReference w:id="827"/>
      </w:r>
      <w:r>
        <w:rPr>
          <w:rFonts w:ascii="Amiri" w:hAnsi="Amiri" w:eastAsia="Amiri" w:cs="Amiri"/>
          <w:color w:val="111111"/>
          <w:sz w:val="28"/>
          <w:sz w:val="28"/>
          <w:szCs w:val="28"/>
          <w:rtl w:val="true"/>
          <w:lang w:bidi="ar-SA"/>
        </w:rPr>
        <w:t xml:space="preserve">، و إبراهيم بن عثمان </w:t>
      </w:r>
      <w:r>
        <w:rPr>
          <w:rStyle w:val="FootnoteAnchor"/>
          <w:rtl w:val="true"/>
        </w:rPr>
        <w:footnoteReference w:id="828"/>
      </w:r>
      <w:r>
        <w:rPr>
          <w:rFonts w:ascii="IRNazanin" w:hAnsi="IRNazanin" w:eastAsia="IRNazanin"/>
          <w:color w:val="111111"/>
          <w:sz w:val="28"/>
          <w:sz w:val="28"/>
          <w:szCs w:val="28"/>
          <w:rtl w:val="true"/>
          <w:lang w:bidi="fa-IR"/>
        </w:rPr>
        <w:t xml:space="preserve">، و إسحاق بن عمّار </w:t>
      </w:r>
      <w:r>
        <w:rPr>
          <w:rStyle w:val="FootnoteAnchor"/>
          <w:rtl w:val="true"/>
        </w:rPr>
        <w:footnoteReference w:id="829"/>
      </w:r>
      <w:r>
        <w:rPr>
          <w:rFonts w:ascii="IRNazanin" w:hAnsi="IRNazanin" w:eastAsia="IRNazanin"/>
          <w:color w:val="111111"/>
          <w:sz w:val="28"/>
          <w:sz w:val="28"/>
          <w:szCs w:val="28"/>
          <w:rtl w:val="true"/>
          <w:lang w:bidi="fa-IR"/>
        </w:rPr>
        <w:t>، و إسحاق بن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هلال </w:t>
      </w:r>
      <w:r>
        <w:rPr>
          <w:rStyle w:val="FootnoteAnchor"/>
          <w:rtl w:val="true"/>
        </w:rPr>
        <w:footnoteReference w:id="830"/>
      </w:r>
      <w:r>
        <w:rPr>
          <w:rFonts w:ascii="Amiri" w:hAnsi="Amiri" w:eastAsia="Amiri" w:cs="Amiri"/>
          <w:color w:val="111111"/>
          <w:sz w:val="28"/>
          <w:sz w:val="28"/>
          <w:szCs w:val="28"/>
          <w:rtl w:val="true"/>
          <w:lang w:bidi="ar-SA"/>
        </w:rPr>
        <w:t xml:space="preserve">، و بشر بن مسلمة </w:t>
      </w:r>
      <w:r>
        <w:rPr>
          <w:rStyle w:val="FootnoteAnchor"/>
          <w:rtl w:val="true"/>
        </w:rPr>
        <w:footnoteReference w:id="831"/>
      </w:r>
      <w:r>
        <w:rPr>
          <w:rFonts w:ascii="Amiri" w:hAnsi="Amiri" w:eastAsia="Amiri" w:cs="Amiri"/>
          <w:color w:val="111111"/>
          <w:sz w:val="28"/>
          <w:sz w:val="28"/>
          <w:szCs w:val="28"/>
          <w:rtl w:val="true"/>
          <w:lang w:bidi="ar-SA"/>
        </w:rPr>
        <w:t xml:space="preserve">، و بكر بن جناح </w:t>
      </w:r>
      <w:r>
        <w:rPr>
          <w:rStyle w:val="FootnoteAnchor"/>
          <w:rtl w:val="true"/>
        </w:rPr>
        <w:footnoteReference w:id="832"/>
      </w:r>
      <w:r>
        <w:rPr>
          <w:rFonts w:ascii="Amiri" w:hAnsi="Amiri" w:eastAsia="Amiri" w:cs="Amiri"/>
          <w:color w:val="111111"/>
          <w:sz w:val="28"/>
          <w:sz w:val="28"/>
          <w:szCs w:val="28"/>
          <w:rtl w:val="true"/>
          <w:lang w:bidi="ar-SA"/>
        </w:rPr>
        <w:t xml:space="preserve">، و بكر بن محمّد </w:t>
      </w:r>
      <w:r>
        <w:rPr>
          <w:rStyle w:val="FootnoteAnchor"/>
          <w:rtl w:val="true"/>
        </w:rPr>
        <w:footnoteReference w:id="833"/>
      </w:r>
      <w:r>
        <w:rPr>
          <w:rFonts w:ascii="Amiri" w:hAnsi="Amiri" w:eastAsia="Amiri" w:cs="Amiri"/>
          <w:color w:val="111111"/>
          <w:sz w:val="28"/>
          <w:sz w:val="28"/>
          <w:szCs w:val="28"/>
          <w:rtl w:val="true"/>
          <w:lang w:bidi="ar-SA"/>
        </w:rPr>
        <w:t xml:space="preserve">، و بكير بن أعين </w:t>
      </w:r>
      <w:r>
        <w:rPr>
          <w:rStyle w:val="FootnoteAnchor"/>
          <w:rtl w:val="true"/>
        </w:rPr>
        <w:footnoteReference w:id="834"/>
      </w:r>
      <w:r>
        <w:rPr>
          <w:rFonts w:ascii="Amiri" w:hAnsi="Amiri" w:eastAsia="Amiri" w:cs="Amiri"/>
          <w:color w:val="111111"/>
          <w:sz w:val="28"/>
          <w:sz w:val="28"/>
          <w:szCs w:val="28"/>
          <w:rtl w:val="true"/>
          <w:lang w:bidi="ar-SA"/>
        </w:rPr>
        <w:t xml:space="preserve">، و معاوية بن وهب </w:t>
      </w:r>
      <w:r>
        <w:rPr>
          <w:rStyle w:val="FootnoteAnchor"/>
          <w:rtl w:val="true"/>
        </w:rPr>
        <w:footnoteReference w:id="835"/>
      </w:r>
      <w:r>
        <w:rPr>
          <w:rFonts w:ascii="Amiri" w:hAnsi="Amiri" w:eastAsia="Amiri" w:cs="Amiri"/>
          <w:color w:val="111111"/>
          <w:sz w:val="28"/>
          <w:sz w:val="28"/>
          <w:szCs w:val="28"/>
          <w:rtl w:val="true"/>
          <w:lang w:bidi="ar-SA"/>
        </w:rPr>
        <w:t xml:space="preserve">، و موسي بن بكر الواسطي </w:t>
      </w:r>
      <w:r>
        <w:rPr>
          <w:rStyle w:val="FootnoteAnchor"/>
          <w:rtl w:val="true"/>
        </w:rPr>
        <w:footnoteReference w:id="836"/>
      </w:r>
      <w:r>
        <w:rPr>
          <w:rFonts w:ascii="IRNazanin" w:hAnsi="IRNazanin" w:eastAsia="IRNazanin"/>
          <w:color w:val="111111"/>
          <w:sz w:val="28"/>
          <w:sz w:val="28"/>
          <w:szCs w:val="28"/>
          <w:rtl w:val="true"/>
          <w:lang w:bidi="fa-IR"/>
        </w:rPr>
        <w:t xml:space="preserve">، و منصور بن حازم </w:t>
      </w:r>
      <w:r>
        <w:rPr>
          <w:rStyle w:val="FootnoteAnchor"/>
          <w:rtl w:val="true"/>
        </w:rPr>
        <w:footnoteReference w:id="837"/>
      </w:r>
      <w:r>
        <w:rPr>
          <w:rFonts w:ascii="Amiri" w:hAnsi="Amiri" w:eastAsia="Amiri" w:cs="Amiri"/>
          <w:color w:val="111111"/>
          <w:sz w:val="28"/>
          <w:sz w:val="28"/>
          <w:szCs w:val="28"/>
          <w:rtl w:val="true"/>
          <w:lang w:bidi="ar-SA"/>
        </w:rPr>
        <w:t xml:space="preserve">، و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نصر </w:t>
      </w:r>
      <w:r>
        <w:rPr>
          <w:rStyle w:val="FootnoteAnchor"/>
          <w:rtl w:val="true"/>
        </w:rPr>
        <w:footnoteReference w:id="838"/>
      </w:r>
      <w:r>
        <w:rPr>
          <w:rFonts w:ascii="IRNazanin" w:hAnsi="IRNazanin" w:eastAsia="IRNazanin"/>
          <w:color w:val="111111"/>
          <w:sz w:val="28"/>
          <w:sz w:val="28"/>
          <w:szCs w:val="28"/>
          <w:rtl w:val="true"/>
          <w:lang w:bidi="fa-IR"/>
        </w:rPr>
        <w:t xml:space="preserve">، و الحسن بن محبوب </w:t>
      </w:r>
      <w:r>
        <w:rPr>
          <w:rStyle w:val="FootnoteAnchor"/>
          <w:rtl w:val="true"/>
        </w:rPr>
        <w:footnoteReference w:id="839"/>
      </w:r>
      <w:r>
        <w:rPr>
          <w:rFonts w:ascii="Amiri" w:hAnsi="Amiri" w:eastAsia="Amiri" w:cs="Amiri"/>
          <w:color w:val="111111"/>
          <w:sz w:val="28"/>
          <w:sz w:val="28"/>
          <w:szCs w:val="28"/>
          <w:rtl w:val="true"/>
          <w:lang w:bidi="ar-SA"/>
        </w:rPr>
        <w:t xml:space="preserve">، و وليد بن علا </w:t>
      </w:r>
      <w:r>
        <w:rPr>
          <w:rStyle w:val="FootnoteAnchor"/>
          <w:rtl w:val="true"/>
        </w:rPr>
        <w:footnoteReference w:id="840"/>
      </w:r>
      <w:r>
        <w:rPr>
          <w:rFonts w:ascii="Amiri" w:hAnsi="Amiri" w:eastAsia="Amiri" w:cs="Amiri"/>
          <w:color w:val="111111"/>
          <w:sz w:val="28"/>
          <w:sz w:val="28"/>
          <w:szCs w:val="28"/>
          <w:rtl w:val="true"/>
          <w:lang w:bidi="ar-SA"/>
        </w:rPr>
        <w:t xml:space="preserve">، و هاشم بن حيان </w:t>
      </w:r>
      <w:r>
        <w:rPr>
          <w:rStyle w:val="FootnoteAnchor"/>
          <w:rtl w:val="true"/>
        </w:rPr>
        <w:footnoteReference w:id="841"/>
      </w:r>
      <w:r>
        <w:rPr>
          <w:rFonts w:ascii="Amiri" w:hAnsi="Amiri" w:eastAsia="Amiri" w:cs="Amiri"/>
          <w:color w:val="111111"/>
          <w:sz w:val="28"/>
          <w:sz w:val="28"/>
          <w:szCs w:val="28"/>
          <w:rtl w:val="true"/>
          <w:lang w:bidi="ar-SA"/>
        </w:rPr>
        <w:t xml:space="preserve">، و هاشم بن المثني </w:t>
      </w:r>
      <w:r>
        <w:rPr>
          <w:rStyle w:val="FootnoteAnchor"/>
          <w:rtl w:val="true"/>
        </w:rPr>
        <w:footnoteReference w:id="842"/>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843"/>
      </w:r>
      <w:r>
        <w:rPr>
          <w:rFonts w:ascii="Amiri" w:hAnsi="Amiri" w:eastAsia="Amiri" w:cs="Amiri"/>
          <w:color w:val="111111"/>
          <w:sz w:val="28"/>
          <w:sz w:val="28"/>
          <w:szCs w:val="28"/>
          <w:rtl w:val="true"/>
          <w:lang w:bidi="ar-SA"/>
        </w:rPr>
        <w:t xml:space="preserve">، و هشام بن الحكم </w:t>
      </w:r>
      <w:r>
        <w:rPr>
          <w:rStyle w:val="FootnoteAnchor"/>
          <w:rtl w:val="true"/>
        </w:rPr>
        <w:footnoteReference w:id="844"/>
      </w:r>
      <w:r>
        <w:rPr>
          <w:rFonts w:ascii="Amiri" w:hAnsi="Amiri" w:eastAsia="Amiri" w:cs="Amiri"/>
          <w:color w:val="111111"/>
          <w:sz w:val="28"/>
          <w:sz w:val="28"/>
          <w:szCs w:val="28"/>
          <w:rtl w:val="true"/>
          <w:lang w:bidi="ar-SA"/>
        </w:rPr>
        <w:t xml:space="preserve">، و يحيي بن عليم الكلبي </w:t>
      </w:r>
      <w:r>
        <w:rPr>
          <w:rStyle w:val="FootnoteAnchor"/>
          <w:rtl w:val="true"/>
        </w:rPr>
        <w:footnoteReference w:id="845"/>
      </w:r>
      <w:r>
        <w:rPr>
          <w:rFonts w:ascii="Amiri" w:hAnsi="Amiri" w:eastAsia="Amiri" w:cs="Amiri"/>
          <w:color w:val="111111"/>
          <w:sz w:val="28"/>
          <w:sz w:val="28"/>
          <w:szCs w:val="28"/>
          <w:rtl w:val="true"/>
          <w:lang w:bidi="ar-SA"/>
        </w:rPr>
        <w:t xml:space="preserve">، و يعقوب بن سراج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السراج لقب ليعقوب لا لأبيه كما أثبته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نقله عن رجال العلامة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انفرد بذلك، و لعله من اشتباه النساخ، فما في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 النجاشي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xml:space="preserve">، و فهرست الشيخ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و ابن داود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و معالم العلماء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السراج فلاحظ</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يعقوب بن شعيب </w:t>
      </w:r>
      <w:r>
        <w:rPr>
          <w:rStyle w:val="FootnoteAnchor"/>
          <w:rtl w:val="true"/>
        </w:rPr>
        <w:footnoteReference w:id="847"/>
      </w:r>
      <w:r>
        <w:rPr>
          <w:rFonts w:ascii="Amiri" w:hAnsi="Amiri" w:eastAsia="Amiri" w:cs="Amiri"/>
          <w:color w:val="111111"/>
          <w:sz w:val="28"/>
          <w:sz w:val="28"/>
          <w:szCs w:val="28"/>
          <w:rtl w:val="true"/>
          <w:lang w:bidi="ar-SA"/>
        </w:rPr>
        <w:t xml:space="preserve">، و يعقوب بن عيثم </w:t>
      </w:r>
      <w:r>
        <w:rPr>
          <w:rStyle w:val="FootnoteAnchor"/>
          <w:rtl w:val="true"/>
        </w:rPr>
        <w:footnoteReference w:id="848"/>
      </w:r>
      <w:r>
        <w:rPr>
          <w:rFonts w:ascii="Amiri" w:hAnsi="Amiri" w:eastAsia="Amiri" w:cs="Amiri"/>
          <w:color w:val="111111"/>
          <w:sz w:val="28"/>
          <w:sz w:val="28"/>
          <w:szCs w:val="28"/>
          <w:rtl w:val="true"/>
          <w:lang w:bidi="ar-SA"/>
        </w:rPr>
        <w:t xml:space="preserve">، و يوسف بن أيوب </w:t>
      </w:r>
      <w:r>
        <w:rPr>
          <w:rStyle w:val="FootnoteAnchor"/>
          <w:rtl w:val="true"/>
        </w:rPr>
        <w:footnoteReference w:id="849"/>
      </w:r>
      <w:r>
        <w:rPr>
          <w:rFonts w:ascii="Amiri" w:hAnsi="Amiri" w:eastAsia="Amiri" w:cs="Amiri"/>
          <w:color w:val="111111"/>
          <w:sz w:val="28"/>
          <w:sz w:val="28"/>
          <w:szCs w:val="28"/>
          <w:rtl w:val="true"/>
          <w:lang w:bidi="ar-SA"/>
        </w:rPr>
        <w:t xml:space="preserve">، و يعقوب بن يقطين </w:t>
      </w:r>
      <w:r>
        <w:rPr>
          <w:rStyle w:val="FootnoteAnchor"/>
          <w:rtl w:val="true"/>
        </w:rPr>
        <w:footnoteReference w:id="850"/>
      </w:r>
      <w:r>
        <w:rPr>
          <w:rFonts w:ascii="Amiri" w:hAnsi="Amiri" w:eastAsia="Amiri" w:cs="Amiri"/>
          <w:color w:val="111111"/>
          <w:sz w:val="28"/>
          <w:sz w:val="28"/>
          <w:szCs w:val="28"/>
          <w:rtl w:val="true"/>
          <w:lang w:bidi="ar-SA"/>
        </w:rPr>
        <w:t xml:space="preserve">، و يونس بن يعقوب </w:t>
      </w:r>
      <w:r>
        <w:rPr>
          <w:rStyle w:val="FootnoteAnchor"/>
          <w:rtl w:val="true"/>
        </w:rPr>
        <w:footnoteReference w:id="851"/>
      </w:r>
      <w:r>
        <w:rPr>
          <w:rFonts w:ascii="IRNazanin" w:hAnsi="IRNazanin" w:eastAsia="IRNazanin"/>
          <w:color w:val="111111"/>
          <w:sz w:val="28"/>
          <w:sz w:val="28"/>
          <w:szCs w:val="28"/>
          <w:rtl w:val="true"/>
          <w:lang w:bidi="fa-IR"/>
        </w:rPr>
        <w:t xml:space="preserve">، و محمّد ابن عمران </w:t>
      </w:r>
      <w:r>
        <w:rPr>
          <w:rStyle w:val="FootnoteAnchor"/>
          <w:rtl w:val="true"/>
        </w:rPr>
        <w:footnoteReference w:id="852"/>
      </w:r>
      <w:r>
        <w:rPr>
          <w:rFonts w:ascii="IRNazanin" w:hAnsi="IRNazanin" w:eastAsia="IRNazanin"/>
          <w:color w:val="111111"/>
          <w:sz w:val="28"/>
          <w:sz w:val="28"/>
          <w:szCs w:val="28"/>
          <w:rtl w:val="true"/>
          <w:lang w:bidi="fa-IR"/>
        </w:rPr>
        <w:t xml:space="preserve">، و محمّد بن حمران </w:t>
      </w:r>
      <w:r>
        <w:rPr>
          <w:rStyle w:val="FootnoteAnchor"/>
          <w:rtl w:val="true"/>
        </w:rPr>
        <w:footnoteReference w:id="853"/>
      </w:r>
      <w:r>
        <w:rPr>
          <w:rFonts w:ascii="Amiri" w:hAnsi="Amiri" w:eastAsia="Amiri" w:cs="Amiri"/>
          <w:color w:val="111111"/>
          <w:sz w:val="28"/>
          <w:sz w:val="28"/>
          <w:szCs w:val="28"/>
          <w:rtl w:val="true"/>
          <w:lang w:bidi="ar-SA"/>
        </w:rPr>
        <w:t xml:space="preserve">، و علي بن أبي حمزة </w:t>
      </w:r>
      <w:r>
        <w:rPr>
          <w:rStyle w:val="FootnoteAnchor"/>
          <w:rtl w:val="true"/>
        </w:rPr>
        <w:footnoteReference w:id="854"/>
      </w:r>
      <w:r>
        <w:rPr>
          <w:rFonts w:ascii="Amiri" w:hAnsi="Amiri" w:eastAsia="Amiri" w:cs="Amiri"/>
          <w:color w:val="111111"/>
          <w:sz w:val="28"/>
          <w:sz w:val="28"/>
          <w:szCs w:val="28"/>
          <w:rtl w:val="true"/>
          <w:lang w:bidi="ar-SA"/>
        </w:rPr>
        <w:t xml:space="preserve">، و حكم بن حكيم </w:t>
      </w:r>
      <w:r>
        <w:rPr>
          <w:rStyle w:val="FootnoteAnchor"/>
          <w:rtl w:val="true"/>
        </w:rPr>
        <w:footnoteReference w:id="855"/>
      </w:r>
      <w:r>
        <w:rPr>
          <w:rFonts w:ascii="Amiri" w:hAnsi="Amiri" w:eastAsia="Amiri" w:cs="Amiri"/>
          <w:color w:val="111111"/>
          <w:sz w:val="28"/>
          <w:sz w:val="28"/>
          <w:szCs w:val="28"/>
          <w:rtl w:val="true"/>
          <w:lang w:bidi="ar-SA"/>
        </w:rPr>
        <w:t xml:space="preserve">، و حكم بن علباء الأسدي </w:t>
      </w:r>
      <w:r>
        <w:rPr>
          <w:rStyle w:val="FootnoteAnchor"/>
          <w:rtl w:val="true"/>
        </w:rPr>
        <w:footnoteReference w:id="856"/>
      </w:r>
      <w:r>
        <w:rPr>
          <w:rFonts w:ascii="Amiri" w:hAnsi="Amiri" w:eastAsia="Amiri" w:cs="Amiri"/>
          <w:color w:val="111111"/>
          <w:sz w:val="28"/>
          <w:sz w:val="28"/>
          <w:szCs w:val="28"/>
          <w:rtl w:val="true"/>
          <w:lang w:bidi="ar-SA"/>
        </w:rPr>
        <w:t xml:space="preserve">، و حكم بن مسكين </w:t>
      </w:r>
      <w:r>
        <w:rPr>
          <w:rStyle w:val="FootnoteAnchor"/>
          <w:rtl w:val="true"/>
        </w:rPr>
        <w:footnoteReference w:id="857"/>
      </w:r>
      <w:r>
        <w:rPr>
          <w:rFonts w:ascii="Amiri" w:hAnsi="Amiri" w:eastAsia="Amiri" w:cs="Amiri"/>
          <w:color w:val="111111"/>
          <w:sz w:val="28"/>
          <w:sz w:val="28"/>
          <w:szCs w:val="28"/>
          <w:rtl w:val="true"/>
          <w:lang w:bidi="ar-SA"/>
        </w:rPr>
        <w:t xml:space="preserve">، و حمّاد السري </w:t>
      </w:r>
      <w:r>
        <w:rPr>
          <w:rStyle w:val="FootnoteAnchor"/>
          <w:rtl w:val="true"/>
        </w:rPr>
        <w:footnoteReference w:id="858"/>
      </w:r>
      <w:r>
        <w:rPr>
          <w:rFonts w:ascii="Amiri" w:hAnsi="Amiri" w:eastAsia="Amiri" w:cs="Amiri"/>
          <w:color w:val="111111"/>
          <w:sz w:val="28"/>
          <w:sz w:val="28"/>
          <w:szCs w:val="28"/>
          <w:rtl w:val="true"/>
          <w:lang w:bidi="ar-SA"/>
        </w:rPr>
        <w:t xml:space="preserve">، و حنان بن سدير </w:t>
      </w:r>
      <w:r>
        <w:rPr>
          <w:rStyle w:val="FootnoteAnchor"/>
          <w:rtl w:val="true"/>
        </w:rPr>
        <w:footnoteReference w:id="859"/>
      </w:r>
      <w:r>
        <w:rPr>
          <w:rFonts w:ascii="Amiri" w:hAnsi="Amiri" w:eastAsia="Amiri" w:cs="Amiri"/>
          <w:color w:val="111111"/>
          <w:sz w:val="28"/>
          <w:sz w:val="28"/>
          <w:szCs w:val="28"/>
          <w:rtl w:val="true"/>
          <w:lang w:bidi="ar-SA"/>
        </w:rPr>
        <w:t xml:space="preserve">، و حميد بن المثني </w:t>
      </w:r>
      <w:r>
        <w:rPr>
          <w:rStyle w:val="FootnoteAnchor"/>
          <w:rtl w:val="true"/>
        </w:rPr>
        <w:footnoteReference w:id="860"/>
      </w:r>
      <w:r>
        <w:rPr>
          <w:rFonts w:ascii="IRNazanin" w:hAnsi="IRNazanin" w:eastAsia="IRNazanin"/>
          <w:color w:val="111111"/>
          <w:sz w:val="28"/>
          <w:sz w:val="28"/>
          <w:szCs w:val="28"/>
          <w:rtl w:val="true"/>
          <w:lang w:bidi="fa-IR"/>
        </w:rPr>
        <w:t xml:space="preserve">، و خلاد بن خالد </w:t>
      </w:r>
      <w:r>
        <w:rPr>
          <w:rStyle w:val="FootnoteAnchor"/>
          <w:rtl w:val="true"/>
        </w:rPr>
        <w:footnoteReference w:id="861"/>
      </w:r>
      <w:r>
        <w:rPr>
          <w:rFonts w:ascii="IRNazanin" w:hAnsi="IRNazanin" w:eastAsia="IRNazanin"/>
          <w:color w:val="111111"/>
          <w:sz w:val="28"/>
          <w:sz w:val="28"/>
          <w:szCs w:val="28"/>
          <w:rtl w:val="true"/>
          <w:lang w:bidi="fa-IR"/>
        </w:rPr>
        <w:t xml:space="preserve">، و عمّار بن مروان </w:t>
      </w:r>
      <w:r>
        <w:rPr>
          <w:rStyle w:val="FootnoteAnchor"/>
          <w:rtl w:val="true"/>
        </w:rPr>
        <w:footnoteReference w:id="862"/>
      </w:r>
      <w:r>
        <w:rPr>
          <w:rFonts w:ascii="Amiri" w:hAnsi="Amiri" w:eastAsia="Amiri" w:cs="Amiri"/>
          <w:color w:val="111111"/>
          <w:sz w:val="28"/>
          <w:sz w:val="28"/>
          <w:szCs w:val="28"/>
          <w:rtl w:val="true"/>
          <w:lang w:bidi="ar-SA"/>
        </w:rPr>
        <w:t xml:space="preserve">، و حبيب الأحول </w:t>
      </w:r>
      <w:r>
        <w:rPr>
          <w:rStyle w:val="FootnoteAnchor"/>
          <w:rtl w:val="true"/>
        </w:rPr>
        <w:footnoteReference w:id="863"/>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أبان بن تغلب </w:t>
      </w:r>
      <w:r>
        <w:rPr>
          <w:rStyle w:val="FootnoteAnchor"/>
          <w:rtl w:val="true"/>
        </w:rPr>
        <w:footnoteReference w:id="864"/>
      </w:r>
      <w:r>
        <w:rPr>
          <w:rFonts w:ascii="Amiri" w:hAnsi="Amiri" w:eastAsia="Amiri" w:cs="Amiri"/>
          <w:color w:val="111111"/>
          <w:sz w:val="28"/>
          <w:sz w:val="28"/>
          <w:szCs w:val="28"/>
          <w:rtl w:val="true"/>
          <w:lang w:bidi="ar-SA"/>
        </w:rPr>
        <w:t xml:space="preserve">، و حسن بن زياد العطار </w:t>
      </w:r>
      <w:r>
        <w:rPr>
          <w:rStyle w:val="FootnoteAnchor"/>
          <w:rtl w:val="true"/>
        </w:rPr>
        <w:footnoteReference w:id="865"/>
      </w:r>
      <w:r>
        <w:rPr>
          <w:rFonts w:ascii="Amiri" w:hAnsi="Amiri" w:eastAsia="Amiri" w:cs="Amiri"/>
          <w:color w:val="111111"/>
          <w:sz w:val="28"/>
          <w:sz w:val="28"/>
          <w:szCs w:val="28"/>
          <w:rtl w:val="true"/>
          <w:lang w:bidi="ar-SA"/>
        </w:rPr>
        <w:t xml:space="preserve">، و محمّد بن قيس البجلي </w:t>
      </w:r>
      <w:r>
        <w:rPr>
          <w:rStyle w:val="FootnoteAnchor"/>
          <w:rtl w:val="true"/>
        </w:rPr>
        <w:footnoteReference w:id="866"/>
      </w:r>
      <w:r>
        <w:rPr>
          <w:rFonts w:ascii="Amiri" w:hAnsi="Amiri" w:eastAsia="Amiri" w:cs="Amiri"/>
          <w:color w:val="111111"/>
          <w:sz w:val="28"/>
          <w:sz w:val="28"/>
          <w:szCs w:val="28"/>
          <w:rtl w:val="true"/>
          <w:lang w:bidi="ar-SA"/>
        </w:rPr>
        <w:t xml:space="preserve">، و زيد الزرّاد </w:t>
      </w:r>
      <w:r>
        <w:rPr>
          <w:rStyle w:val="FootnoteAnchor"/>
          <w:rtl w:val="true"/>
        </w:rPr>
        <w:footnoteReference w:id="867"/>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868"/>
      </w:r>
      <w:r>
        <w:rPr>
          <w:rFonts w:ascii="Amiri" w:hAnsi="Amiri" w:eastAsia="Amiri" w:cs="Amiri"/>
          <w:color w:val="111111"/>
          <w:sz w:val="28"/>
          <w:sz w:val="28"/>
          <w:szCs w:val="28"/>
          <w:rtl w:val="true"/>
          <w:lang w:bidi="ar-SA"/>
        </w:rPr>
        <w:t xml:space="preserve">، و علي بن عطيّة </w:t>
      </w:r>
      <w:r>
        <w:rPr>
          <w:rStyle w:val="FootnoteAnchor"/>
          <w:rtl w:val="true"/>
        </w:rPr>
        <w:footnoteReference w:id="869"/>
      </w:r>
      <w:r>
        <w:rPr>
          <w:rFonts w:ascii="Amiri" w:hAnsi="Amiri" w:eastAsia="Amiri" w:cs="Amiri"/>
          <w:color w:val="111111"/>
          <w:sz w:val="28"/>
          <w:sz w:val="28"/>
          <w:szCs w:val="28"/>
          <w:rtl w:val="true"/>
          <w:lang w:bidi="ar-SA"/>
        </w:rPr>
        <w:t xml:space="preserve">، و محمّد بن عطيّة </w:t>
      </w:r>
      <w:r>
        <w:rPr>
          <w:rStyle w:val="FootnoteAnchor"/>
          <w:rtl w:val="true"/>
        </w:rPr>
        <w:footnoteReference w:id="870"/>
      </w:r>
      <w:r>
        <w:rPr>
          <w:rFonts w:ascii="IRNazanin" w:hAnsi="IRNazanin" w:eastAsia="IRNazanin"/>
          <w:color w:val="111111"/>
          <w:sz w:val="28"/>
          <w:sz w:val="28"/>
          <w:szCs w:val="28"/>
          <w:rtl w:val="true"/>
          <w:lang w:bidi="fa-IR"/>
        </w:rPr>
        <w:t xml:space="preserve">، و داود بن النعمان </w:t>
      </w:r>
      <w:r>
        <w:rPr>
          <w:rStyle w:val="FootnoteAnchor"/>
          <w:rtl w:val="true"/>
        </w:rPr>
        <w:footnoteReference w:id="871"/>
      </w:r>
      <w:r>
        <w:rPr>
          <w:rFonts w:ascii="Amiri" w:hAnsi="Amiri" w:eastAsia="Amiri" w:cs="Amiri"/>
          <w:color w:val="111111"/>
          <w:sz w:val="28"/>
          <w:sz w:val="28"/>
          <w:szCs w:val="28"/>
          <w:rtl w:val="true"/>
          <w:lang w:bidi="ar-SA"/>
        </w:rPr>
        <w:t xml:space="preserve">، و درست بن أبي منصور </w:t>
      </w:r>
      <w:r>
        <w:rPr>
          <w:rStyle w:val="FootnoteAnchor"/>
          <w:rtl w:val="true"/>
        </w:rPr>
        <w:footnoteReference w:id="872"/>
      </w:r>
      <w:r>
        <w:rPr>
          <w:rFonts w:ascii="Amiri" w:hAnsi="Amiri" w:eastAsia="Amiri" w:cs="Amiri"/>
          <w:color w:val="111111"/>
          <w:sz w:val="28"/>
          <w:sz w:val="28"/>
          <w:szCs w:val="28"/>
          <w:rtl w:val="true"/>
          <w:lang w:bidi="ar-SA"/>
        </w:rPr>
        <w:t xml:space="preserve">، و زياد بن أبي الحلال </w:t>
      </w:r>
      <w:r>
        <w:rPr>
          <w:rStyle w:val="FootnoteAnchor"/>
          <w:rtl w:val="true"/>
        </w:rPr>
        <w:footnoteReference w:id="873"/>
      </w:r>
      <w:r>
        <w:rPr>
          <w:rFonts w:ascii="Amiri" w:hAnsi="Amiri" w:eastAsia="Amiri" w:cs="Amiri"/>
          <w:color w:val="111111"/>
          <w:sz w:val="28"/>
          <w:sz w:val="28"/>
          <w:szCs w:val="28"/>
          <w:rtl w:val="true"/>
          <w:lang w:bidi="ar-SA"/>
        </w:rPr>
        <w:t xml:space="preserve">، و زيد النرسي </w:t>
      </w:r>
      <w:r>
        <w:rPr>
          <w:rStyle w:val="FootnoteAnchor"/>
          <w:rtl w:val="true"/>
        </w:rPr>
        <w:footnoteReference w:id="874"/>
      </w:r>
      <w:r>
        <w:rPr>
          <w:rFonts w:ascii="Amiri" w:hAnsi="Amiri" w:eastAsia="Amiri" w:cs="Amiri"/>
          <w:color w:val="111111"/>
          <w:sz w:val="28"/>
          <w:sz w:val="28"/>
          <w:szCs w:val="28"/>
          <w:rtl w:val="true"/>
          <w:lang w:bidi="ar-SA"/>
        </w:rPr>
        <w:t xml:space="preserve">، و زكريا بن إدريس </w:t>
      </w:r>
      <w:r>
        <w:rPr>
          <w:rStyle w:val="FootnoteAnchor"/>
          <w:rtl w:val="true"/>
        </w:rPr>
        <w:footnoteReference w:id="875"/>
      </w:r>
      <w:r>
        <w:rPr>
          <w:rFonts w:ascii="Amiri" w:hAnsi="Amiri" w:eastAsia="Amiri" w:cs="Amiri"/>
          <w:color w:val="111111"/>
          <w:sz w:val="28"/>
          <w:sz w:val="28"/>
          <w:szCs w:val="28"/>
          <w:rtl w:val="true"/>
          <w:lang w:bidi="ar-SA"/>
        </w:rPr>
        <w:t xml:space="preserve">، و زياد بن مروان </w:t>
      </w:r>
      <w:r>
        <w:rPr>
          <w:rStyle w:val="FootnoteAnchor"/>
          <w:rtl w:val="true"/>
        </w:rPr>
        <w:footnoteReference w:id="876"/>
      </w:r>
      <w:r>
        <w:rPr>
          <w:rFonts w:ascii="Amiri" w:hAnsi="Amiri" w:eastAsia="Amiri" w:cs="Amiri"/>
          <w:color w:val="111111"/>
          <w:sz w:val="28"/>
          <w:sz w:val="28"/>
          <w:szCs w:val="28"/>
          <w:rtl w:val="true"/>
          <w:lang w:bidi="ar-SA"/>
        </w:rPr>
        <w:t xml:space="preserve">، و سعد بن بكير </w:t>
      </w:r>
      <w:r>
        <w:rPr>
          <w:rStyle w:val="FootnoteAnchor"/>
          <w:rtl w:val="true"/>
        </w:rPr>
        <w:footnoteReference w:id="877"/>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بعض نسخ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بكير كالذي ذكر في الأصل، و يؤيده ما في منتهي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ابن بكر أم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الحال لم تذكره كتب الرجال قاطبة بمدح أو قدح فضلا عن ترجمته الا ما في المنتهي علي ما تقدم و معجم السيد الخويي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سعد بن بكر،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سعد بن أبي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عمرو الجلاب، من أصحاب الباقر و الصادق صلوات اللّه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 يظهر من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التعليقة و أيده في منتهي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4654</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أيضا وقوع الاشتباه في إعادته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ذكر الأخير في جميع كتب الحديث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استقصيناه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سعيد بن غزوان </w:t>
      </w:r>
      <w:r>
        <w:rPr>
          <w:rStyle w:val="FootnoteAnchor"/>
          <w:rtl w:val="true"/>
        </w:rPr>
        <w:footnoteReference w:id="878"/>
      </w:r>
      <w:r>
        <w:rPr>
          <w:rFonts w:ascii="Amiri" w:hAnsi="Amiri" w:eastAsia="Amiri" w:cs="Amiri"/>
          <w:color w:val="111111"/>
          <w:sz w:val="28"/>
          <w:sz w:val="28"/>
          <w:szCs w:val="28"/>
          <w:rtl w:val="true"/>
          <w:lang w:bidi="ar-SA"/>
        </w:rPr>
        <w:t xml:space="preserve">، و سلام مولي علي بن يقطين </w:t>
      </w:r>
      <w:r>
        <w:rPr>
          <w:rStyle w:val="FootnoteAnchor"/>
          <w:rtl w:val="true"/>
        </w:rPr>
        <w:footnoteReference w:id="879"/>
      </w:r>
      <w:r>
        <w:rPr>
          <w:rFonts w:ascii="Amiri" w:hAnsi="Amiri" w:eastAsia="Amiri" w:cs="Amiri"/>
          <w:color w:val="111111"/>
          <w:sz w:val="28"/>
          <w:sz w:val="28"/>
          <w:szCs w:val="28"/>
          <w:rtl w:val="true"/>
          <w:lang w:bidi="ar-SA"/>
        </w:rPr>
        <w:t xml:space="preserve">، و سيف بن سليمان </w:t>
      </w:r>
      <w:r>
        <w:rPr>
          <w:rStyle w:val="FootnoteAnchor"/>
          <w:rtl w:val="true"/>
        </w:rPr>
        <w:footnoteReference w:id="880"/>
      </w:r>
      <w:r>
        <w:rPr>
          <w:rFonts w:ascii="Amiri" w:hAnsi="Amiri" w:eastAsia="Amiri" w:cs="Amiri"/>
          <w:color w:val="111111"/>
          <w:sz w:val="28"/>
          <w:sz w:val="28"/>
          <w:szCs w:val="28"/>
          <w:rtl w:val="true"/>
          <w:lang w:bidi="ar-SA"/>
        </w:rPr>
        <w:t xml:space="preserve">، و شعيب بن أعين </w:t>
      </w:r>
      <w:r>
        <w:rPr>
          <w:rStyle w:val="FootnoteAnchor"/>
          <w:rtl w:val="true"/>
        </w:rPr>
        <w:footnoteReference w:id="881"/>
      </w:r>
      <w:r>
        <w:rPr>
          <w:rFonts w:ascii="IRNazanin" w:hAnsi="IRNazanin" w:eastAsia="IRNazanin"/>
          <w:color w:val="111111"/>
          <w:sz w:val="28"/>
          <w:sz w:val="28"/>
          <w:szCs w:val="28"/>
          <w:rtl w:val="true"/>
          <w:lang w:bidi="fa-IR"/>
        </w:rPr>
        <w:t xml:space="preserve">، و صفوان الجمال </w:t>
      </w:r>
      <w:r>
        <w:rPr>
          <w:rStyle w:val="FootnoteAnchor"/>
          <w:rtl w:val="true"/>
        </w:rPr>
        <w:footnoteReference w:id="882"/>
      </w:r>
      <w:r>
        <w:rPr>
          <w:rFonts w:ascii="Amiri" w:hAnsi="Amiri" w:eastAsia="Amiri" w:cs="Amiri"/>
          <w:color w:val="111111"/>
          <w:sz w:val="28"/>
          <w:sz w:val="28"/>
          <w:szCs w:val="28"/>
          <w:rtl w:val="true"/>
          <w:lang w:bidi="ar-SA"/>
        </w:rPr>
        <w:t xml:space="preserve">، و عباد بن صهيب </w:t>
      </w:r>
      <w:r>
        <w:rPr>
          <w:rStyle w:val="FootnoteAnchor"/>
          <w:rtl w:val="true"/>
        </w:rPr>
        <w:footnoteReference w:id="883"/>
      </w:r>
      <w:r>
        <w:rPr>
          <w:rFonts w:ascii="IRNazanin" w:hAnsi="IRNazanin" w:eastAsia="IRNazanin"/>
          <w:color w:val="111111"/>
          <w:sz w:val="28"/>
          <w:sz w:val="28"/>
          <w:szCs w:val="28"/>
          <w:rtl w:val="true"/>
          <w:lang w:bidi="fa-IR"/>
        </w:rPr>
        <w:t xml:space="preserve">، و عباس بن معروف </w:t>
      </w:r>
      <w:r>
        <w:rPr>
          <w:rStyle w:val="FootnoteAnchor"/>
          <w:rtl w:val="true"/>
        </w:rPr>
        <w:footnoteReference w:id="884"/>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885"/>
      </w:r>
      <w:r>
        <w:rPr>
          <w:rFonts w:ascii="IRNazanin" w:hAnsi="IRNazanin" w:eastAsia="IRNazanin"/>
          <w:color w:val="111111"/>
          <w:sz w:val="28"/>
          <w:sz w:val="28"/>
          <w:szCs w:val="28"/>
          <w:rtl w:val="true"/>
          <w:lang w:bidi="fa-IR"/>
        </w:rPr>
        <w:t xml:space="preserve">، و فضل بن غزوان </w:t>
      </w:r>
      <w:r>
        <w:rPr>
          <w:rStyle w:val="FootnoteAnchor"/>
          <w:rtl w:val="true"/>
        </w:rPr>
        <w:footnoteReference w:id="886"/>
      </w:r>
      <w:r>
        <w:rPr>
          <w:rFonts w:ascii="Amiri" w:hAnsi="Amiri" w:eastAsia="Amiri" w:cs="Amiri"/>
          <w:color w:val="111111"/>
          <w:sz w:val="28"/>
          <w:sz w:val="28"/>
          <w:szCs w:val="28"/>
          <w:rtl w:val="true"/>
          <w:lang w:bidi="ar-SA"/>
        </w:rPr>
        <w:t xml:space="preserve">، و إبراهيم بن محمّد الأشعري </w:t>
      </w:r>
      <w:r>
        <w:rPr>
          <w:rStyle w:val="FootnoteAnchor"/>
          <w:rtl w:val="true"/>
        </w:rPr>
        <w:footnoteReference w:id="887"/>
      </w:r>
      <w:r>
        <w:rPr>
          <w:rFonts w:ascii="IRNazanin" w:hAnsi="IRNazanin" w:eastAsia="IRNazanin"/>
          <w:color w:val="111111"/>
          <w:sz w:val="28"/>
          <w:sz w:val="28"/>
          <w:szCs w:val="28"/>
          <w:rtl w:val="true"/>
          <w:lang w:bidi="fa-IR"/>
        </w:rPr>
        <w:t xml:space="preserve">، و أخوه فضل </w:t>
      </w:r>
      <w:r>
        <w:rPr>
          <w:rStyle w:val="FootnoteAnchor"/>
          <w:rtl w:val="true"/>
        </w:rPr>
        <w:footnoteReference w:id="888"/>
      </w:r>
      <w:r>
        <w:rPr>
          <w:rFonts w:ascii="Amiri" w:hAnsi="Amiri" w:eastAsia="Amiri" w:cs="Amiri"/>
          <w:color w:val="111111"/>
          <w:sz w:val="28"/>
          <w:sz w:val="28"/>
          <w:szCs w:val="28"/>
          <w:rtl w:val="true"/>
          <w:lang w:bidi="ar-SA"/>
        </w:rPr>
        <w:t xml:space="preserve">، و عبد الحميد بن أبي العلاء </w:t>
      </w:r>
      <w:r>
        <w:rPr>
          <w:rStyle w:val="FootnoteAnchor"/>
          <w:rtl w:val="true"/>
        </w:rPr>
        <w:footnoteReference w:id="889"/>
      </w:r>
      <w:r>
        <w:rPr>
          <w:rFonts w:ascii="IRNazanin" w:hAnsi="IRNazanin" w:eastAsia="IRNazanin"/>
          <w:color w:val="111111"/>
          <w:sz w:val="28"/>
          <w:sz w:val="28"/>
          <w:szCs w:val="28"/>
          <w:rtl w:val="true"/>
          <w:lang w:bidi="fa-IR"/>
        </w:rPr>
        <w:t xml:space="preserve">، و قاسم بن عبد الرحمن </w:t>
      </w:r>
      <w:r>
        <w:rPr>
          <w:rStyle w:val="FootnoteAnchor"/>
          <w:rtl w:val="true"/>
        </w:rPr>
        <w:footnoteReference w:id="890"/>
      </w:r>
      <w:r>
        <w:rPr>
          <w:rFonts w:ascii="Amiri" w:hAnsi="Amiri" w:eastAsia="Amiri" w:cs="Amiri"/>
          <w:color w:val="111111"/>
          <w:sz w:val="28"/>
          <w:sz w:val="28"/>
          <w:szCs w:val="28"/>
          <w:rtl w:val="true"/>
          <w:lang w:bidi="ar-SA"/>
        </w:rPr>
        <w:t xml:space="preserve">، و عيص بن القاسم </w:t>
      </w:r>
      <w:r>
        <w:rPr>
          <w:rStyle w:val="FootnoteAnchor"/>
          <w:rtl w:val="true"/>
        </w:rPr>
        <w:footnoteReference w:id="891"/>
      </w:r>
      <w:r>
        <w:rPr>
          <w:rFonts w:ascii="Amiri" w:hAnsi="Amiri" w:eastAsia="Amiri" w:cs="Amiri"/>
          <w:color w:val="111111"/>
          <w:sz w:val="28"/>
          <w:sz w:val="28"/>
          <w:szCs w:val="28"/>
          <w:rtl w:val="true"/>
          <w:lang w:bidi="ar-SA"/>
        </w:rPr>
        <w:t xml:space="preserve">، و غياث بن إبراهيم </w:t>
      </w:r>
      <w:r>
        <w:rPr>
          <w:rStyle w:val="FootnoteAnchor"/>
          <w:rtl w:val="true"/>
        </w:rPr>
        <w:footnoteReference w:id="892"/>
      </w:r>
      <w:r>
        <w:rPr>
          <w:rFonts w:ascii="IRNazanin" w:hAnsi="IRNazanin" w:eastAsia="IRNazanin"/>
          <w:color w:val="111111"/>
          <w:sz w:val="28"/>
          <w:sz w:val="28"/>
          <w:szCs w:val="28"/>
          <w:rtl w:val="true"/>
          <w:lang w:bidi="fa-IR"/>
        </w:rPr>
        <w:t>، و فضل بن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عثمان </w:t>
      </w:r>
      <w:r>
        <w:rPr>
          <w:rStyle w:val="FootnoteAnchor"/>
          <w:rtl w:val="true"/>
        </w:rPr>
        <w:footnoteReference w:id="893"/>
      </w:r>
      <w:r>
        <w:rPr>
          <w:rFonts w:ascii="Amiri" w:hAnsi="Amiri" w:eastAsia="Amiri" w:cs="Amiri"/>
          <w:color w:val="111111"/>
          <w:sz w:val="28"/>
          <w:sz w:val="28"/>
          <w:szCs w:val="28"/>
          <w:rtl w:val="true"/>
          <w:lang w:bidi="ar-SA"/>
        </w:rPr>
        <w:t xml:space="preserve">، و عبد اللّه بن فضل الهاشمي </w:t>
      </w:r>
      <w:r>
        <w:rPr>
          <w:rStyle w:val="FootnoteAnchor"/>
          <w:rtl w:val="true"/>
        </w:rPr>
        <w:footnoteReference w:id="894"/>
      </w:r>
      <w:r>
        <w:rPr>
          <w:rFonts w:ascii="Amiri" w:hAnsi="Amiri" w:eastAsia="Amiri" w:cs="Amiri"/>
          <w:color w:val="111111"/>
          <w:sz w:val="28"/>
          <w:sz w:val="28"/>
          <w:szCs w:val="28"/>
          <w:rtl w:val="true"/>
          <w:lang w:bidi="ar-SA"/>
        </w:rPr>
        <w:t xml:space="preserve">، و كليب بن معاوية الأسدي </w:t>
      </w:r>
      <w:r>
        <w:rPr>
          <w:rStyle w:val="FootnoteAnchor"/>
          <w:rtl w:val="true"/>
        </w:rPr>
        <w:footnoteReference w:id="895"/>
      </w:r>
      <w:r>
        <w:rPr>
          <w:rFonts w:ascii="Amiri" w:hAnsi="Amiri" w:eastAsia="Amiri" w:cs="Amiri"/>
          <w:color w:val="111111"/>
          <w:sz w:val="28"/>
          <w:sz w:val="28"/>
          <w:szCs w:val="28"/>
          <w:rtl w:val="true"/>
          <w:lang w:bidi="ar-SA"/>
        </w:rPr>
        <w:t xml:space="preserve">، و حسن بن أخي فضيل </w:t>
      </w:r>
      <w:r>
        <w:rPr>
          <w:rStyle w:val="FootnoteAnchor"/>
          <w:rtl w:val="true"/>
        </w:rPr>
        <w:footnoteReference w:id="896"/>
      </w:r>
      <w:r>
        <w:rPr>
          <w:rFonts w:ascii="Amiri" w:hAnsi="Amiri" w:eastAsia="Amiri" w:cs="Amiri"/>
          <w:color w:val="111111"/>
          <w:sz w:val="28"/>
          <w:sz w:val="28"/>
          <w:szCs w:val="28"/>
          <w:rtl w:val="true"/>
          <w:lang w:bidi="ar-SA"/>
        </w:rPr>
        <w:t xml:space="preserve">، و سعيد بن أبي عمير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حضرني عاجلا، و لعلّ المتتبع في الطرق و الأسانيد يقف علي أزيد من هذا، و يعرف المائة المذكورة في الفهرست، ثم ان ما يجب التنبيه عليه في هذه الترجمة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احد الراويين مسندا و الآخر مرسلا نظر في حال المرسل، فإن كان ممّن يعلم أنّه لا يرسل الّا عن ثقة موثوق به فلا ترجيح لخبر غيره علي خبره، و لأجل ذلك سوّت الطائفة بين ما يرويه محمّد بن أبي عمير و صفوان بن يحيي و احمد بن محمّد بن أبي نصر، و غيرهم من الثقات الذين عرفوا بأنّهم لا يروون و لا يرسلون الّا عمّن يوثق به، و بين ما يسنده غيرهم، و لذلك عملوا بمرسلهم إذا انفرد عن رواية غيرهم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الآبي في كشف الرموز في رواية مرسلة لابن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و ان كانت مرسلة لكن الأصحاب تعمل بمراسيل ابن أبي عمير،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ينقل الا معتمدا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علي بن طاوس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حديث عن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الأمالي للصدوق </w:t>
      </w:r>
      <w:r>
        <w:rPr>
          <w:rStyle w:val="FootnoteAnchor"/>
          <w:rtl w:val="true"/>
        </w:rPr>
        <w:footnoteReference w:id="900"/>
      </w:r>
      <w:r>
        <w:rPr>
          <w:rFonts w:ascii="Amiri" w:hAnsi="Amiri" w:eastAsia="Amiri" w:cs="Amiri"/>
          <w:color w:val="111111"/>
          <w:sz w:val="28"/>
          <w:sz w:val="28"/>
          <w:szCs w:val="28"/>
          <w:rtl w:val="true"/>
          <w:lang w:bidi="ar-SA"/>
        </w:rPr>
        <w:t>و سنده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901"/>
      </w:r>
      <w:r>
        <w:rPr>
          <w:rFonts w:ascii="Amiri" w:hAnsi="Amiri" w:eastAsia="Amiri" w:cs="Amiri"/>
          <w:color w:val="111111"/>
          <w:sz w:val="28"/>
          <w:sz w:val="28"/>
          <w:szCs w:val="28"/>
          <w:rtl w:val="true"/>
          <w:lang w:bidi="ar-SA"/>
        </w:rPr>
        <w:t>محمّد بن موسي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اللّه من عصاه،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رواة الحديث ثقات بالاتفاق، و مراسيل محمّد بن أبي عمير كالمسانيد عند أهل الوفاق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الذكري في أحكام أقسام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المتواتر قطعي القبول لوجوب العمل بالعلم، و الواحد مقبول بشروطه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مرسله معلوم التحرز عن الرواية عن مجروح، و لهذا قبلت الأصحاب مراسيل ابن أبي عمير، و صفوان بن يحيي، و احمد بن أبي نصر البزنطي، لأنهم لا يرسلون الّا عن ثقة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في المعتبر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رواية محمد 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ألف و مائتا رطل، و علي هذه عمل الأصحاب، و لا طعن في هذه بطريق الإرسال لعمل الأصحاب بمراسيل ابن أبي عمير </w:t>
      </w:r>
      <w:r>
        <w:rPr>
          <w:rStyle w:val="FootnoteAnchor"/>
          <w:rtl w:val="true"/>
        </w:rPr>
        <w:footnoteReference w:id="904"/>
      </w:r>
      <w:r>
        <w:rPr>
          <w:rFonts w:ascii="Amiri" w:hAnsi="Amiri" w:eastAsia="Amiri" w:cs="Amiri"/>
          <w:color w:val="111111"/>
          <w:sz w:val="28"/>
          <w:sz w:val="28"/>
          <w:szCs w:val="28"/>
          <w:rtl w:val="true"/>
          <w:lang w:bidi="ar-SA"/>
        </w:rPr>
        <w:t>، و له في موضع آخر كلام يناقضه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الجملة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أصحابنا رضوان اللّه عليهم مراسيل ابن أبي عمير كمسانيده في الاعتماد عليهما، لما علموا من عادته أنه لا يرسل الّا عن ثقة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فهد في المهذب البارع في مسألة الوزن في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رواية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يضعّفها الإرسال لعملهم بمراسيل ابن أبي عمير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صرّح العلامة في النهاية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المنع إلّا إذا عرف ان الراوي فيه لا يرسل الّا مع عدالة الواسطة كمراسيل ابن أبي عمير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عميد الدين في شرح التهذيب في بحث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اختيار المصنّف المنع من كونه حجّة ما لم يعلم انه لا يرسل الّا عن عدل كمراسيل محمّد ابن أبي عمير من الإماميّة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الثاني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الروايتان صحيحتان من مراسيل ابن أبي عمير الملحقة بالمسانيد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الأجل بحر العلوم في شرح الوافي الذي جمعه تلميذه 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مرسل، و قد وقع الاتفاق علي قبول مراسيل ابن أبي عمير، الي غير ذلك من كلماتهم، الناصّة جملة منها في دعوي الإجماع علي عمل الأصحاب بمراسيله، المعلّل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 منها بعدم روايته عن غير الثقة، و ظاهر العدّة و الذكري أن ذلك كان معلوما معروفا عندهم، و بعد بلوغ دعوي الإجماع إلي الاستفاضة و إمكان علمهم بذلك باخباره المحفوفة بالقرائن، و بتتبعهم في حال مشايخه المحصورين أو بهما، لا ريب في حصول الوثوق و الاطمئنان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الحجّة من الخبر ما وثق بصدوره، فلا ريب في استلزام الوثوق بالساقط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بصدور الخبر، بل هو اولي من الخبر الذي وثّق احاد رجال سنده واحدا و اثنان، إذ الساقط في مرسل ابن أبي عمير كأنّه وثقه كلّ هؤلاء الذين نسب إليهم مستفيضا العمل به معلّلا بأنه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الحجّة الخبر الصحيح، و حينئذ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حجيّة قول المزكي ما دلّ علي حجيّة قول العادل و تصديق خبره فلا إشكال أيضا، فإن الشيخ أخبر جازما بان مشايخ ابن أبي عمير ثقات عند الأصحاب، فيجب تصديقه و الأخذ به، كما أخذوا بتوثيقه من كان قبله بأزيد من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أنّ المراد ثقة عند ابن أبي عمير، لان الشيخ لم يوثّق كلّ من روي عنه ابن عمير، و كونه ثقة عند ابن أبي عمير لا يعلم الّا من قبله، لأنّه فعله، فقول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 إلّا عن ثقة خبرا مرسلا، و جوابه منع الحصر لجواز أن يعلم ذلك معاصروه من حاله و يبلغ ذلك حدّ الاستفاضة حتّي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الشيخ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العلم، و قول الشيخ لا يروي إلّا عن ثقة، خبر من قبل نفسه لم يسنده الي احد و ظاهره العلم به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يرسل الّا عن ثقة، فإن صحّ عنده ما صحّ عند الشيخ من أنّه لا يروي إلّا عن ثقة فذلك مأخذ لكونه لا يرسل الّا عن ثقة، و ان لم يصح عنده فمن الجائز أن يكون الإرسال لا للجهل بالراوي مطلقا بل لعدم العلم به بالخصوص، و ذلك بان يتردد بين ثقات يحتمل كون كلّ منهم </w:t>
      </w:r>
    </w:p>
    <w:p>
      <w:pPr>
        <w:pStyle w:val="BookText"/>
        <w:rPr/>
      </w:pPr>
      <w:r>
        <w:rPr>
          <w:rFonts w:ascii="Amiri" w:hAnsi="Amiri" w:eastAsia="Amiri" w:cs="Amiri"/>
          <w:color w:val="111111"/>
          <w:sz w:val="28"/>
          <w:sz w:val="28"/>
          <w:szCs w:val="28"/>
          <w:rtl w:val="true"/>
          <w:lang w:bidi="ar-SA"/>
        </w:rPr>
        <w:t xml:space="preserve">راويا، انتهي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أنّ من صرّح بما صرّح به الشيخ جماعة و لا ينحصر بالعلامة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بأن وجه الحجيّة حصول الظنّ و الاطمئنان من قوله بعدالة الراوي الذي وثقه، و قد قرّر في محلّه جهة الظن بالعدالة، و إذا بلغ حدّ الوثوق و الاطمئنان فلا ريب في حصول الاطمئنان بالوثاقة بنص هؤلاء علي وثاقة كلّ من روي عنه، و هذا أمر وجداني غير قابل للإنكار، و بعد التأمل فيما ذكرنا تعرف أن ما أوردوه في هذا المقام من الشبهات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المعتبر في موضع آخر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الطعن في السند لمكان الإرسال، و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مراسيل ابن أبي عمير تعمل بها الأصحاب، منعنا ذلك لانّ في رجاله من طعن الأصحاب فيه، فإذا أرسل احتمل ان يكون الراوي أحدهم، انتهي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إمكان الجمع بينه و بين كلامه السابق و جزمه بعملهم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الطعن لم يعلم كونه من المجمعين، و بما ينافي الوثاقة، فإنّهم كثيرا ما يطعنون في الراوي بما لا بنافيها، بل يحكمون بضعفه، كالرواية عن الضعفاء، و الاعتماد علي المراسيل، و أمثال ذلك، مع ان خروج فرد أو فردين ينافي دعوي الجزم بالوثاقة لا الظن، بل الاطمئنان بالوثاقة أو الصدور كما لا يخفي علي المصنف</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الثاني في الدراية و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 ليس بحجّة مطلقا علي الأصحّ، الّا ان يعلم تحرّز مرسله عن الرواية عن غير الثقة كابن أبي عمير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ذكره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المسيّب عند الشافعي فيقبل مرسله و يصير في قوّة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تحقق هذا المعني و هو العلم بكون المرسل لا يروي إلّا عن ثقة نظر لان مستند العلم ان كان هو الاستقراء لمراسيله بحيث يجدون المحذوف ثقة فهذا في معني الاسناد و لا بحث فيه، و ان كان لحسن الظن به في أنّه لا يرسل الّا عن ثقة فهو غير كاف شرعا في الاعتماد عليه، و مع ذلك غير مختص بمن يخصونه به، و ان كان استناده إلي إخباره بأنه لا يرسل الّا عن الثقة فمرجعه الي شهادته بعدالة الراوي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تقدير قبوله فالاعتماد علي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كلام الأصحاب في قبول مراسيل ابن أبي عمير هو المعني الأول و دون إثباته خرط القتاد، و قد نازعهم صاحب البشري في ذلك و منع تلك الدعوي، انتهي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مال اليه تلميذه الأرشد الشيخ حسين في وصول الأخيار </w:t>
      </w:r>
      <w:r>
        <w:rPr>
          <w:rStyle w:val="FootnoteAnchor"/>
          <w:rtl w:val="true"/>
        </w:rPr>
        <w:footnoteReference w:id="915"/>
      </w:r>
      <w:r>
        <w:rPr>
          <w:rFonts w:ascii="Amiri" w:hAnsi="Amiri" w:eastAsia="Amiri" w:cs="Amiri"/>
          <w:color w:val="111111"/>
          <w:sz w:val="28"/>
          <w:sz w:val="28"/>
          <w:szCs w:val="28"/>
          <w:rtl w:val="true"/>
          <w:lang w:bidi="ar-SA"/>
        </w:rPr>
        <w:t>، و سبطه في المدارك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قاصرة السند بالإرسال و ان كان المرسل لها ابن أبي عمير كما صرّح به المصنّف و جدي، انتهي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التكملة انحصار المخالف منهم </w:t>
      </w:r>
      <w:r>
        <w:rPr>
          <w:rStyle w:val="FootnoteAnchor"/>
          <w:rtl w:val="true"/>
        </w:rPr>
        <w:footnoteReference w:id="917"/>
      </w:r>
      <w:r>
        <w:rPr>
          <w:rFonts w:ascii="Amiri" w:hAnsi="Amiri" w:eastAsia="Amiri" w:cs="Amiri"/>
          <w:color w:val="111111"/>
          <w:sz w:val="28"/>
          <w:sz w:val="28"/>
          <w:szCs w:val="28"/>
          <w:rtl w:val="true"/>
          <w:lang w:bidi="ar-SA"/>
        </w:rPr>
        <w:t xml:space="preserve">و المعظم كما نصّ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المفاتيح علي الاعتبار و نسبه الي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الرياض وجده الأستاذا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الأكبر و فخر المحققين و غيرهم ممّن أشرنا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المعتمد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دعوي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في العدة </w:t>
      </w:r>
      <w:r>
        <w:rPr>
          <w:rStyle w:val="FootnoteAnchor"/>
          <w:rtl w:val="true"/>
        </w:rPr>
        <w:footnoteReference w:id="920"/>
      </w:r>
      <w:r>
        <w:rPr>
          <w:rFonts w:ascii="Amiri" w:hAnsi="Amiri" w:eastAsia="Amiri" w:cs="Amiri"/>
          <w:color w:val="111111"/>
          <w:sz w:val="28"/>
          <w:sz w:val="28"/>
          <w:szCs w:val="28"/>
          <w:rtl w:val="true"/>
          <w:lang w:bidi="ar-SA"/>
        </w:rPr>
        <w:t xml:space="preserve">و النجاشي </w:t>
      </w:r>
      <w:r>
        <w:rPr>
          <w:rStyle w:val="FootnoteAnchor"/>
          <w:rtl w:val="true"/>
        </w:rPr>
        <w:footnoteReference w:id="921"/>
      </w:r>
      <w:r>
        <w:rPr>
          <w:rFonts w:ascii="Amiri" w:hAnsi="Amiri" w:eastAsia="Amiri" w:cs="Amiri"/>
          <w:color w:val="111111"/>
          <w:sz w:val="28"/>
          <w:sz w:val="28"/>
          <w:szCs w:val="28"/>
          <w:rtl w:val="true"/>
          <w:lang w:bidi="ar-SA"/>
        </w:rPr>
        <w:t xml:space="preserve">و الشهيدين في الذكري </w:t>
      </w:r>
      <w:r>
        <w:rPr>
          <w:rStyle w:val="FootnoteAnchor"/>
          <w:rtl w:val="true"/>
        </w:rPr>
        <w:footnoteReference w:id="922"/>
      </w:r>
      <w:r>
        <w:rPr>
          <w:rFonts w:ascii="Amiri" w:hAnsi="Amiri" w:eastAsia="Amiri" w:cs="Amiri"/>
          <w:color w:val="111111"/>
          <w:sz w:val="28"/>
          <w:sz w:val="28"/>
          <w:szCs w:val="28"/>
          <w:rtl w:val="true"/>
          <w:lang w:bidi="ar-SA"/>
        </w:rPr>
        <w:t xml:space="preserve">و شرح الدراية </w:t>
      </w:r>
      <w:r>
        <w:rPr>
          <w:rStyle w:val="FootnoteAnchor"/>
          <w:rtl w:val="true"/>
        </w:rPr>
        <w:footnoteReference w:id="923"/>
      </w:r>
      <w:r>
        <w:rPr>
          <w:rFonts w:ascii="Amiri" w:hAnsi="Amiri" w:eastAsia="Amiri" w:cs="Amiri"/>
          <w:color w:val="111111"/>
          <w:sz w:val="28"/>
          <w:sz w:val="28"/>
          <w:szCs w:val="28"/>
          <w:rtl w:val="true"/>
          <w:lang w:bidi="ar-SA"/>
        </w:rPr>
        <w:t xml:space="preserve">، و المقدس الأردبيلي في مجمع الفائدة </w:t>
      </w:r>
      <w:r>
        <w:rPr>
          <w:rStyle w:val="FootnoteAnchor"/>
          <w:rtl w:val="true"/>
        </w:rPr>
        <w:footnoteReference w:id="924"/>
      </w:r>
      <w:r>
        <w:rPr>
          <w:rFonts w:ascii="Amiri" w:hAnsi="Amiri" w:eastAsia="Amiri" w:cs="Amiri"/>
          <w:color w:val="111111"/>
          <w:sz w:val="28"/>
          <w:sz w:val="28"/>
          <w:szCs w:val="28"/>
          <w:rtl w:val="true"/>
          <w:lang w:bidi="ar-SA"/>
        </w:rPr>
        <w:t>، و السيد الأستاد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الأصحاب علي العمل بمراسيله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بين الأصحاب العمل بها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ثانيهما تصريح الشيخ في العدّة </w:t>
      </w:r>
      <w:r>
        <w:rPr>
          <w:rStyle w:val="FootnoteAnchor"/>
          <w:rtl w:val="true"/>
        </w:rPr>
        <w:footnoteReference w:id="926"/>
      </w:r>
      <w:r>
        <w:rPr>
          <w:rFonts w:ascii="Amiri" w:hAnsi="Amiri" w:eastAsia="Amiri" w:cs="Amiri"/>
          <w:color w:val="111111"/>
          <w:sz w:val="28"/>
          <w:sz w:val="28"/>
          <w:szCs w:val="28"/>
          <w:rtl w:val="true"/>
          <w:lang w:bidi="ar-SA"/>
        </w:rPr>
        <w:t xml:space="preserve">، و العلّامة في النهاية </w:t>
      </w:r>
      <w:r>
        <w:rPr>
          <w:rStyle w:val="FootnoteAnchor"/>
          <w:rtl w:val="true"/>
        </w:rPr>
        <w:footnoteReference w:id="927"/>
      </w:r>
      <w:r>
        <w:rPr>
          <w:rFonts w:ascii="Amiri" w:hAnsi="Amiri" w:eastAsia="Amiri" w:cs="Amiri"/>
          <w:color w:val="111111"/>
          <w:sz w:val="28"/>
          <w:sz w:val="28"/>
          <w:szCs w:val="28"/>
          <w:rtl w:val="true"/>
          <w:lang w:bidi="ar-SA"/>
        </w:rPr>
        <w:t xml:space="preserve">، و الشهيد في الذكري </w:t>
      </w:r>
      <w:r>
        <w:rPr>
          <w:rStyle w:val="FootnoteAnchor"/>
          <w:rtl w:val="true"/>
        </w:rPr>
        <w:footnoteReference w:id="928"/>
      </w:r>
      <w:r>
        <w:rPr>
          <w:rFonts w:ascii="Amiri" w:hAnsi="Amiri" w:eastAsia="Amiri" w:cs="Amiri"/>
          <w:color w:val="111111"/>
          <w:sz w:val="28"/>
          <w:sz w:val="28"/>
          <w:szCs w:val="28"/>
          <w:rtl w:val="true"/>
          <w:lang w:bidi="ar-SA"/>
        </w:rPr>
        <w:t xml:space="preserve">، و السيد عميد الدين في المنية </w:t>
      </w:r>
      <w:r>
        <w:rPr>
          <w:rStyle w:val="FootnoteAnchor"/>
          <w:rtl w:val="true"/>
        </w:rPr>
        <w:footnoteReference w:id="929"/>
      </w:r>
      <w:r>
        <w:rPr>
          <w:rFonts w:ascii="Amiri" w:hAnsi="Amiri" w:eastAsia="Amiri" w:cs="Amiri"/>
          <w:color w:val="111111"/>
          <w:sz w:val="28"/>
          <w:sz w:val="28"/>
          <w:szCs w:val="28"/>
          <w:rtl w:val="true"/>
          <w:lang w:bidi="ar-SA"/>
        </w:rPr>
        <w:t xml:space="preserve">، و فخر الإسلام في شرح قواعد أبيه </w:t>
      </w:r>
      <w:r>
        <w:rPr>
          <w:rStyle w:val="FootnoteAnchor"/>
          <w:rtl w:val="true"/>
        </w:rPr>
        <w:footnoteReference w:id="930"/>
      </w:r>
      <w:r>
        <w:rPr>
          <w:rFonts w:ascii="Amiri" w:hAnsi="Amiri" w:eastAsia="Amiri" w:cs="Amiri"/>
          <w:color w:val="111111"/>
          <w:sz w:val="28"/>
          <w:sz w:val="28"/>
          <w:szCs w:val="28"/>
          <w:rtl w:val="true"/>
          <w:lang w:bidi="ar-SA"/>
        </w:rPr>
        <w:t xml:space="preserve">، و الفاضل البهائي في الوجيزة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يرسل إلّا عن ثقة، و يؤيّده دعوي الكشي </w:t>
      </w:r>
      <w:r>
        <w:rPr>
          <w:rStyle w:val="FootnoteAnchor"/>
          <w:rtl w:val="true"/>
        </w:rPr>
        <w:footnoteReference w:id="932"/>
      </w:r>
      <w:r>
        <w:rPr>
          <w:rFonts w:ascii="Amiri" w:hAnsi="Amiri" w:eastAsia="Amiri" w:cs="Amiri"/>
          <w:color w:val="111111"/>
          <w:sz w:val="28"/>
          <w:sz w:val="28"/>
          <w:szCs w:val="28"/>
          <w:rtl w:val="true"/>
          <w:lang w:bidi="ar-SA"/>
        </w:rPr>
        <w:t>إجماع العصابة علي تصحيح ما يصح عنه، و ان كان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المعتبر حصول الظن بعدالة الواسطة كما هو التحقيق، فلا إشكال في حصوله بما ذكروه، و ان كان المعتبر اخبار العدل أو شهادة العدلين لها فلا إشكال في تحقّقهما بما ذكر، انتهي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الجواب، عن وجه النظر المذكور في شرح الدراية أن الشيخ و الجماعة أخبروا جزما بعمل الأصحاب بمراسيل يثبت به عملهم بها، و يدل عليه ما دلّ علي حجية خبر العادل، و حجيّة البيّنة، و إذا كان مستند العمل و القول وثاقة الراوي الساقط فهو بمنزلة أن يوثقه جميعهم، و لا يسأل المزكي عن سبب علمه، و لا يفحص عن مستنده الي بعض الاحتمالات التي معها يتطرّق احتمال الخطأ في تزكيته و الّا لا نسدّ </w:t>
      </w:r>
      <w:r>
        <w:rPr>
          <w:rStyle w:val="FootnoteAnchor"/>
          <w:rtl w:val="true"/>
        </w:rPr>
        <w:footnoteReference w:id="934"/>
      </w:r>
      <w:r>
        <w:rPr>
          <w:rFonts w:ascii="Amiri" w:hAnsi="Amiri" w:eastAsia="Amiri" w:cs="Amiri"/>
          <w:color w:val="111111"/>
          <w:sz w:val="28"/>
          <w:sz w:val="28"/>
          <w:szCs w:val="28"/>
          <w:rtl w:val="true"/>
          <w:lang w:bidi="ar-SA"/>
        </w:rPr>
        <w:t>باب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الاحتمال المذكور لو لم يكن مانعا من الظن فلا يعتني به، و ان كان مانعا لزم أن لا يحصل من خبر العدل الظن بالجرح و التعديل و المطالب اللغوية و غيرها في جميع الموارد لاحتمال الخطأ في مستند علمه بالمذكورات، و لو ذكر مستنده و أبرزه لكان غير تام عندنا و ذلك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المستند لو انحصر فيما ذكره فلا وجه للنظر أيضا، فإن لنا ان نختار أوّلا الشق الأول، و لكن مورد الاستقراء مشايخ ابن أبي عمير لا رواياته، و احصاؤهم و معرفتهم و الاطلاع علي أحوالهم أمر ممكن سهل تناوله بالفحص اليسير و شهادة الخبير و اخبار ابن أبي عمير كما أحصوا رواية ابن عيسي عنه كتب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مئة</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أبي عمير، فراجع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رويع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و عشرين أصلا لم يرو غيرها </w:t>
      </w:r>
      <w:r>
        <w:rPr>
          <w:rStyle w:val="FootnoteAnchor"/>
          <w:rtl w:val="true"/>
        </w:rPr>
        <w:footnoteReference w:id="936"/>
      </w:r>
      <w:r>
        <w:rPr>
          <w:rFonts w:ascii="Amiri" w:hAnsi="Amiri" w:eastAsia="Amiri" w:cs="Amiri"/>
          <w:color w:val="111111"/>
          <w:sz w:val="28"/>
          <w:sz w:val="28"/>
          <w:szCs w:val="28"/>
          <w:rtl w:val="true"/>
          <w:lang w:bidi="ar-SA"/>
        </w:rPr>
        <w:t>بل أحصوا روايات جماعة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أبان بن تغلب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ألف حديث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يعقوب بن شعيب روي عنه خمسة آلاف حديث </w:t>
      </w:r>
      <w:r>
        <w:rPr>
          <w:rStyle w:val="FootnoteAnchor"/>
          <w:rtl w:val="true"/>
        </w:rPr>
        <w:footnoteReference w:id="938"/>
      </w:r>
      <w:r>
        <w:rPr>
          <w:rFonts w:ascii="Amiri" w:hAnsi="Amiri" w:eastAsia="Amiri" w:cs="Amiri"/>
          <w:color w:val="111111"/>
          <w:sz w:val="28"/>
          <w:sz w:val="28"/>
          <w:szCs w:val="28"/>
          <w:rtl w:val="true"/>
          <w:lang w:bidi="ar-SA"/>
        </w:rPr>
        <w:t xml:space="preserve">، و حمّاد بن عيسي عشرين حديثا </w:t>
      </w:r>
      <w:r>
        <w:rPr>
          <w:rStyle w:val="FootnoteAnchor"/>
          <w:rtl w:val="true"/>
        </w:rPr>
        <w:footnoteReference w:id="939"/>
      </w:r>
      <w:r>
        <w:rPr>
          <w:rFonts w:ascii="Amiri" w:hAnsi="Amiri" w:eastAsia="Amiri" w:cs="Amiri"/>
          <w:color w:val="111111"/>
          <w:sz w:val="28"/>
          <w:sz w:val="28"/>
          <w:szCs w:val="28"/>
          <w:rtl w:val="true"/>
          <w:lang w:bidi="ar-SA"/>
        </w:rPr>
        <w:t xml:space="preserve">، و حريز حديثين </w:t>
      </w:r>
      <w:r>
        <w:rPr>
          <w:rStyle w:val="FootnoteAnchor"/>
          <w:rtl w:val="true"/>
        </w:rPr>
        <w:footnoteReference w:id="940"/>
      </w:r>
      <w:r>
        <w:rPr>
          <w:rFonts w:ascii="Amiri" w:hAnsi="Amiri" w:eastAsia="Amiri" w:cs="Amiri"/>
          <w:color w:val="111111"/>
          <w:sz w:val="28"/>
          <w:sz w:val="28"/>
          <w:szCs w:val="28"/>
          <w:rtl w:val="true"/>
          <w:lang w:bidi="ar-SA"/>
        </w:rPr>
        <w:t xml:space="preserve">، و علي بن يقطين حديثا واحدا </w:t>
      </w:r>
      <w:r>
        <w:rPr>
          <w:rStyle w:val="FootnoteAnchor"/>
          <w:rtl w:val="true"/>
        </w:rPr>
        <w:footnoteReference w:id="941"/>
      </w:r>
      <w:r>
        <w:rPr>
          <w:rFonts w:ascii="Amiri" w:hAnsi="Amiri" w:eastAsia="Amiri" w:cs="Amiri"/>
          <w:color w:val="111111"/>
          <w:sz w:val="28"/>
          <w:sz w:val="28"/>
          <w:szCs w:val="28"/>
          <w:rtl w:val="true"/>
          <w:lang w:bidi="ar-SA"/>
        </w:rPr>
        <w:t xml:space="preserve">، و أديم بن الحرّ الجعفي الحذّاء نيف و أربعين حديثا </w:t>
      </w:r>
      <w:r>
        <w:rPr>
          <w:rStyle w:val="FootnoteAnchor"/>
          <w:rtl w:val="true"/>
        </w:rPr>
        <w:footnoteReference w:id="942"/>
      </w:r>
      <w:r>
        <w:rPr>
          <w:rFonts w:ascii="Amiri" w:hAnsi="Amiri" w:eastAsia="Amiri" w:cs="Amiri"/>
          <w:color w:val="111111"/>
          <w:sz w:val="28"/>
          <w:sz w:val="28"/>
          <w:szCs w:val="28"/>
          <w:rtl w:val="true"/>
          <w:lang w:bidi="ar-SA"/>
        </w:rPr>
        <w:t xml:space="preserve">، و عبد الرحمن بن أبي عبد اللّه سبعمائة مسألة </w:t>
      </w:r>
      <w:r>
        <w:rPr>
          <w:rStyle w:val="FootnoteAnchor"/>
          <w:rtl w:val="true"/>
        </w:rPr>
        <w:footnoteReference w:id="943"/>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الظاهر من العدّة و الذكري، فان قول الأول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عرفوا بأنّهم لا يروون و لا يرسلون الّا ممّن يوثق به، و قول الثاني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مرسله معلوم التحرّز عن الرواية عن مجروح لا تقع موقعه الّا بعد وقوف الأصحاب علي حال مشايخه و معرفتهم بوثاقتهم فيعرف بذلك،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نختار</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الشق الثاني فإن أخبر بأساميهم و اشخاصهم المعروفين عند الأصحاب بالوثاقة فلا اشكالظ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وجوب تصديقه بأنّهم مشايخه و يرجع التزكية و التوثيق إلي الأصحاب و يهون الإشكال الذي ذكره الشهيد و ولده المحقق في شرح الدراية و المعالم في القسم الثاني بأن أخبر بوثاقة مشايخه دون أعيانهم بأن التعديل انّما يقبل مع انتفاء معارضة الجرح له، و انّما يعلم الحال مع تعيين العدول و تسميته لينظر هل له جارح أولا، و مع الإبهام لا 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و أصالة عدم الجارح مع ظهور تزكيته غير كاف في هذا المقام إذ لا بد من البحث في حال الرواة علي وجه يظهر به أحد الأمور الثلاثة من الجرح، أو التعديل، أو تعارضهما حيث يمكن، بل اضرابه عن تسميته مريب في القلوب، و التمسك بالأصل غير موجّه بعد العلم بوقوع الاختلاف في شأن كثير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بد للمجتهد البحث عن كلّ ما يحتمل ان يكون له معارض حتي يغلب علي ظنّه انتفاؤه كما نبهوا عليه في العمل بالعام قبل الفحص عن المخصص، هذا غاية ما قالا في وجه الاشكال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بعد تسليم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فحص الجماعة في هذا المقام هو الكشي </w:t>
      </w:r>
      <w:r>
        <w:rPr>
          <w:rStyle w:val="FootnoteAnchor"/>
          <w:rtl w:val="true"/>
        </w:rPr>
        <w:footnoteReference w:id="947"/>
      </w:r>
      <w:r>
        <w:rPr>
          <w:rFonts w:ascii="Amiri" w:hAnsi="Amiri" w:eastAsia="Amiri" w:cs="Amiri"/>
          <w:color w:val="111111"/>
          <w:sz w:val="28"/>
          <w:sz w:val="28"/>
          <w:szCs w:val="28"/>
          <w:rtl w:val="true"/>
          <w:lang w:bidi="ar-SA"/>
        </w:rPr>
        <w:t xml:space="preserve">و النجاشي </w:t>
      </w:r>
      <w:r>
        <w:rPr>
          <w:rStyle w:val="FootnoteAnchor"/>
          <w:rtl w:val="true"/>
        </w:rPr>
        <w:footnoteReference w:id="948"/>
      </w:r>
      <w:r>
        <w:rPr>
          <w:rFonts w:ascii="Amiri" w:hAnsi="Amiri" w:eastAsia="Amiri" w:cs="Amiri"/>
          <w:color w:val="111111"/>
          <w:sz w:val="28"/>
          <w:sz w:val="28"/>
          <w:szCs w:val="28"/>
          <w:rtl w:val="true"/>
          <w:lang w:bidi="ar-SA"/>
        </w:rPr>
        <w:t xml:space="preserve">و رجال الشيخ </w:t>
      </w:r>
      <w:r>
        <w:rPr>
          <w:rStyle w:val="FootnoteAnchor"/>
          <w:rtl w:val="true"/>
        </w:rPr>
        <w:footnoteReference w:id="949"/>
      </w:r>
      <w:r>
        <w:rPr>
          <w:rFonts w:ascii="IRNazanin" w:hAnsi="IRNazanin" w:eastAsia="IRNazanin"/>
          <w:color w:val="111111"/>
          <w:sz w:val="28"/>
          <w:sz w:val="28"/>
          <w:szCs w:val="28"/>
          <w:rtl w:val="true"/>
          <w:lang w:bidi="fa-IR"/>
        </w:rPr>
        <w:t xml:space="preserve">و الفهرست </w:t>
      </w:r>
      <w:r>
        <w:rPr>
          <w:rStyle w:val="FootnoteAnchor"/>
          <w:rtl w:val="true"/>
        </w:rPr>
        <w:footnoteReference w:id="950"/>
      </w:r>
      <w:r>
        <w:rPr>
          <w:rFonts w:ascii="Amiri" w:hAnsi="Amiri" w:eastAsia="Amiri" w:cs="Amiri"/>
          <w:color w:val="111111"/>
          <w:sz w:val="28"/>
          <w:sz w:val="28"/>
          <w:szCs w:val="28"/>
          <w:rtl w:val="true"/>
          <w:lang w:bidi="ar-SA"/>
        </w:rPr>
        <w:t xml:space="preserve">و الغضائري </w:t>
      </w:r>
      <w:r>
        <w:rPr>
          <w:rStyle w:val="FootnoteAnchor"/>
          <w:rtl w:val="true"/>
        </w:rPr>
        <w:footnoteReference w:id="951"/>
      </w:r>
      <w:r>
        <w:rPr>
          <w:rFonts w:ascii="Amiri" w:hAnsi="Amiri" w:eastAsia="Amiri" w:cs="Amiri"/>
          <w:color w:val="111111"/>
          <w:sz w:val="28"/>
          <w:sz w:val="28"/>
          <w:szCs w:val="28"/>
          <w:rtl w:val="true"/>
          <w:lang w:bidi="ar-SA"/>
        </w:rPr>
        <w:t>، الأصول الخمسة المعروفة لا غيرها، كما هو ظاهر لمن نظر الي عملهم، و نراهم يعملون بتوثيق أحدهم و ان لم يذكره الآخرون أو ذكره و لم يوثقه، و هم متأخرونظ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طبقة ابن أبي عمير بقرون، فيكتفون في الفحص بمراجعتها و عدم وجدان المعارض فيها، و الإجماعات المستفيضة السابقة كاشفة عن تصديق الأصحاب من معاصري ابن أبي عمير و من تلاهم توثيقه مشايخه بناء علي كون المستند اخباره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لتوثيقه معارض كانوا أحق و اولي بالوقوف عليه لقربهم و مخالطتهم و مخالطة من عاشرهم، فالظن بعدم وجود المعارض الحاصل من عملهم بمراسيله و تصديقهم وثاقة مشايخه أقوي مرتبة و أشدّ أساسا من الظن بعدمه بعد المراجعة إلي الكتب المذكورة التي ما بني بعضها الّا لذكر المدح و القدح مع انّ في الأصل الذي اسّساه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الأكبر في مقام ذكر الأمور المفيدة للتوثيق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يقول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و في إفادته التوثيق المعتبر خلاف معروف و حصول الظن منه ظاهر، و احتمال كونه في الواقع مقدوحا لا يمنع الظن فضلا عن احتمال كونه ممّن ورد فيه قدح كما هو الحال في سائر التوثيقات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تحصيل العلم و لمّا تعذّر يكفي الظن الأقرب و هو الحاصل بعد البحث،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الظن كما هو الحال في سائر التوثيقات و سائر الأدلّة و الأمارات الاجتهادية، و ما دلّ علي ذلك دلّ علي هذا، و مراتب الظن متفاوتة جدا، و كون المعتبر هو أقوي مراتبه لم يقل به احد مع انّه علي هذا لا يكاد يوجد حديث صحيح بل و لا يوجد، و تخصيص خصوص ما اعتبرت من الحدّ بأنّه الي هذا الحدّ معتبر دون ما هو أدون من ذلك انّي لك بإثباته مع انّه ربّما يكون الظن الحاصل في بعض التوثيقات بهذا الحد و أدون </w:t>
      </w:r>
      <w:r>
        <w:rPr>
          <w:rStyle w:val="FootnoteAnchor"/>
          <w:rtl w:val="true"/>
        </w:rPr>
        <w:footnoteReference w:id="95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في</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أرادوا ان هذا الظن ليس بحجّة لأنه يشترط في حجيّة كلّ ظن حصول ظن آخر من جهة الفحص بعدم وجود معارض له فهو باطل، لان ذلك لو سلّم فإنّما هو في صورة إمكان الفحص عن المعارض و امّا مع عدمه فلا يشترط كما هو الظاهر من سيرة العقلاء في موارد عملهم بالظن و كذلك من معظم الأصحاب، انتهي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انه وجد معارض في كلام احد من هؤلاء الجماعة لكان الظن الحاصل من توثيق ابن أبي عمير شيخه المعاصر المخالط معه الآخذ عنه أقوي من تضعيف الشيخ إيّاه، مثلا بعد أزيد من مائتي سنة فلا فرق في العلم بشخصه أو الجهل به، كلّ ذلك مع كون مناط حجيّة قول المزكي هو الظن، و لو كانت أدلّة حجيّة خبر العادل كما عليه جماعة فالإشكال ساقط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جماعة و صريح آخرين ان مستند عمل الأصحاب بمراسيله كونه لا يروي و لا يرسل الّا عن ثقة، و هنا احتمالان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الفاضل الكاظمي في تكملة الرجال من انّ المستند هو الإجماع المنقول المعروف علي تصحيح ما يصحّ عن جماعة هو منهم </w:t>
      </w:r>
      <w:r>
        <w:rPr>
          <w:rStyle w:val="FootnoteAnchor"/>
          <w:rtl w:val="true"/>
        </w:rPr>
        <w:footnoteReference w:id="955"/>
      </w:r>
      <w:r>
        <w:rPr>
          <w:rFonts w:ascii="Amiri" w:hAnsi="Amiri" w:eastAsia="Amiri" w:cs="Amiri"/>
          <w:color w:val="111111"/>
          <w:sz w:val="28"/>
          <w:sz w:val="28"/>
          <w:szCs w:val="28"/>
          <w:rtl w:val="true"/>
          <w:lang w:bidi="ar-SA"/>
        </w:rPr>
        <w:t>، و به صرّح المحقق السيد صدر الدين في حواشيه علي رجال أبي علي حيث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ليس العلّة في قبول مراسيل ابن أبي عمير كونه لا يروي إلّا عن ثقة ليقال انه ليس كونه ثقة عنده حجّة علي غيره، بل لكونه من أصحاب الإجماع، و لعلّ الأصحاب قد قابلوا اخبار هؤلاء فوجدوا كثيرا منها أو أكثرها علي صفة يحصل العلم بكونه مطابقا للواقع أو الظن بذلك فاستدلّوا بذلك علي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ما لم يعلم كذلك، و هذا لا حاجة فيه الي كونه لا يرسل الّا عن ثقة، انتهي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الناظر في كتب الرجال خصوصا النجاشي و كتب الدراية و الأصول في مقام ذكر حجيّة المرسل و الكتب الفقهية يعرف قطعا ان لمراسيل ابن أبي عمر أو مع مسانيده خصوصيّة عندهم ليس لغيره، سواء الذين تلقوا الإجماعات المنقولة المستفيضة بالقبول و أخذوا بها، و هم المعظم، أو لم يأخذوا بها كالشهيد و ولده فإنّهما ما أنكرا أصل النسبة و انّما أنكرا الحجيّة لشبهة تقدّمت، فلو كان المستند هو الإجماع لشاركه الجماعة فلا وجه للاختصاص الموجود في كلماتهم حتي صار مثلا و مثالا للاستثناء من كليّة عدم حجيّة المرسل و هذا واضح لمن رجع الي كلماتهم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فالمشهور حملهم</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 xml:space="preserve">الصحة في قاعدة الإجماع علي مصطلح القدماء، و زعموا انّ لها أسبابا عندهم غير وثاقة الراوي أيضا، فالحكم بصحّة خبر أحدهم لا يلازم وثاقة شيخه، و روايته عنه لا تدلّ علي وثاقته مع ان صريح العدّة </w:t>
      </w:r>
      <w:r>
        <w:rPr>
          <w:rStyle w:val="FootnoteAnchor"/>
          <w:rtl w:val="true"/>
        </w:rPr>
        <w:footnoteReference w:id="958"/>
      </w:r>
      <w:r>
        <w:rPr>
          <w:rFonts w:ascii="Amiri" w:hAnsi="Amiri" w:eastAsia="Amiri" w:cs="Amiri"/>
          <w:color w:val="111111"/>
          <w:sz w:val="28"/>
          <w:sz w:val="28"/>
          <w:szCs w:val="28"/>
          <w:rtl w:val="true"/>
          <w:lang w:bidi="ar-SA"/>
        </w:rPr>
        <w:t xml:space="preserve">و الذكري </w:t>
      </w:r>
      <w:r>
        <w:rPr>
          <w:rStyle w:val="FootnoteAnchor"/>
          <w:rtl w:val="true"/>
        </w:rPr>
        <w:footnoteReference w:id="959"/>
      </w:r>
      <w:r>
        <w:rPr>
          <w:rFonts w:ascii="Amiri" w:hAnsi="Amiri" w:eastAsia="Amiri" w:cs="Amiri"/>
          <w:color w:val="111111"/>
          <w:sz w:val="28"/>
          <w:sz w:val="28"/>
          <w:szCs w:val="28"/>
          <w:rtl w:val="true"/>
          <w:lang w:bidi="ar-SA"/>
        </w:rPr>
        <w:t xml:space="preserve">و كشف الرموز </w:t>
      </w:r>
      <w:r>
        <w:rPr>
          <w:rStyle w:val="FootnoteAnchor"/>
          <w:rtl w:val="true"/>
        </w:rPr>
        <w:footnoteReference w:id="960"/>
      </w:r>
      <w:r>
        <w:rPr>
          <w:rFonts w:ascii="Amiri" w:hAnsi="Amiri" w:eastAsia="Amiri" w:cs="Amiri"/>
          <w:color w:val="111111"/>
          <w:sz w:val="28"/>
          <w:sz w:val="28"/>
          <w:szCs w:val="28"/>
          <w:rtl w:val="true"/>
          <w:lang w:bidi="ar-SA"/>
        </w:rPr>
        <w:t xml:space="preserve">و نهاية العلامة </w:t>
      </w:r>
      <w:r>
        <w:rPr>
          <w:rStyle w:val="FootnoteAnchor"/>
          <w:rtl w:val="true"/>
        </w:rPr>
        <w:footnoteReference w:id="961"/>
      </w:r>
      <w:r>
        <w:rPr>
          <w:rFonts w:ascii="Amiri" w:hAnsi="Amiri" w:eastAsia="Amiri" w:cs="Amiri"/>
          <w:color w:val="111111"/>
          <w:sz w:val="28"/>
          <w:sz w:val="28"/>
          <w:szCs w:val="28"/>
          <w:rtl w:val="true"/>
          <w:lang w:bidi="ar-SA"/>
        </w:rPr>
        <w:t xml:space="preserve">و شرح العميدي </w:t>
      </w:r>
      <w:r>
        <w:rPr>
          <w:rStyle w:val="FootnoteAnchor"/>
          <w:rtl w:val="true"/>
        </w:rPr>
        <w:footnoteReference w:id="962"/>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التعليل بروايته عن الثقة و تحرّزه عن المجروح فكيف يصير المستند الإجماع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الأستاذ الأكبر في حاشية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علي ان مراسيله كالمسانيد الصحيحة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الشهيد الثاني ممّن أخذ بالإجماع المعروف و مع ذلك توقّف في الإجماع المذكور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من الغرابة بمكان، و يأتي ان شاء اللّه تعالي في ذكر القاعدة ان هذا الاحتمال في حدود الامتناع مع ان أغلب الجماعة من أرباب الأصول، و عليها تعرض سائر الكتب، و بها تعرف اخبارها و تنكر، و لا طرف للأصول تقابل معه و تعرض عليه، و الذي اعتقده بعد التأمّل في عبارة العدّة أن القضيّة بالعكس، و أن مستند الإجماع كون الجماعة لا يروون و لا يرسلون الّا عن ثقة، و سنوضح ذلك ان شاء اللّه تعالي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النجاشي في ترجمته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حبس في أيام الرشيد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ليلي القضاء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ولي بعد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ليدلّ علي مواضع الشيعة و أصحاب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روي أنه ضرب أسواطا بلغت منه فكاد ان يقرّ لعظيم الألم، فسمع محمّد بن يونس بن عبد الرحمن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ففرّج اللّه عنه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حبسه المأمون حتي ولّاه قضاء بعض البلاد،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أخته دفنت كتبه في حال استتارها و كونه في الحبس اربع سنين فهلكت الكتب،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تركتها في غرفة فسال عليها المطر فهلكت، فحدّث من حفظه، و ممّا كان سلف له في أيدي الناس، فلهذا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 الي مراسيله، انتهي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أن مستند العمل عدم تمكّنه من ذكر شيوخ رواياته لتلف الكتب، و في كلامه اشكال من جهتين أشار إليهما المحقق المذكور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صحّ كون السكون الي مراسيله معلولا للاملاء من الحظ و ممّا في أيدي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السكون الي المراسيل، إما لأنّها مظنّة عدم الضبط، أو أقرب الي التهمة، كما انّ ذكر المروي عنه أبعد عنها، أو لكون الغالب في ترك ذكر المروي عنه كونه غير معروف فلا يكون لذكره فائدة و هذه الموانع منتفية بالنسبة إلي مراسيل ابن أبي عمير إذ ليست هي الباعثة علي الإرسال، بل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ارتفاع المانع لا يكون سببا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المراد من السكون القبول، بل مجرّد عدم النفور منها و ترك المبالاة بها، و لا ينافي ذلك ما سيجي‌ء عن الذكري من نقل الإجماع علي القبول لا السكون، لأن المراد ههنا بيان إمكان القبول ببيان عدم المانع منه، و اما وقوعه فلعلّة اخري ككونه لا يروي إلّا عن ثقة، انتهي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كلام حسن غير أن كون المراد من السكوني ما ذكره بعيد، فان الظاهر أن المراد منه ما ذكروه في بعض التراجم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مسكون الي روايته، و في النجاشي في ترجمة محمّد بن بكران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مسكون الي روايته </w:t>
      </w:r>
      <w:r>
        <w:rPr>
          <w:rStyle w:val="FootnoteAnchor"/>
          <w:rtl w:val="true"/>
        </w:rPr>
        <w:footnoteReference w:id="967"/>
      </w:r>
      <w:r>
        <w:rPr>
          <w:rFonts w:ascii="Amiri" w:hAnsi="Amiri" w:eastAsia="Amiri" w:cs="Amiri"/>
          <w:color w:val="111111"/>
          <w:sz w:val="28"/>
          <w:sz w:val="28"/>
          <w:szCs w:val="28"/>
          <w:rtl w:val="true"/>
          <w:lang w:bidi="ar-SA"/>
        </w:rPr>
        <w:t>، و صرّح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الشهيد في شرح درايته أن المسكون الي روايته قريب من صالح الحديث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و ان كان أعمّ من الصحيح و الحسن و الموثق كما في الشرح الّا انّه إذا نسب إلي الأصحاب فالقدر المشترك المتيقن هو الأول، فيدل علي وثاقته وثاقة من يروي عنه الي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كان سلف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ان يكون ذلك عذرا في الإرسال لأنه كما عرف الحديث في أيديهم يعرف صاحبه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مسحة نور فكيف تجهل، و أيضا فالعادة تقضي في متن الحديث بالذكر عند التذكر خصوصا من العالم العامل الذي يكثر الإفادة بخلاف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في أيدي الناس أخذوه منه علي سبيل الفتوي فلم يضبطوا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أدرك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إبراهيم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يرو عنه و روي عن أبي الحسن الرضا و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انتهي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صريحه انه لم يدرك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الرواية عنه، و انه أدرك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يرو عنه و كلاهما محلّ نظر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الكافي في باب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ابن محمّد، عن محمّد بن خالد، عن القاسم بن عروة، عن محمّد بن أبي عمير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صلاة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احمد بن محمّد، عن محمّد ابن سنان، عن ابن مسكان،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و استبعاد كون ابن مسكان هو عبد اللّه يرفع بجواز حمله علي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في باب جواز الكلام في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حسين بن عثمان، عن ابن مسكان،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في باب الزيادات في فقه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حمّاد بن عثمان،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في باب ما يجوز الصلاة فيه من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احمد بن محمّد، عن العباس بن معروف، عن صفوان، عن صالح النيلي،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في باب تطهير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المفيد، عن احمد بن محمّد، عن أبيه، عن سعد بن عبد اللّه، عن احمد بن محمّد، عن صالح، عن السكوني، عن ابن أبي عمير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كذا في نسختي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في باب المسنون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سنان، عن ابن مسكان،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ما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الخمسين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إبراهيم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يزيد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بنان بن محمّد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عن هشام بن سالم، عن محمّد بن أبي عمير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كذلك، فكيف جاز لمحمد بن أبي عمير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و زرارة مات سنة مائة و خمسين، و محمد بن أبي عمير مات سنة سبع عشرة و مائتين كما في رجال النجاشي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 و هذا لا يتم الا ان يكون محمد بن أبي عمير من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المصنف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ينص احد عليه،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لا يصلّي العصر حتي تغيب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رسولي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 غير ذلك ممّا يجده المتتبع و اختلفت انظار نقدة الفن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فمنهم من أخذ بظاهر هذه الأسانيد و تلقّاه بالقبول، فقال الفاضل الخبير الأردبيلي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رأيناه روايته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ظهر أنه أدرك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فإن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بعيد أن يروي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لبعد زمانهما،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في الكافي سنة ثمان و أربعين و مائة، و موته رحمه اللّه علي ما في النجاشي و الخلاصة سنة سبع عشر و مائتين، فالفاصلة بين الموتين تسعة و ستون و إذا كان عمره ثمانون سنة أو أزيد أو أقلّ بقليل يمكن ان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نقلنا نقل الشيخ رحمه اللّه تعالي ان محمّد بن أبي عمر من رجال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و ان كان ابن أبي عمر مكبّرا، لكن بينا في ترجمته قرائن أنه اشتباه و الصواب مصغّرا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 أيضا كون محمّد بن نعيم الصحاف وصيّه، لأنه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في ترجمة أخيه الحسين بن نعيم نقلا عن الخلاصة </w:t>
      </w:r>
      <w:r>
        <w:rPr>
          <w:rStyle w:val="FootnoteAnchor"/>
          <w:rtl w:val="true"/>
        </w:rPr>
        <w:footnoteReference w:id="980"/>
      </w:r>
      <w:r>
        <w:rPr>
          <w:rFonts w:ascii="Amiri" w:hAnsi="Amiri" w:eastAsia="Amiri" w:cs="Amiri"/>
          <w:color w:val="111111"/>
          <w:sz w:val="28"/>
          <w:sz w:val="28"/>
          <w:szCs w:val="28"/>
          <w:rtl w:val="true"/>
          <w:lang w:bidi="ar-SA"/>
        </w:rPr>
        <w:t xml:space="preserve">و النجاشي </w:t>
      </w:r>
      <w:r>
        <w:rPr>
          <w:rStyle w:val="FootnoteAnchor"/>
          <w:rtl w:val="true"/>
        </w:rPr>
        <w:footnoteReference w:id="981"/>
      </w:r>
      <w:r>
        <w:rPr>
          <w:rFonts w:ascii="Amiri" w:hAnsi="Amiri" w:eastAsia="Amiri" w:cs="Amiri"/>
          <w:color w:val="111111"/>
          <w:sz w:val="28"/>
          <w:sz w:val="28"/>
          <w:szCs w:val="28"/>
          <w:rtl w:val="true"/>
          <w:lang w:bidi="ar-SA"/>
        </w:rPr>
        <w:t xml:space="preserve">فإذا روي وصيّه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الي بعد وفاته فروايته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بطريق أولي، انتهي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كلام حسن الّا أن ظاهر خبر الكشي </w:t>
      </w:r>
      <w:r>
        <w:rPr>
          <w:rStyle w:val="FootnoteAnchor"/>
          <w:rtl w:val="true"/>
        </w:rPr>
        <w:footnoteReference w:id="983"/>
      </w:r>
      <w:r>
        <w:rPr>
          <w:rFonts w:ascii="Amiri" w:hAnsi="Amiri" w:eastAsia="Amiri" w:cs="Amiri"/>
          <w:color w:val="111111"/>
          <w:sz w:val="28"/>
          <w:sz w:val="28"/>
          <w:szCs w:val="28"/>
          <w:rtl w:val="true"/>
          <w:lang w:bidi="ar-SA"/>
        </w:rPr>
        <w:t xml:space="preserve">يقتضي أن يكون ابن أبي عمير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قابلا لرسالته الي مثل زرارة، و معه يعدّ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المعمرين الذين بناؤهم علي الإشارة إليه في ترجمة أمثاله من العاظم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أخذ بظاهر كلام الجماعة من أنه لم يدركه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بني علي تأويل ما عثر عليه من الاخبار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العالم الفاضل الكاظمي في تكملة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أحد من الرجاليين أن محمّد بن أبي عمير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ظاهرهم انه لم يدركه، و لذا عدّه الشيخ الكشي في الطبقة الثالثة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الشيخ الكليني روي في الكافي في باب أوقات صلاة الجمعة و العصر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الأوّل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التفصيّ </w:t>
      </w:r>
      <w:r>
        <w:rPr>
          <w:rStyle w:val="FootnoteAnchor"/>
          <w:rtl w:val="true"/>
        </w:rPr>
        <w:footnoteReference w:id="985"/>
      </w:r>
      <w:r>
        <w:rPr>
          <w:rFonts w:ascii="Amiri" w:hAnsi="Amiri" w:eastAsia="Amiri" w:cs="Amiri"/>
          <w:color w:val="111111"/>
          <w:sz w:val="28"/>
          <w:sz w:val="28"/>
          <w:szCs w:val="28"/>
          <w:rtl w:val="true"/>
          <w:lang w:bidi="ar-SA"/>
        </w:rPr>
        <w:t>امّا بالإرسال و هو واضح، أو بالقلب بأن يكون محمّد هذا مقدّما و القاسم مؤخّرا، و الأصل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عن القاسم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يحقق هذا ما ذكرناه في ترجمة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يروي عنه محمّد بن أبي عمير و أنه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أنه يبقي الاشكال من حيث انّهم ذكروا ان محمّد بن خالد روي عن القاسم بن عروة و لم يذكروا انّه روي عن ابن أبي عمير و ان كانا متعاصرين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ان كانا متعاصرين فإنه ليس كلّ متعاصرين يلزم رواية كلّ منهما عن الآخر، فإن المدار علي تحقق طرق التحمّل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دفعه بأنه إذا ورد في الأسانيد رواية رواها عن آخر و جاز اجتماع كلّ منهما في عصر واحد انتفي الإرسال عملا بظاهر الحال من الاسناد مع عدم المعارض، و الأصل عدم السهو و الغلط و النسيان و التوهم و الاشتباه، و لانه لو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 هذا الباب لا نخرم به ألف باب، و انّما يعدل عن هذا القانون إذا عارضه ما هو أقوي منه، و يحتمل تبديل ابن بكير بمحمّد بن أبي عمير بقرينة أنّه قال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بكير يصلّي الركعتين و هو شاك، الحديث، فتأمّل، و رأيت في الاستبصار سندا آخرا لم يحضرني الّا انّ فيه روايته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مرسلا، انتهي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كلامه مواقع للنظر خصوصا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يذكروا انه روي عن ابن أبي عمير، ففي الفقيه في باب 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احمد بن أبي عبد اللّه، عن أبيه، عن محمّد بن أبي عمير، عن حريز، عن مرازم،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الشكر واجبة علي كلّ مسلم، الخبر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رنز</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في طريق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الفضيل بن يسار روايته عنه كتاب الفضيل،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في طريقه الي عبد اللّه بن أبي يعفور،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في طريقه الي إسماعيل بن رباح، و يأتي أيضا في طريقه الي أبي بصير </w:t>
      </w:r>
      <w:r>
        <w:rPr>
          <w:rStyle w:val="FootnoteAnchor"/>
          <w:rtl w:val="true"/>
        </w:rPr>
        <w:footnoteReference w:id="992"/>
      </w:r>
      <w:r>
        <w:rPr>
          <w:rFonts w:ascii="Amiri" w:hAnsi="Amiri" w:eastAsia="Amiri" w:cs="Amiri"/>
          <w:color w:val="111111"/>
          <w:sz w:val="28"/>
          <w:sz w:val="28"/>
          <w:szCs w:val="28"/>
          <w:rtl w:val="true"/>
          <w:lang w:bidi="ar-SA"/>
        </w:rPr>
        <w:t xml:space="preserve">و طريقه الي أبي عبد اللّه الفرّاء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بعدد الأحاديث الموجودة في الكتب الخمسة يوجد رواية البرقي عنه، و يمكن ان تزيد علي ألف، فكيف ينسب إليهم عدم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احتمال الإرسال بعيد غايته، و امّا احتمال القلب فغير بعيد، فانّ حمّاد بن عثمان و ابن مسكان الظاهر في عبد اللّه و هشام بن سالم من الذين يروي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عنهم ابن أبي عمير كثيرا، بل الخبر الذي ذكره الشيخ في الزيادات في فقه الحج </w:t>
      </w:r>
      <w:r>
        <w:rPr>
          <w:rStyle w:val="FootnoteAnchor"/>
          <w:rtl w:val="true"/>
        </w:rPr>
        <w:footnoteReference w:id="994"/>
      </w:r>
      <w:r>
        <w:rPr>
          <w:rFonts w:ascii="Amiri" w:hAnsi="Amiri" w:eastAsia="Amiri" w:cs="Amiri"/>
          <w:color w:val="111111"/>
          <w:sz w:val="28"/>
          <w:sz w:val="28"/>
          <w:szCs w:val="28"/>
          <w:rtl w:val="true"/>
          <w:lang w:bidi="ar-SA"/>
        </w:rPr>
        <w:t>ذكره سابقا في أوائل الحج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احمد بن محمّد، عن الحسين بن سعيد، عن صفوان،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كذا في نسختي و هي صحيحة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الأصحاب نقله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محمّد بن أبي عمير،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قال المحقق الشيخ حسن في المنتقي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الخبر بالسند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لذكر ابن أبي عمير، فقد مضي إيراد الحديث بطريق الحسين بن سعيد، عن صفوان، عن حمّاد بن عثمان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الذي يختلج بالبال هو القلب أو الزيادة في هذه الأسانيد، خصوصا في خبر الكشي الدال علي كونه في عهد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Style w:val="FootnoteAnchor"/>
          <w:rtl w:val="true"/>
        </w:rPr>
        <w:footnoteReference w:id="997"/>
      </w:r>
      <w:r>
        <w:rPr>
          <w:rFonts w:ascii="Amiri" w:hAnsi="Amiri" w:eastAsia="Amiri" w:cs="Amiri"/>
          <w:color w:val="111111"/>
          <w:sz w:val="28"/>
          <w:sz w:val="28"/>
          <w:szCs w:val="28"/>
          <w:rtl w:val="true"/>
          <w:lang w:bidi="ar-SA"/>
        </w:rPr>
        <w:t>و لكن نسبة الاشتباه إلي الأعاظم في جميع هذه الموارد جرأة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قال خرّيت صناعة الأسانيد، العالم النحرير، الشيخ حسن الدمستاني في كتابه الشريف الموسوم بانتخاب الجيد من تنبيهات السيد </w:t>
      </w:r>
      <w:r>
        <w:rPr>
          <w:rStyle w:val="FootnoteAnchor"/>
          <w:rtl w:val="true"/>
        </w:rPr>
        <w:footnoteReference w:id="998"/>
      </w:r>
      <w:r>
        <w:rPr>
          <w:rFonts w:ascii="Amiri" w:hAnsi="Amiri" w:eastAsia="Amiri" w:cs="Amiri"/>
          <w:color w:val="111111"/>
          <w:sz w:val="28"/>
          <w:sz w:val="28"/>
          <w:szCs w:val="28"/>
          <w:rtl w:val="true"/>
          <w:lang w:bidi="ar-SA"/>
        </w:rPr>
        <w:t>بعد ذكر سند التهذيب في باب تطهير الثياب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بعض الأعلام رواية 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إذ لا مانع من جهة الطبقة، لأن ما بين وفاتيهما علي ما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الكاظمي </w:t>
      </w:r>
      <w:r>
        <w:rPr>
          <w:rStyle w:val="FootnoteAnchor"/>
          <w:rtl w:val="true"/>
        </w:rPr>
        <w:footnoteReference w:id="999"/>
      </w:r>
      <w:r>
        <w:rPr>
          <w:rFonts w:ascii="Amiri" w:hAnsi="Amiri" w:eastAsia="Amiri" w:cs="Amiri"/>
          <w:color w:val="111111"/>
          <w:sz w:val="28"/>
          <w:sz w:val="28"/>
          <w:szCs w:val="28"/>
          <w:rtl w:val="true"/>
          <w:lang w:bidi="ar-SA"/>
        </w:rPr>
        <w:t xml:space="preserve">و النجاشي </w:t>
      </w:r>
      <w:r>
        <w:rPr>
          <w:rStyle w:val="FootnoteAnchor"/>
          <w:rtl w:val="true"/>
        </w:rPr>
        <w:footnoteReference w:id="1000"/>
      </w:r>
      <w:r>
        <w:rPr>
          <w:rFonts w:ascii="Amiri" w:hAnsi="Amiri" w:eastAsia="Amiri" w:cs="Amiri"/>
          <w:color w:val="111111"/>
          <w:sz w:val="28"/>
          <w:sz w:val="28"/>
          <w:szCs w:val="28"/>
          <w:rtl w:val="true"/>
          <w:lang w:bidi="ar-SA"/>
        </w:rPr>
        <w:t>تسع و ستون سنة، مع أن شواهد صحّتها في الإسناد بيّنة، ثم ذكر بعض الموارد المتقدمة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حمّاد، كما في باب الأحداث، و عن ابن مسكان كما في زيادات اللباس و المكان، و عن القاسم بن عروة كما في أول كتاب النكاح، فلو حمل ابن أبي عمير في هذه الشواهد علي الرجل المشهور لزم أن يكون راويا عمّن روي عنه، و هو في غاية الندور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و لا محذور، لأن التعارض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ثابت كما حقّق في الدراية، لا سيّما في حقّ ابن أبي عمير حيث هلكت كتبه أيام حبسه بدفن أو مطر كما في النجاشي </w:t>
      </w:r>
      <w:r>
        <w:rPr>
          <w:rStyle w:val="FootnoteAnchor"/>
          <w:rtl w:val="true"/>
        </w:rPr>
        <w:footnoteReference w:id="1001"/>
      </w:r>
      <w:r>
        <w:rPr>
          <w:rFonts w:ascii="Amiri" w:hAnsi="Amiri" w:eastAsia="Amiri" w:cs="Amiri"/>
          <w:color w:val="111111"/>
          <w:sz w:val="28"/>
          <w:sz w:val="28"/>
          <w:szCs w:val="28"/>
          <w:rtl w:val="true"/>
          <w:lang w:bidi="ar-SA"/>
        </w:rPr>
        <w:t xml:space="preserve">، فاحتاج الي أن يروي عمّن روي عنه، و بالجملة فروايته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الّا أنّها نادرة بالنسبة إلي روايته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السبب في ترك التعرض لها في النجاشي و الكشي، و قد أثبتها ابن داود نقلا عن رجال الشيخ فقال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عمير البزّاز بياع السابري من أصحاب الرضا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الشيخ </w:t>
      </w:r>
      <w:r>
        <w:rPr>
          <w:rStyle w:val="FootnoteAnchor"/>
          <w:rtl w:val="true"/>
        </w:rPr>
        <w:footnoteReference w:id="1002"/>
      </w:r>
      <w:r>
        <w:rPr>
          <w:rFonts w:ascii="Amiri" w:hAnsi="Amiri" w:eastAsia="Amiri" w:cs="Amiri"/>
          <w:color w:val="111111"/>
          <w:sz w:val="28"/>
          <w:sz w:val="28"/>
          <w:szCs w:val="28"/>
          <w:rtl w:val="true"/>
          <w:lang w:bidi="ar-SA"/>
        </w:rPr>
        <w:t xml:space="preserve">، و الذي وجدناه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الحسن بن محمّد بن سماعة، و نقصان الياء من عمير، و لا ريب انه تصحيف لان ابن أبي عمير من أوصافه بياع السابري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كتاب الفرائض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أبي عمير بياع السابري و أوصي اليّ </w:t>
      </w:r>
      <w:r>
        <w:rPr>
          <w:rStyle w:val="FootnoteAnchor"/>
          <w:rtl w:val="true"/>
        </w:rPr>
        <w:footnoteReference w:id="1003"/>
      </w:r>
      <w:r>
        <w:rPr>
          <w:rFonts w:ascii="Amiri" w:hAnsi="Amiri" w:eastAsia="Amiri" w:cs="Amiri"/>
          <w:color w:val="111111"/>
          <w:sz w:val="28"/>
          <w:sz w:val="28"/>
          <w:szCs w:val="28"/>
          <w:rtl w:val="true"/>
          <w:lang w:bidi="ar-SA"/>
        </w:rPr>
        <w:t>، و من ثم صحح صاحب كتاب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الرجال توثيق محمّد بن نعيم الصحاف بكونه وصيّا لابن أبي عمير، و الحسن بن محمّد بن سماعة، عن ابن أبي عمير، كما في باب أن صاحب المال أحقّ بماله في الوصيّة من الكافي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أول باب من كتاب الطلاق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محمّد بن زياد بن عيسي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الحسن عنه بهذا العنوان كثيرة، انتهي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أجاد فيما أفاد، و مع ذلك كلّه ففي النفس شي‌ء، فانّا لم نقف علي روايته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قليلا مع أنّه عدّ من أصحابه، و كانت مدّة إمامته خمسا و ثلاثين سنة فتأمّل،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الثاني و هو دركه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روايته عنه، فيعارضه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أبا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منه أحاديث كثيرة كناه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أحمد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دفع بعض المحققين التعارض بأنّه يجوز أن يكون الشيخ نفي الرواية، أي النقل المغيّر، و النجاشي اثبت مجرّد السماع، و لا يجب ان يكون ناقل السماع نفس ابن أبي عمير ليناقض قول الشيخ في نفي الرواية، بل يجوز ان يكون ناقل السماع غير ابن أبي عمير، انتهي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فرض وجود الناقل في مجلس السماع و الّا فلا بدّ من استناده اليه فيعود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التقي المجلسي عند قول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يرو عنه، اي كثيرا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التكملة بعد ذكر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عساه ان يقال أن السماع منه غير الرواية عنه، و أحدهما لا يستلزم الآخر، تعسّف ظاهر، مع انه ينافيه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كناه في بعضها، فإنه ظاهر في ان ما سمعه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و لأنّه إذا لم يروه فمن اين علم سماعه،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فالحق أنه روي عنه بدليل الوجدان في عدّة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العلامة رحمه اللّه </w:t>
      </w:r>
      <w:r>
        <w:rPr>
          <w:rStyle w:val="FootnoteAnchor"/>
          <w:rtl w:val="true"/>
        </w:rPr>
        <w:footnoteReference w:id="1010"/>
      </w:r>
      <w:r>
        <w:rPr>
          <w:rFonts w:ascii="Amiri" w:hAnsi="Amiri" w:eastAsia="Amiri" w:cs="Amiri"/>
          <w:color w:val="111111"/>
          <w:sz w:val="28"/>
          <w:sz w:val="28"/>
          <w:szCs w:val="28"/>
          <w:rtl w:val="true"/>
          <w:lang w:bidi="ar-SA"/>
        </w:rPr>
        <w:t xml:space="preserve">أنه لقي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منه احاديث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الأصح، و بعض تلك الأحاديث موجود في كتاب كمال الدين و تمام النعمة </w:t>
      </w:r>
      <w:r>
        <w:rPr>
          <w:rStyle w:val="FootnoteAnchor"/>
          <w:rtl w:val="true"/>
        </w:rPr>
        <w:footnoteReference w:id="1012"/>
      </w:r>
      <w:r>
        <w:rPr>
          <w:rFonts w:ascii="Amiri" w:hAnsi="Amiri" w:eastAsia="Amiri" w:cs="Amiri"/>
          <w:color w:val="111111"/>
          <w:sz w:val="28"/>
          <w:sz w:val="28"/>
          <w:szCs w:val="28"/>
          <w:rtl w:val="true"/>
          <w:lang w:bidi="ar-SA"/>
        </w:rPr>
        <w:t xml:space="preserve">، انتهي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فالأولي ما في شرح التقي، و لقلته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انّا لم نعثر في الكتب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الشيخ بالعدم، و لعلّه لم يعثر علي تلك الأحاديث المعدودة التي منها ما في كتاب كمال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النيشابوري، عن حمدان بن سليمان، عن محمّد بن الحسين بن زيد، عن أبي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لمّا ولد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هذا ولد مختونا طاهرا مطهرا و ليس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مختونا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طاهرا مطهرا و لكن سنمر الموسي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لإصابة السنة و اتباع الحنيفية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يخلّد اللّه في النار إلّا أهل الكفر و الجحود و أهل الضلال و الشرك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فيه مواضع كناه فيه </w:t>
      </w:r>
      <w:r>
        <w:rPr>
          <w:rStyle w:val="FootnoteAnchor"/>
          <w:rtl w:val="true"/>
        </w:rPr>
        <w:footnoteReference w:id="101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الشريف أبي علي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بن عبد اللّه بن الحسن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محمّد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 من شقي في بطن امّه و السعيد من سعد في بطن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أبيه و عبد الواحد بن محمّد 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 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محمّد بن قتيبة، عن الفضل بن شاذان،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سيدي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علّمني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احمد، لا تتجاوز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اللّه تعالي ذكره في كتابه، الخبر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ذكرنا ما عثر عليه من مشايخه في صدر الترجمة فلنذكر العصابة الذين رووا عنه، فمن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علي ما صرّح به في جامع الشرائع </w:t>
      </w:r>
      <w:r>
        <w:rPr>
          <w:rStyle w:val="FootnoteAnchor"/>
          <w:rtl w:val="true"/>
        </w:rPr>
        <w:footnoteReference w:id="1019"/>
      </w:r>
      <w:r>
        <w:rPr>
          <w:rFonts w:ascii="IRNazanin" w:hAnsi="IRNazanin" w:eastAsia="IRNazanin"/>
          <w:color w:val="111111"/>
          <w:sz w:val="28"/>
          <w:sz w:val="28"/>
          <w:szCs w:val="28"/>
          <w:rtl w:val="true"/>
          <w:lang w:bidi="fa-IR"/>
        </w:rPr>
        <w:t xml:space="preserve">، و الحسن بن محبوب </w:t>
      </w:r>
      <w:r>
        <w:rPr>
          <w:rStyle w:val="FootnoteAnchor"/>
          <w:rtl w:val="true"/>
        </w:rPr>
        <w:footnoteReference w:id="1020"/>
      </w:r>
      <w:r>
        <w:rPr>
          <w:rFonts w:ascii="Amiri" w:hAnsi="Amiri" w:eastAsia="Amiri" w:cs="Amiri"/>
          <w:color w:val="111111"/>
          <w:sz w:val="28"/>
          <w:sz w:val="28"/>
          <w:szCs w:val="28"/>
          <w:rtl w:val="true"/>
          <w:lang w:bidi="ar-SA"/>
        </w:rPr>
        <w:t xml:space="preserve">، و الحسن بن علي بن فضّال </w:t>
      </w:r>
      <w:r>
        <w:rPr>
          <w:rStyle w:val="FootnoteAnchor"/>
          <w:rtl w:val="true"/>
        </w:rPr>
        <w:footnoteReference w:id="1021"/>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1022"/>
      </w:r>
      <w:r>
        <w:rPr>
          <w:rFonts w:ascii="Amiri" w:hAnsi="Amiri" w:eastAsia="Amiri" w:cs="Amiri"/>
          <w:color w:val="111111"/>
          <w:sz w:val="28"/>
          <w:sz w:val="28"/>
          <w:szCs w:val="28"/>
          <w:rtl w:val="true"/>
          <w:lang w:bidi="ar-SA"/>
        </w:rPr>
        <w:t xml:space="preserve">، و ابن مسكان </w:t>
      </w:r>
      <w:r>
        <w:rPr>
          <w:rStyle w:val="FootnoteAnchor"/>
          <w:rtl w:val="true"/>
        </w:rPr>
        <w:footnoteReference w:id="1023"/>
      </w:r>
      <w:r>
        <w:rPr>
          <w:rFonts w:ascii="Amiri" w:hAnsi="Amiri" w:eastAsia="Amiri" w:cs="Amiri"/>
          <w:color w:val="111111"/>
          <w:sz w:val="28"/>
          <w:sz w:val="28"/>
          <w:szCs w:val="28"/>
          <w:rtl w:val="true"/>
          <w:lang w:bidi="ar-SA"/>
        </w:rPr>
        <w:t xml:space="preserve">كما عرفت، و احمد بن محمّد بن أبي نصر </w:t>
      </w:r>
      <w:r>
        <w:rPr>
          <w:rStyle w:val="FootnoteAnchor"/>
          <w:rtl w:val="true"/>
        </w:rPr>
        <w:footnoteReference w:id="1024"/>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1025"/>
      </w:r>
      <w:r>
        <w:rPr>
          <w:rFonts w:ascii="Amiri" w:hAnsi="Amiri" w:eastAsia="Amiri" w:cs="Amiri"/>
          <w:color w:val="111111"/>
          <w:sz w:val="28"/>
          <w:sz w:val="28"/>
          <w:szCs w:val="28"/>
          <w:rtl w:val="true"/>
          <w:lang w:bidi="ar-SA"/>
        </w:rPr>
        <w:t xml:space="preserve">، و صفوان بن يحيي </w:t>
      </w:r>
      <w:r>
        <w:rPr>
          <w:rStyle w:val="FootnoteAnchor"/>
          <w:rtl w:val="true"/>
        </w:rPr>
        <w:footnoteReference w:id="1026"/>
      </w:r>
      <w:r>
        <w:rPr>
          <w:rFonts w:ascii="Amiri" w:hAnsi="Amiri" w:eastAsia="Amiri" w:cs="Amiri"/>
          <w:color w:val="111111"/>
          <w:sz w:val="28"/>
          <w:sz w:val="28"/>
          <w:szCs w:val="28"/>
          <w:rtl w:val="true"/>
          <w:lang w:bidi="ar-SA"/>
        </w:rPr>
        <w:t xml:space="preserve">، و فضالة </w:t>
      </w:r>
      <w:r>
        <w:rPr>
          <w:rStyle w:val="FootnoteAnchor"/>
          <w:rtl w:val="true"/>
        </w:rPr>
        <w:footnoteReference w:id="1027"/>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أضرابهم و من تابعهم عبد اللّه بن عامر </w:t>
      </w:r>
      <w:r>
        <w:rPr>
          <w:rStyle w:val="FootnoteAnchor"/>
          <w:rtl w:val="true"/>
        </w:rPr>
        <w:footnoteReference w:id="1029"/>
      </w:r>
      <w:r>
        <w:rPr>
          <w:rFonts w:ascii="Amiri" w:hAnsi="Amiri" w:eastAsia="Amiri" w:cs="Amiri"/>
          <w:color w:val="111111"/>
          <w:sz w:val="28"/>
          <w:sz w:val="28"/>
          <w:szCs w:val="28"/>
          <w:rtl w:val="true"/>
          <w:lang w:bidi="ar-SA"/>
        </w:rPr>
        <w:t xml:space="preserve">، و عبد اللّه أو عبيد اللّه بن أحمد بن نهيك </w:t>
      </w:r>
      <w:r>
        <w:rPr>
          <w:rStyle w:val="FootnoteAnchor"/>
          <w:rtl w:val="true"/>
        </w:rPr>
        <w:footnoteReference w:id="1030"/>
      </w:r>
      <w:r>
        <w:rPr>
          <w:rFonts w:ascii="Amiri" w:hAnsi="Amiri" w:eastAsia="Amiri" w:cs="Amiri"/>
          <w:color w:val="111111"/>
          <w:sz w:val="28"/>
          <w:sz w:val="28"/>
          <w:szCs w:val="28"/>
          <w:rtl w:val="true"/>
          <w:lang w:bidi="ar-SA"/>
        </w:rPr>
        <w:t xml:space="preserve">، و احمد بن محمّد بن عيسي </w:t>
      </w:r>
      <w:r>
        <w:rPr>
          <w:rStyle w:val="FootnoteAnchor"/>
          <w:rtl w:val="true"/>
        </w:rPr>
        <w:footnoteReference w:id="1031"/>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1032"/>
      </w:r>
      <w:r>
        <w:rPr>
          <w:rFonts w:ascii="Amiri" w:hAnsi="Amiri" w:eastAsia="Amiri" w:cs="Amiri"/>
          <w:color w:val="111111"/>
          <w:sz w:val="28"/>
          <w:sz w:val="28"/>
          <w:szCs w:val="28"/>
          <w:rtl w:val="true"/>
          <w:lang w:bidi="ar-SA"/>
        </w:rPr>
        <w:t xml:space="preserve">، و محمّد بن الحسين </w:t>
      </w:r>
      <w:r>
        <w:rPr>
          <w:rStyle w:val="FootnoteAnchor"/>
          <w:rtl w:val="true"/>
        </w:rPr>
        <w:footnoteReference w:id="1033"/>
      </w:r>
      <w:r>
        <w:rPr>
          <w:rFonts w:ascii="Amiri" w:hAnsi="Amiri" w:eastAsia="Amiri" w:cs="Amiri"/>
          <w:color w:val="111111"/>
          <w:sz w:val="28"/>
          <w:sz w:val="28"/>
          <w:szCs w:val="28"/>
          <w:rtl w:val="true"/>
          <w:lang w:bidi="ar-SA"/>
        </w:rPr>
        <w:t xml:space="preserve">و أيوب بن نوح </w:t>
      </w:r>
      <w:r>
        <w:rPr>
          <w:rStyle w:val="FootnoteAnchor"/>
          <w:rtl w:val="true"/>
        </w:rPr>
        <w:footnoteReference w:id="1034"/>
      </w:r>
      <w:r>
        <w:rPr>
          <w:rFonts w:ascii="Amiri" w:hAnsi="Amiri" w:eastAsia="Amiri" w:cs="Amiri"/>
          <w:color w:val="111111"/>
          <w:sz w:val="28"/>
          <w:sz w:val="28"/>
          <w:szCs w:val="28"/>
          <w:rtl w:val="true"/>
          <w:lang w:bidi="ar-SA"/>
        </w:rPr>
        <w:t>، و محمّد بن عيسي بن عبد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الأشعري </w:t>
      </w:r>
      <w:r>
        <w:rPr>
          <w:rStyle w:val="FootnoteAnchor"/>
          <w:rtl w:val="true"/>
        </w:rPr>
        <w:footnoteReference w:id="1035"/>
      </w:r>
      <w:r>
        <w:rPr>
          <w:rFonts w:ascii="IRNazanin" w:hAnsi="IRNazanin" w:eastAsia="IRNazanin"/>
          <w:color w:val="111111"/>
          <w:sz w:val="28"/>
          <w:sz w:val="28"/>
          <w:szCs w:val="28"/>
          <w:rtl w:val="true"/>
          <w:lang w:bidi="fa-IR"/>
        </w:rPr>
        <w:t xml:space="preserve">، و العباس بن معروف </w:t>
      </w:r>
      <w:r>
        <w:rPr>
          <w:rStyle w:val="FootnoteAnchor"/>
          <w:rtl w:val="true"/>
        </w:rPr>
        <w:footnoteReference w:id="1036"/>
      </w:r>
      <w:r>
        <w:rPr>
          <w:rFonts w:ascii="Amiri" w:hAnsi="Amiri" w:eastAsia="Amiri" w:cs="Amiri"/>
          <w:color w:val="111111"/>
          <w:sz w:val="28"/>
          <w:sz w:val="28"/>
          <w:szCs w:val="28"/>
          <w:rtl w:val="true"/>
          <w:lang w:bidi="ar-SA"/>
        </w:rPr>
        <w:t xml:space="preserve">، و علي بن مهزيار </w:t>
      </w:r>
      <w:r>
        <w:rPr>
          <w:rStyle w:val="FootnoteAnchor"/>
          <w:rtl w:val="true"/>
        </w:rPr>
        <w:footnoteReference w:id="1037"/>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1038"/>
      </w:r>
      <w:r>
        <w:rPr>
          <w:rFonts w:ascii="Amiri" w:hAnsi="Amiri" w:eastAsia="Amiri" w:cs="Amiri"/>
          <w:color w:val="111111"/>
          <w:sz w:val="28"/>
          <w:sz w:val="28"/>
          <w:szCs w:val="28"/>
          <w:rtl w:val="true"/>
          <w:lang w:bidi="ar-SA"/>
        </w:rPr>
        <w:t xml:space="preserve">، و يعقوب بن يزيد </w:t>
      </w:r>
      <w:r>
        <w:rPr>
          <w:rStyle w:val="FootnoteAnchor"/>
          <w:rtl w:val="true"/>
        </w:rPr>
        <w:footnoteReference w:id="1039"/>
      </w:r>
      <w:r>
        <w:rPr>
          <w:rFonts w:ascii="Amiri" w:hAnsi="Amiri" w:eastAsia="Amiri" w:cs="Amiri"/>
          <w:color w:val="111111"/>
          <w:sz w:val="28"/>
          <w:sz w:val="28"/>
          <w:szCs w:val="28"/>
          <w:rtl w:val="true"/>
          <w:lang w:bidi="ar-SA"/>
        </w:rPr>
        <w:t xml:space="preserve">، و محمّد بن خالد البرقي </w:t>
      </w:r>
      <w:r>
        <w:rPr>
          <w:rStyle w:val="FootnoteAnchor"/>
          <w:rtl w:val="true"/>
        </w:rPr>
        <w:footnoteReference w:id="1040"/>
      </w:r>
      <w:r>
        <w:rPr>
          <w:rFonts w:ascii="Amiri" w:hAnsi="Amiri" w:eastAsia="Amiri" w:cs="Amiri"/>
          <w:color w:val="111111"/>
          <w:sz w:val="28"/>
          <w:sz w:val="28"/>
          <w:szCs w:val="28"/>
          <w:rtl w:val="true"/>
          <w:lang w:bidi="ar-SA"/>
        </w:rPr>
        <w:t xml:space="preserve">، و الحسن بن ظريف </w:t>
      </w:r>
      <w:r>
        <w:rPr>
          <w:rStyle w:val="FootnoteAnchor"/>
          <w:rtl w:val="true"/>
        </w:rPr>
        <w:footnoteReference w:id="1041"/>
      </w:r>
      <w:r>
        <w:rPr>
          <w:rFonts w:ascii="IRNazanin" w:hAnsi="IRNazanin" w:eastAsia="IRNazanin"/>
          <w:color w:val="111111"/>
          <w:sz w:val="28"/>
          <w:sz w:val="28"/>
          <w:szCs w:val="28"/>
          <w:rtl w:val="true"/>
          <w:lang w:bidi="fa-IR"/>
        </w:rPr>
        <w:t xml:space="preserve">، و محمّد بن عبد الجبار </w:t>
      </w:r>
      <w:r>
        <w:rPr>
          <w:rStyle w:val="FootnoteAnchor"/>
          <w:rtl w:val="true"/>
        </w:rPr>
        <w:footnoteReference w:id="1042"/>
      </w:r>
      <w:r>
        <w:rPr>
          <w:rFonts w:ascii="Amiri" w:hAnsi="Amiri" w:eastAsia="Amiri" w:cs="Amiri"/>
          <w:color w:val="111111"/>
          <w:sz w:val="28"/>
          <w:sz w:val="28"/>
          <w:szCs w:val="28"/>
          <w:rtl w:val="true"/>
          <w:lang w:bidi="ar-SA"/>
        </w:rPr>
        <w:t xml:space="preserve">، و علي بن السندي </w:t>
      </w:r>
      <w:r>
        <w:rPr>
          <w:rStyle w:val="FootnoteAnchor"/>
          <w:rtl w:val="true"/>
        </w:rPr>
        <w:footnoteReference w:id="1043"/>
      </w:r>
      <w:r>
        <w:rPr>
          <w:rFonts w:ascii="Amiri" w:hAnsi="Amiri" w:eastAsia="Amiri" w:cs="Amiri"/>
          <w:color w:val="111111"/>
          <w:sz w:val="28"/>
          <w:sz w:val="28"/>
          <w:szCs w:val="28"/>
          <w:rtl w:val="true"/>
          <w:lang w:bidi="ar-SA"/>
        </w:rPr>
        <w:t xml:space="preserve">، و عبد اللّه بن محمّد ابن عيسي </w:t>
      </w:r>
      <w:r>
        <w:rPr>
          <w:rStyle w:val="FootnoteAnchor"/>
          <w:rtl w:val="true"/>
        </w:rPr>
        <w:footnoteReference w:id="1044"/>
      </w:r>
      <w:r>
        <w:rPr>
          <w:rFonts w:ascii="IRNazanin" w:hAnsi="IRNazanin" w:eastAsia="IRNazanin"/>
          <w:color w:val="111111"/>
          <w:sz w:val="28"/>
          <w:sz w:val="28"/>
          <w:szCs w:val="28"/>
          <w:rtl w:val="true"/>
          <w:lang w:bidi="fa-IR"/>
        </w:rPr>
        <w:t xml:space="preserve">، و أبو طالب عبد اللّه بن الصلت </w:t>
      </w:r>
      <w:r>
        <w:rPr>
          <w:rStyle w:val="FootnoteAnchor"/>
          <w:rtl w:val="true"/>
        </w:rPr>
        <w:footnoteReference w:id="1045"/>
      </w:r>
      <w:r>
        <w:rPr>
          <w:rFonts w:ascii="Amiri" w:hAnsi="Amiri" w:eastAsia="Amiri" w:cs="Amiri"/>
          <w:color w:val="111111"/>
          <w:sz w:val="28"/>
          <w:sz w:val="28"/>
          <w:szCs w:val="28"/>
          <w:rtl w:val="true"/>
          <w:lang w:bidi="ar-SA"/>
        </w:rPr>
        <w:t xml:space="preserve">، و أبو الحسين النخعي </w:t>
      </w:r>
      <w:r>
        <w:rPr>
          <w:rStyle w:val="FootnoteAnchor"/>
          <w:rtl w:val="true"/>
        </w:rPr>
        <w:footnoteReference w:id="1046"/>
      </w:r>
      <w:r>
        <w:rPr>
          <w:rFonts w:ascii="Amiri" w:hAnsi="Amiri" w:eastAsia="Amiri" w:cs="Amiri"/>
          <w:color w:val="111111"/>
          <w:sz w:val="28"/>
          <w:sz w:val="28"/>
          <w:szCs w:val="28"/>
          <w:rtl w:val="true"/>
          <w:lang w:bidi="ar-SA"/>
        </w:rPr>
        <w:t xml:space="preserve">، و علي بن الحسن الطاطري </w:t>
      </w:r>
      <w:r>
        <w:rPr>
          <w:rStyle w:val="FootnoteAnchor"/>
          <w:rtl w:val="true"/>
        </w:rPr>
        <w:footnoteReference w:id="1047"/>
      </w:r>
      <w:r>
        <w:rPr>
          <w:rFonts w:ascii="Amiri" w:hAnsi="Amiri" w:eastAsia="Amiri" w:cs="Amiri"/>
          <w:color w:val="111111"/>
          <w:sz w:val="28"/>
          <w:sz w:val="28"/>
          <w:szCs w:val="28"/>
          <w:rtl w:val="true"/>
          <w:lang w:bidi="ar-SA"/>
        </w:rPr>
        <w:t xml:space="preserve">، و محمّد بن إسماعيل السماك </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علي بن أسباط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موسي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الحسن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محمّد بن الحسين بن أبي الخطاب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هارون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محمّد بن عبد اللّه بن زرارة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موسي بن القاسم </w:t>
      </w:r>
      <w:r>
        <w:rPr>
          <w:rStyle w:val="FootnoteAnchor"/>
          <w:rtl w:val="true"/>
        </w:rPr>
        <w:footnoteReference w:id="1049"/>
      </w:r>
      <w:r>
        <w:rPr>
          <w:rFonts w:ascii="Amiri" w:hAnsi="Amiri" w:eastAsia="Amiri" w:cs="Amiri"/>
          <w:color w:val="111111"/>
          <w:sz w:val="28"/>
          <w:sz w:val="28"/>
          <w:szCs w:val="28"/>
          <w:rtl w:val="true"/>
          <w:lang w:bidi="ar-SA"/>
        </w:rPr>
        <w:t xml:space="preserve">، و العباس بن موسي </w:t>
      </w:r>
      <w:r>
        <w:rPr>
          <w:rStyle w:val="FootnoteAnchor"/>
          <w:rtl w:val="true"/>
        </w:rPr>
        <w:footnoteReference w:id="1050"/>
      </w:r>
      <w:r>
        <w:rPr>
          <w:rFonts w:ascii="Amiri" w:hAnsi="Amiri" w:eastAsia="Amiri" w:cs="Amiri"/>
          <w:color w:val="111111"/>
          <w:sz w:val="28"/>
          <w:sz w:val="28"/>
          <w:szCs w:val="28"/>
          <w:rtl w:val="true"/>
          <w:lang w:bidi="ar-SA"/>
        </w:rPr>
        <w:t xml:space="preserve">، و نوح بن شعيب </w:t>
      </w:r>
      <w:r>
        <w:rPr>
          <w:rStyle w:val="FootnoteAnchor"/>
          <w:rtl w:val="true"/>
        </w:rPr>
        <w:footnoteReference w:id="1051"/>
      </w:r>
      <w:r>
        <w:rPr>
          <w:rFonts w:ascii="Amiri" w:hAnsi="Amiri" w:eastAsia="Amiri" w:cs="Amiri"/>
          <w:color w:val="111111"/>
          <w:sz w:val="28"/>
          <w:sz w:val="28"/>
          <w:szCs w:val="28"/>
          <w:rtl w:val="true"/>
          <w:lang w:bidi="ar-SA"/>
        </w:rPr>
        <w:t xml:space="preserve">، و بكر ابن صالح </w:t>
      </w:r>
      <w:r>
        <w:rPr>
          <w:rStyle w:val="FootnoteAnchor"/>
          <w:rtl w:val="true"/>
        </w:rPr>
        <w:footnoteReference w:id="1052"/>
      </w:r>
      <w:r>
        <w:rPr>
          <w:rFonts w:ascii="Amiri" w:hAnsi="Amiri" w:eastAsia="Amiri" w:cs="Amiri"/>
          <w:color w:val="111111"/>
          <w:sz w:val="28"/>
          <w:sz w:val="28"/>
          <w:szCs w:val="28"/>
          <w:rtl w:val="true"/>
          <w:lang w:bidi="ar-SA"/>
        </w:rPr>
        <w:t xml:space="preserve">، و عبد الرحمن بن أبي نجران </w:t>
      </w:r>
      <w:r>
        <w:rPr>
          <w:rStyle w:val="FootnoteAnchor"/>
          <w:rtl w:val="true"/>
        </w:rPr>
        <w:footnoteReference w:id="1053"/>
      </w:r>
      <w:r>
        <w:rPr>
          <w:rFonts w:ascii="IRNazanin" w:hAnsi="IRNazanin" w:eastAsia="IRNazanin"/>
          <w:color w:val="111111"/>
          <w:sz w:val="28"/>
          <w:sz w:val="28"/>
          <w:szCs w:val="28"/>
          <w:rtl w:val="true"/>
          <w:lang w:bidi="fa-IR"/>
        </w:rPr>
        <w:t xml:space="preserve">، و الفضل بن شاذان </w:t>
      </w:r>
      <w:r>
        <w:rPr>
          <w:rStyle w:val="FootnoteAnchor"/>
          <w:rtl w:val="true"/>
        </w:rPr>
        <w:footnoteReference w:id="1054"/>
      </w:r>
      <w:r>
        <w:rPr>
          <w:rFonts w:ascii="Amiri" w:hAnsi="Amiri" w:eastAsia="Amiri" w:cs="Amiri"/>
          <w:color w:val="111111"/>
          <w:sz w:val="28"/>
          <w:sz w:val="28"/>
          <w:szCs w:val="28"/>
          <w:rtl w:val="true"/>
          <w:lang w:bidi="ar-SA"/>
        </w:rPr>
        <w:t xml:space="preserve">، و معاوية بن حكيم </w:t>
      </w:r>
      <w:r>
        <w:rPr>
          <w:rStyle w:val="FootnoteAnchor"/>
          <w:rtl w:val="true"/>
        </w:rPr>
        <w:footnoteReference w:id="1055"/>
      </w:r>
      <w:r>
        <w:rPr>
          <w:rFonts w:ascii="Amiri" w:hAnsi="Amiri" w:eastAsia="Amiri" w:cs="Amiri"/>
          <w:color w:val="111111"/>
          <w:sz w:val="28"/>
          <w:sz w:val="28"/>
          <w:szCs w:val="28"/>
          <w:rtl w:val="true"/>
          <w:lang w:bidi="ar-SA"/>
        </w:rPr>
        <w:t xml:space="preserve">، و علي بن إسماعيل الميثمي </w:t>
      </w:r>
      <w:r>
        <w:rPr>
          <w:rStyle w:val="FootnoteAnchor"/>
          <w:rtl w:val="true"/>
        </w:rPr>
        <w:footnoteReference w:id="1056"/>
      </w:r>
      <w:r>
        <w:rPr>
          <w:rFonts w:ascii="Amiri" w:hAnsi="Amiri" w:eastAsia="Amiri" w:cs="Amiri"/>
          <w:color w:val="111111"/>
          <w:sz w:val="28"/>
          <w:sz w:val="28"/>
          <w:szCs w:val="28"/>
          <w:rtl w:val="true"/>
          <w:lang w:bidi="ar-SA"/>
        </w:rPr>
        <w:t xml:space="preserve">، و احمد بن الفضل الخزاعي </w:t>
      </w:r>
      <w:r>
        <w:rPr>
          <w:rStyle w:val="FootnoteAnchor"/>
          <w:rtl w:val="true"/>
        </w:rPr>
        <w:footnoteReference w:id="1057"/>
      </w:r>
      <w:r>
        <w:rPr>
          <w:rFonts w:ascii="Amiri" w:hAnsi="Amiri" w:eastAsia="Amiri" w:cs="Amiri"/>
          <w:color w:val="111111"/>
          <w:sz w:val="28"/>
          <w:sz w:val="28"/>
          <w:szCs w:val="28"/>
          <w:rtl w:val="true"/>
          <w:lang w:bidi="ar-SA"/>
        </w:rPr>
        <w:t xml:space="preserve">، و محمّد بن عيسي بن عبيد </w:t>
      </w:r>
      <w:r>
        <w:rPr>
          <w:rStyle w:val="FootnoteAnchor"/>
          <w:rtl w:val="true"/>
        </w:rPr>
        <w:footnoteReference w:id="1058"/>
      </w:r>
      <w:r>
        <w:rPr>
          <w:rFonts w:ascii="Amiri" w:hAnsi="Amiri" w:eastAsia="Amiri" w:cs="Amiri"/>
          <w:color w:val="111111"/>
          <w:sz w:val="28"/>
          <w:sz w:val="28"/>
          <w:szCs w:val="28"/>
          <w:rtl w:val="true"/>
          <w:lang w:bidi="ar-SA"/>
        </w:rPr>
        <w:t xml:space="preserve">، و محمّد بن بشير </w:t>
      </w:r>
      <w:r>
        <w:rPr>
          <w:rStyle w:val="FootnoteAnchor"/>
          <w:rtl w:val="true"/>
        </w:rPr>
        <w:footnoteReference w:id="1059"/>
      </w:r>
      <w:r>
        <w:rPr>
          <w:rFonts w:ascii="Amiri" w:hAnsi="Amiri" w:eastAsia="Amiri" w:cs="Amiri"/>
          <w:color w:val="111111"/>
          <w:sz w:val="28"/>
          <w:sz w:val="28"/>
          <w:szCs w:val="28"/>
          <w:rtl w:val="true"/>
          <w:lang w:bidi="ar-SA"/>
        </w:rPr>
        <w:t xml:space="preserve">، و موسي بن عمران </w:t>
      </w:r>
      <w:r>
        <w:rPr>
          <w:rStyle w:val="FootnoteAnchor"/>
          <w:rtl w:val="true"/>
        </w:rPr>
        <w:footnoteReference w:id="1060"/>
      </w:r>
      <w:r>
        <w:rPr>
          <w:rFonts w:ascii="Amiri" w:hAnsi="Amiri" w:eastAsia="Amiri" w:cs="Amiri"/>
          <w:color w:val="111111"/>
          <w:sz w:val="28"/>
          <w:sz w:val="28"/>
          <w:szCs w:val="28"/>
          <w:rtl w:val="true"/>
          <w:lang w:bidi="ar-SA"/>
        </w:rPr>
        <w:t xml:space="preserve">، و احمد بن الحسن بن علي بن فضال </w:t>
      </w:r>
      <w:r>
        <w:rPr>
          <w:rStyle w:val="FootnoteAnchor"/>
          <w:rtl w:val="true"/>
        </w:rPr>
        <w:footnoteReference w:id="1061"/>
      </w:r>
      <w:r>
        <w:rPr>
          <w:rFonts w:ascii="Amiri" w:hAnsi="Amiri" w:eastAsia="Amiri" w:cs="Amiri"/>
          <w:color w:val="111111"/>
          <w:sz w:val="28"/>
          <w:sz w:val="28"/>
          <w:szCs w:val="28"/>
          <w:rtl w:val="true"/>
          <w:lang w:bidi="ar-SA"/>
        </w:rPr>
        <w:t xml:space="preserve">، و موسي بن عمر </w:t>
      </w:r>
      <w:r>
        <w:rPr>
          <w:rStyle w:val="FootnoteAnchor"/>
          <w:rtl w:val="true"/>
        </w:rPr>
        <w:footnoteReference w:id="1062"/>
      </w:r>
      <w:r>
        <w:rPr>
          <w:rFonts w:ascii="Amiri" w:hAnsi="Amiri" w:eastAsia="Amiri" w:cs="Amiri"/>
          <w:color w:val="111111"/>
          <w:sz w:val="28"/>
          <w:sz w:val="28"/>
          <w:szCs w:val="28"/>
          <w:rtl w:val="true"/>
          <w:lang w:bidi="ar-SA"/>
        </w:rPr>
        <w:t xml:space="preserve">، و سندي بن الربيع </w:t>
      </w:r>
      <w:r>
        <w:rPr>
          <w:rStyle w:val="FootnoteAnchor"/>
          <w:rtl w:val="true"/>
        </w:rPr>
        <w:footnoteReference w:id="1063"/>
      </w:r>
      <w:r>
        <w:rPr>
          <w:rFonts w:ascii="Amiri" w:hAnsi="Amiri" w:eastAsia="Amiri" w:cs="Amiri"/>
          <w:color w:val="111111"/>
          <w:sz w:val="28"/>
          <w:sz w:val="28"/>
          <w:szCs w:val="28"/>
          <w:rtl w:val="true"/>
          <w:lang w:bidi="ar-SA"/>
        </w:rPr>
        <w:t xml:space="preserve">، و أبو أيوب المدني </w:t>
      </w:r>
      <w:r>
        <w:rPr>
          <w:rStyle w:val="FootnoteAnchor"/>
          <w:rtl w:val="true"/>
        </w:rPr>
        <w:footnoteReference w:id="1064"/>
      </w:r>
      <w:r>
        <w:rPr>
          <w:rFonts w:ascii="Amiri" w:hAnsi="Amiri" w:eastAsia="Amiri" w:cs="Amiri"/>
          <w:color w:val="111111"/>
          <w:sz w:val="28"/>
          <w:sz w:val="28"/>
          <w:szCs w:val="28"/>
          <w:rtl w:val="true"/>
          <w:lang w:bidi="ar-SA"/>
        </w:rPr>
        <w:t xml:space="preserve">، و محمّد بن علي ابن محبوب </w:t>
      </w:r>
      <w:r>
        <w:rPr>
          <w:rStyle w:val="FootnoteAnchor"/>
          <w:rtl w:val="true"/>
        </w:rPr>
        <w:footnoteReference w:id="1065"/>
      </w:r>
      <w:r>
        <w:rPr>
          <w:rFonts w:ascii="Amiri" w:hAnsi="Amiri" w:eastAsia="Amiri" w:cs="Amiri"/>
          <w:color w:val="111111"/>
          <w:sz w:val="28"/>
          <w:sz w:val="28"/>
          <w:szCs w:val="28"/>
          <w:rtl w:val="true"/>
          <w:lang w:bidi="ar-SA"/>
        </w:rPr>
        <w:t xml:space="preserve">، و صالح النيلي </w:t>
      </w:r>
      <w:r>
        <w:rPr>
          <w:rStyle w:val="FootnoteAnchor"/>
          <w:rtl w:val="true"/>
        </w:rPr>
        <w:footnoteReference w:id="1066"/>
      </w:r>
      <w:r>
        <w:rPr>
          <w:rFonts w:ascii="Amiri" w:hAnsi="Amiri" w:eastAsia="Amiri" w:cs="Amiri"/>
          <w:color w:val="111111"/>
          <w:sz w:val="28"/>
          <w:sz w:val="28"/>
          <w:szCs w:val="28"/>
          <w:rtl w:val="true"/>
          <w:lang w:bidi="ar-SA"/>
        </w:rPr>
        <w:t xml:space="preserve">، و القاسم بن عروة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 قال الفاضل الأسترآبادي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سهو من قلم النساخ، 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القاسم بن عروة، عن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الكاظمي في التكملة من ان سند الحديث مقلوبا، و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عن القاسم بن عروة، كما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عرفت،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قاسم بن عروة، عن أبي العباس البقباق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يؤيد رأي الكاظمي، و اللّه العالم بالحقائق</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علي بنق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w:t>
      </w:r>
      <w:r>
        <w:rPr>
          <w:rStyle w:val="FootnoteAnchor"/>
          <w:rtl w:val="true"/>
        </w:rPr>
        <w:footnoteReference w:id="1068"/>
      </w:r>
      <w:r>
        <w:rPr>
          <w:rFonts w:ascii="IRNazanin" w:hAnsi="IRNazanin" w:eastAsia="IRNazanin"/>
          <w:color w:val="111111"/>
          <w:sz w:val="28"/>
          <w:sz w:val="28"/>
          <w:szCs w:val="28"/>
          <w:rtl w:val="true"/>
          <w:lang w:bidi="fa-IR"/>
        </w:rPr>
        <w:t xml:space="preserve">، و عمرو بن عثمان </w:t>
      </w:r>
      <w:r>
        <w:rPr>
          <w:rStyle w:val="FootnoteAnchor"/>
          <w:rtl w:val="true"/>
        </w:rPr>
        <w:footnoteReference w:id="1069"/>
      </w:r>
      <w:r>
        <w:rPr>
          <w:rFonts w:ascii="Amiri" w:hAnsi="Amiri" w:eastAsia="Amiri" w:cs="Amiri"/>
          <w:color w:val="111111"/>
          <w:sz w:val="28"/>
          <w:sz w:val="28"/>
          <w:szCs w:val="28"/>
          <w:rtl w:val="true"/>
          <w:lang w:bidi="ar-SA"/>
        </w:rPr>
        <w:t xml:space="preserve">، و موسي بن إسماعيل </w:t>
      </w:r>
      <w:r>
        <w:rPr>
          <w:rStyle w:val="FootnoteAnchor"/>
          <w:rtl w:val="true"/>
        </w:rPr>
        <w:footnoteReference w:id="1070"/>
      </w:r>
      <w:r>
        <w:rPr>
          <w:rFonts w:ascii="Amiri" w:hAnsi="Amiri" w:eastAsia="Amiri" w:cs="Amiri"/>
          <w:color w:val="111111"/>
          <w:sz w:val="28"/>
          <w:sz w:val="28"/>
          <w:szCs w:val="28"/>
          <w:rtl w:val="true"/>
          <w:lang w:bidi="ar-SA"/>
        </w:rPr>
        <w:t xml:space="preserve">، و علي بن حديد </w:t>
      </w:r>
      <w:r>
        <w:rPr>
          <w:rStyle w:val="FootnoteAnchor"/>
          <w:rtl w:val="true"/>
        </w:rPr>
        <w:footnoteReference w:id="1071"/>
      </w:r>
      <w:r>
        <w:rPr>
          <w:rFonts w:ascii="Amiri" w:hAnsi="Amiri" w:eastAsia="Amiri" w:cs="Amiri"/>
          <w:color w:val="111111"/>
          <w:sz w:val="28"/>
          <w:sz w:val="28"/>
          <w:szCs w:val="28"/>
          <w:rtl w:val="true"/>
          <w:lang w:bidi="ar-SA"/>
        </w:rPr>
        <w:t xml:space="preserve">، و إبراهيم بن مهزيار </w:t>
      </w:r>
      <w:r>
        <w:rPr>
          <w:rStyle w:val="FootnoteAnchor"/>
          <w:rtl w:val="true"/>
        </w:rPr>
        <w:footnoteReference w:id="1072"/>
      </w:r>
      <w:r>
        <w:rPr>
          <w:rFonts w:ascii="Amiri" w:hAnsi="Amiri" w:eastAsia="Amiri" w:cs="Amiri"/>
          <w:color w:val="111111"/>
          <w:sz w:val="28"/>
          <w:sz w:val="28"/>
          <w:szCs w:val="28"/>
          <w:rtl w:val="true"/>
          <w:lang w:bidi="ar-SA"/>
        </w:rPr>
        <w:t xml:space="preserve">، و محمّد بن عبد الحميد </w:t>
      </w:r>
      <w:r>
        <w:rPr>
          <w:rStyle w:val="FootnoteAnchor"/>
          <w:rtl w:val="true"/>
        </w:rPr>
        <w:footnoteReference w:id="1073"/>
      </w:r>
      <w:r>
        <w:rPr>
          <w:rFonts w:ascii="Amiri" w:hAnsi="Amiri" w:eastAsia="Amiri" w:cs="Amiri"/>
          <w:color w:val="111111"/>
          <w:sz w:val="28"/>
          <w:sz w:val="28"/>
          <w:szCs w:val="28"/>
          <w:rtl w:val="true"/>
          <w:lang w:bidi="ar-SA"/>
        </w:rPr>
        <w:t xml:space="preserve">، و احمد بن أبي عبد اللّه </w:t>
      </w:r>
      <w:r>
        <w:rPr>
          <w:rStyle w:val="FootnoteAnchor"/>
          <w:rtl w:val="true"/>
        </w:rPr>
        <w:footnoteReference w:id="1074"/>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1075"/>
      </w:r>
      <w:r>
        <w:rPr>
          <w:rFonts w:ascii="Amiri" w:hAnsi="Amiri" w:eastAsia="Amiri" w:cs="Amiri"/>
          <w:color w:val="111111"/>
          <w:sz w:val="28"/>
          <w:sz w:val="28"/>
          <w:szCs w:val="28"/>
          <w:rtl w:val="true"/>
          <w:lang w:bidi="ar-SA"/>
        </w:rPr>
        <w:t xml:space="preserve">، و علي بن أبي حمزة البطائني </w:t>
      </w:r>
      <w:r>
        <w:rPr>
          <w:rStyle w:val="FootnoteAnchor"/>
          <w:rtl w:val="true"/>
        </w:rPr>
        <w:footnoteReference w:id="1076"/>
      </w:r>
      <w:r>
        <w:rPr>
          <w:rFonts w:ascii="Amiri" w:hAnsi="Amiri" w:eastAsia="Amiri" w:cs="Amiri"/>
          <w:color w:val="111111"/>
          <w:sz w:val="28"/>
          <w:sz w:val="28"/>
          <w:szCs w:val="28"/>
          <w:rtl w:val="true"/>
          <w:lang w:bidi="ar-SA"/>
        </w:rPr>
        <w:t xml:space="preserve">، و عبد العظيم بن عبد اللّه الحسني </w:t>
      </w:r>
      <w:r>
        <w:rPr>
          <w:rStyle w:val="FootnoteAnchor"/>
          <w:rtl w:val="true"/>
        </w:rPr>
        <w:footnoteReference w:id="1077"/>
      </w:r>
      <w:r>
        <w:rPr>
          <w:rFonts w:ascii="Amiri" w:hAnsi="Amiri" w:eastAsia="Amiri" w:cs="Amiri"/>
          <w:color w:val="111111"/>
          <w:sz w:val="28"/>
          <w:sz w:val="28"/>
          <w:szCs w:val="28"/>
          <w:rtl w:val="true"/>
          <w:lang w:bidi="ar-SA"/>
        </w:rPr>
        <w:t xml:space="preserve">، و يحيي بن زكريا بن شيبان </w:t>
      </w:r>
      <w:r>
        <w:rPr>
          <w:rStyle w:val="FootnoteAnchor"/>
          <w:rtl w:val="true"/>
        </w:rPr>
        <w:footnoteReference w:id="1078"/>
      </w:r>
      <w:r>
        <w:rPr>
          <w:rFonts w:ascii="Amiri" w:hAnsi="Amiri" w:eastAsia="Amiri" w:cs="Amiri"/>
          <w:color w:val="111111"/>
          <w:sz w:val="28"/>
          <w:sz w:val="28"/>
          <w:szCs w:val="28"/>
          <w:rtl w:val="true"/>
          <w:lang w:bidi="ar-SA"/>
        </w:rPr>
        <w:t xml:space="preserve">، و إسماعيل بن مهران </w:t>
      </w:r>
      <w:r>
        <w:rPr>
          <w:rStyle w:val="FootnoteAnchor"/>
          <w:rtl w:val="true"/>
        </w:rPr>
        <w:footnoteReference w:id="1079"/>
      </w:r>
      <w:r>
        <w:rPr>
          <w:rFonts w:ascii="IRNazanin" w:hAnsi="IRNazanin" w:eastAsia="IRNazanin"/>
          <w:color w:val="111111"/>
          <w:sz w:val="28"/>
          <w:sz w:val="28"/>
          <w:szCs w:val="28"/>
          <w:rtl w:val="true"/>
          <w:lang w:bidi="fa-IR"/>
        </w:rPr>
        <w:t xml:space="preserve">، و احمد بن هلال </w:t>
      </w:r>
      <w:r>
        <w:rPr>
          <w:rStyle w:val="FootnoteAnchor"/>
          <w:rtl w:val="true"/>
        </w:rPr>
        <w:footnoteReference w:id="1080"/>
      </w:r>
      <w:r>
        <w:rPr>
          <w:rFonts w:ascii="Amiri" w:hAnsi="Amiri" w:eastAsia="Amiri" w:cs="Amiri"/>
          <w:color w:val="111111"/>
          <w:sz w:val="28"/>
          <w:sz w:val="28"/>
          <w:szCs w:val="28"/>
          <w:rtl w:val="true"/>
          <w:lang w:bidi="ar-SA"/>
        </w:rPr>
        <w:t xml:space="preserve">، و أبو سمينة </w:t>
      </w:r>
      <w:r>
        <w:rPr>
          <w:rStyle w:val="FootnoteAnchor"/>
          <w:rtl w:val="true"/>
        </w:rPr>
        <w:footnoteReference w:id="1081"/>
      </w:r>
      <w:r>
        <w:rPr>
          <w:rFonts w:ascii="Amiri" w:hAnsi="Amiri" w:eastAsia="Amiri" w:cs="Amiri"/>
          <w:color w:val="111111"/>
          <w:sz w:val="28"/>
          <w:sz w:val="28"/>
          <w:szCs w:val="28"/>
          <w:rtl w:val="true"/>
          <w:lang w:bidi="ar-SA"/>
        </w:rPr>
        <w:t xml:space="preserve">، و علي بن احمد بن أشيم </w:t>
      </w:r>
      <w:r>
        <w:rPr>
          <w:rStyle w:val="FootnoteAnchor"/>
          <w:rtl w:val="true"/>
        </w:rPr>
        <w:footnoteReference w:id="1082"/>
      </w:r>
      <w:r>
        <w:rPr>
          <w:rFonts w:ascii="IRNazanin" w:hAnsi="IRNazanin" w:eastAsia="IRNazanin"/>
          <w:color w:val="111111"/>
          <w:sz w:val="28"/>
          <w:sz w:val="28"/>
          <w:szCs w:val="28"/>
          <w:rtl w:val="true"/>
          <w:lang w:bidi="fa-IR"/>
        </w:rPr>
        <w:t>، و هشام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سالم </w:t>
      </w:r>
      <w:r>
        <w:rPr>
          <w:rStyle w:val="FootnoteAnchor"/>
          <w:rtl w:val="true"/>
        </w:rPr>
        <w:footnoteReference w:id="1083"/>
      </w:r>
      <w:r>
        <w:rPr>
          <w:rFonts w:ascii="Amiri" w:hAnsi="Amiri" w:eastAsia="Amiri" w:cs="Amiri"/>
          <w:color w:val="111111"/>
          <w:sz w:val="28"/>
          <w:sz w:val="28"/>
          <w:szCs w:val="28"/>
          <w:rtl w:val="true"/>
          <w:lang w:bidi="ar-SA"/>
        </w:rPr>
        <w:t xml:space="preserve">، كما مرّ </w:t>
      </w:r>
      <w:r>
        <w:rPr>
          <w:rStyle w:val="FootnoteAnchor"/>
          <w:rtl w:val="true"/>
        </w:rPr>
        <w:footnoteReference w:id="1084"/>
      </w:r>
      <w:r>
        <w:rPr>
          <w:rFonts w:ascii="Amiri" w:hAnsi="Amiri" w:eastAsia="Amiri" w:cs="Amiri"/>
          <w:color w:val="111111"/>
          <w:sz w:val="28"/>
          <w:sz w:val="28"/>
          <w:szCs w:val="28"/>
          <w:rtl w:val="true"/>
          <w:lang w:bidi="ar-SA"/>
        </w:rPr>
        <w:t xml:space="preserve">، و صالح السكوني كما تقدم عن التهذيب </w:t>
      </w:r>
      <w:r>
        <w:rPr>
          <w:rStyle w:val="FootnoteAnchor"/>
          <w:rtl w:val="true"/>
        </w:rPr>
        <w:footnoteReference w:id="1085"/>
      </w:r>
      <w:r>
        <w:rPr>
          <w:rFonts w:ascii="Amiri" w:hAnsi="Amiri" w:eastAsia="Amiri" w:cs="Amiri"/>
          <w:color w:val="111111"/>
          <w:sz w:val="28"/>
          <w:sz w:val="28"/>
          <w:szCs w:val="28"/>
          <w:rtl w:val="true"/>
          <w:lang w:bidi="ar-SA"/>
        </w:rPr>
        <w:t xml:space="preserve">، و لعلّه النيلي </w:t>
      </w:r>
      <w:r>
        <w:rPr>
          <w:rStyle w:val="FootnoteAnchor"/>
          <w:rtl w:val="true"/>
        </w:rPr>
        <w:footnoteReference w:id="1086"/>
      </w:r>
      <w:r>
        <w:rPr>
          <w:rFonts w:ascii="Amiri" w:hAnsi="Amiri" w:eastAsia="Amiri" w:cs="Amiri"/>
          <w:color w:val="111111"/>
          <w:sz w:val="28"/>
          <w:sz w:val="28"/>
          <w:szCs w:val="28"/>
          <w:rtl w:val="true"/>
          <w:lang w:bidi="ar-SA"/>
        </w:rPr>
        <w:t xml:space="preserve">المتقدم، و الحسن بن سعيد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المعالم في المنتقي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في التهذيب حماد بن عثمان عن محمّد بن أبي عمير و هو سهو، لانّ ابن أبي عمير يروي عن حمّاد لا العكس </w:t>
      </w:r>
      <w:r>
        <w:rPr>
          <w:rStyle w:val="FootnoteAnchor"/>
          <w:rtl w:val="true"/>
        </w:rPr>
        <w:footnoteReference w:id="1088"/>
      </w:r>
      <w:r>
        <w:rPr>
          <w:rFonts w:ascii="Amiri" w:hAnsi="Amiri" w:eastAsia="Amiri" w:cs="Amiri"/>
          <w:color w:val="111111"/>
          <w:sz w:val="28"/>
          <w:sz w:val="28"/>
          <w:szCs w:val="28"/>
          <w:rtl w:val="true"/>
          <w:lang w:bidi="ar-SA"/>
        </w:rPr>
        <w:t xml:space="preserve">و اتفق رواية فضالة عن ابن أبي عمير عن رفاعة و هو أيضا سهو، فان كلّا منهما يروي عن رفاعة، و لا يعرف لأحدهما رواية عن الآخر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سند فيه صفوان عن ابن أبي عمير في حج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فيه غلطا، و الصواب امّا عطف ابن أبي عمير عن صفوان أو وجه آخر غير رواية أحدهما عن الآخر، لأنّها غير معروفة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سند 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صفوان عن ابن أبي عمير سهو، و الصواب عطفه عليه لانه المعهود حتي في خصوص هذا السند، انتهي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هذا البناء الذي أسّسه يأتي الإشكال في رواية هشام بن سالم عنه، كما في الكشي </w:t>
      </w:r>
      <w:r>
        <w:rPr>
          <w:rStyle w:val="FootnoteAnchor"/>
          <w:rtl w:val="true"/>
        </w:rPr>
        <w:footnoteReference w:id="1092"/>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و فيها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عن هشام بن سالم، و ليس العكس، و قد سبق التنبيه عليه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جميل و اضرابه، مع انّ رواية صفوان عنه كثيرة لا يجوز معهاع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الحمل علي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التهذيب في باب الكفّارة عن خطأ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القاسم، عن صفوان، عنه </w:t>
      </w:r>
      <w:r>
        <w:rPr>
          <w:rStyle w:val="FootnoteAnchor"/>
          <w:rtl w:val="true"/>
        </w:rPr>
        <w:footnoteReference w:id="1093"/>
      </w:r>
      <w:r>
        <w:rPr>
          <w:rFonts w:ascii="Amiri" w:hAnsi="Amiri" w:eastAsia="Amiri" w:cs="Amiri"/>
          <w:color w:val="111111"/>
          <w:sz w:val="28"/>
          <w:sz w:val="28"/>
          <w:szCs w:val="28"/>
          <w:rtl w:val="true"/>
          <w:lang w:bidi="ar-SA"/>
        </w:rPr>
        <w:t>، و في باب بيع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عن صفوان، عنه </w:t>
      </w:r>
      <w:r>
        <w:rPr>
          <w:rStyle w:val="FootnoteAnchor"/>
          <w:rtl w:val="true"/>
        </w:rPr>
        <w:footnoteReference w:id="1094"/>
      </w:r>
      <w:r>
        <w:rPr>
          <w:rFonts w:ascii="Amiri" w:hAnsi="Amiri" w:eastAsia="Amiri" w:cs="Amiri"/>
          <w:color w:val="111111"/>
          <w:sz w:val="28"/>
          <w:sz w:val="28"/>
          <w:szCs w:val="28"/>
          <w:rtl w:val="true"/>
          <w:lang w:bidi="ar-SA"/>
        </w:rPr>
        <w:t>، و في باب السنة في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عن صفوان، عنه </w:t>
      </w:r>
      <w:r>
        <w:rPr>
          <w:rStyle w:val="FootnoteAnchor"/>
          <w:rtl w:val="true"/>
        </w:rPr>
        <w:footnoteReference w:id="1095"/>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 لمزيد الفائدة ينظر معجم رجال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مرآة العقول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 الفقيه في باب ميراث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صفوان بن يحيي، عن ابن أبي عمير، عن جميل،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المحقق صدر الدين العاملي في مقام تنزيه شيخ الطائفة عن السهو الذي نسبه اليه المحقق صاحب المعالم في المقام و أمثاله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قدر جامع لمنع القطع علي السهو فيما يذكر الجماعة، و هو انّا لم نجد قلم الشيخ و لا أحدا من هؤلاء سها إلي أمر غير ممكن، كان يوجد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العطار عن محمّد بن مسلم، أو زرارة، مثلا، و المفروض أن الشيخ ينقل الأسانيد نقلا و يضيف إليها شيئا يسيرا و هو ما بينه و بين الكتاب المنقول عنه، فليس ما يدّعون عليه من السهو نوع غلط في الاجتهاد بل من سبق القلم الي ما لا يريده الكاتب، و القلم قد يسبق الي لفظ مهمل فضلا عن المستعمل، فكيف اتفق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6" w:name="pg11851_172994"/>
    </w:p>
    <w:p>
      <w:pPr>
        <w:pStyle w:val="BookText"/>
        <w:rPr/>
      </w:pPr>
      <w:bookmarkEnd w:id="116"/>
      <w:r>
        <w:rPr>
          <w:rFonts w:ascii="Amiri" w:hAnsi="Amiri" w:eastAsia="Amiri" w:cs="Amiri"/>
          <w:color w:val="111111"/>
          <w:sz w:val="28"/>
          <w:sz w:val="28"/>
          <w:szCs w:val="28"/>
          <w:rtl w:val="true"/>
          <w:lang w:bidi="ar-SA"/>
        </w:rPr>
        <w:t>أنّ ما سبق اليه قلم الشيخ ممّا له وجه و ممّا لا رادّ له غير مخالفة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صاحب المنتقي رضي اللّه عنه فتح للناس بابا فاتبعوه و زادوا، و ممّا نقل في المنتقي انه وقف علي نسخة التهذيب بخط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غيّر أسانيد كثيرة و في كثير منها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بالعكس، فلم أدر كيف قطع رفع اللّه درجته علي أنّ هذا التغيير قد كان بقلم الشيخ قدس سرّه، و لعلّ آخر مثله من المجتهدين قطع علي كون ذلك غلطا فغيّره، بل يجوز ان يكون من بعض التلامذة سمع من أستاذه شيئا و قطع بأنه صواب فغيّر النسخة، انتهي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كلامه الأخير نظر، فإنه يمكن القطع من بعض القرائن بأن التغيير منه مع عدم معهوديّة تصحيح الغير نسخة الأصل فيما اعلم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1801658_73709187"/>
      <w:bookmarkStart w:id="118" w:name="_Toc42"/>
      <w:bookmarkEnd w:id="117"/>
      <w:r>
        <w:rPr/>
        <w:t>268</w:t>
      </w:r>
      <w:r>
        <w:rPr>
          <w:rtl w:val="true"/>
        </w:rPr>
        <w:t xml:space="preserve"> </w:t>
      </w:r>
      <w:r>
        <w:rPr>
          <w:rtl w:val="true"/>
        </w:rPr>
        <w:t>رسح</w:t>
      </w:r>
      <w:r>
        <w:rPr>
          <w:rtl w:val="true"/>
        </w:rPr>
        <w:t xml:space="preserve">- </w:t>
      </w:r>
      <w:r>
        <w:rPr>
          <w:rtl w:val="true"/>
        </w:rPr>
        <w:t>و إلي محمّد بن احمد بن يحيي بن عمران الأشعري</w:t>
      </w:r>
      <w:r>
        <w:rPr>
          <w:rtl w:val="true"/>
        </w:rPr>
        <w:t>:</w:t>
      </w:r>
      <w:bookmarkEnd w:id="118"/>
    </w:p>
    <w:p>
      <w:pPr>
        <w:pStyle w:val="BookText"/>
        <w:rPr/>
      </w:pPr>
      <w:r>
        <w:rPr>
          <w:rFonts w:ascii="Amiri" w:hAnsi="Amiri" w:eastAsia="Amiri" w:cs="Amiri"/>
          <w:color w:val="111111"/>
          <w:sz w:val="28"/>
          <w:sz w:val="28"/>
          <w:szCs w:val="28"/>
          <w:rtl w:val="true"/>
          <w:lang w:bidi="ar-SA"/>
        </w:rPr>
        <w:t xml:space="preserve">أبوه و محمّد بن الحسن رضي اللّه عنهما، عن محمّد بن يحيي العطار و احمد ابن إدريس جميعا، عنه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بأربعة طرق، و محمّد من الشيوخ الأجلّة و أعاظم الطائفة، و ما عليه في نفسه طعن في شي‌ء، و هو صاحب كتاب نوادر الحكمة،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حسن كبير يعرفه القميون بدبّة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شبيب فامي كان بقم له دبّة ذات بيوت يعطي منها ما يطلب منه من دهن فشبّهوا هذا الكتاب بذلك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محمّد بن الحسن يستثني من رواية محمّد بن أحمد </w:t>
      </w:r>
    </w:p>
    <w:p>
      <w:pPr>
        <w:pStyle w:val="BookText"/>
        <w:rPr/>
      </w:pPr>
      <w:r>
        <w:rPr>
          <w:rFonts w:ascii="Amiri" w:hAnsi="Amiri" w:eastAsia="Amiri" w:cs="Amiri"/>
          <w:color w:val="111111"/>
          <w:sz w:val="28"/>
          <w:sz w:val="28"/>
          <w:szCs w:val="28"/>
          <w:rtl w:val="true"/>
          <w:lang w:bidi="ar-SA"/>
        </w:rPr>
        <w:t>ابن يحيي ما رواه عن محمّد بن موسي الهمداني، أو ما رواه عن رجل، أو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أصحابنا، أو عن محمّد بن يحيي المعاذي، أو عن أبي عبد اللّه الرازي الجاموراني، أو عن أبي عبد اللّه السياري، أو عن يوسف بن السخت، أو عن وهب بن منبه، أو عن أبي علي النيشابوري، أو عن أبي يحيي الواسطي، أو عن محمّد بن علي أبو سمينة،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أو كتاب و لم أروه، أو عن سهل ابن زياد الآدمي، أو محمّد بن عيسي بن عبيد بإسناد منقطع، أو أحمد بن هلال، أو محمّد بن علي الهمداني، أو عبد اللّه بن محمّد الشامي، أو عبد اللّه بن أحمد الرازي، أو أحمد بن الحسين بن سعيد، أو أحمد بن بشير الرقي، أو عن محمّد ابن هارون، أو عن ميمونة بن معروف، أو عن محمّد بن عبد اللّه بن مهران، أو ما يتفرّد به الحسن بن الحسين اللؤلؤي و ما يرويه عن جعفر بن محمّد بن مالك، أو يوسف بن الحارث، أو عبد اللّه بن محمّد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أصاب شيخنا أبو جعفر محمّد بن الحسن ابن الوليد في ذلك كلّه، و تبعه أبو جعفر بن بابويه علي ذلك كلّه إلّا في محمّد ابن عيسي بن عبيد، فلا ادري ما رأيه فيه؟ لانه كان علي ظاهر العدالة و الثقة، انتهي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كتاب نوادر الحكمة و ما تضمّنه من الكتب و ذكر الطريق اليه المنتهي الي الصدوق الراوي عنه بالسند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بن الحسين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كان فيه من تخليط، و هو الذي يكون طريقه محمّد بن موسي الهمداني </w:t>
      </w:r>
      <w:r>
        <w:rPr>
          <w:rStyle w:val="FootnoteAnchor"/>
          <w:rtl w:val="true"/>
        </w:rPr>
        <w:footnoteReference w:id="1100"/>
      </w:r>
      <w:r>
        <w:rPr>
          <w:rFonts w:ascii="Amiri" w:hAnsi="Amiri" w:eastAsia="Amiri" w:cs="Amiri"/>
          <w:color w:val="111111"/>
          <w:sz w:val="28"/>
          <w:sz w:val="28"/>
          <w:szCs w:val="28"/>
          <w:rtl w:val="true"/>
          <w:lang w:bidi="ar-SA"/>
        </w:rPr>
        <w:t>، و ذكر ما في النجاشي باختلاف يسير في الترتيب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العجب نسبة الاستثناء في الكتابين الي الصدوق، و هو يقول في أول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اقصد فيه قصد المصنفين في إيراد جميع ما رووه، بل قصدت إلي إيراد ما افتي به، و احكم بصحّته، و اعتقد فيه انه حجّة فيما بيني و بين ربّي تقدّس ذكره، و تعالت قدرته، و جميع ما فيه مستخرج من كتب مشهورة عليها المعوّل و إليها المرجع، مثل كتاب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نوادر الحكمة تصنيف محمّد بن أحمد بن يحيي بن عمران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المشيخة ذكر طريقه اليه و لم يشر في الموضعين الي ما نسب اليه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أخرج في الكافي و التهذيب بعض الاخبار عن محمّد بن احمد بن يحيي عن بعض هؤلاء، بحيث يظهر منهم عدم الاعتناء بهذا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في باب من لا يجوز له صيام التطوع إلّا بإذن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محمّد بن احمد، عن احمد بن هلال، عن مروك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 في باب صلاة الغريق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يحيي، عن احمد بن هلال،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104"/>
      </w:r>
      <w:r>
        <w:rPr>
          <w:rFonts w:ascii="Amiri" w:hAnsi="Amiri" w:eastAsia="Amiri" w:cs="Amiri"/>
          <w:color w:val="111111"/>
          <w:sz w:val="28"/>
          <w:sz w:val="28"/>
          <w:szCs w:val="28"/>
          <w:rtl w:val="true"/>
          <w:lang w:bidi="ar-SA"/>
        </w:rPr>
        <w:t xml:space="preserve">، و فيه في باب أحكام السهو في الصلاة </w:t>
      </w:r>
      <w:r>
        <w:rPr>
          <w:rStyle w:val="FootnoteAnchor"/>
          <w:rtl w:val="true"/>
        </w:rPr>
        <w:footnoteReference w:id="1105"/>
      </w:r>
      <w:r>
        <w:rPr>
          <w:rFonts w:ascii="Amiri" w:hAnsi="Amiri" w:eastAsia="Amiri" w:cs="Amiri"/>
          <w:color w:val="111111"/>
          <w:sz w:val="28"/>
          <w:sz w:val="28"/>
          <w:szCs w:val="28"/>
          <w:rtl w:val="true"/>
          <w:lang w:bidi="ar-SA"/>
        </w:rPr>
        <w:t xml:space="preserve">، و في باب ما يجوز الصلاة فيه من اللباس من أبواب الزيادات </w:t>
      </w:r>
      <w:r>
        <w:rPr>
          <w:rStyle w:val="FootnoteAnchor"/>
          <w:rtl w:val="true"/>
        </w:rPr>
        <w:footnoteReference w:id="1106"/>
      </w:r>
      <w:r>
        <w:rPr>
          <w:rFonts w:ascii="Amiri" w:hAnsi="Amiri" w:eastAsia="Amiri" w:cs="Amiri"/>
          <w:color w:val="111111"/>
          <w:sz w:val="28"/>
          <w:sz w:val="28"/>
          <w:szCs w:val="28"/>
          <w:rtl w:val="true"/>
          <w:lang w:bidi="ar-SA"/>
        </w:rPr>
        <w:t>، و في باب الزيادات في كتاب الحدود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يحيي، عن محمّد بن يحيي المعاذي، عن الطيالسي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فيه في باب تلقين المحتضرين </w:t>
      </w:r>
      <w:r>
        <w:rPr>
          <w:rStyle w:val="FootnoteAnchor"/>
          <w:rtl w:val="true"/>
        </w:rPr>
        <w:footnoteReference w:id="1108"/>
      </w:r>
      <w:r>
        <w:rPr>
          <w:rFonts w:ascii="Amiri" w:hAnsi="Amiri" w:eastAsia="Amiri" w:cs="Amiri"/>
          <w:color w:val="111111"/>
          <w:sz w:val="28"/>
          <w:sz w:val="28"/>
          <w:szCs w:val="28"/>
          <w:rtl w:val="true"/>
          <w:lang w:bidi="ar-SA"/>
        </w:rPr>
        <w:t xml:space="preserve">، و في باب الديون و أحكامها </w:t>
      </w:r>
      <w:r>
        <w:rPr>
          <w:rStyle w:val="FootnoteAnchor"/>
          <w:rtl w:val="true"/>
        </w:rPr>
        <w:footnoteReference w:id="1109"/>
      </w:r>
      <w:r>
        <w:rPr>
          <w:rFonts w:ascii="Amiri" w:hAnsi="Amiri" w:eastAsia="Amiri" w:cs="Amiri"/>
          <w:color w:val="111111"/>
          <w:sz w:val="28"/>
          <w:sz w:val="28"/>
          <w:szCs w:val="28"/>
          <w:rtl w:val="true"/>
          <w:lang w:bidi="ar-SA"/>
        </w:rPr>
        <w:t xml:space="preserve">، و في كتاب المكاسب </w:t>
      </w:r>
      <w:r>
        <w:rPr>
          <w:rStyle w:val="FootnoteAnchor"/>
          <w:rtl w:val="true"/>
        </w:rPr>
        <w:footnoteReference w:id="1110"/>
      </w:r>
      <w:r>
        <w:rPr>
          <w:rFonts w:ascii="Amiri" w:hAnsi="Amiri" w:eastAsia="Amiri" w:cs="Amiri"/>
          <w:color w:val="111111"/>
          <w:sz w:val="28"/>
          <w:sz w:val="28"/>
          <w:szCs w:val="28"/>
          <w:rtl w:val="true"/>
          <w:lang w:bidi="ar-SA"/>
        </w:rPr>
        <w:t>، و مرّتين في باب الأطعمة و 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يحيي، عن أبي عبد اللّه الرازي و هو الجاموراني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في باب كراهيّة التوقيت </w:t>
      </w:r>
      <w:r>
        <w:rPr>
          <w:rStyle w:val="FootnoteAnchor"/>
          <w:rtl w:val="true"/>
        </w:rPr>
        <w:footnoteReference w:id="1112"/>
      </w:r>
      <w:r>
        <w:rPr>
          <w:rFonts w:ascii="Amiri" w:hAnsi="Amiri" w:eastAsia="Amiri" w:cs="Amiri"/>
          <w:color w:val="111111"/>
          <w:sz w:val="28"/>
          <w:sz w:val="28"/>
          <w:szCs w:val="28"/>
          <w:rtl w:val="true"/>
          <w:lang w:bidi="ar-SA"/>
        </w:rPr>
        <w:t xml:space="preserve">، و في التهذيب في باب الزيادات في القضايا و الاحكام </w:t>
      </w:r>
      <w:r>
        <w:rPr>
          <w:rStyle w:val="FootnoteAnchor"/>
          <w:rtl w:val="true"/>
        </w:rPr>
        <w:footnoteReference w:id="1113"/>
      </w:r>
      <w:r>
        <w:rPr>
          <w:rFonts w:ascii="Amiri" w:hAnsi="Amiri" w:eastAsia="Amiri" w:cs="Amiri"/>
          <w:color w:val="111111"/>
          <w:sz w:val="28"/>
          <w:sz w:val="28"/>
          <w:szCs w:val="28"/>
          <w:rtl w:val="true"/>
          <w:lang w:bidi="ar-SA"/>
        </w:rPr>
        <w:t xml:space="preserve">، و في باب ما يجوز الصلاة فيه من اللباس </w:t>
      </w:r>
      <w:r>
        <w:rPr>
          <w:rStyle w:val="FootnoteAnchor"/>
          <w:rtl w:val="true"/>
        </w:rPr>
        <w:footnoteReference w:id="1114"/>
      </w:r>
      <w:r>
        <w:rPr>
          <w:rFonts w:ascii="Amiri" w:hAnsi="Amiri" w:eastAsia="Amiri" w:cs="Amiri"/>
          <w:color w:val="111111"/>
          <w:sz w:val="28"/>
          <w:sz w:val="28"/>
          <w:szCs w:val="28"/>
          <w:rtl w:val="true"/>
          <w:lang w:bidi="ar-SA"/>
        </w:rPr>
        <w:t xml:space="preserve">، و في باب الصلاة في السفر من أبواب الزيادات بإسنادهما عن محمّد بن احمد بن يحيي، عن احمد بن محمّد بن سيّار و هو أبو عبد اللّه السياري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في باب قضاء الدين من كتاب المعيشة مرّتين </w:t>
      </w:r>
      <w:r>
        <w:rPr>
          <w:rStyle w:val="FootnoteAnchor"/>
          <w:rtl w:val="true"/>
        </w:rPr>
        <w:footnoteReference w:id="1116"/>
      </w:r>
      <w:r>
        <w:rPr>
          <w:rFonts w:ascii="Amiri" w:hAnsi="Amiri" w:eastAsia="Amiri" w:cs="Amiri"/>
          <w:color w:val="111111"/>
          <w:sz w:val="28"/>
          <w:sz w:val="28"/>
          <w:szCs w:val="28"/>
          <w:rtl w:val="true"/>
          <w:lang w:bidi="ar-SA"/>
        </w:rPr>
        <w:t xml:space="preserve">، و في باب الإبط بعد كتاب الزي و التجمل بإسناده عن محمّد بن يحيي، عن يوسف بن السخت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في باب الذبائح و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عن أبي يحيي الواسطي، عن حمّاد بن عثمان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في باب حكم المسافر و المريض في الصيام </w:t>
      </w:r>
      <w:r>
        <w:rPr>
          <w:rStyle w:val="FootnoteAnchor"/>
          <w:rtl w:val="true"/>
        </w:rPr>
        <w:footnoteReference w:id="1119"/>
      </w:r>
      <w:r>
        <w:rPr>
          <w:rFonts w:ascii="Amiri" w:hAnsi="Amiri" w:eastAsia="Amiri" w:cs="Amiri"/>
          <w:color w:val="111111"/>
          <w:sz w:val="28"/>
          <w:sz w:val="28"/>
          <w:szCs w:val="28"/>
          <w:rtl w:val="true"/>
          <w:lang w:bidi="ar-SA"/>
        </w:rPr>
        <w:t>، و في باب الذبائح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الأطعمة </w:t>
      </w:r>
      <w:r>
        <w:rPr>
          <w:rStyle w:val="FootnoteAnchor"/>
          <w:rtl w:val="true"/>
        </w:rPr>
        <w:footnoteReference w:id="1120"/>
      </w:r>
      <w:r>
        <w:rPr>
          <w:rFonts w:ascii="Amiri" w:hAnsi="Amiri" w:eastAsia="Amiri" w:cs="Amiri"/>
          <w:color w:val="111111"/>
          <w:sz w:val="28"/>
          <w:sz w:val="28"/>
          <w:szCs w:val="28"/>
          <w:rtl w:val="true"/>
          <w:lang w:bidi="ar-SA"/>
        </w:rPr>
        <w:t xml:space="preserve">، و في باب حكم الظهار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من أراد الاستنجاء و في يده اليسري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يحيي، عن سهل بن زياد، أو عن أبي سعيد الآدمي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في باب النذور </w:t>
      </w:r>
      <w:r>
        <w:rPr>
          <w:rStyle w:val="FootnoteAnchor"/>
          <w:rtl w:val="true"/>
        </w:rPr>
        <w:footnoteReference w:id="1123"/>
      </w:r>
      <w:r>
        <w:rPr>
          <w:rFonts w:ascii="Amiri" w:hAnsi="Amiri" w:eastAsia="Amiri" w:cs="Amiri"/>
          <w:color w:val="111111"/>
          <w:sz w:val="28"/>
          <w:sz w:val="28"/>
          <w:szCs w:val="28"/>
          <w:rtl w:val="true"/>
          <w:lang w:bidi="ar-SA"/>
        </w:rPr>
        <w:t>، و في باب الاشتراك في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ابن يحيي، عن أبي عبد اللّه الرازي، عن محمّد بن عبد اللّه بن هارون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باب الذبائح و الأطعمة </w:t>
      </w:r>
      <w:r>
        <w:rPr>
          <w:rStyle w:val="FootnoteAnchor"/>
          <w:rtl w:val="true"/>
        </w:rPr>
        <w:footnoteReference w:id="1125"/>
      </w:r>
      <w:r>
        <w:rPr>
          <w:rFonts w:ascii="Amiri" w:hAnsi="Amiri" w:eastAsia="Amiri" w:cs="Amiri"/>
          <w:color w:val="111111"/>
          <w:sz w:val="28"/>
          <w:sz w:val="28"/>
          <w:szCs w:val="28"/>
          <w:rtl w:val="true"/>
          <w:lang w:bidi="ar-SA"/>
        </w:rPr>
        <w:t xml:space="preserve">، و في باب الكفلات </w:t>
      </w:r>
      <w:r>
        <w:rPr>
          <w:rStyle w:val="FootnoteAnchor"/>
          <w:rtl w:val="true"/>
        </w:rPr>
        <w:footnoteReference w:id="1126"/>
      </w:r>
      <w:r>
        <w:rPr>
          <w:rFonts w:ascii="Amiri" w:hAnsi="Amiri" w:eastAsia="Amiri" w:cs="Amiri"/>
          <w:color w:val="111111"/>
          <w:sz w:val="28"/>
          <w:sz w:val="28"/>
          <w:szCs w:val="28"/>
          <w:rtl w:val="true"/>
          <w:lang w:bidi="ar-SA"/>
        </w:rPr>
        <w:t>، و في باب الإجارات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ابن الحسين اللؤلؤي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في باب كيفيّة الصلاة من أبواب الزيادات </w:t>
      </w:r>
      <w:r>
        <w:rPr>
          <w:rStyle w:val="FootnoteAnchor"/>
          <w:rtl w:val="true"/>
        </w:rPr>
        <w:footnoteReference w:id="1128"/>
      </w:r>
      <w:r>
        <w:rPr>
          <w:rFonts w:ascii="Amiri" w:hAnsi="Amiri" w:eastAsia="Amiri" w:cs="Amiri"/>
          <w:color w:val="111111"/>
          <w:sz w:val="28"/>
          <w:sz w:val="28"/>
          <w:szCs w:val="28"/>
          <w:rtl w:val="true"/>
          <w:lang w:bidi="ar-SA"/>
        </w:rPr>
        <w:t xml:space="preserve">و في باب أحكام فوائت الصلاة </w:t>
      </w:r>
      <w:r>
        <w:rPr>
          <w:rStyle w:val="FootnoteAnchor"/>
          <w:rtl w:val="true"/>
        </w:rPr>
        <w:footnoteReference w:id="1129"/>
      </w:r>
      <w:r>
        <w:rPr>
          <w:rFonts w:ascii="Amiri" w:hAnsi="Amiri" w:eastAsia="Amiri" w:cs="Amiri"/>
          <w:color w:val="111111"/>
          <w:sz w:val="28"/>
          <w:sz w:val="28"/>
          <w:szCs w:val="28"/>
          <w:rtl w:val="true"/>
          <w:lang w:bidi="ar-SA"/>
        </w:rPr>
        <w:t xml:space="preserve">، و في باب الحدود في اللواط </w:t>
      </w:r>
      <w:r>
        <w:rPr>
          <w:rStyle w:val="FootnoteAnchor"/>
          <w:rtl w:val="true"/>
        </w:rPr>
        <w:footnoteReference w:id="1130"/>
      </w:r>
      <w:r>
        <w:rPr>
          <w:rFonts w:ascii="Amiri" w:hAnsi="Amiri" w:eastAsia="Amiri" w:cs="Amiri"/>
          <w:color w:val="111111"/>
          <w:sz w:val="28"/>
          <w:sz w:val="28"/>
          <w:szCs w:val="28"/>
          <w:rtl w:val="true"/>
          <w:lang w:bidi="ar-SA"/>
        </w:rPr>
        <w:t xml:space="preserve">، و في باب دية عين الأعور </w:t>
      </w:r>
      <w:r>
        <w:rPr>
          <w:rStyle w:val="FootnoteAnchor"/>
          <w:rtl w:val="true"/>
        </w:rPr>
        <w:footnoteReference w:id="1131"/>
      </w:r>
      <w:r>
        <w:rPr>
          <w:rFonts w:ascii="Amiri" w:hAnsi="Amiri" w:eastAsia="Amiri" w:cs="Amiri"/>
          <w:color w:val="111111"/>
          <w:sz w:val="28"/>
          <w:sz w:val="28"/>
          <w:szCs w:val="28"/>
          <w:rtl w:val="true"/>
          <w:lang w:bidi="ar-SA"/>
        </w:rPr>
        <w:t>، و في الكافي في باب حدّ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يحيي، عن يوسف بن الحارث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 امّا روايتهما عن الجماعة بغير توسّط محمّد بن أحمد فأكثر من ان تحصي، و حينئذ ينقدح الإشكال في جعل مجرّد الاستثناء من علائم الضعف و ان كان فيهم بعض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يتأمّل في إفادة هذا الاستثناء القدح في نفس الرجل المستثني، و لا يبعد ان يكون التأمّل في موضعه لما ذكرنا في الفائدة الثالثة </w:t>
      </w:r>
      <w:r>
        <w:rPr>
          <w:rStyle w:val="FootnoteAnchor"/>
          <w:rtl w:val="true"/>
        </w:rPr>
        <w:footnoteReference w:id="1133"/>
      </w:r>
      <w:r>
        <w:rPr>
          <w:rFonts w:ascii="Amiri" w:hAnsi="Amiri" w:eastAsia="Amiri" w:cs="Amiri"/>
          <w:color w:val="111111"/>
          <w:sz w:val="28"/>
          <w:sz w:val="28"/>
          <w:szCs w:val="28"/>
          <w:rtl w:val="true"/>
          <w:lang w:bidi="ar-SA"/>
        </w:rPr>
        <w:t xml:space="preserve">، و سيجي‌ء في محمّد بن عيسي ما يزيد التحقيق بل التأمل في نفس ما ارتكبوه أيضا، و يؤيّده ان النجاشي </w:t>
      </w:r>
      <w:r>
        <w:rPr>
          <w:rStyle w:val="FootnoteAnchor"/>
          <w:rtl w:val="true"/>
        </w:rPr>
        <w:footnoteReference w:id="1134"/>
      </w:r>
      <w:r>
        <w:rPr>
          <w:rFonts w:ascii="Amiri" w:hAnsi="Amiri" w:eastAsia="Amiri" w:cs="Amiri"/>
          <w:color w:val="111111"/>
          <w:sz w:val="28"/>
          <w:sz w:val="28"/>
          <w:szCs w:val="28"/>
          <w:rtl w:val="true"/>
          <w:lang w:bidi="ar-SA"/>
        </w:rPr>
        <w:t xml:space="preserve">و غيره وثّقوا بعضا من هؤلاء مثل الحسن بن الحسين اللؤلؤي، انتهي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 هذا فالمراد من الاستثناء استثناء روايات هؤلاء الجماعة في كتاب نوادر الحكمة الذي صرّح الشيخ في الفهرست بان في رواياته تخليطا و هو الذي يكون طريقه محمّد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لا استثناء اشخاص الجماعة حتي لو وجدوا في أسانيد غير كتاب النوادر، حكم بضعفها لضعفهم فلا تعرض فيه لحالهم، فيطلب من غيره فان وجد أحدهم موثقا أو ممدوحا فلا يجوز ان يعارض بالاستثناء المذكور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قول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عن رجل،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أو كتاب و لم أروه،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إذ لو كان الغرض تضعيف السند لكان ذلك من توضيح الواضح، و كذا عدّ وهب العامي اليماني المقدم علي محمّد بن احمد بطبقات من دون الإشارة إلي ذكر الوسائط التي لا بدّ منها، إذ بدونها تعدّ رواياته من المراسيل، و معها لا بدّ من النظر في حالهم فيعلم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9" w:name="pg11851_173000"/>
    </w:p>
    <w:p>
      <w:pPr>
        <w:pStyle w:val="BookText"/>
        <w:rPr/>
      </w:pPr>
      <w:bookmarkEnd w:id="119"/>
      <w:r>
        <w:rPr>
          <w:rFonts w:ascii="Amiri" w:hAnsi="Amiri" w:eastAsia="Amiri" w:cs="Amiri"/>
          <w:color w:val="111111"/>
          <w:sz w:val="28"/>
          <w:sz w:val="28"/>
          <w:szCs w:val="28"/>
          <w:rtl w:val="true"/>
          <w:lang w:bidi="ar-SA"/>
        </w:rPr>
        <w:t>أن الغرض استثناء خصوص رواياته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محمّد بن عيسي بإسناد منقطع، اي يكون في السند بعده إرسال، قال الصدوق في الفقيه في باب إحرام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الحديث افتي دون الحديث الذي رواه ابن مسكان عن إبراهيم بن إسحاق عمّن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الحديث إسناده منقطع، و الحديث الأول رخصة و رحمة و إسناده متصل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الحاصل استثناء مراسيل محمّد بن عيسي في خصوص كتاب نوادر الحكمة لا مطلق رواياته فيه، فضلا عن غيره، فلا دلالة فيه علي ضعف فيه أصلا، فلا موقع لكلام أبي العباس بن نوح الذي تلقّاه بعده جملة بالقبول</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1801660_73709187"/>
      <w:bookmarkStart w:id="121" w:name="_Toc43"/>
      <w:bookmarkEnd w:id="120"/>
      <w:r>
        <w:rPr/>
        <w:t>269</w:t>
      </w:r>
      <w:r>
        <w:rPr>
          <w:rtl w:val="true"/>
        </w:rPr>
        <w:t xml:space="preserve"> </w:t>
      </w:r>
      <w:r>
        <w:rPr>
          <w:rtl w:val="true"/>
        </w:rPr>
        <w:t>رسط</w:t>
      </w:r>
      <w:r>
        <w:rPr>
          <w:rtl w:val="true"/>
        </w:rPr>
        <w:t xml:space="preserve">- </w:t>
      </w:r>
      <w:r>
        <w:rPr>
          <w:rtl w:val="true"/>
        </w:rPr>
        <w:t>و إلي محمّد بن أسلم الجبلي</w:t>
      </w:r>
      <w:r>
        <w:rPr>
          <w:rtl w:val="true"/>
        </w:rPr>
        <w:t>:</w:t>
      </w:r>
      <w:bookmarkEnd w:id="121"/>
    </w:p>
    <w:p>
      <w:pPr>
        <w:pStyle w:val="BookText"/>
        <w:rPr/>
      </w:pPr>
      <w:r>
        <w:rPr>
          <w:rFonts w:ascii="Amiri" w:hAnsi="Amiri" w:eastAsia="Amiri" w:cs="Amiri"/>
          <w:color w:val="111111"/>
          <w:sz w:val="28"/>
          <w:sz w:val="28"/>
          <w:szCs w:val="28"/>
          <w:rtl w:val="true"/>
          <w:lang w:bidi="ar-SA"/>
        </w:rPr>
        <w:t xml:space="preserve">محمّد بن الحسن رضي اللّه عنه، عن الحسن بن متيل عن محمّد بن حسّان الرازي، عن محمّد بن زيد الرزّامي خادم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عن سعد بن عبد اللّه، عن محمّد بن الحسين بن أبي الخطاب، عنه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الثاني صحيح بالاتفاق، و الأولان من الأول من الأجلّاء، و استظهرنا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الرازي من الامارات </w:t>
      </w:r>
      <w:r>
        <w:rPr>
          <w:rStyle w:val="FootnoteAnchor"/>
          <w:rtl w:val="true"/>
        </w:rPr>
        <w:footnoteReference w:id="1138"/>
      </w:r>
      <w:r>
        <w:rPr>
          <w:rFonts w:ascii="Amiri" w:hAnsi="Amiri" w:eastAsia="Amiri" w:cs="Amiri"/>
          <w:color w:val="111111"/>
          <w:sz w:val="28"/>
          <w:sz w:val="28"/>
          <w:szCs w:val="28"/>
          <w:rtl w:val="true"/>
          <w:lang w:bidi="ar-SA"/>
        </w:rPr>
        <w:t xml:space="preserve">، و الرزّامي ذكره النجاشي و ذكر الطريق اليه </w:t>
      </w:r>
      <w:r>
        <w:rPr>
          <w:rStyle w:val="FootnoteAnchor"/>
          <w:rtl w:val="true"/>
        </w:rPr>
        <w:footnoteReference w:id="1139"/>
      </w:r>
      <w:r>
        <w:rPr>
          <w:rFonts w:ascii="Amiri" w:hAnsi="Amiri" w:eastAsia="Amiri" w:cs="Amiri"/>
          <w:color w:val="111111"/>
          <w:sz w:val="28"/>
          <w:sz w:val="28"/>
          <w:szCs w:val="28"/>
          <w:rtl w:val="true"/>
          <w:lang w:bidi="ar-SA"/>
        </w:rPr>
        <w:t xml:space="preserve">، و يروي عنه محمّد بن إسماعيل بن بزيع في الكافي في باب النهي عن الصورة و الجسم </w:t>
      </w:r>
      <w:r>
        <w:rPr>
          <w:rStyle w:val="FootnoteAnchor"/>
          <w:rtl w:val="true"/>
        </w:rPr>
        <w:footnoteReference w:id="1140"/>
      </w:r>
      <w:r>
        <w:rPr>
          <w:rFonts w:ascii="Amiri" w:hAnsi="Amiri" w:eastAsia="Amiri" w:cs="Amiri"/>
          <w:color w:val="111111"/>
          <w:sz w:val="28"/>
          <w:sz w:val="28"/>
          <w:szCs w:val="28"/>
          <w:rtl w:val="true"/>
          <w:lang w:bidi="ar-SA"/>
        </w:rPr>
        <w:t xml:space="preserve">و فيهما و في وصفه بخادم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دلالة علي مدحه، فيعدّ خبره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الجبلي فيروي عنه الأجلّاء مثل يعقوب بن يزيد في الكافي في باب الأسعار من كتاب المعيشة </w:t>
      </w:r>
      <w:r>
        <w:rPr>
          <w:rStyle w:val="FootnoteAnchor"/>
          <w:rtl w:val="true"/>
        </w:rPr>
        <w:footnoteReference w:id="1141"/>
      </w:r>
      <w:r>
        <w:rPr>
          <w:rFonts w:ascii="Amiri" w:hAnsi="Amiri" w:eastAsia="Amiri" w:cs="Amiri"/>
          <w:color w:val="111111"/>
          <w:sz w:val="28"/>
          <w:sz w:val="28"/>
          <w:szCs w:val="28"/>
          <w:rtl w:val="true"/>
          <w:lang w:bidi="ar-SA"/>
        </w:rPr>
        <w:t xml:space="preserve">، و علي بن الحكم فيه في باب بيع المرابحة </w:t>
      </w:r>
      <w:r>
        <w:rPr>
          <w:rStyle w:val="FootnoteAnchor"/>
          <w:rtl w:val="true"/>
        </w:rPr>
        <w:footnoteReference w:id="1142"/>
      </w:r>
      <w:r>
        <w:rPr>
          <w:rFonts w:ascii="Amiri" w:hAnsi="Amiri" w:eastAsia="Amiri" w:cs="Amiri"/>
          <w:color w:val="111111"/>
          <w:sz w:val="28"/>
          <w:sz w:val="28"/>
          <w:szCs w:val="28"/>
          <w:rtl w:val="true"/>
          <w:lang w:bidi="ar-SA"/>
        </w:rPr>
        <w:t xml:space="preserve">، و معاوية بن حكيم في باب ما يجب من حقّ الامام علي الرعية </w:t>
      </w:r>
      <w:r>
        <w:rPr>
          <w:rStyle w:val="FootnoteAnchor"/>
          <w:rtl w:val="true"/>
        </w:rPr>
        <w:footnoteReference w:id="1143"/>
      </w:r>
      <w:r>
        <w:rPr>
          <w:rFonts w:ascii="Amiri" w:hAnsi="Amiri" w:eastAsia="Amiri" w:cs="Amiri"/>
          <w:color w:val="111111"/>
          <w:sz w:val="28"/>
          <w:sz w:val="28"/>
          <w:szCs w:val="28"/>
          <w:rtl w:val="true"/>
          <w:lang w:bidi="ar-SA"/>
        </w:rPr>
        <w:t xml:space="preserve">، و إسماعيل بن مهران في التهذيب في باب تفصيل أحكام النكاح </w:t>
      </w:r>
      <w:r>
        <w:rPr>
          <w:rStyle w:val="FootnoteAnchor"/>
          <w:rtl w:val="true"/>
        </w:rPr>
        <w:footnoteReference w:id="1144"/>
      </w:r>
      <w:r>
        <w:rPr>
          <w:rFonts w:ascii="Amiri" w:hAnsi="Amiri" w:eastAsia="Amiri" w:cs="Amiri"/>
          <w:color w:val="111111"/>
          <w:sz w:val="28"/>
          <w:sz w:val="28"/>
          <w:szCs w:val="28"/>
          <w:rtl w:val="true"/>
          <w:lang w:bidi="ar-SA"/>
        </w:rPr>
        <w:t xml:space="preserve">، و محمّد بن عبد اللّه بن زرارة فيه في باب المهور و الأجور </w:t>
      </w:r>
      <w:r>
        <w:rPr>
          <w:rStyle w:val="FootnoteAnchor"/>
          <w:rtl w:val="true"/>
        </w:rPr>
        <w:footnoteReference w:id="1145"/>
      </w:r>
      <w:r>
        <w:rPr>
          <w:rFonts w:ascii="Amiri" w:hAnsi="Amiri" w:eastAsia="Amiri" w:cs="Amiri"/>
          <w:color w:val="111111"/>
          <w:sz w:val="28"/>
          <w:sz w:val="28"/>
          <w:szCs w:val="28"/>
          <w:rtl w:val="true"/>
          <w:lang w:bidi="ar-SA"/>
        </w:rPr>
        <w:t xml:space="preserve">، و في باب ميراث الموالي مع ذوي الرحم </w:t>
      </w:r>
      <w:r>
        <w:rPr>
          <w:rStyle w:val="FootnoteAnchor"/>
          <w:rtl w:val="true"/>
        </w:rPr>
        <w:footnoteReference w:id="1146"/>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1147"/>
      </w:r>
      <w:r>
        <w:rPr>
          <w:rFonts w:ascii="IRNazanin" w:hAnsi="IRNazanin" w:eastAsia="IRNazanin"/>
          <w:color w:val="111111"/>
          <w:sz w:val="28"/>
          <w:sz w:val="28"/>
          <w:szCs w:val="28"/>
          <w:rtl w:val="true"/>
          <w:lang w:bidi="fa-IR"/>
        </w:rPr>
        <w:t xml:space="preserve">، و أحمد بن محمّد بن خالد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في النجاشي </w:t>
      </w:r>
      <w:r>
        <w:rPr>
          <w:rStyle w:val="FootnoteAnchor"/>
          <w:rtl w:val="true"/>
        </w:rPr>
        <w:footnoteReference w:id="1149"/>
      </w:r>
      <w:r>
        <w:rPr>
          <w:rFonts w:ascii="Amiri" w:hAnsi="Amiri" w:eastAsia="Amiri" w:cs="Amiri"/>
          <w:color w:val="111111"/>
          <w:sz w:val="28"/>
          <w:sz w:val="28"/>
          <w:szCs w:val="28"/>
          <w:rtl w:val="true"/>
          <w:lang w:bidi="ar-SA"/>
        </w:rPr>
        <w:t xml:space="preserve">و الخلاصة </w:t>
      </w:r>
      <w:r>
        <w:rPr>
          <w:rStyle w:val="FootnoteAnchor"/>
          <w:rtl w:val="true"/>
        </w:rPr>
        <w:footnoteReference w:id="1150"/>
      </w:r>
      <w:r>
        <w:rPr>
          <w:rFonts w:ascii="Amiri" w:hAnsi="Amiri" w:eastAsia="Amiri" w:cs="Amiri"/>
          <w:color w:val="111111"/>
          <w:sz w:val="28"/>
          <w:sz w:val="28"/>
          <w:szCs w:val="28"/>
          <w:rtl w:val="true"/>
          <w:lang w:bidi="ar-SA"/>
        </w:rPr>
        <w:t>يقال انه كان غاليا فاسد الحديث لا يعارض الامارة المذكورة لعدم ثبوته عندهما، و الجهل بالقائل، و عدم معلومية المراد من الغلوّ، فلعلّه أراد ما لا يكفر به صاحبه، بل هو كذلك لمنافاة جملة من رواياته الغلوّ بالمعني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بإسناده عن محمّد بن أسلم، عن محمّد بن سليمان،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عن رجل حجّ حجّة الإسلام فدخل متمتعام</w:t>
      </w:r>
      <w:r>
        <w:rPr>
          <w:rFonts w:eastAsia="Amiri" w:cs="Amiri" w:ascii="Amiri" w:hAnsi="Amiri"/>
          <w:color w:val="111111"/>
          <w:sz w:val="28"/>
          <w:szCs w:val="28"/>
          <w:rtl w:val="true"/>
          <w:lang w:bidi="ar-SA"/>
        </w:rPr>
        <w:t xml:space="preserve">. </w:t>
      </w:r>
      <w:bookmarkStart w:id="122" w:name="pg11851_173002"/>
    </w:p>
    <w:p>
      <w:pPr>
        <w:pStyle w:val="BookText"/>
        <w:rPr/>
      </w:pPr>
      <w:bookmarkEnd w:id="122"/>
      <w:r>
        <w:rPr>
          <w:rFonts w:ascii="Amiri" w:hAnsi="Amiri" w:eastAsia="Amiri" w:cs="Amiri"/>
          <w:color w:val="111111"/>
          <w:sz w:val="28"/>
          <w:sz w:val="28"/>
          <w:szCs w:val="28"/>
          <w:rtl w:val="true"/>
          <w:lang w:bidi="ar-SA"/>
        </w:rPr>
        <w:t xml:space="preserve">بالعمرة إلي الحجّ، فأعانه اللّه علي عمرته و حجّه، ثم اتي المدينة فسلّم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أتاك عارفا بحقّك يعلم أنّك حجّة اللّه علي خلقه و بابه الذي يؤتي منه فسلّم عليك، ثم اتي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ثم اتي بغداد، و سلّم علي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انصرف الي بلاده، فلما كان في وقت الحجّ رزقه اللّه الحجّ، فأيّهما أفضل هذا الذي قد حجّ حجّة الإسلام يرجع أيضا فيحجّ أو يخرج الي خراسان إلي أبيك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يأتي خراسان فيسلّم علي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 ليكن ذلك في رجب، الخبر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ابن قولويه في كامل الزيارات مثله </w:t>
      </w:r>
      <w:r>
        <w:rPr>
          <w:rStyle w:val="FootnoteAnchor"/>
          <w:rtl w:val="true"/>
        </w:rPr>
        <w:footnoteReference w:id="1153"/>
      </w:r>
      <w:r>
        <w:rPr>
          <w:rFonts w:ascii="Amiri" w:hAnsi="Amiri" w:eastAsia="Amiri" w:cs="Amiri"/>
          <w:color w:val="111111"/>
          <w:sz w:val="28"/>
          <w:sz w:val="28"/>
          <w:szCs w:val="28"/>
          <w:rtl w:val="true"/>
          <w:lang w:bidi="ar-SA"/>
        </w:rPr>
        <w:t>و الصدوق في العيون رواه عنه مثله، و في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المدينة فسلّم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اتي أباك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يعلم أنّه حجّة اللّه علي خلقه و بابه الذي يؤتي منه فسلّم عليه، ثم اتي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آخره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ساقه أوفق بالمقام كما أشرنا إليه في أبواب المزار، و هذا الخبر كما تري صريح في مذهب الإماميّة و مناف لطريقة الغلاة، فالخبر حسن كالصحيح</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1801662_73709187"/>
      <w:bookmarkStart w:id="124" w:name="_Toc44"/>
      <w:bookmarkEnd w:id="123"/>
      <w:r>
        <w:rPr/>
        <w:t>270</w:t>
      </w:r>
      <w:r>
        <w:rPr>
          <w:rtl w:val="true"/>
        </w:rPr>
        <w:t xml:space="preserve"> </w:t>
      </w:r>
      <w:r>
        <w:rPr>
          <w:rtl w:val="true"/>
        </w:rPr>
        <w:t>رع</w:t>
      </w:r>
      <w:r>
        <w:rPr>
          <w:rtl w:val="true"/>
        </w:rPr>
        <w:t xml:space="preserve">- </w:t>
      </w:r>
      <w:r>
        <w:rPr>
          <w:rtl w:val="true"/>
        </w:rPr>
        <w:t>و إلي محمّد بن إسماعيل البرمكي</w:t>
      </w:r>
      <w:r>
        <w:rPr>
          <w:rtl w:val="true"/>
        </w:rPr>
        <w:t>:</w:t>
      </w:r>
      <w:bookmarkEnd w:id="12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احمد بن موسي و محمّد بن أحمد السناني و الحسين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هشام المكتب رضي اللّه عنه، عن محمّد بن أبي عبد اللّه الكوفي، عنه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bookmarkStart w:id="125" w:name="pg11851_173003"/>
    </w:p>
    <w:p>
      <w:pPr>
        <w:pStyle w:val="BookText"/>
        <w:rPr/>
      </w:pPr>
      <w:bookmarkEnd w:id="125"/>
      <w:r>
        <w:rPr>
          <w:rFonts w:ascii="Amiri" w:hAnsi="Amiri" w:eastAsia="Amiri" w:cs="Amiri"/>
          <w:color w:val="111111"/>
          <w:sz w:val="28"/>
          <w:sz w:val="28"/>
          <w:szCs w:val="28"/>
          <w:rtl w:val="true"/>
          <w:lang w:bidi="ar-SA"/>
        </w:rPr>
        <w:t xml:space="preserve">تقدم حال السند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 و في الشرح محمّد بن أحمد السناني بن محمّد ابن سنان الزاهري يكنّي أبا عيسي نزيل الري، يروي عن أبيه، عن جدّه محمّد بن سنان، روي عنه ابن نوح و أبو المفضل في من لم يرو من رجال الشيخ </w:t>
      </w:r>
      <w:r>
        <w:rPr>
          <w:rStyle w:val="FootnoteAnchor"/>
          <w:rtl w:val="true"/>
        </w:rPr>
        <w:footnoteReference w:id="1157"/>
      </w:r>
      <w:r>
        <w:rPr>
          <w:rFonts w:ascii="Amiri" w:hAnsi="Amiri" w:eastAsia="Amiri" w:cs="Amiri"/>
          <w:color w:val="111111"/>
          <w:sz w:val="28"/>
          <w:sz w:val="28"/>
          <w:szCs w:val="28"/>
          <w:rtl w:val="true"/>
          <w:lang w:bidi="ar-SA"/>
        </w:rPr>
        <w:t>و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الثلاثة من مشايخ الصدوق و لم يكن لهم كتاب ظاهرا، و المصنّف لا يذكرهم الّا مع الترضية، و اجتماعهم لا يقصر عن ثقة، فالخبر صحيح أو حسن كالصحيح، انتهي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النجاشي طريق صحيح الي تمام كتب محمّد بن أبي عبد اللّه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1801664_73709187"/>
      <w:bookmarkStart w:id="127" w:name="_Toc45"/>
      <w:bookmarkEnd w:id="126"/>
      <w:r>
        <w:rPr/>
        <w:t>271</w:t>
      </w:r>
      <w:r>
        <w:rPr>
          <w:rtl w:val="true"/>
        </w:rPr>
        <w:t xml:space="preserve"> </w:t>
      </w:r>
      <w:r>
        <w:rPr>
          <w:rtl w:val="true"/>
        </w:rPr>
        <w:t>رعا</w:t>
      </w:r>
      <w:r>
        <w:rPr>
          <w:rtl w:val="true"/>
        </w:rPr>
        <w:t xml:space="preserve">- </w:t>
      </w:r>
      <w:r>
        <w:rPr>
          <w:rtl w:val="true"/>
        </w:rPr>
        <w:t>و إلي محمّد بن إسماعيل بن بزيع</w:t>
      </w:r>
      <w:r>
        <w:rPr>
          <w:rtl w:val="true"/>
        </w:rPr>
        <w:t>:</w:t>
      </w:r>
      <w:bookmarkEnd w:id="127"/>
    </w:p>
    <w:p>
      <w:pPr>
        <w:pStyle w:val="BookText"/>
        <w:rPr/>
      </w:pPr>
      <w:r>
        <w:rPr>
          <w:rFonts w:ascii="Amiri" w:hAnsi="Amiri" w:eastAsia="Amiri" w:cs="Amiri"/>
          <w:color w:val="111111"/>
          <w:sz w:val="28"/>
          <w:sz w:val="28"/>
          <w:szCs w:val="28"/>
          <w:rtl w:val="true"/>
          <w:lang w:bidi="ar-SA"/>
        </w:rPr>
        <w:t xml:space="preserve">محمّد بن الحسن رضي اللّه عنه، عن محمّد بن الحسن الصفار، عن احمد بن محمّد بن عيسي، عنه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الأربعة من عيون الطائفة و شيوخها فالخبر صحيح بالاتفاق</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1801666_73709187"/>
      <w:bookmarkStart w:id="129" w:name="_Toc46"/>
      <w:bookmarkEnd w:id="128"/>
      <w:r>
        <w:rPr/>
        <w:t>272</w:t>
      </w:r>
      <w:r>
        <w:rPr>
          <w:rtl w:val="true"/>
        </w:rPr>
        <w:t xml:space="preserve"> </w:t>
      </w:r>
      <w:r>
        <w:rPr>
          <w:rtl w:val="true"/>
        </w:rPr>
        <w:t>رعب</w:t>
      </w:r>
      <w:r>
        <w:rPr>
          <w:rtl w:val="true"/>
        </w:rPr>
        <w:t xml:space="preserve">- </w:t>
      </w:r>
      <w:r>
        <w:rPr>
          <w:rtl w:val="true"/>
        </w:rPr>
        <w:t>و إلي محمّد بن بجيل</w:t>
      </w:r>
      <w:r>
        <w:rPr>
          <w:rtl w:val="true"/>
        </w:rPr>
        <w:t xml:space="preserve">- </w:t>
      </w:r>
      <w:r>
        <w:rPr>
          <w:rtl w:val="true"/>
        </w:rPr>
        <w:t>أخي علي بن بجيل</w:t>
      </w:r>
      <w:r>
        <w:rPr>
          <w:rtl w:val="true"/>
        </w:rPr>
        <w:t>-:</w:t>
      </w:r>
      <w:bookmarkEnd w:id="12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رضي اللّه عنه، عن سعد بن عبد اللّه، عن الهيثم بن أبي مسروق النهدي، عن الحسن بن محبوب، عن علي بن الحسن بن رباط، عن محمّد بن بجيل أخي علي بن بجيل بن عقيل الكوفي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استظهرنا وثاقة الهيثم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 و في النجاشي </w:t>
      </w:r>
      <w:r>
        <w:rPr>
          <w:rStyle w:val="FootnoteAnchor"/>
          <w:rtl w:val="true"/>
        </w:rPr>
        <w:footnoteReference w:id="1163"/>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رباط أبو الحسن، ثقة كوفي معوّل عليه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عنه ابن أبي عمير كما في الكافي في باب المتعة </w:t>
      </w:r>
      <w:r>
        <w:rPr>
          <w:rStyle w:val="FootnoteAnchor"/>
          <w:rtl w:val="true"/>
        </w:rPr>
        <w:footnoteReference w:id="1165"/>
      </w:r>
      <w:r>
        <w:rPr>
          <w:rFonts w:ascii="Amiri" w:hAnsi="Amiri" w:eastAsia="Amiri" w:cs="Amiri"/>
          <w:color w:val="111111"/>
          <w:sz w:val="28"/>
          <w:sz w:val="28"/>
          <w:szCs w:val="28"/>
          <w:rtl w:val="true"/>
          <w:lang w:bidi="ar-SA"/>
        </w:rPr>
        <w:t xml:space="preserve">، و الحسن بن محبوب كثيرا </w:t>
      </w:r>
      <w:r>
        <w:rPr>
          <w:rStyle w:val="FootnoteAnchor"/>
          <w:rtl w:val="true"/>
        </w:rPr>
        <w:footnoteReference w:id="1166"/>
      </w:r>
      <w:r>
        <w:rPr>
          <w:rFonts w:ascii="Amiri" w:hAnsi="Amiri" w:eastAsia="Amiri" w:cs="Amiri"/>
          <w:color w:val="111111"/>
          <w:sz w:val="28"/>
          <w:sz w:val="28"/>
          <w:szCs w:val="28"/>
          <w:rtl w:val="true"/>
          <w:lang w:bidi="ar-SA"/>
        </w:rPr>
        <w:t xml:space="preserve">، و الحسن بن محمّد بن سماعة </w:t>
      </w:r>
      <w:r>
        <w:rPr>
          <w:rStyle w:val="FootnoteAnchor"/>
          <w:rtl w:val="true"/>
        </w:rPr>
        <w:footnoteReference w:id="1167"/>
      </w:r>
      <w:r>
        <w:rPr>
          <w:rFonts w:ascii="Amiri" w:hAnsi="Amiri" w:eastAsia="Amiri" w:cs="Amiri"/>
          <w:color w:val="111111"/>
          <w:sz w:val="28"/>
          <w:sz w:val="28"/>
          <w:szCs w:val="28"/>
          <w:rtl w:val="true"/>
          <w:lang w:bidi="ar-SA"/>
        </w:rPr>
        <w:t xml:space="preserve">، و معاوية بن حكيم </w:t>
      </w:r>
      <w:r>
        <w:rPr>
          <w:rStyle w:val="FootnoteAnchor"/>
          <w:rtl w:val="true"/>
        </w:rPr>
        <w:footnoteReference w:id="1168"/>
      </w:r>
      <w:r>
        <w:rPr>
          <w:rFonts w:ascii="Amiri" w:hAnsi="Amiri" w:eastAsia="Amiri" w:cs="Amiri"/>
          <w:color w:val="111111"/>
          <w:sz w:val="28"/>
          <w:sz w:val="28"/>
          <w:szCs w:val="28"/>
          <w:rtl w:val="true"/>
          <w:lang w:bidi="ar-SA"/>
        </w:rPr>
        <w:t xml:space="preserve">، و الحسن بن علي بن فضّال </w:t>
      </w:r>
      <w:r>
        <w:rPr>
          <w:rStyle w:val="FootnoteAnchor"/>
          <w:rtl w:val="true"/>
        </w:rPr>
        <w:footnoteReference w:id="1169"/>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1170"/>
      </w:r>
      <w:r>
        <w:rPr>
          <w:rFonts w:ascii="Amiri" w:hAnsi="Amiri" w:eastAsia="Amiri" w:cs="Amiri"/>
          <w:color w:val="111111"/>
          <w:sz w:val="28"/>
          <w:sz w:val="28"/>
          <w:szCs w:val="28"/>
          <w:rtl w:val="true"/>
          <w:lang w:bidi="ar-SA"/>
        </w:rPr>
        <w:t xml:space="preserve">، و محمّد ابن أحمد بن يحيي </w:t>
      </w:r>
      <w:r>
        <w:rPr>
          <w:rStyle w:val="FootnoteAnchor"/>
          <w:rtl w:val="true"/>
        </w:rPr>
        <w:footnoteReference w:id="1171"/>
      </w:r>
      <w:r>
        <w:rPr>
          <w:rFonts w:ascii="Amiri" w:hAnsi="Amiri" w:eastAsia="Amiri" w:cs="Amiri"/>
          <w:color w:val="111111"/>
          <w:sz w:val="28"/>
          <w:sz w:val="28"/>
          <w:szCs w:val="28"/>
          <w:rtl w:val="true"/>
          <w:lang w:bidi="ar-SA"/>
        </w:rPr>
        <w:t xml:space="preserve">، و محمّد بن أبي الصهبان </w:t>
      </w:r>
      <w:r>
        <w:rPr>
          <w:rStyle w:val="FootnoteAnchor"/>
          <w:rtl w:val="true"/>
        </w:rPr>
        <w:footnoteReference w:id="1172"/>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173"/>
      </w:r>
      <w:r>
        <w:rPr>
          <w:rFonts w:ascii="IRNazanin" w:hAnsi="IRNazanin" w:eastAsia="IRNazanin"/>
          <w:color w:val="111111"/>
          <w:sz w:val="28"/>
          <w:sz w:val="28"/>
          <w:szCs w:val="28"/>
          <w:rtl w:val="true"/>
          <w:lang w:bidi="fa-IR"/>
        </w:rPr>
        <w:t xml:space="preserve">، و محمّد ابن عمرو </w:t>
      </w:r>
      <w:r>
        <w:rPr>
          <w:rStyle w:val="FootnoteAnchor"/>
          <w:rtl w:val="true"/>
        </w:rPr>
        <w:footnoteReference w:id="1174"/>
      </w:r>
      <w:r>
        <w:rPr>
          <w:rFonts w:ascii="IRNazanin" w:hAnsi="IRNazanin" w:eastAsia="IRNazanin"/>
          <w:color w:val="111111"/>
          <w:sz w:val="28"/>
          <w:sz w:val="28"/>
          <w:szCs w:val="28"/>
          <w:rtl w:val="true"/>
          <w:lang w:bidi="fa-IR"/>
        </w:rPr>
        <w:t xml:space="preserve">، و عمرو بن عثمان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فالسند صحيح، و محمّد كاخيه غير مذكور إلّا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الشيخ </w:t>
      </w:r>
      <w:r>
        <w:rPr>
          <w:rStyle w:val="FootnoteAnchor"/>
          <w:rtl w:val="true"/>
        </w:rPr>
        <w:footnoteReference w:id="1176"/>
      </w:r>
      <w:r>
        <w:rPr>
          <w:rFonts w:ascii="Amiri" w:hAnsi="Amiri" w:eastAsia="Amiri" w:cs="Amiri"/>
          <w:color w:val="111111"/>
          <w:sz w:val="28"/>
          <w:sz w:val="28"/>
          <w:szCs w:val="28"/>
          <w:rtl w:val="true"/>
          <w:lang w:bidi="ar-SA"/>
        </w:rPr>
        <w:t xml:space="preserve">و لكن الظاهر من الصدوق كون كتابه من الكتب المعتمدة </w:t>
      </w:r>
      <w:r>
        <w:rPr>
          <w:rStyle w:val="FootnoteAnchor"/>
          <w:rtl w:val="true"/>
        </w:rPr>
        <w:footnoteReference w:id="1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bookmarkStart w:id="130" w:name="pg11851_173005"/>
    </w:p>
    <w:p>
      <w:pPr>
        <w:pStyle w:val="Heading4"/>
        <w:numPr>
          <w:ilvl w:val="3"/>
          <w:numId w:val="1"/>
        </w:numPr>
        <w:rPr/>
      </w:pPr>
      <w:bookmarkStart w:id="131" w:name="__RefHeading___Toc11801668_73709187"/>
      <w:bookmarkStart w:id="132" w:name="_Toc47"/>
      <w:bookmarkEnd w:id="130"/>
      <w:bookmarkEnd w:id="131"/>
      <w:r>
        <w:rPr/>
        <w:t>273</w:t>
      </w:r>
      <w:r>
        <w:rPr>
          <w:rtl w:val="true"/>
        </w:rPr>
        <w:t xml:space="preserve"> </w:t>
      </w:r>
      <w:r>
        <w:rPr>
          <w:rtl w:val="true"/>
        </w:rPr>
        <w:t>رعج</w:t>
      </w:r>
      <w:r>
        <w:rPr>
          <w:rtl w:val="true"/>
        </w:rPr>
        <w:t xml:space="preserve">- </w:t>
      </w:r>
      <w:r>
        <w:rPr>
          <w:rtl w:val="true"/>
        </w:rPr>
        <w:t>و إلي محمّد بن جعفر الأسدي رضي اللّه عنه</w:t>
      </w:r>
      <w:r>
        <w:rPr>
          <w:rtl w:val="true"/>
        </w:rPr>
        <w:t>:</w:t>
      </w:r>
      <w:bookmarkEnd w:id="132"/>
    </w:p>
    <w:p>
      <w:pPr>
        <w:pStyle w:val="BookText"/>
        <w:rPr/>
      </w:pPr>
      <w:r>
        <w:rPr>
          <w:rFonts w:ascii="Amiri" w:hAnsi="Amiri" w:eastAsia="Amiri" w:cs="Amiri"/>
          <w:color w:val="111111"/>
          <w:sz w:val="28"/>
          <w:sz w:val="28"/>
          <w:szCs w:val="28"/>
          <w:rtl w:val="true"/>
          <w:lang w:bidi="ar-SA"/>
        </w:rPr>
        <w:t xml:space="preserve">علي ابن احمد بن موسي و محمّد بن أحمد السناني و الحسين بن أحمد بن إبراهيم بن هشام المؤذّن رضي اللّه عنه، عن أبي الحسين محمّد بن جعفر الأسدي الكوفي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بن احمد بن هاشم المؤدب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حال السند و الأسدي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11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 xml:space="preserve">) </w:t>
      </w:r>
      <w:r>
        <w:rPr>
          <w:rStyle w:val="FootnoteAnchor"/>
          <w:rtl w:val="true"/>
        </w:rPr>
        <w:footnoteReference w:id="1180"/>
      </w:r>
      <w:r>
        <w:rPr>
          <w:rFonts w:ascii="Amiri" w:hAnsi="Amiri" w:eastAsia="Amiri" w:cs="Amiri"/>
          <w:color w:val="111111"/>
          <w:sz w:val="28"/>
          <w:sz w:val="28"/>
          <w:szCs w:val="28"/>
          <w:rtl w:val="true"/>
          <w:lang w:bidi="ar-SA"/>
        </w:rPr>
        <w:t>و الظاهر اتّحاد المؤذّن و المكتّب، فلاحظ</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1801670_73709187"/>
      <w:bookmarkStart w:id="134" w:name="_Toc48"/>
      <w:bookmarkEnd w:id="133"/>
      <w:r>
        <w:rPr/>
        <w:t>274</w:t>
      </w:r>
      <w:r>
        <w:rPr>
          <w:rtl w:val="true"/>
        </w:rPr>
        <w:t xml:space="preserve"> </w:t>
      </w:r>
      <w:r>
        <w:rPr>
          <w:rtl w:val="true"/>
        </w:rPr>
        <w:t>رعد</w:t>
      </w:r>
      <w:r>
        <w:rPr>
          <w:rtl w:val="true"/>
        </w:rPr>
        <w:t xml:space="preserve">- </w:t>
      </w:r>
      <w:r>
        <w:rPr>
          <w:rtl w:val="true"/>
        </w:rPr>
        <w:t>و إلي محمّد بن حسان</w:t>
      </w:r>
      <w:r>
        <w:rPr>
          <w:rtl w:val="true"/>
        </w:rPr>
        <w:t>:</w:t>
      </w:r>
      <w:bookmarkEnd w:id="134"/>
    </w:p>
    <w:p>
      <w:pPr>
        <w:pStyle w:val="BookText"/>
        <w:rPr/>
      </w:pPr>
      <w:r>
        <w:rPr>
          <w:rFonts w:ascii="Amiri" w:hAnsi="Amiri" w:eastAsia="Amiri" w:cs="Amiri"/>
          <w:color w:val="111111"/>
          <w:sz w:val="28"/>
          <w:sz w:val="28"/>
          <w:szCs w:val="28"/>
          <w:rtl w:val="true"/>
          <w:lang w:bidi="ar-SA"/>
        </w:rPr>
        <w:t xml:space="preserve">أبوه و محمّد بن الحسن و الحسين ابن احمد بن إدريس رضي اللّه عنهم، عن أحمد بن إدريس </w:t>
      </w:r>
      <w:r>
        <w:rPr>
          <w:rStyle w:val="FootnoteAnchor"/>
          <w:rtl w:val="true"/>
        </w:rPr>
        <w:footnoteReference w:id="1181"/>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السند صحيح بالأوّلين اتفاقا، و بالثالث أيضا،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 و استظهرنا وثاقة محمّد بن حسان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 فالخبر صحيح أو حسن في حكمه</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1801672_73709187"/>
      <w:bookmarkStart w:id="136" w:name="_Toc49"/>
      <w:bookmarkEnd w:id="135"/>
      <w:r>
        <w:rPr/>
        <w:t>275</w:t>
      </w:r>
      <w:r>
        <w:rPr>
          <w:rtl w:val="true"/>
        </w:rPr>
        <w:t xml:space="preserve"> </w:t>
      </w:r>
      <w:r>
        <w:rPr>
          <w:rtl w:val="true"/>
        </w:rPr>
        <w:t>رعه</w:t>
      </w:r>
      <w:r>
        <w:rPr>
          <w:rtl w:val="true"/>
        </w:rPr>
        <w:t xml:space="preserve">- </w:t>
      </w:r>
      <w:r>
        <w:rPr>
          <w:rtl w:val="true"/>
        </w:rPr>
        <w:t>و إلي محمّد بن الحسن الصفّار</w:t>
      </w:r>
      <w:r>
        <w:rPr>
          <w:rtl w:val="true"/>
        </w:rPr>
        <w:t>:</w:t>
      </w:r>
      <w:bookmarkEnd w:id="13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الوليد، عنه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bookmarkStart w:id="137" w:name="pg11851_173006"/>
    </w:p>
    <w:p>
      <w:pPr>
        <w:pStyle w:val="Heading4"/>
        <w:numPr>
          <w:ilvl w:val="3"/>
          <w:numId w:val="1"/>
        </w:numPr>
        <w:rPr/>
      </w:pPr>
      <w:bookmarkStart w:id="138" w:name="__RefHeading___Toc11801674_73709187"/>
      <w:bookmarkStart w:id="139" w:name="_Toc50"/>
      <w:bookmarkEnd w:id="137"/>
      <w:bookmarkEnd w:id="138"/>
      <w:r>
        <w:rPr/>
        <w:t>276</w:t>
      </w:r>
      <w:r>
        <w:rPr>
          <w:rtl w:val="true"/>
        </w:rPr>
        <w:t xml:space="preserve"> </w:t>
      </w:r>
      <w:r>
        <w:rPr>
          <w:rtl w:val="true"/>
        </w:rPr>
        <w:t>رعو</w:t>
      </w:r>
      <w:r>
        <w:rPr>
          <w:rtl w:val="true"/>
        </w:rPr>
        <w:t xml:space="preserve">- </w:t>
      </w:r>
      <w:r>
        <w:rPr>
          <w:rtl w:val="true"/>
        </w:rPr>
        <w:t>و إلي محمّد بن الحسين بن أبي الخطاب</w:t>
      </w:r>
      <w:r>
        <w:rPr>
          <w:rtl w:val="true"/>
        </w:rPr>
        <w:t>:</w:t>
      </w:r>
      <w:bookmarkEnd w:id="139"/>
    </w:p>
    <w:p>
      <w:pPr>
        <w:pStyle w:val="BookText"/>
        <w:rPr/>
      </w:pPr>
      <w:r>
        <w:rPr>
          <w:rFonts w:ascii="Amiri" w:hAnsi="Amiri" w:eastAsia="Amiri" w:cs="Amiri"/>
          <w:color w:val="111111"/>
          <w:sz w:val="28"/>
          <w:sz w:val="28"/>
          <w:szCs w:val="28"/>
          <w:rtl w:val="true"/>
          <w:lang w:bidi="ar-SA"/>
        </w:rPr>
        <w:t xml:space="preserve">أبوه و محمّد ابن الحسن رضي اللّه عنه، عن سعد بن عبد اللّه و الحميري و محمّد بن يحيي و احمد بن إدريس جميعا، عن محمّد بن الحسين بن أبي الخطاب الزيّات، و اسم أبي الخطاب زيد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كلّهم من عيون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النجاشي بعد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الزيّات الهمداني، و اسم أبي الخطاب زيد، جليل من أصحابنا، عظيم القدر، كثير الرواية، ثقة، عين، حسن التصانيف، انتهي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عنه غير الجماعة الصفار </w:t>
      </w:r>
      <w:r>
        <w:rPr>
          <w:rStyle w:val="FootnoteAnchor"/>
          <w:rtl w:val="true"/>
        </w:rPr>
        <w:footnoteReference w:id="1187"/>
      </w:r>
      <w:r>
        <w:rPr>
          <w:rFonts w:ascii="Amiri" w:hAnsi="Amiri" w:eastAsia="Amiri" w:cs="Amiri"/>
          <w:color w:val="111111"/>
          <w:sz w:val="28"/>
          <w:sz w:val="28"/>
          <w:szCs w:val="28"/>
          <w:rtl w:val="true"/>
          <w:lang w:bidi="ar-SA"/>
        </w:rPr>
        <w:t xml:space="preserve">، و احمد بن محمّد بن عيسي </w:t>
      </w:r>
      <w:r>
        <w:rPr>
          <w:rStyle w:val="FootnoteAnchor"/>
          <w:rtl w:val="true"/>
        </w:rPr>
        <w:footnoteReference w:id="1188"/>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1189"/>
      </w:r>
      <w:r>
        <w:rPr>
          <w:rFonts w:ascii="Amiri" w:hAnsi="Amiri" w:eastAsia="Amiri" w:cs="Amiri"/>
          <w:color w:val="111111"/>
          <w:sz w:val="28"/>
          <w:sz w:val="28"/>
          <w:szCs w:val="28"/>
          <w:rtl w:val="true"/>
          <w:lang w:bidi="ar-SA"/>
        </w:rPr>
        <w:t xml:space="preserve">، و الحسن بن متيل </w:t>
      </w:r>
      <w:r>
        <w:rPr>
          <w:rStyle w:val="FootnoteAnchor"/>
          <w:rtl w:val="true"/>
        </w:rPr>
        <w:footnoteReference w:id="1190"/>
      </w:r>
      <w:r>
        <w:rPr>
          <w:rFonts w:ascii="Amiri" w:hAnsi="Amiri" w:eastAsia="Amiri" w:cs="Amiri"/>
          <w:color w:val="111111"/>
          <w:sz w:val="28"/>
          <w:sz w:val="28"/>
          <w:szCs w:val="28"/>
          <w:rtl w:val="true"/>
          <w:lang w:bidi="ar-SA"/>
        </w:rPr>
        <w:t xml:space="preserve">، و موسي بن الحسن </w:t>
      </w:r>
      <w:r>
        <w:rPr>
          <w:rStyle w:val="FootnoteAnchor"/>
          <w:rtl w:val="true"/>
        </w:rPr>
        <w:footnoteReference w:id="1191"/>
      </w:r>
      <w:r>
        <w:rPr>
          <w:rFonts w:ascii="Amiri" w:hAnsi="Amiri" w:eastAsia="Amiri" w:cs="Amiri"/>
          <w:color w:val="111111"/>
          <w:sz w:val="28"/>
          <w:sz w:val="28"/>
          <w:szCs w:val="28"/>
          <w:rtl w:val="true"/>
          <w:lang w:bidi="ar-SA"/>
        </w:rPr>
        <w:t>، و غيرهم من الأجلّاء</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1801676_73709187"/>
      <w:bookmarkStart w:id="141" w:name="_Toc51"/>
      <w:bookmarkEnd w:id="140"/>
      <w:r>
        <w:rPr/>
        <w:t>277</w:t>
      </w:r>
      <w:r>
        <w:rPr>
          <w:rtl w:val="true"/>
        </w:rPr>
        <w:t xml:space="preserve"> </w:t>
      </w:r>
      <w:r>
        <w:rPr>
          <w:rtl w:val="true"/>
        </w:rPr>
        <w:t>رعز</w:t>
      </w:r>
      <w:r>
        <w:rPr>
          <w:rtl w:val="true"/>
        </w:rPr>
        <w:t xml:space="preserve">- </w:t>
      </w:r>
      <w:r>
        <w:rPr>
          <w:rtl w:val="true"/>
        </w:rPr>
        <w:t>و إلي محمّد بن حكيم</w:t>
      </w:r>
      <w:r>
        <w:rPr>
          <w:rtl w:val="true"/>
        </w:rPr>
        <w:t>:</w:t>
      </w:r>
      <w:bookmarkEnd w:id="141"/>
    </w:p>
    <w:p>
      <w:pPr>
        <w:pStyle w:val="BookText"/>
        <w:rPr/>
      </w:pPr>
      <w:r>
        <w:rPr>
          <w:rFonts w:ascii="Amiri" w:hAnsi="Amiri" w:eastAsia="Amiri" w:cs="Amiri"/>
          <w:color w:val="111111"/>
          <w:sz w:val="28"/>
          <w:sz w:val="28"/>
          <w:szCs w:val="28"/>
          <w:rtl w:val="true"/>
          <w:lang w:bidi="ar-SA"/>
        </w:rPr>
        <w:t>أبوه، عن عبد اللّه بن جعفر الحميري، عن احمد بن أبي عبد اللّه البرقي، عن أبيه، عن حمّاد بن عيسي، عن حريز، عنه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الحسن رضي اللّه عنه، عن محمّد بن الحسن الصفار، عن يعقوب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حكيم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السندان صحيحان، و امّا محمّد بن حكيم فهو و ان كان مشتركا بين الخثعمي الذي ذكره النجاشي </w:t>
      </w:r>
      <w:r>
        <w:rPr>
          <w:rStyle w:val="FootnoteAnchor"/>
          <w:rtl w:val="true"/>
        </w:rPr>
        <w:footnoteReference w:id="1193"/>
      </w:r>
      <w:r>
        <w:rPr>
          <w:rFonts w:ascii="Amiri" w:hAnsi="Amiri" w:eastAsia="Amiri" w:cs="Amiri"/>
          <w:color w:val="111111"/>
          <w:sz w:val="28"/>
          <w:sz w:val="28"/>
          <w:szCs w:val="28"/>
          <w:rtl w:val="true"/>
          <w:lang w:bidi="ar-SA"/>
        </w:rPr>
        <w:t xml:space="preserve">و لم يذكر غيره، و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 xml:space="preserve">، و بين الساباطي الذي ذكره أيضا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الّا انّ الظاهر أنّ الموجود في الأسانيد هو الأول، و المطلق ينصرف إليه 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قابلة لإدراجه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الكشي قال في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عن ابن أبي عمير،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ابن حكيم فدعوه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 الرحمن،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محمّد بن حكيم أن يجالس أهل المدينة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يكلّمهم و يخاصمهم، حتي كلّمهم في صاحب القبر، فكان إذا انصرف اليه،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و ما قالوا لك؟ و يرضي بذلك منه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يزيد القمي،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احمد بن يحيي، عن إبراهيم بن هاشم، عن يحيي بن عمران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الهمداني، عن يونس، عن محمّد بن حكيم، و قد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مثله </w:t>
      </w:r>
      <w:r>
        <w:rPr>
          <w:rStyle w:val="FootnoteAnchor"/>
          <w:rtl w:val="true"/>
        </w:rPr>
        <w:footnoteReference w:id="1198"/>
      </w:r>
      <w:r>
        <w:rPr>
          <w:rFonts w:ascii="Amiri" w:hAnsi="Amiri" w:eastAsia="Amiri" w:cs="Amiri"/>
          <w:color w:val="111111"/>
          <w:sz w:val="28"/>
          <w:sz w:val="28"/>
          <w:szCs w:val="28"/>
          <w:rtl w:val="true"/>
          <w:lang w:bidi="ar-SA"/>
        </w:rPr>
        <w:t>، انتهي و المراد به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ما ذكره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حكيم الخثعمي متحدان علي ما يظهر بأدني تأمّل </w:t>
      </w:r>
      <w:r>
        <w:rPr>
          <w:rStyle w:val="FootnoteAnchor"/>
          <w:rtl w:val="true"/>
        </w:rPr>
        <w:footnoteReference w:id="1199"/>
      </w:r>
      <w:r>
        <w:rPr>
          <w:rFonts w:ascii="Amiri" w:hAnsi="Amiri" w:eastAsia="Amiri" w:cs="Amiri"/>
          <w:color w:val="111111"/>
          <w:sz w:val="28"/>
          <w:sz w:val="28"/>
          <w:szCs w:val="28"/>
          <w:rtl w:val="true"/>
          <w:lang w:bidi="ar-SA"/>
        </w:rPr>
        <w:t>، ففي عدم تقييده العنوان بالخثعمي دلالة واضحة علي كون الآخر لخموله و ندرة روايته غير مراد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الفهرست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حكيم له كتاب، رويناه بهذا الاسناد عن الحسن بن محبوب، عن محمّد بن حكيم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الاسناد هو الذي ذكره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عن ابن بطّة، عن احمد بن محمّد بن عيسي، عن ابن أبي عمير، عن الحسن بن محبوب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ذكر بعد ذلك بفاصلة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له كتاب </w:t>
      </w:r>
      <w:r>
        <w:rPr>
          <w:rStyle w:val="FootnoteAnchor"/>
          <w:rtl w:val="true"/>
        </w:rPr>
        <w:footnoteReference w:id="1202"/>
      </w:r>
      <w:r>
        <w:rPr>
          <w:rFonts w:ascii="Amiri" w:hAnsi="Amiri" w:eastAsia="Amiri" w:cs="Amiri"/>
          <w:color w:val="111111"/>
          <w:sz w:val="28"/>
          <w:sz w:val="28"/>
          <w:szCs w:val="28"/>
          <w:rtl w:val="true"/>
          <w:lang w:bidi="ar-SA"/>
        </w:rPr>
        <w:t xml:space="preserve">، محمّد بن حكيم له كتاب </w:t>
      </w:r>
      <w:r>
        <w:rPr>
          <w:rStyle w:val="FootnoteAnchor"/>
          <w:rtl w:val="true"/>
        </w:rPr>
        <w:footnoteReference w:id="1203"/>
      </w:r>
      <w:r>
        <w:rPr>
          <w:rFonts w:ascii="Amiri" w:hAnsi="Amiri" w:eastAsia="Amiri" w:cs="Amiri"/>
          <w:color w:val="111111"/>
          <w:sz w:val="28"/>
          <w:sz w:val="28"/>
          <w:szCs w:val="28"/>
          <w:rtl w:val="true"/>
          <w:lang w:bidi="ar-SA"/>
        </w:rPr>
        <w:t xml:space="preserve">، محمّد بن إسحاق بن عمار له كتاب، رويناها بهذا الاسناد عن حميد، عن القاسم بن إسماعيل، عنهم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بالإسناد المذكور قبله تراجم جماعة عن أبي المفضّل، عن حميد </w:t>
      </w:r>
      <w:r>
        <w:rPr>
          <w:rStyle w:val="FootnoteAnchor"/>
          <w:rtl w:val="true"/>
        </w:rPr>
        <w:footnoteReference w:id="1205"/>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القرشي يكنّي أبا محمّد المنذر، روي عنه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أصولا كثيرة </w:t>
      </w:r>
      <w:r>
        <w:rPr>
          <w:rStyle w:val="FootnoteAnchor"/>
          <w:rtl w:val="true"/>
        </w:rPr>
        <w:footnoteReference w:id="120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ان الكتب الثلاثة من تلك الأصول، فيكون هو الخثعمي الذي هو صاحب الأصل، إذ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حكيم الخثعمي روي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يكنّي أبا جعفر، له كتاب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دأبه في ترجمة صاحب الأصل كما علم بالتتبّع و الاستقراء، و صرّح به شيخنا الأستاد العلامة طاب ثراه </w:t>
      </w:r>
      <w:r>
        <w:rPr>
          <w:rStyle w:val="FootnoteAnchor"/>
          <w:rtl w:val="true"/>
        </w:rPr>
        <w:footnoteReference w:id="1208"/>
      </w:r>
      <w:r>
        <w:rPr>
          <w:rFonts w:ascii="Amiri" w:hAnsi="Amiri" w:eastAsia="Amiri" w:cs="Amiri"/>
          <w:color w:val="111111"/>
          <w:sz w:val="28"/>
          <w:sz w:val="28"/>
          <w:szCs w:val="28"/>
          <w:rtl w:val="true"/>
          <w:lang w:bidi="ar-SA"/>
        </w:rPr>
        <w:t xml:space="preserve">، فيكون هو المذكور أولا، و انّما كرّره لتعدد الطريق و مشاركة غيره معه في أحدهما، أو سهوا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نظائر كثيرة في كتابيه، و لو كان الساباطي صاحب أصل و كتاب لما خفي علي النجاشي، و انّما 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أخيه الثقة المعروف مرازم بن حكيم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ان محمّد بن حكيم من الذين يتكررون كثيرا في الأسانيد، و لم نجد موضعا قيّد بالخثعمي مع ان جلّ رواته من الأجلّاء النقدة، و لو كان مشتركا يوجب التحيّر لقيّدوه في بعض المواضع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ما ذكرنا ما قاله السيد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محمّد بن حكيم فقد ذكره الشيخ و النجاشي و ذكر أنّ له كتابا و لم يرو فيه قدحا، و بالجملة فالعمل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بمضمون هذه الرواية متّجه لاعتبار سندها، انتهي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لا فهمه اتحاد ما في النجاشي </w:t>
      </w:r>
      <w:r>
        <w:rPr>
          <w:rStyle w:val="FootnoteAnchor"/>
          <w:rtl w:val="true"/>
        </w:rPr>
        <w:footnoteReference w:id="1212"/>
      </w:r>
      <w:r>
        <w:rPr>
          <w:rFonts w:ascii="Amiri" w:hAnsi="Amiri" w:eastAsia="Amiri" w:cs="Amiri"/>
          <w:color w:val="111111"/>
          <w:sz w:val="28"/>
          <w:sz w:val="28"/>
          <w:szCs w:val="28"/>
          <w:rtl w:val="true"/>
          <w:lang w:bidi="ar-SA"/>
        </w:rPr>
        <w:t xml:space="preserve">و الفهرست في الموضعين </w:t>
      </w:r>
      <w:r>
        <w:rPr>
          <w:rStyle w:val="FootnoteAnchor"/>
          <w:rtl w:val="true"/>
        </w:rPr>
        <w:footnoteReference w:id="1213"/>
      </w:r>
      <w:r>
        <w:rPr>
          <w:rFonts w:ascii="Amiri" w:hAnsi="Amiri" w:eastAsia="Amiri" w:cs="Amiri"/>
          <w:color w:val="111111"/>
          <w:sz w:val="28"/>
          <w:sz w:val="28"/>
          <w:szCs w:val="28"/>
          <w:rtl w:val="true"/>
          <w:lang w:bidi="ar-SA"/>
        </w:rPr>
        <w:t xml:space="preserve">لأشار إلي الاشتراك، و لكن ما ذكره خلاف المعهود من طريقته من عدم الاكتفاء بهذا القدر كما صرّح به في التكملة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 وثاقته و جلالته مضافا الي ما ذكره و إكثاره من الرواية السالمة من التخليط إكثار رواية الأجلّة عنه، و فيهم الثلاثة الذين لا يروون الّا عن ثقة، كابن أبي عمير في الكافي في باب الكفر </w:t>
      </w:r>
      <w:r>
        <w:rPr>
          <w:rStyle w:val="FootnoteAnchor"/>
          <w:rtl w:val="true"/>
        </w:rPr>
        <w:footnoteReference w:id="1215"/>
      </w:r>
      <w:r>
        <w:rPr>
          <w:rFonts w:ascii="Amiri" w:hAnsi="Amiri" w:eastAsia="Amiri" w:cs="Amiri"/>
          <w:color w:val="111111"/>
          <w:sz w:val="28"/>
          <w:sz w:val="28"/>
          <w:szCs w:val="28"/>
          <w:rtl w:val="true"/>
          <w:lang w:bidi="ar-SA"/>
        </w:rPr>
        <w:t xml:space="preserve">، و في باب المباهلة </w:t>
      </w:r>
      <w:r>
        <w:rPr>
          <w:rStyle w:val="FootnoteAnchor"/>
          <w:rtl w:val="true"/>
        </w:rPr>
        <w:footnoteReference w:id="1216"/>
      </w:r>
      <w:r>
        <w:rPr>
          <w:rFonts w:ascii="Amiri" w:hAnsi="Amiri" w:eastAsia="Amiri" w:cs="Amiri"/>
          <w:color w:val="111111"/>
          <w:sz w:val="28"/>
          <w:sz w:val="28"/>
          <w:szCs w:val="28"/>
          <w:rtl w:val="true"/>
          <w:lang w:bidi="ar-SA"/>
        </w:rPr>
        <w:t xml:space="preserve">، و في باب البدع و الرأي </w:t>
      </w:r>
      <w:r>
        <w:rPr>
          <w:rStyle w:val="FootnoteAnchor"/>
          <w:rtl w:val="true"/>
        </w:rPr>
        <w:footnoteReference w:id="1217"/>
      </w:r>
      <w:r>
        <w:rPr>
          <w:rFonts w:ascii="Amiri" w:hAnsi="Amiri" w:eastAsia="Amiri" w:cs="Amiri"/>
          <w:color w:val="111111"/>
          <w:sz w:val="28"/>
          <w:sz w:val="28"/>
          <w:szCs w:val="28"/>
          <w:rtl w:val="true"/>
          <w:lang w:bidi="ar-SA"/>
        </w:rPr>
        <w:t xml:space="preserve">، و في باب الخير و الشرّ </w:t>
      </w:r>
      <w:r>
        <w:rPr>
          <w:rStyle w:val="FootnoteAnchor"/>
          <w:rtl w:val="true"/>
        </w:rPr>
        <w:footnoteReference w:id="1218"/>
      </w:r>
      <w:r>
        <w:rPr>
          <w:rFonts w:ascii="Amiri" w:hAnsi="Amiri" w:eastAsia="Amiri" w:cs="Amiri"/>
          <w:color w:val="111111"/>
          <w:sz w:val="28"/>
          <w:sz w:val="28"/>
          <w:szCs w:val="28"/>
          <w:rtl w:val="true"/>
          <w:lang w:bidi="ar-SA"/>
        </w:rPr>
        <w:t xml:space="preserve">، و في باب البيان و التعريف </w:t>
      </w:r>
      <w:r>
        <w:rPr>
          <w:rStyle w:val="FootnoteAnchor"/>
          <w:rtl w:val="true"/>
        </w:rPr>
        <w:footnoteReference w:id="1219"/>
      </w:r>
      <w:r>
        <w:rPr>
          <w:rFonts w:ascii="Amiri" w:hAnsi="Amiri" w:eastAsia="Amiri" w:cs="Amiri"/>
          <w:color w:val="111111"/>
          <w:sz w:val="28"/>
          <w:sz w:val="28"/>
          <w:szCs w:val="28"/>
          <w:rtl w:val="true"/>
          <w:lang w:bidi="ar-SA"/>
        </w:rPr>
        <w:t xml:space="preserve">، و في باب عقد المرأة علي نفسها النكاح </w:t>
      </w:r>
      <w:r>
        <w:rPr>
          <w:rStyle w:val="FootnoteAnchor"/>
          <w:rtl w:val="true"/>
        </w:rPr>
        <w:footnoteReference w:id="1220"/>
      </w:r>
      <w:r>
        <w:rPr>
          <w:rFonts w:ascii="Amiri" w:hAnsi="Amiri" w:eastAsia="Amiri" w:cs="Amiri"/>
          <w:color w:val="111111"/>
          <w:sz w:val="28"/>
          <w:sz w:val="28"/>
          <w:szCs w:val="28"/>
          <w:rtl w:val="true"/>
          <w:lang w:bidi="ar-SA"/>
        </w:rPr>
        <w:t xml:space="preserve">، و في باب عدد النساء </w:t>
      </w:r>
      <w:r>
        <w:rPr>
          <w:rStyle w:val="FootnoteAnchor"/>
          <w:rtl w:val="true"/>
        </w:rPr>
        <w:footnoteReference w:id="1221"/>
      </w:r>
      <w:r>
        <w:rPr>
          <w:rFonts w:ascii="Amiri" w:hAnsi="Amiri" w:eastAsia="Amiri" w:cs="Amiri"/>
          <w:color w:val="111111"/>
          <w:sz w:val="28"/>
          <w:sz w:val="28"/>
          <w:szCs w:val="28"/>
          <w:rtl w:val="true"/>
          <w:lang w:bidi="ar-SA"/>
        </w:rPr>
        <w:t xml:space="preserve">، و في الاستبصار في باب وقت المغرب و العشاء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صفوان بن يحيي في الكافي في باب أوقات الزكاة </w:t>
      </w:r>
      <w:r>
        <w:rPr>
          <w:rStyle w:val="FootnoteAnchor"/>
          <w:rtl w:val="true"/>
        </w:rPr>
        <w:footnoteReference w:id="1223"/>
      </w:r>
      <w:r>
        <w:rPr>
          <w:rFonts w:ascii="Amiri" w:hAnsi="Amiri" w:eastAsia="Amiri" w:cs="Amiri"/>
          <w:color w:val="111111"/>
          <w:sz w:val="28"/>
          <w:sz w:val="28"/>
          <w:szCs w:val="28"/>
          <w:rtl w:val="true"/>
          <w:lang w:bidi="ar-SA"/>
        </w:rPr>
        <w:t xml:space="preserve">، و في باب الرجل يشتري المتاع في كتاب الزكاة </w:t>
      </w:r>
      <w:r>
        <w:rPr>
          <w:rStyle w:val="FootnoteAnchor"/>
          <w:rtl w:val="true"/>
        </w:rPr>
        <w:footnoteReference w:id="1224"/>
      </w:r>
      <w:r>
        <w:rPr>
          <w:rFonts w:ascii="Amiri" w:hAnsi="Amiri" w:eastAsia="Amiri" w:cs="Amiri"/>
          <w:color w:val="111111"/>
          <w:sz w:val="28"/>
          <w:sz w:val="28"/>
          <w:szCs w:val="28"/>
          <w:rtl w:val="true"/>
          <w:lang w:bidi="ar-SA"/>
        </w:rPr>
        <w:t xml:space="preserve">، في التهذيب في باب عدد النساء </w:t>
      </w:r>
      <w:r>
        <w:rPr>
          <w:rStyle w:val="FootnoteAnchor"/>
          <w:rtl w:val="true"/>
        </w:rPr>
        <w:footnoteReference w:id="1225"/>
      </w:r>
      <w:r>
        <w:rPr>
          <w:rFonts w:ascii="Amiri" w:hAnsi="Amiri" w:eastAsia="Amiri" w:cs="Amiri"/>
          <w:color w:val="111111"/>
          <w:sz w:val="28"/>
          <w:sz w:val="28"/>
          <w:szCs w:val="28"/>
          <w:rtl w:val="true"/>
          <w:lang w:bidi="ar-SA"/>
        </w:rPr>
        <w:t xml:space="preserve">، و في باب أحكام الطلاق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احمد بن محمّد بن أبي نصر في الكافي في باب النهي عن الجسم و الصورة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أضرابهم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فيه </w:t>
      </w:r>
      <w:r>
        <w:rPr>
          <w:rStyle w:val="FootnoteAnchor"/>
          <w:rtl w:val="true"/>
        </w:rPr>
        <w:footnoteReference w:id="1228"/>
      </w:r>
      <w:r>
        <w:rPr>
          <w:rFonts w:ascii="Amiri" w:hAnsi="Amiri" w:eastAsia="Amiri" w:cs="Amiri"/>
          <w:color w:val="111111"/>
          <w:sz w:val="28"/>
          <w:sz w:val="28"/>
          <w:szCs w:val="28"/>
          <w:rtl w:val="true"/>
          <w:lang w:bidi="ar-SA"/>
        </w:rPr>
        <w:t xml:space="preserve">، و في باب ما عند الأئمة عليهم السلام من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 xml:space="preserve">، و في باب المسترابة بالحبل من كتاب الطلاق </w:t>
      </w:r>
      <w:r>
        <w:rPr>
          <w:rStyle w:val="FootnoteAnchor"/>
          <w:rtl w:val="true"/>
        </w:rPr>
        <w:footnoteReference w:id="1230"/>
      </w:r>
      <w:r>
        <w:rPr>
          <w:rFonts w:ascii="Amiri" w:hAnsi="Amiri" w:eastAsia="Amiri" w:cs="Amiri"/>
          <w:color w:val="111111"/>
          <w:sz w:val="28"/>
          <w:sz w:val="28"/>
          <w:szCs w:val="28"/>
          <w:rtl w:val="true"/>
          <w:lang w:bidi="ar-SA"/>
        </w:rPr>
        <w:t xml:space="preserve">، و حمّاد بن عثمان في الكافي في باب الجمع بين الصلاتين </w:t>
      </w:r>
      <w:r>
        <w:rPr>
          <w:rStyle w:val="FootnoteAnchor"/>
          <w:rtl w:val="true"/>
        </w:rPr>
        <w:footnoteReference w:id="1231"/>
      </w:r>
      <w:r>
        <w:rPr>
          <w:rFonts w:ascii="Amiri" w:hAnsi="Amiri" w:eastAsia="Amiri" w:cs="Amiri"/>
          <w:color w:val="111111"/>
          <w:sz w:val="28"/>
          <w:sz w:val="28"/>
          <w:szCs w:val="28"/>
          <w:rtl w:val="true"/>
          <w:lang w:bidi="ar-SA"/>
        </w:rPr>
        <w:t xml:space="preserve">، و في باب من جهل ان يقف بالمشعر </w:t>
      </w:r>
      <w:r>
        <w:rPr>
          <w:rStyle w:val="FootnoteAnchor"/>
          <w:rtl w:val="true"/>
        </w:rPr>
        <w:footnoteReference w:id="1232"/>
      </w:r>
      <w:r>
        <w:rPr>
          <w:rFonts w:ascii="Amiri" w:hAnsi="Amiri" w:eastAsia="Amiri" w:cs="Amiri"/>
          <w:color w:val="111111"/>
          <w:sz w:val="28"/>
          <w:sz w:val="28"/>
          <w:szCs w:val="28"/>
          <w:rtl w:val="true"/>
          <w:lang w:bidi="ar-SA"/>
        </w:rPr>
        <w:t xml:space="preserve">، و في التهذيب في باب المواقيت من أبواب الزيادات </w:t>
      </w:r>
      <w:r>
        <w:rPr>
          <w:rStyle w:val="FootnoteAnchor"/>
          <w:rtl w:val="true"/>
        </w:rPr>
        <w:footnoteReference w:id="1233"/>
      </w:r>
      <w:r>
        <w:rPr>
          <w:rFonts w:ascii="Amiri" w:hAnsi="Amiri" w:eastAsia="Amiri" w:cs="Amiri"/>
          <w:color w:val="111111"/>
          <w:sz w:val="28"/>
          <w:sz w:val="28"/>
          <w:szCs w:val="28"/>
          <w:rtl w:val="true"/>
          <w:lang w:bidi="ar-SA"/>
        </w:rPr>
        <w:t xml:space="preserve">، و في باب تفصيل فرائض الحجّ </w:t>
      </w:r>
      <w:r>
        <w:rPr>
          <w:rStyle w:val="FootnoteAnchor"/>
          <w:rtl w:val="true"/>
        </w:rPr>
        <w:footnoteReference w:id="1234"/>
      </w:r>
      <w:r>
        <w:rPr>
          <w:rFonts w:ascii="Amiri" w:hAnsi="Amiri" w:eastAsia="Amiri" w:cs="Amiri"/>
          <w:color w:val="111111"/>
          <w:sz w:val="28"/>
          <w:sz w:val="28"/>
          <w:szCs w:val="28"/>
          <w:rtl w:val="true"/>
          <w:lang w:bidi="ar-SA"/>
        </w:rPr>
        <w:t xml:space="preserve">، و الحسن بن محبوب في الفقيه في باب النوادر في كتاب النكاح </w:t>
      </w:r>
      <w:r>
        <w:rPr>
          <w:rStyle w:val="FootnoteAnchor"/>
          <w:rtl w:val="true"/>
        </w:rPr>
        <w:footnoteReference w:id="1235"/>
      </w:r>
      <w:r>
        <w:rPr>
          <w:rFonts w:ascii="Amiri" w:hAnsi="Amiri" w:eastAsia="Amiri" w:cs="Amiri"/>
          <w:color w:val="111111"/>
          <w:sz w:val="28"/>
          <w:sz w:val="28"/>
          <w:szCs w:val="28"/>
          <w:rtl w:val="true"/>
          <w:lang w:bidi="ar-SA"/>
        </w:rPr>
        <w:t xml:space="preserve">، و أبان بن عثمان في التهذيب في باب لحوق الأولاد بالآباء </w:t>
      </w:r>
      <w:r>
        <w:rPr>
          <w:rStyle w:val="FootnoteAnchor"/>
          <w:rtl w:val="true"/>
        </w:rPr>
        <w:footnoteReference w:id="1236"/>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باب عدد النساء </w:t>
      </w:r>
      <w:r>
        <w:rPr>
          <w:rStyle w:val="FootnoteAnchor"/>
          <w:rtl w:val="true"/>
        </w:rPr>
        <w:footnoteReference w:id="1237"/>
      </w:r>
      <w:r>
        <w:rPr>
          <w:rFonts w:ascii="Amiri" w:hAnsi="Amiri" w:eastAsia="Amiri" w:cs="Amiri"/>
          <w:color w:val="111111"/>
          <w:sz w:val="28"/>
          <w:sz w:val="28"/>
          <w:szCs w:val="28"/>
          <w:rtl w:val="true"/>
          <w:lang w:bidi="ar-SA"/>
        </w:rPr>
        <w:t xml:space="preserve">، و في الكافي في باب المسترابة بالحبل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يليهم من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أذينة </w:t>
      </w:r>
      <w:r>
        <w:rPr>
          <w:rStyle w:val="FootnoteAnchor"/>
          <w:rtl w:val="true"/>
        </w:rPr>
        <w:footnoteReference w:id="1239"/>
      </w:r>
      <w:r>
        <w:rPr>
          <w:rFonts w:ascii="Amiri" w:hAnsi="Amiri" w:eastAsia="Amiri" w:cs="Amiri"/>
          <w:color w:val="111111"/>
          <w:sz w:val="28"/>
          <w:sz w:val="28"/>
          <w:szCs w:val="28"/>
          <w:rtl w:val="true"/>
          <w:lang w:bidi="ar-SA"/>
        </w:rPr>
        <w:t xml:space="preserve">، و حريز </w:t>
      </w:r>
      <w:r>
        <w:rPr>
          <w:rStyle w:val="FootnoteAnchor"/>
          <w:rtl w:val="true"/>
        </w:rPr>
        <w:footnoteReference w:id="1240"/>
      </w:r>
      <w:r>
        <w:rPr>
          <w:rFonts w:ascii="Amiri" w:hAnsi="Amiri" w:eastAsia="Amiri" w:cs="Amiri"/>
          <w:color w:val="111111"/>
          <w:sz w:val="28"/>
          <w:sz w:val="28"/>
          <w:szCs w:val="28"/>
          <w:rtl w:val="true"/>
          <w:lang w:bidi="ar-SA"/>
        </w:rPr>
        <w:t xml:space="preserve">، و يعقوب بن يزيد </w:t>
      </w:r>
      <w:r>
        <w:rPr>
          <w:rStyle w:val="FootnoteAnchor"/>
          <w:rtl w:val="true"/>
        </w:rPr>
        <w:footnoteReference w:id="1241"/>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1242"/>
      </w:r>
      <w:r>
        <w:rPr>
          <w:rFonts w:ascii="Amiri" w:hAnsi="Amiri" w:eastAsia="Amiri" w:cs="Amiri"/>
          <w:color w:val="111111"/>
          <w:sz w:val="28"/>
          <w:sz w:val="28"/>
          <w:szCs w:val="28"/>
          <w:rtl w:val="true"/>
          <w:lang w:bidi="ar-SA"/>
        </w:rPr>
        <w:t xml:space="preserve">، و علي بن إسماعيل الميثمي </w:t>
      </w:r>
      <w:r>
        <w:rPr>
          <w:rStyle w:val="FootnoteAnchor"/>
          <w:rtl w:val="true"/>
        </w:rPr>
        <w:footnoteReference w:id="1243"/>
      </w:r>
      <w:r>
        <w:rPr>
          <w:rFonts w:ascii="IRNazanin" w:hAnsi="IRNazanin" w:eastAsia="IRNazanin"/>
          <w:color w:val="111111"/>
          <w:sz w:val="28"/>
          <w:sz w:val="28"/>
          <w:szCs w:val="28"/>
          <w:rtl w:val="true"/>
          <w:lang w:bidi="fa-IR"/>
        </w:rPr>
        <w:t xml:space="preserve">، و احمد بن عائذ </w:t>
      </w:r>
      <w:r>
        <w:rPr>
          <w:rStyle w:val="FootnoteAnchor"/>
          <w:rtl w:val="true"/>
        </w:rPr>
        <w:footnoteReference w:id="1244"/>
      </w:r>
      <w:r>
        <w:rPr>
          <w:rFonts w:ascii="IRNazanin" w:hAnsi="IRNazanin" w:eastAsia="IRNazanin"/>
          <w:color w:val="111111"/>
          <w:sz w:val="28"/>
          <w:sz w:val="28"/>
          <w:szCs w:val="28"/>
          <w:rtl w:val="true"/>
          <w:lang w:bidi="fa-IR"/>
        </w:rPr>
        <w:t xml:space="preserve">، و محمّد ابن إسحاق بن عمّار </w:t>
      </w:r>
      <w:r>
        <w:rPr>
          <w:rStyle w:val="FootnoteAnchor"/>
          <w:rtl w:val="true"/>
        </w:rPr>
        <w:footnoteReference w:id="1245"/>
      </w:r>
      <w:r>
        <w:rPr>
          <w:rFonts w:ascii="Amiri" w:hAnsi="Amiri" w:eastAsia="Amiri" w:cs="Amiri"/>
          <w:color w:val="111111"/>
          <w:sz w:val="28"/>
          <w:sz w:val="28"/>
          <w:szCs w:val="28"/>
          <w:rtl w:val="true"/>
          <w:lang w:bidi="ar-SA"/>
        </w:rPr>
        <w:t xml:space="preserve">، و محمّد بن أبي حمزة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من لم يطمئن بوثاقته و جلالته بعد رواية هؤلاء عنه و هم شيوخ الطائفة و عيون العصابة فليطلب لمرض قلبه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مشتركات المولي محمّد أمين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حكيم الذي ليس هو الساباطي، عنه جعفر بن محمّد ابنه و الحسن بن محبوب </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أبي علي بعد نقله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هو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الصواب ان يقول بدله الخثعمي، انتهي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ممّا مرّ انّ ما ذكره هو الصواب فيا ليته اقتصر في كتابه علي نقل الترجمة و ما في تعليقة الأستاذ </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كلمات نفسه التي خطؤها أكثر منح</w:t>
      </w:r>
      <w:r>
        <w:rPr>
          <w:rFonts w:eastAsia="Amiri" w:cs="Amiri" w:ascii="Amiri" w:hAnsi="Amiri"/>
          <w:color w:val="111111"/>
          <w:sz w:val="28"/>
          <w:szCs w:val="28"/>
          <w:rtl w:val="true"/>
          <w:lang w:bidi="ar-SA"/>
        </w:rPr>
        <w:t xml:space="preserve">. </w:t>
      </w:r>
      <w:bookmarkStart w:id="142" w:name="pg11851_173013"/>
    </w:p>
    <w:p>
      <w:pPr>
        <w:pStyle w:val="BookText"/>
        <w:rPr/>
      </w:pPr>
      <w:bookmarkEnd w:id="142"/>
      <w:r>
        <w:rPr>
          <w:rFonts w:ascii="IRNazanin" w:hAnsi="IRNazanin" w:eastAsia="IRNazanin"/>
          <w:color w:val="111111"/>
          <w:sz w:val="28"/>
          <w:sz w:val="28"/>
          <w:szCs w:val="28"/>
          <w:rtl w:val="true"/>
          <w:lang w:bidi="fa-IR"/>
        </w:rPr>
        <w:t>صوابها</w:t>
      </w:r>
      <w:r>
        <w:rPr>
          <w:rFonts w:eastAsia="IRNazanin" w:cs="IRNazanin"/>
          <w:color w:val="111111"/>
          <w:sz w:val="28"/>
          <w:szCs w:val="28"/>
          <w:rtl w:val="true"/>
          <w:lang w:bidi="fa-IR"/>
        </w:rPr>
        <w:t>.</w:t>
      </w:r>
    </w:p>
    <w:p>
      <w:pPr>
        <w:pStyle w:val="Heading4"/>
        <w:numPr>
          <w:ilvl w:val="3"/>
          <w:numId w:val="1"/>
        </w:numPr>
        <w:rPr/>
      </w:pPr>
      <w:bookmarkStart w:id="143" w:name="__RefHeading___Toc11801678_73709187"/>
      <w:bookmarkStart w:id="144" w:name="_Toc52"/>
      <w:bookmarkEnd w:id="143"/>
      <w:r>
        <w:rPr/>
        <w:t>278</w:t>
      </w:r>
      <w:r>
        <w:rPr>
          <w:rtl w:val="true"/>
        </w:rPr>
        <w:t xml:space="preserve"> </w:t>
      </w:r>
      <w:r>
        <w:rPr>
          <w:rtl w:val="true"/>
        </w:rPr>
        <w:t>رعح</w:t>
      </w:r>
      <w:r>
        <w:rPr>
          <w:rtl w:val="true"/>
        </w:rPr>
        <w:t xml:space="preserve">- </w:t>
      </w:r>
      <w:r>
        <w:rPr>
          <w:rtl w:val="true"/>
        </w:rPr>
        <w:t>و إلي محمّد الحلبي</w:t>
      </w:r>
      <w:r>
        <w:rPr>
          <w:rtl w:val="true"/>
        </w:rPr>
        <w:t>:</w:t>
      </w:r>
      <w:bookmarkEnd w:id="144"/>
    </w:p>
    <w:p>
      <w:pPr>
        <w:pStyle w:val="BookText"/>
        <w:rPr/>
      </w:pPr>
      <w:r>
        <w:rPr>
          <w:rFonts w:ascii="Amiri" w:hAnsi="Amiri" w:eastAsia="Amiri" w:cs="Amiri"/>
          <w:color w:val="111111"/>
          <w:sz w:val="28"/>
          <w:sz w:val="28"/>
          <w:szCs w:val="28"/>
          <w:rtl w:val="true"/>
          <w:lang w:bidi="ar-SA"/>
        </w:rPr>
        <w:t xml:space="preserve">أبوه و محمّد بن الحسن و محمّد بن موسي بن المتوكل، عن عبد اللّه بن جعفر الحميري، عن أيوب بن نوح، عن صفوان بن يحيي، عن عبد اللّه بن مسكان، عن محمّد بن علي الحلبي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السند كلّهم من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 شعبة الحلبي أبو جعفر، وجه أصحابنا و فقيههم، و الثقة الذي لا يطعن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فالخبر صحيح بالاتفاق</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1801680_73709187"/>
      <w:bookmarkStart w:id="146" w:name="_Toc53"/>
      <w:bookmarkEnd w:id="145"/>
      <w:r>
        <w:rPr/>
        <w:t>279</w:t>
      </w:r>
      <w:r>
        <w:rPr>
          <w:rtl w:val="true"/>
        </w:rPr>
        <w:t xml:space="preserve"> </w:t>
      </w:r>
      <w:r>
        <w:rPr>
          <w:rtl w:val="true"/>
        </w:rPr>
        <w:t>رعط</w:t>
      </w:r>
      <w:r>
        <w:rPr>
          <w:rtl w:val="true"/>
        </w:rPr>
        <w:t xml:space="preserve">- </w:t>
      </w:r>
      <w:r>
        <w:rPr>
          <w:rtl w:val="true"/>
        </w:rPr>
        <w:t>و إلي محمّد بن حمران</w:t>
      </w:r>
      <w:r>
        <w:rPr>
          <w:rtl w:val="true"/>
        </w:rPr>
        <w:t>:</w:t>
      </w:r>
      <w:bookmarkEnd w:id="146"/>
    </w:p>
    <w:p>
      <w:pPr>
        <w:pStyle w:val="BookText"/>
        <w:rPr/>
      </w:pPr>
      <w:r>
        <w:rPr>
          <w:rFonts w:ascii="Amiri" w:hAnsi="Amiri" w:eastAsia="Amiri" w:cs="Amiri"/>
          <w:color w:val="111111"/>
          <w:sz w:val="28"/>
          <w:sz w:val="28"/>
          <w:szCs w:val="28"/>
          <w:rtl w:val="true"/>
          <w:lang w:bidi="ar-SA"/>
        </w:rPr>
        <w:t>أبوه، عن علي بن إبراهيم، عن أبيه، عن محمّد 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الحسن رضي اللّه عنه، عن محمّد بن الحسن الصفار، عن أيوب بن نوح و إبراهيم بن هاشم جميعا، عن صفوان بن يحيي و ابن أبي عمير جميعا، عنه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الأول صحيح علي الأصح و الثاني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له طريق آخر مع جميل بن درّاج، انتهي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صريح في اتحاده مع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في الطريق الي جميل و محمّد </w:t>
      </w:r>
    </w:p>
    <w:p>
      <w:pPr>
        <w:pStyle w:val="BookText"/>
        <w:rPr/>
      </w:pPr>
      <w:r>
        <w:rPr>
          <w:rFonts w:ascii="Amiri" w:hAnsi="Amiri" w:eastAsia="Amiri" w:cs="Amiri"/>
          <w:color w:val="111111"/>
          <w:sz w:val="28"/>
          <w:sz w:val="28"/>
          <w:szCs w:val="28"/>
          <w:rtl w:val="true"/>
          <w:lang w:bidi="ar-SA"/>
        </w:rPr>
        <w:t>ابن حمران الذي استظهرنا وفاقا لجماعة انه النهدي الثقة، فيكون لهما كتاب مشترك، و لكلّ واحد منهما كتاب مفرد، فذكره أولا لا يدلّ علي انّ هذا غيره، و يحتمل كونه محمّد بن حمران بن أعين ابن أخي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الكاظمي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ابن حمران فثلاثة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أعين الشيباني ابن أخي زرارة، و أبو جعفر النهدي، و هما ثقتان لاندراج الأول في الجماعة الذين قيل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كلّهم ثقات، و نصّهم بالتوثيق في خصوص الثاني، و لكلّ كتاب يروي عنه و يؤخذ منه، و الثالث الفهري، و هذا لم يذكر بشي‌ء لكن الظاهر ان المراد هنا أحد الأولين، فإن الظاهر من رواية العلماء الأجلّاء انّما هو الأخذ عن أهل الكتب، بل الظاهر هو الأول لوقوع ابن أبي عمير في الطرق الثلاثة، هو ممّن يروي عن الأول، انتهي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الفاضل النحرير صاحب جامع الرواة استظهر اتّحاد النهدي و الشيباني بعد نقل ما في النجاشي في ترجمة النهدي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r>
        <w:rPr>
          <w:rStyle w:val="FootnoteAnchor"/>
          <w:rtl w:val="true"/>
        </w:rPr>
        <w:footnoteReference w:id="1256"/>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أسباط بن سالم في دهليزه يوم الأربعاء لأربع ليال خلون من شعبان سنة ثلاثين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الكتاب رواة كثيرة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أسباط الذي عدّوه من رواة محمّد ابن حمران النهدي عن زرارة، و رواية محمّد بن زياد الذي هو ابن أبي عمير الذي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عدّوه من رواة محمّد بن حمران بن أعين عن زرارة كثيرا، و القرائن الآتية الذي تظهر بأدني تأمّل، و كون محمّد بن حمران النهدي و محمّد بن حمران بن أعين كوفيين يشعر باتحادهما و اللّه اعلم، انتهي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يشير الي الاتحاد أن النجاشي ذكر النهدي لا غير، و الفهرست </w:t>
      </w:r>
      <w:r>
        <w:rPr>
          <w:rStyle w:val="FootnoteAnchor"/>
          <w:rtl w:val="true"/>
        </w:rPr>
        <w:footnoteReference w:id="1258"/>
      </w:r>
      <w:r>
        <w:rPr>
          <w:rFonts w:ascii="Amiri" w:hAnsi="Amiri" w:eastAsia="Amiri" w:cs="Amiri"/>
          <w:color w:val="111111"/>
          <w:sz w:val="28"/>
          <w:sz w:val="28"/>
          <w:szCs w:val="28"/>
          <w:rtl w:val="true"/>
          <w:lang w:bidi="ar-SA"/>
        </w:rPr>
        <w:t>ابن أعين لا غير مع انه ممّن أكثروا من الرواية عنه، فان كان المتكرّر في الأسانيد الأول يستبعد من الشيخ عدم ذكره، و ان كان الثاني يستبعد من النجاشي إهماله مع انّه من بيت جليل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يشير إليه أيضا عدم ذكر مميّز له في تلك الأسانيد الكثيرة مع ان جلّ من روي عنه من الأعاظم، فقد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أبي نصر في الكافي في باب النوادر بعد باب جوامع التوحيد </w:t>
      </w:r>
      <w:r>
        <w:rPr>
          <w:rStyle w:val="FootnoteAnchor"/>
          <w:rtl w:val="true"/>
        </w:rPr>
        <w:footnoteReference w:id="1259"/>
      </w:r>
      <w:r>
        <w:rPr>
          <w:rFonts w:ascii="Amiri" w:hAnsi="Amiri" w:eastAsia="Amiri" w:cs="Amiri"/>
          <w:color w:val="111111"/>
          <w:sz w:val="28"/>
          <w:sz w:val="28"/>
          <w:szCs w:val="28"/>
          <w:rtl w:val="true"/>
          <w:lang w:bidi="ar-SA"/>
        </w:rPr>
        <w:t xml:space="preserve">، و في الفقيه في باب غسل الجمعة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عنه أيضا بواسطة محمّد بن سماعة </w:t>
      </w:r>
      <w:r>
        <w:rPr>
          <w:rStyle w:val="FootnoteAnchor"/>
          <w:rtl w:val="true"/>
        </w:rPr>
        <w:footnoteReference w:id="1261"/>
      </w:r>
      <w:r>
        <w:rPr>
          <w:rFonts w:ascii="Amiri" w:hAnsi="Amiri" w:eastAsia="Amiri" w:cs="Amiri"/>
          <w:color w:val="111111"/>
          <w:sz w:val="28"/>
          <w:sz w:val="28"/>
          <w:szCs w:val="28"/>
          <w:rtl w:val="true"/>
          <w:lang w:bidi="ar-SA"/>
        </w:rPr>
        <w:t xml:space="preserve">، و ابن أبي عمير </w:t>
      </w:r>
      <w:r>
        <w:rPr>
          <w:rStyle w:val="FootnoteAnchor"/>
          <w:rtl w:val="true"/>
        </w:rPr>
        <w:footnoteReference w:id="1262"/>
      </w:r>
      <w:r>
        <w:rPr>
          <w:rFonts w:ascii="IRNazanin" w:hAnsi="IRNazanin" w:eastAsia="IRNazanin"/>
          <w:color w:val="111111"/>
          <w:sz w:val="28"/>
          <w:sz w:val="28"/>
          <w:szCs w:val="28"/>
          <w:rtl w:val="true"/>
          <w:lang w:bidi="fa-IR"/>
        </w:rPr>
        <w:t xml:space="preserve">، و صفوان </w:t>
      </w:r>
      <w:r>
        <w:rPr>
          <w:rStyle w:val="FootnoteAnchor"/>
          <w:rtl w:val="true"/>
        </w:rPr>
        <w:footnoteReference w:id="1263"/>
      </w:r>
      <w:r>
        <w:rPr>
          <w:rFonts w:ascii="Amiri" w:hAnsi="Amiri" w:eastAsia="Amiri" w:cs="Amiri"/>
          <w:color w:val="111111"/>
          <w:sz w:val="28"/>
          <w:sz w:val="28"/>
          <w:szCs w:val="28"/>
          <w:rtl w:val="true"/>
          <w:lang w:bidi="ar-SA"/>
        </w:rPr>
        <w:t>كما مرّ، و في أسانيد كثيرة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يونس بن عبد الرحمن في التهذيب في باب أن النساء لا يرثن من العقار شيئا </w:t>
      </w:r>
      <w:r>
        <w:rPr>
          <w:rStyle w:val="FootnoteAnchor"/>
          <w:rtl w:val="true"/>
        </w:rPr>
        <w:footnoteReference w:id="1264"/>
      </w:r>
      <w:r>
        <w:rPr>
          <w:rFonts w:ascii="Amiri" w:hAnsi="Amiri" w:eastAsia="Amiri" w:cs="Amiri"/>
          <w:color w:val="111111"/>
          <w:sz w:val="28"/>
          <w:sz w:val="28"/>
          <w:szCs w:val="28"/>
          <w:rtl w:val="true"/>
          <w:lang w:bidi="ar-SA"/>
        </w:rPr>
        <w:t xml:space="preserve">، و في باب القود بين النساء و الرجال </w:t>
      </w:r>
      <w:r>
        <w:rPr>
          <w:rStyle w:val="FootnoteAnchor"/>
          <w:rtl w:val="true"/>
        </w:rPr>
        <w:footnoteReference w:id="1265"/>
      </w:r>
      <w:r>
        <w:rPr>
          <w:rFonts w:ascii="Amiri" w:hAnsi="Amiri" w:eastAsia="Amiri" w:cs="Amiri"/>
          <w:color w:val="111111"/>
          <w:sz w:val="28"/>
          <w:sz w:val="28"/>
          <w:szCs w:val="28"/>
          <w:rtl w:val="true"/>
          <w:lang w:bidi="ar-SA"/>
        </w:rPr>
        <w:t xml:space="preserve">، و في باب البينات </w:t>
      </w:r>
      <w:r>
        <w:rPr>
          <w:rStyle w:val="FootnoteAnchor"/>
          <w:rtl w:val="true"/>
        </w:rPr>
        <w:footnoteReference w:id="126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47" w:name="pg11851_173016"/>
    </w:p>
    <w:p>
      <w:pPr>
        <w:pStyle w:val="BookText"/>
        <w:rPr/>
      </w:pPr>
      <w:bookmarkEnd w:id="147"/>
      <w:r>
        <w:rPr>
          <w:rFonts w:ascii="IRNazanin" w:hAnsi="IRNazanin" w:eastAsia="IRNazanin"/>
          <w:color w:val="111111"/>
          <w:sz w:val="28"/>
          <w:sz w:val="28"/>
          <w:szCs w:val="28"/>
          <w:rtl w:val="true"/>
          <w:lang w:bidi="fa-IR"/>
        </w:rPr>
        <w:t xml:space="preserve">و أبان بن عثمان </w:t>
      </w:r>
      <w:r>
        <w:rPr>
          <w:rStyle w:val="FootnoteAnchor"/>
          <w:rtl w:val="true"/>
        </w:rPr>
        <w:footnoteReference w:id="1267"/>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1268"/>
      </w:r>
      <w:r>
        <w:rPr>
          <w:rFonts w:ascii="Amiri" w:hAnsi="Amiri" w:eastAsia="Amiri" w:cs="Amiri"/>
          <w:color w:val="111111"/>
          <w:sz w:val="28"/>
          <w:sz w:val="28"/>
          <w:szCs w:val="28"/>
          <w:rtl w:val="true"/>
          <w:lang w:bidi="ar-SA"/>
        </w:rPr>
        <w:t xml:space="preserve">، و عبد الرحمن بن أبي نجران </w:t>
      </w:r>
      <w:r>
        <w:rPr>
          <w:rStyle w:val="FootnoteAnchor"/>
          <w:rtl w:val="true"/>
        </w:rPr>
        <w:footnoteReference w:id="1269"/>
      </w:r>
      <w:r>
        <w:rPr>
          <w:rFonts w:ascii="Amiri" w:hAnsi="Amiri" w:eastAsia="Amiri" w:cs="Amiri"/>
          <w:color w:val="111111"/>
          <w:sz w:val="28"/>
          <w:sz w:val="28"/>
          <w:szCs w:val="28"/>
          <w:rtl w:val="true"/>
          <w:lang w:bidi="ar-SA"/>
        </w:rPr>
        <w:t xml:space="preserve">، و احمد بن محمّد بن عيسي </w:t>
      </w:r>
      <w:r>
        <w:rPr>
          <w:rStyle w:val="FootnoteAnchor"/>
          <w:rtl w:val="true"/>
        </w:rPr>
        <w:footnoteReference w:id="1270"/>
      </w:r>
      <w:r>
        <w:rPr>
          <w:rFonts w:ascii="Amiri" w:hAnsi="Amiri" w:eastAsia="Amiri" w:cs="Amiri"/>
          <w:color w:val="111111"/>
          <w:sz w:val="28"/>
          <w:sz w:val="28"/>
          <w:szCs w:val="28"/>
          <w:rtl w:val="true"/>
          <w:lang w:bidi="ar-SA"/>
        </w:rPr>
        <w:t xml:space="preserve">، و الحسن بن علي بن الوشاء </w:t>
      </w:r>
      <w:r>
        <w:rPr>
          <w:rStyle w:val="FootnoteAnchor"/>
          <w:rtl w:val="true"/>
        </w:rPr>
        <w:footnoteReference w:id="1271"/>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127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سيف بن عميرة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إبراهيم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مع ذلك كلّه ففي النفس شي‌ء، فان ما في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نهدي، و ابن أعين شيباني، الّا ان يكون نهد شعبة من قبيلة شيبان أو نزل ابن أعين فيهم فنسب إليهم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1801682_73709187"/>
      <w:bookmarkStart w:id="149" w:name="_Toc54"/>
      <w:bookmarkEnd w:id="148"/>
      <w:r>
        <w:rPr/>
        <w:t>280</w:t>
      </w:r>
      <w:r>
        <w:rPr>
          <w:rtl w:val="true"/>
        </w:rPr>
        <w:t xml:space="preserve"> </w:t>
      </w:r>
      <w:r>
        <w:rPr>
          <w:rtl w:val="true"/>
        </w:rPr>
        <w:t>رف</w:t>
      </w:r>
      <w:r>
        <w:rPr>
          <w:rtl w:val="true"/>
        </w:rPr>
        <w:t xml:space="preserve">- </w:t>
      </w:r>
      <w:r>
        <w:rPr>
          <w:rtl w:val="true"/>
        </w:rPr>
        <w:t>و إلي محمّد بن خالد البرقي</w:t>
      </w:r>
      <w:r>
        <w:rPr>
          <w:rtl w:val="true"/>
        </w:rPr>
        <w:t>:</w:t>
      </w:r>
      <w:bookmarkEnd w:id="149"/>
    </w:p>
    <w:p>
      <w:pPr>
        <w:pStyle w:val="BookText"/>
        <w:rPr/>
      </w:pPr>
      <w:r>
        <w:rPr>
          <w:rFonts w:ascii="Amiri" w:hAnsi="Amiri" w:eastAsia="Amiri" w:cs="Amiri"/>
          <w:color w:val="111111"/>
          <w:sz w:val="28"/>
          <w:sz w:val="28"/>
          <w:szCs w:val="28"/>
          <w:rtl w:val="true"/>
          <w:lang w:bidi="ar-SA"/>
        </w:rPr>
        <w:t xml:space="preserve">محمّد بن الحسن رضي اللّه عنه، عن محمّد بن الحسن الصفار، عنه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أثبتنا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وثاقة محمّد بن خالد، فالخبر صحيح</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1801684_73709187"/>
      <w:bookmarkStart w:id="151" w:name="_Toc55"/>
      <w:bookmarkEnd w:id="150"/>
      <w:r>
        <w:rPr/>
        <w:t>281</w:t>
      </w:r>
      <w:r>
        <w:rPr>
          <w:rtl w:val="true"/>
        </w:rPr>
        <w:t xml:space="preserve"> </w:t>
      </w:r>
      <w:r>
        <w:rPr>
          <w:rtl w:val="true"/>
        </w:rPr>
        <w:t>رفا</w:t>
      </w:r>
      <w:r>
        <w:rPr>
          <w:rtl w:val="true"/>
        </w:rPr>
        <w:t xml:space="preserve">- </w:t>
      </w:r>
      <w:r>
        <w:rPr>
          <w:rtl w:val="true"/>
        </w:rPr>
        <w:t>و إلي محمّد بن خالد القسري</w:t>
      </w:r>
      <w:r>
        <w:rPr>
          <w:rtl w:val="true"/>
        </w:rPr>
        <w:t>:</w:t>
      </w:r>
      <w:bookmarkEnd w:id="15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بن مسرور، عن الحسين بن محمّد بن عامر، عن عمّه عبد اللّه بن عامر،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 xml:space="preserve">، عن محمّد بن خالد بن عبد اللّه البجلي القسري، و هو كوفي عربي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حال الثلاثة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مجهول غير مذكور في رجال الخاصّة و فيما عندنا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خالد مذكور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وليّ المدينة </w:t>
      </w:r>
      <w:r>
        <w:rPr>
          <w:rStyle w:val="FootnoteAnchor"/>
          <w:rtl w:val="true"/>
        </w:rPr>
        <w:footnoteReference w:id="1279"/>
      </w:r>
      <w:r>
        <w:rPr>
          <w:rFonts w:ascii="Amiri" w:hAnsi="Amiri" w:eastAsia="Amiri" w:cs="Amiri"/>
          <w:color w:val="111111"/>
          <w:sz w:val="28"/>
          <w:sz w:val="28"/>
          <w:szCs w:val="28"/>
          <w:rtl w:val="true"/>
          <w:lang w:bidi="ar-SA"/>
        </w:rPr>
        <w:t xml:space="preserve">، يروي عنه حمّاد بن عثمان كما في التهذيب في باب الأذان و الإقامة من أبواب الزيادات </w:t>
      </w:r>
      <w:r>
        <w:rPr>
          <w:rStyle w:val="FootnoteAnchor"/>
          <w:rtl w:val="true"/>
        </w:rPr>
        <w:footnoteReference w:id="1280"/>
      </w:r>
      <w:r>
        <w:rPr>
          <w:rFonts w:ascii="Amiri" w:hAnsi="Amiri" w:eastAsia="Amiri" w:cs="Amiri"/>
          <w:color w:val="111111"/>
          <w:sz w:val="28"/>
          <w:sz w:val="28"/>
          <w:szCs w:val="28"/>
          <w:rtl w:val="true"/>
          <w:lang w:bidi="ar-SA"/>
        </w:rPr>
        <w:t xml:space="preserve">، و في باب العمل في ليلة الجمعة و يومها من أبواب الزيادات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في باب حدّ الصبيان في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عبيد اللّه ابن أحمد النهيكي، عن ابن أبي عمير، عن عدّة من أصحابنا، عن محمّد بن خالد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علي المدينة فأتيت بغلام قد سرق،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حيث سرق كان يعلم أنّ عليه في السرقة عقوبة؟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تلك العقوبة؟ فان لم يعلم أن عليه في السرقة قطعا فخلّ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الغلام فسألته و قلت 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كنت تعلم ان في السرقة عقوبة؟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شي‌ء هو؟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الضرب، فخلّيت عنه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الجعفريات </w:t>
      </w:r>
      <w:r>
        <w:rPr>
          <w:rStyle w:val="FootnoteAnchor"/>
          <w:rtl w:val="true"/>
        </w:rPr>
        <w:footnoteReference w:id="1283"/>
      </w:r>
      <w:r>
        <w:rPr>
          <w:rFonts w:ascii="Amiri" w:hAnsi="Amiri" w:eastAsia="Amiri" w:cs="Amiri"/>
          <w:color w:val="111111"/>
          <w:sz w:val="28"/>
          <w:sz w:val="28"/>
          <w:szCs w:val="28"/>
          <w:rtl w:val="true"/>
          <w:lang w:bidi="ar-SA"/>
        </w:rPr>
        <w:t xml:space="preserve">و دعائم الإسلام و اللفظ للأخير، بالإسناد عن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يوما عند محمّد بن خالد أمير المدينة فشكا اليه محمّد وجعا يجده في جوفه،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شكا 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وجعا يجده في جوفه،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شربة عسل و الق فيه ثلاث حبّات شونيز </w:t>
      </w:r>
      <w:r>
        <w:rPr>
          <w:rStyle w:val="FootnoteAnchor"/>
          <w:rtl w:val="true"/>
        </w:rPr>
        <w:footnoteReference w:id="1284"/>
      </w:r>
      <w:r>
        <w:rPr>
          <w:rFonts w:ascii="Amiri" w:hAnsi="Amiri" w:eastAsia="Amiri" w:cs="Amiri"/>
          <w:color w:val="111111"/>
          <w:sz w:val="28"/>
          <w:sz w:val="28"/>
          <w:szCs w:val="28"/>
          <w:rtl w:val="true"/>
          <w:lang w:bidi="ar-SA"/>
        </w:rPr>
        <w:t>أو خمسا أو سبعا، فاشربه تبرأ باذن اللّه، ففعل فبرأ ذلك الرجل، فخذ ذلك أنت، فاعترض عليه رجل من أهل المدينة كان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قد بلغنا هذا و فعلناه فلم ينفعنا، فغضب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ينفع اللّه بهذا أهل الإيمان به و التصديق برسوله، و لا ينتفع به أهل النفاق و من أخذه علي غير تصديق منه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فأطرق الرجل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مرّة مولي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أهل المدينة الي محمّد بن خالد في الاستسقاء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فإن هؤلاء قد صاحوا إليّ؟ فأتيته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فليخرج،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يخرج جعلت فداك؟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الاثنين،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المنبر ثم يخرج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فلمّا رجعنا جاء المطر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تعليم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52" w:name="pg11851_173019"/>
    </w:p>
    <w:p>
      <w:pPr>
        <w:pStyle w:val="BookText"/>
        <w:rPr/>
      </w:pPr>
      <w:bookmarkEnd w:id="152"/>
      <w:r>
        <w:rPr>
          <w:rFonts w:ascii="Amiri" w:hAnsi="Amiri" w:eastAsia="Amiri" w:cs="Amiri"/>
          <w:color w:val="111111"/>
          <w:sz w:val="28"/>
          <w:sz w:val="28"/>
          <w:szCs w:val="28"/>
          <w:rtl w:val="true"/>
          <w:lang w:bidi="ar-SA"/>
        </w:rPr>
        <w:t>و في رواية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رجعنا حتي أهمّتنا </w:t>
      </w:r>
      <w:r>
        <w:rPr>
          <w:rStyle w:val="FootnoteAnchor"/>
          <w:rtl w:val="true"/>
        </w:rPr>
        <w:footnoteReference w:id="1286"/>
      </w:r>
      <w:r>
        <w:rPr>
          <w:rFonts w:ascii="IRNazanin" w:hAnsi="IRNazanin" w:eastAsia="IRNazanin"/>
          <w:color w:val="111111"/>
          <w:sz w:val="28"/>
          <w:sz w:val="28"/>
          <w:szCs w:val="28"/>
          <w:rtl w:val="true"/>
          <w:lang w:bidi="fa-IR"/>
        </w:rPr>
        <w:t xml:space="preserve">أنفسنا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محمّد بن خالد الي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أكثروا عليّ في الاستسقاء فما رأيت في الخروج غدا؟ فقلت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الاستسقاء هكذا، قل له يخرج فيخطب الناس و يأمرهم بالصيام اليوم و غدا، و يخرج بهم يوم الثالث و هم 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محمّدا فأخبرته بمقالة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فخطب فأمرهم بالصيام كما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في اليوم الثالث 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الخروج؟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 هذه الرواية أنّه أمره ان يخرج يوم الاثنين فيستسقي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جميع ذلك يستكشف حال محمّد و تشيّعه، و انقطاعه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تسليمه له، و شفقته عليه، و عدم كتمه مسائل الدين منه، مضافا الي رواية حمّاد عنه، و ابن أبي عمير، عن عدّة من أصحابنا، و عدّ الصدوق كتابه من الكتب المعتمدة، و من هنا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قوي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11801686_73709187"/>
      <w:bookmarkStart w:id="154" w:name="_Toc56"/>
      <w:bookmarkEnd w:id="153"/>
      <w:r>
        <w:rPr/>
        <w:t>282</w:t>
      </w:r>
      <w:r>
        <w:rPr>
          <w:rtl w:val="true"/>
        </w:rPr>
        <w:t xml:space="preserve"> </w:t>
      </w:r>
      <w:r>
        <w:rPr>
          <w:rtl w:val="true"/>
        </w:rPr>
        <w:t>رفب</w:t>
      </w:r>
      <w:r>
        <w:rPr>
          <w:rtl w:val="true"/>
        </w:rPr>
        <w:t xml:space="preserve">- </w:t>
      </w:r>
      <w:r>
        <w:rPr>
          <w:rtl w:val="true"/>
        </w:rPr>
        <w:t>و إلي محمّد بن سنان</w:t>
      </w:r>
      <w:r>
        <w:rPr>
          <w:rtl w:val="true"/>
        </w:rPr>
        <w:t xml:space="preserve">- </w:t>
      </w:r>
      <w:r>
        <w:rPr>
          <w:rtl w:val="true"/>
        </w:rPr>
        <w:t>فيما كتب من جواب مسائله في العلل</w:t>
      </w:r>
      <w:r>
        <w:rPr>
          <w:rtl w:val="true"/>
        </w:rPr>
        <w:t>-:</w:t>
      </w:r>
      <w:bookmarkEnd w:id="15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احمد بن موسي الدقاق و محمّد بن أحمد السناني و الحسين ابن محمّد بن إبراهيم بن محمّد بن هشام المكتب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عن علي </w:t>
      </w:r>
    </w:p>
    <w:p>
      <w:pPr>
        <w:pStyle w:val="BookText"/>
        <w:rPr/>
      </w:pPr>
      <w:r>
        <w:rPr>
          <w:rFonts w:ascii="Amiri" w:hAnsi="Amiri" w:eastAsia="Amiri" w:cs="Amiri"/>
          <w:color w:val="111111"/>
          <w:sz w:val="28"/>
          <w:sz w:val="28"/>
          <w:szCs w:val="28"/>
          <w:rtl w:val="true"/>
          <w:lang w:bidi="ar-SA"/>
        </w:rPr>
        <w:t>ابن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الربيع الصّحّاف، عن محمّد بن سنان،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ما يتعلق بالخمسة </w:t>
      </w:r>
      <w:r>
        <w:rPr>
          <w:rStyle w:val="FootnoteAnchor"/>
          <w:rtl w:val="true"/>
        </w:rPr>
        <w:footnoteReference w:id="1291"/>
      </w:r>
      <w:r>
        <w:rPr>
          <w:rFonts w:ascii="Amiri" w:hAnsi="Amiri" w:eastAsia="Amiri" w:cs="Amiri"/>
          <w:color w:val="111111"/>
          <w:sz w:val="28"/>
          <w:sz w:val="28"/>
          <w:szCs w:val="28"/>
          <w:rtl w:val="true"/>
          <w:lang w:bidi="ar-SA"/>
        </w:rPr>
        <w:t>و صحّة السند من جهتهم، و امّا علي فضعيف في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يعبأ بما رواه </w:t>
      </w:r>
      <w:r>
        <w:rPr>
          <w:rStyle w:val="FootnoteAnchor"/>
          <w:rtl w:val="true"/>
        </w:rPr>
        <w:footnoteReference w:id="1292"/>
      </w:r>
      <w:r>
        <w:rPr>
          <w:rFonts w:ascii="Amiri" w:hAnsi="Amiri" w:eastAsia="Amiri" w:cs="Amiri"/>
          <w:color w:val="111111"/>
          <w:sz w:val="28"/>
          <w:sz w:val="28"/>
          <w:szCs w:val="28"/>
          <w:rtl w:val="true"/>
          <w:lang w:bidi="ar-SA"/>
        </w:rPr>
        <w:t>، مع انّه يروي عنه أبو عبد اللّه بن جعفر العلوي رأس المذوري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وجها في أصحابنا، و فقيها و أوثق الناس في حديثه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و التهذيب في باب فضل الجهاد </w:t>
      </w:r>
      <w:r>
        <w:rPr>
          <w:rStyle w:val="FootnoteAnchor"/>
          <w:rtl w:val="true"/>
        </w:rPr>
        <w:footnoteReference w:id="1294"/>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بن محمّد من مشايخ ثقة الإسلام، و البرمكي 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ضعّفه العلامة بالغلوّ في الخلاصة </w:t>
      </w:r>
      <w:r>
        <w:rPr>
          <w:rStyle w:val="FootnoteAnchor"/>
          <w:rtl w:val="true"/>
        </w:rPr>
        <w:footnoteReference w:id="1296"/>
      </w:r>
      <w:r>
        <w:rPr>
          <w:rFonts w:ascii="Amiri" w:hAnsi="Amiri" w:eastAsia="Amiri" w:cs="Amiri"/>
          <w:color w:val="111111"/>
          <w:sz w:val="28"/>
          <w:sz w:val="28"/>
          <w:szCs w:val="28"/>
          <w:rtl w:val="true"/>
          <w:lang w:bidi="ar-SA"/>
        </w:rPr>
        <w:t xml:space="preserve">، و الظاهر كما في التعليقة </w:t>
      </w:r>
      <w:r>
        <w:rPr>
          <w:rStyle w:val="FootnoteAnchor"/>
          <w:rtl w:val="true"/>
        </w:rPr>
        <w:footnoteReference w:id="1297"/>
      </w:r>
      <w:r>
        <w:rPr>
          <w:rFonts w:ascii="Amiri" w:hAnsi="Amiri" w:eastAsia="Amiri" w:cs="Amiri"/>
          <w:color w:val="111111"/>
          <w:sz w:val="28"/>
          <w:sz w:val="28"/>
          <w:szCs w:val="28"/>
          <w:rtl w:val="true"/>
          <w:lang w:bidi="ar-SA"/>
        </w:rPr>
        <w:t xml:space="preserve">أنه أخذه من الغضائري الذي لا اعتناء بتضعيفاته خصوصا إذا كان السبب هو الغلوّ، و هو احد رواة الرسالة الطويلة التي أخرجها ثقة الإسلام في أول الروضة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 و كان الأصحاب يضعونها في مساجد بيوتهم، و إذا فرغوا من الصلاة نظروا فيها، و لا يرويها الّا السالم من الغلوّ و الارتفاع، كما لا يخفي علي من تأمّل فيها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رسالة أبي غالب الزراري في ذكر فهرست كتبه، و رسالة صباح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المدائني حدثني بها أبو العباس الرزّاز، عن القاسم بن الربيع الصحاف، عن محمّد بن سنان، عن صباح المدائني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 اعتماده عليه، و كيف كان فيؤيّد هذا السند و يعضده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الصدوق عليه في كتابه علل الشرائع و غيره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المقام من الكتب المعتمدة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النجاشي يروي كتب محمّد بن سنان عن جماعة من شيوخنا، عن أبي غالب 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أبيه علي بن سليمان، عن محمّد بن الحسين بن أبي الخطاب، عنه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الطريق صحيح، و يظهر هذا السند من رسالة أبي غالب أيضا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كتبه مثل كتب الحسين بن سعيد علي عددها، و له كتاب النوادر، و جميع ما رواه الّا ما كان فيها من تخليط أو غلوّ، أخبرنا جماعة، عن محمّد بن علي بن الحسين، عن أبيه و محمّد بن الحسن جميعا، عن سعد بنن</w:t>
      </w:r>
      <w:r>
        <w:rPr>
          <w:rFonts w:eastAsia="Amiri" w:cs="Amiri" w:ascii="Amiri" w:hAnsi="Amiri"/>
          <w:color w:val="111111"/>
          <w:sz w:val="28"/>
          <w:szCs w:val="28"/>
          <w:rtl w:val="true"/>
          <w:lang w:bidi="ar-SA"/>
        </w:rPr>
        <w:t xml:space="preserve">. </w:t>
      </w:r>
      <w:bookmarkStart w:id="155" w:name="pg11851_173022"/>
    </w:p>
    <w:p>
      <w:pPr>
        <w:pStyle w:val="BookText"/>
        <w:rPr/>
      </w:pPr>
      <w:bookmarkEnd w:id="155"/>
      <w:r>
        <w:rPr>
          <w:rFonts w:ascii="Amiri" w:hAnsi="Amiri" w:eastAsia="Amiri" w:cs="Amiri"/>
          <w:color w:val="111111"/>
          <w:sz w:val="28"/>
          <w:sz w:val="28"/>
          <w:szCs w:val="28"/>
          <w:rtl w:val="true"/>
          <w:lang w:bidi="ar-SA"/>
        </w:rPr>
        <w:t xml:space="preserve">عبد اللّه و الحميري و محمّد بن يحيي، عن محمّد بن الحسين و احمد بن محمّد، عن محمّد بن سنان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السند المنشعب الي أسانيد متعدّدة في أعلي درجة الصحّة و ليس في كتاب علله غلوّ و لا 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عنه </w:t>
      </w:r>
      <w:r>
        <w:rPr>
          <w:rStyle w:val="FootnoteAnchor"/>
          <w:rtl w:val="true"/>
        </w:rPr>
        <w:footnoteReference w:id="1306"/>
      </w:r>
      <w:r>
        <w:rPr>
          <w:rFonts w:ascii="Amiri" w:hAnsi="Amiri" w:eastAsia="Amiri" w:cs="Amiri"/>
          <w:color w:val="111111"/>
          <w:sz w:val="28"/>
          <w:sz w:val="28"/>
          <w:szCs w:val="28"/>
          <w:rtl w:val="true"/>
          <w:lang w:bidi="ar-SA"/>
        </w:rPr>
        <w:t xml:space="preserve">، عن محمّد بن علي ماجيلويه، عن محمّد بن أبي القاسم عمه، عن محمّد بن علي الصيرفي، عنه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فانقدح صحّة نسبة الكتاب الي محمّد الذي أوضحنا وثاقته بل جلالته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 فالخبر صحيح</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1801688_73709187"/>
      <w:bookmarkStart w:id="157" w:name="_Toc57"/>
      <w:bookmarkEnd w:id="156"/>
      <w:r>
        <w:rPr/>
        <w:t>283</w:t>
      </w:r>
      <w:r>
        <w:rPr>
          <w:rtl w:val="true"/>
        </w:rPr>
        <w:t xml:space="preserve"> </w:t>
      </w:r>
      <w:r>
        <w:rPr>
          <w:rtl w:val="true"/>
        </w:rPr>
        <w:t>رفج</w:t>
      </w:r>
      <w:r>
        <w:rPr>
          <w:rtl w:val="true"/>
        </w:rPr>
        <w:t xml:space="preserve">- </w:t>
      </w:r>
      <w:r>
        <w:rPr>
          <w:rtl w:val="true"/>
        </w:rPr>
        <w:t>و إلي محمّد بن سنان</w:t>
      </w:r>
      <w:r>
        <w:rPr>
          <w:rtl w:val="true"/>
        </w:rPr>
        <w:t>:</w:t>
      </w:r>
      <w:bookmarkEnd w:id="157"/>
    </w:p>
    <w:p>
      <w:pPr>
        <w:pStyle w:val="BookText"/>
        <w:rPr/>
      </w:pPr>
      <w:r>
        <w:rPr>
          <w:rFonts w:ascii="Amiri" w:hAnsi="Amiri" w:eastAsia="Amiri" w:cs="Amiri"/>
          <w:color w:val="111111"/>
          <w:sz w:val="28"/>
          <w:sz w:val="28"/>
          <w:szCs w:val="28"/>
          <w:rtl w:val="true"/>
          <w:lang w:bidi="ar-SA"/>
        </w:rPr>
        <w:t>محمّد بن علي ماجيلويه رحمه اللّه، عن محمّد بن أبي القاسم، عن محمّد بن علي الكوفي،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عن علي بن إبراهيم، عن أبيه، عنه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الثاني صحيح علي الأصح فلا يضرّ ضعف الأول بمحمّد بن علي مع أنّه قد علم من الفهرست ان له أسانيد صحيحة إليه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11801690_73709187"/>
      <w:bookmarkStart w:id="159" w:name="_Toc58"/>
      <w:bookmarkEnd w:id="158"/>
      <w:r>
        <w:rPr/>
        <w:t>284</w:t>
      </w:r>
      <w:r>
        <w:rPr>
          <w:rtl w:val="true"/>
        </w:rPr>
        <w:t xml:space="preserve"> </w:t>
      </w:r>
      <w:r>
        <w:rPr>
          <w:rtl w:val="true"/>
        </w:rPr>
        <w:t>رفد</w:t>
      </w:r>
      <w:r>
        <w:rPr>
          <w:rtl w:val="true"/>
        </w:rPr>
        <w:t xml:space="preserve">- </w:t>
      </w:r>
      <w:r>
        <w:rPr>
          <w:rtl w:val="true"/>
        </w:rPr>
        <w:t>و إلي محمّد بن سهل</w:t>
      </w:r>
      <w:r>
        <w:rPr>
          <w:rtl w:val="true"/>
        </w:rPr>
        <w:t>:</w:t>
      </w:r>
      <w:bookmarkEnd w:id="15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و محمّد بن الحسن رضي اللّه عنهما، عن سعد بن عبد اللّه، عن احمد بن محمّد بن عيسي، عن محمّد بن سهل بن اليسع الأشعري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bookmarkStart w:id="160" w:name="pg11851_173023"/>
    </w:p>
    <w:p>
      <w:pPr>
        <w:pStyle w:val="BookText"/>
        <w:rPr/>
      </w:pPr>
      <w:bookmarkEnd w:id="160"/>
      <w:r>
        <w:rPr>
          <w:rFonts w:ascii="Amiri" w:hAnsi="Amiri" w:eastAsia="Amiri" w:cs="Amiri"/>
          <w:color w:val="111111"/>
          <w:sz w:val="28"/>
          <w:sz w:val="28"/>
          <w:szCs w:val="28"/>
          <w:rtl w:val="true"/>
          <w:lang w:bidi="ar-SA"/>
        </w:rPr>
        <w:t>السند صحيح،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سهل بن اليسع بن عبد اللّه بن سعد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القمي، روي عن الرضا 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يرويه جماعة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اعتبار كتابه، بل كونه من الأصول كما أشرنا اليه، و ذكره في الفهرست أيضا مع كتابه و طريقه اليه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يشير الي وثاقته مضافا الي ما ذكر رواية الأجلّة عنه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عيسي من أصحاب الإجماع، كما في التهذيب في باب صفة الإحرام </w:t>
      </w:r>
      <w:r>
        <w:rPr>
          <w:rStyle w:val="FootnoteAnchor"/>
          <w:rtl w:val="true"/>
        </w:rPr>
        <w:footnoteReference w:id="1314"/>
      </w:r>
      <w:r>
        <w:rPr>
          <w:rFonts w:ascii="Amiri" w:hAnsi="Amiri" w:eastAsia="Amiri" w:cs="Amiri"/>
          <w:color w:val="111111"/>
          <w:sz w:val="28"/>
          <w:sz w:val="28"/>
          <w:szCs w:val="28"/>
          <w:rtl w:val="true"/>
          <w:lang w:bidi="ar-SA"/>
        </w:rPr>
        <w:t xml:space="preserve">، و احمد ابن محمّد بن عيسي كثيرا </w:t>
      </w:r>
      <w:r>
        <w:rPr>
          <w:rStyle w:val="FootnoteAnchor"/>
          <w:rtl w:val="true"/>
        </w:rPr>
        <w:footnoteReference w:id="1315"/>
      </w:r>
      <w:r>
        <w:rPr>
          <w:rFonts w:ascii="IRNazanin" w:hAnsi="IRNazanin" w:eastAsia="IRNazanin"/>
          <w:color w:val="111111"/>
          <w:sz w:val="28"/>
          <w:sz w:val="28"/>
          <w:szCs w:val="28"/>
          <w:rtl w:val="true"/>
          <w:lang w:bidi="fa-IR"/>
        </w:rPr>
        <w:t xml:space="preserve">، و أبوه </w:t>
      </w:r>
      <w:r>
        <w:rPr>
          <w:rStyle w:val="FootnoteAnchor"/>
          <w:rtl w:val="true"/>
        </w:rPr>
        <w:footnoteReference w:id="1316"/>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1317"/>
      </w:r>
      <w:r>
        <w:rPr>
          <w:rFonts w:ascii="Amiri" w:hAnsi="Amiri" w:eastAsia="Amiri" w:cs="Amiri"/>
          <w:color w:val="111111"/>
          <w:sz w:val="28"/>
          <w:sz w:val="28"/>
          <w:szCs w:val="28"/>
          <w:rtl w:val="true"/>
          <w:lang w:bidi="ar-SA"/>
        </w:rPr>
        <w:t xml:space="preserve">، و موسي ابن القاسم </w:t>
      </w:r>
      <w:r>
        <w:rPr>
          <w:rStyle w:val="FootnoteAnchor"/>
          <w:rtl w:val="true"/>
        </w:rPr>
        <w:footnoteReference w:id="1318"/>
      </w:r>
      <w:r>
        <w:rPr>
          <w:rFonts w:ascii="Amiri" w:hAnsi="Amiri" w:eastAsia="Amiri" w:cs="Amiri"/>
          <w:color w:val="111111"/>
          <w:sz w:val="28"/>
          <w:sz w:val="28"/>
          <w:szCs w:val="28"/>
          <w:rtl w:val="true"/>
          <w:lang w:bidi="ar-SA"/>
        </w:rPr>
        <w:t>، فالخبر حسن كالصحيح</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1801692_73709187"/>
      <w:bookmarkStart w:id="162" w:name="_Toc59"/>
      <w:bookmarkEnd w:id="161"/>
      <w:r>
        <w:rPr/>
        <w:t>285</w:t>
      </w:r>
      <w:r>
        <w:rPr>
          <w:rtl w:val="true"/>
        </w:rPr>
        <w:t xml:space="preserve"> </w:t>
      </w:r>
      <w:r>
        <w:rPr>
          <w:rtl w:val="true"/>
        </w:rPr>
        <w:t>رفه</w:t>
      </w:r>
      <w:r>
        <w:rPr>
          <w:rtl w:val="true"/>
        </w:rPr>
        <w:t xml:space="preserve">- </w:t>
      </w:r>
      <w:r>
        <w:rPr>
          <w:rtl w:val="true"/>
        </w:rPr>
        <w:t>و إلي محمّد بن عبد الجبار</w:t>
      </w:r>
      <w:r>
        <w:rPr>
          <w:rtl w:val="true"/>
        </w:rPr>
        <w:t>:</w:t>
      </w:r>
      <w:bookmarkEnd w:id="162"/>
    </w:p>
    <w:p>
      <w:pPr>
        <w:pStyle w:val="BookText"/>
        <w:rPr/>
      </w:pPr>
      <w:r>
        <w:rPr>
          <w:rFonts w:ascii="Amiri" w:hAnsi="Amiri" w:eastAsia="Amiri" w:cs="Amiri"/>
          <w:color w:val="111111"/>
          <w:sz w:val="28"/>
          <w:sz w:val="28"/>
          <w:szCs w:val="28"/>
          <w:rtl w:val="true"/>
          <w:lang w:bidi="ar-SA"/>
        </w:rPr>
        <w:t>أبوه و محمّد بن الحسن رضي اللّه عنهما، عن سعد بن عبد اللّه و الحميري و محمّد بن يحيي العطار و احمد ابن إدريس جميعا، عن محمّد بن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بن أبي الصهبان</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السند و محمّد كلّهم من أجلّاء الثقات، فالخبر صحيح</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1801694_73709187"/>
      <w:bookmarkStart w:id="164" w:name="_Toc60"/>
      <w:bookmarkEnd w:id="163"/>
      <w:r>
        <w:rPr/>
        <w:t>286</w:t>
      </w:r>
      <w:r>
        <w:rPr>
          <w:rtl w:val="true"/>
        </w:rPr>
        <w:t xml:space="preserve"> </w:t>
      </w:r>
      <w:r>
        <w:rPr>
          <w:rtl w:val="true"/>
        </w:rPr>
        <w:t>رفو</w:t>
      </w:r>
      <w:r>
        <w:rPr>
          <w:rtl w:val="true"/>
        </w:rPr>
        <w:t xml:space="preserve">- </w:t>
      </w:r>
      <w:r>
        <w:rPr>
          <w:rtl w:val="true"/>
        </w:rPr>
        <w:t>و إلي محمّد بن عبد اللّه بن مهران</w:t>
      </w:r>
      <w:r>
        <w:rPr>
          <w:rtl w:val="true"/>
        </w:rPr>
        <w:t>:</w:t>
      </w:r>
      <w:bookmarkEnd w:id="16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موسي بن المتوكل، عن علي بن الحسين السعدآبادي، عن أحمد بن أبي عبد اللّه البرقي، عنه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bookmarkStart w:id="165" w:name="pg11851_173024"/>
    </w:p>
    <w:p>
      <w:pPr>
        <w:pStyle w:val="BookText"/>
        <w:rPr/>
      </w:pPr>
      <w:bookmarkEnd w:id="165"/>
      <w:r>
        <w:rPr>
          <w:rFonts w:ascii="Amiri" w:hAnsi="Amiri" w:eastAsia="Amiri" w:cs="Amiri"/>
          <w:color w:val="111111"/>
          <w:sz w:val="28"/>
          <w:sz w:val="28"/>
          <w:szCs w:val="28"/>
          <w:rtl w:val="true"/>
          <w:lang w:bidi="ar-SA"/>
        </w:rPr>
        <w:t>مرّ اعتبار السند غير مرّة الا انّ محمّد ضعيف مذموم جدّا،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كتبه إلي الحقّ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المصنّف و غيره يروون عنه هذا الكتاب لما كان موافقا للحقّ، انتهي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1801696_73709187"/>
      <w:bookmarkStart w:id="167" w:name="_Toc61"/>
      <w:bookmarkEnd w:id="166"/>
      <w:r>
        <w:rPr/>
        <w:t>287</w:t>
      </w:r>
      <w:r>
        <w:rPr>
          <w:rtl w:val="true"/>
        </w:rPr>
        <w:t xml:space="preserve"> </w:t>
      </w:r>
      <w:r>
        <w:rPr>
          <w:rtl w:val="true"/>
        </w:rPr>
        <w:t>رفز</w:t>
      </w:r>
      <w:r>
        <w:rPr>
          <w:rtl w:val="true"/>
        </w:rPr>
        <w:t xml:space="preserve">- </w:t>
      </w:r>
      <w:r>
        <w:rPr>
          <w:rtl w:val="true"/>
        </w:rPr>
        <w:t>و إلي محمّد بن عثمان العمري قدس اللّه روحه</w:t>
      </w:r>
      <w:r>
        <w:rPr>
          <w:rtl w:val="true"/>
        </w:rPr>
        <w:t>:</w:t>
      </w:r>
      <w:bookmarkEnd w:id="167"/>
    </w:p>
    <w:p>
      <w:pPr>
        <w:pStyle w:val="BookText"/>
        <w:rPr/>
      </w:pPr>
      <w:r>
        <w:rPr>
          <w:rFonts w:ascii="Amiri" w:hAnsi="Amiri" w:eastAsia="Amiri" w:cs="Amiri"/>
          <w:color w:val="111111"/>
          <w:sz w:val="28"/>
          <w:sz w:val="28"/>
          <w:szCs w:val="28"/>
          <w:rtl w:val="true"/>
          <w:lang w:bidi="ar-SA"/>
        </w:rPr>
        <w:t xml:space="preserve">أبوه و محمّد بن الحسن و محمّد بن موسي بن المتوكل، عن عبد اللّه بن جعفر الحميري، عن محمّد بن عثمان العمري قدّس اللّه روحه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وكيل الناحية في خمسين سنة، الذي ظهر علي يديه من طرف المأمول المنتظر صلوات اللّه عليه معاجز كثيره و لما سأل أبو علي احمد بن إسحاق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أعامل؟ و عمّن آخذ؟ و قول من اقبل؟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للعمري و ابنه ثقتان، فما أدّيا إليك عنّي فعنّي يؤديان، و ما قالا لك فعني يقولان، فاسمع لهما و أطعهما فإنّهما الثقتان المأمونان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مناقبه و فضائله أشهر من ان تذكر توفي آخر جمادي الأولي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11801698_73709187"/>
      <w:bookmarkStart w:id="169" w:name="_Toc62"/>
      <w:bookmarkEnd w:id="168"/>
      <w:r>
        <w:rPr/>
        <w:t>288</w:t>
      </w:r>
      <w:r>
        <w:rPr>
          <w:rtl w:val="true"/>
        </w:rPr>
        <w:t xml:space="preserve"> </w:t>
      </w:r>
      <w:r>
        <w:rPr>
          <w:rtl w:val="true"/>
        </w:rPr>
        <w:t>رفح</w:t>
      </w:r>
      <w:r>
        <w:rPr>
          <w:rtl w:val="true"/>
        </w:rPr>
        <w:t xml:space="preserve">- </w:t>
      </w:r>
      <w:r>
        <w:rPr>
          <w:rtl w:val="true"/>
        </w:rPr>
        <w:t>و إلي محمّد بن عذافر</w:t>
      </w:r>
      <w:r>
        <w:rPr>
          <w:rtl w:val="true"/>
        </w:rPr>
        <w:t>:</w:t>
      </w:r>
      <w:bookmarkEnd w:id="16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و محمّد بن الحسن رضي اللّه عنهما، عن سعد بن عبد اللّه و الحميري جميعا، عن محمّد بن الحسين بن أبي الخطاب، عن محمّد بن إسماعيل بن بزيع، عن محمّد بن عذافر الصيرفي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bookmarkStart w:id="170" w:name="pg11851_173025"/>
    </w:p>
    <w:p>
      <w:pPr>
        <w:pStyle w:val="BookText"/>
        <w:rPr/>
      </w:pPr>
      <w:bookmarkEnd w:id="170"/>
      <w:r>
        <w:rPr>
          <w:rFonts w:ascii="Amiri" w:hAnsi="Amiri" w:eastAsia="Amiri" w:cs="Amiri"/>
          <w:color w:val="111111"/>
          <w:sz w:val="28"/>
          <w:sz w:val="28"/>
          <w:szCs w:val="28"/>
          <w:rtl w:val="true"/>
          <w:lang w:bidi="ar-SA"/>
        </w:rPr>
        <w:t xml:space="preserve">رجال السند كلّهم من الأجلّاء، و ابن عذافر بالعين المهملة المضمومة و الذال المعجمة و الراء المهملة ابن عيسي بن أفلح الخزاعي الصيرفي المدايني، ثقة في النجاشي </w:t>
      </w:r>
      <w:r>
        <w:rPr>
          <w:rStyle w:val="FootnoteAnchor"/>
          <w:rtl w:val="true"/>
        </w:rPr>
        <w:footnoteReference w:id="1326"/>
      </w:r>
      <w:r>
        <w:rPr>
          <w:rFonts w:ascii="Amiri" w:hAnsi="Amiri" w:eastAsia="Amiri" w:cs="Amiri"/>
          <w:color w:val="111111"/>
          <w:sz w:val="28"/>
          <w:sz w:val="28"/>
          <w:szCs w:val="28"/>
          <w:rtl w:val="true"/>
          <w:lang w:bidi="ar-SA"/>
        </w:rPr>
        <w:t xml:space="preserve">، و الخلاصة </w:t>
      </w:r>
      <w:r>
        <w:rPr>
          <w:rStyle w:val="FootnoteAnchor"/>
          <w:rtl w:val="true"/>
        </w:rPr>
        <w:footnoteReference w:id="1327"/>
      </w:r>
      <w:r>
        <w:rPr>
          <w:rFonts w:ascii="Amiri" w:hAnsi="Amiri" w:eastAsia="Amiri" w:cs="Amiri"/>
          <w:color w:val="111111"/>
          <w:sz w:val="28"/>
          <w:sz w:val="28"/>
          <w:szCs w:val="28"/>
          <w:rtl w:val="true"/>
          <w:lang w:bidi="ar-SA"/>
        </w:rPr>
        <w:t xml:space="preserve">، و رجال الشيخ في أصحاب الصادق و الكاظم و الرضا </w:t>
      </w:r>
      <w:r>
        <w:rPr>
          <w:rStyle w:val="FootnoteAnchor"/>
          <w:rtl w:val="true"/>
        </w:rPr>
        <w:footnoteReference w:id="1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 و أبوه و عمّه عمر بن عيسي أيضا من الرواة، فالخبر صحيح بالاتفاق</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1801700_73709187"/>
      <w:bookmarkStart w:id="172" w:name="_Toc63"/>
      <w:bookmarkEnd w:id="171"/>
      <w:r>
        <w:rPr/>
        <w:t>289</w:t>
      </w:r>
      <w:r>
        <w:rPr>
          <w:rtl w:val="true"/>
        </w:rPr>
        <w:t xml:space="preserve"> </w:t>
      </w:r>
      <w:r>
        <w:rPr>
          <w:rtl w:val="true"/>
        </w:rPr>
        <w:t>رفط</w:t>
      </w:r>
      <w:r>
        <w:rPr>
          <w:rtl w:val="true"/>
        </w:rPr>
        <w:t xml:space="preserve">- </w:t>
      </w:r>
      <w:r>
        <w:rPr>
          <w:rtl w:val="true"/>
        </w:rPr>
        <w:t>و إلي محمّد بن علي بن محبوب</w:t>
      </w:r>
      <w:r>
        <w:rPr>
          <w:rtl w:val="true"/>
        </w:rPr>
        <w:t>:</w:t>
      </w:r>
      <w:bookmarkEnd w:id="172"/>
    </w:p>
    <w:p>
      <w:pPr>
        <w:pStyle w:val="BookText"/>
        <w:rPr/>
      </w:pPr>
      <w:r>
        <w:rPr>
          <w:rFonts w:ascii="Amiri" w:hAnsi="Amiri" w:eastAsia="Amiri" w:cs="Amiri"/>
          <w:color w:val="111111"/>
          <w:sz w:val="28"/>
          <w:sz w:val="28"/>
          <w:szCs w:val="28"/>
          <w:rtl w:val="true"/>
          <w:lang w:bidi="ar-SA"/>
        </w:rPr>
        <w:t>أبوه و محمّد بن الحسن و محمّد بن موسي بن المتوكل و احمد بن محمّد بن يحيي العطار و محمّد بن علي ماجيلويه رضي اللّه عنهم، عن محمّد بن يحيي العطار،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أبوه و الحسين بن أحمد بن إدريس رضي اللّه عنهما، عن أحمد بن إدريس، عنه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السندان اللذان ينشعب عنهما أسانيد كثيرة صحيحان، و في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محبوب الأشعري القمي، أبو جعفر شيخ القميين في زمانه، ثقة عين، فقيه صحيح المذهب، انتهي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أيضا علي بن الحسن بن فضّال كثيرا </w:t>
      </w:r>
      <w:r>
        <w:rPr>
          <w:rStyle w:val="FootnoteAnchor"/>
          <w:rtl w:val="true"/>
        </w:rPr>
        <w:footnoteReference w:id="1332"/>
      </w:r>
      <w:r>
        <w:rPr>
          <w:rFonts w:ascii="Amiri" w:hAnsi="Amiri" w:eastAsia="Amiri" w:cs="Amiri"/>
          <w:color w:val="111111"/>
          <w:sz w:val="28"/>
          <w:sz w:val="28"/>
          <w:szCs w:val="28"/>
          <w:rtl w:val="true"/>
          <w:lang w:bidi="ar-SA"/>
        </w:rPr>
        <w:t xml:space="preserve">و ابن بطّة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bookmarkStart w:id="173" w:name="pg11851_173026"/>
    </w:p>
    <w:p>
      <w:pPr>
        <w:pStyle w:val="Heading4"/>
        <w:numPr>
          <w:ilvl w:val="3"/>
          <w:numId w:val="1"/>
        </w:numPr>
        <w:rPr/>
      </w:pPr>
      <w:bookmarkStart w:id="174" w:name="__RefHeading___Toc11801702_73709187"/>
      <w:bookmarkStart w:id="175" w:name="_Toc64"/>
      <w:bookmarkEnd w:id="173"/>
      <w:bookmarkEnd w:id="174"/>
      <w:r>
        <w:rPr/>
        <w:t>290</w:t>
      </w:r>
      <w:r>
        <w:rPr>
          <w:rtl w:val="true"/>
        </w:rPr>
        <w:t xml:space="preserve"> </w:t>
      </w:r>
      <w:r>
        <w:rPr>
          <w:rtl w:val="true"/>
        </w:rPr>
        <w:t>رص</w:t>
      </w:r>
      <w:r>
        <w:rPr>
          <w:rtl w:val="true"/>
        </w:rPr>
        <w:t xml:space="preserve">- </w:t>
      </w:r>
      <w:r>
        <w:rPr>
          <w:rtl w:val="true"/>
        </w:rPr>
        <w:t>و إلي محمّد بن عمرو بن أبي المقدام</w:t>
      </w:r>
      <w:r>
        <w:rPr>
          <w:rtl w:val="true"/>
        </w:rPr>
        <w:t>:</w:t>
      </w:r>
      <w:bookmarkEnd w:id="175"/>
    </w:p>
    <w:p>
      <w:pPr>
        <w:pStyle w:val="BookText"/>
        <w:rPr/>
      </w:pPr>
      <w:r>
        <w:rPr>
          <w:rFonts w:ascii="Amiri" w:hAnsi="Amiri" w:eastAsia="Amiri" w:cs="Amiri"/>
          <w:color w:val="111111"/>
          <w:sz w:val="28"/>
          <w:sz w:val="28"/>
          <w:szCs w:val="28"/>
          <w:rtl w:val="true"/>
          <w:lang w:bidi="ar-SA"/>
        </w:rPr>
        <w:t xml:space="preserve">أحمد بن زياد ابن جعفر الهمداني، عن علي بن إبراهيم، عن أبيه، عن محمّد بن سنان، عنه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علي الأصح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 xml:space="preserve">، و لكن محمّد بن عمرو غير مذكور في الرجال بل في أسانيد احاديث الكتب الأربعة علي ما يظهر من الجامع </w:t>
      </w:r>
      <w:r>
        <w:rPr>
          <w:rStyle w:val="FootnoteAnchor"/>
          <w:rtl w:val="true"/>
        </w:rPr>
        <w:footnoteReference w:id="1338"/>
      </w:r>
      <w:r>
        <w:rPr>
          <w:rFonts w:ascii="Amiri" w:hAnsi="Amiri" w:eastAsia="Amiri" w:cs="Amiri"/>
          <w:color w:val="111111"/>
          <w:sz w:val="28"/>
          <w:sz w:val="28"/>
          <w:szCs w:val="28"/>
          <w:rtl w:val="true"/>
          <w:lang w:bidi="ar-SA"/>
        </w:rPr>
        <w:t xml:space="preserve">، و حيث عدّ الصدوق كتابه من الكتب المعتمدة </w:t>
      </w:r>
      <w:r>
        <w:rPr>
          <w:rStyle w:val="FootnoteAnchor"/>
          <w:rtl w:val="true"/>
        </w:rPr>
        <w:footnoteReference w:id="1339"/>
      </w:r>
      <w:r>
        <w:rPr>
          <w:rFonts w:ascii="Amiri" w:hAnsi="Amiri" w:eastAsia="Amiri" w:cs="Amiri"/>
          <w:color w:val="111111"/>
          <w:sz w:val="28"/>
          <w:sz w:val="28"/>
          <w:szCs w:val="28"/>
          <w:rtl w:val="true"/>
          <w:lang w:bidi="ar-SA"/>
        </w:rPr>
        <w:t xml:space="preserve">، فالخبر قويّ وفاقا للشارح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11801704_73709187"/>
      <w:bookmarkStart w:id="177" w:name="_Toc65"/>
      <w:bookmarkEnd w:id="176"/>
      <w:r>
        <w:rPr/>
        <w:t>291</w:t>
      </w:r>
      <w:r>
        <w:rPr>
          <w:rtl w:val="true"/>
        </w:rPr>
        <w:t xml:space="preserve"> </w:t>
      </w:r>
      <w:r>
        <w:rPr>
          <w:rtl w:val="true"/>
        </w:rPr>
        <w:t>رصا</w:t>
      </w:r>
      <w:r>
        <w:rPr>
          <w:rtl w:val="true"/>
        </w:rPr>
        <w:t xml:space="preserve">- </w:t>
      </w:r>
      <w:r>
        <w:rPr>
          <w:rtl w:val="true"/>
        </w:rPr>
        <w:t>و إلي محمّد بن عمران العجلي</w:t>
      </w:r>
      <w:r>
        <w:rPr>
          <w:rtl w:val="true"/>
        </w:rPr>
        <w:t>:</w:t>
      </w:r>
      <w:bookmarkEnd w:id="177"/>
    </w:p>
    <w:p>
      <w:pPr>
        <w:pStyle w:val="BookText"/>
        <w:rPr/>
      </w:pPr>
      <w:r>
        <w:rPr>
          <w:rFonts w:ascii="Amiri" w:hAnsi="Amiri" w:eastAsia="Amiri" w:cs="Amiri"/>
          <w:color w:val="111111"/>
          <w:sz w:val="28"/>
          <w:sz w:val="28"/>
          <w:szCs w:val="28"/>
          <w:rtl w:val="true"/>
          <w:lang w:bidi="ar-SA"/>
        </w:rPr>
        <w:t xml:space="preserve">محمّد بن علي ماجيلويه، عن عمّه محمّد بن أبي القاسم، عن أحمد بن أبي عبد اللّه، عن أبيه، عن محمّد بن أبي عمير، عنه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 xml:space="preserve">و غيره، و رواية ابن أبي عمير عن العجلي من أمارات وثاقته، فلا يضر عدم مذكوريته إلّا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الشيخ </w:t>
      </w:r>
      <w:r>
        <w:rPr>
          <w:rStyle w:val="FootnoteAnchor"/>
          <w:rtl w:val="true"/>
        </w:rPr>
        <w:footnoteReference w:id="1343"/>
      </w:r>
      <w:r>
        <w:rPr>
          <w:rFonts w:ascii="Amiri" w:hAnsi="Amiri" w:eastAsia="Amiri" w:cs="Amiri"/>
          <w:color w:val="111111"/>
          <w:sz w:val="28"/>
          <w:sz w:val="28"/>
          <w:szCs w:val="28"/>
          <w:rtl w:val="true"/>
          <w:lang w:bidi="ar-SA"/>
        </w:rPr>
        <w:t>، فالخبر صحيح أو في حكمه</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1801706_73709187"/>
      <w:bookmarkStart w:id="179" w:name="_Toc66"/>
      <w:bookmarkEnd w:id="178"/>
      <w:r>
        <w:rPr/>
        <w:t>292</w:t>
      </w:r>
      <w:r>
        <w:rPr>
          <w:rtl w:val="true"/>
        </w:rPr>
        <w:t xml:space="preserve"> </w:t>
      </w:r>
      <w:r>
        <w:rPr>
          <w:rtl w:val="true"/>
        </w:rPr>
        <w:t>رصب</w:t>
      </w:r>
      <w:r>
        <w:rPr>
          <w:rtl w:val="true"/>
        </w:rPr>
        <w:t xml:space="preserve">- </w:t>
      </w:r>
      <w:r>
        <w:rPr>
          <w:rtl w:val="true"/>
        </w:rPr>
        <w:t>و إلي محمّد بن عيسي</w:t>
      </w:r>
      <w:r>
        <w:rPr>
          <w:rtl w:val="true"/>
        </w:rPr>
        <w:t>:</w:t>
      </w:r>
      <w:bookmarkEnd w:id="17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أبوه، عن سعد بن عبد اللّه، </w:t>
      </w:r>
      <w:bookmarkStart w:id="180" w:name="pg11851_173027"/>
    </w:p>
    <w:p>
      <w:pPr>
        <w:pStyle w:val="BookText"/>
        <w:rPr/>
      </w:pPr>
      <w:bookmarkEnd w:id="180"/>
      <w:r>
        <w:rPr>
          <w:rFonts w:ascii="Amiri" w:hAnsi="Amiri" w:eastAsia="Amiri" w:cs="Amiri"/>
          <w:color w:val="111111"/>
          <w:sz w:val="28"/>
          <w:sz w:val="28"/>
          <w:szCs w:val="28"/>
          <w:rtl w:val="true"/>
          <w:lang w:bidi="ar-SA"/>
        </w:rPr>
        <w:t>عن محمّد بن عيسي بن عبيد اليقطيني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محمّد بن الحسن، عن محمّد بن الحسن الصفار، عنه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أوضحنا وثاقة ابن عيسي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فالخبر صحيح</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1801708_73709187"/>
      <w:bookmarkStart w:id="182" w:name="_Toc67"/>
      <w:bookmarkEnd w:id="181"/>
      <w:r>
        <w:rPr/>
        <w:t>293</w:t>
      </w:r>
      <w:r>
        <w:rPr>
          <w:rtl w:val="true"/>
        </w:rPr>
        <w:t xml:space="preserve"> </w:t>
      </w:r>
      <w:r>
        <w:rPr>
          <w:rtl w:val="true"/>
        </w:rPr>
        <w:t>رصج</w:t>
      </w:r>
      <w:r>
        <w:rPr>
          <w:rtl w:val="true"/>
        </w:rPr>
        <w:t xml:space="preserve">- </w:t>
      </w:r>
      <w:r>
        <w:rPr>
          <w:rtl w:val="true"/>
        </w:rPr>
        <w:t>و إلي محمّد بن الفيض التيمي</w:t>
      </w:r>
      <w:r>
        <w:rPr>
          <w:rtl w:val="true"/>
        </w:rPr>
        <w:t>:</w:t>
      </w:r>
      <w:bookmarkEnd w:id="182"/>
    </w:p>
    <w:p>
      <w:pPr>
        <w:pStyle w:val="BookText"/>
        <w:rPr/>
      </w:pPr>
      <w:r>
        <w:rPr>
          <w:rFonts w:ascii="Amiri" w:hAnsi="Amiri" w:eastAsia="Amiri" w:cs="Amiri"/>
          <w:color w:val="111111"/>
          <w:sz w:val="28"/>
          <w:sz w:val="28"/>
          <w:szCs w:val="28"/>
          <w:rtl w:val="true"/>
          <w:lang w:bidi="ar-SA"/>
        </w:rPr>
        <w:t>أبوه، عن احمد بن إدريس، عن أحمد بن أبي عبد اللّه، عن داود بن إسحاق الحذّاء،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جعفر بن محمّد بن مسرور، عن الحسين بن محمّد بن عامر، عن عمّه عبد اللّه بن عامر، عن محمّد بن أبي عمير، عنه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الأول ضعيف بداود الغير المذكور الّا هنا، و في جملة من الأسانيد، و يظهر منها أنّ كنيته أبو سليمان، و السند الثاني صحيح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الصدوق ذكر في أواسط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فيه عن محمّد بن الفيض التيمي فقد رويته عن أبي رضي اللّه عنه </w:t>
      </w:r>
      <w:r>
        <w:rPr>
          <w:rStyle w:val="FootnoteAnchor"/>
          <w:rtl w:val="true"/>
        </w:rPr>
        <w:footnoteReference w:id="1348"/>
      </w:r>
      <w:r>
        <w:rPr>
          <w:rFonts w:ascii="Amiri" w:hAnsi="Amiri" w:eastAsia="Amiri" w:cs="Amiri"/>
          <w:color w:val="111111"/>
          <w:sz w:val="28"/>
          <w:sz w:val="28"/>
          <w:szCs w:val="28"/>
          <w:rtl w:val="true"/>
          <w:lang w:bidi="ar-SA"/>
        </w:rPr>
        <w:t>، و ذكر السند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قريب من أواخره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كان فيه عن محمّد بن الفيض فقد رويته عن جعفر بن محمّد </w:t>
      </w:r>
      <w:r>
        <w:rPr>
          <w:rStyle w:val="FootnoteAnchor"/>
          <w:rtl w:val="true"/>
        </w:rPr>
        <w:footnoteReference w:id="1349"/>
      </w:r>
      <w:r>
        <w:rPr>
          <w:rFonts w:ascii="Amiri" w:hAnsi="Amiri" w:eastAsia="Amiri" w:cs="Amiri"/>
          <w:color w:val="111111"/>
          <w:sz w:val="28"/>
          <w:sz w:val="28"/>
          <w:szCs w:val="28"/>
          <w:rtl w:val="true"/>
          <w:lang w:bidi="ar-SA"/>
        </w:rPr>
        <w:t>، و ذكر السند الثاني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فزعم صاحب الوسائل اتحادهما فذكر واحدا و جعل الطريقين له </w:t>
      </w:r>
      <w:r>
        <w:rPr>
          <w:rStyle w:val="FootnoteAnchor"/>
          <w:rtl w:val="true"/>
        </w:rPr>
        <w:footnoteReference w:id="1350"/>
      </w:r>
      <w:r>
        <w:rPr>
          <w:rFonts w:ascii="Amiri" w:hAnsi="Amiri" w:eastAsia="Amiri" w:cs="Amiri"/>
          <w:color w:val="111111"/>
          <w:sz w:val="28"/>
          <w:sz w:val="28"/>
          <w:szCs w:val="28"/>
          <w:rtl w:val="true"/>
          <w:lang w:bidi="ar-SA"/>
        </w:rPr>
        <w:t xml:space="preserve">، و اتبعناه لأنّا شرحنا المشيخة علي ترتيبه، و صاحب الوافي </w:t>
      </w:r>
      <w:r>
        <w:rPr>
          <w:rStyle w:val="FootnoteAnchor"/>
          <w:rtl w:val="true"/>
        </w:rPr>
        <w:footnoteReference w:id="1351"/>
      </w:r>
      <w:r>
        <w:rPr>
          <w:rFonts w:ascii="Amiri" w:hAnsi="Amiri" w:eastAsia="Amiri" w:cs="Amiri"/>
          <w:color w:val="111111"/>
          <w:sz w:val="28"/>
          <w:sz w:val="28"/>
          <w:szCs w:val="28"/>
          <w:rtl w:val="true"/>
          <w:lang w:bidi="ar-SA"/>
        </w:rPr>
        <w:t xml:space="preserve">و جامع الرواة </w:t>
      </w:r>
      <w:r>
        <w:rPr>
          <w:rStyle w:val="FootnoteAnchor"/>
          <w:rtl w:val="true"/>
        </w:rPr>
        <w:footnoteReference w:id="1352"/>
      </w:r>
      <w:bookmarkStart w:id="183" w:name="pg11851_173028"/>
    </w:p>
    <w:p>
      <w:pPr>
        <w:pStyle w:val="BookText"/>
        <w:rPr/>
      </w:pPr>
      <w:bookmarkEnd w:id="183"/>
      <w:r>
        <w:rPr>
          <w:rFonts w:ascii="Amiri" w:hAnsi="Amiri" w:eastAsia="Amiri" w:cs="Amiri"/>
          <w:color w:val="111111"/>
          <w:sz w:val="28"/>
          <w:sz w:val="28"/>
          <w:szCs w:val="28"/>
          <w:rtl w:val="true"/>
          <w:lang w:bidi="ar-SA"/>
        </w:rPr>
        <w:t xml:space="preserve">و العدّة </w:t>
      </w:r>
      <w:r>
        <w:rPr>
          <w:rStyle w:val="FootnoteAnchor"/>
          <w:rtl w:val="true"/>
        </w:rPr>
        <w:footnoteReference w:id="1353"/>
      </w:r>
      <w:r>
        <w:rPr>
          <w:rFonts w:ascii="Amiri" w:hAnsi="Amiri" w:eastAsia="Amiri" w:cs="Amiri"/>
          <w:color w:val="111111"/>
          <w:sz w:val="28"/>
          <w:sz w:val="28"/>
          <w:szCs w:val="28"/>
          <w:rtl w:val="true"/>
          <w:lang w:bidi="ar-SA"/>
        </w:rPr>
        <w:t>زعموا أنّ الأخير غير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الأخير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ما تقدم و وقع التكرار سهوا، و أن يكون محمّد بن الفيض المختار الكوفي الجعفي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Style w:val="FootnoteAnchor"/>
          <w:rtl w:val="true"/>
        </w:rPr>
        <w:footnoteReference w:id="1354"/>
      </w:r>
      <w:r>
        <w:rPr>
          <w:rFonts w:ascii="Amiri" w:hAnsi="Amiri" w:eastAsia="Amiri" w:cs="Amiri"/>
          <w:color w:val="111111"/>
          <w:sz w:val="28"/>
          <w:sz w:val="28"/>
          <w:szCs w:val="28"/>
          <w:rtl w:val="true"/>
          <w:lang w:bidi="ar-SA"/>
        </w:rPr>
        <w:t xml:space="preserve">، و ان يكون محمّد بن الفيض بن مالك المدايني مولي عمر بن الخطاب،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الشيخ </w:t>
      </w:r>
      <w:r>
        <w:rPr>
          <w:rStyle w:val="FootnoteAnchor"/>
          <w:rtl w:val="true"/>
        </w:rPr>
        <w:footnoteReference w:id="1355"/>
      </w:r>
      <w:r>
        <w:rPr>
          <w:rFonts w:ascii="Amiri" w:hAnsi="Amiri" w:eastAsia="Amiri" w:cs="Amiri"/>
          <w:color w:val="111111"/>
          <w:sz w:val="28"/>
          <w:sz w:val="28"/>
          <w:szCs w:val="28"/>
          <w:rtl w:val="true"/>
          <w:lang w:bidi="ar-SA"/>
        </w:rPr>
        <w:t>، و ان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ايّ حال فهو مجهول لكن كتابه معتمد، و يمكن الحكم بصحته لصحته ظاهرا عن محمّد بن أبي عمير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لوضح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ان يكون حسنا لجعفر بن محمّد بن مسرور فإنه من مشايخ الصدوق و لا يذكره الّا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المشهور قوي كالصحيح، انتهي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 المشهور في حكم الصحيح، و الأصح وثاقته لرواية ابن أبي عمير عنه، و رواية داود عن الآخر</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1801710_73709187"/>
      <w:bookmarkStart w:id="185" w:name="_Toc68"/>
      <w:bookmarkEnd w:id="184"/>
      <w:r>
        <w:rPr/>
        <w:t>294</w:t>
      </w:r>
      <w:r>
        <w:rPr>
          <w:rtl w:val="true"/>
        </w:rPr>
        <w:t xml:space="preserve"> </w:t>
      </w:r>
      <w:r>
        <w:rPr>
          <w:rtl w:val="true"/>
        </w:rPr>
        <w:t>رصد</w:t>
      </w:r>
      <w:r>
        <w:rPr>
          <w:rtl w:val="true"/>
        </w:rPr>
        <w:t xml:space="preserve">- </w:t>
      </w:r>
      <w:r>
        <w:rPr>
          <w:rtl w:val="true"/>
        </w:rPr>
        <w:t xml:space="preserve">و إلي محمّد بن القاسم الأسترآبادي مشافهة من غير واسطة </w:t>
      </w:r>
      <w:r>
        <w:rPr>
          <w:rtl w:val="true"/>
        </w:rPr>
        <w:t>(</w:t>
      </w:r>
      <w:r>
        <w:rPr/>
        <w:t>6</w:t>
      </w:r>
      <w:r>
        <w:rPr>
          <w:rtl w:val="true"/>
        </w:rPr>
        <w:t>)</w:t>
      </w:r>
      <w:bookmarkEnd w:id="18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محمّد بن القاسم الأسترآبادي مشافهة من غير واسطة </w:t>
      </w:r>
      <w:r>
        <w:rPr>
          <w:rStyle w:val="FootnoteAnchor"/>
          <w:rtl w:val="true"/>
        </w:rPr>
        <w:footnoteReference w:id="1357"/>
      </w:r>
      <w:r>
        <w:rPr>
          <w:rFonts w:ascii="Amiri" w:hAnsi="Amiri" w:eastAsia="Amiri" w:cs="Amiri"/>
          <w:color w:val="111111"/>
          <w:sz w:val="28"/>
          <w:sz w:val="28"/>
          <w:szCs w:val="28"/>
          <w:rtl w:val="true"/>
          <w:lang w:bidi="ar-SA"/>
        </w:rPr>
        <w:t xml:space="preserve">و هو الراوي له التفسير المنسوب الي الامام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أكثر من النقل عنه في أغلب كتبه الموجودة عندنا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كالفقيه </w:t>
      </w:r>
      <w:r>
        <w:rPr>
          <w:rStyle w:val="FootnoteAnchor"/>
          <w:rtl w:val="true"/>
        </w:rPr>
        <w:footnoteReference w:id="1358"/>
      </w:r>
      <w:r>
        <w:rPr>
          <w:rFonts w:ascii="Amiri" w:hAnsi="Amiri" w:eastAsia="Amiri" w:cs="Amiri"/>
          <w:color w:val="111111"/>
          <w:sz w:val="28"/>
          <w:sz w:val="28"/>
          <w:szCs w:val="28"/>
          <w:rtl w:val="true"/>
          <w:lang w:bidi="ar-SA"/>
        </w:rPr>
        <w:t xml:space="preserve">و الأمالي </w:t>
      </w:r>
      <w:r>
        <w:rPr>
          <w:rStyle w:val="FootnoteAnchor"/>
          <w:rtl w:val="true"/>
        </w:rPr>
        <w:footnoteReference w:id="1359"/>
      </w:r>
      <w:r>
        <w:rPr>
          <w:rFonts w:ascii="IRNazanin" w:hAnsi="IRNazanin" w:eastAsia="IRNazanin"/>
          <w:color w:val="111111"/>
          <w:sz w:val="28"/>
          <w:sz w:val="28"/>
          <w:szCs w:val="28"/>
          <w:rtl w:val="true"/>
          <w:lang w:bidi="fa-IR"/>
        </w:rPr>
        <w:t xml:space="preserve">و العلل </w:t>
      </w:r>
      <w:r>
        <w:rPr>
          <w:rStyle w:val="FootnoteAnchor"/>
          <w:rtl w:val="true"/>
        </w:rPr>
        <w:footnoteReference w:id="1360"/>
      </w:r>
      <w:r>
        <w:rPr>
          <w:rFonts w:ascii="Amiri" w:hAnsi="Amiri" w:eastAsia="Amiri" w:cs="Amiri"/>
          <w:color w:val="111111"/>
          <w:sz w:val="28"/>
          <w:sz w:val="28"/>
          <w:szCs w:val="28"/>
          <w:rtl w:val="true"/>
          <w:lang w:bidi="ar-SA"/>
        </w:rPr>
        <w:t>و غيرها، و اعتمد علي ما فيه، كما لا يخفي علي من راجع مؤلّفاته، و تبعه علي ذلك أساطين المذهب و سدنة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أبو منصور احمد بن علي بن أبي طالب قال في أوّل كتابه الموسوم بالاحتجاج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نأتي في أكثر ما نورده من الاخبار بإسناده، إمّا لوجود الإجماع عليه، أو موافقته لما دلّت العقول عليه، أو لاشتهاره في السير و الكتب بين المخالف و المؤالف، إلّا ما أوردته عن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ليس في الاشتهار علي حدّ ما سواه، و ان كان مشتملا علي مثل ما قدّمناه، فلأجل ذلك ذكرت إسناده في أوّل جزء من ذلك دون غيره، لان جميع ما رويت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رويته بإسناد واحد من جملة الأخبار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قطب الدين سعيد بن هبة اللّه الراوندي، فإنه أخرج في خرائجه من التفسير المذكور جملة وافرة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رشيد الدين محمّد بن علي بن شهرآشوب، فإنه نسب التفسير المذكور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جزما، و نقل عنه في مناقبه في مواضع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باب معاجز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فيه نطق الجمادات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قُلُوبُكُمْ </w:t>
      </w:r>
      <w:r>
        <w:rPr>
          <w:rStyle w:val="FootnoteAnchor"/>
          <w:rtl w:val="true"/>
        </w:rPr>
        <w:footnoteReference w:id="1363"/>
      </w:r>
      <w:r>
        <w:rPr>
          <w:rFonts w:ascii="Amiri" w:hAnsi="Amiri" w:eastAsia="Amiri" w:cs="Amiri"/>
          <w:color w:val="111111"/>
          <w:sz w:val="28"/>
          <w:sz w:val="28"/>
          <w:szCs w:val="28"/>
          <w:rtl w:val="true"/>
          <w:lang w:bidi="ar-SA"/>
        </w:rPr>
        <w:t xml:space="preserve">قالت اليهود، الي آخر ما في التفسير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قال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خالد البرقي أخو محمّد بن خالد، من كتبه تفسير العسكري من إملاء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عشرين مجلّدا، انتهي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سند التفسير ليس منحصرا في الأسترآبادي شيخ الصدوق، بل يرويه الحسن بن خالد الثقة في النجاشي </w:t>
      </w:r>
      <w:r>
        <w:rPr>
          <w:rStyle w:val="FootnoteAnchor"/>
          <w:rtl w:val="true"/>
        </w:rPr>
        <w:footnoteReference w:id="1366"/>
      </w:r>
      <w:r>
        <w:rPr>
          <w:rFonts w:ascii="Amiri" w:hAnsi="Amiri" w:eastAsia="Amiri" w:cs="Amiri"/>
          <w:color w:val="111111"/>
          <w:sz w:val="28"/>
          <w:sz w:val="28"/>
          <w:szCs w:val="28"/>
          <w:rtl w:val="true"/>
          <w:lang w:bidi="ar-SA"/>
        </w:rPr>
        <w:t xml:space="preserve">و الخلاصة </w:t>
      </w:r>
      <w:r>
        <w:rPr>
          <w:rStyle w:val="FootnoteAnchor"/>
          <w:rtl w:val="true"/>
        </w:rPr>
        <w:footnoteReference w:id="1367"/>
      </w:r>
      <w:r>
        <w:rPr>
          <w:rFonts w:ascii="Amiri" w:hAnsi="Amiri" w:eastAsia="Amiri" w:cs="Amiri"/>
          <w:color w:val="111111"/>
          <w:sz w:val="28"/>
          <w:sz w:val="28"/>
          <w:szCs w:val="28"/>
          <w:rtl w:val="true"/>
          <w:lang w:bidi="ar-SA"/>
        </w:rPr>
        <w:t xml:space="preserve">، صاحب الكتب في الفهرست التي يرويها عنه ابن أخيه أحمد بن محمّد البرقي، الذي للمشايخ اليه طرق صحيحة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التفسير كبير تام غير مقصور علي الموجود، الذي فيه تفسير سورة الفاتحة و بعض سورة البقرة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المحقق الثاني علي بن عبد العالي الكركي فإنه قال في إجازته لصفي الدين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جملة من طرقه و أسانيده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أعلي من الجميع بالإسناد إلي العلامة جمال الدين احمد بن فهد، عن السيد العالم النسابة تاج الدين محمّد بن معيّة، عن السيد العالم علي بن عبد الحميد بن فخّار الحسيني، عن والده السيد عبد الحميد، عن السيد الفقيه مجد الدين أبي القاسم علي بن العريضي، عن الشيخ السعيد رشيد الدين أبي جعفر محمّد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 xml:space="preserve">السيد العالم ذي الفقار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Style w:val="FootnoteAnchor"/>
          <w:rtl w:val="true"/>
        </w:rPr>
        <w:footnoteReference w:id="1370"/>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الحسني كلاهما، عن الشيخ الامام عماد الفرقة الناجية أبي جعفر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عبيد اللّه الغضائري، أخبرنا أبو جعفر محمّد بن بابويه، حدثنا محمّد بن القاسم المفسّر الجرجاني، حدثنا يوسف بن محمّد بن زياد و علي بن محمّد بن سنان، عن أبويهما، عن مولانا و مولي كافة الأنام أبي محمّد الحسن العسكري، عن أبيه، عن أبيه، عن أبيه، عن أبيه، عن أبيه، عن أبيه، عن أبيه، عن أبيه، عن أبيه صلوات اللّه و 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في اللّه، و أبغض في اللّه، و وال في اللّه، و عاد في اللّه، فإنه لا تنال ولاية اللّه الّا بذلك، و لا يجد رجل طعم الايمان و ان كثرت صلاته و صيامه حتي يكون كذلك، و قد صارت مؤاخاة الناس يومكم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عليها يتوادّون و عليها يتباغضون، و ذلك لا يغني عنهم من اللّه شيئا،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كيف لي اعلم أنّي واليت و عاديت في اللّه، فمن وليّ اللّه عزّ و جلّ حتي أواليه و من عدوّه حتي أعاديه، فأشار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هذا وليّ اللّه فواله، و عدوّ هذا عدوّ اللّه فعاده، وال وليّ هذا و لو أنه قاتل أبيك و ولدك، و عاد عدوّه و لو أنه أبوك و ولدك، انتهي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منه أنّ هذا التفسير عنده في غاية الاعتبار، و لاقتصاره في نقل الخبر المرسوم عندهم نقله في آخر كثير من الإجازات، كما يظهر منه أيضا 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و الغضائري روياه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المذكور، فيكون معتبرا عندهما و إلّا لاستثنياه عن مروياتهما، كما لا يخفي علي من عرف طريقة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فخر الفقهاء الشهيد الثاني فإنه ينقل عنه معتمدا عليه قال في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 بَنِي إِسْرٰائِيلَ لٰا تَعْبُدُونَ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الْيَتٰاميٰ </w:t>
      </w:r>
      <w:r>
        <w:rPr>
          <w:rStyle w:val="FootnoteAnchor"/>
          <w:rtl w:val="true"/>
        </w:rPr>
        <w:footnoteReference w:id="1373"/>
      </w: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قوله وَ الْيَتٰاميٰ، و نقل عنه أوراقا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آخر أجازته الكبيرة للشيخ حسين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حاولنا ذكر طريق الي كلّ من بلغنا من المصنفين و المؤلّفين لطال الخطب، و اللّه تعالي وليّ التوفيق، و لنذكر طريقا واحدا هو أعلي ما اشتملت عليه هذه الطرق الي مولانا و سيّدنا و سيّد الكائنات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منه أيضا مفصّلا أعلي ما عندنا من السند الي كتب الحديث كالتهذيب و الاستبصار و الفقيه و المدينة و الكافي و غيرهما، أخبرنا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أسانيد عالية إلي السيد 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شاذان بن جبرئيل، عن جعفر الدوريستي، عن المفيد، عن الصدوق أبي جعفر محمّد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الجرجاني، و ساق مثل ما مرّ عن المحقق الكركي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التقي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عن محمّد بن القاسم،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القاسم كما يذكره الصدوق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الأسترآبادي، و اعتمد عليه الصدوق و كان شيخه، و ما ذكره الغضائري باطل و توهم، أنّ مثل هذا التفسير لا يليق</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بالإمام و من كان مرتبطا بكلام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انه كلامهم، و اعتمد عليه شيخنا الشهيد الثاني و نقل عنه اخبارا كثيرة في كتبه، و اعتماد التلميذ الذي كان مثل الصدوق، يكفي عفي اللّه عنّا و عنهم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ولده العلامة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الامام من الكتب المعروفة، و اعتمد الصدوق عليه، و أخذ منه، و إن طعن فيه بعض المحدثين، و لكن الصدوق اعرف و أقرب عهدا ممّن طعن فيه، و قد روي عنه أكثر العلماء من غير غمز فيه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ما وجدناه في مفتتح تفسير الإمام العسكري صلوات اللّه عليه، قال الشيخ أبو الفضل شاذان بن جبرئيل بن إسماعيل القمي أدام اللّه تعالي تأييده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محمّد بن سراهنك الحسني الجرجاني </w:t>
      </w:r>
      <w:r>
        <w:rPr>
          <w:rStyle w:val="FootnoteAnchor"/>
          <w:rtl w:val="true"/>
        </w:rPr>
        <w:footnoteReference w:id="1378"/>
      </w:r>
      <w:r>
        <w:rPr>
          <w:rFonts w:ascii="Amiri" w:hAnsi="Amiri" w:eastAsia="Amiri" w:cs="Amiri"/>
          <w:color w:val="111111"/>
          <w:sz w:val="28"/>
          <w:sz w:val="28"/>
          <w:szCs w:val="28"/>
          <w:rtl w:val="true"/>
          <w:lang w:bidi="ar-SA"/>
        </w:rPr>
        <w:t>، عن السيد أبي جعفر مهتدي بن حارث الحسيني المرعشي، عن الشيخ الصدوق أبي عبد اللّه جعفر بن محمّد الدوريستي، عن أبيه، عن الشيخ الفقيه أبي جعفر محمّد بن علي بن بابويه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بن القاسم الأسترآبادي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ساق ما هو الموجود في صدر التفسير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في أول 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بن محمّد بن جعفر بن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الشيخان الفقيهان أبو الحسن محمّد بن أحمد بن علي بن الحسن بن شاذان و أبو محمّد جعفر بن احمد بن علي القمي رحمهما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محمّد بن علي بن الحسين بن موسي بن بابويه، الي آخر ما مرّ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نسختي،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القاسم الأسترآبادي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القاسم المعروف بابي الحسن الجرجاني، 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المعروف بابي الحسن الجرجاني، و تأتي الإشارة إلي أسامي جماعة أخري من العلماء الاعلام شاركوهم في الاعتماد عليه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أو أبي القاسم المفسّر الأسترآبادي روي عنه أبو جعفر بن بابويه، ضعيف كذّاب، روي عنه تفسيرا يرويه عن رجلين مجهولين، أحدهما يعرف بيوسف بن محمّد ابن زياد، و الآخر بعلي بن محمّد بن يسار، عن أبويهما </w:t>
      </w:r>
      <w:r>
        <w:rPr>
          <w:rStyle w:val="FootnoteAnchor"/>
          <w:rtl w:val="true"/>
        </w:rPr>
        <w:footnoteReference w:id="1382"/>
      </w:r>
      <w:r>
        <w:rPr>
          <w:rFonts w:ascii="Amiri" w:hAnsi="Amiri" w:eastAsia="Amiri" w:cs="Amiri"/>
          <w:color w:val="111111"/>
          <w:sz w:val="28"/>
          <w:sz w:val="28"/>
          <w:szCs w:val="28"/>
          <w:rtl w:val="true"/>
          <w:lang w:bidi="ar-SA"/>
        </w:rPr>
        <w:t xml:space="preserve">،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التفسير موضوع عن سهل الديباجي، عن أبيه، بأحاديث من هذه المناكير، انتهي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يسبقه فيما بأيدينا من الكتب الرجالية و الحديث احد سوي الغضائري </w:t>
      </w:r>
      <w:r>
        <w:rPr>
          <w:rStyle w:val="FootnoteAnchor"/>
          <w:rtl w:val="true"/>
        </w:rPr>
        <w:footnoteReference w:id="1384"/>
      </w:r>
      <w:r>
        <w:rPr>
          <w:rFonts w:ascii="Amiri" w:hAnsi="Amiri" w:eastAsia="Amiri" w:cs="Amiri"/>
          <w:color w:val="111111"/>
          <w:sz w:val="28"/>
          <w:sz w:val="28"/>
          <w:szCs w:val="28"/>
          <w:rtl w:val="true"/>
          <w:lang w:bidi="ar-SA"/>
        </w:rPr>
        <w:t>، و لم يلحقه أيضا أحد سوي المحقق الداماد، فإنه قال في شارع النجاة في مبحث الختان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أصول اخبار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است كه در زمان حرب معاوية زمين نجو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ابتلاع نموده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تفسير مشهور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بمولاي ما صاحب العسكر منسوبست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مطوّل مشتمل بر حكايت آن حال علي التفصيل مذكور شده، و من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محمّد بن علي بن شهرآشوب رحمه اللّه در معالم العلماء آورده و من در حواشي كتاب نجاشي و كتاب رجال الشيخ تحقيق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خالد برقي است برادر ابي عبد اللّه محمّد ابن خالد برقي و عم أحمد ابن ابي عبد اللّه برقي و باتفاق علماء ثقة و مصنّف كتب معتبره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معالم العلماء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أخو محمّد بن خالد، من كتبه تفسير العسكري من إملاء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تفسير محمّد بن القاسم، كه از مشيخۀ روايت ابي جعفر بن بابويه است علماء رجال او را ضعيف الحديث شمرده‌اند، تفسيريست كه آن را از دو مرد مجهول الحال روايت كرده، و ايشان بأبي الحسن الثالث الهادي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كرده‌اند و قاصران نا متمهران اسناد را معتبر مي‌پندارند و حقيقت حال آن كه تفسير موضوع، و بأبي محمّد سهل بن أحمد الديباجي مسند و بر مناكير احاديث و اكاذيب اخبار محتوي و منطوي و اسناد آن بامام معصوم مختلق و مفتريست، انتهي</w:t>
      </w:r>
      <w:r>
        <w:rPr>
          <w:rFonts w:eastAsia="IRNazanin" w:cs="IRNazanin"/>
          <w:color w:val="111111"/>
          <w:sz w:val="28"/>
          <w:szCs w:val="28"/>
          <w:rtl w:val="true"/>
          <w:lang w:bidi="fa-IR"/>
        </w:rPr>
        <w:t xml:space="preserve">»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اما ترجمة النص المذكور إلي العربية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 المنسوب الي مولانا صاحب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مشتمل علي ذكر حاله بالتفصيل، و انا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أورده محمد بن علي بن شهرآشوب رحمه اللّه في معالم العلماء، و حققته أنا في حواشي كتاب النجاشي، و كتاب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بن خالد البرقي أخو أبي عبد اللّه محمد بن خالد البرقي و عم أحمد بن أبي عبد اللّه البرقي، و هو باتفاق العلماء ثقة، من مصنف الكتب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أخو محمد بن خالد، من كتبه تفسير العسكري، من إملاء الإمام عليه السلام، و اما تفسير محمد بن القاسم، من مشايخ رواية أبي جعفر بن بابويه، و علماء الرجال اعتبروه ضعيف الحديث، و هو تفسير رواه عن رجلين مجهولي الحال، و هو يسنده الي أبي الحسن الثالث الهادي عليه السلام، و القصّر غير المهرة يعتقدون أن إسناده معتبرا، و حقيقة الحال انه تفسير موضوع، و مسند بابي محمد سهل بن احمد الديباجي، و يحتوي في طياته علي مناكير الأحاديث و اكاذيب الاخبار، و إسناده بالإمام المعصوم مختلق و مفتري، انتهي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يزد علي ما في الخلاصة </w:t>
      </w:r>
      <w:r>
        <w:rPr>
          <w:rStyle w:val="FootnoteAnchor"/>
          <w:rtl w:val="true"/>
        </w:rPr>
        <w:footnoteReference w:id="1386"/>
      </w:r>
      <w:r>
        <w:rPr>
          <w:rFonts w:ascii="Amiri" w:hAnsi="Amiri" w:eastAsia="Amiri" w:cs="Amiri"/>
          <w:color w:val="111111"/>
          <w:sz w:val="28"/>
          <w:sz w:val="28"/>
          <w:szCs w:val="28"/>
          <w:rtl w:val="true"/>
          <w:lang w:bidi="ar-SA"/>
        </w:rPr>
        <w:t xml:space="preserve">شيئا، و ما في الخلاصة مأخوذ بعينه من الغضائري كما يظهر من نقد الرجال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أكثر المحققون من الطعن فيه و الإيراد عليه بوجوه نذكرها مع ما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 في محلّه من ضعف تضعيفات الغضائري و عدم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 الآخذ عن محمّد بن القاسم المصاحب له، الذي قد أكثر من النقل عنه من هذا الكتاب في أكثر كتبه، و ما يذكره الّا و يعقبه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عنه، أو رحمه اللّه، و قد يذكره مع كنيته، كيف خفي عليه ضعفه و كذبه، و عرفه الغضائري بعد قرون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خفي كذبه و ضعفه علي الجماعة الذين رووا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بزعم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شاذان والد أحمد شيخ الكراجكي كما مر، و جعفر بن أحمد شيخ القميين في عصره، صاحب الكتب الكثيرة كما تقدم في الفائدة الثانية في حال كتبه الأربعة </w:t>
      </w:r>
      <w:r>
        <w:rPr>
          <w:rStyle w:val="FootnoteAnchor"/>
          <w:rtl w:val="true"/>
        </w:rPr>
        <w:footnoteReference w:id="1388"/>
      </w:r>
      <w:r>
        <w:rPr>
          <w:rFonts w:ascii="Amiri" w:hAnsi="Amiri" w:eastAsia="Amiri" w:cs="Amiri"/>
          <w:color w:val="111111"/>
          <w:sz w:val="28"/>
          <w:sz w:val="28"/>
          <w:szCs w:val="28"/>
          <w:rtl w:val="true"/>
          <w:lang w:bidi="ar-SA"/>
        </w:rPr>
        <w:t xml:space="preserve">، و هو أيضا شيخ الصدوق </w:t>
      </w:r>
      <w:r>
        <w:rPr>
          <w:rStyle w:val="FootnoteAnchor"/>
          <w:rtl w:val="true"/>
        </w:rPr>
        <w:footnoteReference w:id="1389"/>
      </w:r>
      <w:r>
        <w:rPr>
          <w:rFonts w:ascii="Amiri" w:hAnsi="Amiri" w:eastAsia="Amiri" w:cs="Amiri"/>
          <w:color w:val="111111"/>
          <w:sz w:val="28"/>
          <w:sz w:val="28"/>
          <w:szCs w:val="28"/>
          <w:rtl w:val="true"/>
          <w:lang w:bidi="ar-SA"/>
        </w:rPr>
        <w:t>كما يأتي، و الحسين بن عبيد اللّه الغضائري كما في إجازة الكركي، و الجليل محمّد بن احمد الدوريستي كما مرّ، و نصّ عليه الطبرسي فية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الاحتجاج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التفسير منسوب إلي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والده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سهل الديباجي و أباه غير داخلين في سند هذا التفسير، و لم يذكرهما احد فيه، فنسبة الوضع اليه كذب و افتراء، كلّ هذا يكشف عن الاختلاط المسقط للكلام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الطبرسي نص في الاحتجاج أن الراويين من الشيعة الإمامية </w:t>
      </w:r>
      <w:r>
        <w:rPr>
          <w:rStyle w:val="FootnoteAnchor"/>
          <w:rtl w:val="true"/>
        </w:rPr>
        <w:footnoteReference w:id="1391"/>
      </w:r>
      <w:r>
        <w:rPr>
          <w:rFonts w:ascii="Amiri" w:hAnsi="Amiri" w:eastAsia="Amiri" w:cs="Amiri"/>
          <w:color w:val="111111"/>
          <w:sz w:val="28"/>
          <w:sz w:val="28"/>
          <w:szCs w:val="28"/>
          <w:rtl w:val="true"/>
          <w:lang w:bidi="ar-SA"/>
        </w:rPr>
        <w:t xml:space="preserve">، فكيف يقول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عن رجلين مجهولين؟</w:t>
      </w:r>
    </w:p>
    <w:p>
      <w:pPr>
        <w:pStyle w:val="BookText"/>
        <w:rPr/>
      </w:pPr>
      <w:r>
        <w:rPr>
          <w:rFonts w:ascii="Amiri" w:hAnsi="Amiri" w:eastAsia="Amiri" w:cs="Amiri"/>
          <w:color w:val="111111"/>
          <w:sz w:val="28"/>
          <w:sz w:val="28"/>
          <w:szCs w:val="28"/>
          <w:rtl w:val="true"/>
          <w:lang w:bidi="ar-SA"/>
        </w:rPr>
        <w:t>و العجب أن المحقق الداماد نسب الذين اعتبروا السند و اعتمدوا علي التفسير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المحقق الثاني، و الشهيد الثاني، و القطب الراوندي، و ابن شهرآشوب، و الطبرسي، و غيرهم الي القصور و عدم التمهر </w:t>
      </w:r>
      <w:r>
        <w:rPr>
          <w:rStyle w:val="FootnoteAnchor"/>
          <w:rtl w:val="true"/>
        </w:rPr>
        <w:footnoteReference w:id="1393"/>
      </w:r>
      <w:r>
        <w:rPr>
          <w:rFonts w:ascii="Amiri" w:hAnsi="Amiri" w:eastAsia="Amiri" w:cs="Amiri"/>
          <w:color w:val="111111"/>
          <w:sz w:val="28"/>
          <w:sz w:val="28"/>
          <w:szCs w:val="28"/>
          <w:rtl w:val="true"/>
          <w:lang w:bidi="ar-SA"/>
        </w:rPr>
        <w:t>، مع عدم تأمّله في هذه الاشتباهات الواضحة في كلام الغضائري و الخلاصة، فاقتحم فيها من حيث لا يعلم بل زاد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التضعيف الي علماء الرجال مع انه ليس في الكشي و النجاشي و الفهرست و رجال الشيخ ذكر له أصلا، و هذه الأصول الأربعة هي العمدة في هذا الفن، و المضعّف منحصر في الغضائري، و اما الخلاصة فهو ناقل لكلامه و ان ارتضاه، و الناظر يتوهم في كلامه غير ما هو الواقع فلا يخلو من نوع تدليس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 أن التفسير الذي رواه الأسترآبادي غير التفسير الذي رواها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البرقي، و هو توهم فاسد، فان ابن شهرآشوب الذي هو الأصل في نسبته إلي البرقي ينقل في مناقبه عن التفسير الموجود الذي رواه الأسترآبادي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يخفي علي من 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الإمام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94"/>
      </w:r>
      <w:r>
        <w:rPr>
          <w:rFonts w:ascii="Amiri" w:hAnsi="Amiri" w:eastAsia="Amiri" w:cs="Amiri"/>
          <w:color w:val="111111"/>
          <w:sz w:val="28"/>
          <w:sz w:val="28"/>
          <w:szCs w:val="28"/>
          <w:rtl w:val="true"/>
          <w:lang w:bidi="ar-SA"/>
        </w:rPr>
        <w:t xml:space="preserve">، فهو معتبر عنده معتمد عليه، فان كان هو غير ما رواه البرقي لزم أن يكون هناك تفسيران معتبران كلاهما من إملاء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أظن أحدا يلتزم به، فلا بد من الاتحاد و تعدّد الراوي، فالحسن اما كان حاضرا في مجلس الإملاء أو رواه عن أحدهما أو كليهما، بل الجماعة الذين أشرنا إلي أساميهم كلّهم ينقلون من الموجود الذي رواه الأسترآبادي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النجو </w:t>
      </w:r>
      <w:r>
        <w:rPr>
          <w:rStyle w:val="FootnoteAnchor"/>
          <w:rtl w:val="true"/>
        </w:rPr>
        <w:footnoteReference w:id="1395"/>
      </w:r>
      <w:r>
        <w:rPr>
          <w:rFonts w:ascii="Amiri" w:hAnsi="Amiri" w:eastAsia="Amiri" w:cs="Amiri"/>
          <w:color w:val="111111"/>
          <w:sz w:val="28"/>
          <w:sz w:val="28"/>
          <w:szCs w:val="28"/>
          <w:rtl w:val="true"/>
          <w:lang w:bidi="ar-SA"/>
        </w:rPr>
        <w:t xml:space="preserve">الذي أشار إليه موجود في هذا التفسير </w:t>
      </w:r>
      <w:r>
        <w:rPr>
          <w:rStyle w:val="FootnoteAnchor"/>
          <w:rtl w:val="true"/>
        </w:rPr>
        <w:footnoteReference w:id="1396"/>
      </w:r>
      <w:r>
        <w:rPr>
          <w:rFonts w:ascii="Amiri" w:hAnsi="Amiri" w:eastAsia="Amiri" w:cs="Amiri"/>
          <w:color w:val="111111"/>
          <w:sz w:val="28"/>
          <w:sz w:val="28"/>
          <w:szCs w:val="28"/>
          <w:rtl w:val="true"/>
          <w:lang w:bidi="ar-SA"/>
        </w:rPr>
        <w:t xml:space="preserve">و ذكر مختصره بعبارته ابن شهرآشوب في المناقب </w:t>
      </w:r>
      <w:r>
        <w:rPr>
          <w:rStyle w:val="FootnoteAnchor"/>
          <w:rtl w:val="true"/>
        </w:rPr>
        <w:footnoteReference w:id="139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بوجود المناكير و الأكاذيب فيه تبعا للغضائري، فيا ليته أشار الي بعضها، نعم فيه بعض المعاجز الغريبة و القصص الطويلة التي لا توجد في غيره، و عدّها من المنكرات يوجب خروج جملة من الكتب المعتمدة عن حريم حدّ الاعتبار، و ليس فيه شي‌ء من اخبار الارتفاع و الغلوّ ابدا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السيد الفاضل المعاصر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شرح حال الفقه الرضوي، و جرحه بعد الحكم بعدم كونه موضوعا، و عدم وجود اخبار الغلوّ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بخلاف غيره ممّا نسب إلي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كمصباح الشريعة المنسوب الي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تفسير الامام المنسوب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 سيّدنا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من أمعن النظر الي تضاعيفهما اطّلع علي أمور عظيمة مخالفة لأصول الدين و المذهب، مغايرة لطريقة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سياق كلماتهم</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شطط من القول، و جزاف من الكلام، كما لا يخفي علي من راجع ما حقّقناه في الفائدة الثانية في حال مصباح الشريعة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التمسك بعدم صحّة الطريق اولي من التشبث بما يتشبّث به الغريق، و كيف يخفي علي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رئيس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مناكير هذا التفسير مع شدّة تجنّبه عنها، و معرفته بها، و أنسه بكلامهم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قربه بعصرهم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عدّه من الكتب المعتمدة و ولوعه في إخراج متون أحاديثه، و تفريقها في كتبه؟</w:t>
      </w:r>
    </w:p>
    <w:p>
      <w:pPr>
        <w:pStyle w:val="BookText"/>
        <w:rPr/>
      </w:pPr>
      <w:r>
        <w:rPr>
          <w:rFonts w:ascii="Amiri" w:hAnsi="Amiri" w:eastAsia="Amiri" w:cs="Amiri"/>
          <w:color w:val="111111"/>
          <w:sz w:val="28"/>
          <w:sz w:val="28"/>
          <w:szCs w:val="28"/>
          <w:rtl w:val="true"/>
          <w:lang w:bidi="ar-SA"/>
        </w:rPr>
        <w:t>و ما أبعد ما بينه و بين ما تقدم عن التقي المجلسي في الشرح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مرتبطا بكلام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انه كلامهم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قصّة المختار مع الحجاج المذكورة فيه </w:t>
      </w:r>
      <w:r>
        <w:rPr>
          <w:rStyle w:val="FootnoteAnchor"/>
          <w:rtl w:val="true"/>
        </w:rPr>
        <w:footnoteReference w:id="1401"/>
      </w:r>
      <w:r>
        <w:rPr>
          <w:rFonts w:ascii="Amiri" w:hAnsi="Amiri" w:eastAsia="Amiri" w:cs="Amiri"/>
          <w:color w:val="111111"/>
          <w:sz w:val="28"/>
          <w:sz w:val="28"/>
          <w:szCs w:val="28"/>
          <w:rtl w:val="true"/>
          <w:lang w:bidi="ar-SA"/>
        </w:rPr>
        <w:t>ممّا يخالفه تمام ما في السير و التواريخ، من انّ المختار قتله مصعب الذي قتله عبد الملك، الذي وليّ الحجاج علي العراق بعد ذلك، لكنّه لا يوجب عدم اعتبار التفسير، و الّا لزم عدم اعتبار الكافي، فإنّ ثقة الإسلام روي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الحسن بن محبوب، عن أبي أيّوب،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يزيد بن معاوية دخل المدينة و هو يريد الحجّ، فبعث الي رجل من قريش فأتاه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 لي انّك عبد لي 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شئت بعتك و ان شئت استرققتك؟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أنت بأكرم منّي في قريش حسبا، و لا كان أبوك أفضل من أبي في الجاهلية و الإسلام، و لا أنت بأفضل منّي في الدين، و لا بخير مني، فكيف أقرّ لك بما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تقرّ لي و اللّه قتلتك،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قتلك إيّاي بأعظم من قتلك الحسين بن علي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الي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مثل مقالته للقرشي،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لم أقرّ لك أ ليس تقتلني كما قتلت الرجل بالأمس؟ فقال له 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لك بما سألت، أنا عبد مكره فإن شئت فأمسك و ان شئت فبع، فقال له 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حقنت دمك و لم ينقصك ذلك من شرفك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الخبر عنوانا في الروضة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يزيد لعنه اللّه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اتفق أهل السير و التواريخ علي خلافه، 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في هذا الخبر اشكالا، و هو أنّ المعروف في السير أنّ هذا الملعون لم يأت المدينة بعد الخلافة، بل لم يخرج من الشام حتي مات و دخل النار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مع عدم الاعتماد علي السير، لا سيّما مع معارضة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اشتبه علي بعض الرواة، و كان في الخبر أنه جري ذلك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من أرسله الملعون لأخذ البيعة، و هو مسلم بن عقبة </w:t>
      </w:r>
      <w:r>
        <w:rPr>
          <w:rStyle w:val="FootnoteAnchor"/>
          <w:rtl w:val="true"/>
        </w:rPr>
        <w:footnoteReference w:id="1403"/>
      </w:r>
      <w:r>
        <w:rPr>
          <w:rFonts w:ascii="IRNazanin" w:hAnsi="IRNazanin" w:eastAsia="IRNazanin"/>
          <w:color w:val="111111"/>
          <w:sz w:val="28"/>
          <w:sz w:val="28"/>
          <w:szCs w:val="28"/>
          <w:rtl w:val="true"/>
          <w:lang w:bidi="fa-IR"/>
        </w:rPr>
        <w:t>، ثم نقل</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في كامل الجزري </w:t>
      </w:r>
      <w:r>
        <w:rPr>
          <w:rStyle w:val="FootnoteAnchor"/>
          <w:rtl w:val="true"/>
        </w:rPr>
        <w:footnoteReference w:id="1404"/>
      </w:r>
      <w:r>
        <w:rPr>
          <w:rFonts w:ascii="Amiri" w:hAnsi="Amiri" w:eastAsia="Amiri" w:cs="Amiri"/>
          <w:color w:val="111111"/>
          <w:sz w:val="28"/>
          <w:sz w:val="28"/>
          <w:szCs w:val="28"/>
          <w:rtl w:val="true"/>
          <w:lang w:bidi="ar-SA"/>
        </w:rPr>
        <w:t>ممّا وقع بينه و بين مسلم، و كلّما ذكره رحمه اللّه يجري في الخبر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عليه المحققون كالاستاذ الأكبر في التعليقة </w:t>
      </w:r>
      <w:r>
        <w:rPr>
          <w:rStyle w:val="FootnoteAnchor"/>
          <w:rtl w:val="true"/>
        </w:rPr>
        <w:footnoteReference w:id="1405"/>
      </w:r>
      <w:r>
        <w:rPr>
          <w:rFonts w:ascii="Amiri" w:hAnsi="Amiri" w:eastAsia="Amiri" w:cs="Amiri"/>
          <w:color w:val="111111"/>
          <w:sz w:val="28"/>
          <w:sz w:val="28"/>
          <w:szCs w:val="28"/>
          <w:rtl w:val="true"/>
          <w:lang w:bidi="ar-SA"/>
        </w:rPr>
        <w:t xml:space="preserve">، و المحقق البحراني الشيخ سليمان في الفوائد النجفيّة </w:t>
      </w:r>
      <w:r>
        <w:rPr>
          <w:rStyle w:val="FootnoteAnchor"/>
          <w:rtl w:val="true"/>
        </w:rPr>
        <w:footnoteReference w:id="1406"/>
      </w:r>
      <w:r>
        <w:rPr>
          <w:rFonts w:ascii="Amiri" w:hAnsi="Amiri" w:eastAsia="Amiri" w:cs="Amiri"/>
          <w:color w:val="111111"/>
          <w:sz w:val="28"/>
          <w:sz w:val="28"/>
          <w:szCs w:val="28"/>
          <w:rtl w:val="true"/>
          <w:lang w:bidi="ar-SA"/>
        </w:rPr>
        <w:t xml:space="preserve">، و المجلسيّين </w:t>
      </w:r>
      <w:r>
        <w:rPr>
          <w:rStyle w:val="FootnoteAnchor"/>
          <w:rtl w:val="true"/>
        </w:rPr>
        <w:footnoteReference w:id="1407"/>
      </w:r>
      <w:r>
        <w:rPr>
          <w:rFonts w:ascii="Amiri" w:hAnsi="Amiri" w:eastAsia="Amiri" w:cs="Amiri"/>
          <w:color w:val="111111"/>
          <w:sz w:val="28"/>
          <w:sz w:val="28"/>
          <w:szCs w:val="28"/>
          <w:rtl w:val="true"/>
          <w:lang w:bidi="ar-SA"/>
        </w:rPr>
        <w:t>، و الفاضل النحرير المولي محمّد جعفر بن محمّد طاهر الخراساني في اكليل الرجال فقال عند قول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التفسير موضوع الي آخره، خرّج من هذا التفسير أصحابنا كابن بابويه و غيره ممّن التزم ان لا يذكر في كتابه إلّا ما صحّ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انتهي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الحر العاملي و المحدث الجزائري و المحدث التوبلي و العالم الجليل الحسن ابن سليمان الحلي تلميذ الشهيد الأول قال في كتاب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يدلّ علي رؤية المحتضر النبيّ و عليا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ما قد جاء في تفسير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عنه الخبرين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يصرّحان برؤية المحتضر محمّدا و عليا و غيرهما صلوات اللّه عليهما </w:t>
      </w:r>
      <w:r>
        <w:rPr>
          <w:rStyle w:val="FootnoteAnchor"/>
          <w:rtl w:val="true"/>
        </w:rPr>
        <w:footnoteReference w:id="1409"/>
      </w:r>
      <w:r>
        <w:rPr>
          <w:rFonts w:ascii="Amiri" w:hAnsi="Amiri" w:eastAsia="Amiri" w:cs="Amiri"/>
          <w:color w:val="111111"/>
          <w:sz w:val="28"/>
          <w:sz w:val="28"/>
          <w:szCs w:val="28"/>
          <w:rtl w:val="true"/>
          <w:lang w:bidi="ar-SA"/>
        </w:rPr>
        <w:t xml:space="preserve">، ليس للشك فيها مجال، و كيف يقع الشك في مثل هذه الأحاديث المجمع عليها التي يروونها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التفسير المنقول برواية محمّد بن بابويه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86" w:name="pg11851_173042"/>
    </w:p>
    <w:p>
      <w:pPr>
        <w:pStyle w:val="BookText"/>
        <w:rPr/>
      </w:pPr>
      <w:bookmarkEnd w:id="186"/>
      <w:r>
        <w:rPr>
          <w:rFonts w:ascii="Amiri" w:hAnsi="Amiri" w:eastAsia="Amiri" w:cs="Amiri"/>
          <w:color w:val="111111"/>
          <w:sz w:val="28"/>
          <w:sz w:val="28"/>
          <w:szCs w:val="28"/>
          <w:rtl w:val="true"/>
          <w:lang w:bidi="ar-SA"/>
        </w:rPr>
        <w:t>عن رجاله عن الامام الحسن العسكري عليه الصلاة و السلام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يَقُولُ آمَنّٰا بِاللّٰهِ</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 و نقل حديثا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التفسير الشريف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الَّذِينَ</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 xml:space="preserve">، الي آخر ما في هذا الكتاب اللطيف ممّا يدل علي غاية اعتماده علي هذا التفسير الشريف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المولي الجليل الشيخ عبد علي الحويزاوي صاحب نور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خاتمة المحدثين و المحققين المولي أبو الحسن الشريف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من جميع ما ذكرنا ان هذا التفسير داخل في جملة الكتب المعتمدة التي أشار إليها الصدوق في أوّل الفقيه </w:t>
      </w:r>
      <w:r>
        <w:rPr>
          <w:rStyle w:val="FootnoteAnchor"/>
          <w:rtl w:val="true"/>
        </w:rPr>
        <w:footnoteReference w:id="1414"/>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p>
    <w:p>
      <w:pPr>
        <w:pStyle w:val="Heading4"/>
        <w:numPr>
          <w:ilvl w:val="3"/>
          <w:numId w:val="1"/>
        </w:numPr>
        <w:rPr/>
      </w:pPr>
      <w:bookmarkStart w:id="187" w:name="__RefHeading___Toc11801712_73709187"/>
      <w:bookmarkStart w:id="188" w:name="_Toc69"/>
      <w:bookmarkEnd w:id="187"/>
      <w:r>
        <w:rPr/>
        <w:t>295</w:t>
      </w:r>
      <w:r>
        <w:rPr>
          <w:rtl w:val="true"/>
        </w:rPr>
        <w:t xml:space="preserve"> </w:t>
      </w:r>
      <w:r>
        <w:rPr>
          <w:rtl w:val="true"/>
        </w:rPr>
        <w:t>رصه</w:t>
      </w:r>
      <w:r>
        <w:rPr>
          <w:rtl w:val="true"/>
        </w:rPr>
        <w:t xml:space="preserve">- </w:t>
      </w:r>
      <w:r>
        <w:rPr>
          <w:rtl w:val="true"/>
        </w:rPr>
        <w:t>و إلي محمّد بن القاسم بن الفضيل البصري</w:t>
      </w:r>
      <w:r>
        <w:rPr>
          <w:rtl w:val="true"/>
        </w:rPr>
        <w:t xml:space="preserve">- </w:t>
      </w:r>
      <w:r>
        <w:rPr>
          <w:rtl w:val="true"/>
        </w:rPr>
        <w:t xml:space="preserve">صاحب الرضا </w:t>
      </w:r>
      <w:r>
        <w:rPr>
          <w:rtl w:val="true"/>
        </w:rPr>
        <w:t>(</w:t>
      </w:r>
      <w:r>
        <w:rPr>
          <w:rtl w:val="true"/>
        </w:rPr>
        <w:t>عليه السّلام</w:t>
      </w:r>
      <w:r>
        <w:rPr>
          <w:rtl w:val="true"/>
        </w:rPr>
        <w:t>)-:</w:t>
      </w:r>
      <w:bookmarkEnd w:id="188"/>
    </w:p>
    <w:p>
      <w:pPr>
        <w:pStyle w:val="BookText"/>
        <w:rPr/>
      </w:pPr>
      <w:r>
        <w:rPr>
          <w:rFonts w:ascii="Amiri" w:hAnsi="Amiri" w:eastAsia="Amiri" w:cs="Amiri"/>
          <w:color w:val="111111"/>
          <w:sz w:val="28"/>
          <w:sz w:val="28"/>
          <w:szCs w:val="28"/>
          <w:rtl w:val="true"/>
          <w:lang w:bidi="ar-SA"/>
        </w:rPr>
        <w:t xml:space="preserve">الحسين بن إبراهيم رضي اللّه عنه، عن علي ابن إبراهيم، عن أبيه، عن عمرو بن عثمان، عنه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من مشايخه الذين يروي عنهم مترضيا مترحما مع ان طريقه الي عليّ غير منحصر فيه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النجاشي </w:t>
      </w:r>
      <w:r>
        <w:rPr>
          <w:rStyle w:val="FootnoteAnchor"/>
          <w:rtl w:val="true"/>
        </w:rPr>
        <w:footnoteReference w:id="1416"/>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الثقفي الخزّاز، و قيل الأزدي أبو علي كوفي ثقة، روي عن أبيه، عن سعيد بن يسار، و له ابن اسمه محمّد روي عنه ابن عقده، و كان عمرو بن عثمان نقي الحديث صحيح الحكايات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bookmarkStart w:id="189" w:name="pg11851_173043"/>
    </w:p>
    <w:p>
      <w:pPr>
        <w:pStyle w:val="BookText"/>
        <w:rPr/>
      </w:pPr>
      <w:bookmarkEnd w:id="189"/>
      <w:r>
        <w:rPr>
          <w:rFonts w:ascii="Amiri" w:hAnsi="Amiri" w:eastAsia="Amiri" w:cs="Amiri"/>
          <w:color w:val="111111"/>
          <w:sz w:val="28"/>
          <w:sz w:val="28"/>
          <w:szCs w:val="28"/>
          <w:rtl w:val="true"/>
          <w:lang w:bidi="ar-SA"/>
        </w:rPr>
        <w:t>فالسند صحيح علي الأصح مع انه يروي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البرقي </w:t>
      </w:r>
      <w:r>
        <w:rPr>
          <w:rStyle w:val="FootnoteAnchor"/>
          <w:rtl w:val="true"/>
        </w:rPr>
        <w:footnoteReference w:id="1418"/>
      </w:r>
      <w:r>
        <w:rPr>
          <w:rFonts w:ascii="Amiri" w:hAnsi="Amiri" w:eastAsia="Amiri" w:cs="Amiri"/>
          <w:color w:val="111111"/>
          <w:sz w:val="28"/>
          <w:sz w:val="28"/>
          <w:szCs w:val="28"/>
          <w:rtl w:val="true"/>
          <w:lang w:bidi="ar-SA"/>
        </w:rPr>
        <w:t xml:space="preserve">، و الحسن بن علي بن فضّال </w:t>
      </w:r>
      <w:r>
        <w:rPr>
          <w:rStyle w:val="FootnoteAnchor"/>
          <w:rtl w:val="true"/>
        </w:rPr>
        <w:footnoteReference w:id="1419"/>
      </w:r>
      <w:r>
        <w:rPr>
          <w:rFonts w:ascii="Amiri" w:hAnsi="Amiri" w:eastAsia="Amiri" w:cs="Amiri"/>
          <w:color w:val="111111"/>
          <w:sz w:val="28"/>
          <w:sz w:val="28"/>
          <w:szCs w:val="28"/>
          <w:rtl w:val="true"/>
          <w:lang w:bidi="ar-SA"/>
        </w:rPr>
        <w:t>، و للمشايخ إليهما طرق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النجاشي </w:t>
      </w:r>
      <w:r>
        <w:rPr>
          <w:rStyle w:val="FootnoteAnchor"/>
          <w:rtl w:val="true"/>
        </w:rPr>
        <w:footnoteReference w:id="1420"/>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الفضيل بالياء بعد الضاد ابن يسار النهدي ثقة هو و أبوه و عمّه العلاء و جدّه الفضيل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فالخبر صحيح</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1801714_73709187"/>
      <w:bookmarkStart w:id="191" w:name="_Toc70"/>
      <w:bookmarkEnd w:id="190"/>
      <w:r>
        <w:rPr/>
        <w:t>296</w:t>
      </w:r>
      <w:r>
        <w:rPr>
          <w:rtl w:val="true"/>
        </w:rPr>
        <w:t xml:space="preserve"> </w:t>
      </w:r>
      <w:r>
        <w:rPr>
          <w:rtl w:val="true"/>
        </w:rPr>
        <w:t>رصو</w:t>
      </w:r>
      <w:r>
        <w:rPr>
          <w:rtl w:val="true"/>
        </w:rPr>
        <w:t xml:space="preserve">- </w:t>
      </w:r>
      <w:r>
        <w:rPr>
          <w:rtl w:val="true"/>
        </w:rPr>
        <w:t>و إلي محمّد بن قيس</w:t>
      </w:r>
      <w:r>
        <w:rPr>
          <w:rtl w:val="true"/>
        </w:rPr>
        <w:t>:</w:t>
      </w:r>
      <w:bookmarkEnd w:id="191"/>
    </w:p>
    <w:p>
      <w:pPr>
        <w:pStyle w:val="BookText"/>
        <w:rPr/>
      </w:pPr>
      <w:r>
        <w:rPr>
          <w:rFonts w:ascii="Amiri" w:hAnsi="Amiri" w:eastAsia="Amiri" w:cs="Amiri"/>
          <w:color w:val="111111"/>
          <w:sz w:val="28"/>
          <w:sz w:val="28"/>
          <w:szCs w:val="28"/>
          <w:rtl w:val="true"/>
          <w:lang w:bidi="ar-SA"/>
        </w:rPr>
        <w:t xml:space="preserve">أبوه، عن سعد بن عبد اللّه، عن إبراهيم بن هاشم، عن عبد الرحمن بن أبي نجران، عن عاصم بن حميد، عنه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علي الأصح، و محمّد بن قيس هو أبو عبد اللّه البجلي الكوفي الثقة العين، صاحب كتاب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النجاشي، و فيه 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عاصم يرويه عنه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انه المراد هنا لا غيره ممّن شاركه في اسم الأب، فالخبر صحيح بالاتفاق لوجود الطريق الصحيح للشيخ الي الصدوق الي عاصم</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1801716_73709187"/>
      <w:bookmarkStart w:id="193" w:name="_Toc71"/>
      <w:bookmarkEnd w:id="192"/>
      <w:r>
        <w:rPr/>
        <w:t>297</w:t>
      </w:r>
      <w:r>
        <w:rPr>
          <w:rtl w:val="true"/>
        </w:rPr>
        <w:t xml:space="preserve"> </w:t>
      </w:r>
      <w:r>
        <w:rPr>
          <w:rtl w:val="true"/>
        </w:rPr>
        <w:t>رصز</w:t>
      </w:r>
      <w:r>
        <w:rPr>
          <w:rtl w:val="true"/>
        </w:rPr>
        <w:t xml:space="preserve">- </w:t>
      </w:r>
      <w:r>
        <w:rPr>
          <w:rtl w:val="true"/>
        </w:rPr>
        <w:t>و إلي محمّد بن مسعود العياشي</w:t>
      </w:r>
      <w:r>
        <w:rPr>
          <w:rtl w:val="true"/>
        </w:rPr>
        <w:t>:</w:t>
      </w:r>
      <w:bookmarkEnd w:id="19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المظفر بن جعفر ابن المظفر العلوي العمري رضي اللّه عنه، عن جعفر بن محمّد بن مسعود، عن أبيه أبي النضر محمّد بن مسعود العياشي رضي اللّه عنه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الشيخ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بن جعفر بن محمّد بن عبد اللّه بن محمّد ابن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عنه التلعكبري اجازة كتب العياشي محمّد بن مسعود بن محمّد بن عياش السلمي، عن ابنه جعفر ابن محمّد، عن أبيه أبي النضر يكني أبا طالب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بينه و بين ما في المشيخة مخالفة في والد جعفر الذي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جعفر الملك الملتاني في عمدة الطالب </w:t>
      </w:r>
      <w:r>
        <w:rPr>
          <w:rStyle w:val="FootnoteAnchor"/>
          <w:rtl w:val="true"/>
        </w:rPr>
        <w:footnoteReference w:id="1426"/>
      </w:r>
      <w:r>
        <w:rPr>
          <w:rFonts w:ascii="IRNazanin" w:hAnsi="IRNazanin" w:eastAsia="IRNazanin"/>
          <w:color w:val="111111"/>
          <w:sz w:val="28"/>
          <w:sz w:val="28"/>
          <w:szCs w:val="28"/>
          <w:rtl w:val="true"/>
          <w:lang w:bidi="fa-IR"/>
        </w:rPr>
        <w:t xml:space="preserve">، و امّا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427"/>
      </w:r>
      <w:r>
        <w:rPr>
          <w:rFonts w:ascii="Amiri" w:hAnsi="Amiri" w:eastAsia="Amiri" w:cs="Amiri"/>
          <w:color w:val="111111"/>
          <w:sz w:val="28"/>
          <w:sz w:val="28"/>
          <w:szCs w:val="28"/>
          <w:rtl w:val="true"/>
          <w:lang w:bidi="ar-SA"/>
        </w:rPr>
        <w:t xml:space="preserve">الملك بن محمّد بن عبد اللّه بن محمّد بن الاطرف، و كان قد خاف بالحجاز فهرب في ثلاثة عشر رجلا من صلبه، فما استقرت به الدار حتي دخل الملتان فلما دخلها فزع اليه أهلها و كثير من أهل السواد و كان في جماعة قوي بهم علي البلد حتي ملكه و خوطب بالملك و ملك أولاده هناك، الي آخر ما قال </w:t>
      </w:r>
      <w:r>
        <w:rPr>
          <w:rStyle w:val="FootnoteAnchor"/>
          <w:rtl w:val="true"/>
        </w:rPr>
        <w:footnoteReference w:id="1428"/>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وقوع التحريف في كلام الصدوق، و الصحيح المظفّر بن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الأمالي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عبد اللّه محمّد بن الحسين الجواني،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طالب المظفّر بن جعفر بن المظفر العلوي العمري عن جعفر بن محمّد بن مسعود </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فهو من مشايخ الصدوق و الشيخ العديم النظير التلعكبري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بتوسطه يرويان كتب العياشي و يعتمدان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استفادة الوثاقة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الشريف أبو عبد اللّه محمّد 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 كتب العياشي الجليل المعروف ما كانت تحتاج في صحّة انتسابها إليه إلي الواسطة فهو شيخ اجازة للرواية، فلا يضر الجهل بحاله كما عليه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الراوي عن العياشي غير منحصر في ابنه، و الراوي عن ابنه غير منحصر في العلوي العمري، ففي النجاشي بعد ذكر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حيدر بن محمّد بالسمرقندي،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مسعود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مقباس الهداية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الباعث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الموجه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إذا كان غفيرا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كالموجه للفرد من حيث السماع و الاستيعاب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عن جعفر بن محمّد بن مسعود العياشي بجميع كتبه و رواياته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مسعود العياشي فاضل روي عن أبيه جميع كتب أبيه، روي عنه أبو المفضل الشيباني </w:t>
      </w:r>
      <w:r>
        <w:rPr>
          <w:rStyle w:val="FootnoteAnchor"/>
          <w:rtl w:val="true"/>
        </w:rPr>
        <w:footnoteReference w:id="1432"/>
      </w:r>
      <w:r>
        <w:rPr>
          <w:rFonts w:ascii="IRNazanin" w:hAnsi="IRNazanin" w:eastAsia="IRNazanin"/>
          <w:color w:val="111111"/>
          <w:sz w:val="28"/>
          <w:sz w:val="28"/>
          <w:szCs w:val="28"/>
          <w:rtl w:val="true"/>
          <w:lang w:bidi="fa-IR"/>
        </w:rPr>
        <w:t>، ثم</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94" w:name="pg11851_173046"/>
    </w:p>
    <w:p>
      <w:pPr>
        <w:pStyle w:val="BookText"/>
        <w:rPr/>
      </w:pPr>
      <w:bookmarkEnd w:id="194"/>
      <w:r>
        <w:rPr>
          <w:rFonts w:ascii="Amiri" w:hAnsi="Amiri" w:eastAsia="Amiri" w:cs="Amiri"/>
          <w:color w:val="111111"/>
          <w:sz w:val="28"/>
          <w:sz w:val="28"/>
          <w:szCs w:val="28"/>
          <w:rtl w:val="true"/>
          <w:lang w:bidi="ar-SA"/>
        </w:rPr>
        <w:t xml:space="preserve">انّهم صرّحوا ان الكشي من غلمان العياشي و أخذ عنه العلم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النجاشي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 xml:space="preserve">بن نوح و غيره، عن جعفر بن محمّد، عنه </w:t>
      </w:r>
      <w:r>
        <w:rPr>
          <w:rStyle w:val="FootnoteAnchor"/>
          <w:rtl w:val="true"/>
        </w:rPr>
        <w:footnoteReference w:id="1435"/>
      </w:r>
      <w:r>
        <w:rPr>
          <w:rFonts w:ascii="Amiri" w:hAnsi="Amiri" w:eastAsia="Amiri" w:cs="Amiri"/>
          <w:color w:val="111111"/>
          <w:sz w:val="28"/>
          <w:sz w:val="28"/>
          <w:szCs w:val="28"/>
          <w:rtl w:val="true"/>
          <w:lang w:bidi="ar-SA"/>
        </w:rPr>
        <w:t>، 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محمّد هارون ابن موسي، عن محمّد بن عمر بن عبد العزيز الكشي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فانقدح من جميع ذلك استفاضة الطرق الي كتبه و صحّة بعضها، و امّا العياشي فهو من عيون هذه الطائفة و رئيسها و كبيرها جليل القدر عظيم الشأن واسع الرواية و نقّادها و نقّاد الرجال</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1801718_73709187"/>
      <w:bookmarkStart w:id="196" w:name="_Toc72"/>
      <w:bookmarkEnd w:id="195"/>
      <w:r>
        <w:rPr/>
        <w:t>298</w:t>
      </w:r>
      <w:r>
        <w:rPr>
          <w:rtl w:val="true"/>
        </w:rPr>
        <w:t xml:space="preserve"> </w:t>
      </w:r>
      <w:r>
        <w:rPr>
          <w:rtl w:val="true"/>
        </w:rPr>
        <w:t>رصح</w:t>
      </w:r>
      <w:r>
        <w:rPr>
          <w:rtl w:val="true"/>
        </w:rPr>
        <w:t xml:space="preserve">- </w:t>
      </w:r>
      <w:r>
        <w:rPr>
          <w:rtl w:val="true"/>
        </w:rPr>
        <w:t>و إلي محمّد بن مسلم الثقفي</w:t>
      </w:r>
      <w:r>
        <w:rPr>
          <w:rtl w:val="true"/>
        </w:rPr>
        <w:t>:</w:t>
      </w:r>
      <w:bookmarkEnd w:id="196"/>
    </w:p>
    <w:p>
      <w:pPr>
        <w:pStyle w:val="BookText"/>
        <w:rPr/>
      </w:pPr>
      <w:r>
        <w:rPr>
          <w:rFonts w:ascii="Amiri" w:hAnsi="Amiri" w:eastAsia="Amiri" w:cs="Amiri"/>
          <w:color w:val="111111"/>
          <w:sz w:val="28"/>
          <w:sz w:val="28"/>
          <w:szCs w:val="28"/>
          <w:rtl w:val="true"/>
          <w:lang w:bidi="ar-SA"/>
        </w:rPr>
        <w:t xml:space="preserve">علي بن احمد بن عبد اللّه بن احمد بن أبي عبد اللّه، عن أبيه، عن جده أحمد بن أبي عبد اللّه البرقي، عن أبيه محمّد بن خالد البرقي، عن العلاء بن رزين، عنه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من مشايخه و هو و أبوه غير مذكورين، فالسند ضعيف علي المشهور الّا انّه يمكن الحكم بصحة طريقه الي محمّد بن مسلم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طريقه الي أحمد البرقي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له اليه طرق كثيرة كما يظهر من مطاوي أسانيده و 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يتفنّن بذكر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طرقا صحيحة كثيرة الي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ضعفه بهذا السند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و ان لم يذكر محمّد بن مسلم في الفهرست و المشيخة، </w:t>
      </w:r>
      <w:bookmarkStart w:id="197" w:name="pg11851_173047"/>
    </w:p>
    <w:p>
      <w:pPr>
        <w:pStyle w:val="BookText"/>
        <w:rPr/>
      </w:pPr>
      <w:bookmarkEnd w:id="197"/>
      <w:r>
        <w:rPr>
          <w:rFonts w:ascii="Amiri" w:hAnsi="Amiri" w:eastAsia="Amiri" w:cs="Amiri"/>
          <w:color w:val="111111"/>
          <w:sz w:val="28"/>
          <w:sz w:val="28"/>
          <w:szCs w:val="28"/>
          <w:rtl w:val="true"/>
          <w:lang w:bidi="ar-SA"/>
        </w:rPr>
        <w:t>الّا انّه يظهر من التهذيب في مواضع منها في باب كيفيّة الصلاة ان طريقه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بإسناده عن احمد بن محمّد بن عيسي، عن علي بن الحكم، عن أبي أيوب الخزّاز، عنه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الحسين بن سعيد، عن محمّد بن سنان، عن ابن مسكان، عنه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الحسين بن سعيد، عن ابن أبي عمير، عن عمر بن أذينة، عنه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سعد بن عبد اللّه، عن احمد بن محمّد، 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صفوان بن يحيي، عن حريز، عنه </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الطرق كلّها صحيحة فلا محلّ للتشكيك في صحّة السند</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1801720_73709187"/>
      <w:bookmarkStart w:id="199" w:name="_Toc73"/>
      <w:bookmarkEnd w:id="198"/>
      <w:r>
        <w:rPr/>
        <w:t>299</w:t>
      </w:r>
      <w:r>
        <w:rPr>
          <w:rtl w:val="true"/>
        </w:rPr>
        <w:t xml:space="preserve"> </w:t>
      </w:r>
      <w:r>
        <w:rPr>
          <w:rtl w:val="true"/>
        </w:rPr>
        <w:t>رصط</w:t>
      </w:r>
      <w:r>
        <w:rPr>
          <w:rtl w:val="true"/>
        </w:rPr>
        <w:t xml:space="preserve">- </w:t>
      </w:r>
      <w:r>
        <w:rPr>
          <w:rtl w:val="true"/>
        </w:rPr>
        <w:t>و إلي محمّد بن منصور</w:t>
      </w:r>
      <w:r>
        <w:rPr>
          <w:rtl w:val="true"/>
        </w:rPr>
        <w:t>:</w:t>
      </w:r>
      <w:bookmarkEnd w:id="199"/>
    </w:p>
    <w:p>
      <w:pPr>
        <w:pStyle w:val="BookText"/>
        <w:rPr/>
      </w:pPr>
      <w:r>
        <w:rPr>
          <w:rFonts w:ascii="Amiri" w:hAnsi="Amiri" w:eastAsia="Amiri" w:cs="Amiri"/>
          <w:color w:val="111111"/>
          <w:sz w:val="28"/>
          <w:sz w:val="28"/>
          <w:szCs w:val="28"/>
          <w:rtl w:val="true"/>
          <w:lang w:bidi="ar-SA"/>
        </w:rPr>
        <w:t xml:space="preserve">محمّد بن علي ماجيلويه رضي اللّه عنه، عن محمّد بن يحيي العطار، عن محمّد بن أبي الصهبان، عن محمّد بن سنان، عنه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علي الأصح من وثاقة محمّد بن سنان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محمّد بن منصور فمشترك بين جماعة الثقة منهم في النجاشي </w:t>
      </w:r>
      <w:r>
        <w:rPr>
          <w:rStyle w:val="FootnoteAnchor"/>
          <w:rtl w:val="true"/>
        </w:rPr>
        <w:footnoteReference w:id="1445"/>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بزرك</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 xml:space="preserve">و صرّح في </w:t>
      </w:r>
      <w:bookmarkStart w:id="200" w:name="pg11851_173048"/>
    </w:p>
    <w:p>
      <w:pPr>
        <w:pStyle w:val="BookText"/>
        <w:rPr/>
      </w:pPr>
      <w:bookmarkEnd w:id="200"/>
      <w:r>
        <w:rPr>
          <w:rFonts w:ascii="Amiri" w:hAnsi="Amiri" w:eastAsia="Amiri" w:cs="Amiri"/>
          <w:color w:val="111111"/>
          <w:sz w:val="28"/>
          <w:sz w:val="28"/>
          <w:szCs w:val="28"/>
          <w:rtl w:val="true"/>
          <w:lang w:bidi="ar-SA"/>
        </w:rPr>
        <w:t xml:space="preserve">العدّة </w:t>
      </w:r>
      <w:r>
        <w:rPr>
          <w:rStyle w:val="FootnoteAnchor"/>
          <w:rtl w:val="true"/>
        </w:rPr>
        <w:footnoteReference w:id="1448"/>
      </w:r>
      <w:r>
        <w:rPr>
          <w:rFonts w:ascii="Amiri" w:hAnsi="Amiri" w:eastAsia="Amiri" w:cs="Amiri"/>
          <w:color w:val="111111"/>
          <w:sz w:val="28"/>
          <w:sz w:val="28"/>
          <w:szCs w:val="28"/>
          <w:rtl w:val="true"/>
          <w:lang w:bidi="ar-SA"/>
        </w:rPr>
        <w:t xml:space="preserve">بأنه المراد، و استظهره الشارح و ان احتمل غيره من المجاهيل </w:t>
      </w:r>
      <w:r>
        <w:rPr>
          <w:rStyle w:val="FootnoteAnchor"/>
          <w:rtl w:val="true"/>
        </w:rPr>
        <w:footnoteReference w:id="1449"/>
      </w:r>
      <w:r>
        <w:rPr>
          <w:rFonts w:ascii="Amiri" w:hAnsi="Amiri" w:eastAsia="Amiri" w:cs="Amiri"/>
          <w:color w:val="111111"/>
          <w:sz w:val="28"/>
          <w:sz w:val="28"/>
          <w:szCs w:val="28"/>
          <w:rtl w:val="true"/>
          <w:lang w:bidi="ar-SA"/>
        </w:rPr>
        <w:t>، و الحق هو الأول إذ ليس لغيره كتاب فيذكر ليذكر الطريق اليه</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1801722_73709187"/>
      <w:bookmarkStart w:id="202" w:name="_Toc74"/>
      <w:bookmarkEnd w:id="201"/>
      <w:r>
        <w:rPr/>
        <w:t>300</w:t>
      </w:r>
      <w:r>
        <w:rPr>
          <w:rtl w:val="true"/>
        </w:rPr>
        <w:t xml:space="preserve"> </w:t>
      </w:r>
      <w:r>
        <w:rPr>
          <w:rtl w:val="true"/>
        </w:rPr>
        <w:t>ش</w:t>
      </w:r>
      <w:r>
        <w:rPr>
          <w:rtl w:val="true"/>
        </w:rPr>
        <w:t xml:space="preserve">- </w:t>
      </w:r>
      <w:r>
        <w:rPr>
          <w:rtl w:val="true"/>
        </w:rPr>
        <w:t>و إلي محمّد بن النعمان</w:t>
      </w:r>
      <w:r>
        <w:rPr>
          <w:rtl w:val="true"/>
        </w:rPr>
        <w:t>:</w:t>
      </w:r>
      <w:bookmarkEnd w:id="202"/>
    </w:p>
    <w:p>
      <w:pPr>
        <w:pStyle w:val="BookText"/>
        <w:rPr/>
      </w:pPr>
      <w:r>
        <w:rPr>
          <w:rFonts w:ascii="Amiri" w:hAnsi="Amiri" w:eastAsia="Amiri" w:cs="Amiri"/>
          <w:color w:val="111111"/>
          <w:sz w:val="28"/>
          <w:sz w:val="28"/>
          <w:szCs w:val="28"/>
          <w:rtl w:val="true"/>
          <w:lang w:bidi="ar-SA"/>
        </w:rPr>
        <w:t xml:space="preserve">محمّد بن علي ماجيلويه رضي اللّه عنه، عن علي بن إبراهيم بن هاشم، عن أبيه، عن ابن أبي عمير و الحسن بن محبوب جميعا، عنه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علي الأصح من وثاقة ابن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النعمان هو أبو جعفر الأحول الملقب بمؤمن الطاق الثقة الجليل كما صرّح به في العدّة </w:t>
      </w:r>
      <w:r>
        <w:rPr>
          <w:rStyle w:val="FootnoteAnchor"/>
          <w:rtl w:val="true"/>
        </w:rPr>
        <w:footnoteReference w:id="1451"/>
      </w:r>
      <w:r>
        <w:rPr>
          <w:rFonts w:ascii="IRNazanin" w:hAnsi="IRNazanin" w:eastAsia="IRNazanin"/>
          <w:color w:val="111111"/>
          <w:sz w:val="28"/>
          <w:sz w:val="28"/>
          <w:szCs w:val="28"/>
          <w:rtl w:val="true"/>
          <w:lang w:bidi="fa-IR"/>
        </w:rPr>
        <w:t xml:space="preserve">، و الجامع </w:t>
      </w:r>
      <w:r>
        <w:rPr>
          <w:rStyle w:val="FootnoteAnchor"/>
          <w:rtl w:val="true"/>
        </w:rPr>
        <w:footnoteReference w:id="1452"/>
      </w:r>
      <w:r>
        <w:rPr>
          <w:rFonts w:ascii="Amiri" w:hAnsi="Amiri" w:eastAsia="Amiri" w:cs="Amiri"/>
          <w:color w:val="111111"/>
          <w:sz w:val="28"/>
          <w:sz w:val="28"/>
          <w:szCs w:val="28"/>
          <w:rtl w:val="true"/>
          <w:lang w:bidi="ar-SA"/>
        </w:rPr>
        <w:t xml:space="preserve">، و الخلاصة </w:t>
      </w:r>
      <w:r>
        <w:rPr>
          <w:rStyle w:val="FootnoteAnchor"/>
          <w:rtl w:val="true"/>
        </w:rPr>
        <w:footnoteReference w:id="1453"/>
      </w:r>
      <w:r>
        <w:rPr>
          <w:rFonts w:ascii="Amiri" w:hAnsi="Amiri" w:eastAsia="Amiri" w:cs="Amiri"/>
          <w:color w:val="111111"/>
          <w:sz w:val="28"/>
          <w:sz w:val="28"/>
          <w:szCs w:val="28"/>
          <w:rtl w:val="true"/>
          <w:lang w:bidi="ar-SA"/>
        </w:rPr>
        <w:t>، و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احد المجهولين </w:t>
      </w:r>
      <w:r>
        <w:rPr>
          <w:rStyle w:val="FootnoteAnchor"/>
          <w:rtl w:val="true"/>
        </w:rPr>
        <w:footnoteReference w:id="1454"/>
      </w:r>
      <w:r>
        <w:rPr>
          <w:rFonts w:ascii="Amiri" w:hAnsi="Amiri" w:eastAsia="Amiri" w:cs="Amiri"/>
          <w:color w:val="111111"/>
          <w:sz w:val="28"/>
          <w:sz w:val="28"/>
          <w:szCs w:val="28"/>
          <w:rtl w:val="true"/>
          <w:lang w:bidi="ar-SA"/>
        </w:rPr>
        <w:t xml:space="preserve">، المذكورين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الأزدي الكوفي أو الحضرمي الكوفي، و عليه أيضا فالخبر صحيح لرواية ابن أبي عمير عنه أو في حكمه لأنّه و ابن محبوب من أصحاب الإجماع</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1801724_73709187"/>
      <w:bookmarkStart w:id="204" w:name="_Toc75"/>
      <w:bookmarkEnd w:id="203"/>
      <w:r>
        <w:rPr/>
        <w:t>301</w:t>
      </w:r>
      <w:r>
        <w:rPr>
          <w:rtl w:val="true"/>
        </w:rPr>
        <w:t xml:space="preserve"> </w:t>
      </w:r>
      <w:r>
        <w:rPr>
          <w:rtl w:val="true"/>
        </w:rPr>
        <w:t>شا</w:t>
      </w:r>
      <w:r>
        <w:rPr>
          <w:rtl w:val="true"/>
        </w:rPr>
        <w:t xml:space="preserve">- </w:t>
      </w:r>
      <w:r>
        <w:rPr>
          <w:rtl w:val="true"/>
        </w:rPr>
        <w:t>و إلي محمّد بن الوليد الكرماني</w:t>
      </w:r>
      <w:r>
        <w:rPr>
          <w:rtl w:val="true"/>
        </w:rPr>
        <w:t>:</w:t>
      </w:r>
      <w:bookmarkEnd w:id="20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زياد بن جعفر الهمداني رضي اللّه عنه، عن علي بن إبراهيم، عن أبيه إبراهيم بن هاشم، عنه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السند صحيح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14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Style w:val="FootnoteAnchor"/>
          <w:rtl w:val="true"/>
        </w:rPr>
        <w:footnoteReference w:id="1458"/>
      </w:r>
      <w:r>
        <w:rPr>
          <w:rFonts w:ascii="Amiri" w:hAnsi="Amiri" w:eastAsia="Amiri" w:cs="Amiri"/>
          <w:color w:val="111111"/>
          <w:sz w:val="28"/>
          <w:sz w:val="28"/>
          <w:szCs w:val="28"/>
          <w:rtl w:val="true"/>
          <w:lang w:bidi="ar-SA"/>
        </w:rPr>
        <w:t xml:space="preserve">، و لكن الكرماني مجهول غير مذكور إلّا في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الشيخ </w:t>
      </w:r>
      <w:r>
        <w:rPr>
          <w:rStyle w:val="FootnoteAnchor"/>
          <w:rtl w:val="true"/>
        </w:rPr>
        <w:footnoteReference w:id="1459"/>
      </w:r>
      <w:r>
        <w:rPr>
          <w:rFonts w:ascii="Amiri" w:hAnsi="Amiri" w:eastAsia="Amiri" w:cs="Amiri"/>
          <w:color w:val="111111"/>
          <w:sz w:val="28"/>
          <w:sz w:val="28"/>
          <w:szCs w:val="28"/>
          <w:rtl w:val="true"/>
          <w:lang w:bidi="ar-SA"/>
        </w:rPr>
        <w:t>، إلّا انه يظهر من بعض القرائن أنه بعينه محمّد بن الوليد أبو جعفر الخزّاز الكوفي الذي في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عين نقيّ الحديث و له كتاب </w:t>
      </w:r>
      <w:r>
        <w:rPr>
          <w:rStyle w:val="FootnoteAnchor"/>
          <w:rtl w:val="true"/>
        </w:rPr>
        <w:footnoteReference w:id="1460"/>
      </w:r>
      <w:r>
        <w:rPr>
          <w:rFonts w:ascii="Amiri" w:hAnsi="Amiri" w:eastAsia="Amiri" w:cs="Amiri"/>
          <w:color w:val="111111"/>
          <w:sz w:val="28"/>
          <w:sz w:val="28"/>
          <w:szCs w:val="28"/>
          <w:rtl w:val="true"/>
          <w:lang w:bidi="ar-SA"/>
        </w:rPr>
        <w:t xml:space="preserve">، و الكشي و ان جعله فطحيّا الّا انه قال انه من اجلّة العلماء و الفقهاء و العدول </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الصدوق لم يذكر في المشيخة غير واحد و من البعيد غايته ان يترك الثقة الجليل الكثير الرواية و يذكر من لا ذكر له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الخزّاز الكوفي صاحب كتاب معروف ذكره النجاشي </w:t>
      </w:r>
      <w:r>
        <w:rPr>
          <w:rStyle w:val="FootnoteAnchor"/>
          <w:rtl w:val="true"/>
        </w:rPr>
        <w:footnoteReference w:id="1463"/>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464"/>
      </w:r>
      <w:r>
        <w:rPr>
          <w:rFonts w:ascii="Amiri" w:hAnsi="Amiri" w:eastAsia="Amiri" w:cs="Amiri"/>
          <w:color w:val="111111"/>
          <w:sz w:val="28"/>
          <w:sz w:val="28"/>
          <w:szCs w:val="28"/>
          <w:rtl w:val="true"/>
          <w:lang w:bidi="ar-SA"/>
        </w:rPr>
        <w:t>و ذكر الطريق اليه فهو اولي بالذكر و الآخر لا كتاب 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الخزّاز الكرماني </w:t>
      </w:r>
      <w:r>
        <w:rPr>
          <w:rStyle w:val="FootnoteAnchor"/>
          <w:rtl w:val="true"/>
        </w:rPr>
        <w:footnoteReference w:id="1465"/>
      </w:r>
      <w:r>
        <w:rPr>
          <w:rFonts w:ascii="Amiri" w:hAnsi="Amiri" w:eastAsia="Amiri" w:cs="Amiri"/>
          <w:color w:val="111111"/>
          <w:sz w:val="28"/>
          <w:sz w:val="28"/>
          <w:szCs w:val="28"/>
          <w:rtl w:val="true"/>
          <w:lang w:bidi="ar-SA"/>
        </w:rPr>
        <w:t xml:space="preserve">، و لم يذكر غيره و لا يمكن عادة ان يترك الثقة الجليل و يذكر مجهولا لا ذكر له، فيعلم انه هو، و الظاهر انّ ما حققناه هو ما جزم به المحقق الميرزا في المنهج </w:t>
      </w:r>
      <w:r>
        <w:rPr>
          <w:rStyle w:val="FootnoteAnchor"/>
          <w:rtl w:val="true"/>
        </w:rPr>
        <w:footnoteReference w:id="1466"/>
      </w:r>
      <w:r>
        <w:rPr>
          <w:rFonts w:ascii="Amiri" w:hAnsi="Amiri" w:eastAsia="Amiri" w:cs="Amiri"/>
          <w:color w:val="111111"/>
          <w:sz w:val="28"/>
          <w:sz w:val="28"/>
          <w:szCs w:val="28"/>
          <w:rtl w:val="true"/>
          <w:lang w:bidi="ar-SA"/>
        </w:rPr>
        <w:t xml:space="preserve">، و التلخيص </w:t>
      </w:r>
      <w:r>
        <w:rPr>
          <w:rStyle w:val="FootnoteAnchor"/>
          <w:rtl w:val="true"/>
        </w:rPr>
        <w:footnoteReference w:id="1467"/>
      </w:r>
      <w:r>
        <w:rPr>
          <w:rFonts w:ascii="Amiri" w:hAnsi="Amiri" w:eastAsia="Amiri" w:cs="Amiri"/>
          <w:color w:val="111111"/>
          <w:sz w:val="28"/>
          <w:sz w:val="28"/>
          <w:szCs w:val="28"/>
          <w:rtl w:val="true"/>
          <w:lang w:bidi="ar-SA"/>
        </w:rPr>
        <w:t xml:space="preserve">، و السيد في النقد </w:t>
      </w:r>
      <w:r>
        <w:rPr>
          <w:rStyle w:val="FootnoteAnchor"/>
          <w:rtl w:val="true"/>
        </w:rPr>
        <w:footnoteReference w:id="1468"/>
      </w:r>
      <w:r>
        <w:rPr>
          <w:rFonts w:ascii="Amiri" w:hAnsi="Amiri" w:eastAsia="Amiri" w:cs="Amiri"/>
          <w:color w:val="111111"/>
          <w:sz w:val="28"/>
          <w:sz w:val="28"/>
          <w:szCs w:val="28"/>
          <w:rtl w:val="true"/>
          <w:lang w:bidi="ar-SA"/>
        </w:rPr>
        <w:t>، فإنّهما لم يذكرا غير الخزّاز الكوفي، و لولا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05" w:name="pg11851_173050"/>
    </w:p>
    <w:p>
      <w:pPr>
        <w:pStyle w:val="BookText"/>
        <w:rPr/>
      </w:pPr>
      <w:bookmarkEnd w:id="205"/>
      <w:r>
        <w:rPr>
          <w:rFonts w:ascii="Amiri" w:hAnsi="Amiri" w:eastAsia="Amiri" w:cs="Amiri"/>
          <w:color w:val="111111"/>
          <w:sz w:val="28"/>
          <w:sz w:val="28"/>
          <w:szCs w:val="28"/>
          <w:rtl w:val="true"/>
          <w:lang w:bidi="ar-SA"/>
        </w:rPr>
        <w:t>جزمهما بالاتحاد لذكرا الكرماني أيضا لشدّة حرصهما علي ضبط ما في تلك الأصول، و الشارح جعله محتملا،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أمكن ان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الجليل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موصوفا بالكرماني بان يكون سكن كرمان، و يؤيّده وصفه الشيخ بالخزاز، و الطبقة واحدة لأن أحمد البرقي و إبراهيم بن هاشم في طبقة واحدة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النجاشي </w:t>
      </w:r>
      <w:r>
        <w:rPr>
          <w:rStyle w:val="FootnoteAnchor"/>
          <w:rtl w:val="true"/>
        </w:rPr>
        <w:footnoteReference w:id="1470"/>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471"/>
      </w:r>
      <w:r>
        <w:rPr>
          <w:rFonts w:ascii="Amiri" w:hAnsi="Amiri" w:eastAsia="Amiri" w:cs="Amiri"/>
          <w:color w:val="111111"/>
          <w:sz w:val="28"/>
          <w:sz w:val="28"/>
          <w:szCs w:val="28"/>
          <w:rtl w:val="true"/>
          <w:lang w:bidi="ar-SA"/>
        </w:rPr>
        <w:t xml:space="preserve">في موضع ان الراوي لكتاب الخزاز أحمد البرقي و في موضع رواه بسنده الي الصفار عنه </w:t>
      </w:r>
      <w:r>
        <w:rPr>
          <w:rStyle w:val="FootnoteAnchor"/>
          <w:rtl w:val="true"/>
        </w:rPr>
        <w:footnoteReference w:id="1472"/>
      </w:r>
      <w:r>
        <w:rPr>
          <w:rFonts w:ascii="Amiri" w:hAnsi="Amiri" w:eastAsia="Amiri" w:cs="Amiri"/>
          <w:color w:val="111111"/>
          <w:sz w:val="28"/>
          <w:sz w:val="28"/>
          <w:szCs w:val="28"/>
          <w:rtl w:val="true"/>
          <w:lang w:bidi="ar-SA"/>
        </w:rPr>
        <w:t>، و يظهر من الأسانيد انه يروي عن محمّد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w:t>
      </w:r>
      <w:r>
        <w:rPr>
          <w:rStyle w:val="FootnoteAnchor"/>
          <w:rtl w:val="true"/>
        </w:rPr>
        <w:footnoteReference w:id="1473"/>
      </w:r>
      <w:r>
        <w:rPr>
          <w:rFonts w:ascii="Amiri" w:hAnsi="Amiri" w:eastAsia="Amiri" w:cs="Amiri"/>
          <w:color w:val="111111"/>
          <w:sz w:val="28"/>
          <w:sz w:val="28"/>
          <w:szCs w:val="28"/>
          <w:rtl w:val="true"/>
          <w:lang w:bidi="ar-SA"/>
        </w:rPr>
        <w:t xml:space="preserve">، و سهل ابن زياد </w:t>
      </w:r>
      <w:r>
        <w:rPr>
          <w:rStyle w:val="FootnoteAnchor"/>
          <w:rtl w:val="true"/>
        </w:rPr>
        <w:footnoteReference w:id="1474"/>
      </w:r>
      <w:r>
        <w:rPr>
          <w:rFonts w:ascii="IRNazanin" w:hAnsi="IRNazanin" w:eastAsia="IRNazanin"/>
          <w:color w:val="111111"/>
          <w:sz w:val="28"/>
          <w:sz w:val="28"/>
          <w:szCs w:val="28"/>
          <w:rtl w:val="true"/>
          <w:lang w:bidi="fa-IR"/>
        </w:rPr>
        <w:t xml:space="preserve">، و سعد بن عبد اللّه </w:t>
      </w:r>
      <w:r>
        <w:rPr>
          <w:rStyle w:val="FootnoteAnchor"/>
          <w:rtl w:val="true"/>
        </w:rPr>
        <w:footnoteReference w:id="1475"/>
      </w:r>
      <w:r>
        <w:rPr>
          <w:rFonts w:ascii="Amiri" w:hAnsi="Amiri" w:eastAsia="Amiri" w:cs="Amiri"/>
          <w:color w:val="111111"/>
          <w:sz w:val="28"/>
          <w:sz w:val="28"/>
          <w:szCs w:val="28"/>
          <w:rtl w:val="true"/>
          <w:lang w:bidi="ar-SA"/>
        </w:rPr>
        <w:t xml:space="preserve">، و الحميري </w:t>
      </w:r>
      <w:r>
        <w:rPr>
          <w:rStyle w:val="FootnoteAnchor"/>
          <w:rtl w:val="true"/>
        </w:rPr>
        <w:footnoteReference w:id="1476"/>
      </w:r>
      <w:r>
        <w:rPr>
          <w:rFonts w:ascii="Amiri" w:hAnsi="Amiri" w:eastAsia="Amiri" w:cs="Amiri"/>
          <w:color w:val="111111"/>
          <w:sz w:val="28"/>
          <w:sz w:val="28"/>
          <w:szCs w:val="28"/>
          <w:rtl w:val="true"/>
          <w:lang w:bidi="ar-SA"/>
        </w:rPr>
        <w:t xml:space="preserve">، و محمّد بن احمد بن يحيي </w:t>
      </w:r>
      <w:r>
        <w:rPr>
          <w:rStyle w:val="FootnoteAnchor"/>
          <w:rtl w:val="true"/>
        </w:rPr>
        <w:footnoteReference w:id="1477"/>
      </w:r>
      <w:r>
        <w:rPr>
          <w:rFonts w:ascii="Amiri" w:hAnsi="Amiri" w:eastAsia="Amiri" w:cs="Amiri"/>
          <w:color w:val="111111"/>
          <w:sz w:val="28"/>
          <w:sz w:val="28"/>
          <w:szCs w:val="28"/>
          <w:rtl w:val="true"/>
          <w:lang w:bidi="ar-SA"/>
        </w:rPr>
        <w:t xml:space="preserve">، و عمران بن موسي </w:t>
      </w:r>
      <w:r>
        <w:rPr>
          <w:rStyle w:val="FootnoteAnchor"/>
          <w:rtl w:val="true"/>
        </w:rPr>
        <w:footnoteReference w:id="1478"/>
      </w:r>
      <w:r>
        <w:rPr>
          <w:rFonts w:ascii="Amiri" w:hAnsi="Amiri" w:eastAsia="Amiri" w:cs="Amiri"/>
          <w:color w:val="111111"/>
          <w:sz w:val="28"/>
          <w:sz w:val="28"/>
          <w:szCs w:val="28"/>
          <w:rtl w:val="true"/>
          <w:lang w:bidi="ar-SA"/>
        </w:rPr>
        <w:t>و كلّهم في طبقة ابن هاشم، ثم قال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العلّامة أيضا هكذا فهم لوصفه حديثه بالصحة، و ان احتمل ان يكون مراده الطريق فقط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11801726_73709187"/>
      <w:bookmarkStart w:id="207" w:name="_Toc76"/>
      <w:bookmarkEnd w:id="206"/>
      <w:r>
        <w:rPr/>
        <w:t>302</w:t>
      </w:r>
      <w:r>
        <w:rPr>
          <w:rtl w:val="true"/>
        </w:rPr>
        <w:t xml:space="preserve"> </w:t>
      </w:r>
      <w:r>
        <w:rPr>
          <w:rtl w:val="true"/>
        </w:rPr>
        <w:t>شب</w:t>
      </w:r>
      <w:r>
        <w:rPr>
          <w:rtl w:val="true"/>
        </w:rPr>
        <w:t xml:space="preserve">- </w:t>
      </w:r>
      <w:r>
        <w:rPr>
          <w:rtl w:val="true"/>
        </w:rPr>
        <w:t>و إلي محمّد بن يحيي الخثعمي</w:t>
      </w:r>
      <w:r>
        <w:rPr>
          <w:rtl w:val="true"/>
        </w:rPr>
        <w:t>:</w:t>
      </w:r>
      <w:bookmarkEnd w:id="20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عن سعد بن عبد اللّه، عن محمّد بن عيسي، عن زكريا المؤمن، عنه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الذي يظهر من الشارح </w:t>
      </w:r>
      <w:r>
        <w:rPr>
          <w:rStyle w:val="FootnoteAnchor"/>
          <w:rtl w:val="true"/>
        </w:rPr>
        <w:footnoteReference w:id="1481"/>
      </w:r>
      <w:r>
        <w:rPr>
          <w:rFonts w:ascii="Amiri" w:hAnsi="Amiri" w:eastAsia="Amiri" w:cs="Amiri"/>
          <w:color w:val="111111"/>
          <w:sz w:val="28"/>
          <w:sz w:val="28"/>
          <w:szCs w:val="28"/>
          <w:rtl w:val="true"/>
          <w:lang w:bidi="ar-SA"/>
        </w:rPr>
        <w:t xml:space="preserve">، و الكاظمي </w:t>
      </w:r>
      <w:r>
        <w:rPr>
          <w:rStyle w:val="FootnoteAnchor"/>
          <w:rtl w:val="true"/>
        </w:rPr>
        <w:footnoteReference w:id="1482"/>
      </w:r>
      <w:r>
        <w:rPr>
          <w:rFonts w:ascii="Amiri" w:hAnsi="Amiri" w:eastAsia="Amiri" w:cs="Amiri"/>
          <w:color w:val="111111"/>
          <w:sz w:val="28"/>
          <w:sz w:val="28"/>
          <w:szCs w:val="28"/>
          <w:rtl w:val="true"/>
          <w:lang w:bidi="ar-SA"/>
        </w:rPr>
        <w:t xml:space="preserve">و غيرهما انّ المراد بزكريا المؤمن هو الموجود في النجاشي </w:t>
      </w:r>
      <w:r>
        <w:rPr>
          <w:rStyle w:val="FootnoteAnchor"/>
          <w:rtl w:val="true"/>
        </w:rPr>
        <w:footnoteReference w:id="1483"/>
      </w:r>
      <w:r>
        <w:rPr>
          <w:rFonts w:ascii="Amiri" w:hAnsi="Amiri" w:eastAsia="Amiri" w:cs="Amiri"/>
          <w:color w:val="111111"/>
          <w:sz w:val="28"/>
          <w:sz w:val="28"/>
          <w:szCs w:val="28"/>
          <w:rtl w:val="true"/>
          <w:lang w:bidi="ar-SA"/>
        </w:rPr>
        <w:t>، 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محمّد أبو عبد اللّه المؤمن روي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عنه ما يدلّ علي انه كان واقفيّا و كان مختلط الأمر في حديثه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فالسند ضعيف و ربّما يستبعد ضعفه برواية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بقاح</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 xml:space="preserve">عنه كثيرا </w:t>
      </w:r>
      <w:r>
        <w:rPr>
          <w:rStyle w:val="FootnoteAnchor"/>
          <w:rtl w:val="true"/>
        </w:rPr>
        <w:footnoteReference w:id="1486"/>
      </w:r>
      <w:r>
        <w:rPr>
          <w:rFonts w:ascii="Amiri" w:hAnsi="Amiri" w:eastAsia="Amiri" w:cs="Amiri"/>
          <w:color w:val="111111"/>
          <w:sz w:val="28"/>
          <w:sz w:val="28"/>
          <w:szCs w:val="28"/>
          <w:rtl w:val="true"/>
          <w:lang w:bidi="ar-SA"/>
        </w:rPr>
        <w:t xml:space="preserve">، و موسي بن القاسم البجلي </w:t>
      </w:r>
      <w:r>
        <w:rPr>
          <w:rStyle w:val="FootnoteAnchor"/>
          <w:rtl w:val="true"/>
        </w:rPr>
        <w:footnoteReference w:id="1487"/>
      </w:r>
      <w:r>
        <w:rPr>
          <w:rFonts w:ascii="Amiri" w:hAnsi="Amiri" w:eastAsia="Amiri" w:cs="Amiri"/>
          <w:color w:val="111111"/>
          <w:sz w:val="28"/>
          <w:sz w:val="28"/>
          <w:szCs w:val="28"/>
          <w:rtl w:val="true"/>
          <w:lang w:bidi="ar-SA"/>
        </w:rPr>
        <w:t xml:space="preserve">، و حميد بن زياد </w:t>
      </w:r>
      <w:r>
        <w:rPr>
          <w:rStyle w:val="FootnoteAnchor"/>
          <w:rtl w:val="true"/>
        </w:rPr>
        <w:footnoteReference w:id="1488"/>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1489"/>
      </w:r>
      <w:r>
        <w:rPr>
          <w:rFonts w:ascii="Amiri" w:hAnsi="Amiri" w:eastAsia="Amiri" w:cs="Amiri"/>
          <w:color w:val="111111"/>
          <w:sz w:val="28"/>
          <w:sz w:val="28"/>
          <w:szCs w:val="28"/>
          <w:rtl w:val="true"/>
          <w:lang w:bidi="ar-SA"/>
        </w:rPr>
        <w:t xml:space="preserve">، و الحسن ابن محمّد بن سماعة </w:t>
      </w:r>
      <w:r>
        <w:rPr>
          <w:rStyle w:val="FootnoteAnchor"/>
          <w:rtl w:val="true"/>
        </w:rPr>
        <w:footnoteReference w:id="1490"/>
      </w:r>
      <w:r>
        <w:rPr>
          <w:rFonts w:ascii="IRNazanin" w:hAnsi="IRNazanin" w:eastAsia="IRNazanin"/>
          <w:color w:val="111111"/>
          <w:sz w:val="28"/>
          <w:sz w:val="28"/>
          <w:szCs w:val="28"/>
          <w:rtl w:val="true"/>
          <w:lang w:bidi="fa-IR"/>
        </w:rPr>
        <w:t xml:space="preserve">، و احمد بن إسحاق </w:t>
      </w:r>
      <w:r>
        <w:rPr>
          <w:rStyle w:val="FootnoteAnchor"/>
          <w:rtl w:val="true"/>
        </w:rPr>
        <w:footnoteReference w:id="1491"/>
      </w:r>
      <w:r>
        <w:rPr>
          <w:rFonts w:ascii="Amiri" w:hAnsi="Amiri" w:eastAsia="Amiri" w:cs="Amiri"/>
          <w:color w:val="111111"/>
          <w:sz w:val="28"/>
          <w:sz w:val="28"/>
          <w:szCs w:val="28"/>
          <w:rtl w:val="true"/>
          <w:lang w:bidi="ar-SA"/>
        </w:rPr>
        <w:t xml:space="preserve">، و محمّد بن بكر بن جناح </w:t>
      </w:r>
      <w:r>
        <w:rPr>
          <w:rStyle w:val="FootnoteAnchor"/>
          <w:rtl w:val="true"/>
        </w:rPr>
        <w:footnoteReference w:id="1492"/>
      </w:r>
      <w:r>
        <w:rPr>
          <w:rFonts w:ascii="Amiri" w:hAnsi="Amiri" w:eastAsia="Amiri" w:cs="Amiri"/>
          <w:color w:val="111111"/>
          <w:sz w:val="28"/>
          <w:sz w:val="28"/>
          <w:szCs w:val="28"/>
          <w:rtl w:val="true"/>
          <w:lang w:bidi="ar-SA"/>
        </w:rPr>
        <w:t xml:space="preserve">، و إبراهيم ابن أبي سمال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كلّهم ثقات إثبات و ان كان بعضهم واقفيا، و يبعد ان يجتمعوا علي الرواية عن غير الثقة الضابط، فالظاهر عدّ السند موثقا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المحتمل ان يكون المراد من زكريا المؤمن هو زكريا بن آدم الثقة الجليل المعروف القمي، لا زكريا بن محمّد، في آخر الجزء الخامس عشر من أمالي أبي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عن الغضائري، عن التلعكبري،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آدم القمي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إسحاق بن عبد اللّه بن سعيد بن مالك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يظهر ان هذا اللقب له حيث يطلق كما هنا، و في التهذيب في باب عقد المرأة علي نفسها النكاح </w:t>
      </w:r>
      <w:r>
        <w:rPr>
          <w:rStyle w:val="FootnoteAnchor"/>
          <w:rtl w:val="true"/>
        </w:rPr>
        <w:footnoteReference w:id="1495"/>
      </w:r>
      <w:r>
        <w:rPr>
          <w:rFonts w:ascii="Amiri" w:hAnsi="Amiri" w:eastAsia="Amiri" w:cs="Amiri"/>
          <w:color w:val="111111"/>
          <w:sz w:val="28"/>
          <w:sz w:val="28"/>
          <w:szCs w:val="28"/>
          <w:rtl w:val="true"/>
          <w:lang w:bidi="ar-SA"/>
        </w:rPr>
        <w:t xml:space="preserve">و في باب الزيادات في فقه النكاح </w:t>
      </w:r>
      <w:r>
        <w:rPr>
          <w:rStyle w:val="FootnoteAnchor"/>
          <w:rtl w:val="true"/>
        </w:rPr>
        <w:footnoteReference w:id="1496"/>
      </w:r>
      <w:r>
        <w:rPr>
          <w:rFonts w:ascii="Amiri" w:hAnsi="Amiri" w:eastAsia="Amiri" w:cs="Amiri"/>
          <w:color w:val="111111"/>
          <w:sz w:val="28"/>
          <w:sz w:val="28"/>
          <w:szCs w:val="28"/>
          <w:rtl w:val="true"/>
          <w:lang w:bidi="ar-SA"/>
        </w:rPr>
        <w:t>، و يؤيّده ان الغالب في الأسانيد التعبير عن الأول بزكريا بن محمّد أو مع الأزدي أو أبي عبد اللّه المؤمن، و الطبقة أيضا لا تنافي ذلك و اللّه العالم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محمّد بن يحيي ففي النجاشي </w:t>
      </w:r>
      <w:r>
        <w:rPr>
          <w:rStyle w:val="FootnoteAnchor"/>
          <w:rtl w:val="true"/>
        </w:rPr>
        <w:footnoteReference w:id="1497"/>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498"/>
      </w:r>
      <w:r>
        <w:rPr>
          <w:rFonts w:ascii="Amiri" w:hAnsi="Amiri" w:eastAsia="Amiri" w:cs="Amiri"/>
          <w:color w:val="111111"/>
          <w:sz w:val="28"/>
          <w:sz w:val="28"/>
          <w:szCs w:val="28"/>
          <w:rtl w:val="true"/>
          <w:lang w:bidi="ar-SA"/>
        </w:rPr>
        <w:t xml:space="preserve">، و يروي عنه ابن أبي عمير </w:t>
      </w:r>
      <w:r>
        <w:rPr>
          <w:rStyle w:val="FootnoteAnchor"/>
          <w:rtl w:val="true"/>
        </w:rPr>
        <w:footnoteReference w:id="1499"/>
      </w:r>
      <w:r>
        <w:rPr>
          <w:rFonts w:ascii="Amiri" w:hAnsi="Amiri" w:eastAsia="Amiri" w:cs="Amiri"/>
          <w:color w:val="111111"/>
          <w:sz w:val="28"/>
          <w:sz w:val="28"/>
          <w:szCs w:val="28"/>
          <w:rtl w:val="true"/>
          <w:lang w:bidi="ar-SA"/>
        </w:rPr>
        <w:t xml:space="preserve">، و ابن سماعة </w:t>
      </w:r>
      <w:r>
        <w:rPr>
          <w:rStyle w:val="FootnoteAnchor"/>
          <w:rtl w:val="true"/>
        </w:rPr>
        <w:footnoteReference w:id="1500"/>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1501"/>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1502"/>
      </w:r>
      <w:r>
        <w:rPr>
          <w:rFonts w:ascii="Amiri" w:hAnsi="Amiri" w:eastAsia="Amiri" w:cs="Amiri"/>
          <w:color w:val="111111"/>
          <w:sz w:val="28"/>
          <w:sz w:val="28"/>
          <w:szCs w:val="28"/>
          <w:rtl w:val="true"/>
          <w:lang w:bidi="ar-SA"/>
        </w:rPr>
        <w:t xml:space="preserve">، و احمد بن محمّد بن عيسي </w:t>
      </w:r>
      <w:r>
        <w:rPr>
          <w:rStyle w:val="FootnoteAnchor"/>
          <w:rtl w:val="true"/>
        </w:rPr>
        <w:footnoteReference w:id="1503"/>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1504"/>
      </w:r>
      <w:r>
        <w:rPr>
          <w:rFonts w:ascii="IRNazanin" w:hAnsi="IRNazanin" w:eastAsia="IRNazanin"/>
          <w:color w:val="111111"/>
          <w:sz w:val="28"/>
          <w:sz w:val="28"/>
          <w:szCs w:val="28"/>
          <w:rtl w:val="true"/>
          <w:lang w:bidi="fa-IR"/>
        </w:rPr>
        <w:t>، و الحسن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محبوب </w:t>
      </w:r>
      <w:r>
        <w:rPr>
          <w:rStyle w:val="FootnoteAnchor"/>
          <w:rtl w:val="true"/>
        </w:rPr>
        <w:footnoteReference w:id="1505"/>
      </w:r>
      <w:r>
        <w:rPr>
          <w:rFonts w:ascii="IRNazanin" w:hAnsi="IRNazanin" w:eastAsia="IRNazanin"/>
          <w:color w:val="111111"/>
          <w:sz w:val="28"/>
          <w:sz w:val="28"/>
          <w:szCs w:val="28"/>
          <w:rtl w:val="true"/>
          <w:lang w:bidi="fa-IR"/>
        </w:rPr>
        <w:t xml:space="preserve">، و القاسم بن محمّد </w:t>
      </w:r>
      <w:r>
        <w:rPr>
          <w:rStyle w:val="FootnoteAnchor"/>
          <w:rtl w:val="true"/>
        </w:rPr>
        <w:footnoteReference w:id="1506"/>
      </w:r>
      <w:r>
        <w:rPr>
          <w:rFonts w:ascii="IRNazanin" w:hAnsi="IRNazanin" w:eastAsia="IRNazanin"/>
          <w:color w:val="111111"/>
          <w:sz w:val="28"/>
          <w:sz w:val="28"/>
          <w:szCs w:val="28"/>
          <w:rtl w:val="true"/>
          <w:lang w:bidi="fa-IR"/>
        </w:rPr>
        <w:t xml:space="preserve">، و العباس بن عامر </w:t>
      </w:r>
      <w:r>
        <w:rPr>
          <w:rStyle w:val="FootnoteAnchor"/>
          <w:rtl w:val="true"/>
        </w:rPr>
        <w:footnoteReference w:id="1507"/>
      </w:r>
      <w:r>
        <w:rPr>
          <w:rFonts w:ascii="Amiri" w:hAnsi="Amiri" w:eastAsia="Amiri" w:cs="Amiri"/>
          <w:color w:val="111111"/>
          <w:sz w:val="28"/>
          <w:sz w:val="28"/>
          <w:szCs w:val="28"/>
          <w:rtl w:val="true"/>
          <w:lang w:bidi="ar-SA"/>
        </w:rPr>
        <w:t xml:space="preserve">، و أبو إسماعيل السراج عبد اللّه بن عثمان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فذكره النجاشي، و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09"/>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510"/>
      </w:r>
      <w:r>
        <w:rPr>
          <w:rFonts w:ascii="Amiri" w:hAnsi="Amiri" w:eastAsia="Amiri" w:cs="Amiri"/>
          <w:color w:val="111111"/>
          <w:sz w:val="28"/>
          <w:sz w:val="28"/>
          <w:szCs w:val="28"/>
          <w:rtl w:val="true"/>
          <w:lang w:bidi="ar-SA"/>
        </w:rPr>
        <w:t>، و الخلاصة و وثقوه و لم يتعرضوا لمذهبه، إلّا انّ في الاستبصار في باب من فاته الوقوف بالمشعر الحرام بعد ذكر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يحيي الخثعمي،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هذين الخبرين و ان كان أصلهما واحدا و هو محمّد بن يحيي الخثعمي و هو عامي و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ذكرهما أيضا في التهذيب و ردّه بالاضطراب فإنه يرويه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بالواسطة و في الآخر بدونها ثم اوّله كما في الاستبصار و لم يطعن عليه بالعاميّة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يبعد عاميّته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عن القاسم، عن محمّد بن يحيي الخثعمي،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رجلان أظنّهما من أهل الجبل فسألني أحدهما عن الذبيحة؟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برد لكما علي ظهري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لعله أريد بالذبيحة، ذبيحة أهل الكتاب، و كان ذلك معهودا بينه و بينهما لأنهما كانا فيما بينهم، لا برد لكما علي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الإبراد بمعني التهني و ازالة التعب،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لأتحمل لكما علي ظهري المشقة و ارفعها عنكما فأفتيكما بمر الحق من غير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راحة لكما بإفتائي بالإباحة حاملا وزره علي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المجلسي في ملاذ الاخبار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هذا الخبر من معضلات الاخبار، و يمكن ان يوجه بوجوه لا يخلو جلها بل كلها من بعد و إجمال، ثم ذكر أربعة وجوه، فراجع</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تأكل، قالع</w:t>
      </w:r>
      <w:r>
        <w:rPr>
          <w:rFonts w:eastAsia="Amiri" w:cs="Amiri" w:ascii="Amiri" w:hAnsi="Amiri"/>
          <w:color w:val="111111"/>
          <w:sz w:val="28"/>
          <w:szCs w:val="28"/>
          <w:rtl w:val="true"/>
          <w:lang w:bidi="ar-SA"/>
        </w:rPr>
        <w:t>.</w:t>
      </w:r>
      <w:bookmarkStart w:id="208" w:name="pg11851_173054"/>
    </w:p>
    <w:p>
      <w:pPr>
        <w:pStyle w:val="BookText"/>
        <w:rPr/>
      </w:pPr>
      <w:bookmarkEnd w:id="208"/>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انا عن ذبيحة اليهودي و النصاري؟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منه </w:t>
      </w:r>
      <w:r>
        <w:rPr>
          <w:rStyle w:val="FootnoteAnchor"/>
          <w:rtl w:val="true"/>
        </w:rPr>
        <w:footnoteReference w:id="1514"/>
      </w:r>
      <w:r>
        <w:rPr>
          <w:rFonts w:ascii="Amiri" w:hAnsi="Amiri" w:eastAsia="Amiri" w:cs="Amiri"/>
          <w:color w:val="111111"/>
          <w:sz w:val="28"/>
          <w:sz w:val="28"/>
          <w:szCs w:val="28"/>
          <w:rtl w:val="true"/>
          <w:lang w:bidi="ar-SA"/>
        </w:rPr>
        <w:t>، و فيه من الدلالة علي عدم عاميّته ما لا يخفي،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صحيح أو في حكمه</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1801728_73709187"/>
      <w:bookmarkStart w:id="210" w:name="_Toc77"/>
      <w:bookmarkEnd w:id="209"/>
      <w:r>
        <w:rPr/>
        <w:t>303</w:t>
      </w:r>
      <w:r>
        <w:rPr>
          <w:rtl w:val="true"/>
        </w:rPr>
        <w:t xml:space="preserve"> </w:t>
      </w:r>
      <w:r>
        <w:rPr>
          <w:rtl w:val="true"/>
        </w:rPr>
        <w:t>شج</w:t>
      </w:r>
      <w:r>
        <w:rPr>
          <w:rtl w:val="true"/>
        </w:rPr>
        <w:t xml:space="preserve">- </w:t>
      </w:r>
      <w:r>
        <w:rPr>
          <w:rtl w:val="true"/>
        </w:rPr>
        <w:t>و إلي محمّد بن يعقوب الكليني</w:t>
      </w:r>
      <w:r>
        <w:rPr>
          <w:rtl w:val="true"/>
        </w:rPr>
        <w:t>:</w:t>
      </w:r>
      <w:bookmarkEnd w:id="210"/>
    </w:p>
    <w:p>
      <w:pPr>
        <w:pStyle w:val="BookText"/>
        <w:rPr/>
      </w:pPr>
      <w:r>
        <w:rPr>
          <w:rFonts w:ascii="Amiri" w:hAnsi="Amiri" w:eastAsia="Amiri" w:cs="Amiri"/>
          <w:color w:val="111111"/>
          <w:sz w:val="28"/>
          <w:sz w:val="28"/>
          <w:szCs w:val="28"/>
          <w:rtl w:val="true"/>
          <w:lang w:bidi="ar-SA"/>
        </w:rPr>
        <w:t xml:space="preserve">محمّد بن عصام الكليني و علي بن احمد بن موسي و محمّد بن أحمد السناني رضي اللّه عنهم، عن محمّد بن يعقوب الكليني، و كذلك جميع الكافي فقد رويته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عنه</w:t>
      </w:r>
      <w:r>
        <w:rPr>
          <w:rFonts w:eastAsia="Amiri" w:cs="Amiri" w:ascii="Amiri" w:hAnsi="Amiri"/>
          <w:color w:val="111111"/>
          <w:sz w:val="28"/>
          <w:szCs w:val="28"/>
          <w:rtl w:val="true"/>
          <w:lang w:bidi="ar-SA"/>
        </w:rPr>
        <w:t xml:space="preserve">] </w:t>
      </w:r>
      <w:r>
        <w:rPr>
          <w:rStyle w:val="FootnoteAnchor"/>
          <w:rtl w:val="true"/>
        </w:rPr>
        <w:footnoteReference w:id="1515"/>
      </w:r>
      <w:r>
        <w:rPr>
          <w:rFonts w:ascii="IRNazanin" w:hAnsi="IRNazanin" w:eastAsia="IRNazanin"/>
          <w:color w:val="111111"/>
          <w:sz w:val="28"/>
          <w:sz w:val="28"/>
          <w:szCs w:val="28"/>
          <w:rtl w:val="true"/>
          <w:lang w:bidi="fa-IR"/>
        </w:rPr>
        <w:t xml:space="preserve">، عن رجاله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الثلاثة من مشايخه الذين يذكرهم كثيرا مترضّيا، و يروي الكافي عن مؤلّفه جلّ من في هذه الطبقة من الأجلّاء، قد أشرنا إلي أساميهم في آخر ترجمته في الفائدة الثالثة </w:t>
      </w:r>
      <w:r>
        <w:rPr>
          <w:rStyle w:val="FootnoteAnchor"/>
          <w:rtl w:val="true"/>
        </w:rPr>
        <w:footnoteReference w:id="1517"/>
      </w:r>
      <w:r>
        <w:rPr>
          <w:rFonts w:ascii="Amiri" w:hAnsi="Amiri" w:eastAsia="Amiri" w:cs="Amiri"/>
          <w:color w:val="111111"/>
          <w:sz w:val="28"/>
          <w:sz w:val="28"/>
          <w:szCs w:val="28"/>
          <w:rtl w:val="true"/>
          <w:lang w:bidi="ar-SA"/>
        </w:rPr>
        <w:t>فلا حاجة الي التطويل في الكلام</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1801730_73709187"/>
      <w:bookmarkStart w:id="212" w:name="_Toc78"/>
      <w:bookmarkEnd w:id="211"/>
      <w:r>
        <w:rPr/>
        <w:t>304</w:t>
      </w:r>
      <w:r>
        <w:rPr>
          <w:rtl w:val="true"/>
        </w:rPr>
        <w:t xml:space="preserve"> </w:t>
      </w:r>
      <w:r>
        <w:rPr>
          <w:rtl w:val="true"/>
        </w:rPr>
        <w:t>شد</w:t>
      </w:r>
      <w:r>
        <w:rPr>
          <w:rtl w:val="true"/>
        </w:rPr>
        <w:t xml:space="preserve">- </w:t>
      </w:r>
      <w:r>
        <w:rPr>
          <w:rtl w:val="true"/>
        </w:rPr>
        <w:t>و إلي مرازم بن حكيم</w:t>
      </w:r>
      <w:r>
        <w:rPr>
          <w:rtl w:val="true"/>
        </w:rPr>
        <w:t>:</w:t>
      </w:r>
      <w:bookmarkEnd w:id="212"/>
    </w:p>
    <w:p>
      <w:pPr>
        <w:pStyle w:val="BookText"/>
        <w:rPr/>
      </w:pPr>
      <w:r>
        <w:rPr>
          <w:rFonts w:ascii="Amiri" w:hAnsi="Amiri" w:eastAsia="Amiri" w:cs="Amiri"/>
          <w:color w:val="111111"/>
          <w:sz w:val="28"/>
          <w:sz w:val="28"/>
          <w:szCs w:val="28"/>
          <w:rtl w:val="true"/>
          <w:lang w:bidi="ar-SA"/>
        </w:rPr>
        <w:t xml:space="preserve">محمّد بن علي ماجيلويه، عن علي بن إبراهيم، عن أبيه، عن محمّد بن أبي عمير، عنه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علي الأصح</w:t>
      </w:r>
      <w:r>
        <w:rPr>
          <w:rFonts w:eastAsia="Amiri" w:cs="Amiri" w:ascii="Amiri" w:hAnsi="Amiri"/>
          <w:color w:val="111111"/>
          <w:sz w:val="28"/>
          <w:szCs w:val="28"/>
          <w:rtl w:val="true"/>
          <w:lang w:bidi="ar-SA"/>
        </w:rPr>
        <w:t xml:space="preserve">. </w:t>
      </w:r>
      <w:bookmarkStart w:id="213" w:name="pg11851_173055"/>
    </w:p>
    <w:p>
      <w:pPr>
        <w:pStyle w:val="BookText"/>
        <w:rPr/>
      </w:pPr>
      <w:bookmarkEnd w:id="213"/>
      <w:r>
        <w:rPr>
          <w:rFonts w:ascii="Amiri" w:hAnsi="Amiri" w:eastAsia="Amiri" w:cs="Amiri"/>
          <w:color w:val="111111"/>
          <w:sz w:val="28"/>
          <w:sz w:val="28"/>
          <w:szCs w:val="28"/>
          <w:rtl w:val="true"/>
          <w:lang w:bidi="ar-SA"/>
        </w:rPr>
        <w:t xml:space="preserve">و اما مرازم بن حكيم المدايني مولي الأزد فثقة في النجاشي </w:t>
      </w:r>
      <w:r>
        <w:rPr>
          <w:rStyle w:val="FootnoteAnchor"/>
          <w:rtl w:val="true"/>
        </w:rPr>
        <w:footnoteReference w:id="1519"/>
      </w:r>
      <w:r>
        <w:rPr>
          <w:rFonts w:ascii="Amiri" w:hAnsi="Amiri" w:eastAsia="Amiri" w:cs="Amiri"/>
          <w:color w:val="111111"/>
          <w:sz w:val="28"/>
          <w:sz w:val="28"/>
          <w:szCs w:val="28"/>
          <w:rtl w:val="true"/>
          <w:lang w:bidi="ar-SA"/>
        </w:rPr>
        <w:t xml:space="preserve">، و الخلاصة </w:t>
      </w:r>
      <w:r>
        <w:rPr>
          <w:rStyle w:val="FootnoteAnchor"/>
          <w:rtl w:val="true"/>
        </w:rPr>
        <w:footnoteReference w:id="1520"/>
      </w:r>
      <w:r>
        <w:rPr>
          <w:rFonts w:ascii="Amiri" w:hAnsi="Amiri" w:eastAsia="Amiri" w:cs="Amiri"/>
          <w:color w:val="111111"/>
          <w:sz w:val="28"/>
          <w:sz w:val="28"/>
          <w:szCs w:val="28"/>
          <w:rtl w:val="true"/>
          <w:lang w:bidi="ar-SA"/>
        </w:rPr>
        <w:t xml:space="preserve">، و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و هو عمّ علي بن حديد،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522"/>
      </w:r>
      <w:r>
        <w:rPr>
          <w:rFonts w:ascii="Amiri" w:hAnsi="Amiri" w:eastAsia="Amiri" w:cs="Amiri"/>
          <w:color w:val="111111"/>
          <w:sz w:val="28"/>
          <w:sz w:val="28"/>
          <w:szCs w:val="28"/>
          <w:rtl w:val="true"/>
          <w:lang w:bidi="ar-SA"/>
        </w:rPr>
        <w:t xml:space="preserve">، و جميل بن درّاج </w:t>
      </w:r>
      <w:r>
        <w:rPr>
          <w:rStyle w:val="FootnoteAnchor"/>
          <w:rtl w:val="true"/>
        </w:rPr>
        <w:footnoteReference w:id="1523"/>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1524"/>
      </w:r>
      <w:r>
        <w:rPr>
          <w:rFonts w:ascii="Amiri" w:hAnsi="Amiri" w:eastAsia="Amiri" w:cs="Amiri"/>
          <w:color w:val="111111"/>
          <w:sz w:val="28"/>
          <w:sz w:val="28"/>
          <w:szCs w:val="28"/>
          <w:rtl w:val="true"/>
          <w:lang w:bidi="ar-SA"/>
        </w:rPr>
        <w:t xml:space="preserve">، و احمد بن محمّد بن أبي نصر </w:t>
      </w:r>
      <w:r>
        <w:rPr>
          <w:rStyle w:val="FootnoteAnchor"/>
          <w:rtl w:val="true"/>
        </w:rPr>
        <w:footnoteReference w:id="1525"/>
      </w:r>
      <w:r>
        <w:rPr>
          <w:rFonts w:ascii="Amiri" w:hAnsi="Amiri" w:eastAsia="Amiri" w:cs="Amiri"/>
          <w:color w:val="111111"/>
          <w:sz w:val="28"/>
          <w:sz w:val="28"/>
          <w:szCs w:val="28"/>
          <w:rtl w:val="true"/>
          <w:lang w:bidi="ar-SA"/>
        </w:rPr>
        <w:t xml:space="preserve">، و حريز </w:t>
      </w:r>
      <w:r>
        <w:rPr>
          <w:rStyle w:val="FootnoteAnchor"/>
          <w:rtl w:val="true"/>
        </w:rPr>
        <w:footnoteReference w:id="1526"/>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1527"/>
      </w:r>
      <w:r>
        <w:rPr>
          <w:rFonts w:ascii="IRNazanin" w:hAnsi="IRNazanin" w:eastAsia="IRNazanin"/>
          <w:color w:val="111111"/>
          <w:sz w:val="28"/>
          <w:sz w:val="28"/>
          <w:szCs w:val="28"/>
          <w:rtl w:val="true"/>
          <w:lang w:bidi="fa-IR"/>
        </w:rPr>
        <w:t xml:space="preserve">، و صفوان </w:t>
      </w:r>
      <w:r>
        <w:rPr>
          <w:rStyle w:val="FootnoteAnchor"/>
          <w:rtl w:val="true"/>
        </w:rPr>
        <w:footnoteReference w:id="1528"/>
      </w:r>
      <w:r>
        <w:rPr>
          <w:rFonts w:ascii="Amiri" w:hAnsi="Amiri" w:eastAsia="Amiri" w:cs="Amiri"/>
          <w:color w:val="111111"/>
          <w:sz w:val="28"/>
          <w:sz w:val="28"/>
          <w:szCs w:val="28"/>
          <w:rtl w:val="true"/>
          <w:lang w:bidi="ar-SA"/>
        </w:rPr>
        <w:t xml:space="preserve">، و علي بن حديد </w:t>
      </w:r>
      <w:r>
        <w:rPr>
          <w:rStyle w:val="FootnoteAnchor"/>
          <w:rtl w:val="true"/>
        </w:rPr>
        <w:footnoteReference w:id="1529"/>
      </w:r>
      <w:r>
        <w:rPr>
          <w:rFonts w:ascii="Amiri" w:hAnsi="Amiri" w:eastAsia="Amiri" w:cs="Amiri"/>
          <w:color w:val="111111"/>
          <w:sz w:val="28"/>
          <w:sz w:val="28"/>
          <w:szCs w:val="28"/>
          <w:rtl w:val="true"/>
          <w:lang w:bidi="ar-SA"/>
        </w:rPr>
        <w:t xml:space="preserve">، و الكاهلي </w:t>
      </w:r>
      <w:r>
        <w:rPr>
          <w:rStyle w:val="FootnoteAnchor"/>
          <w:rtl w:val="true"/>
        </w:rPr>
        <w:footnoteReference w:id="1530"/>
      </w:r>
      <w:r>
        <w:rPr>
          <w:rFonts w:ascii="IRNazanin" w:hAnsi="IRNazanin" w:eastAsia="IRNazanin"/>
          <w:color w:val="111111"/>
          <w:sz w:val="28"/>
          <w:sz w:val="28"/>
          <w:szCs w:val="28"/>
          <w:rtl w:val="true"/>
          <w:lang w:bidi="fa-IR"/>
        </w:rPr>
        <w:t>فهو معدود من الأجلّاء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الكافي بإسناده عن محمّد بن عمرو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مرازم ابن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تنبّأ نبيّ قطّ حتي يقرّ للّه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و المشيّة، و السجود، و العبودية، و الطاعة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11801732_73709187"/>
      <w:bookmarkStart w:id="215" w:name="_Toc79"/>
      <w:bookmarkEnd w:id="214"/>
      <w:r>
        <w:rPr/>
        <w:t>305</w:t>
      </w:r>
      <w:r>
        <w:rPr>
          <w:rtl w:val="true"/>
        </w:rPr>
        <w:t xml:space="preserve"> </w:t>
      </w:r>
      <w:r>
        <w:rPr>
          <w:rtl w:val="true"/>
        </w:rPr>
        <w:t>شه</w:t>
      </w:r>
      <w:r>
        <w:rPr>
          <w:rtl w:val="true"/>
        </w:rPr>
        <w:t xml:space="preserve">- </w:t>
      </w:r>
      <w:r>
        <w:rPr>
          <w:rtl w:val="true"/>
        </w:rPr>
        <w:t>و إلي مروان بن مسلم</w:t>
      </w:r>
      <w:r>
        <w:rPr>
          <w:rtl w:val="true"/>
        </w:rPr>
        <w:t>:</w:t>
      </w:r>
      <w:bookmarkEnd w:id="215"/>
    </w:p>
    <w:p>
      <w:pPr>
        <w:pStyle w:val="BookText"/>
        <w:rPr/>
      </w:pPr>
      <w:r>
        <w:rPr>
          <w:rFonts w:ascii="Amiri" w:hAnsi="Amiri" w:eastAsia="Amiri" w:cs="Amiri"/>
          <w:color w:val="111111"/>
          <w:sz w:val="28"/>
          <w:sz w:val="28"/>
          <w:szCs w:val="28"/>
          <w:rtl w:val="true"/>
          <w:lang w:bidi="ar-SA"/>
        </w:rPr>
        <w:t xml:space="preserve">أبوه، عن محمّد بن يحيي العطار، عن محمّد بن احمد بن يحيي، عن سهل بن زياد، عن محمّد بن الحسين، عن علي بن يعقوب الهاشمي، عنه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صحيح الي سهل الذي صعب أمره علي ائمة الجرح و التعديل </w:t>
      </w:r>
    </w:p>
    <w:p>
      <w:pPr>
        <w:pStyle w:val="BookText"/>
        <w:rPr/>
      </w:pPr>
      <w:r>
        <w:rPr>
          <w:rFonts w:ascii="Amiri" w:hAnsi="Amiri" w:eastAsia="Amiri" w:cs="Amiri"/>
          <w:color w:val="111111"/>
          <w:sz w:val="28"/>
          <w:sz w:val="28"/>
          <w:szCs w:val="28"/>
          <w:rtl w:val="true"/>
          <w:lang w:bidi="ar-SA"/>
        </w:rPr>
        <w:t xml:space="preserve">فضعّفه بعضهم و هو المشهور، و زكاه آخرون و هم جمع من المحققين، و يظهر بعد التأمل ان حاله كحال اخوانه الذين ابتلوا بما ابتلي به مثل جابر و المفضّل و محمّد ابن سنان، و الكلام فيه طويل و قد أفرده بالتأليف السيد المعظم صاحب مطالع الأنوار </w:t>
      </w:r>
      <w:r>
        <w:rPr>
          <w:rStyle w:val="FootnoteAnchor"/>
          <w:rtl w:val="true"/>
        </w:rPr>
        <w:footnoteReference w:id="1533"/>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نذكر خلاصة ما قيل أو يمكن ان يقال فيه مدحا و قدحا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في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الآدمي يكني أبا سعيد ثقة رازي </w:t>
      </w:r>
      <w:r>
        <w:rPr>
          <w:rStyle w:val="FootnoteAnchor"/>
          <w:rtl w:val="true"/>
        </w:rPr>
        <w:footnoteReference w:id="1534"/>
      </w:r>
      <w:r>
        <w:rPr>
          <w:rFonts w:ascii="IRNazanin" w:hAnsi="IRNazanin" w:eastAsia="IRNazanin"/>
          <w:color w:val="111111"/>
          <w:sz w:val="28"/>
          <w:sz w:val="28"/>
          <w:szCs w:val="28"/>
          <w:rtl w:val="true"/>
          <w:lang w:bidi="fa-IR"/>
        </w:rPr>
        <w:t xml:space="preserve">، و قد ألفه </w:t>
      </w:r>
      <w:r>
        <w:rPr>
          <w:rStyle w:val="FootnoteAnchor"/>
          <w:rtl w:val="true"/>
        </w:rPr>
        <w:footnoteReference w:id="1535"/>
      </w:r>
      <w:r>
        <w:rPr>
          <w:rFonts w:ascii="Amiri" w:hAnsi="Amiri" w:eastAsia="Amiri" w:cs="Amiri"/>
          <w:color w:val="111111"/>
          <w:sz w:val="28"/>
          <w:sz w:val="28"/>
          <w:szCs w:val="28"/>
          <w:rtl w:val="true"/>
          <w:lang w:bidi="ar-SA"/>
        </w:rPr>
        <w:t xml:space="preserve">بعد تأليف الفهرست، لقوله في ترجمة الصدوق </w:t>
      </w:r>
      <w:r>
        <w:rPr>
          <w:rStyle w:val="FootnoteAnchor"/>
          <w:rtl w:val="true"/>
        </w:rPr>
        <w:footnoteReference w:id="1536"/>
      </w:r>
      <w:r>
        <w:rPr>
          <w:rFonts w:ascii="Amiri" w:hAnsi="Amiri" w:eastAsia="Amiri" w:cs="Amiri"/>
          <w:color w:val="111111"/>
          <w:sz w:val="28"/>
          <w:sz w:val="28"/>
          <w:szCs w:val="28"/>
          <w:rtl w:val="true"/>
          <w:lang w:bidi="ar-SA"/>
        </w:rPr>
        <w:t xml:space="preserve">و الكليني </w:t>
      </w:r>
      <w:r>
        <w:rPr>
          <w:rStyle w:val="FootnoteAnchor"/>
          <w:rtl w:val="true"/>
        </w:rPr>
        <w:footnoteReference w:id="1537"/>
      </w:r>
      <w:r>
        <w:rPr>
          <w:rFonts w:ascii="Amiri" w:hAnsi="Amiri" w:eastAsia="Amiri" w:cs="Amiri"/>
          <w:color w:val="111111"/>
          <w:sz w:val="28"/>
          <w:sz w:val="28"/>
          <w:szCs w:val="28"/>
          <w:rtl w:val="true"/>
          <w:lang w:bidi="ar-SA"/>
        </w:rPr>
        <w:t xml:space="preserve">و العياشي </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ذكرت كتبهم في الفهرست </w:t>
      </w:r>
      <w:r>
        <w:rPr>
          <w:rStyle w:val="FootnoteAnchor"/>
          <w:rtl w:val="true"/>
        </w:rPr>
        <w:footnoteReference w:id="1539"/>
      </w:r>
      <w:r>
        <w:rPr>
          <w:rFonts w:ascii="Amiri" w:hAnsi="Amiri" w:eastAsia="Amiri" w:cs="Amiri"/>
          <w:color w:val="111111"/>
          <w:sz w:val="28"/>
          <w:sz w:val="28"/>
          <w:szCs w:val="28"/>
          <w:rtl w:val="true"/>
          <w:lang w:bidi="ar-SA"/>
        </w:rPr>
        <w:t xml:space="preserve">، و يعلم من التهذيب </w:t>
      </w:r>
      <w:r>
        <w:rPr>
          <w:rStyle w:val="FootnoteAnchor"/>
          <w:rtl w:val="true"/>
        </w:rPr>
        <w:footnoteReference w:id="1540"/>
      </w:r>
      <w:r>
        <w:rPr>
          <w:rFonts w:ascii="Amiri" w:hAnsi="Amiri" w:eastAsia="Amiri" w:cs="Amiri"/>
          <w:color w:val="111111"/>
          <w:sz w:val="28"/>
          <w:sz w:val="28"/>
          <w:szCs w:val="28"/>
          <w:rtl w:val="true"/>
          <w:lang w:bidi="ar-SA"/>
        </w:rPr>
        <w:t xml:space="preserve">أيضا ان بناءه كان علي ذلك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الأستاذ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يتأمّل في أحاديث جماعة بسببهم، و لم يتفق له في كتبه مرّة ذلك في حديث بسببه، بل و في خصوص الحديث الذي هو واقع في سنده ربّما يطعن بل و يتكلف في الطعن من غير جهة و لا يتأمّل فيه أصلا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ضعف ما في تكملة الكاظمي من ان الشيخ ذكر في أول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كتابيه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انظر تهذيب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من المقدمة، و 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من المقدمة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المنشأ في تصنيفهما هو اختلاف الاخبار، و رفع التناقض الظاهر بينهما، و مقتضي ذلك جمع جميع ما ورد عنهم من غير التفات إلي أنّه معتمد وثقه، فروايته عن الرجل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الوثاقة و الاعتماد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ليس بمجرد ذكره خبرا هو في سنده بل بعدم الطعن فيه في محلّ كان عليه الطعن علي السند بسببه لو كان مطعونا، كما طعن في سند حديث العدد </w:t>
      </w:r>
      <w:r>
        <w:rPr>
          <w:rStyle w:val="FootnoteAnchor"/>
          <w:rtl w:val="true"/>
        </w:rPr>
        <w:footnoteReference w:id="1544"/>
      </w:r>
      <w:r>
        <w:rPr>
          <w:rFonts w:ascii="Amiri" w:hAnsi="Amiri" w:eastAsia="Amiri" w:cs="Amiri"/>
          <w:color w:val="111111"/>
          <w:sz w:val="28"/>
          <w:sz w:val="28"/>
          <w:szCs w:val="28"/>
          <w:rtl w:val="true"/>
          <w:lang w:bidi="ar-SA"/>
        </w:rPr>
        <w:t xml:space="preserve">بمحمد بن سنان الموجود فيه، و بحديث من فاته الوقوف بالمشعر </w:t>
      </w:r>
      <w:r>
        <w:rPr>
          <w:rStyle w:val="FootnoteAnchor"/>
          <w:rtl w:val="true"/>
        </w:rPr>
        <w:footnoteReference w:id="1545"/>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و كلاهما عن أبي عبد اللّه عليه السلام، 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البأس عمن لم يقف بالمزدلفة و لم يبت بها حتي اتي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العمل 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 الوقوف بالمشعر جهلا بطل حجه عند الشيخ في التهذيب، و رواية محمد بن يحيي بخلافه، و تأولها الشيخ علي تارك كمال الوقوف جهلا، و قد اتي باليسير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المجلسي في ملاذ الأخيار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الأصحاب ان من ترك الوقوف بالمشعر ليلا و قبل طلوع الشمس عامدا يفسد حجه سواء كان عالما أو جاهلا،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بوجود محمّد بن يحيي الخثعمي في سنده و هو عامي و هكذا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ممّن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546"/>
      </w:r>
      <w:r>
        <w:rPr>
          <w:rFonts w:ascii="Amiri" w:hAnsi="Amiri" w:eastAsia="Amiri" w:cs="Amiri"/>
          <w:color w:val="111111"/>
          <w:sz w:val="28"/>
          <w:sz w:val="28"/>
          <w:szCs w:val="28"/>
          <w:rtl w:val="true"/>
          <w:lang w:bidi="ar-SA"/>
        </w:rPr>
        <w:t xml:space="preserve">ثلاثة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الجواد و الهادي 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ذكره في رجال الشيخ في الأبواب الثلاثة </w:t>
      </w:r>
      <w:r>
        <w:rPr>
          <w:rStyle w:val="FootnoteAnchor"/>
          <w:rtl w:val="true"/>
        </w:rPr>
        <w:footnoteReference w:id="1547"/>
      </w:r>
      <w:r>
        <w:rPr>
          <w:rFonts w:ascii="Amiri" w:hAnsi="Amiri" w:eastAsia="Amiri" w:cs="Amiri"/>
          <w:color w:val="111111"/>
          <w:sz w:val="28"/>
          <w:sz w:val="28"/>
          <w:szCs w:val="28"/>
          <w:rtl w:val="true"/>
          <w:lang w:bidi="ar-SA"/>
        </w:rPr>
        <w:t>، و قال أبو عمرو 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سهل بن زياد الآدمي أبي سعيد، 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الرازي أبو سعيد الآدمي يروي عن أبي جعفر و أبي الحسن و أبي محمّد صلوات اللّه عليهم </w:t>
      </w:r>
      <w:r>
        <w:rPr>
          <w:rStyle w:val="FootnoteAnchor"/>
          <w:rtl w:val="true"/>
        </w:rPr>
        <w:footnoteReference w:id="1548"/>
      </w:r>
      <w:r>
        <w:rPr>
          <w:rFonts w:ascii="Amiri" w:hAnsi="Amiri" w:eastAsia="Amiri" w:cs="Amiri"/>
          <w:color w:val="111111"/>
          <w:sz w:val="28"/>
          <w:sz w:val="28"/>
          <w:szCs w:val="28"/>
          <w:rtl w:val="true"/>
          <w:lang w:bidi="ar-SA"/>
        </w:rPr>
        <w:t>، و لم يذكر في ترجمته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يخفي علي من أنس بكلماتهم انّهم يذكرون ذلك في مقام مدح الراوي و علوّ مقامه، و إذا لوحظ مع ذلك انه لم يرد فيه طعن من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منهم الطعن و الذم و اللعن في حقّ جماعة من الغلاة و الكذابين في هذه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كان معروفا مشهورا يروي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دلالته علي المدح القريب من الوثاقة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كاتب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يد محمّد بن عبد الحميد العطار للنصف من شهر ربيع الآخر سنة خمس و خمسين و مائتين، ذكر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علي</w:t>
      </w:r>
      <w:r>
        <w:rPr>
          <w:rFonts w:eastAsia="Amiri" w:cs="Amiri" w:ascii="Amiri" w:hAnsi="Amiri"/>
          <w:color w:val="111111"/>
          <w:sz w:val="28"/>
          <w:szCs w:val="28"/>
          <w:rtl w:val="true"/>
          <w:lang w:bidi="ar-SA"/>
        </w:rPr>
        <w:t xml:space="preserve">] </w:t>
      </w:r>
      <w:r>
        <w:rPr>
          <w:rStyle w:val="FootnoteAnchor"/>
          <w:rtl w:val="true"/>
        </w:rPr>
        <w:footnoteReference w:id="1549"/>
      </w:r>
      <w:r>
        <w:rPr>
          <w:rFonts w:ascii="Amiri" w:hAnsi="Amiri" w:eastAsia="Amiri" w:cs="Amiri"/>
          <w:color w:val="111111"/>
          <w:sz w:val="28"/>
          <w:sz w:val="28"/>
          <w:szCs w:val="28"/>
          <w:rtl w:val="true"/>
          <w:lang w:bidi="ar-SA"/>
        </w:rPr>
        <w:t xml:space="preserve">بن نوح و احمد بن الحسين رحمهما اللّه انتهي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المكاتبة هي ما رواه الصدوق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احمد بن محمّد بن يحيي العطار، عن أبيه، عن سهل بن زياد، انه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الي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خمسين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يا سيدي أصحابنا في التوحيد منهم من يقول هو جسم و منهم من يقول صورة،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رأيت يا سيدي ان تعلّمني من ذلك ما أقف عليه و لا أجوزه فكنت </w:t>
      </w:r>
      <w:r>
        <w:rPr>
          <w:rStyle w:val="FootnoteAnchor"/>
          <w:rtl w:val="true"/>
        </w:rPr>
        <w:footnoteReference w:id="1551"/>
      </w:r>
      <w:r>
        <w:rPr>
          <w:rFonts w:ascii="Amiri" w:hAnsi="Amiri" w:eastAsia="Amiri" w:cs="Amiri"/>
          <w:color w:val="111111"/>
          <w:sz w:val="28"/>
          <w:sz w:val="28"/>
          <w:szCs w:val="28"/>
          <w:rtl w:val="true"/>
          <w:lang w:bidi="ar-SA"/>
        </w:rPr>
        <w:t xml:space="preserve">متطوّلا علي عبدك؟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التوحيد و هذا عنكم معزول، اللّه واحد احد، صمد، لم يلد و لم يولد، و لم يكن له كفوا احد، خالق ليس بمخلوق، يخلق تبارك و تعالي ما يشاء من الأجسام و غير ذلك، و يصوّر ما يشاء، و ليس بمصوّر، جلّ ثناؤه، و تقدست اسماؤه،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 xml:space="preserve">تعالي عن ان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 xml:space="preserve">هو لا غيره ليس كمثله شي‌ء، و هو السميع البصير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و محمّد بن الحسن، عن سهل مثله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المعظم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انّ فيه دلالة علي مدحه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كونه ممّن كاتب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علي يد محمّد بن عبد الحميد الذي وثقه النجاشي </w:t>
      </w:r>
      <w:r>
        <w:rPr>
          <w:rStyle w:val="FootnoteAnchor"/>
          <w:rtl w:val="true"/>
        </w:rPr>
        <w:footnoteReference w:id="1556"/>
      </w:r>
      <w:r>
        <w:rPr>
          <w:rFonts w:ascii="Amiri" w:hAnsi="Amiri" w:eastAsia="Amiri" w:cs="Amiri"/>
          <w:color w:val="111111"/>
          <w:sz w:val="28"/>
          <w:sz w:val="28"/>
          <w:szCs w:val="28"/>
          <w:rtl w:val="true"/>
          <w:lang w:bidi="ar-SA"/>
        </w:rPr>
        <w:t xml:space="preserve">، و العلامة </w:t>
      </w:r>
      <w:r>
        <w:rPr>
          <w:rStyle w:val="FootnoteAnchor"/>
          <w:rtl w:val="true"/>
        </w:rPr>
        <w:footnoteReference w:id="1557"/>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ثقة من أصحابنا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الخصوصيّة، أن سند المكاتبة يصير حينئذ صحيحا فان كونه علي يده لم يثبت من طرف سهل، بل لاخبار الثقتين الجليلين كما في النجاشي </w:t>
      </w:r>
      <w:r>
        <w:rPr>
          <w:rStyle w:val="FootnoteAnchor"/>
          <w:rtl w:val="true"/>
        </w:rPr>
        <w:footnoteReference w:id="1559"/>
      </w:r>
      <w:r>
        <w:rPr>
          <w:rFonts w:ascii="Amiri" w:hAnsi="Amiri" w:eastAsia="Amiri" w:cs="Amiri"/>
          <w:color w:val="111111"/>
          <w:sz w:val="28"/>
          <w:sz w:val="28"/>
          <w:szCs w:val="28"/>
          <w:rtl w:val="true"/>
          <w:lang w:bidi="ar-SA"/>
        </w:rPr>
        <w:t xml:space="preserve">و يخرج الخبر أيضا عن مناقشة كون سهل راوي مدحه، فمكاتبته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سؤاله عن مسائل التوحيد، و اعتناؤه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بجوابه بخطّه المبارك لا يجتمع قطعا مع ما نسب اليه من الغلوّ و الكذب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ان كلمة أئمة الرجال متفقة علي ان أحمد بن محمّد بن عيسي لقي الرضا </w:t>
      </w:r>
      <w:r>
        <w:rPr>
          <w:rStyle w:val="FootnoteAnchor"/>
          <w:rtl w:val="true"/>
        </w:rPr>
        <w:footnoteReference w:id="1560"/>
      </w:r>
      <w:r>
        <w:rPr>
          <w:rFonts w:ascii="IRNazanin" w:hAnsi="IRNazanin" w:eastAsia="IRNazanin"/>
          <w:color w:val="111111"/>
          <w:sz w:val="28"/>
          <w:sz w:val="28"/>
          <w:szCs w:val="28"/>
          <w:rtl w:val="true"/>
          <w:lang w:bidi="fa-IR"/>
        </w:rPr>
        <w:t xml:space="preserve">، و الجواد </w:t>
      </w:r>
      <w:r>
        <w:rPr>
          <w:rStyle w:val="FootnoteAnchor"/>
          <w:rtl w:val="true"/>
        </w:rPr>
        <w:footnoteReference w:id="1561"/>
      </w:r>
      <w:r>
        <w:rPr>
          <w:rFonts w:ascii="Amiri" w:hAnsi="Amiri" w:eastAsia="Amiri" w:cs="Amiri"/>
          <w:color w:val="111111"/>
          <w:sz w:val="28"/>
          <w:sz w:val="28"/>
          <w:szCs w:val="28"/>
          <w:rtl w:val="true"/>
          <w:lang w:bidi="ar-SA"/>
        </w:rPr>
        <w:t xml:space="preserve">، و الهادي </w:t>
      </w:r>
      <w:r>
        <w:rPr>
          <w:rStyle w:val="FootnoteAnchor"/>
          <w:rtl w:val="true"/>
        </w:rPr>
        <w:footnoteReference w:id="1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يذكره أحد في أصحاب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وفاة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سنة أربع و خمسين بعد المائتين، فتكون وفاة احمد فيها أو قبلها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احمد بن أبي عبد اللّه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 و سبعين و مائتين، و قال علي بن محمد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أخري، سنة ثمانين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بمقتضي ذلك يكون الصحيح في وفاة أحمد بن محمد بن عيسي هو بعد السنتين المذكورتين، لا في سنة وفاة الامام الهادي عليه السلام، و لا قبلها، و سيأتي مثله في الهامش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الفائدة، 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المكاتبة بعد وفاة احمد الذي إليه ينتهي ما نسب الي سهل من أسباب الضعف، فلو سلم اصابته فيما فعل به و قال فيه لكانت المكاتبة ناسخة لهما، فكيف لو ظهر خطؤه فيهما كما ستعرف؟</w:t>
      </w:r>
    </w:p>
    <w:p>
      <w:pPr>
        <w:pStyle w:val="BookText"/>
        <w:rPr/>
      </w:pPr>
      <w:r>
        <w:rPr>
          <w:rFonts w:ascii="Amiri" w:hAnsi="Amiri" w:eastAsia="Amiri" w:cs="Amiri"/>
          <w:color w:val="111111"/>
          <w:sz w:val="28"/>
          <w:sz w:val="28"/>
          <w:szCs w:val="28"/>
          <w:rtl w:val="true"/>
          <w:lang w:bidi="ar-SA"/>
        </w:rPr>
        <w:t>و في التهذيب في باب الوصيّة المبهمة، بإسناده إلي سهل بن زياد،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الي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ابنان فمات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ينفذون فيها وصيّة أبيهم علي ما سمّي، فان لمظ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يكن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الي كتاب اللّه عزّ و جلّ إن شاء اللّه </w:t>
      </w:r>
      <w:r>
        <w:rPr>
          <w:rStyle w:val="FootnoteAnchor"/>
          <w:rtl w:val="true"/>
        </w:rPr>
        <w:footnoteReference w:id="1564"/>
      </w:r>
      <w:r>
        <w:rPr>
          <w:rFonts w:ascii="Amiri" w:hAnsi="Amiri" w:eastAsia="Amiri" w:cs="Amiri"/>
          <w:color w:val="111111"/>
          <w:sz w:val="28"/>
          <w:sz w:val="28"/>
          <w:szCs w:val="28"/>
          <w:rtl w:val="true"/>
          <w:lang w:bidi="ar-SA"/>
        </w:rPr>
        <w:t xml:space="preserve">، و ذكر طريقه إليه في المشيخة </w:t>
      </w:r>
      <w:r>
        <w:rPr>
          <w:rStyle w:val="FootnoteAnchor"/>
          <w:rtl w:val="true"/>
        </w:rPr>
        <w:footnoteReference w:id="1565"/>
      </w:r>
      <w:r>
        <w:rPr>
          <w:rFonts w:ascii="Amiri" w:hAnsi="Amiri" w:eastAsia="Amiri" w:cs="Amiri"/>
          <w:color w:val="111111"/>
          <w:sz w:val="28"/>
          <w:sz w:val="28"/>
          <w:szCs w:val="28"/>
          <w:rtl w:val="true"/>
          <w:lang w:bidi="ar-SA"/>
        </w:rPr>
        <w:t xml:space="preserve">كما يأتي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اجلّة هذه الطبقة عنه، مثل الشيخ الجليل الفضل بن شاذان كما يأتي </w:t>
      </w:r>
      <w:r>
        <w:rPr>
          <w:rStyle w:val="FootnoteAnchor"/>
          <w:rtl w:val="true"/>
        </w:rPr>
        <w:footnoteReference w:id="1567"/>
      </w:r>
      <w:r>
        <w:rPr>
          <w:rFonts w:ascii="Amiri" w:hAnsi="Amiri" w:eastAsia="Amiri" w:cs="Amiri"/>
          <w:color w:val="111111"/>
          <w:sz w:val="28"/>
          <w:sz w:val="28"/>
          <w:szCs w:val="28"/>
          <w:rtl w:val="true"/>
          <w:lang w:bidi="ar-SA"/>
        </w:rPr>
        <w:t xml:space="preserve">، و شيخ الأشعريين محمّد بن يحيي العطار </w:t>
      </w:r>
      <w:r>
        <w:rPr>
          <w:rStyle w:val="FootnoteAnchor"/>
          <w:rtl w:val="true"/>
        </w:rPr>
        <w:footnoteReference w:id="1568"/>
      </w:r>
      <w:r>
        <w:rPr>
          <w:rFonts w:ascii="Amiri" w:hAnsi="Amiri" w:eastAsia="Amiri" w:cs="Amiri"/>
          <w:color w:val="111111"/>
          <w:sz w:val="28"/>
          <w:sz w:val="28"/>
          <w:szCs w:val="28"/>
          <w:rtl w:val="true"/>
          <w:lang w:bidi="ar-SA"/>
        </w:rPr>
        <w:t xml:space="preserve">، و شيخ أصحابنا و وجههم بقم الحسن بن متّيل القمي كما في كامل الزيارات في باب فضل زيارة المؤمنين </w:t>
      </w:r>
      <w:r>
        <w:rPr>
          <w:rStyle w:val="FootnoteAnchor"/>
          <w:rtl w:val="true"/>
        </w:rPr>
        <w:footnoteReference w:id="1569"/>
      </w:r>
      <w:r>
        <w:rPr>
          <w:rFonts w:ascii="Amiri" w:hAnsi="Amiri" w:eastAsia="Amiri" w:cs="Amiri"/>
          <w:color w:val="111111"/>
          <w:sz w:val="28"/>
          <w:sz w:val="28"/>
          <w:szCs w:val="28"/>
          <w:rtl w:val="true"/>
          <w:lang w:bidi="ar-SA"/>
        </w:rPr>
        <w:t xml:space="preserve">، و في باب ان الحائر من المواضع التي يحبّ اللّه ان يدعي فيها </w:t>
      </w:r>
      <w:r>
        <w:rPr>
          <w:rStyle w:val="FootnoteAnchor"/>
          <w:rtl w:val="true"/>
        </w:rPr>
        <w:footnoteReference w:id="1570"/>
      </w:r>
      <w:r>
        <w:rPr>
          <w:rFonts w:ascii="Amiri" w:hAnsi="Amiri" w:eastAsia="Amiri" w:cs="Amiri"/>
          <w:color w:val="111111"/>
          <w:sz w:val="28"/>
          <w:sz w:val="28"/>
          <w:szCs w:val="28"/>
          <w:rtl w:val="true"/>
          <w:lang w:bidi="ar-SA"/>
        </w:rPr>
        <w:t xml:space="preserve">، و في باب فضل كربلاء </w:t>
      </w:r>
      <w:r>
        <w:rPr>
          <w:rStyle w:val="FootnoteAnchor"/>
          <w:rtl w:val="true"/>
        </w:rPr>
        <w:footnoteReference w:id="1571"/>
      </w:r>
      <w:r>
        <w:rPr>
          <w:rFonts w:ascii="Amiri" w:hAnsi="Amiri" w:eastAsia="Amiri" w:cs="Amiri"/>
          <w:color w:val="111111"/>
          <w:sz w:val="28"/>
          <w:sz w:val="28"/>
          <w:szCs w:val="28"/>
          <w:rtl w:val="true"/>
          <w:lang w:bidi="ar-SA"/>
        </w:rPr>
        <w:t xml:space="preserve">، و في باب الإتمام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الحسن الصفار كما في التهذيب في باب المسنون من الصلاة </w:t>
      </w:r>
      <w:r>
        <w:rPr>
          <w:rStyle w:val="FootnoteAnchor"/>
          <w:rtl w:val="true"/>
        </w:rPr>
        <w:footnoteReference w:id="1573"/>
      </w:r>
      <w:r>
        <w:rPr>
          <w:rFonts w:ascii="Amiri" w:hAnsi="Amiri" w:eastAsia="Amiri" w:cs="Amiri"/>
          <w:color w:val="111111"/>
          <w:sz w:val="28"/>
          <w:sz w:val="28"/>
          <w:szCs w:val="28"/>
          <w:rtl w:val="true"/>
          <w:lang w:bidi="ar-SA"/>
        </w:rPr>
        <w:t xml:space="preserve">، و في الفقيه في باب الرجل يوصي وصيّته فينساها الوصي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توحيد الصدوق عن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سهل بن زياد، عن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الخبر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بهذا الاسناد، عن سهل، عن محمّد بن إسماعيل بن بزيع، عن محمّد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عن التوحيد، الخبر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ما ذكره جماعة من كونه داخلا في عدّة ثقة الإسلام فروايته عنه لا تحصي و لكن عرفت ضعفه في الفائدة السابقة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علي بن محبوب في التهذيب في باب حكم الظهار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بن إبراهيم في الكافي في باب الرجل يدخل يده في الإناء قبل ان يغسلها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Style w:val="FootnoteAnchor"/>
          <w:rtl w:val="true"/>
        </w:rPr>
        <w:footnoteReference w:id="1580"/>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و 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 الأسدي كثيرا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محمّد بن قولويه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محمّد بن الحسن بن الوليد أو ابن علي بن مهزيار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أما رواية محمد بن الحسن مطلقا، عن سهل بن زياد كما في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منه هو محمد بن الحسن الصفار شيخ ابن الوليد كما حققناه، فلاحظ</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 الحسن علي بن محمّد بن إبراهيم الرازي المعروف بعلّان </w:t>
      </w:r>
      <w:r>
        <w:rPr>
          <w:rStyle w:val="FootnoteAnchor"/>
          <w:rtl w:val="true"/>
        </w:rPr>
        <w:footnoteReference w:id="1581"/>
      </w:r>
      <w:r>
        <w:rPr>
          <w:rFonts w:ascii="Amiri" w:hAnsi="Amiri" w:eastAsia="Amiri" w:cs="Amiri"/>
          <w:color w:val="111111"/>
          <w:sz w:val="28"/>
          <w:sz w:val="28"/>
          <w:szCs w:val="28"/>
          <w:rtl w:val="true"/>
          <w:lang w:bidi="ar-SA"/>
        </w:rPr>
        <w:t xml:space="preserve">، بل و ثقة الإسلام الكليني كما في التهذيب في باب الزيادات بعد باب الصلاة </w:t>
      </w:r>
      <w:r>
        <w:rPr>
          <w:rStyle w:val="FootnoteAnchor"/>
          <w:rtl w:val="true"/>
        </w:rPr>
        <w:footnoteReference w:id="1582"/>
      </w:r>
      <w:r>
        <w:rPr>
          <w:rFonts w:ascii="Amiri" w:hAnsi="Amiri" w:eastAsia="Amiri" w:cs="Amiri"/>
          <w:color w:val="111111"/>
          <w:sz w:val="28"/>
          <w:sz w:val="28"/>
          <w:szCs w:val="28"/>
          <w:rtl w:val="true"/>
          <w:lang w:bidi="ar-SA"/>
        </w:rPr>
        <w:t xml:space="preserve">، و في آخر باب الطواف أيضا </w:t>
      </w:r>
      <w:r>
        <w:rPr>
          <w:rStyle w:val="FootnoteAnchor"/>
          <w:rtl w:val="true"/>
        </w:rPr>
        <w:footnoteReference w:id="1583"/>
      </w:r>
      <w:r>
        <w:rPr>
          <w:rFonts w:ascii="Amiri" w:hAnsi="Amiri" w:eastAsia="Amiri" w:cs="Amiri"/>
          <w:color w:val="111111"/>
          <w:sz w:val="28"/>
          <w:sz w:val="28"/>
          <w:szCs w:val="28"/>
          <w:rtl w:val="true"/>
          <w:lang w:bidi="ar-SA"/>
        </w:rPr>
        <w:t>، و في الكافي في آخر باب 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عن محمّد بن عيسي </w:t>
      </w:r>
      <w:r>
        <w:rPr>
          <w:rStyle w:val="FootnoteAnchor"/>
          <w:rtl w:val="true"/>
        </w:rPr>
        <w:footnoteReference w:id="1584"/>
      </w:r>
      <w:r>
        <w:rPr>
          <w:rFonts w:ascii="Amiri" w:hAnsi="Amiri" w:eastAsia="Amiri" w:cs="Amiri"/>
          <w:color w:val="111111"/>
          <w:sz w:val="28"/>
          <w:sz w:val="28"/>
          <w:szCs w:val="28"/>
          <w:rtl w:val="true"/>
          <w:lang w:bidi="ar-SA"/>
        </w:rPr>
        <w:t>، و السند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احمد ابن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الي ثلاثة أحاديث ليس في سندها سهل، فيظهر منه انّه رواه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حدّ حفر القبر و اللحد و الشق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أصحابنا ان حدّ القبر إلي الترقوة،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الثدي،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الرجل حتي يمدّ الثوب علي رأس من في القبر، و امّا اللحد فبقدر ما يمكن الجلوس،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حضر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الخبر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بعض أصحابه عن أبي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586"/>
      </w:r>
      <w:r>
        <w:rPr>
          <w:rFonts w:ascii="Amiri" w:hAnsi="Amiri" w:eastAsia="Amiri" w:cs="Amiri"/>
          <w:color w:val="111111"/>
          <w:sz w:val="28"/>
          <w:sz w:val="28"/>
          <w:szCs w:val="28"/>
          <w:rtl w:val="true"/>
          <w:lang w:bidi="ar-SA"/>
        </w:rPr>
        <w:t>، و يظهر منه مضافا الي روايته عنه غاية اعتماده عليه، و لا يخفي أن الطبقة لا تنافي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كما لا تنافي بين روايته عنه بلا واسطة و بين روايته عنه في الغالب مع الواسطة، فقول صاحب الجامع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نقل 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مرسل، لانه كلّما روي عن سهل روي بواسطة عدّة من أصحابنا، أو علي بن محمّد، أو محمّد بن أبي عبد اللّه، أو غيرهم </w:t>
      </w:r>
      <w:r>
        <w:rPr>
          <w:rStyle w:val="FootnoteAnchor"/>
          <w:rtl w:val="true"/>
        </w:rPr>
        <w:footnoteReference w:id="1587"/>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احمد بن أبي عبد اللّه </w:t>
      </w:r>
      <w:r>
        <w:rPr>
          <w:rStyle w:val="FootnoteAnchor"/>
          <w:rtl w:val="true"/>
        </w:rPr>
        <w:footnoteReference w:id="1588"/>
      </w:r>
      <w:r>
        <w:rPr>
          <w:rFonts w:ascii="Amiri" w:hAnsi="Amiri" w:eastAsia="Amiri" w:cs="Amiri"/>
          <w:color w:val="111111"/>
          <w:sz w:val="28"/>
          <w:sz w:val="28"/>
          <w:szCs w:val="28"/>
          <w:rtl w:val="true"/>
          <w:lang w:bidi="ar-SA"/>
        </w:rPr>
        <w:t xml:space="preserve">، و محمّد بن احمد بن يحيي </w:t>
      </w:r>
      <w:r>
        <w:rPr>
          <w:rStyle w:val="FootnoteAnchor"/>
          <w:rtl w:val="true"/>
        </w:rPr>
        <w:footnoteReference w:id="1589"/>
      </w:r>
      <w:r>
        <w:rPr>
          <w:rFonts w:ascii="Amiri" w:hAnsi="Amiri" w:eastAsia="Amiri" w:cs="Amiri"/>
          <w:color w:val="111111"/>
          <w:sz w:val="28"/>
          <w:sz w:val="28"/>
          <w:szCs w:val="28"/>
          <w:rtl w:val="true"/>
          <w:lang w:bidi="ar-SA"/>
        </w:rPr>
        <w:t xml:space="preserve">، و سعد بن عبد اللّه كما في الكشي في ترجمة القاسم اليقطيني </w:t>
      </w:r>
      <w:r>
        <w:rPr>
          <w:rStyle w:val="FootnoteAnchor"/>
          <w:rtl w:val="true"/>
        </w:rPr>
        <w:footnoteReference w:id="1590"/>
      </w:r>
      <w:r>
        <w:rPr>
          <w:rFonts w:ascii="Amiri" w:hAnsi="Amiri" w:eastAsia="Amiri" w:cs="Amiri"/>
          <w:color w:val="111111"/>
          <w:sz w:val="28"/>
          <w:sz w:val="28"/>
          <w:szCs w:val="28"/>
          <w:rtl w:val="true"/>
          <w:lang w:bidi="ar-SA"/>
        </w:rPr>
        <w:t xml:space="preserve">، و الحسين بن الحسن بن بندار القمي </w:t>
      </w:r>
      <w:r>
        <w:rPr>
          <w:rStyle w:val="FootnoteAnchor"/>
          <w:rtl w:val="true"/>
        </w:rPr>
        <w:footnoteReference w:id="1591"/>
      </w:r>
      <w:r>
        <w:rPr>
          <w:rFonts w:ascii="Amiri" w:hAnsi="Amiri" w:eastAsia="Amiri" w:cs="Amiri"/>
          <w:color w:val="111111"/>
          <w:sz w:val="28"/>
          <w:sz w:val="28"/>
          <w:szCs w:val="28"/>
          <w:rtl w:val="true"/>
          <w:lang w:bidi="ar-SA"/>
        </w:rPr>
        <w:t xml:space="preserve">من مشايخ الكشي، و محمّد بن عقيل الكليني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و كتابه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ماجستير للسيد ثامر هاشم حبيب العميدي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مشايخ ثقة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المشايخ العظام عليه و اكثارهم من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ثقة الإسلام فلا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راجع جامعه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اعتنائه به و إكثاره من نقل الحديث بتوسطه و عدّه في عداد المشايخ الأجلّة حتي عدّ له عدّة، و هكذا الشيخ الصدوق في جميع كتبه التي بأيدينا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الشيخ أبو عبد اللّه المفيد ففي رسالته العددية في الردّ علي الصدوق بعد ان ذكر حديث حذيفة بن منصور و في سنده محمّد بن سنان و طعن عليه بسببه و ذكر حديثا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سهل بن زياد الآدمي، عن بعض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طعن عليه بوجوه كثيرة ترجع إلي العلّة في المتن و الإرسال في السند و لم يصنع بسهل ما صنع قبيله بمحمّد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كتاب الاختصاص، عن محمّد بن الحسن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الي محمّد بن موسي بن المتوكل رقعة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سهل بن زياد الآدمي لما ان صنّف عبد اللّه بن المغيرة كتابه وعد أصحابه ان يقرأ عليهم في زاوية من زوايا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أخ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 حضروا لاستماع الكتاب جاء الأخ و 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اليوم، فقال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ينصرفون فانّي أيضا جئت لما جاءوا؟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أريت فيما يري النائم ان الملائكة تنزل من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ينزلون هؤلاء؟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ينزلون يستمعون الكتاب الذي يخرجه عبد اللّه بن المغيرة، فانا أيضا جئت لهذا و انا تائب الي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عبد اللّه بن المغيرة بذلك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ما في نقل هؤلاء الأجلّة هذه الحكاية عنه من الدلالة علي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النجاشي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النوادر أخبرناه محمّد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عن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عن سهل بن زياد، و رواه عنه جماعة </w:t>
      </w:r>
      <w:r>
        <w:rPr>
          <w:rStyle w:val="FootnoteAnchor"/>
          <w:rtl w:val="true"/>
        </w:rPr>
        <w:footnoteReference w:id="1596"/>
      </w:r>
      <w:r>
        <w:rPr>
          <w:rFonts w:ascii="Amiri" w:hAnsi="Amiri" w:eastAsia="Amiri" w:cs="Amiri"/>
          <w:color w:val="111111"/>
          <w:sz w:val="28"/>
          <w:sz w:val="28"/>
          <w:szCs w:val="28"/>
          <w:rtl w:val="true"/>
          <w:lang w:bidi="ar-SA"/>
        </w:rPr>
        <w:t>، و المراد بمحمّد بن محمّد هو المفيد، و روايته الكتاب بتوسّط المشايخ الأجلّة لا تكون الّا مع اعتماده عليه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الشيخ فقد تقدم ما يدلّ علي ذلك، و ذكره أيضا في المشيخة في عداد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نقل عن أصله أو كتابه،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عن سهل بن زياد فقد رويته بهذه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علي بن محمّد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زياد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كونه كثير الرواية جدّا، و أكثرها سديدة مقبولة مفتي بها كما صرّح في التعليقة </w:t>
      </w:r>
      <w:r>
        <w:rPr>
          <w:rStyle w:val="FootnoteAnchor"/>
          <w:rtl w:val="true"/>
        </w:rPr>
        <w:footnoteReference w:id="1598"/>
      </w:r>
      <w:r>
        <w:rPr>
          <w:rFonts w:ascii="Amiri" w:hAnsi="Amiri" w:eastAsia="Amiri" w:cs="Amiri"/>
          <w:color w:val="111111"/>
          <w:sz w:val="28"/>
          <w:sz w:val="28"/>
          <w:szCs w:val="28"/>
          <w:rtl w:val="true"/>
          <w:lang w:bidi="ar-SA"/>
        </w:rPr>
        <w:t xml:space="preserve">، و قد ورد في النصوص ان منزلة الرجال علي قدر روايتهم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أصل زيد الزرّاد،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اعرف منازل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قدر روايتهم و معرفتهم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غيبة النعماني،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منازل شيعتنا عندنا علي حسب روايتهم و فهمهم عنّا، الخبر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منازل الرجال منّا علي قدر روايتهم عنّا </w:t>
      </w:r>
      <w:r>
        <w:rPr>
          <w:rStyle w:val="FootnoteAnchor"/>
          <w:rtl w:val="true"/>
        </w:rPr>
        <w:footnoteReference w:id="1601"/>
      </w:r>
      <w:r>
        <w:rPr>
          <w:rFonts w:ascii="Amiri" w:hAnsi="Amiri" w:eastAsia="Amiri" w:cs="Amiri"/>
          <w:color w:val="111111"/>
          <w:sz w:val="28"/>
          <w:sz w:val="28"/>
          <w:szCs w:val="28"/>
          <w:rtl w:val="true"/>
          <w:lang w:bidi="ar-SA"/>
        </w:rPr>
        <w:t>، و في لفظ آخر منازل الناس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الجميع كون كثرة الرواية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الواسطة أو بدونها مدحا عظيما كما عليه علماء الفن، فإنّهم عدّوها من أسبابه، لكشفها غالبا عن اهتمامه بأمور الدين و سعيه في نشر آثار السادات الميامين، و هذه فضيلة عظيمة توصل صاحبها الي مقام عليّ يكشف عنه التوقيع المبارك المهدوي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الحوادث الواقعة فارجعوا فيها الي رواة أحاديثنا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عن محمّد بن مسلم فإنه سمع من أبي و كان عنده وجيها </w:t>
      </w:r>
      <w:r>
        <w:rPr>
          <w:rStyle w:val="FootnoteAnchor"/>
          <w:rtl w:val="true"/>
        </w:rPr>
        <w:footnoteReference w:id="1604"/>
      </w:r>
      <w:r>
        <w:rPr>
          <w:rFonts w:ascii="Amiri" w:hAnsi="Amiri" w:eastAsia="Amiri" w:cs="Amiri"/>
          <w:color w:val="111111"/>
          <w:sz w:val="28"/>
          <w:sz w:val="28"/>
          <w:szCs w:val="28"/>
          <w:rtl w:val="true"/>
          <w:lang w:bidi="ar-SA"/>
        </w:rPr>
        <w:t xml:space="preserve">، قال العلامة الطباطبائي في رجاله مضافا الي كثرة رواياته في الفروع و الأصول و سلامتها عن وجوه الطعن و التضعيف خصوصا عمّا غمز به من الارتفاع و التخليط فإنّها خالية عنهما و هي أعدل شاهد علي براءته عما قيل فيه، انتهي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بعض مدائحه في الجواب عن أسباب قدحه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أبو سعيد الآدمي الرازي، كان ضعيفا في الحديث، غير معتمد فيه، و كان احمد بن محمّد بن عيسي يشهد عليه بالغلو و الكذب، و قد كاتب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06"/>
      </w:r>
      <w:r>
        <w:rPr>
          <w:rFonts w:ascii="Amiri" w:hAnsi="Amiri" w:eastAsia="Amiri" w:cs="Amiri"/>
          <w:color w:val="111111"/>
          <w:sz w:val="28"/>
          <w:sz w:val="28"/>
          <w:szCs w:val="28"/>
          <w:rtl w:val="true"/>
          <w:lang w:bidi="ar-SA"/>
        </w:rPr>
        <w:t>الي آخر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 في أبي الخير و هو صالح بن سلمة أبو حماد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الخير كما كني، 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محمّد الفضل يرتضيه و يمدحه و لا يرتضي أبا سعيد الآدمي،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أحمق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الخلاصة </w:t>
      </w:r>
      <w:r>
        <w:rPr>
          <w:rStyle w:val="FootnoteAnchor"/>
          <w:rtl w:val="true"/>
        </w:rPr>
        <w:footnoteReference w:id="1608"/>
      </w:r>
      <w:r>
        <w:rPr>
          <w:rFonts w:ascii="Amiri" w:hAnsi="Amiri" w:eastAsia="Amiri" w:cs="Amiri"/>
          <w:color w:val="111111"/>
          <w:sz w:val="28"/>
          <w:sz w:val="28"/>
          <w:szCs w:val="28"/>
          <w:rtl w:val="true"/>
          <w:lang w:bidi="ar-SA"/>
        </w:rPr>
        <w:t>و نقد التفريشي عن الغضائري في ترجمته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ضعيفا جدّا فاسد الرواية و المذهب، و كان احمد بن محمّد بن عيسي الأشعري أخرجه من قم و أظهر البراءة منه و نهي الناس عن السماع منه و الرواية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و روي المراسيل و يعتمد المجاهيل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الآدمي الرازي يكني أبا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له كتاب أخبرنا به ابن أبي جيد، عن محمّد بن الحسن، عن محمّد بن يحيي، عن محمّد بن أحمد بن يحيي،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محمّد بن الحسن بن الوليد، عن سعد و الحميري، عن أحمد بن أبي عبد اللّه، عنه </w:t>
      </w:r>
      <w:r>
        <w:rPr>
          <w:rStyle w:val="FootnoteAnchor"/>
          <w:rtl w:val="true"/>
        </w:rPr>
        <w:footnoteReference w:id="1610"/>
      </w:r>
      <w:r>
        <w:rPr>
          <w:rFonts w:ascii="Amiri" w:hAnsi="Amiri" w:eastAsia="Amiri" w:cs="Amiri"/>
          <w:color w:val="111111"/>
          <w:sz w:val="28"/>
          <w:sz w:val="28"/>
          <w:szCs w:val="28"/>
          <w:rtl w:val="true"/>
          <w:lang w:bidi="ar-SA"/>
        </w:rPr>
        <w:t>، هذا غاية ما يمكن ان يذكر من أسباب قدحه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في الرسالة </w:t>
      </w:r>
      <w:r>
        <w:rPr>
          <w:rStyle w:val="FootnoteAnchor"/>
          <w:rtl w:val="true"/>
        </w:rPr>
        <w:footnoteReference w:id="1611"/>
      </w:r>
      <w:r>
        <w:rPr>
          <w:rFonts w:ascii="Amiri" w:hAnsi="Amiri" w:eastAsia="Amiri" w:cs="Amiri"/>
          <w:color w:val="111111"/>
          <w:sz w:val="28"/>
          <w:sz w:val="28"/>
          <w:szCs w:val="28"/>
          <w:rtl w:val="true"/>
          <w:lang w:bidi="ar-SA"/>
        </w:rPr>
        <w:t xml:space="preserve">و غيرها من نقل كلمات الفقهاء كالمحقق و العلامة و من تابعهما في الفروع و حكمهم بضعفه و ردّ الخبر بسببه، فتطويل لا طائل فيه بعد العلم بكون مسندهم في التضعيف هذه الوجوه كلّها أو بعضها فان تمت و سلمت عن المعارض فلا حاجة في موافقتهم و ان ضعفت و سقطت عن درجة الاعتبار فالمعارضة، فلا ضرر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مخالفتهم</w:t>
      </w:r>
      <w:r>
        <w:rPr>
          <w:rFonts w:eastAsia="Amiri" w:cs="Amiri" w:ascii="Amiri" w:hAnsi="Amiri"/>
          <w:color w:val="111111"/>
          <w:sz w:val="28"/>
          <w:szCs w:val="28"/>
          <w:rtl w:val="true"/>
          <w:lang w:bidi="ar-SA"/>
        </w:rPr>
        <w:t xml:space="preserve">] </w:t>
      </w:r>
      <w:r>
        <w:rPr>
          <w:rStyle w:val="FootnoteAnchor"/>
          <w:rtl w:val="true"/>
        </w:rPr>
        <w:footnoteReference w:id="1612"/>
      </w:r>
      <w:r>
        <w:rPr>
          <w:rFonts w:ascii="Amiri" w:hAnsi="Amiri" w:eastAsia="Amiri" w:cs="Amiri"/>
          <w:color w:val="111111"/>
          <w:sz w:val="28"/>
          <w:sz w:val="28"/>
          <w:szCs w:val="28"/>
          <w:rtl w:val="true"/>
          <w:lang w:bidi="ar-SA"/>
        </w:rPr>
        <w:t>و ليس مدحه أو قدحه من الأحكام الشرعية التي ينتفع فيها بالشهرة جبرا أو كسرا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يتعلّق بفعل احمد و قوله فيأتي الجواب عنه في الجواب عن كلام الغضائري، و امّا قول النجاشي فلا ينافي الوثاقة و لا يعارض توثيق رجال الشيخ فان المراد من الضعف في الحديث الرواية عن الضعفاء و المجاهيل و الاعتماد علي المراسيل و هي غير قادحة في العدالة كما فعل العلامة و جمهور الفقهاء في محمّد بن خالد الذي وثّقه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 xml:space="preserve">النجاشي ما قال في سهل </w:t>
      </w:r>
      <w:r>
        <w:rPr>
          <w:rStyle w:val="FootnoteAnchor"/>
          <w:rtl w:val="true"/>
        </w:rPr>
        <w:footnoteReference w:id="1614"/>
      </w:r>
      <w:r>
        <w:rPr>
          <w:rFonts w:ascii="Amiri" w:hAnsi="Amiri" w:eastAsia="Amiri" w:cs="Amiri"/>
          <w:color w:val="111111"/>
          <w:sz w:val="28"/>
          <w:sz w:val="28"/>
          <w:szCs w:val="28"/>
          <w:rtl w:val="true"/>
          <w:lang w:bidi="ar-SA"/>
        </w:rPr>
        <w:t xml:space="preserve">فحكموا بوثاقته </w:t>
      </w:r>
      <w:r>
        <w:rPr>
          <w:rStyle w:val="FootnoteAnchor"/>
          <w:rtl w:val="true"/>
        </w:rPr>
        <w:footnoteReference w:id="1615"/>
      </w:r>
      <w:r>
        <w:rPr>
          <w:rFonts w:ascii="Amiri" w:hAnsi="Amiri" w:eastAsia="Amiri" w:cs="Amiri"/>
          <w:color w:val="111111"/>
          <w:sz w:val="28"/>
          <w:sz w:val="28"/>
          <w:szCs w:val="28"/>
          <w:rtl w:val="true"/>
          <w:lang w:bidi="ar-SA"/>
        </w:rPr>
        <w:t xml:space="preserve">مع بنائهم علي تقديم الجارح خصوصا إذا كان مثل النجاشي و هكذا في غيره،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في سلمة ما ينبغي ان 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الحكم بالاحمقيّة فلان المعهود في إطلاق هذا اللفظ في مقام التنبيه علي البلادة لا الفسق أو فساد العقيدة كما لا يخفي علي ذي فطنة و 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هذا الفضل العظيم الشأن في كتابه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ابن زياد الآدمي، عن عبد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سيدي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 أنت وليّنا حقا،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انّي أريد ان اعرض عليك ديني فإن كان مرضيّا ثبتّ عليه حتي القي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 فقلت، اني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تبارك و تعالي واحد، لَيْسَ كَمِثْلِهِ شَيْ‌ءٌ، خارج عن الحدّين، حدّ الابطال و حدّ التشبيه، و انه ليس بجسم، و لا صورة، و لا عرض، و لا جوهر، بل هو مجسّم الأجسام، و مصوّر الصور، و خالق الاعراض و الجواهر، و ربّ كلّ شي‌ء و مالكه و جاعله و محدثة، و ان محمّدا عبده و رسوله خاتم النبيين فلا نبيّ بعده إلي يوم القيامة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و الخليفة و ولي الأمر بعده أمير المؤمنين علي بن أبي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طالب، ثم من بعده ولده الحسن و الحسين، ثم علي بن الحسين، ثم محمّد بن علي الباقر، ثم جعفر بن محمّد، ثم موسي بن جعفر، ثم علي بن موسي، ثم محمّد بن علي، ثم أنت يا مولاي،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بعدي الحسن ابني، فكيف للناس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ذاك يا مولاي؟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يري شخصه و لا يحلّ ذكره باسمه حتي يخرج فيملأ الأرض قسطا و عدلا كما ملئت جورا و ظلما،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وليّهم ولي اللّه، و عدوّهم عدوّ اللّه، و طاعتهم طاعة اللّه، و معصيتهم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المعراج حقّ، و المسائلة في القبر حقّ، و ان الجنّة حق، و النار حق، و الصراط حق، و الميزان حقّ، و ان الساعة آتية لا ريب فيها، و ان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الزكاة، و الصوم، و الحجّ، و الجهاد، و الأمر بالمعروف، و النهي عن المنكر، فقال علي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هذا و اللّه دين اللّه الذي ارتضاه لعباده، فاثبت عليه، ثبّتك اللّه بالقول الثابت في الحياة الدنيا و الآخرة </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علي رواية الفضل عن سهل بن زياد و لم نجد من صرح بها الا ما سبق عن المصنف رحمه اللّه عن كتاب الغيبة المذكور، و هي محتملة في نفسها لكونهما من طبقة واحد حيث مات الفضل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في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أما سهل فقد بقي حيا إلي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يظهر من ترجمته في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و يدل عليه قوله في 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الحديث التاسع،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 أبي محمد عليه السلام سنة خمس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ورد عن الفضل في وصف سهل بالحمق فهو ليس دليلا علي فساد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اليه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تكون له مسوغات لا تمنع من الرواية عنه، لا سيما بملاحظة رواية أعاظم الثقات و أجلاء الطائفة عن سهل،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المذكورة وجدناها في كفاية الأثر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بسواء و ليس فيها الفضل، و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تراب عبد اللّه بن موسي الروياني، عن عبد العظيم بن عبد اللّه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الي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 أبو تراب هو عبيد اللّه بن موسي،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الروياني، كما في 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روي هذا الخبر الشريف عن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أبي عبد اللّه البرقي كما في كتاب كفاية الأثر للخزّاز القمي </w:t>
      </w:r>
      <w:r>
        <w:rPr>
          <w:rStyle w:val="FootnoteAnchor"/>
          <w:rtl w:val="true"/>
        </w:rPr>
        <w:footnoteReference w:id="1619"/>
      </w:r>
      <w:r>
        <w:rPr>
          <w:rFonts w:ascii="Amiri" w:hAnsi="Amiri" w:eastAsia="Amiri" w:cs="Amiri"/>
          <w:color w:val="111111"/>
          <w:sz w:val="28"/>
          <w:sz w:val="28"/>
          <w:szCs w:val="28"/>
          <w:rtl w:val="true"/>
          <w:lang w:bidi="ar-SA"/>
        </w:rPr>
        <w:t xml:space="preserve">، و عبيد اللّه بن موسي أبو تراب الروياني كما يظهر من رسالة الصاحب في أحوال عبد العظيم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الفضل هذا الحديث عن سهل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من الأحمق مع فرض صحّة نسبته اليه لو كان ما ينافي الضبط و الوثاقة لم يكن ليروي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صحّ ما نسب اليه من الغلوّ و الارتفاع عنده كيف يروي عنه و يتمسك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يروي مثل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لجميع ما عليه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نسبة الغلوّ اليه؟ و كيف يروي الغالي ما يضاد تمام معتقداته؟ و هل هذا الّا تهافت من القول و تناقض في الكلام؟ فمن المحتمل صدور هذا القول من الفضل في محلّ نقل عن سهل قول أو كلام ينسبه الي البلاهة بسببه من لم يعرف وجهه، فقاله، فاشتهر لجلالته حتي دوّن و صار محلّا للابتلاء، و اللّه العالم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اعتناء بتضعيفاته و لا اعتماد بجرحه </w:t>
      </w:r>
      <w:r>
        <w:rPr>
          <w:rStyle w:val="FootnoteAnchor"/>
          <w:rtl w:val="true"/>
        </w:rPr>
        <w:footnoteReference w:id="1621"/>
      </w:r>
      <w:r>
        <w:rPr>
          <w:rFonts w:ascii="Amiri" w:hAnsi="Amiri" w:eastAsia="Amiri" w:cs="Amiri"/>
          <w:color w:val="111111"/>
          <w:sz w:val="28"/>
          <w:sz w:val="28"/>
          <w:szCs w:val="28"/>
          <w:rtl w:val="true"/>
          <w:lang w:bidi="ar-SA"/>
        </w:rPr>
        <w:t>عندة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محققي أصحابنا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تضعيفه لا بدّ و ان يقيّد بما في النجاشي المؤيّد بما في رجال الشيخ و هو الضعف في الحديث الغير المنافي للوثاقة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كما نصّ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 تضعيفه ما نقله عن أحمد </w:t>
      </w:r>
      <w:r>
        <w:rPr>
          <w:rStyle w:val="FootnoteAnchor"/>
          <w:rtl w:val="true"/>
        </w:rPr>
        <w:footnoteReference w:id="1622"/>
      </w:r>
      <w:r>
        <w:rPr>
          <w:rFonts w:ascii="Amiri" w:hAnsi="Amiri" w:eastAsia="Amiri" w:cs="Amiri"/>
          <w:color w:val="111111"/>
          <w:sz w:val="28"/>
          <w:sz w:val="28"/>
          <w:szCs w:val="28"/>
          <w:rtl w:val="true"/>
          <w:lang w:bidi="ar-SA"/>
        </w:rPr>
        <w:t>، بل و مستند غيره، فإنه كان جليلا عظيما رئيسا في الشيعة، يحتج بقوله و فعله في أمثال هذا المقام، فالمهم لمن يريد تزكية سهل الجواب عن قدحه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مستعينا باللّه تعالي انّ فيه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انّ أحمد لم يدرك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23"/>
      </w:r>
      <w:r>
        <w:rPr>
          <w:rFonts w:ascii="Amiri" w:hAnsi="Amiri" w:eastAsia="Amiri" w:cs="Amiri"/>
          <w:color w:val="111111"/>
          <w:sz w:val="28"/>
          <w:sz w:val="28"/>
          <w:szCs w:val="28"/>
          <w:rtl w:val="true"/>
          <w:lang w:bidi="ar-SA"/>
        </w:rPr>
        <w:t>و ما فعل بسهل و قال فيه لا بدّ و ان يكون قبله، و يدلّ عليه أيضا ان سهل كما عرفت يروي عن عبد العظيم الذي ورد الري مخفيا 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 في دار رجل من الشيعة في سكة الموالي، فكان يعبد اللّه في ذلك السرب و يصوم نهاره و يقوم ليله فكان يخرج مستترا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يأوي الي ذلك السرب و يقع خبره الي الواحد بعد الواحد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عرفه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و كانت وفاته في عصر أبي الحسنظ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ترجمته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ثواب الأعمال أيضا في الصحيح عن محمّد بن يحيي العطار، عمّن دخل علي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انّك لو كنت زرت قبر عبد العظيم عندكم لكنت كمن زار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فسهل لا بدّ و ان يكون أحد الشيعة الذين أشار إليهم في النجاشي فيكون منفيا وقتئذ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عرفت نصّ النجاشي </w:t>
      </w:r>
      <w:r>
        <w:rPr>
          <w:rStyle w:val="FootnoteAnchor"/>
          <w:rtl w:val="true"/>
        </w:rPr>
        <w:footnoteReference w:id="1626"/>
      </w:r>
      <w:r>
        <w:rPr>
          <w:rFonts w:ascii="Amiri" w:hAnsi="Amiri" w:eastAsia="Amiri" w:cs="Amiri"/>
          <w:color w:val="111111"/>
          <w:sz w:val="28"/>
          <w:sz w:val="28"/>
          <w:szCs w:val="28"/>
          <w:rtl w:val="true"/>
          <w:lang w:bidi="ar-SA"/>
        </w:rPr>
        <w:t xml:space="preserve">علي انه كاتب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عرفت صحّة سندها، و مكاتبة أخري في التهذيب المرويّة عن طريق ثقة الإسلام في الوصايا المبهمة </w:t>
      </w:r>
      <w:r>
        <w:rPr>
          <w:rStyle w:val="FootnoteAnchor"/>
          <w:rtl w:val="true"/>
        </w:rPr>
        <w:footnoteReference w:id="1627"/>
      </w:r>
      <w:r>
        <w:rPr>
          <w:rFonts w:ascii="Amiri" w:hAnsi="Amiri" w:eastAsia="Amiri" w:cs="Amiri"/>
          <w:color w:val="111111"/>
          <w:sz w:val="28"/>
          <w:sz w:val="28"/>
          <w:szCs w:val="28"/>
          <w:rtl w:val="true"/>
          <w:lang w:bidi="ar-SA"/>
        </w:rPr>
        <w:t xml:space="preserve">، و لا يجتمع عند الإماميّة غلوّ شخص و كذبه الي حدّ يوجب نفيه و طرده و البراءة منه، و اعتناء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جوابه عن مسألته بخطّه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لا يعقل غلوّه و سؤاله عن التوحيد و المسائل الفرعيّة، فإن الغلاة بمعزل عن هذه المطالب، فلا بدّ من الإغماض عن فعل احمد، فان لاحظنا جلالته،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شي‌ء ثم زال، و الّا فما هو بأعظم ممّا صنع بنفسه من كتم الشهادة و نفي من لا شك في خطئه فيه، و بالجملة فنسبة الخطأ إليه أولي من نسبته إلي امامه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أحمد لو كان مصيبا في قوله و فعله، و كان سهل غاليا كاذبا، كيف خفي حاله علي أجلّاء هذه الطبقة؟ و لم لم يقلّدوه في رأيه و لم يصوّبوه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عمله؟ فتراهم يروون عنه بقم و الري كما عرفت من روي عنه بلا واسطة، و روي عنه معها أيضا جماعة، 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ابن أبي جيّد، عن محمّد بن الحسن، عن محمّد بن يحيي، عن محمّد بن احمد بن يحيي،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محمّد بن الحسن بن الوليد، عن سعد و الحميري، عن أحمد بن أبي عبد اللّه، عنه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المشيخة بطريق آخر تقدّم </w:t>
      </w:r>
      <w:r>
        <w:rPr>
          <w:rStyle w:val="FootnoteAnchor"/>
          <w:rtl w:val="true"/>
        </w:rPr>
        <w:footnoteReference w:id="1629"/>
      </w:r>
      <w:r>
        <w:rPr>
          <w:rFonts w:ascii="Amiri" w:hAnsi="Amiri" w:eastAsia="Amiri" w:cs="Amiri"/>
          <w:color w:val="111111"/>
          <w:sz w:val="28"/>
          <w:sz w:val="28"/>
          <w:szCs w:val="28"/>
          <w:rtl w:val="true"/>
          <w:lang w:bidi="ar-SA"/>
        </w:rPr>
        <w:t>، فيعلم من ذلك انّ مشايخ هذه الطبقة و اجلّاءهم علي خلاف معتقد احمد، و الظاهر انّ أبا الحسن علي بن محمّد الرازي الذي جلّ روايات الكليني عن سهل بتوسطه تحمّل عنه في الري في أيام نفيه،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لانه كان من مشايخ الإجازة للكتب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التعليقة هذا مع بعده في نفسه كما هو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واحد من الأعاظم ان جعله المشايخ من أمارات الوثاقة و الاعتماد حسب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فساده في الفائدة الثالثة عند ذكر وجوه تصحيح روايات احمد ابن محمّد بن يحيي و نظائره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ربّما تأمّلوا في السند الذي هو فيه من غير جهته، و لم يتأمّلوا فيه قطّ كما أشرنا، و منهم المفيد في رسالته في الرد علي الصدوق و نقل عنه ما مرّ، ثمّ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شيخيّة الإجازة دليل الوثاقة بل ربّما جعلوها في أعلي درجاتهاظ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مرّ في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لزم الحكم بصحّة احاديث مثل احمد بن محمّد بن يحيي و أمثاله كما عليه خالي </w:t>
      </w:r>
      <w:r>
        <w:rPr>
          <w:rStyle w:val="FootnoteAnchor"/>
          <w:rtl w:val="true"/>
        </w:rPr>
        <w:footnoteReference w:id="1631"/>
      </w:r>
      <w:r>
        <w:rPr>
          <w:rFonts w:ascii="Amiri" w:hAnsi="Amiri" w:eastAsia="Amiri" w:cs="Amiri"/>
          <w:color w:val="111111"/>
          <w:sz w:val="28"/>
          <w:sz w:val="28"/>
          <w:szCs w:val="28"/>
          <w:rtl w:val="true"/>
          <w:lang w:bidi="ar-SA"/>
        </w:rPr>
        <w:t xml:space="preserve">، انتهي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عنه العدّة، و محمّد بن يحيي مكاتباته، و الفضل بن شاذان ما رواه عن عبد العظيم، و لا كتاب في هذه المواضع، و لا فرق في القلّة و الكثرة بعد الأخذ و الضبط و التمسك و الجمع في الدفاتر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الغلوّ الذي دعي أحمد إلي نفيه و اليه يرجع الكذب فإن الغالي عندهم كاذب مطلقا ان كان هو الغلوّ المعروف الذي يكفر صاحبه و يخرج به عن ملّة الإسلام، و هو القول بالوهيّة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في المسالك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الأعظم الأنصاري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الغلاة فلا إشكال في كفرهم بناء علي تفسيرهم بمن يعتقد ربوبيّة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اصطلح عليه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تجاوز الحدّ الذي هم عليه صلوات اللّه عليهم، و من هذا القبيل ما يطعن القميون في الرجل كثيرا و يرمونه بالغلوّ، و لذا حكي الصدوق عن شيخه ابن الوليد ان أول درجة في الغلوّ نفي السهو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 xml:space="preserve">، انتهي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الشيخ المفيد في شرح عقائد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اللغة هو تجاوز الحدّ و الخروج عن القصد،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لٰا تَغْلُوا فِي دِينِكُمْ وَ لٰا تَقُولُوا عَلَي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فنهي عن تجاوز الحدّ في المسيح، و حذّر من الخروج عن القصد في القول، و جعل ما ادّعته النصاري فيه غلوّا لتعديه الحدّ علي ما بيّناه، و الغلاة من المتظاهرين بالإسلام هم الذين نسبوا أمير المؤمنين و الأئمة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الإلهية و النبوّة، و وصفوهم من الفضل في الدين و الدنيا الي ما تجاوزوا فيه الحدّ و خرجوا عن القصد، و هم ضلّال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المفوّضة صنف من الغلاة، و قولهم الذي فارقوا به من سواهم من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اعترافهم بحدوث الأئمة و خلقهم و نفي القدم عنهم، و اضافة الخلق و الرزق مع ذلك إليهم، و دعواهم ان اللّه سبحانه تفرّد بخلقهم خاصة، و انّهم فوّض إليهم خلق العالم بما فيه و جميع الافعال، و الحلاجيّة ضرب من أصحاب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نصّ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بالغلو علي من نسب مشايخ القميين و علماءهم الي التقصير فليس نسبة هؤلاء القوم الي التقصير علامة علي غلوّ الناس، إذ في جملة المشار إليهم بالشيخوخة و العلم من كان مقصّرا، و انّما يجب الحكم بالغلوّ علي من نسب المحققين </w:t>
      </w:r>
      <w:r>
        <w:rPr>
          <w:rStyle w:val="FootnoteAnchor"/>
          <w:rtl w:val="true"/>
        </w:rPr>
        <w:footnoteReference w:id="1637"/>
      </w:r>
      <w:r>
        <w:rPr>
          <w:rFonts w:ascii="Amiri" w:hAnsi="Amiri" w:eastAsia="Amiri" w:cs="Amiri"/>
          <w:color w:val="111111"/>
          <w:sz w:val="28"/>
          <w:sz w:val="28"/>
          <w:szCs w:val="28"/>
          <w:rtl w:val="true"/>
          <w:lang w:bidi="ar-SA"/>
        </w:rPr>
        <w:t>الي التقصير سواء كانوا من أهل قم أو من غيرها من البلاد و سائر الناس، و قد سمعنا حكاية ظاهرة عن أبي جعفر 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لها رافعا في التقصير، و هي ما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درجة في الغلوّ نفي السهو عن النبيّ و الامام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صحّت هذه الحكاية عنه فهو مقصّر مع انه من علماء القميينر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مشيختهم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وجدنا جماعة وردوا إلينا من قم يقصّرون تقصيرا ظاهرا في الدين، و ينزلون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مراتبهم، و يزعمون انّهم كانوا لا يعرفون كثيرا من الأحكام الدينية حتي ينكت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انظر المعجم الوسيط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قلوبهم،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ملتجؤون في حكم الشريعة إلي الرأي و الظنون، و يدّعون انّهم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التقصير الذي لا شبهة فيه، و يكفي في علامة الغلوّ نفي القائل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سمات الحدوث، و حكمه لهم بالالهية و القدم و ما يقتضي ذلك من خلق أعيان الأجسام و اختراع الجواهر و ما ليس بمقدور العباد من الاعراض </w:t>
      </w:r>
      <w:r>
        <w:rPr>
          <w:rStyle w:val="FootnoteAnchor"/>
          <w:rtl w:val="true"/>
        </w:rPr>
        <w:footnoteReference w:id="163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بهذا المعني الذي يوجب الكفر لم يكن في سهل قطعا و ما كان معتقدا لالوهيّة أمير المؤمنين أو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سمات الحدوث عنهم و يشهد لذلك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النجاشي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التوحيد، رواه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احمد بن الفضل بن محمّد الهاشمي الصالحي، عن أبيه، عن أبي سعيد الآدمي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لكلّ ذي دربة </w:t>
      </w:r>
      <w:r>
        <w:rPr>
          <w:rStyle w:val="FootnoteAnchor"/>
          <w:rtl w:val="true"/>
        </w:rPr>
        <w:footnoteReference w:id="1641"/>
      </w:r>
      <w:r>
        <w:rPr>
          <w:rFonts w:ascii="Amiri" w:hAnsi="Amiri" w:eastAsia="Amiri" w:cs="Amiri"/>
          <w:color w:val="111111"/>
          <w:sz w:val="28"/>
          <w:sz w:val="28"/>
          <w:szCs w:val="28"/>
          <w:rtl w:val="true"/>
          <w:lang w:bidi="ar-SA"/>
        </w:rPr>
        <w:t>انه وضع لذكر ما ورد لإثبات وجوده تعالي و صفاته و أفعاله و ما يتعلق بذلك ممّا يذكر في أبواب التوحيد، و يظهر من كتابب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توحيد الكافي </w:t>
      </w:r>
      <w:r>
        <w:rPr>
          <w:rStyle w:val="FootnoteAnchor"/>
          <w:rtl w:val="true"/>
        </w:rPr>
        <w:footnoteReference w:id="1642"/>
      </w:r>
      <w:r>
        <w:rPr>
          <w:rFonts w:ascii="Amiri" w:hAnsi="Amiri" w:eastAsia="Amiri" w:cs="Amiri"/>
          <w:color w:val="111111"/>
          <w:sz w:val="28"/>
          <w:sz w:val="28"/>
          <w:szCs w:val="28"/>
          <w:rtl w:val="true"/>
          <w:lang w:bidi="ar-SA"/>
        </w:rPr>
        <w:t xml:space="preserve">، و كتاب التوحيد للصدوق </w:t>
      </w:r>
      <w:r>
        <w:rPr>
          <w:rStyle w:val="FootnoteAnchor"/>
          <w:rtl w:val="true"/>
        </w:rPr>
        <w:footnoteReference w:id="1643"/>
      </w:r>
      <w:r>
        <w:rPr>
          <w:rFonts w:ascii="Amiri" w:hAnsi="Amiri" w:eastAsia="Amiri" w:cs="Amiri"/>
          <w:color w:val="111111"/>
          <w:sz w:val="28"/>
          <w:sz w:val="28"/>
          <w:szCs w:val="28"/>
          <w:rtl w:val="true"/>
          <w:lang w:bidi="ar-SA"/>
        </w:rPr>
        <w:t xml:space="preserve">جملة من اخبار كتابة الدالّة صريحا علي كونه كسائر الموحدين المؤمنين، و بالجملة تأليف مثل هذا الكتاب لا يكون الّا ممّن يعتقد إلها كإله المسلمين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في الري و قد روي عنه جماعة من أهلها و غيرها و فيهم خال الكليني 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w:t>
      </w:r>
      <w:r>
        <w:rPr>
          <w:rStyle w:val="FootnoteAnchor"/>
          <w:rtl w:val="true"/>
        </w:rPr>
        <w:footnoteReference w:id="1645"/>
      </w:r>
      <w:r>
        <w:rPr>
          <w:rFonts w:ascii="IRNazanin" w:hAnsi="IRNazanin" w:eastAsia="IRNazanin"/>
          <w:color w:val="111111"/>
          <w:sz w:val="28"/>
          <w:sz w:val="28"/>
          <w:szCs w:val="28"/>
          <w:rtl w:val="true"/>
          <w:lang w:bidi="fa-IR"/>
        </w:rPr>
        <w:t xml:space="preserve">المعروف بعلّان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إبراهيم، 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و ابن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لقباه بعلّان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اعتبره من العدة التي يروي الكليني بتوسطها عن سهل بن زياد،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غير واحد أنه أستاذ الكليني و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أبو علي المتقدم، ذكره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 و لقبوه بعلان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إبراهيم و هو أخو محمد، و عم علي المتقدمين ذكره الشيخ في 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العلامة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 لقبوه بعلان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رجح السيد بحر العلوم في رجاله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علّان لقبا لهؤلاء الثلاثة جميعا من الأجداد، يعرف به كل منهم و ينسب اليه، فإذا ما أطلق توقف التعيين علي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علان الذي هو خال محمد بن يعقوب، هو علي بن محمد الذي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من نص علي هذا من القدامي، و لعل هذا استظهار منه قدس سره لإكثار الكليني الرواية عنه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جمع المامقاني رحمه اللّه في تنقيحه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احمد بن إبراهيم المعروف بعلان أقوال من سبقه بشأن علان الكليني، و تشخيص من هو خال محمد بن يعقوب بينهم، و قد نقلنا ذلك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البغدادي و كتابه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الذي يروي الكليني بتوسطه عن سهل ما لا يحصي، و لا يعقل عادة ان يكون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مستورة عنه، فلو عرف غلوّه هو أو غيره ما كانوا ليرووا عنه، و ما كان الكليني ليروي عنه كغيره من الغلاة المعروفين في هذه الطبقة و قبلها، الذين لم يرووا عنهم أصحابنا خصوصا الأجلّاء منهم حديثا واحدا،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بن حاتم، و القاسم اليقطيني، و علي بن حسكة و 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في عصر ثلاثة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أدرك الغيبة كما يظهر من الحضيني </w:t>
      </w:r>
      <w:r>
        <w:rPr>
          <w:rStyle w:val="FootnoteAnchor"/>
          <w:rtl w:val="true"/>
        </w:rPr>
        <w:footnoteReference w:id="1647"/>
      </w:r>
      <w:r>
        <w:rPr>
          <w:rFonts w:ascii="Amiri" w:hAnsi="Amiri" w:eastAsia="Amiri" w:cs="Amiri"/>
          <w:color w:val="111111"/>
          <w:sz w:val="28"/>
          <w:sz w:val="28"/>
          <w:szCs w:val="28"/>
          <w:rtl w:val="true"/>
          <w:lang w:bidi="ar-SA"/>
        </w:rPr>
        <w:t xml:space="preserve">، و 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الغلاة المعروفين من اللعن و البراءة و الأمر بهما أحاديث كثيرة، فلو كان سهل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المعروفين المؤلفين و شيخ جماعة من أجلّاء الرواة و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لورد فيه ما ورد فيهم، و لأمروا بالبراءة منه و اللعنة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المكاتبة الصحيحة سؤالا و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ممّا رواه مما يدلّ علي كونه من الموحدين الذين يعتقدون بإمامة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الصدوق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ماجيلويه، عن محمّد بن يحيي العطار، عن سهل بن زياد، عن أحمد بن محمّد بن أبي نصر،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Style w:val="FootnoteAnchor"/>
          <w:rtl w:val="true"/>
        </w:rPr>
        <w:footnoteReference w:id="16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اتي اللّه بما امره به من طاعة محمّد و الأئمة من بعده صلوات اللّه عليهم أجمعين فهو الوجه الذي لا يهلك،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Style w:val="FootnoteAnchor"/>
          <w:rtl w:val="true"/>
        </w:rPr>
        <w:footnoteReference w:id="1649"/>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وجه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لا يهلك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احمد بن محمّد بن يحيي العطار، عن أبيه، عن سهل بن زياد، عن يعقوب بن يزيد، عن محمّد بن سنان، عن أبي سلام، عن بعض أصحابنا،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المثاني التي أعطاها اللّه نبيّنا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نحن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نتقلب</w:t>
      </w:r>
      <w:r>
        <w:rPr>
          <w:rFonts w:eastAsia="Amiri" w:cs="Amiri" w:ascii="Amiri" w:hAnsi="Amiri"/>
          <w:color w:val="111111"/>
          <w:sz w:val="28"/>
          <w:szCs w:val="28"/>
          <w:rtl w:val="true"/>
          <w:lang w:bidi="ar-SA"/>
        </w:rPr>
        <w:t xml:space="preserve">] </w:t>
      </w:r>
      <w:r>
        <w:rPr>
          <w:rStyle w:val="FootnoteAnchor"/>
          <w:rtl w:val="true"/>
        </w:rPr>
        <w:footnoteReference w:id="1652"/>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الأرض بين أظهركم، عرفنا من عرف اللّه، و من جهلنا فأمامه اليقين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محمّد بن عصام الكليني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يعقوب الكليني، عن علي بن محمّد، عن سهل بن زياد و غيره، عن محمّد ابن سليمان، عن علي بن إبراهيم الجعفري،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رفيع، عظيم، لا يقدر العباد علي صفته، و لا يبلغون كنه عظمته، لٰا تُدْرِكُهُ الْأَبْصٰارُ وَ هُوَ يُدْرِكُ الْأَبْصٰارَ وَ هُوَ اللَّطِيفُ الْخَبِيرُ </w:t>
      </w:r>
      <w:r>
        <w:rPr>
          <w:rStyle w:val="FootnoteAnchor"/>
          <w:rtl w:val="true"/>
        </w:rPr>
        <w:footnoteReference w:id="1653"/>
      </w:r>
      <w:r>
        <w:rPr>
          <w:rFonts w:ascii="Amiri" w:hAnsi="Amiri" w:eastAsia="Amiri" w:cs="Amiri"/>
          <w:color w:val="111111"/>
          <w:sz w:val="28"/>
          <w:sz w:val="28"/>
          <w:szCs w:val="28"/>
          <w:rtl w:val="true"/>
          <w:lang w:bidi="ar-SA"/>
        </w:rPr>
        <w:t>و لا يوصف بكيف و لا اين و لا حيث، و كيف أصفه بكيف و هو الذي كيّف الكيف حتي صار كيفا، فعرفت الكيف بما كيف لنا من الكيف، أم كيف أصفه باين و هو الذين ايّن الأين حتي صار أينا، فعرفت الأين بما ايّن لنا من الأين، أم كيف أصفه بحيث و هو الذي حيّث الحيث حتي صار حيثا، فعرفت الحيث بما حيّث لنا من الحيث، فاللّه تبارك و تعالي داخل في كل مكان، و خارج من كلّ شي‌ء،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تُدْرِكُهُ الْأَبْصٰارُ وَ هُوَ يُدْرِكُ الْأَبْصٰارَ </w:t>
      </w:r>
      <w:r>
        <w:rPr>
          <w:rStyle w:val="FootnoteAnchor"/>
          <w:rtl w:val="true"/>
        </w:rPr>
        <w:footnoteReference w:id="1654"/>
      </w:r>
      <w:r>
        <w:rPr>
          <w:rFonts w:ascii="Amiri" w:hAnsi="Amiri" w:eastAsia="Amiri" w:cs="Amiri"/>
          <w:color w:val="111111"/>
          <w:sz w:val="28"/>
          <w:sz w:val="28"/>
          <w:szCs w:val="28"/>
          <w:rtl w:val="true"/>
          <w:lang w:bidi="ar-SA"/>
        </w:rPr>
        <w:t xml:space="preserve">لا إله الّا هو العلي العظيم وَ هُوَ اللَّطِيفُ الْخَبِيرُ </w:t>
      </w:r>
      <w:r>
        <w:rPr>
          <w:rStyle w:val="FootnoteAnchor"/>
          <w:rtl w:val="true"/>
        </w:rPr>
        <w:footnoteReference w:id="1655"/>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ثقة الإسلام في الكافي عن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أحمد الشيباني المكتب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Style w:val="FootnoteAnchor"/>
          <w:rtl w:val="true"/>
        </w:rPr>
        <w:footnoteReference w:id="1658"/>
      </w:r>
      <w:r>
        <w:rPr>
          <w:rFonts w:ascii="Amiri" w:hAnsi="Amiri" w:eastAsia="Amiri" w:cs="Amiri"/>
          <w:color w:val="111111"/>
          <w:sz w:val="28"/>
          <w:sz w:val="28"/>
          <w:szCs w:val="28"/>
          <w:rtl w:val="true"/>
          <w:lang w:bidi="ar-SA"/>
        </w:rPr>
        <w:t xml:space="preserve">سهل بن زياد الآدمي، عن عبد العظيم بن عبد اللّه الحسني، عن الامام علي بن محمّد، عن أبيه محمّد بن علي، عن أبيه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حنيفة ذات يوم من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ممّن المعصية؟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ثلاث، امّا ان تكون من اللّه عزّ و جلّ، و ليست منه، فلا ينبغي للكريم ان يعذّب عبده بما لا يكتسبه، و امّا ان تكون من اللّه عزّ و جلّ و من العبد، و ليس كذلك، فلا ينبغي للشريك القويّ أن يظلم الشريك الضعيف، و امّا ان تكون من العبد و هي منه، فإن عاقبه اللّه فبذنبه، و ان عفا عنه فبكرمه وجوده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احمد بن محمّد بن عمران الدقّاق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البغدادي، عن سهل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زياد، عن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تاهت أوهام المتوهّمين، و قصر طرف الطارفين، و تلاشت أوصاف الواصفين، و اضمحلّت أقاويل المبطلين عن الدّرك لعجيب شأنك، أو الوقوع بالبلوغ الي علوك، فأنت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تناهي، و لم تقع عليك عيون بإشارة و لا عبارة، هيهات ثم هيهات يا اوّليّ يا وحدانيّ يا فردانيّ شمخت في العلوّ بعز الكبر، و ارتفعت من وراء كل غورة و نهاية بجبروت الفخر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الخزّاز 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سهل بن زياد الآدمي،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بن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لأرجو أن تكون القائم من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الأرض قسطا و عدلا كما ملئت جورا و ظلما،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القاسم ما منّا إلّا قائم بأمر اللّه، و هاد الي دين اللّه، و ليس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يطهّر اللّه به الأرض من أهل الكفر و الجحود، و يملأها عدلا و قسطا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هو الذي يخفي علي الناس ولادته، و يغيب عنهم شخصه، و يحرم عليهم تسميته، و هو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كنيته، و هو الذي تطوي له الأرض، و يذلّ له كلّ صعب، يجتمع اليه من أصحابه عدد أهل بدر ثلاثمائة و ثلاثة عشر رجلا من اقاصي الأرض،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عَليٰ كُلِّ شَيْ‌ءٍ قَدِيرٌ </w:t>
      </w:r>
      <w:r>
        <w:rPr>
          <w:rStyle w:val="FootnoteAnchor"/>
          <w:rtl w:val="true"/>
        </w:rPr>
        <w:footnoteReference w:id="1661"/>
      </w:r>
      <w:r>
        <w:rPr>
          <w:rFonts w:ascii="Amiri" w:hAnsi="Amiri" w:eastAsia="Amiri" w:cs="Amiri"/>
          <w:color w:val="111111"/>
          <w:sz w:val="28"/>
          <w:sz w:val="28"/>
          <w:szCs w:val="28"/>
          <w:rtl w:val="true"/>
          <w:lang w:bidi="ar-SA"/>
        </w:rPr>
        <w:t>فإذا اجتمعت له هذه العدّة من أهل الأرض أظهر أمره، فإذا أكمل له العقد و هو عشرة آلاف رجل خرج باذن اللّه، فلا يزال يقتل أعداء اللّه حتي يرضي اللّه تبارك و تعالي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يعلم انّ اللّه قد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في قلبه الرحمة، الخبر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في باب الاضطرار إلي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عن سهل مسندا،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لا تخلي أرضك من حجّة لك علي خلقك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باب فرض طاعة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عنه بإسناده،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اعرض عليك ديني الذي أدين اللّه عزّ و جلّ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 لا إله إلّا اللّه وحده لا شريك له و ان محمّدا عبده و رسوله، و الإقرار بما جاء به من عند اللّه، و ان عليّا كان اماما فرض اللّه طاعته، ثم كان بعده الحسن اماما فرض اللّه طاعته، ثم كان بعده الحسين اماما فرض اللّه طاعته، ثم كان بعده علي بن الحسين اماما فرض اللّه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انتهي الأمر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اللّه و دين ملائكته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باب 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عَليٰ هٰؤُلٰاءِ شَهِيداً </w:t>
      </w:r>
      <w:r>
        <w:rPr>
          <w:rStyle w:val="FootnoteAnchor"/>
          <w:rtl w:val="true"/>
        </w:rPr>
        <w:footnoteReference w:id="16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كلّ قرن منهم امام منّا شاهد عليهم،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علينا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باب 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مسندا،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خلقنا فأحسن خلقنا، و صوّرنا فأحسن صورنا، و جعلنا خزّانه في سمائه و أرضه، و لنا نطقت الشجرة، و بعبادتنا عبد اللّه عزّ و جلّ، و لولانا ما عبد اللّه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باب 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 عن سهل بن زياد، عن محمّد بن الوليد شباب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 سليمان بن خالد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فابتدأنا،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ما جاء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به، و ما نهي عنه ينتهي عنه، جري له من الفضل ما جري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علي جميع من خلق اللّه، المعيّب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احكامه كالمعيّب علي اللّه عزّ و جلّ و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الراد عليه في صغيرة أو كبيرة علي حدّ الشرك باللّه، كان أمير المؤمنين صلوات اللّه عليه باب اللّه الذي لا يؤتي إلّا منه، و سبيله الذي من سلك بغيره هلك، و بذلك جرت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جعلهم اللّه أركان الأرض ان تميد بهم، و الحجّة البالغة علي من فوق الأرض و من تحت الثري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قسيم اللّه بين الجنّة و النار،ظ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انا الفاروق الأكبر، و انا صاحب العصا و الميسم </w:t>
      </w:r>
      <w:r>
        <w:rPr>
          <w:rStyle w:val="FootnoteAnchor"/>
          <w:rtl w:val="true"/>
        </w:rPr>
        <w:footnoteReference w:id="1670"/>
      </w:r>
      <w:r>
        <w:rPr>
          <w:rFonts w:ascii="Amiri" w:hAnsi="Amiri" w:eastAsia="Amiri" w:cs="Amiri"/>
          <w:color w:val="111111"/>
          <w:sz w:val="28"/>
          <w:sz w:val="28"/>
          <w:szCs w:val="28"/>
          <w:rtl w:val="true"/>
          <w:lang w:bidi="ar-SA"/>
        </w:rPr>
        <w:t xml:space="preserve">، و لقد أقرّت لي جميع الملائكة و الروح بمثل ما أقرت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حملت علي مثل حمولة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حمولة الرب، و 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فيكسي و يستنطق، و ادعي فأكسي و استنطق، فأنطق علي حدّ منطقه، و لقد أعطيت خصالا لم يعطهن أحد قبلي، علمت علم المنايا، و البلايا، و الأنساب، و فصل الخطاب، فلم يفتني ما سبقني، و لم يعزب عني ما غاب عنيّ، أبشّر بإذن اللّه، و أؤدّي عن اللّه عزّ و جلّ، كلّ ذلك مكّنني اللّه فيه بإذنه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 غير ذلك ممّا يوجب نقله الخروج عن وضع الكتاب و كلّها دالّة علي كونه كسائر الإماميّة العارفة باللّه و برسوله و بالحجج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الأجلّاء، و انّي للغالي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هذه الاخبار النافية لمعتقده المخالفة لرأيه و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هو في ذم الغلاة و كفرهم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زياد الآدمي، عن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 أبو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القاسم اليقطيني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w:t>
      </w:r>
      <w:r>
        <w:rPr>
          <w:rFonts w:eastAsia="Amiri" w:cs="Amiri" w:ascii="Amiri" w:hAnsi="Amiri"/>
          <w:color w:val="111111"/>
          <w:sz w:val="28"/>
          <w:szCs w:val="28"/>
          <w:rtl w:val="true"/>
          <w:lang w:bidi="ar-SA"/>
        </w:rPr>
        <w:t xml:space="preserve">] </w:t>
      </w:r>
      <w:r>
        <w:rPr>
          <w:rStyle w:val="FootnoteAnchor"/>
          <w:rtl w:val="true"/>
        </w:rPr>
        <w:footnoteReference w:id="1672"/>
      </w:r>
      <w:r>
        <w:rPr>
          <w:rFonts w:ascii="Amiri" w:hAnsi="Amiri" w:eastAsia="Amiri" w:cs="Amiri"/>
          <w:color w:val="111111"/>
          <w:sz w:val="28"/>
          <w:sz w:val="28"/>
          <w:szCs w:val="28"/>
          <w:rtl w:val="true"/>
          <w:lang w:bidi="ar-SA"/>
        </w:rPr>
        <w:t xml:space="preserve">علي بن حسكة القمي، ان شيطانا ترائي للقاسم فيوحي اليه زخرف القول غرورا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ترجمة علي بن حسكة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الغلاة، حدثني الحسين بن الحسن بن بندار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الي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سيدي انّ علي بن حسكة يدعي انه من أوليائك، و انّك أنت الأول القديم، و انه بابك و نبيّك، أمرته ان يدعو الي ذلك، و يزعم ان الصلاة و الزكاة و الحج و الصوم كلّ ذلك بمعرفتك، و معرفة من كان في مثل حال ابن حسكة فيما يدّعي من النيابة و النبوّة و من عرف ذلك فهو مؤمن كامل سقط عنه الاستعباد بالصوم و الصلاة و الحج و ذكر جميع شرائع الدين، انّ معني ذلك كلّه ما يثبت لك، و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اليه كثيرا</w:t>
      </w:r>
      <w:r>
        <w:rPr>
          <w:rFonts w:eastAsia="Amiri" w:cs="Amiri" w:ascii="Amiri" w:hAnsi="Amiri"/>
          <w:color w:val="111111"/>
          <w:sz w:val="28"/>
          <w:szCs w:val="28"/>
          <w:rtl w:val="true"/>
          <w:lang w:bidi="ar-SA"/>
        </w:rPr>
        <w:t xml:space="preserve">] </w:t>
      </w:r>
      <w:r>
        <w:rPr>
          <w:rStyle w:val="FootnoteAnchor"/>
          <w:rtl w:val="true"/>
        </w:rPr>
        <w:footnoteReference w:id="1674"/>
      </w:r>
      <w:r>
        <w:rPr>
          <w:rFonts w:ascii="Amiri" w:hAnsi="Amiri" w:eastAsia="Amiri" w:cs="Amiri"/>
          <w:color w:val="111111"/>
          <w:sz w:val="28"/>
          <w:sz w:val="28"/>
          <w:szCs w:val="28"/>
          <w:rtl w:val="true"/>
          <w:lang w:bidi="ar-SA"/>
        </w:rPr>
        <w:t>فإن رأيت ان تمن علي مواليك بجواب في ذلك تنجيهم من الهلكة؟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ابن حسكة عليه لعنة اللّه، و بحسبك انّي لا أعرفه في موالي ماله لعنه اللّه، فو اللّه ما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نبيّا قبله الّا بالحنيفيّة و الصلاة و الزكاة و الحج و الصيام و الولاية، و ما دعي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إلي اللّه وحده لا شريك له و كذلك نحن الأوصياء من وراه عبيد اللّه لا نشرك به شيئا ان أطعناه رحمنا و ان عصيناه عذّبنا ما لنا علي اللّه من حجّة بل الحجّة للّه عزّ و جلّ علينا و علي جميع خلقه، أبرأ الي اللّه ممّن يقول ذلك و انتفي الي اللّه من هذا القول فاهجروهم لعنهم اللّه و الجأوهم إلي أضيق الطريق فان وجدت من احد منهم خلوة فاشدخ رأسه بالصخر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فلينصف المنصف ان من يروي مثل هذا هل يحتمل في حقّه الغلوّ، و اعتقاد ألوهيّة أمير المؤمنين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يستحق البراءة و النفي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ثم حاشا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يظهر من تتبع الاخبار خصوصا ما ورد في تراجم الغلاة، و ما ذكروه في مقالات أرباب المذاهب، و صريح التوقيع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الغلاة لا يرون تكليفا، و لا يعتقدون عبادة، بل و لا حلالا، و لا حراما، و قد مرّ في ترجمة محمّد بن سنان انه لما سأل الحسين بن احمد عن احمد بن هليل الكرخي، أخبرني عمّا يقال في محمّد بن سنان من أمر الغلوّ،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هو و اللّه علّمني الطهور، و حبس العيال، و كان متقشفا متعبّدا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يجتمع الغلوّ و العبادة و تعليمها، و إذا راجعت الكافي و التهذيب تجد لسهل من أوّل كتاب الطهارة الي كتاب الديات في أكثر الأبواب خبرا أو أزيد فيما يتعلّق بأحكام الدين أكثرها سديدة مقبولة، و أخذها المشايخ عنه و ضبطوها في الجوامع مثل الكافي الذي ذكر في أوّله ما ذكر </w:t>
      </w:r>
      <w:r>
        <w:rPr>
          <w:rStyle w:val="FootnoteAnchor"/>
          <w:rtl w:val="true"/>
        </w:rPr>
        <w:footnoteReference w:id="1677"/>
      </w:r>
      <w:r>
        <w:rPr>
          <w:rFonts w:ascii="Amiri" w:hAnsi="Amiri" w:eastAsia="Amiri" w:cs="Amiri"/>
          <w:color w:val="111111"/>
          <w:sz w:val="28"/>
          <w:sz w:val="28"/>
          <w:szCs w:val="28"/>
          <w:rtl w:val="true"/>
          <w:lang w:bidi="ar-SA"/>
        </w:rPr>
        <w:t>و مع ذلك كلّه كيف يجوز نسبة الغلوّ اليه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قول أحمد </w:t>
      </w:r>
      <w:r>
        <w:rPr>
          <w:rStyle w:val="FootnoteAnchor"/>
          <w:rtl w:val="true"/>
        </w:rPr>
        <w:footnoteReference w:id="1678"/>
      </w:r>
      <w:r>
        <w:rPr>
          <w:rFonts w:ascii="Amiri" w:hAnsi="Amiri" w:eastAsia="Amiri" w:cs="Amiri"/>
          <w:color w:val="111111"/>
          <w:sz w:val="28"/>
          <w:sz w:val="28"/>
          <w:szCs w:val="28"/>
          <w:rtl w:val="true"/>
          <w:lang w:bidi="ar-SA"/>
        </w:rPr>
        <w:t xml:space="preserve">في هذا المقام ان كان لحصول الظن به فيدخل في الظنون الرجالية التي بنوا علي العمل بها، فهو موهون في المقام بما مرّ و بخطئه كثيرا في أمثال هذه الموارد، و بما صدر منه من التجسس المنهي، و كتمان الشهادة سيّما في أمر الإمامة من أهمّ أمور الدين لمجرّد العصبية، و هي عثرة لم يقدر العلماء إلي الان علي جبرها </w:t>
      </w:r>
      <w:r>
        <w:rPr>
          <w:rStyle w:val="FootnoteAnchor"/>
          <w:rtl w:val="true"/>
        </w:rPr>
        <w:footnoteReference w:id="1679"/>
      </w:r>
      <w:r>
        <w:rPr>
          <w:rFonts w:ascii="Amiri" w:hAnsi="Amiri" w:eastAsia="Amiri" w:cs="Amiri"/>
          <w:color w:val="111111"/>
          <w:sz w:val="28"/>
          <w:sz w:val="28"/>
          <w:szCs w:val="28"/>
          <w:rtl w:val="true"/>
          <w:lang w:bidi="ar-SA"/>
        </w:rPr>
        <w:t>، أ و لم يكفه ما فعل ان نسكت عنه حتي نرمي الأعاظم بسهمه و هو مكسور، و نضربهم بسيفه و هو مكلول؟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لو عدّظ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فعل بسهل من مطاعنه اولي من ان يجعل سببا لطرح أزيد من ألف حديث و يطعن به علي ثقة الإسلام الذي نقلها و اعتمد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 بحر العلوم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 تضعيفه كما يظهر من كلام القوم احمد بن محمّد بن عيسي الأشعري، و حال القميين سيّما ابن عيسي في التسرّع الي الطعن و القدح و الإخراج من قم بالتهمة و الريبة ظاهر لمن راجع الرجال، 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بالغوا به من الضعف و الغلو و الكذب لورد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ذمه، و قدحه، و النهي عن الأخذ عنه و الرجوع اليه </w:t>
      </w:r>
      <w:r>
        <w:rPr>
          <w:rStyle w:val="FootnoteAnchor"/>
          <w:rtl w:val="true"/>
        </w:rPr>
        <w:footnoteReference w:id="1680"/>
      </w:r>
      <w:r>
        <w:rPr>
          <w:rFonts w:ascii="Amiri" w:hAnsi="Amiri" w:eastAsia="Amiri" w:cs="Amiri"/>
          <w:color w:val="111111"/>
          <w:sz w:val="28"/>
          <w:sz w:val="28"/>
          <w:szCs w:val="28"/>
          <w:rtl w:val="true"/>
          <w:lang w:bidi="ar-SA"/>
        </w:rPr>
        <w:t xml:space="preserve">، كما ورد في غيره من الضعفاء المشهورين بالضعف، فإنه كان في عصر الجواد و الهادي 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نجد له في الاخبار طعنا، و لا نقل ذلك عن احد من علماء الرجال، و لولا انه بمكان من العدالة و التوثيق لما سلم من ذلك، هذا كلّه بناء علي كون المراد بالغلوّ المعني المتقدم و ان كان غيره فالحقّ انّ فعل احمد يدلّ علي جلالة قدره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التكملة في ترجمة ابن أورمة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الغلو في كلامهم غير معلوم المراد، إذ يجوز ان يكون من قبيل قول ابن الوليد من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السهو و النسيان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بهذا المعني عين الصواب بل هو المشهور بين الأصحاب </w:t>
      </w:r>
      <w:r>
        <w:rPr>
          <w:rStyle w:val="FootnoteAnchor"/>
          <w:rtl w:val="true"/>
        </w:rPr>
        <w:footnoteReference w:id="168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الشارح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ان الظاهر ان ابن عيسي أخرج جماعة من قم باعتبار روايتهم عن الضعفاء و إيراد المراسيل في كتبهم، و كان اجتهادا منه في ذلك، و كان الجماعة يروون للتأييد </w:t>
      </w:r>
      <w:r>
        <w:rPr>
          <w:rStyle w:val="FootnoteAnchor"/>
          <w:rtl w:val="true"/>
        </w:rPr>
        <w:footnoteReference w:id="1683"/>
      </w:r>
      <w:r>
        <w:rPr>
          <w:rFonts w:ascii="Amiri" w:hAnsi="Amiri" w:eastAsia="Amiri" w:cs="Amiri"/>
          <w:color w:val="111111"/>
          <w:sz w:val="28"/>
          <w:sz w:val="28"/>
          <w:szCs w:val="28"/>
          <w:rtl w:val="true"/>
          <w:lang w:bidi="ar-SA"/>
        </w:rPr>
        <w:t>و لكونها في الكتب المعتبرة، و الظاهرا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خطأ ابن عيسي في اجتهاده، و لكن لما كان رئيس قم و الناس مع المشهورين الّا من عصمه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كنت تلاحظ ما رواه الكليني في أحمد بن محمّد بن عيسي في باب النصّ علي أبي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84"/>
      </w:r>
      <w:r>
        <w:rPr>
          <w:rFonts w:ascii="Amiri" w:hAnsi="Amiri" w:eastAsia="Amiri" w:cs="Amiri"/>
          <w:color w:val="111111"/>
          <w:sz w:val="28"/>
          <w:sz w:val="28"/>
          <w:szCs w:val="28"/>
          <w:rtl w:val="true"/>
          <w:lang w:bidi="ar-SA"/>
        </w:rPr>
        <w:t xml:space="preserve">، و إنكاره النصّ لتعصب الجاهلية بأنه لم قدّمتم عليّ في النص؟ و ذكر هذا العذر بعد الاعتراف به، لما كنت تروي عنه شيئا، و لكنه تاب، و نرجو ان يكون تاب اللّه عليه، لكن أكثر الناس تابعون للشهرة، و إذا كان رجل أخطأ في نقل الحديث، كيف يجوز إخراجه من البلد و من مأواه، ثم الإرجاع و التوبة و إظهار الندامة؟ كما تقدم في أحمد بن محمّد بن خالد </w:t>
      </w:r>
      <w:r>
        <w:rPr>
          <w:rStyle w:val="FootnoteAnchor"/>
          <w:rtl w:val="true"/>
        </w:rPr>
        <w:footnoteReference w:id="1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مدائح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الكتاب المنسوب اليه، و مسائله التي سألها من الهادي 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فذكرها المشايخ سيّما الصدوقين و ليس فيه شي‌ء يدل علي ضعف في النقل أو غلوّ في الاعتقاد مع أنّها قليلة، و الغالب كونه من مشايخ الإجازة، و جميع هذه المفاسد نشأ من الاجتهاد و الآراء، و نرجو من اللّه تعالي ان يعفو عنهم و لكن بعد ما عرفت حقيقة الحال يشكل العفو فان اللّه تعالي يغفر للجاهل سبعين ذنبا قبل ان يغفر للعالم ذنبا واحدا، انتهي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جميع ذلك ظهر الجواب عن الرابع، و هو تضعيف الشيخ في الفهرست </w:t>
      </w:r>
      <w:r>
        <w:rPr>
          <w:rStyle w:val="FootnoteAnchor"/>
          <w:rtl w:val="true"/>
        </w:rPr>
        <w:footnoteReference w:id="1687"/>
      </w:r>
      <w:r>
        <w:rPr>
          <w:rFonts w:ascii="Amiri" w:hAnsi="Amiri" w:eastAsia="Amiri" w:cs="Amiri"/>
          <w:color w:val="111111"/>
          <w:sz w:val="28"/>
          <w:sz w:val="28"/>
          <w:szCs w:val="28"/>
          <w:rtl w:val="true"/>
          <w:lang w:bidi="ar-SA"/>
        </w:rPr>
        <w:t xml:space="preserve">لوجوب تقييده بقاعدة الجمع بما في النجاشي </w:t>
      </w:r>
      <w:r>
        <w:rPr>
          <w:rStyle w:val="FootnoteAnchor"/>
          <w:rtl w:val="true"/>
        </w:rPr>
        <w:footnoteReference w:id="1688"/>
      </w:r>
      <w:r>
        <w:rPr>
          <w:rFonts w:ascii="Amiri" w:hAnsi="Amiri" w:eastAsia="Amiri" w:cs="Amiri"/>
          <w:color w:val="111111"/>
          <w:sz w:val="28"/>
          <w:sz w:val="28"/>
          <w:szCs w:val="28"/>
          <w:rtl w:val="true"/>
          <w:lang w:bidi="ar-SA"/>
        </w:rPr>
        <w:t xml:space="preserve">الغير المنافي للوثاقة مع رجوعه عنه في رجال الشيخ </w:t>
      </w:r>
      <w:r>
        <w:rPr>
          <w:rStyle w:val="FootnoteAnchor"/>
          <w:rtl w:val="true"/>
        </w:rPr>
        <w:footnoteReference w:id="1689"/>
      </w:r>
      <w:r>
        <w:rPr>
          <w:rFonts w:ascii="Amiri" w:hAnsi="Amiri" w:eastAsia="Amiri" w:cs="Amiri"/>
          <w:color w:val="111111"/>
          <w:sz w:val="28"/>
          <w:sz w:val="28"/>
          <w:szCs w:val="28"/>
          <w:rtl w:val="true"/>
          <w:lang w:bidi="ar-SA"/>
        </w:rPr>
        <w:t>المتأخّر عن الفهرست، و احتمال التعارض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كلاميه ثم التساقط فاسد بعد معلوميّة التأخّر كما عليه عمل الأصحاب بالنسبة إلي فتاوي صاحب المؤلّفات المتعدّدة المعلوم تأخّر بعضها عن بعض، مضافا الي عدم مقاومته لجميع ما مرّ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علي بن يعقوب الهاشمي </w:t>
      </w:r>
      <w:r>
        <w:rPr>
          <w:rStyle w:val="FootnoteAnchor"/>
          <w:rtl w:val="true"/>
        </w:rPr>
        <w:footnoteReference w:id="1690"/>
      </w:r>
      <w:r>
        <w:rPr>
          <w:rFonts w:ascii="Amiri" w:hAnsi="Amiri" w:eastAsia="Amiri" w:cs="Amiri"/>
          <w:color w:val="111111"/>
          <w:sz w:val="28"/>
          <w:sz w:val="28"/>
          <w:szCs w:val="28"/>
          <w:rtl w:val="true"/>
          <w:lang w:bidi="ar-SA"/>
        </w:rPr>
        <w:t>، ففي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مذكور، فالخبر قوي كالصحيح، أو صحيح لكونهم من مشايخ الإجازة كما ذكره بعض الأصحاب و شيخنا الأعظم عبد اللّه بن حسين التستري رضي اللّه عنه و أرضاه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عدّة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w:t>
      </w:r>
      <w:r>
        <w:rPr>
          <w:rStyle w:val="FootnoteAnchor"/>
          <w:rtl w:val="true"/>
        </w:rPr>
        <w:footnoteReference w:id="1692"/>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علي بن الحسن بن فضّال عن علي بن يعقوب الهاشمي كما في التهذيب في باب قسمة الغنائم و غيره </w:t>
      </w:r>
      <w:r>
        <w:rPr>
          <w:rStyle w:val="FootnoteAnchor"/>
          <w:rtl w:val="true"/>
        </w:rPr>
        <w:footnoteReference w:id="1693"/>
      </w:r>
      <w:r>
        <w:rPr>
          <w:rFonts w:ascii="Amiri" w:hAnsi="Amiri" w:eastAsia="Amiri" w:cs="Amiri"/>
          <w:color w:val="111111"/>
          <w:sz w:val="28"/>
          <w:sz w:val="28"/>
          <w:szCs w:val="28"/>
          <w:rtl w:val="true"/>
          <w:lang w:bidi="ar-SA"/>
        </w:rPr>
        <w:t xml:space="preserve">، و الحسن بن علي بن فضّال فيه في باب السنّة في عقود النكاح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احمد من بني فضّال في تلخيص الميرزا في ترجمة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احمد ابن الحسن بن علي بن فضّال، و احمد بن هلال، و محمّد بن احمد بن الحسن القطواني نبّه عليه في الكافي، انتهي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في باب المستضعف من كتاب الكفر و الايمان </w:t>
      </w:r>
      <w:r>
        <w:rPr>
          <w:rStyle w:val="FootnoteAnchor"/>
          <w:rtl w:val="true"/>
        </w:rPr>
        <w:footnoteReference w:id="1696"/>
      </w:r>
      <w:r>
        <w:rPr>
          <w:rFonts w:ascii="Amiri" w:hAnsi="Amiri" w:eastAsia="Amiri" w:cs="Amiri"/>
          <w:color w:val="111111"/>
          <w:sz w:val="28"/>
          <w:sz w:val="28"/>
          <w:szCs w:val="28"/>
          <w:rtl w:val="true"/>
          <w:lang w:bidi="ar-SA"/>
        </w:rPr>
        <w:t>، و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في باب أحكام الطلاق </w:t>
      </w:r>
      <w:r>
        <w:rPr>
          <w:rStyle w:val="FootnoteAnchor"/>
          <w:rtl w:val="true"/>
        </w:rPr>
        <w:footnoteReference w:id="1697"/>
      </w:r>
      <w:r>
        <w:rPr>
          <w:rFonts w:ascii="IRNazanin" w:hAnsi="IRNazanin" w:eastAsia="IRNazanin"/>
          <w:color w:val="111111"/>
          <w:sz w:val="28"/>
          <w:sz w:val="28"/>
          <w:szCs w:val="28"/>
          <w:rtl w:val="true"/>
          <w:lang w:bidi="fa-IR"/>
        </w:rPr>
        <w:t xml:space="preserve">، و باب عدد النساء </w:t>
      </w:r>
      <w:r>
        <w:rPr>
          <w:rStyle w:val="FootnoteAnchor"/>
          <w:rtl w:val="true"/>
        </w:rPr>
        <w:footnoteReference w:id="1698"/>
      </w:r>
      <w:r>
        <w:rPr>
          <w:rFonts w:ascii="Amiri" w:hAnsi="Amiri" w:eastAsia="Amiri" w:cs="Amiri"/>
          <w:color w:val="111111"/>
          <w:sz w:val="28"/>
          <w:sz w:val="28"/>
          <w:szCs w:val="28"/>
          <w:rtl w:val="true"/>
          <w:lang w:bidi="ar-SA"/>
        </w:rPr>
        <w:t>، و باب حكم أمتعة التجارات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محمّد و احمد ابني الحسن، عن علي بن يعقوب، عن مروان بن مسلم </w:t>
      </w:r>
      <w:r>
        <w:rPr>
          <w:rStyle w:val="FootnoteAnchor"/>
          <w:rtl w:val="true"/>
        </w:rPr>
        <w:footnoteReference w:id="1699"/>
      </w:r>
      <w:r>
        <w:rPr>
          <w:rFonts w:ascii="Amiri" w:hAnsi="Amiri" w:eastAsia="Amiri" w:cs="Amiri"/>
          <w:color w:val="111111"/>
          <w:sz w:val="28"/>
          <w:sz w:val="28"/>
          <w:szCs w:val="28"/>
          <w:rtl w:val="true"/>
          <w:lang w:bidi="ar-SA"/>
        </w:rPr>
        <w:t>، فظهر انه يروي عن عليّ جميع المعروفين من بني فضّال الذين أمرنا بأخذ ما رووا و هو من أوثق أمارات الوثاقة و بعضهم أيضا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أيضا محمّد بن الحسين بن أبي الخطاب </w:t>
      </w:r>
      <w:r>
        <w:rPr>
          <w:rStyle w:val="FootnoteAnchor"/>
          <w:rtl w:val="true"/>
        </w:rPr>
        <w:footnoteReference w:id="1700"/>
      </w:r>
      <w:r>
        <w:rPr>
          <w:rFonts w:ascii="Amiri" w:hAnsi="Amiri" w:eastAsia="Amiri" w:cs="Amiri"/>
          <w:color w:val="111111"/>
          <w:sz w:val="28"/>
          <w:sz w:val="28"/>
          <w:szCs w:val="28"/>
          <w:rtl w:val="true"/>
          <w:lang w:bidi="ar-SA"/>
        </w:rPr>
        <w:t xml:space="preserve">، و محمّد بن بكران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مروان بن مسلم </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بالاتفاق فالخبر صحيح علي الأصح، و يمكن الحكم بصحته علي المشهور، ففي الفهرست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رواه محمّد بن أبي حمزة، أخبرنا به جماعة، عن احمد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 xml:space="preserve">] </w:t>
      </w:r>
      <w:r>
        <w:rPr>
          <w:rStyle w:val="FootnoteAnchor"/>
          <w:rtl w:val="true"/>
        </w:rPr>
        <w:footnoteReference w:id="1704"/>
      </w:r>
      <w:r>
        <w:rPr>
          <w:rFonts w:ascii="Amiri" w:hAnsi="Amiri" w:eastAsia="Amiri" w:cs="Amiri"/>
          <w:color w:val="111111"/>
          <w:sz w:val="28"/>
          <w:sz w:val="28"/>
          <w:szCs w:val="28"/>
          <w:rtl w:val="true"/>
          <w:lang w:bidi="ar-SA"/>
        </w:rPr>
        <w:t xml:space="preserve">، عن أبيه، عن سعد و الحميري، عن محمّد بن الحسين،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Style w:val="FootnoteAnchor"/>
          <w:rtl w:val="true"/>
        </w:rPr>
        <w:footnoteReference w:id="1705"/>
      </w:r>
      <w:r>
        <w:rPr>
          <w:rFonts w:ascii="IRNazanin" w:hAnsi="IRNazanin" w:eastAsia="IRNazanin"/>
          <w:color w:val="111111"/>
          <w:sz w:val="28"/>
          <w:sz w:val="28"/>
          <w:szCs w:val="28"/>
          <w:rtl w:val="true"/>
          <w:lang w:bidi="fa-IR"/>
        </w:rPr>
        <w:t xml:space="preserve">بن فضّال، عن مروان بن مسلم </w:t>
      </w:r>
      <w:r>
        <w:rPr>
          <w:rStyle w:val="FootnoteAnchor"/>
          <w:rtl w:val="true"/>
        </w:rPr>
        <w:footnoteReference w:id="1706"/>
      </w:r>
      <w:r>
        <w:rPr>
          <w:rFonts w:ascii="Amiri" w:hAnsi="Amiri" w:eastAsia="Amiri" w:cs="Amiri"/>
          <w:color w:val="111111"/>
          <w:sz w:val="28"/>
          <w:sz w:val="28"/>
          <w:szCs w:val="28"/>
          <w:rtl w:val="true"/>
          <w:lang w:bidi="ar-SA"/>
        </w:rPr>
        <w:t xml:space="preserve">، و طريق الفهرست </w:t>
      </w:r>
      <w:r>
        <w:rPr>
          <w:rStyle w:val="FootnoteAnchor"/>
          <w:rtl w:val="true"/>
        </w:rPr>
        <w:footnoteReference w:id="1707"/>
      </w:r>
      <w:r>
        <w:rPr>
          <w:rFonts w:ascii="Amiri" w:hAnsi="Amiri" w:eastAsia="Amiri" w:cs="Amiri"/>
          <w:color w:val="111111"/>
          <w:sz w:val="28"/>
          <w:sz w:val="28"/>
          <w:szCs w:val="28"/>
          <w:rtl w:val="true"/>
          <w:lang w:bidi="ar-SA"/>
        </w:rPr>
        <w:t xml:space="preserve">و النجاشي </w:t>
      </w:r>
      <w:r>
        <w:rPr>
          <w:rStyle w:val="FootnoteAnchor"/>
          <w:rtl w:val="true"/>
        </w:rPr>
        <w:footnoteReference w:id="1708"/>
      </w:r>
      <w:r>
        <w:rPr>
          <w:rFonts w:ascii="Amiri" w:hAnsi="Amiri" w:eastAsia="Amiri" w:cs="Amiri"/>
          <w:color w:val="111111"/>
          <w:sz w:val="28"/>
          <w:sz w:val="28"/>
          <w:szCs w:val="28"/>
          <w:rtl w:val="true"/>
          <w:lang w:bidi="ar-SA"/>
        </w:rPr>
        <w:t>الي محمّد بن أبي حمزة صحيح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16" w:name="pg11851_173092"/>
    </w:p>
    <w:p>
      <w:pPr>
        <w:pStyle w:val="Heading4"/>
        <w:numPr>
          <w:ilvl w:val="3"/>
          <w:numId w:val="1"/>
        </w:numPr>
        <w:rPr/>
      </w:pPr>
      <w:bookmarkStart w:id="217" w:name="__RefHeading___Toc11801734_73709187"/>
      <w:bookmarkStart w:id="218" w:name="_Toc80"/>
      <w:bookmarkEnd w:id="216"/>
      <w:bookmarkEnd w:id="217"/>
      <w:r>
        <w:rPr/>
        <w:t>306</w:t>
      </w:r>
      <w:r>
        <w:rPr>
          <w:rtl w:val="true"/>
        </w:rPr>
        <w:t xml:space="preserve"> </w:t>
      </w:r>
      <w:r>
        <w:rPr>
          <w:rtl w:val="true"/>
        </w:rPr>
        <w:t>شو</w:t>
      </w:r>
      <w:r>
        <w:rPr>
          <w:rtl w:val="true"/>
        </w:rPr>
        <w:t xml:space="preserve">- </w:t>
      </w:r>
      <w:r>
        <w:rPr>
          <w:rtl w:val="true"/>
        </w:rPr>
        <w:t>و إلي مسعدة بن زياد</w:t>
      </w:r>
      <w:r>
        <w:rPr>
          <w:rtl w:val="true"/>
        </w:rPr>
        <w:t>:</w:t>
      </w:r>
      <w:bookmarkEnd w:id="218"/>
    </w:p>
    <w:p>
      <w:pPr>
        <w:pStyle w:val="BookText"/>
        <w:rPr/>
      </w:pPr>
      <w:r>
        <w:rPr>
          <w:rFonts w:ascii="Amiri" w:hAnsi="Amiri" w:eastAsia="Amiri" w:cs="Amiri"/>
          <w:color w:val="111111"/>
          <w:sz w:val="28"/>
          <w:sz w:val="28"/>
          <w:szCs w:val="28"/>
          <w:rtl w:val="true"/>
          <w:lang w:bidi="ar-SA"/>
        </w:rPr>
        <w:t xml:space="preserve">أبوه و محمّد بن الحسن رضي اللّه عنه، عن سعد بن عبد اللّه و الحميري جميعا، عن هارون بن مسلم، عنه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بن مسلم ثقة وجه في النجاشي </w:t>
      </w:r>
      <w:r>
        <w:rPr>
          <w:rStyle w:val="FootnoteAnchor"/>
          <w:rtl w:val="true"/>
        </w:rPr>
        <w:footnoteReference w:id="1710"/>
      </w:r>
      <w:r>
        <w:rPr>
          <w:rFonts w:ascii="Amiri" w:hAnsi="Amiri" w:eastAsia="Amiri" w:cs="Amiri"/>
          <w:color w:val="111111"/>
          <w:sz w:val="28"/>
          <w:sz w:val="28"/>
          <w:szCs w:val="28"/>
          <w:rtl w:val="true"/>
          <w:lang w:bidi="ar-SA"/>
        </w:rPr>
        <w:t xml:space="preserve">و الخلاصة </w:t>
      </w:r>
      <w:r>
        <w:rPr>
          <w:rStyle w:val="FootnoteAnchor"/>
          <w:rtl w:val="true"/>
        </w:rPr>
        <w:footnoteReference w:id="1711"/>
      </w:r>
      <w:r>
        <w:rPr>
          <w:rFonts w:ascii="Amiri" w:hAnsi="Amiri" w:eastAsia="Amiri" w:cs="Amiri"/>
          <w:color w:val="111111"/>
          <w:sz w:val="28"/>
          <w:sz w:val="28"/>
          <w:szCs w:val="28"/>
          <w:rtl w:val="true"/>
          <w:lang w:bidi="ar-SA"/>
        </w:rPr>
        <w:t xml:space="preserve">، يروي عنه الحسن بن علي بن فضّال </w:t>
      </w:r>
      <w:r>
        <w:rPr>
          <w:rStyle w:val="FootnoteAnchor"/>
          <w:rtl w:val="true"/>
        </w:rPr>
        <w:footnoteReference w:id="1712"/>
      </w:r>
      <w:r>
        <w:rPr>
          <w:rFonts w:ascii="Amiri" w:hAnsi="Amiri" w:eastAsia="Amiri" w:cs="Amiri"/>
          <w:color w:val="111111"/>
          <w:sz w:val="28"/>
          <w:sz w:val="28"/>
          <w:szCs w:val="28"/>
          <w:rtl w:val="true"/>
          <w:lang w:bidi="ar-SA"/>
        </w:rPr>
        <w:t xml:space="preserve">، و محمّد بن علي بن محبوب </w:t>
      </w:r>
      <w:r>
        <w:rPr>
          <w:rStyle w:val="FootnoteAnchor"/>
          <w:rtl w:val="true"/>
        </w:rPr>
        <w:footnoteReference w:id="1713"/>
      </w:r>
      <w:r>
        <w:rPr>
          <w:rFonts w:ascii="Amiri" w:hAnsi="Amiri" w:eastAsia="Amiri" w:cs="Amiri"/>
          <w:color w:val="111111"/>
          <w:sz w:val="28"/>
          <w:sz w:val="28"/>
          <w:szCs w:val="28"/>
          <w:rtl w:val="true"/>
          <w:lang w:bidi="ar-SA"/>
        </w:rPr>
        <w:t xml:space="preserve">، و علي بن إبراهيم </w:t>
      </w:r>
      <w:r>
        <w:rPr>
          <w:rStyle w:val="FootnoteAnchor"/>
          <w:rtl w:val="true"/>
        </w:rPr>
        <w:footnoteReference w:id="1714"/>
      </w:r>
      <w:r>
        <w:rPr>
          <w:rFonts w:ascii="Amiri" w:hAnsi="Amiri" w:eastAsia="Amiri" w:cs="Amiri"/>
          <w:color w:val="111111"/>
          <w:sz w:val="28"/>
          <w:sz w:val="28"/>
          <w:szCs w:val="28"/>
          <w:rtl w:val="true"/>
          <w:lang w:bidi="ar-SA"/>
        </w:rPr>
        <w:t xml:space="preserve">، و محمّد بن أحمد بن يحيي </w:t>
      </w:r>
      <w:r>
        <w:rPr>
          <w:rStyle w:val="FootnoteAnchor"/>
          <w:rtl w:val="true"/>
        </w:rPr>
        <w:footnoteReference w:id="1715"/>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1716"/>
      </w:r>
      <w:r>
        <w:rPr>
          <w:rFonts w:ascii="Amiri" w:hAnsi="Amiri" w:eastAsia="Amiri" w:cs="Amiri"/>
          <w:color w:val="111111"/>
          <w:sz w:val="28"/>
          <w:sz w:val="28"/>
          <w:szCs w:val="28"/>
          <w:rtl w:val="true"/>
          <w:lang w:bidi="ar-SA"/>
        </w:rPr>
        <w:t xml:space="preserve">، و علي بن الحسن بن فضّال </w:t>
      </w:r>
      <w:r>
        <w:rPr>
          <w:rStyle w:val="FootnoteAnchor"/>
          <w:rtl w:val="true"/>
        </w:rPr>
        <w:footnoteReference w:id="1717"/>
      </w:r>
      <w:r>
        <w:rPr>
          <w:rFonts w:ascii="IRNazanin" w:hAnsi="IRNazanin" w:eastAsia="IRNazanin"/>
          <w:color w:val="111111"/>
          <w:sz w:val="28"/>
          <w:sz w:val="28"/>
          <w:szCs w:val="28"/>
          <w:rtl w:val="true"/>
          <w:lang w:bidi="fa-IR"/>
        </w:rPr>
        <w:t xml:space="preserve">، و احمد بن الحسن بن فضّال </w:t>
      </w:r>
      <w:r>
        <w:rPr>
          <w:rStyle w:val="FootnoteAnchor"/>
          <w:rtl w:val="true"/>
        </w:rPr>
        <w:footnoteReference w:id="1718"/>
      </w:r>
      <w:r>
        <w:rPr>
          <w:rFonts w:ascii="Amiri" w:hAnsi="Amiri" w:eastAsia="Amiri" w:cs="Amiri"/>
          <w:color w:val="111111"/>
          <w:sz w:val="28"/>
          <w:sz w:val="28"/>
          <w:szCs w:val="28"/>
          <w:rtl w:val="true"/>
          <w:lang w:bidi="ar-SA"/>
        </w:rPr>
        <w:t xml:space="preserve">، و علي بن مهزيار </w:t>
      </w:r>
      <w:r>
        <w:rPr>
          <w:rStyle w:val="FootnoteAnchor"/>
          <w:rtl w:val="true"/>
        </w:rPr>
        <w:footnoteReference w:id="1719"/>
      </w:r>
      <w:r>
        <w:rPr>
          <w:rFonts w:ascii="Amiri" w:hAnsi="Amiri" w:eastAsia="Amiri" w:cs="Amiri"/>
          <w:color w:val="111111"/>
          <w:sz w:val="28"/>
          <w:sz w:val="28"/>
          <w:szCs w:val="28"/>
          <w:rtl w:val="true"/>
          <w:lang w:bidi="ar-SA"/>
        </w:rPr>
        <w:t xml:space="preserve">، و عمران بن موسي </w:t>
      </w:r>
      <w:r>
        <w:rPr>
          <w:rStyle w:val="FootnoteAnchor"/>
          <w:rtl w:val="true"/>
        </w:rPr>
        <w:footnoteReference w:id="1720"/>
      </w:r>
      <w:r>
        <w:rPr>
          <w:rFonts w:ascii="Amiri" w:hAnsi="Amiri" w:eastAsia="Amiri" w:cs="Amiri"/>
          <w:color w:val="111111"/>
          <w:sz w:val="28"/>
          <w:sz w:val="28"/>
          <w:szCs w:val="28"/>
          <w:rtl w:val="true"/>
          <w:lang w:bidi="ar-SA"/>
        </w:rPr>
        <w:t xml:space="preserve">، و الحميري </w:t>
      </w:r>
      <w:r>
        <w:rPr>
          <w:rStyle w:val="FootnoteAnchor"/>
          <w:rtl w:val="true"/>
        </w:rPr>
        <w:footnoteReference w:id="1721"/>
      </w:r>
      <w:r>
        <w:rPr>
          <w:rFonts w:ascii="IRNazanin" w:hAnsi="IRNazanin" w:eastAsia="IRNazanin"/>
          <w:color w:val="111111"/>
          <w:sz w:val="28"/>
          <w:sz w:val="28"/>
          <w:szCs w:val="28"/>
          <w:rtl w:val="true"/>
          <w:lang w:bidi="fa-IR"/>
        </w:rPr>
        <w:t xml:space="preserve">، و سعد </w:t>
      </w:r>
      <w:r>
        <w:rPr>
          <w:rStyle w:val="FootnoteAnchor"/>
          <w:rtl w:val="true"/>
        </w:rPr>
        <w:footnoteReference w:id="1722"/>
      </w:r>
      <w:r>
        <w:rPr>
          <w:rFonts w:ascii="Amiri" w:hAnsi="Amiri" w:eastAsia="Amiri" w:cs="Amiri"/>
          <w:color w:val="111111"/>
          <w:sz w:val="28"/>
          <w:sz w:val="28"/>
          <w:szCs w:val="28"/>
          <w:rtl w:val="true"/>
          <w:lang w:bidi="ar-SA"/>
        </w:rPr>
        <w:t xml:space="preserve">، و محمّد بن أبي القاسم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صحّح العلامة طريق الفقيه الي القاسم بن عروة و مسعدة بن زياد، و مسعدة بن صدقة و هو فيه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 xml:space="preserve">. </w:t>
      </w:r>
      <w:bookmarkStart w:id="219" w:name="pg11851_173093"/>
    </w:p>
    <w:p>
      <w:pPr>
        <w:pStyle w:val="BookText"/>
        <w:rPr/>
      </w:pPr>
      <w:bookmarkEnd w:id="219"/>
      <w:r>
        <w:rPr>
          <w:rFonts w:ascii="Amiri" w:hAnsi="Amiri" w:eastAsia="Amiri" w:cs="Amiri"/>
          <w:color w:val="111111"/>
          <w:sz w:val="28"/>
          <w:sz w:val="28"/>
          <w:szCs w:val="28"/>
          <w:rtl w:val="true"/>
          <w:lang w:bidi="ar-SA"/>
        </w:rPr>
        <w:t>و من هنا يظهر انّ قول النجاشي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مذهب في الجبر و التشبيه </w:t>
      </w:r>
      <w:r>
        <w:rPr>
          <w:rStyle w:val="FootnoteAnchor"/>
          <w:rtl w:val="true"/>
        </w:rPr>
        <w:footnoteReference w:id="1725"/>
      </w:r>
      <w:r>
        <w:rPr>
          <w:rFonts w:ascii="Amiri" w:hAnsi="Amiri" w:eastAsia="Amiri" w:cs="Amiri"/>
          <w:color w:val="111111"/>
          <w:sz w:val="28"/>
          <w:sz w:val="28"/>
          <w:szCs w:val="28"/>
          <w:rtl w:val="true"/>
          <w:lang w:bidi="ar-SA"/>
        </w:rPr>
        <w:t>، ليس قدحا فيه بان يكون المراد كونه من المجبّرة و المشبّهة، فان الذاهب إليهما كيف يكون وجها للإماميّة؟ و في الشرح يصدق علي من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مذهبا في الجبر، و كذا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جسم لا كالأجسام، و لا يعرف معني الجسم،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لا كالجواهر، و غرضه انه شي‌ء لا كالأشياء يصدق عليه ان له مذهبا في التشبّه سيما بالنظر الي من لا يعرف اصطلاح الحكماء و المتكلمين </w:t>
      </w:r>
      <w:r>
        <w:rPr>
          <w:rStyle w:val="FootnoteAnchor"/>
          <w:rtl w:val="true"/>
        </w:rPr>
        <w:footnoteReference w:id="1726"/>
      </w:r>
      <w:r>
        <w:rPr>
          <w:rFonts w:ascii="Amiri" w:hAnsi="Amiri" w:eastAsia="Amiri" w:cs="Amiri"/>
          <w:color w:val="111111"/>
          <w:sz w:val="28"/>
          <w:sz w:val="28"/>
          <w:szCs w:val="28"/>
          <w:rtl w:val="true"/>
          <w:lang w:bidi="ar-SA"/>
        </w:rPr>
        <w:t>، في كلام طويل لا حاجة الي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مسعدة ثقة عين في النجاشي </w:t>
      </w:r>
      <w:r>
        <w:rPr>
          <w:rStyle w:val="FootnoteAnchor"/>
          <w:rtl w:val="true"/>
        </w:rPr>
        <w:footnoteReference w:id="1727"/>
      </w:r>
      <w:r>
        <w:rPr>
          <w:rFonts w:ascii="Amiri" w:hAnsi="Amiri" w:eastAsia="Amiri" w:cs="Amiri"/>
          <w:color w:val="111111"/>
          <w:sz w:val="28"/>
          <w:sz w:val="28"/>
          <w:szCs w:val="28"/>
          <w:rtl w:val="true"/>
          <w:lang w:bidi="ar-SA"/>
        </w:rPr>
        <w:t xml:space="preserve">و الخلاصة </w:t>
      </w:r>
      <w:r>
        <w:rPr>
          <w:rStyle w:val="FootnoteAnchor"/>
          <w:rtl w:val="true"/>
        </w:rPr>
        <w:footnoteReference w:id="1728"/>
      </w:r>
      <w:r>
        <w:rPr>
          <w:rFonts w:ascii="Amiri" w:hAnsi="Amiri" w:eastAsia="Amiri" w:cs="Amiri"/>
          <w:color w:val="111111"/>
          <w:sz w:val="28"/>
          <w:sz w:val="28"/>
          <w:szCs w:val="28"/>
          <w:rtl w:val="true"/>
          <w:lang w:bidi="ar-SA"/>
        </w:rPr>
        <w:t>، فالخبر صحيح</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1801736_73709187"/>
      <w:bookmarkStart w:id="221" w:name="_Toc81"/>
      <w:bookmarkEnd w:id="220"/>
      <w:r>
        <w:rPr/>
        <w:t>307</w:t>
      </w:r>
      <w:r>
        <w:rPr>
          <w:rtl w:val="true"/>
        </w:rPr>
        <w:t xml:space="preserve"> </w:t>
      </w:r>
      <w:r>
        <w:rPr>
          <w:rtl w:val="true"/>
        </w:rPr>
        <w:t>شز</w:t>
      </w:r>
      <w:r>
        <w:rPr>
          <w:rtl w:val="true"/>
        </w:rPr>
        <w:t xml:space="preserve">- </w:t>
      </w:r>
      <w:r>
        <w:rPr>
          <w:rtl w:val="true"/>
        </w:rPr>
        <w:t>و إلي مسعدة بن صدقة</w:t>
      </w:r>
      <w:r>
        <w:rPr>
          <w:rtl w:val="true"/>
        </w:rPr>
        <w:t>:</w:t>
      </w:r>
      <w:bookmarkEnd w:id="221"/>
    </w:p>
    <w:p>
      <w:pPr>
        <w:pStyle w:val="BookText"/>
        <w:rPr/>
      </w:pPr>
      <w:r>
        <w:rPr>
          <w:rFonts w:ascii="Amiri" w:hAnsi="Amiri" w:eastAsia="Amiri" w:cs="Amiri"/>
          <w:color w:val="111111"/>
          <w:sz w:val="28"/>
          <w:sz w:val="28"/>
          <w:szCs w:val="28"/>
          <w:rtl w:val="true"/>
          <w:lang w:bidi="ar-SA"/>
        </w:rPr>
        <w:t xml:space="preserve">أبوه، عن عبد اللّه بن جعفر الحميري، عن هارون بن مسلم، عن مسعدة بن صدقة الربعي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مسعدة بتريّ في الكشي </w:t>
      </w:r>
      <w:r>
        <w:rPr>
          <w:rStyle w:val="FootnoteAnchor"/>
          <w:rtl w:val="true"/>
        </w:rPr>
        <w:footnoteReference w:id="1730"/>
      </w:r>
      <w:r>
        <w:rPr>
          <w:rFonts w:ascii="Amiri" w:hAnsi="Amiri" w:eastAsia="Amiri" w:cs="Amiri"/>
          <w:color w:val="111111"/>
          <w:sz w:val="28"/>
          <w:sz w:val="28"/>
          <w:szCs w:val="28"/>
          <w:rtl w:val="true"/>
          <w:lang w:bidi="ar-SA"/>
        </w:rPr>
        <w:t xml:space="preserve">، عامّي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31"/>
      </w:r>
      <w:r>
        <w:rPr>
          <w:rFonts w:ascii="Amiri" w:hAnsi="Amiri" w:eastAsia="Amiri" w:cs="Amiri"/>
          <w:color w:val="111111"/>
          <w:sz w:val="28"/>
          <w:sz w:val="28"/>
          <w:szCs w:val="28"/>
          <w:rtl w:val="true"/>
          <w:lang w:bidi="ar-SA"/>
        </w:rPr>
        <w:t>،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صدقة العبدي يكنّي أبا محمّد، قاله ابن فضّال،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يكني أبا بشر، روي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ابن شاذان،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32"/>
      </w:r>
      <w:r>
        <w:rPr>
          <w:rFonts w:ascii="Amiri" w:hAnsi="Amiri" w:eastAsia="Amiri" w:cs="Amiri"/>
          <w:color w:val="111111"/>
          <w:sz w:val="28"/>
          <w:sz w:val="28"/>
          <w:szCs w:val="28"/>
          <w:rtl w:val="true"/>
          <w:lang w:bidi="ar-SA"/>
        </w:rPr>
        <w:t>أحمد بن محمّد بن يحيي،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w:t>
      </w:r>
    </w:p>
    <w:p>
      <w:pPr>
        <w:pStyle w:val="BookText"/>
        <w:rPr/>
      </w:pPr>
      <w:r>
        <w:rPr>
          <w:rFonts w:ascii="IRNazanin" w:hAnsi="IRNazanin" w:eastAsia="IRNazanin"/>
          <w:color w:val="111111"/>
          <w:sz w:val="28"/>
          <w:sz w:val="28"/>
          <w:szCs w:val="28"/>
          <w:rtl w:val="true"/>
          <w:lang w:bidi="fa-IR"/>
        </w:rPr>
        <w:t xml:space="preserve">ابن مسلم، عنه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الفهرست مع كتابه و الطريق و لم يتعرض لمذهبه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 من اخباره التي في الكتب انه ثقة، لأن جميع ما يرويه في غاية المتانة موافقة لما يرويه الثقات من الأصحاب، و لهذا عملت الطائفة بما رواه هو و أمثاله من العامّة، بل لو تتبعت وجدت اخباره اسدّ و امتن من اخبار جميل بن درّاج، و حريز بن عبد اللّه، مع ان الأول من أهل الإجماع و الثاني أيضا مثله في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ان مدار القدماء كان علي الصدق لا علي المذهب بخلاف المتأخرين فإنّهم علي العكس، انتهي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في باب حالات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 مسندا عن مصعب، عن مسعدة،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اليه و معي غلام يقودني و هو خماسي لم يبلغ،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أنتم إذا احتجّ عليكم بمثل سنّه </w:t>
      </w:r>
      <w:r>
        <w:rPr>
          <w:rStyle w:val="FootnoteAnchor"/>
          <w:rtl w:val="true"/>
        </w:rPr>
        <w:footnoteReference w:id="17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بعيد من البتري أو العامي ان يروي مثل هذا مع انّ بين المذهبين من التباين مالا يخفي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ذكر الخلاصة طريق الصدوق اليه و صحّحه،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الفضيل بن عثمان الأعور المرادي الكوفي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عن مسعدة بن صدقة الربعي </w:t>
      </w:r>
      <w:r>
        <w:rPr>
          <w:rStyle w:val="FootnoteAnchor"/>
          <w:rtl w:val="true"/>
        </w:rPr>
        <w:footnoteReference w:id="1737"/>
      </w:r>
      <w:r>
        <w:rPr>
          <w:rFonts w:ascii="Amiri" w:hAnsi="Amiri" w:eastAsia="Amiri" w:cs="Amiri"/>
          <w:color w:val="111111"/>
          <w:sz w:val="28"/>
          <w:sz w:val="28"/>
          <w:szCs w:val="28"/>
          <w:rtl w:val="true"/>
          <w:lang w:bidi="ar-SA"/>
        </w:rPr>
        <w:t>، مع انه صرّح في أوّل الفائدة الثامنة انه لا يذكر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22" w:name="pg11851_173095"/>
    </w:p>
    <w:p>
      <w:pPr>
        <w:pStyle w:val="BookText"/>
        <w:rPr/>
      </w:pPr>
      <w:bookmarkEnd w:id="222"/>
      <w:r>
        <w:rPr>
          <w:rFonts w:ascii="Amiri" w:hAnsi="Amiri" w:eastAsia="Amiri" w:cs="Amiri"/>
          <w:color w:val="111111"/>
          <w:sz w:val="28"/>
          <w:sz w:val="28"/>
          <w:szCs w:val="28"/>
          <w:rtl w:val="true"/>
          <w:lang w:bidi="ar-SA"/>
        </w:rPr>
        <w:t xml:space="preserve">الطرق الي من تردّ روايته و يترك قوله </w:t>
      </w:r>
      <w:r>
        <w:rPr>
          <w:rStyle w:val="FootnoteAnchor"/>
          <w:rtl w:val="true"/>
        </w:rPr>
        <w:footnoteReference w:id="1738"/>
      </w:r>
      <w:r>
        <w:rPr>
          <w:rFonts w:ascii="Amiri" w:hAnsi="Amiri" w:eastAsia="Amiri" w:cs="Amiri"/>
          <w:color w:val="111111"/>
          <w:sz w:val="28"/>
          <w:sz w:val="28"/>
          <w:szCs w:val="28"/>
          <w:rtl w:val="true"/>
          <w:lang w:bidi="ar-SA"/>
        </w:rPr>
        <w:t>، و هو مؤيّد لما ذكره الشارح</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1801738_73709187"/>
      <w:bookmarkStart w:id="224" w:name="_Toc82"/>
      <w:bookmarkEnd w:id="223"/>
      <w:r>
        <w:rPr/>
        <w:t>308</w:t>
      </w:r>
      <w:r>
        <w:rPr>
          <w:rtl w:val="true"/>
        </w:rPr>
        <w:t xml:space="preserve"> </w:t>
      </w:r>
      <w:r>
        <w:rPr>
          <w:rtl w:val="true"/>
        </w:rPr>
        <w:t>شح</w:t>
      </w:r>
      <w:r>
        <w:rPr>
          <w:rtl w:val="true"/>
        </w:rPr>
        <w:t xml:space="preserve">- </w:t>
      </w:r>
      <w:r>
        <w:rPr>
          <w:rtl w:val="true"/>
        </w:rPr>
        <w:t>و إلي مسمع بن مالك البصري</w:t>
      </w:r>
      <w:r>
        <w:rPr>
          <w:rtl w:val="true"/>
        </w:rPr>
        <w:t>:</w:t>
      </w:r>
      <w:bookmarkEnd w:id="224"/>
    </w:p>
    <w:p>
      <w:pPr>
        <w:pStyle w:val="BookText"/>
        <w:rPr/>
      </w:pPr>
      <w:r>
        <w:rPr>
          <w:rFonts w:ascii="Amiri" w:hAnsi="Amiri" w:eastAsia="Amiri" w:cs="Amiri"/>
          <w:color w:val="111111"/>
          <w:sz w:val="28"/>
          <w:sz w:val="28"/>
          <w:szCs w:val="28"/>
          <w:rtl w:val="true"/>
          <w:lang w:bidi="ar-SA"/>
        </w:rPr>
        <w:t>أبوه رضي اللّه عنه، عن سعد بن عبد اللّه، عن احمد بن محمّد بن عيسي، عن الحسين بن سعيد، عن القاسم بن محمّد، عن أبان، عن مسمع بن مالك البصري، و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مسمع بن عبد الملك البصري، و لقبه كردين، و هو عربي من بني قيس بن ثعلبة، و يكنّي أبا سيّار، و يقال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أوّل 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مسمع ابن عبد الملك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هو الجوهري، ذكره النجاشي </w:t>
      </w:r>
      <w:r>
        <w:rPr>
          <w:rStyle w:val="FootnoteAnchor"/>
          <w:rtl w:val="true"/>
        </w:rPr>
        <w:footnoteReference w:id="1740"/>
      </w:r>
      <w:r>
        <w:rPr>
          <w:rFonts w:ascii="IRNazanin" w:hAnsi="IRNazanin" w:eastAsia="IRNazanin"/>
          <w:color w:val="111111"/>
          <w:sz w:val="28"/>
          <w:sz w:val="28"/>
          <w:szCs w:val="28"/>
          <w:rtl w:val="true"/>
          <w:lang w:bidi="fa-IR"/>
        </w:rPr>
        <w:t xml:space="preserve">و الفهرست </w:t>
      </w:r>
      <w:r>
        <w:rPr>
          <w:rStyle w:val="FootnoteAnchor"/>
          <w:rtl w:val="true"/>
        </w:rPr>
        <w:footnoteReference w:id="1741"/>
      </w:r>
      <w:r>
        <w:rPr>
          <w:rFonts w:ascii="Amiri" w:hAnsi="Amiri" w:eastAsia="Amiri" w:cs="Amiri"/>
          <w:color w:val="111111"/>
          <w:sz w:val="28"/>
          <w:sz w:val="28"/>
          <w:szCs w:val="28"/>
          <w:rtl w:val="true"/>
          <w:lang w:bidi="ar-SA"/>
        </w:rPr>
        <w:t xml:space="preserve">و ذكرا كتابه و الطريق اليه و لم يتعرضا لمذهبه، و لكن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واقفي </w:t>
      </w:r>
      <w:r>
        <w:rPr>
          <w:rStyle w:val="FootnoteAnchor"/>
          <w:rtl w:val="true"/>
        </w:rPr>
        <w:footnoteReference w:id="1742"/>
      </w:r>
      <w:r>
        <w:rPr>
          <w:rFonts w:ascii="Amiri" w:hAnsi="Amiri" w:eastAsia="Amiri" w:cs="Amiri"/>
          <w:color w:val="111111"/>
          <w:sz w:val="28"/>
          <w:sz w:val="28"/>
          <w:szCs w:val="28"/>
          <w:rtl w:val="true"/>
          <w:lang w:bidi="ar-SA"/>
        </w:rPr>
        <w:t>، 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انه كان واقفيا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ضعّفوه، و ضعّفوا الخبر الذي هو في سنده، و هذا منهم عجيب، فان مجرّد الوقف ليس من أسباب الضعف مثل الكذب و الغلوّ و الفسق بل يجتمع مع المدح فيصير السند من جهته قويّا، و مع الوثاقة فيصير موثقا، و ما في النجاشي و الفهرست يدلّ علي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 مدحه بل علي وثاقته رواية ابن أبي عمير عنه في التهذيب في باب تلقين المحتضرين من </w:t>
      </w:r>
    </w:p>
    <w:p>
      <w:pPr>
        <w:pStyle w:val="BookText"/>
        <w:rPr/>
      </w:pPr>
      <w:r>
        <w:rPr>
          <w:rFonts w:ascii="Amiri" w:hAnsi="Amiri" w:eastAsia="Amiri" w:cs="Amiri"/>
          <w:color w:val="111111"/>
          <w:sz w:val="28"/>
          <w:sz w:val="28"/>
          <w:szCs w:val="28"/>
          <w:rtl w:val="true"/>
          <w:lang w:bidi="ar-SA"/>
        </w:rPr>
        <w:t xml:space="preserve">أبواب الزيادات </w:t>
      </w:r>
      <w:r>
        <w:rPr>
          <w:rStyle w:val="FootnoteAnchor"/>
          <w:rtl w:val="true"/>
        </w:rPr>
        <w:footnoteReference w:id="1744"/>
      </w:r>
      <w:r>
        <w:rPr>
          <w:rFonts w:ascii="Amiri" w:hAnsi="Amiri" w:eastAsia="Amiri" w:cs="Amiri"/>
          <w:color w:val="111111"/>
          <w:sz w:val="28"/>
          <w:sz w:val="28"/>
          <w:szCs w:val="28"/>
          <w:rtl w:val="true"/>
          <w:lang w:bidi="ar-SA"/>
        </w:rPr>
        <w:t xml:space="preserve">، و في باب أحكام الطلاق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في باب أحكام التعزية </w:t>
      </w:r>
      <w:r>
        <w:rPr>
          <w:rStyle w:val="FootnoteAnchor"/>
          <w:rtl w:val="true"/>
        </w:rPr>
        <w:footnoteReference w:id="1746"/>
      </w:r>
      <w:r>
        <w:rPr>
          <w:rFonts w:ascii="Amiri" w:hAnsi="Amiri" w:eastAsia="Amiri" w:cs="Amiri"/>
          <w:color w:val="111111"/>
          <w:sz w:val="28"/>
          <w:sz w:val="28"/>
          <w:szCs w:val="28"/>
          <w:rtl w:val="true"/>
          <w:lang w:bidi="ar-SA"/>
        </w:rPr>
        <w:t xml:space="preserve">، و في باب مولد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 xml:space="preserve">، و صفوان بن يحيي في التهذيب في باب فضل المساجد </w:t>
      </w:r>
      <w:r>
        <w:rPr>
          <w:rStyle w:val="FootnoteAnchor"/>
          <w:rtl w:val="true"/>
        </w:rPr>
        <w:footnoteReference w:id="1748"/>
      </w:r>
      <w:r>
        <w:rPr>
          <w:rFonts w:ascii="Amiri" w:hAnsi="Amiri" w:eastAsia="Amiri" w:cs="Amiri"/>
          <w:color w:val="111111"/>
          <w:sz w:val="28"/>
          <w:sz w:val="28"/>
          <w:szCs w:val="28"/>
          <w:rtl w:val="true"/>
          <w:lang w:bidi="ar-SA"/>
        </w:rPr>
        <w:t xml:space="preserve">، و حمّاد ابن عيسي </w:t>
      </w:r>
      <w:r>
        <w:rPr>
          <w:rStyle w:val="FootnoteAnchor"/>
          <w:rtl w:val="true"/>
        </w:rPr>
        <w:footnoteReference w:id="1749"/>
      </w:r>
      <w:r>
        <w:rPr>
          <w:rFonts w:ascii="Amiri" w:hAnsi="Amiri" w:eastAsia="Amiri" w:cs="Amiri"/>
          <w:color w:val="111111"/>
          <w:sz w:val="28"/>
          <w:sz w:val="28"/>
          <w:szCs w:val="28"/>
          <w:rtl w:val="true"/>
          <w:lang w:bidi="ar-SA"/>
        </w:rPr>
        <w:t xml:space="preserve">، و ابن فضّال </w:t>
      </w:r>
      <w:r>
        <w:rPr>
          <w:rStyle w:val="FootnoteAnchor"/>
          <w:rtl w:val="true"/>
        </w:rPr>
        <w:footnoteReference w:id="1750"/>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1751"/>
      </w:r>
      <w:r>
        <w:rPr>
          <w:rFonts w:ascii="Amiri" w:hAnsi="Amiri" w:eastAsia="Amiri" w:cs="Amiri"/>
          <w:color w:val="111111"/>
          <w:sz w:val="28"/>
          <w:sz w:val="28"/>
          <w:szCs w:val="28"/>
          <w:rtl w:val="true"/>
          <w:lang w:bidi="ar-SA"/>
        </w:rPr>
        <w:t xml:space="preserve">، و احمد بن محمّد بن عيسي </w:t>
      </w:r>
      <w:r>
        <w:rPr>
          <w:rStyle w:val="FootnoteAnchor"/>
          <w:rtl w:val="true"/>
        </w:rPr>
        <w:footnoteReference w:id="1752"/>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1753"/>
      </w:r>
      <w:r>
        <w:rPr>
          <w:rFonts w:ascii="IRNazanin" w:hAnsi="IRNazanin" w:eastAsia="IRNazanin"/>
          <w:color w:val="111111"/>
          <w:sz w:val="28"/>
          <w:sz w:val="28"/>
          <w:szCs w:val="28"/>
          <w:rtl w:val="true"/>
          <w:lang w:bidi="fa-IR"/>
        </w:rPr>
        <w:t xml:space="preserve">، و محمّد بن خالد </w:t>
      </w:r>
      <w:r>
        <w:rPr>
          <w:rStyle w:val="FootnoteAnchor"/>
          <w:rtl w:val="true"/>
        </w:rPr>
        <w:footnoteReference w:id="1754"/>
      </w:r>
      <w:r>
        <w:rPr>
          <w:rFonts w:ascii="Amiri" w:hAnsi="Amiri" w:eastAsia="Amiri" w:cs="Amiri"/>
          <w:color w:val="111111"/>
          <w:sz w:val="28"/>
          <w:sz w:val="28"/>
          <w:szCs w:val="28"/>
          <w:rtl w:val="true"/>
          <w:lang w:bidi="ar-SA"/>
        </w:rPr>
        <w:t xml:space="preserve">، و الحسن بن سعيد </w:t>
      </w:r>
      <w:r>
        <w:rPr>
          <w:rStyle w:val="FootnoteAnchor"/>
          <w:rtl w:val="true"/>
        </w:rPr>
        <w:footnoteReference w:id="1755"/>
      </w:r>
      <w:r>
        <w:rPr>
          <w:rFonts w:ascii="Amiri" w:hAnsi="Amiri" w:eastAsia="Amiri" w:cs="Amiri"/>
          <w:color w:val="111111"/>
          <w:sz w:val="28"/>
          <w:sz w:val="28"/>
          <w:szCs w:val="28"/>
          <w:rtl w:val="true"/>
          <w:lang w:bidi="ar-SA"/>
        </w:rPr>
        <w:t xml:space="preserve">، و علي بن محمّد القاساني </w:t>
      </w:r>
      <w:r>
        <w:rPr>
          <w:rStyle w:val="FootnoteAnchor"/>
          <w:rtl w:val="true"/>
        </w:rPr>
        <w:footnoteReference w:id="1756"/>
      </w:r>
      <w:r>
        <w:rPr>
          <w:rFonts w:ascii="Amiri" w:hAnsi="Amiri" w:eastAsia="Amiri" w:cs="Amiri"/>
          <w:color w:val="111111"/>
          <w:sz w:val="28"/>
          <w:sz w:val="28"/>
          <w:szCs w:val="28"/>
          <w:rtl w:val="true"/>
          <w:lang w:bidi="ar-SA"/>
        </w:rPr>
        <w:t xml:space="preserve">، و الحسين ابن أبي العلاء </w:t>
      </w:r>
      <w:r>
        <w:rPr>
          <w:rStyle w:val="FootnoteAnchor"/>
          <w:rtl w:val="true"/>
        </w:rPr>
        <w:footnoteReference w:id="1757"/>
      </w:r>
      <w:r>
        <w:rPr>
          <w:rFonts w:ascii="Amiri" w:hAnsi="Amiri" w:eastAsia="Amiri" w:cs="Amiri"/>
          <w:color w:val="111111"/>
          <w:sz w:val="28"/>
          <w:sz w:val="28"/>
          <w:szCs w:val="28"/>
          <w:rtl w:val="true"/>
          <w:lang w:bidi="ar-SA"/>
        </w:rPr>
        <w:t xml:space="preserve">، و علي بن مهزيار </w:t>
      </w:r>
      <w:r>
        <w:rPr>
          <w:rStyle w:val="FootnoteAnchor"/>
          <w:rtl w:val="true"/>
        </w:rPr>
        <w:footnoteReference w:id="1758"/>
      </w:r>
      <w:r>
        <w:rPr>
          <w:rFonts w:ascii="Amiri" w:hAnsi="Amiri" w:eastAsia="Amiri" w:cs="Amiri"/>
          <w:color w:val="111111"/>
          <w:sz w:val="28"/>
          <w:sz w:val="28"/>
          <w:szCs w:val="28"/>
          <w:rtl w:val="true"/>
          <w:lang w:bidi="ar-SA"/>
        </w:rPr>
        <w:t xml:space="preserve">، و اخوه إبراهيم </w:t>
      </w:r>
      <w:r>
        <w:rPr>
          <w:rStyle w:val="FootnoteAnchor"/>
          <w:rtl w:val="true"/>
        </w:rPr>
        <w:footnoteReference w:id="1759"/>
      </w:r>
      <w:r>
        <w:rPr>
          <w:rFonts w:ascii="IRNazanin" w:hAnsi="IRNazanin" w:eastAsia="IRNazanin"/>
          <w:color w:val="111111"/>
          <w:sz w:val="28"/>
          <w:sz w:val="28"/>
          <w:szCs w:val="28"/>
          <w:rtl w:val="true"/>
          <w:lang w:bidi="fa-IR"/>
        </w:rPr>
        <w:t xml:space="preserve">، و أبو طالب عبد اللّه بن الصلت </w:t>
      </w:r>
      <w:r>
        <w:rPr>
          <w:rStyle w:val="FootnoteAnchor"/>
          <w:rtl w:val="true"/>
        </w:rPr>
        <w:footnoteReference w:id="1760"/>
      </w:r>
      <w:r>
        <w:rPr>
          <w:rFonts w:ascii="IRNazanin" w:hAnsi="IRNazanin" w:eastAsia="IRNazanin"/>
          <w:color w:val="111111"/>
          <w:sz w:val="28"/>
          <w:sz w:val="28"/>
          <w:szCs w:val="28"/>
          <w:rtl w:val="true"/>
          <w:lang w:bidi="fa-IR"/>
        </w:rPr>
        <w:t xml:space="preserve">، و الحجال </w:t>
      </w:r>
      <w:r>
        <w:rPr>
          <w:rStyle w:val="FootnoteAnchor"/>
          <w:rtl w:val="true"/>
        </w:rPr>
        <w:footnoteReference w:id="176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محمّد بن الحسين بن أبي الخطاب </w:t>
      </w:r>
      <w:r>
        <w:rPr>
          <w:rStyle w:val="FootnoteAnchor"/>
          <w:rtl w:val="true"/>
        </w:rPr>
        <w:footnoteReference w:id="1762"/>
      </w:r>
      <w:r>
        <w:rPr>
          <w:rFonts w:ascii="Amiri" w:hAnsi="Amiri" w:eastAsia="Amiri" w:cs="Amiri"/>
          <w:color w:val="111111"/>
          <w:sz w:val="28"/>
          <w:sz w:val="28"/>
          <w:szCs w:val="28"/>
          <w:rtl w:val="true"/>
          <w:lang w:bidi="ar-SA"/>
        </w:rPr>
        <w:t xml:space="preserve">، ذكر ذلك كلّه في الجامع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رجال ابن داود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الجوهري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سكن بغداد، 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يلق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واقفيا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ذكر القاسم بن محمّد الجوهري في رجال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واقفيا </w:t>
      </w:r>
      <w:r>
        <w:rPr>
          <w:rStyle w:val="FootnoteAnchor"/>
          <w:rtl w:val="true"/>
        </w:rPr>
        <w:footnoteReference w:id="1765"/>
      </w:r>
      <w:r>
        <w:rPr>
          <w:rFonts w:ascii="Amiri" w:hAnsi="Amiri" w:eastAsia="Amiri" w:cs="Amiri"/>
          <w:color w:val="111111"/>
          <w:sz w:val="28"/>
          <w:sz w:val="28"/>
          <w:szCs w:val="28"/>
          <w:rtl w:val="true"/>
          <w:lang w:bidi="ar-SA"/>
        </w:rPr>
        <w:t xml:space="preserve">، و ذكر في باب من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الجوهري روي عنه الحسين بن سعيد </w:t>
      </w:r>
      <w:r>
        <w:rPr>
          <w:rStyle w:val="FootnoteAnchor"/>
          <w:rtl w:val="true"/>
        </w:rPr>
        <w:footnoteReference w:id="1766"/>
      </w:r>
      <w:r>
        <w:rPr>
          <w:rFonts w:ascii="Amiri" w:hAnsi="Amiri" w:eastAsia="Amiri" w:cs="Amiri"/>
          <w:color w:val="111111"/>
          <w:sz w:val="28"/>
          <w:sz w:val="28"/>
          <w:szCs w:val="28"/>
          <w:rtl w:val="true"/>
          <w:lang w:bidi="ar-SA"/>
        </w:rPr>
        <w:t xml:space="preserve">، فالظاهر انه غيره، و الأخير ثقة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أورد عليه السيدان في النقد، و التلخيص، فقال الأول </w:t>
      </w:r>
      <w:r>
        <w:rPr>
          <w:rStyle w:val="FootnoteAnchor"/>
          <w:rtl w:val="true"/>
        </w:rPr>
        <w:footnoteReference w:id="1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من وجهين، 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الذي يظهر من كلام النجاشي مع ملاحظة كلام الشيخ في كتابيه يدلّ علي انه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الشيخ إياه مرّة في رجال الكاظم و مرّة في باب من لم يرو عنهم لا يدلّ علي تغايرهما لان مثل هذا كثير في كتابه مع قطعنا بالاتحاد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بعض ما مرّ في الفائدة الثالثة </w:t>
      </w:r>
      <w:r>
        <w:rPr>
          <w:rStyle w:val="FootnoteAnchor"/>
          <w:rtl w:val="true"/>
        </w:rPr>
        <w:footnoteReference w:id="1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 ثقة، ليس بمستقيم، لأني لم أجد في كتب الرجال توثيقه </w:t>
      </w:r>
      <w:r>
        <w:rPr>
          <w:rStyle w:val="FootnoteAnchor"/>
          <w:rtl w:val="true"/>
        </w:rPr>
        <w:footnoteReference w:id="1770"/>
      </w:r>
      <w:r>
        <w:rPr>
          <w:rFonts w:ascii="Amiri" w:hAnsi="Amiri" w:eastAsia="Amiri" w:cs="Amiri"/>
          <w:color w:val="111111"/>
          <w:sz w:val="28"/>
          <w:sz w:val="28"/>
          <w:szCs w:val="28"/>
          <w:rtl w:val="true"/>
          <w:lang w:bidi="ar-SA"/>
        </w:rPr>
        <w:t>، و قال الثاني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الاتحاد عند التأمّل أظهر، و لو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سلّم، فتوثيق الأخير من اين؟ و لعلّه توهم من رواية الحسين عنه، انتهي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الاتحاد فالحق معهما بل استظهر الفاضل الخبير المولي محمّد جعفر بن محمّد طاهر الخراساني في كتاب اكليل الرجال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أمل الأمل للمحقق عبد النبي القزويني حققه السيد أحمد الحسيني و لم نجد فيه أية اشارة للقاسم بن محمّد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القاسم بن محمّد الزيات، و القاسم بن محمّد بن أيوب، و القاسم بن محمّد الجوهري، و القاسم ابن محمّد الأصبهاني، و القاسم بن محمّد القمي المذكورون في الأسانيد كلّهم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الإيراد علي توثيقه و السؤال عن مأخذه و دعوي عدمه لعدم الوجدان في كتب الرجال ففي غير محلّه بعد جواز عثوره علي وثاقته في بعض الكتب الفقهية أو الأحاديث أو الرجالية التي لم تصل إلينا كما وجدنا وثاقة كثير في خلال تلك الكتب و يمكن وجود الوثاقة في نسخته من الكتب المعروفة فإن اختلافها غير خفي علي الخبير و لا زال يتمسكون الأصحاب بتوثيق المحقق في المعتبر و العلامة من حكمه بتصحيح السند و لم يشترط احد وجوده فيها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عادل بوثاقة واحد </w:t>
      </w:r>
      <w:r>
        <w:rPr>
          <w:rStyle w:val="FootnoteAnchor"/>
          <w:rtl w:val="true"/>
        </w:rPr>
        <w:footnoteReference w:id="1773"/>
      </w:r>
      <w:r>
        <w:rPr>
          <w:rFonts w:ascii="Amiri" w:hAnsi="Amiri" w:eastAsia="Amiri" w:cs="Amiri"/>
          <w:color w:val="111111"/>
          <w:sz w:val="28"/>
          <w:sz w:val="28"/>
          <w:szCs w:val="28"/>
          <w:rtl w:val="true"/>
          <w:lang w:bidi="ar-SA"/>
        </w:rPr>
        <w:t xml:space="preserve">لا معارض له و لا موهن سوي استبعاد عدم وجودها في بعض الكتب و هو غير قابل لمنعه عن الحجيّة خصوصا بعد تأييده برواية الأجلّة عنه و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عليه الّا بالوقف المجامع معها لو صحّ، فمع التسليم، فالسند موثّق، و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الأصحاب علي طرح أخباره في كتب الرجال و امّا في النقل و العمل فهم مطبقون عليهما فالخبر قوي كالصحيح أو ضعيف علي رأيهم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أبان من أصحاب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مسمع ثقة في الكشي </w:t>
      </w:r>
      <w:r>
        <w:rPr>
          <w:rStyle w:val="FootnoteAnchor"/>
          <w:rtl w:val="true"/>
        </w:rPr>
        <w:footnoteReference w:id="1775"/>
      </w:r>
      <w:r>
        <w:rPr>
          <w:rFonts w:ascii="Amiri" w:hAnsi="Amiri" w:eastAsia="Amiri" w:cs="Amiri"/>
          <w:color w:val="111111"/>
          <w:sz w:val="28"/>
          <w:sz w:val="28"/>
          <w:szCs w:val="28"/>
          <w:rtl w:val="true"/>
          <w:lang w:bidi="ar-SA"/>
        </w:rPr>
        <w:t>نقلا عن علي بن فضّال،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الملك بن مسمع بن مالك بن مسمع أبو سيّار كردين، شيخ بكر بن وائل بالبصرة و وجهها و سيّد المسامعة، و كان أوجه من أخيه عامر بن عبد الملك و أبيه </w:t>
      </w:r>
      <w:r>
        <w:rPr>
          <w:rStyle w:val="FootnoteAnchor"/>
          <w:rtl w:val="true"/>
        </w:rPr>
        <w:footnoteReference w:id="1776"/>
      </w:r>
      <w:r>
        <w:rPr>
          <w:rFonts w:ascii="Amiri" w:hAnsi="Amiri" w:eastAsia="Amiri" w:cs="Amiri"/>
          <w:color w:val="111111"/>
          <w:sz w:val="28"/>
          <w:sz w:val="28"/>
          <w:szCs w:val="28"/>
          <w:rtl w:val="true"/>
          <w:lang w:bidi="ar-SA"/>
        </w:rPr>
        <w:t xml:space="preserve">،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يسيرة، 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و اختصّ به، و 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لاعدك لأمر عظيم يا با السيار</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 من الأجلّة غير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يحيي </w:t>
      </w:r>
      <w:r>
        <w:rPr>
          <w:rStyle w:val="FootnoteAnchor"/>
          <w:rtl w:val="true"/>
        </w:rPr>
        <w:footnoteReference w:id="1778"/>
      </w:r>
      <w:r>
        <w:rPr>
          <w:rFonts w:ascii="Amiri" w:hAnsi="Amiri" w:eastAsia="Amiri" w:cs="Amiri"/>
          <w:color w:val="111111"/>
          <w:sz w:val="28"/>
          <w:sz w:val="28"/>
          <w:szCs w:val="28"/>
          <w:rtl w:val="true"/>
          <w:lang w:bidi="ar-SA"/>
        </w:rPr>
        <w:t xml:space="preserve">، و عثمان بن عيسي </w:t>
      </w:r>
      <w:r>
        <w:rPr>
          <w:rStyle w:val="FootnoteAnchor"/>
          <w:rtl w:val="true"/>
        </w:rPr>
        <w:footnoteReference w:id="1779"/>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1780"/>
      </w:r>
      <w:r>
        <w:rPr>
          <w:rFonts w:ascii="Amiri" w:hAnsi="Amiri" w:eastAsia="Amiri" w:cs="Amiri"/>
          <w:color w:val="111111"/>
          <w:sz w:val="28"/>
          <w:sz w:val="28"/>
          <w:szCs w:val="28"/>
          <w:rtl w:val="true"/>
          <w:lang w:bidi="ar-SA"/>
        </w:rPr>
        <w:t xml:space="preserve">، و ابن أبي عمير </w:t>
      </w:r>
      <w:r>
        <w:rPr>
          <w:rStyle w:val="FootnoteAnchor"/>
          <w:rtl w:val="true"/>
        </w:rPr>
        <w:footnoteReference w:id="1781"/>
      </w:r>
      <w:r>
        <w:rPr>
          <w:rFonts w:ascii="Amiri" w:hAnsi="Amiri" w:eastAsia="Amiri" w:cs="Amiri"/>
          <w:color w:val="111111"/>
          <w:sz w:val="28"/>
          <w:sz w:val="28"/>
          <w:szCs w:val="28"/>
          <w:rtl w:val="true"/>
          <w:lang w:bidi="ar-SA"/>
        </w:rPr>
        <w:t xml:space="preserve">، و فضالة كما في بصائر الصفار </w:t>
      </w:r>
      <w:r>
        <w:rPr>
          <w:rStyle w:val="FootnoteAnchor"/>
          <w:rtl w:val="true"/>
        </w:rPr>
        <w:footnoteReference w:id="1782"/>
      </w:r>
      <w:r>
        <w:rPr>
          <w:rFonts w:ascii="Amiri" w:hAnsi="Amiri" w:eastAsia="Amiri" w:cs="Amiri"/>
          <w:color w:val="111111"/>
          <w:sz w:val="28"/>
          <w:sz w:val="28"/>
          <w:szCs w:val="28"/>
          <w:rtl w:val="true"/>
          <w:lang w:bidi="ar-SA"/>
        </w:rPr>
        <w:t xml:space="preserve">، و حماد بن عيسي كما يأتي في الطريق إلي المعلي </w:t>
      </w:r>
      <w:r>
        <w:rPr>
          <w:rStyle w:val="FootnoteAnchor"/>
          <w:rtl w:val="true"/>
        </w:rPr>
        <w:footnoteReference w:id="1783"/>
      </w:r>
      <w:r>
        <w:rPr>
          <w:rFonts w:ascii="Amiri" w:hAnsi="Amiri" w:eastAsia="Amiri" w:cs="Amiri"/>
          <w:color w:val="111111"/>
          <w:sz w:val="28"/>
          <w:sz w:val="28"/>
          <w:szCs w:val="28"/>
          <w:rtl w:val="true"/>
          <w:lang w:bidi="ar-SA"/>
        </w:rPr>
        <w:t xml:space="preserve">، و حمّاد بن عثمان كما في الكشي في ترجمة المعلّي </w:t>
      </w:r>
      <w:r>
        <w:rPr>
          <w:rStyle w:val="FootnoteAnchor"/>
          <w:rtl w:val="true"/>
        </w:rPr>
        <w:footnoteReference w:id="1784"/>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المسمعي، فالظاهر هو مسمع بن عبد الملك لأنا لم نجد من يطلق عليه ذلك غيره، فلاحظ</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اللّه بن سنان </w:t>
      </w:r>
      <w:r>
        <w:rPr>
          <w:rStyle w:val="FootnoteAnchor"/>
          <w:rtl w:val="true"/>
        </w:rPr>
        <w:footnoteReference w:id="1785"/>
      </w:r>
      <w:r>
        <w:rPr>
          <w:rFonts w:ascii="Amiri" w:hAnsi="Amiri" w:eastAsia="Amiri" w:cs="Amiri"/>
          <w:color w:val="111111"/>
          <w:sz w:val="28"/>
          <w:sz w:val="28"/>
          <w:szCs w:val="28"/>
          <w:rtl w:val="true"/>
          <w:lang w:bidi="ar-SA"/>
        </w:rPr>
        <w:t xml:space="preserve">، و عبد اللّه بن بكير </w:t>
      </w:r>
      <w:r>
        <w:rPr>
          <w:rStyle w:val="FootnoteAnchor"/>
          <w:rtl w:val="true"/>
        </w:rPr>
        <w:footnoteReference w:id="1786"/>
      </w:r>
      <w:r>
        <w:rPr>
          <w:rFonts w:ascii="Amiri" w:hAnsi="Amiri" w:eastAsia="Amiri" w:cs="Amiri"/>
          <w:color w:val="111111"/>
          <w:sz w:val="28"/>
          <w:sz w:val="28"/>
          <w:szCs w:val="28"/>
          <w:rtl w:val="true"/>
          <w:lang w:bidi="ar-SA"/>
        </w:rPr>
        <w:t xml:space="preserve">، و عبد الرحمن بن أبي نجران </w:t>
      </w:r>
      <w:r>
        <w:rPr>
          <w:rStyle w:val="FootnoteAnchor"/>
          <w:rtl w:val="true"/>
        </w:rPr>
        <w:footnoteReference w:id="1787"/>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كامل الزيارات بإسناده عن مسمع كردين،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مسمع أنت من أهل العراق، أما تأتي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انا رجل مشهور من أهل البصرة، و عندنا من يتبع هوي هذا الخليفة، و أعداؤنا كثيرة من أهل القبائل من النصاب و غيرهم و لست آمنهم ان يرفعوا حالي عند ولد سليمان فيمثلون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تذكر ما صنع 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فتجزع؟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 و استعبر لذلك حتي يري أهلي أثر ذلك عليّ فامتنع من الطعام حتي يستبين ذلك في وجهي،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دمعتك، أما انك من الذين يعدّون في أهل الجزع لنا، و الذين يفرحون لفرحنا، و يحزنون لحزننا، و يخافون لخوفنا، و يأمنون إذا أمنا، أما انّك ستري عند موتك حضور آبائي لك، و وصيّتهم ملك الموت بك، و ما يلقونك به من البشارة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 به عينك قبل الموت فملك</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 xml:space="preserve">الموت ارق عليك، و أشدّ رحمة لك من الامّ الشقيقة علي ولدها، الخبر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مسمعا بالمدينة و قد كان حمل الي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السنة مالا، فرده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ردّ عليك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حملته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قلت له حين حملت اليه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ولّيت البحرين الغوص فأصبت أربعمائة ألف درهم، و قد جئتك بخمسها ثمانين ألف درهم، و كرهت ان احبسها عنك، و ان اعرض لها و هي حقّك الذي جعله اللّه تبارك و تعالي في أموالنا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لنا من الأرض و ما أخرج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الخمس؟ يا أبا سيّار انّ الأرض كلّها لنا، فما أخرج اللّه منها من شي‌ء فهو 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أحمل إليك المال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قد طيّبناه لك، و أحللناك منه، فضمّ إليك مالك، و كل ما في أيدي شيعتنا من الأرض فهم فيه محلّلون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 أحدا من أصحاب الضياع، و لا ممّن يلي الأعمال، يأكل حلالا غيري، الّا من طيّبوا له ذلك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يكنّيه و يطيب له الكلام و كيف تسليمه الأمر الي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أحمل إليك المال كلّه، فأيّ مدح أحسن من هذا المدح؟ انتهي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انّه يدلّ علي وثاقته أمور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علي بن فضّال بناء علي حجيّة خبر الموثق مطلقا، أو مع عدم وجود معارض صحيح و لا معارض هنا، فإنه لم يطعن عليه أحد بشي‌ء، أو حجيّة الخبر الموثوق بصدوره، أو حجيّة الظن بالعدالة من اي سبب كان، كل ذلك لما قالوا في ترجمة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كان فقيه أصحابنا بالكوفة، و وجههم، و ثقتهم، و عارفهم بالحديث، و المسموع قوله، سمع منه شيئا كثيرا، و لم يعثر له علي زلّة فيه، و لا ما يشينه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كثيرا ما يعتمدون علي قوله في الرجال، و يستندون إليه في معرفة حالهم من الجرح و التعديل </w:t>
      </w:r>
      <w:r>
        <w:rPr>
          <w:rStyle w:val="FootnoteAnchor"/>
          <w:rtl w:val="true"/>
        </w:rPr>
        <w:footnoteReference w:id="1793"/>
      </w:r>
      <w:r>
        <w:rPr>
          <w:rFonts w:ascii="Amiri" w:hAnsi="Amiri" w:eastAsia="Amiri" w:cs="Amiri"/>
          <w:color w:val="111111"/>
          <w:sz w:val="28"/>
          <w:sz w:val="28"/>
          <w:szCs w:val="28"/>
          <w:rtl w:val="true"/>
          <w:lang w:bidi="ar-SA"/>
        </w:rPr>
        <w:t>، بل غير خفي انه اعرف بهم من غيره، بل و جميع علماء الرجال، فإنّك إذا تتبّعت وجدت المشايخ في الأكثر بل كاد ان يكون الكلّ يستندون الي قوله و يسألونه و يعتمدون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عنه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صفوان عنه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غيرهما من الأجلّة و فيهم بعض أصحاب الإجماع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الذي مرّ عن النجاشي و نسبته جزما الي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 به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العلامة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المنزلة </w:t>
      </w:r>
      <w:r>
        <w:rPr>
          <w:rStyle w:val="FootnoteAnchor"/>
          <w:rtl w:val="true"/>
        </w:rPr>
        <w:footnoteReference w:id="1798"/>
      </w:r>
      <w:r>
        <w:rPr>
          <w:rFonts w:ascii="Amiri" w:hAnsi="Amiri" w:eastAsia="Amiri" w:cs="Amiri"/>
          <w:color w:val="111111"/>
          <w:sz w:val="28"/>
          <w:sz w:val="28"/>
          <w:szCs w:val="28"/>
          <w:rtl w:val="true"/>
          <w:lang w:bidi="ar-SA"/>
        </w:rPr>
        <w:t>، و إطلاق هذه الكلمة علي غير الثقة بل و فوقها بعيد، و احتمال إرادة الرئاسة الدنيوية أبعد، مؤيّدا ذلك كلّه بقول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وجههم و سيّد المسامعة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الغريب بعد ذلك 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مجهول </w:t>
      </w:r>
      <w:r>
        <w:rPr>
          <w:rStyle w:val="FootnoteAnchor"/>
          <w:rtl w:val="true"/>
        </w:rPr>
        <w:footnoteReference w:id="1800"/>
      </w:r>
      <w:r>
        <w:rPr>
          <w:rFonts w:ascii="Amiri" w:hAnsi="Amiri" w:eastAsia="Amiri" w:cs="Amiri"/>
          <w:color w:val="111111"/>
          <w:sz w:val="28"/>
          <w:sz w:val="28"/>
          <w:szCs w:val="28"/>
          <w:rtl w:val="true"/>
          <w:lang w:bidi="ar-SA"/>
        </w:rPr>
        <w:t>، و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موثق </w:t>
      </w:r>
      <w:r>
        <w:rPr>
          <w:rStyle w:val="FootnoteAnchor"/>
          <w:rtl w:val="true"/>
        </w:rPr>
        <w:footnoteReference w:id="1801"/>
      </w:r>
      <w:r>
        <w:rPr>
          <w:rFonts w:ascii="Amiri" w:hAnsi="Amiri" w:eastAsia="Amiri" w:cs="Amiri"/>
          <w:color w:val="111111"/>
          <w:sz w:val="28"/>
          <w:sz w:val="28"/>
          <w:szCs w:val="28"/>
          <w:rtl w:val="true"/>
          <w:lang w:bidi="ar-SA"/>
        </w:rPr>
        <w:t>، و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ممدوح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التنقيح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قال بلازمه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حديثه، و قد عرّف الحديث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اتصل سنده الي المعصوم عليه السلام بامامي ممدوح مدحا مقبولا معتدا به غير معارض بذم من غير نص علي عدالته، و بهذا يكون ممدوحا عنده، فلاحظ</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كلّ ذلك لعدم التتبع أو التعمق،ظ</w:t>
      </w:r>
      <w:r>
        <w:rPr>
          <w:rFonts w:eastAsia="Amiri" w:cs="Amiri" w:ascii="Amiri" w:hAnsi="Amiri"/>
          <w:color w:val="111111"/>
          <w:sz w:val="28"/>
          <w:szCs w:val="28"/>
          <w:rtl w:val="true"/>
          <w:lang w:bidi="ar-SA"/>
        </w:rPr>
        <w:t>.</w:t>
      </w:r>
      <w:bookmarkStart w:id="225" w:name="pg11851_173103"/>
    </w:p>
    <w:p>
      <w:pPr>
        <w:pStyle w:val="BookText"/>
        <w:rPr/>
      </w:pPr>
      <w:bookmarkEnd w:id="225"/>
      <w:r>
        <w:rPr>
          <w:rFonts w:ascii="Amiri" w:hAnsi="Amiri" w:eastAsia="Amiri" w:cs="Amiri"/>
          <w:color w:val="111111"/>
          <w:sz w:val="28"/>
          <w:sz w:val="28"/>
          <w:szCs w:val="28"/>
          <w:rtl w:val="true"/>
          <w:lang w:bidi="ar-SA"/>
        </w:rPr>
        <w:t>لا لقصور في الأمارات</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1801740_73709187"/>
      <w:bookmarkStart w:id="227" w:name="_Toc83"/>
      <w:bookmarkEnd w:id="226"/>
      <w:r>
        <w:rPr/>
        <w:t>309</w:t>
      </w:r>
      <w:r>
        <w:rPr>
          <w:rtl w:val="true"/>
        </w:rPr>
        <w:t xml:space="preserve"> </w:t>
      </w:r>
      <w:r>
        <w:rPr>
          <w:rtl w:val="true"/>
        </w:rPr>
        <w:t>شط</w:t>
      </w:r>
      <w:r>
        <w:rPr>
          <w:rtl w:val="true"/>
        </w:rPr>
        <w:t xml:space="preserve">- </w:t>
      </w:r>
      <w:r>
        <w:rPr>
          <w:rtl w:val="true"/>
        </w:rPr>
        <w:t>و إلي مصادف</w:t>
      </w:r>
      <w:r>
        <w:rPr>
          <w:rtl w:val="true"/>
        </w:rPr>
        <w:t>:</w:t>
      </w:r>
      <w:bookmarkEnd w:id="227"/>
    </w:p>
    <w:p>
      <w:pPr>
        <w:pStyle w:val="BookText"/>
        <w:rPr/>
      </w:pPr>
      <w:r>
        <w:rPr>
          <w:rFonts w:ascii="Amiri" w:hAnsi="Amiri" w:eastAsia="Amiri" w:cs="Amiri"/>
          <w:color w:val="111111"/>
          <w:sz w:val="28"/>
          <w:sz w:val="28"/>
          <w:szCs w:val="28"/>
          <w:rtl w:val="true"/>
          <w:lang w:bidi="ar-SA"/>
        </w:rPr>
        <w:t xml:space="preserve">محمّد بن موسي بن المتوكل رضي اللّه عنه، عن عبد اللّه بن جعفر الحميري، عن احمد بن محمّد بن عيسي، عن الحسن بن محبوب، عن علي بن رئاب، عنه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السند عيون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مصادف مولي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ابن محبوب بلا واسطة أيضا في التهذيب في باب ما تجوز الصلاة فيه من اللباس </w:t>
      </w:r>
      <w:r>
        <w:rPr>
          <w:rStyle w:val="FootnoteAnchor"/>
          <w:rtl w:val="true"/>
        </w:rPr>
        <w:footnoteReference w:id="1804"/>
      </w:r>
      <w:r>
        <w:rPr>
          <w:rFonts w:ascii="Amiri" w:hAnsi="Amiri" w:eastAsia="Amiri" w:cs="Amiri"/>
          <w:color w:val="111111"/>
          <w:sz w:val="28"/>
          <w:sz w:val="28"/>
          <w:szCs w:val="28"/>
          <w:rtl w:val="true"/>
          <w:lang w:bidi="ar-SA"/>
        </w:rPr>
        <w:t xml:space="preserve">، و في باب الزيادات في فقه الحج </w:t>
      </w:r>
      <w:r>
        <w:rPr>
          <w:rStyle w:val="FootnoteAnchor"/>
          <w:rtl w:val="true"/>
        </w:rPr>
        <w:footnoteReference w:id="1805"/>
      </w:r>
      <w:r>
        <w:rPr>
          <w:rFonts w:ascii="Amiri" w:hAnsi="Amiri" w:eastAsia="Amiri" w:cs="Amiri"/>
          <w:color w:val="111111"/>
          <w:sz w:val="28"/>
          <w:sz w:val="28"/>
          <w:szCs w:val="28"/>
          <w:rtl w:val="true"/>
          <w:lang w:bidi="ar-SA"/>
        </w:rPr>
        <w:t xml:space="preserve">، و في الاستبصار في باب جواز ان تحج المرأة عن الرجل </w:t>
      </w:r>
      <w:r>
        <w:rPr>
          <w:rStyle w:val="FootnoteAnchor"/>
          <w:rtl w:val="true"/>
        </w:rPr>
        <w:footnoteReference w:id="1806"/>
      </w:r>
      <w:r>
        <w:rPr>
          <w:rFonts w:ascii="Amiri" w:hAnsi="Amiri" w:eastAsia="Amiri" w:cs="Amiri"/>
          <w:color w:val="111111"/>
          <w:sz w:val="28"/>
          <w:sz w:val="28"/>
          <w:szCs w:val="28"/>
          <w:rtl w:val="true"/>
          <w:lang w:bidi="ar-SA"/>
        </w:rPr>
        <w:t xml:space="preserve">، و الثقة مرازم بن حكيم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منصور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الفضل الخزاعي، عن ابن أبي عمير، عن علي بن عطية،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بالمدينة،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اشتريتها للصبية، يعني ولد مصادف و ذلك قبل ان يكون من أمر مصادف ما كان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هذا من كلام علي بن عطية و يدل علي انه </w:t>
      </w:r>
    </w:p>
    <w:p>
      <w:pPr>
        <w:pStyle w:val="BookText"/>
        <w:rPr/>
      </w:pPr>
      <w:r>
        <w:rPr>
          <w:rFonts w:ascii="Amiri" w:hAnsi="Amiri" w:eastAsia="Amiri" w:cs="Amiri"/>
          <w:color w:val="111111"/>
          <w:sz w:val="28"/>
          <w:sz w:val="28"/>
          <w:szCs w:val="28"/>
          <w:rtl w:val="true"/>
          <w:lang w:bidi="ar-SA"/>
        </w:rPr>
        <w:t xml:space="preserve">انحرف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انتهي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ان غرضه،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الضيعة لهم قبل موت مصادف أو قتله كما هو ببالي اني رأيت في بعض المواضع ان هارون قتله، و ان هذا كان اعجازا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شفقة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مدحه أو وثاقته 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احمد بن النضر، عن أبي جعفر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فأعطاه ألف دينار،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إلي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 بمتاع فخرج مع التجار إلي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دنوا مصر استقبلتهم قافلة خارجة من مصر فسألوهم عن المتاع الذي معهم ما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 و كان متاع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فأخبروهم انه ليس بمصر شي‌ء منه فتحالفوا علي ان لا ينقصوا متاعهم من ربح الدينار دينارا فلما قضوا أموالهم و انصرفوا إلي المدينة، دخل مصادف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كيسان في كلّ واحد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رأس المال و هذا الآخر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الربح كثير، و لكن ما صنعتم في المتاع؟</w:t>
      </w:r>
    </w:p>
    <w:p>
      <w:pPr>
        <w:pStyle w:val="BookText"/>
        <w:rPr/>
      </w:pPr>
      <w:r>
        <w:rPr>
          <w:rFonts w:ascii="Amiri" w:hAnsi="Amiri" w:eastAsia="Amiri" w:cs="Amiri"/>
          <w:color w:val="111111"/>
          <w:sz w:val="28"/>
          <w:sz w:val="28"/>
          <w:szCs w:val="28"/>
          <w:rtl w:val="true"/>
          <w:lang w:bidi="ar-SA"/>
        </w:rPr>
        <w:t>فحدّثه كيف صنعوا و تحالفوا،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تحلفون علي قوم مسلمين الّا تبيعوهم الّا بربح الدينار دينارا ثم أخذ أحد الكيسين،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رأس مالي و لا حاجة لنا في هذا الربح،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مصادف مجالدة السيوف أهون من طلب الحلال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الشيخ في التهذيب </w:t>
      </w:r>
      <w:r>
        <w:rPr>
          <w:rStyle w:val="FootnoteAnchor"/>
          <w:rtl w:val="true"/>
        </w:rPr>
        <w:footnoteReference w:id="1811"/>
      </w:r>
      <w:r>
        <w:rPr>
          <w:rFonts w:ascii="Amiri" w:hAnsi="Amiri" w:eastAsia="Amiri" w:cs="Amiri"/>
          <w:color w:val="111111"/>
          <w:sz w:val="28"/>
          <w:sz w:val="28"/>
          <w:szCs w:val="28"/>
          <w:rtl w:val="true"/>
          <w:lang w:bidi="ar-SA"/>
        </w:rPr>
        <w:t>بإسناده عن الكليني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صاحب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دال علي انه و كلّه و ائتمنه، فإن بنينا علي انه يشترط في الوكيل العدالة كما هو مذهب بعض أصحابنا كانت مفيدة لها كما هو ظاهر الخبر، و تتعارض مع تضعيف الغضائري </w:t>
      </w:r>
      <w:r>
        <w:rPr>
          <w:rStyle w:val="FootnoteAnchor"/>
          <w:rtl w:val="true"/>
        </w:rPr>
        <w:footnoteReference w:id="1812"/>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نقلا عن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الّا فلا، كما هو مذهب المشهور، و الصحيح فلا دلالة و لا تعارض، و لأنّا وجدنا كثيرا من وكلائهم غير عدول كعلي بن أبي حمزة الواقفي و اضرابه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تبيّن فسق أولئك بعد الوكالة فامّا في مدّة الوكالة فلم يعلم فسقهم فجاز ان يكونوا عدولا في ذلك الحال، و لكن لا يبعد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الوكالة علي جلب الحقوق الواجبة كالزكوات و الأخماس و غير ذلك كانت مفيدة للعدالة و الوثاقة، بدليل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مُتَّخِذَ الْمُضِلِّينَ عَضُداً </w:t>
      </w:r>
      <w:r>
        <w:rPr>
          <w:rStyle w:val="FootnoteAnchor"/>
          <w:rtl w:val="true"/>
        </w:rPr>
        <w:footnoteReference w:id="181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إِلَي الَّذِينَ ظَلَمُوا </w:t>
      </w:r>
      <w:r>
        <w:rPr>
          <w:rStyle w:val="FootnoteAnchor"/>
          <w:rtl w:val="true"/>
        </w:rPr>
        <w:footnoteReference w:id="1814"/>
      </w:r>
      <w:r>
        <w:rPr>
          <w:rFonts w:ascii="Amiri" w:hAnsi="Amiri" w:eastAsia="Amiri" w:cs="Amiri"/>
          <w:color w:val="111111"/>
          <w:sz w:val="28"/>
          <w:sz w:val="28"/>
          <w:szCs w:val="28"/>
          <w:rtl w:val="true"/>
          <w:lang w:bidi="ar-SA"/>
        </w:rPr>
        <w:t>، و الفاسق ظالم لنفسه و هذا يقتضي عدالة العمّال و المتصدقين و نحوهما، و هذا التفصيل يحتمله بل يظهر من السبط،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ثبوت التوثيق بالوكالة علي الإطلاق نظر، و هو انّ الوكالة انّما تثبت التوثيق فيما يتوقف علي ذلك</w:t>
      </w:r>
      <w:r>
        <w:rPr>
          <w:rFonts w:eastAsia="Amiri" w:cs="Amiri" w:ascii="Amiri" w:hAnsi="Amiri"/>
          <w:color w:val="111111"/>
          <w:sz w:val="28"/>
          <w:szCs w:val="28"/>
          <w:rtl w:val="true"/>
          <w:lang w:bidi="ar-SA"/>
        </w:rPr>
        <w:t xml:space="preserve">) </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 xml:space="preserve">مخطوط، و قد بوشر في تحقيقه في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لكن ان لم تكن الوكالة مفيدة للوثاقة فلا محالة أنّها مفيدة للحسن، فتعارض الرواية أيضا تضعيف الغضائري، و يترجح قوله بضعف الرواية، لاشتمالها علي أبي جعفر و هو مجهول، انتهي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كلامه مواقع للنظر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استظهار الوثاقة و الأمانة من توكيله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علي ما ذكره من انه يشترط في الوكيل العدالة أوّلا أو التفصيل المذكور، بل نستظهرها و لو قلنا بعدم الاشتراط مطلقا، و ذلك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نهوا عن استبضاع شارب الخمر و ائتمانه في اخبار كثيرة </w:t>
      </w:r>
      <w:r>
        <w:rPr>
          <w:rStyle w:val="FootnoteAnchor"/>
          <w:rtl w:val="true"/>
        </w:rPr>
        <w:footnoteReference w:id="1816"/>
      </w:r>
      <w:r>
        <w:rPr>
          <w:rFonts w:ascii="Amiri" w:hAnsi="Amiri" w:eastAsia="Amiri" w:cs="Amiri"/>
          <w:color w:val="111111"/>
          <w:sz w:val="28"/>
          <w:sz w:val="28"/>
          <w:szCs w:val="28"/>
          <w:rtl w:val="true"/>
          <w:lang w:bidi="ar-SA"/>
        </w:rPr>
        <w:t xml:space="preserve">، فحكموا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سفيه، فيدخل في عموم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w:t>
      </w:r>
      <w:r>
        <w:rPr>
          <w:rStyle w:val="FootnoteAnchor"/>
          <w:rtl w:val="true"/>
        </w:rPr>
        <w:footnoteReference w:id="1817"/>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الصادقي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يثق به </w:t>
      </w:r>
      <w:r>
        <w:rPr>
          <w:rStyle w:val="FootnoteAnchor"/>
          <w:rtl w:val="true"/>
        </w:rPr>
        <w:footnoteReference w:id="1818"/>
      </w:r>
      <w:r>
        <w:rPr>
          <w:rFonts w:ascii="Amiri" w:hAnsi="Amiri" w:eastAsia="Amiri" w:cs="Amiri"/>
          <w:color w:val="111111"/>
          <w:sz w:val="28"/>
          <w:sz w:val="28"/>
          <w:szCs w:val="28"/>
          <w:rtl w:val="true"/>
          <w:lang w:bidi="ar-SA"/>
        </w:rPr>
        <w:t>، و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المانع في شارب الخمر هو عدم الوثوق به، فكلّ من لا وثاقة له لا يؤتمن علي مال، و نهوا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ائتمان الخائن، و المضيّع و غير المؤمن في جملة من الأحاديث</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اختصاص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من عبد من عبيد اللّه كذبا إذا حدّث، و خلفا إذا وعد، و خيانة إذا ائتمن، ثم ائتمنه علي امانة، كان حقّا علي اللّه ان يبتليه فيها، ثم لا يخلف عليه، و لا يأجره </w:t>
      </w:r>
      <w:r>
        <w:rPr>
          <w:rStyle w:val="FootnoteAnchor"/>
          <w:rtl w:val="true"/>
        </w:rPr>
        <w:footnoteReference w:id="1819"/>
      </w:r>
      <w:r>
        <w:rPr>
          <w:rFonts w:ascii="Amiri" w:hAnsi="Amiri" w:eastAsia="Amiri" w:cs="Amiri"/>
          <w:color w:val="111111"/>
          <w:sz w:val="28"/>
          <w:sz w:val="28"/>
          <w:szCs w:val="28"/>
          <w:rtl w:val="true"/>
          <w:lang w:bidi="ar-SA"/>
        </w:rPr>
        <w:t xml:space="preserve">، و مع هذه النواهي الأكيدة كيف يجوز ان ينسب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مالهم الي غير الثقة، و اتكالهم عليه في التجارة، و سكونهم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قوله و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المحقق الكاظمي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ليعتمدوا الّا علي ثقة سالم العقيدة، و انّي يعتمدون علي الفاسد و يميلون اليه و هم ممّا ينهون عنه و ينأون؟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إذا ظهر الفساد من أحدهم عزلوه، و قد عدل بهذه الطريقة غير واحد من الأصحاب كالعلامة، و صاحب المنهج،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الشيخ البهائي و غيرهم، و من هنا تعرف مقام المفضّل بن عمر، و محمّد بن سنان و غيرهما و ان غمز عليهم بارتفاع القول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استدل به لاشتراط العدالة في التوكيل في الحقوق الواجبة من الآيتين يستدل به في المقام أيضا، فإن كون متعلّق الوكالة من الحقوق أو غيرها لا ربط له بصدق الركون الي الظالم و الاعتضاد بالمضلّ و عدمه، فان صدق في صورة الائتمان في الأول يصدق في الائتمان في أمور نفسه من البيع و الشراء أيضا خصوصا بعد ملاحظة ما ورد في النهي عن إضاعة المال، و هذا واضح بحمد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فتعارض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من غرائب الكلام فإنه صرّح في ترجمة أحمد بن الحسين انه ابن الغضائري الذي يذكر في كتب الرجال في كلام طويل، و نقل عن جماعة كالسبط </w:t>
      </w:r>
      <w:r>
        <w:rPr>
          <w:rStyle w:val="FootnoteAnchor"/>
          <w:rtl w:val="true"/>
        </w:rPr>
        <w:footnoteReference w:id="1821"/>
      </w:r>
      <w:r>
        <w:rPr>
          <w:rFonts w:ascii="Amiri" w:hAnsi="Amiri" w:eastAsia="Amiri" w:cs="Amiri"/>
          <w:color w:val="111111"/>
          <w:sz w:val="28"/>
          <w:sz w:val="28"/>
          <w:szCs w:val="28"/>
          <w:rtl w:val="true"/>
          <w:lang w:bidi="ar-SA"/>
        </w:rPr>
        <w:t xml:space="preserve">، و المجلسي </w:t>
      </w:r>
      <w:r>
        <w:rPr>
          <w:rStyle w:val="FootnoteAnchor"/>
          <w:rtl w:val="true"/>
        </w:rPr>
        <w:footnoteReference w:id="1822"/>
      </w:r>
      <w:r>
        <w:rPr>
          <w:rFonts w:ascii="Amiri" w:hAnsi="Amiri" w:eastAsia="Amiri" w:cs="Amiri"/>
          <w:color w:val="111111"/>
          <w:sz w:val="28"/>
          <w:sz w:val="28"/>
          <w:szCs w:val="28"/>
          <w:rtl w:val="true"/>
          <w:lang w:bidi="ar-SA"/>
        </w:rPr>
        <w:t xml:space="preserve">، و التفريشي </w:t>
      </w:r>
      <w:r>
        <w:rPr>
          <w:rStyle w:val="FootnoteAnchor"/>
          <w:rtl w:val="true"/>
        </w:rPr>
        <w:footnoteReference w:id="1823"/>
      </w:r>
      <w:r>
        <w:rPr>
          <w:rFonts w:ascii="Amiri" w:hAnsi="Amiri" w:eastAsia="Amiri" w:cs="Amiri"/>
          <w:color w:val="111111"/>
          <w:sz w:val="28"/>
          <w:sz w:val="28"/>
          <w:szCs w:val="28"/>
          <w:rtl w:val="true"/>
          <w:lang w:bidi="ar-SA"/>
        </w:rPr>
        <w:t xml:space="preserve">و غيرهم، انّهم لم يقفوا علي جرح فيه و لا تعديل، و ان كلام العلامة في الاعتماد عليه و عدمه مضطرب، ثم ذكر انه من مشايخ النجاشي و ترحّم عليه في ديباجة الفهرست </w:t>
      </w:r>
      <w:r>
        <w:rPr>
          <w:rStyle w:val="FootnoteAnchor"/>
          <w:rtl w:val="true"/>
        </w:rPr>
        <w:footnoteReference w:id="1824"/>
      </w:r>
      <w:r>
        <w:rPr>
          <w:rFonts w:ascii="Amiri" w:hAnsi="Amiri" w:eastAsia="Amiri" w:cs="Amiri"/>
          <w:color w:val="111111"/>
          <w:sz w:val="28"/>
          <w:sz w:val="28"/>
          <w:szCs w:val="28"/>
          <w:rtl w:val="true"/>
          <w:lang w:bidi="ar-SA"/>
        </w:rPr>
        <w:t>و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فلا يبعد الاكتفاء بذلك كلّه في حسن حاله فتأمّل، انتهي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مجرّد حسن الحال لا يدخله في العدول فلا حجيّة في قوله الّا من باب الظن الموهون في المقام بعدم تضعيفه غيره و بالخبر السابق الذي ذكره مثل ثقة الإسلام، عن الجليل أبي علي، عن الجليل ابن عبد الجبار، عن الجليل أحمد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النضر </w:t>
      </w:r>
      <w:r>
        <w:rPr>
          <w:rStyle w:val="FootnoteAnchor"/>
          <w:rtl w:val="true"/>
        </w:rPr>
        <w:footnoteReference w:id="1826"/>
      </w:r>
      <w:r>
        <w:rPr>
          <w:rFonts w:ascii="Amiri" w:hAnsi="Amiri" w:eastAsia="Amiri" w:cs="Amiri"/>
          <w:color w:val="111111"/>
          <w:sz w:val="28"/>
          <w:sz w:val="28"/>
          <w:szCs w:val="28"/>
          <w:rtl w:val="true"/>
          <w:lang w:bidi="ar-SA"/>
        </w:rPr>
        <w:t>، مع شهادته بصحّته و لو علي اصطلاح الأقدمين، و تلقّاه الأصحاب بالقبول، و مع هذا كيف لا يقاوم الظنّ الحاصل من هذه القرائن بصدور الخبر الظن الضعيف المذكور حتي 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هذه مصيبة ينبغي الاسترجاع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الخبر يؤيّد أيضا بما رواه ثقة الإسلام في باب صدقات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علي الأشعري، عن محمّد بن عبد الجبار، عن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إسماعيل، عن الفضل بن شاذان، عن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إبراهيم، عن أبيه، عن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يحيي، عن محمّد بن الحسين، عن صفوان بن يحيي، 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بوصيّة أبيه و بصدقته، مع أبي إسماعيل مصادف،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827"/>
      </w:r>
      <w:r>
        <w:rPr>
          <w:rFonts w:ascii="Amiri" w:hAnsi="Amiri" w:eastAsia="Amiri" w:cs="Amiri"/>
          <w:color w:val="111111"/>
          <w:sz w:val="28"/>
          <w:sz w:val="28"/>
          <w:szCs w:val="28"/>
          <w:rtl w:val="true"/>
          <w:lang w:bidi="ar-SA"/>
        </w:rPr>
        <w:t xml:space="preserve">، و هو صحيح بطرق متعددة، و فيه دلالة علي أمانته، و كونه من ثقاته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تكنية عبد الرحمن الجليل دلالة علي جلالة قدره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في باب شراء السرقة و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احمد بن محمّد، عن ابن أبي عمير، عن جميل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بيع تمر عين ابن </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أبي زياد، و في موضع آخر منه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زياد، 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أبي زياد،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فأردت أن أشتريه،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استأمر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فأمرت مصادفا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جملة من النسخ و في التهذيب </w:t>
      </w:r>
      <w:r>
        <w:rPr>
          <w:rStyle w:val="FootnoteAnchor"/>
          <w:rtl w:val="true"/>
        </w:rPr>
        <w:footnoteReference w:id="1829"/>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معاذا، و لعلّه تحريف،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يشتريه، فإنه ان لم يشتره اشتراه غيره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انّ في اعتماد الجليل جميل عليه و رسالته بالجواب عنه دلالة علي حسن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احمد بن محمّد، عن محمّد بن مرازم،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خرج من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الحيرة، فخرج ساعة اذن له و انتهي الي السالحين </w:t>
      </w:r>
      <w:r>
        <w:rPr>
          <w:rStyle w:val="FootnoteAnchor"/>
          <w:rtl w:val="true"/>
        </w:rPr>
        <w:footnoteReference w:id="1831"/>
      </w:r>
      <w:r>
        <w:rPr>
          <w:rFonts w:ascii="Amiri" w:hAnsi="Amiri" w:eastAsia="Amiri" w:cs="Amiri"/>
          <w:color w:val="111111"/>
          <w:sz w:val="28"/>
          <w:sz w:val="28"/>
          <w:szCs w:val="28"/>
          <w:rtl w:val="true"/>
          <w:lang w:bidi="ar-SA"/>
        </w:rPr>
        <w:t>في أوّل الليل، فعرض له عاشر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 أن تجوز، فألح عليه و طلب إليه فأبي إباء، و انا و مصادف معه، فقال له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انّما هذا كلب قد آذاك و أخاف ان يردك و ما ادري ما يكون من أمر أبي جعفر، و انا و مرازم </w:t>
      </w:r>
      <w:r>
        <w:rPr>
          <w:rStyle w:val="FootnoteAnchor"/>
          <w:rtl w:val="true"/>
        </w:rPr>
        <w:footnoteReference w:id="1832"/>
      </w:r>
      <w:r>
        <w:rPr>
          <w:rFonts w:ascii="Amiri" w:hAnsi="Amiri" w:eastAsia="Amiri" w:cs="Amiri"/>
          <w:color w:val="111111"/>
          <w:sz w:val="28"/>
          <w:sz w:val="28"/>
          <w:szCs w:val="28"/>
          <w:rtl w:val="true"/>
          <w:lang w:bidi="ar-SA"/>
        </w:rPr>
        <w:t xml:space="preserve">أتاذن لنا ان نضرب عنقه ثم نطرحه في النهر؟ فأبي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مصادف يلحّ عليه حتي مضي أكثر الليل، فاذن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مرازم هذا خير أم الذي قلتماه؟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الكشي في ترجمة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عن ابن أبي عمير، عن عبد الصمد بن بشير،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اتي القوم الذين أوتوا بالكوفة، 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فخر ساجدا و الزق جؤجؤه بالأرض و بكي و اقبل يلوذ بإصبعه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bookmarkStart w:id="228" w:name="pg11851_173110"/>
    </w:p>
    <w:p>
      <w:pPr>
        <w:pStyle w:val="BookText"/>
        <w:rPr/>
      </w:pPr>
      <w:bookmarkEnd w:id="228"/>
      <w:r>
        <w:rPr>
          <w:rFonts w:ascii="IRNazanin" w:hAnsi="IRNazanin" w:eastAsia="IRNazanin"/>
          <w:color w:val="111111"/>
          <w:sz w:val="28"/>
          <w:sz w:val="28"/>
          <w:szCs w:val="28"/>
          <w:rtl w:val="true"/>
          <w:lang w:bidi="fa-IR"/>
        </w:rPr>
        <w:t xml:space="preserve">عبد اللّه قن داخر </w:t>
      </w:r>
      <w:r>
        <w:rPr>
          <w:rStyle w:val="FootnoteAnchor"/>
          <w:rtl w:val="true"/>
        </w:rPr>
        <w:footnoteReference w:id="1834"/>
      </w:r>
      <w:r>
        <w:rPr>
          <w:rFonts w:ascii="Amiri" w:hAnsi="Amiri" w:eastAsia="Amiri" w:cs="Amiri"/>
          <w:color w:val="111111"/>
          <w:sz w:val="28"/>
          <w:sz w:val="28"/>
          <w:szCs w:val="28"/>
          <w:rtl w:val="true"/>
          <w:lang w:bidi="ar-SA"/>
        </w:rPr>
        <w:t>مرارا كثيرة، ثم رفع رأسه و دموعه تسيل علي لحيته، فندمت علي إخباري إيّاه،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عليك أنت من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مصادف ان عيسي لو سكت عمّا قالت النصاري فيه لكان حقّا علي اللّه ان يصمّ سمعه و يعمي بصره، و لو سكتّ عما قال في أبو الخطاب لكان حقّا علي اللّه ان يصمّ سمعي و يعمي بصري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احمد بن محمّد، عن علي بن حديد، عن مرازم،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 المدينة، فمررنا علي رجل في أصل شجرة و قد القي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بنا الي هذا الرجل فإنّي أخاف ان يكون قد اصابه عطش، فملنا، فإذا رجل من الفراسين طويل الشعر،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أعطشان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انزل يا مصادف فاسقه، فنزلت و سقيته، ثم ركبت، فسرنا،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نصراني، فتتصدق علي 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كانوا في مثل هذا الحال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11801742_73709187"/>
      <w:bookmarkStart w:id="230" w:name="_Toc84"/>
      <w:bookmarkEnd w:id="229"/>
      <w:r>
        <w:rPr/>
        <w:t>310</w:t>
      </w:r>
      <w:r>
        <w:rPr>
          <w:rtl w:val="true"/>
        </w:rPr>
        <w:t xml:space="preserve"> </w:t>
      </w:r>
      <w:r>
        <w:rPr>
          <w:rtl w:val="true"/>
        </w:rPr>
        <w:t>شي‌ء</w:t>
      </w:r>
      <w:r>
        <w:rPr>
          <w:rtl w:val="true"/>
        </w:rPr>
        <w:t xml:space="preserve">- </w:t>
      </w:r>
      <w:r>
        <w:rPr>
          <w:rtl w:val="true"/>
        </w:rPr>
        <w:t>و إلي مصعب بن يزيد الأنصاري</w:t>
      </w:r>
      <w:r>
        <w:rPr>
          <w:rtl w:val="true"/>
        </w:rPr>
        <w:t xml:space="preserve">- </w:t>
      </w:r>
      <w:r>
        <w:rPr>
          <w:rtl w:val="true"/>
        </w:rPr>
        <w:t xml:space="preserve">عامل أمير المؤمنين </w:t>
      </w:r>
      <w:r>
        <w:rPr>
          <w:rtl w:val="true"/>
        </w:rPr>
        <w:t>(</w:t>
      </w:r>
      <w:r>
        <w:rPr>
          <w:rtl w:val="true"/>
        </w:rPr>
        <w:t>عليه السّلام</w:t>
      </w:r>
      <w:r>
        <w:rPr>
          <w:rtl w:val="true"/>
        </w:rPr>
        <w:t>)-:</w:t>
      </w:r>
      <w:bookmarkEnd w:id="230"/>
    </w:p>
    <w:p>
      <w:pPr>
        <w:pStyle w:val="BookText"/>
        <w:rPr/>
      </w:pPr>
      <w:r>
        <w:rPr>
          <w:rFonts w:ascii="Amiri" w:hAnsi="Amiri" w:eastAsia="Amiri" w:cs="Amiri"/>
          <w:color w:val="111111"/>
          <w:sz w:val="28"/>
          <w:sz w:val="28"/>
          <w:szCs w:val="28"/>
          <w:rtl w:val="true"/>
          <w:lang w:bidi="ar-SA"/>
        </w:rPr>
        <w:t xml:space="preserve">أبوه و محمّد بن الحسن رضي اللّه عنهما، عن سعد ابن عبد اللّه، عن احمد بن محمّد بن عيسي، عن علي بن الحكم، عن إبراهيم ابن عمران الشيباني، عن يوسف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و يوسف و يونس كلاهما من أصحاب الصادق عليه السّلام، كما في رجال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 لعل الاشتباه الحاصل وقع من تقارب اسميهما في اللفظ مع اتحاد أبويهما في الاسم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إبراهيم، عن يحيي بن أبي الأشعث</w:t>
      </w:r>
    </w:p>
    <w:p>
      <w:pPr>
        <w:pStyle w:val="BookText"/>
        <w:rPr/>
      </w:pPr>
      <w:r>
        <w:rPr>
          <w:rFonts w:ascii="Amiri" w:hAnsi="Amiri" w:eastAsia="Amiri" w:cs="Amiri"/>
          <w:color w:val="111111"/>
          <w:sz w:val="28"/>
          <w:sz w:val="28"/>
          <w:szCs w:val="28"/>
          <w:rtl w:val="true"/>
          <w:lang w:bidi="ar-SA"/>
        </w:rPr>
        <w:t>الكندي، عن مصعب بن يزيد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أربعة رساتيق </w:t>
      </w:r>
      <w:r>
        <w:rPr>
          <w:rStyle w:val="FootnoteAnchor"/>
          <w:rtl w:val="true"/>
        </w:rPr>
        <w:footnoteReference w:id="1838"/>
      </w:r>
      <w:r>
        <w:rPr>
          <w:rFonts w:ascii="IRNazanin" w:hAnsi="IRNazanin" w:eastAsia="IRNazanin"/>
          <w:color w:val="111111"/>
          <w:sz w:val="28"/>
          <w:sz w:val="28"/>
          <w:szCs w:val="28"/>
          <w:rtl w:val="true"/>
          <w:lang w:bidi="fa-IR"/>
        </w:rPr>
        <w:t xml:space="preserve">المدائن </w:t>
      </w:r>
      <w:r>
        <w:rPr>
          <w:rStyle w:val="FootnoteAnchor"/>
          <w:rtl w:val="true"/>
        </w:rPr>
        <w:footnoteReference w:id="1839"/>
      </w:r>
      <w:r>
        <w:rPr>
          <w:rFonts w:ascii="Amiri" w:hAnsi="Amiri" w:eastAsia="Amiri" w:cs="Amiri"/>
          <w:color w:val="111111"/>
          <w:sz w:val="28"/>
          <w:sz w:val="28"/>
          <w:szCs w:val="28"/>
          <w:rtl w:val="true"/>
          <w:lang w:bidi="ar-SA"/>
        </w:rPr>
        <w:t xml:space="preserve">و ذكر الحديث </w:t>
      </w:r>
      <w:r>
        <w:rPr>
          <w:rStyle w:val="FootnoteAnchor"/>
          <w:rtl w:val="true"/>
        </w:rPr>
        <w:footnoteReference w:id="1840"/>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و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إبراهيم، عن يحيي بن الأشعث الكندي، لا ابن أبي الأشعث، و لا وجود ليحيي ابن الأشعث في كتب الرجال، و الثاني و هو ابن أبي الأشعث ذكره الشيخ في رجاله من أصحاب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غيره من القدامي و تابعه جميع من ترجم له من المتأخرين عن عصر ابن شهرآشوب،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الخمسة الاولي من الأركان، و السادس غير المذكور في الرجال، و السابع أبو داود مذكور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صفوان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في باب ما تجوز الصلاة فيه من اللباس </w:t>
      </w:r>
      <w:r>
        <w:rPr>
          <w:rStyle w:val="FootnoteAnchor"/>
          <w:rtl w:val="true"/>
        </w:rPr>
        <w:footnoteReference w:id="1842"/>
      </w:r>
      <w:r>
        <w:rPr>
          <w:rFonts w:ascii="Amiri" w:hAnsi="Amiri" w:eastAsia="Amiri" w:cs="Amiri"/>
          <w:color w:val="111111"/>
          <w:sz w:val="28"/>
          <w:sz w:val="28"/>
          <w:szCs w:val="28"/>
          <w:rtl w:val="true"/>
          <w:lang w:bidi="ar-SA"/>
        </w:rPr>
        <w:t xml:space="preserve">، و في الكافي في باب اللباس من كتاب الزيّ و التجمّل </w:t>
      </w:r>
      <w:r>
        <w:rPr>
          <w:rStyle w:val="FootnoteAnchor"/>
          <w:rtl w:val="true"/>
        </w:rPr>
        <w:footnoteReference w:id="1843"/>
      </w:r>
      <w:r>
        <w:rPr>
          <w:rFonts w:ascii="Amiri" w:hAnsi="Amiri" w:eastAsia="Amiri" w:cs="Amiri"/>
          <w:color w:val="111111"/>
          <w:sz w:val="28"/>
          <w:sz w:val="28"/>
          <w:szCs w:val="28"/>
          <w:rtl w:val="true"/>
          <w:lang w:bidi="ar-SA"/>
        </w:rPr>
        <w:t xml:space="preserve">، و الجليل عيص بن القاسم 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4"/>
      </w:r>
      <w:r>
        <w:rPr>
          <w:rFonts w:ascii="Amiri" w:hAnsi="Amiri" w:eastAsia="Amiri" w:cs="Amiri"/>
          <w:color w:val="111111"/>
          <w:sz w:val="28"/>
          <w:sz w:val="28"/>
          <w:szCs w:val="28"/>
          <w:rtl w:val="true"/>
          <w:lang w:bidi="ar-SA"/>
        </w:rPr>
        <w:t xml:space="preserve">فيه في باب لبس الخزّ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الموضعين تشيّعه، 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جبّة خزّ و طيلسان خزّ، فنظر اليّ،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جبّة خزّ و طيلسان خزّ هذا </w:t>
      </w:r>
      <w:r>
        <w:rPr>
          <w:rStyle w:val="FootnoteAnchor"/>
          <w:rtl w:val="true"/>
        </w:rPr>
        <w:footnoteReference w:id="1846"/>
      </w:r>
      <w:r>
        <w:rPr>
          <w:rFonts w:ascii="Amiri" w:hAnsi="Amiri" w:eastAsia="Amiri" w:cs="Amiri"/>
          <w:color w:val="111111"/>
          <w:sz w:val="28"/>
          <w:sz w:val="28"/>
          <w:szCs w:val="28"/>
          <w:rtl w:val="true"/>
          <w:lang w:bidi="ar-SA"/>
        </w:rPr>
        <w:t>فما تقول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بالخزّ،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سداه إبريسم؟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بأس بإبريسم، فقد أصيب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جبّة خزّ، الخبر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قباء خزّ و طيلسان خزّ مرتفع،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ثوبا اكره لبسه،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طيلساني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الطيلسان؟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الخز؟</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سداه إبريسم،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الإبريسم؟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ان يكون سدي الثوب إبريسم و لا زرّه و لا علمه، انّما يكره المصمت من الإبريسم للرجال و لا يكره للنساء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السؤال علي نحو الاستفتاء به، و الجواب علي نحو الإفتاء، و الاستشهاد بفعل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ممّن يعتقد إمامته، و الّا لروي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حديثا في الجواب كما هو دأبهم في أمثال المقام بالنسبة إلي العامّة، فقول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الثلاثة الأخيرة مجاهيل و الظاهر انّهم من العامّة </w:t>
      </w:r>
      <w:r>
        <w:rPr>
          <w:rStyle w:val="FootnoteAnchor"/>
          <w:rtl w:val="true"/>
        </w:rPr>
        <w:footnoteReference w:id="1849"/>
      </w:r>
      <w:r>
        <w:rPr>
          <w:rFonts w:ascii="Amiri" w:hAnsi="Amiri" w:eastAsia="Amiri" w:cs="Amiri"/>
          <w:color w:val="111111"/>
          <w:sz w:val="28"/>
          <w:sz w:val="28"/>
          <w:szCs w:val="28"/>
          <w:rtl w:val="true"/>
          <w:lang w:bidi="ar-SA"/>
        </w:rPr>
        <w:t>، حدس غير مصيب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أبي الأشعث الكندي البصري أسند عنه </w:t>
      </w:r>
      <w:r>
        <w:rPr>
          <w:rStyle w:val="FootnoteAnchor"/>
          <w:rtl w:val="true"/>
        </w:rPr>
        <w:footnoteReference w:id="1850"/>
      </w:r>
      <w:r>
        <w:rPr>
          <w:rFonts w:ascii="Amiri" w:hAnsi="Amiri" w:eastAsia="Amiri" w:cs="Amiri"/>
          <w:color w:val="111111"/>
          <w:sz w:val="28"/>
          <w:sz w:val="28"/>
          <w:szCs w:val="28"/>
          <w:rtl w:val="true"/>
          <w:lang w:bidi="ar-SA"/>
        </w:rPr>
        <w:t>، فعلي القراءة بالمعلوم و عود الضمير الي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أظهر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يحيي من الأربعة الآلاف الذين ذكرهم ابن عقدة في رجال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31" w:name="pg11851_173113"/>
    </w:p>
    <w:p>
      <w:pPr>
        <w:pStyle w:val="BookText"/>
        <w:rPr/>
      </w:pPr>
      <w:bookmarkEnd w:id="231"/>
      <w:r>
        <w:rPr>
          <w:rFonts w:ascii="Amiri" w:hAnsi="Amiri" w:eastAsia="Amiri" w:cs="Amiri"/>
          <w:color w:val="111111"/>
          <w:sz w:val="28"/>
          <w:sz w:val="28"/>
          <w:szCs w:val="28"/>
          <w:rtl w:val="true"/>
          <w:lang w:bidi="ar-SA"/>
        </w:rPr>
        <w:t>و امّا مصعب فهو غير مصعب بن يزيد الموجود في النجاشي الذي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بذاك </w:t>
      </w:r>
      <w:r>
        <w:rPr>
          <w:rStyle w:val="FootnoteAnchor"/>
          <w:rtl w:val="true"/>
        </w:rPr>
        <w:footnoteReference w:id="1851"/>
      </w:r>
      <w:r>
        <w:rPr>
          <w:rFonts w:ascii="Amiri" w:hAnsi="Amiri" w:eastAsia="Amiri" w:cs="Amiri"/>
          <w:color w:val="111111"/>
          <w:sz w:val="28"/>
          <w:sz w:val="28"/>
          <w:szCs w:val="28"/>
          <w:rtl w:val="true"/>
          <w:lang w:bidi="ar-SA"/>
        </w:rPr>
        <w:t xml:space="preserve">لانّه يروي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ان يكون عاملا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للعامل ذكر في الرجال، و لم أجده في كتب العامّة، و الحديث الذي أشار إليه، رواه الشيخ في التهذيب،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الأشعث </w:t>
      </w:r>
      <w:r>
        <w:rPr>
          <w:rStyle w:val="FootnoteAnchor"/>
          <w:rtl w:val="true"/>
        </w:rPr>
        <w:footnoteReference w:id="1852"/>
      </w:r>
      <w:r>
        <w:rPr>
          <w:rFonts w:ascii="Amiri" w:hAnsi="Amiri" w:eastAsia="Amiri" w:cs="Amiri"/>
          <w:color w:val="111111"/>
          <w:sz w:val="28"/>
          <w:sz w:val="28"/>
          <w:szCs w:val="28"/>
          <w:rtl w:val="true"/>
          <w:lang w:bidi="ar-SA"/>
        </w:rPr>
        <w:t xml:space="preserve">، و نقله في الوسائل في باب تقدير الجزية في كتاب الجهاد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11801744_73709187"/>
      <w:bookmarkStart w:id="233" w:name="_Toc85"/>
      <w:bookmarkEnd w:id="232"/>
      <w:r>
        <w:rPr/>
        <w:t>311</w:t>
      </w:r>
      <w:r>
        <w:rPr>
          <w:rtl w:val="true"/>
        </w:rPr>
        <w:t xml:space="preserve"> </w:t>
      </w:r>
      <w:r>
        <w:rPr>
          <w:rtl w:val="true"/>
        </w:rPr>
        <w:t>شيئا</w:t>
      </w:r>
      <w:r>
        <w:rPr>
          <w:rtl w:val="true"/>
        </w:rPr>
        <w:t xml:space="preserve">- </w:t>
      </w:r>
      <w:r>
        <w:rPr>
          <w:rtl w:val="true"/>
        </w:rPr>
        <w:t>و إلي معاوية بن حكيم</w:t>
      </w:r>
      <w:r>
        <w:rPr>
          <w:rtl w:val="true"/>
        </w:rPr>
        <w:t>:</w:t>
      </w:r>
      <w:bookmarkEnd w:id="233"/>
    </w:p>
    <w:p>
      <w:pPr>
        <w:pStyle w:val="BookText"/>
        <w:rPr/>
      </w:pPr>
      <w:r>
        <w:rPr>
          <w:rFonts w:ascii="Amiri" w:hAnsi="Amiri" w:eastAsia="Amiri" w:cs="Amiri"/>
          <w:color w:val="111111"/>
          <w:sz w:val="28"/>
          <w:sz w:val="28"/>
          <w:szCs w:val="28"/>
          <w:rtl w:val="true"/>
          <w:lang w:bidi="ar-SA"/>
        </w:rPr>
        <w:t>أبوه و محمّد بن الحسن رضي اللّه عنهما، عن سعد بن عبد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محمّد بن الحسن، عن محمّد بن الحسن الصفار، عنه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و مرّ معاوية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w:t>
      </w:r>
      <w:r>
        <w:rPr>
          <w:rFonts w:eastAsia="Amiri" w:cs="Amiri" w:ascii="Amiri" w:hAnsi="Amiri"/>
          <w:color w:val="111111"/>
          <w:sz w:val="28"/>
          <w:szCs w:val="28"/>
          <w:rtl w:val="true"/>
          <w:lang w:bidi="ar-SA"/>
        </w:rPr>
        <w:t xml:space="preserve">) </w:t>
      </w:r>
      <w:r>
        <w:rPr>
          <w:rStyle w:val="FootnoteAnchor"/>
          <w:rtl w:val="true"/>
        </w:rPr>
        <w:footnoteReference w:id="1855"/>
      </w:r>
      <w:r>
        <w:rPr>
          <w:rFonts w:ascii="Amiri" w:hAnsi="Amiri" w:eastAsia="Amiri" w:cs="Amiri"/>
          <w:color w:val="111111"/>
          <w:sz w:val="28"/>
          <w:sz w:val="28"/>
          <w:szCs w:val="28"/>
          <w:rtl w:val="true"/>
          <w:lang w:bidi="ar-SA"/>
        </w:rPr>
        <w:t>و هو ثقة بالاتفاق و ان قيل انه فطحي</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1801746_73709187"/>
      <w:bookmarkStart w:id="235" w:name="_Toc86"/>
      <w:bookmarkEnd w:id="234"/>
      <w:r>
        <w:rPr/>
        <w:t>312</w:t>
      </w:r>
      <w:r>
        <w:rPr>
          <w:rtl w:val="true"/>
        </w:rPr>
        <w:t xml:space="preserve"> </w:t>
      </w:r>
      <w:r>
        <w:rPr>
          <w:rtl w:val="true"/>
        </w:rPr>
        <w:t>شيب</w:t>
      </w:r>
      <w:r>
        <w:rPr>
          <w:rtl w:val="true"/>
        </w:rPr>
        <w:t xml:space="preserve">- </w:t>
      </w:r>
      <w:r>
        <w:rPr>
          <w:rtl w:val="true"/>
        </w:rPr>
        <w:t>و إلي معاوية بن شريح</w:t>
      </w:r>
      <w:r>
        <w:rPr>
          <w:rtl w:val="true"/>
        </w:rPr>
        <w:t>:</w:t>
      </w:r>
      <w:bookmarkEnd w:id="235"/>
    </w:p>
    <w:p>
      <w:pPr>
        <w:pStyle w:val="BookText"/>
        <w:rPr/>
      </w:pPr>
      <w:r>
        <w:rPr>
          <w:rFonts w:ascii="Amiri" w:hAnsi="Amiri" w:eastAsia="Amiri" w:cs="Amiri"/>
          <w:color w:val="111111"/>
          <w:sz w:val="28"/>
          <w:sz w:val="28"/>
          <w:szCs w:val="28"/>
          <w:rtl w:val="true"/>
          <w:lang w:bidi="ar-SA"/>
        </w:rPr>
        <w:t xml:space="preserve">أبوه، عن سعد بن عبد اللّه، عن احمد بن محمّد بن عيسي، عن عثمان بن عيسي، عنه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قمد</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في عثمان بن عيسي مع انه من أصحاب الإجماع</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معاوية فالكلام فيه من جهة اتحاده مع ابن ميسرة و عدمه، يأتي في </w:t>
      </w:r>
      <w:bookmarkStart w:id="236" w:name="pg11851_173114"/>
    </w:p>
    <w:p>
      <w:pPr>
        <w:pStyle w:val="BookText"/>
        <w:rPr/>
      </w:pPr>
      <w:bookmarkEnd w:id="236"/>
      <w:r>
        <w:rPr>
          <w:rFonts w:ascii="Amiri" w:hAnsi="Amiri" w:eastAsia="Amiri" w:cs="Amiri"/>
          <w:color w:val="111111"/>
          <w:sz w:val="28"/>
          <w:sz w:val="28"/>
          <w:szCs w:val="28"/>
          <w:rtl w:val="true"/>
          <w:lang w:bidi="ar-SA"/>
        </w:rPr>
        <w:t xml:space="preserve">ابن ميسرة </w:t>
      </w:r>
      <w:r>
        <w:rPr>
          <w:rStyle w:val="FootnoteAnchor"/>
          <w:rtl w:val="true"/>
        </w:rPr>
        <w:footnoteReference w:id="1858"/>
      </w:r>
      <w:r>
        <w:rPr>
          <w:rFonts w:ascii="Amiri" w:hAnsi="Amiri" w:eastAsia="Amiri" w:cs="Amiri"/>
          <w:color w:val="111111"/>
          <w:sz w:val="28"/>
          <w:sz w:val="28"/>
          <w:szCs w:val="28"/>
          <w:rtl w:val="true"/>
          <w:lang w:bidi="ar-SA"/>
        </w:rPr>
        <w:t xml:space="preserve">ان شاء اللّه، و امّا حال نفسه فذكره في الفهرست </w:t>
      </w:r>
      <w:r>
        <w:rPr>
          <w:rStyle w:val="FootnoteAnchor"/>
          <w:rtl w:val="true"/>
        </w:rPr>
        <w:footnoteReference w:id="1859"/>
      </w:r>
      <w:r>
        <w:rPr>
          <w:rFonts w:ascii="Amiri" w:hAnsi="Amiri" w:eastAsia="Amiri" w:cs="Amiri"/>
          <w:color w:val="111111"/>
          <w:sz w:val="28"/>
          <w:sz w:val="28"/>
          <w:szCs w:val="28"/>
          <w:rtl w:val="true"/>
          <w:lang w:bidi="ar-SA"/>
        </w:rPr>
        <w:t>و ذكر الطريق الي كتابه و لم يطعن هو عليه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ابن أبي عمير كما في الفهرست </w:t>
      </w:r>
      <w:r>
        <w:rPr>
          <w:rStyle w:val="FootnoteAnchor"/>
          <w:rtl w:val="true"/>
        </w:rPr>
        <w:footnoteReference w:id="1860"/>
      </w:r>
      <w:r>
        <w:rPr>
          <w:rFonts w:ascii="Amiri" w:hAnsi="Amiri" w:eastAsia="Amiri" w:cs="Amiri"/>
          <w:color w:val="111111"/>
          <w:sz w:val="28"/>
          <w:sz w:val="28"/>
          <w:szCs w:val="28"/>
          <w:rtl w:val="true"/>
          <w:lang w:bidi="ar-SA"/>
        </w:rPr>
        <w:t xml:space="preserve">، و في التهذيب في باب زكاة الحنطة </w:t>
      </w:r>
      <w:r>
        <w:rPr>
          <w:rStyle w:val="FootnoteAnchor"/>
          <w:rtl w:val="true"/>
        </w:rPr>
        <w:footnoteReference w:id="1861"/>
      </w:r>
      <w:r>
        <w:rPr>
          <w:rFonts w:ascii="Amiri" w:hAnsi="Amiri" w:eastAsia="Amiri" w:cs="Amiri"/>
          <w:color w:val="111111"/>
          <w:sz w:val="28"/>
          <w:sz w:val="28"/>
          <w:szCs w:val="28"/>
          <w:rtl w:val="true"/>
          <w:lang w:bidi="ar-SA"/>
        </w:rPr>
        <w:t xml:space="preserve">، و صفوان بن يحيي في التهذيب في باب المياه و أحكامها </w:t>
      </w:r>
      <w:r>
        <w:rPr>
          <w:rStyle w:val="FootnoteAnchor"/>
          <w:rtl w:val="true"/>
        </w:rPr>
        <w:footnoteReference w:id="1862"/>
      </w:r>
      <w:r>
        <w:rPr>
          <w:rFonts w:ascii="Amiri" w:hAnsi="Amiri" w:eastAsia="Amiri" w:cs="Amiri"/>
          <w:color w:val="111111"/>
          <w:sz w:val="28"/>
          <w:sz w:val="28"/>
          <w:szCs w:val="28"/>
          <w:rtl w:val="true"/>
          <w:lang w:bidi="ar-SA"/>
        </w:rPr>
        <w:t xml:space="preserve">، و عثمان بن عيسي </w:t>
      </w:r>
      <w:r>
        <w:rPr>
          <w:rStyle w:val="FootnoteAnchor"/>
          <w:rtl w:val="true"/>
        </w:rPr>
        <w:footnoteReference w:id="1863"/>
      </w:r>
      <w:r>
        <w:rPr>
          <w:rFonts w:ascii="Amiri" w:hAnsi="Amiri" w:eastAsia="Amiri" w:cs="Amiri"/>
          <w:color w:val="111111"/>
          <w:sz w:val="28"/>
          <w:sz w:val="28"/>
          <w:szCs w:val="28"/>
          <w:rtl w:val="true"/>
          <w:lang w:bidi="ar-SA"/>
        </w:rPr>
        <w:t xml:space="preserve">، و رواية الأولين من أمارات الوثاقة، و الثلاثة من أصحاب الإجماع، فالخبر صحيح أو في حكمه، و يروي عنه أيضا الحسين بن سعيد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11801748_73709187"/>
      <w:bookmarkStart w:id="238" w:name="_Toc87"/>
      <w:bookmarkEnd w:id="237"/>
      <w:r>
        <w:rPr/>
        <w:t>313</w:t>
      </w:r>
      <w:r>
        <w:rPr>
          <w:rtl w:val="true"/>
        </w:rPr>
        <w:t xml:space="preserve"> </w:t>
      </w:r>
      <w:r>
        <w:rPr>
          <w:rtl w:val="true"/>
        </w:rPr>
        <w:t>شيج</w:t>
      </w:r>
      <w:r>
        <w:rPr>
          <w:rtl w:val="true"/>
        </w:rPr>
        <w:t xml:space="preserve">- </w:t>
      </w:r>
      <w:r>
        <w:rPr>
          <w:rtl w:val="true"/>
        </w:rPr>
        <w:t>و إلي معاوية بن عمّار</w:t>
      </w:r>
      <w:r>
        <w:rPr>
          <w:rtl w:val="true"/>
        </w:rPr>
        <w:t>:</w:t>
      </w:r>
      <w:bookmarkEnd w:id="238"/>
    </w:p>
    <w:p>
      <w:pPr>
        <w:pStyle w:val="BookText"/>
        <w:rPr/>
      </w:pPr>
      <w:r>
        <w:rPr>
          <w:rFonts w:ascii="Amiri" w:hAnsi="Amiri" w:eastAsia="Amiri" w:cs="Amiri"/>
          <w:color w:val="111111"/>
          <w:sz w:val="28"/>
          <w:sz w:val="28"/>
          <w:szCs w:val="28"/>
          <w:rtl w:val="true"/>
          <w:lang w:bidi="ar-SA"/>
        </w:rPr>
        <w:t>أبوه و محمّد بن الحسن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و الحميري جميعا، عن يعقوب بن يزيد، عن صفوان بن يحيي و ابن أبي عمير جميعا، عن معاوية بن عمار الدهني الغنوي الكوفي مولي بجيلة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السند شيوخ الطائفة و عيونها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معاوية ركن العصابة و وجهها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وجها في أصحابنا، و مقدّما، كبير الشأن، عظيم المحلّ، ثقة، و كان أبوه عمّار ثقة في العامّة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معاوية سنة خمس و سبعين و مائة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بن أبي معاوية الدهني بضم </w:t>
      </w:r>
    </w:p>
    <w:p>
      <w:pPr>
        <w:pStyle w:val="BookText"/>
        <w:rPr/>
      </w:pPr>
      <w:r>
        <w:rPr>
          <w:rFonts w:ascii="Amiri" w:hAnsi="Amiri" w:eastAsia="Amiri" w:cs="Amiri"/>
          <w:color w:val="111111"/>
          <w:sz w:val="28"/>
          <w:sz w:val="28"/>
          <w:szCs w:val="28"/>
          <w:rtl w:val="true"/>
          <w:lang w:bidi="ar-SA"/>
        </w:rPr>
        <w:t xml:space="preserve">المهملة و سكون الهاء ثم نون، صدوق من الثامنة </w:t>
      </w:r>
      <w:r>
        <w:rPr>
          <w:rStyle w:val="FootnoteAnchor"/>
          <w:rtl w:val="true"/>
        </w:rPr>
        <w:footnoteReference w:id="1867"/>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معاوية الدهني بضم اوّله و سكون الهاء بعدها نون، أبو معاوية البجلي الكوفي صدوق يتشيّع من الخامسة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من الثامنة الطبقة الوسطي من اتباع التابعين، اي الذين لقوا من لقوا الصحابة، و من الخامسة الطبقة الصغري من التابعين الذين رأوا الواحد و الاثنين و لم يثبت لبعضهم السماع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كلّه ظهر انّ ما في الكشي في ترجمته انه عاش مائة و خمسا و سبعين سنة </w:t>
      </w:r>
      <w:r>
        <w:rPr>
          <w:rStyle w:val="FootnoteAnchor"/>
          <w:rtl w:val="true"/>
        </w:rPr>
        <w:footnoteReference w:id="1869"/>
      </w:r>
      <w:r>
        <w:rPr>
          <w:rFonts w:ascii="Amiri" w:hAnsi="Amiri" w:eastAsia="Amiri" w:cs="Amiri"/>
          <w:color w:val="111111"/>
          <w:sz w:val="28"/>
          <w:sz w:val="28"/>
          <w:szCs w:val="28"/>
          <w:rtl w:val="true"/>
          <w:lang w:bidi="ar-SA"/>
        </w:rPr>
        <w:t xml:space="preserve">من سهو القلم، أو من أغلاط النساخ، و لوازمه الفاسدة كثيرة، و قد أتعب بعض المحققين نفسه لبيان وجه صحيح لكلامه، لا طائل تحته، و لا ثمرة في نقله، و بيان فساده الّا جواز روايته عن أمير المؤمنين، و من بعده الي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عدمه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يروي عنه شيوخ أصحاب الحديث كما يظهر من الأسانيد و جمع في الجامعين </w:t>
      </w:r>
      <w:r>
        <w:rPr>
          <w:rStyle w:val="FootnoteAnchor"/>
          <w:rtl w:val="true"/>
        </w:rPr>
        <w:footnoteReference w:id="1870"/>
      </w:r>
      <w:r>
        <w:rPr>
          <w:rFonts w:ascii="Amiri" w:hAnsi="Amiri" w:eastAsia="Amiri" w:cs="Amiri"/>
          <w:color w:val="111111"/>
          <w:sz w:val="28"/>
          <w:sz w:val="28"/>
          <w:szCs w:val="28"/>
          <w:rtl w:val="true"/>
          <w:lang w:bidi="ar-SA"/>
        </w:rPr>
        <w:t>كالثلاثة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w:t>
      </w:r>
      <w:r>
        <w:rPr>
          <w:rStyle w:val="FootnoteAnchor"/>
          <w:rtl w:val="true"/>
        </w:rPr>
        <w:footnoteReference w:id="1871"/>
      </w:r>
      <w:r>
        <w:rPr>
          <w:rFonts w:ascii="IRNazanin" w:hAnsi="IRNazanin" w:eastAsia="IRNazanin"/>
          <w:color w:val="111111"/>
          <w:sz w:val="28"/>
          <w:sz w:val="28"/>
          <w:szCs w:val="28"/>
          <w:rtl w:val="true"/>
          <w:lang w:bidi="fa-IR"/>
        </w:rPr>
        <w:t xml:space="preserve">و صفوان </w:t>
      </w:r>
      <w:r>
        <w:rPr>
          <w:rStyle w:val="FootnoteAnchor"/>
          <w:rtl w:val="true"/>
        </w:rPr>
        <w:footnoteReference w:id="1872"/>
      </w:r>
      <w:r>
        <w:rPr>
          <w:rFonts w:ascii="Amiri" w:hAnsi="Amiri" w:eastAsia="Amiri" w:cs="Amiri"/>
          <w:color w:val="111111"/>
          <w:sz w:val="28"/>
          <w:sz w:val="28"/>
          <w:szCs w:val="28"/>
          <w:rtl w:val="true"/>
          <w:lang w:bidi="ar-SA"/>
        </w:rPr>
        <w:t xml:space="preserve">و ابن أبي عمير </w:t>
      </w:r>
      <w:r>
        <w:rPr>
          <w:rStyle w:val="FootnoteAnchor"/>
          <w:rtl w:val="true"/>
        </w:rPr>
        <w:footnoteReference w:id="1873"/>
      </w:r>
      <w:r>
        <w:rPr>
          <w:rFonts w:ascii="Amiri" w:hAnsi="Amiri" w:eastAsia="Amiri" w:cs="Amiri"/>
          <w:color w:val="111111"/>
          <w:sz w:val="28"/>
          <w:sz w:val="28"/>
          <w:szCs w:val="28"/>
          <w:rtl w:val="true"/>
          <w:lang w:bidi="ar-SA"/>
        </w:rPr>
        <w:t xml:space="preserve">، و حماد بن عيسي </w:t>
      </w:r>
      <w:r>
        <w:rPr>
          <w:rStyle w:val="FootnoteAnchor"/>
          <w:rtl w:val="true"/>
        </w:rPr>
        <w:footnoteReference w:id="1874"/>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1875"/>
      </w:r>
      <w:r>
        <w:rPr>
          <w:rFonts w:ascii="IRNazanin" w:hAnsi="IRNazanin" w:eastAsia="IRNazanin"/>
          <w:color w:val="111111"/>
          <w:sz w:val="28"/>
          <w:sz w:val="28"/>
          <w:szCs w:val="28"/>
          <w:rtl w:val="true"/>
          <w:lang w:bidi="fa-IR"/>
        </w:rPr>
        <w:t xml:space="preserve">، و ابن محبوب </w:t>
      </w:r>
      <w:r>
        <w:rPr>
          <w:rStyle w:val="FootnoteAnchor"/>
          <w:rtl w:val="true"/>
        </w:rPr>
        <w:footnoteReference w:id="1876"/>
      </w:r>
      <w:r>
        <w:rPr>
          <w:rFonts w:ascii="IRNazanin" w:hAnsi="IRNazanin" w:eastAsia="IRNazanin"/>
          <w:color w:val="111111"/>
          <w:sz w:val="28"/>
          <w:sz w:val="28"/>
          <w:szCs w:val="28"/>
          <w:rtl w:val="true"/>
          <w:lang w:bidi="fa-IR"/>
        </w:rPr>
        <w:t>، و أبان بن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39" w:name="pg11851_173116"/>
    </w:p>
    <w:p>
      <w:pPr>
        <w:pStyle w:val="BookText"/>
        <w:rPr/>
      </w:pPr>
      <w:bookmarkEnd w:id="239"/>
      <w:r>
        <w:rPr>
          <w:rFonts w:ascii="IRNazanin" w:hAnsi="IRNazanin" w:eastAsia="IRNazanin"/>
          <w:color w:val="111111"/>
          <w:sz w:val="28"/>
          <w:sz w:val="28"/>
          <w:szCs w:val="28"/>
          <w:rtl w:val="true"/>
          <w:lang w:bidi="fa-IR"/>
        </w:rPr>
        <w:t xml:space="preserve">عثمان </w:t>
      </w:r>
      <w:r>
        <w:rPr>
          <w:rStyle w:val="FootnoteAnchor"/>
          <w:rtl w:val="true"/>
        </w:rPr>
        <w:footnoteReference w:id="1877"/>
      </w:r>
      <w:r>
        <w:rPr>
          <w:rFonts w:ascii="Amiri" w:hAnsi="Amiri" w:eastAsia="Amiri" w:cs="Amiri"/>
          <w:color w:val="111111"/>
          <w:sz w:val="28"/>
          <w:sz w:val="28"/>
          <w:szCs w:val="28"/>
          <w:rtl w:val="true"/>
          <w:lang w:bidi="ar-SA"/>
        </w:rPr>
        <w:t>، و من أضرابهم من أجلّاء الثقات خلق كثير</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1801750_73709187"/>
      <w:bookmarkStart w:id="241" w:name="_Toc88"/>
      <w:bookmarkEnd w:id="240"/>
      <w:r>
        <w:rPr/>
        <w:t>314</w:t>
      </w:r>
      <w:r>
        <w:rPr>
          <w:rtl w:val="true"/>
        </w:rPr>
        <w:t xml:space="preserve"> </w:t>
      </w:r>
      <w:r>
        <w:rPr>
          <w:rtl w:val="true"/>
        </w:rPr>
        <w:t>شيد</w:t>
      </w:r>
      <w:r>
        <w:rPr>
          <w:rtl w:val="true"/>
        </w:rPr>
        <w:t xml:space="preserve">- </w:t>
      </w:r>
      <w:r>
        <w:rPr>
          <w:rtl w:val="true"/>
        </w:rPr>
        <w:t>و الي معاوية بن ميسرة</w:t>
      </w:r>
      <w:r>
        <w:rPr>
          <w:rtl w:val="true"/>
        </w:rPr>
        <w:t>:</w:t>
      </w:r>
      <w:bookmarkEnd w:id="241"/>
    </w:p>
    <w:p>
      <w:pPr>
        <w:pStyle w:val="BookText"/>
        <w:rPr/>
      </w:pPr>
      <w:r>
        <w:rPr>
          <w:rFonts w:ascii="Amiri" w:hAnsi="Amiri" w:eastAsia="Amiri" w:cs="Amiri"/>
          <w:color w:val="111111"/>
          <w:sz w:val="28"/>
          <w:sz w:val="28"/>
          <w:szCs w:val="28"/>
          <w:rtl w:val="true"/>
          <w:lang w:bidi="ar-SA"/>
        </w:rPr>
        <w:t xml:space="preserve">أبوه رضي اللّه عنه، عن عبد اللّه بن جعفر الحميري، عن أحمد بن محمّد بن عيسي، عن علي بن الحكم، عن معاوية بن ميسرة بن شريح القاضي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ميسرة ذكره النجاشي </w:t>
      </w:r>
      <w:r>
        <w:rPr>
          <w:rStyle w:val="FootnoteAnchor"/>
          <w:rtl w:val="true"/>
        </w:rPr>
        <w:footnoteReference w:id="1879"/>
      </w:r>
      <w:r>
        <w:rPr>
          <w:rFonts w:ascii="Amiri" w:hAnsi="Amiri" w:eastAsia="Amiri" w:cs="Amiri"/>
          <w:color w:val="111111"/>
          <w:sz w:val="28"/>
          <w:sz w:val="28"/>
          <w:szCs w:val="28"/>
          <w:rtl w:val="true"/>
          <w:lang w:bidi="ar-SA"/>
        </w:rPr>
        <w:t xml:space="preserve">مع كتابه و طريقه اليه، و ذكره الشيخ أيضا في الفهرست </w:t>
      </w:r>
      <w:r>
        <w:rPr>
          <w:rStyle w:val="FootnoteAnchor"/>
          <w:rtl w:val="true"/>
        </w:rPr>
        <w:footnoteReference w:id="1880"/>
      </w:r>
      <w:r>
        <w:rPr>
          <w:rFonts w:ascii="IRNazanin" w:hAnsi="IRNazanin" w:eastAsia="IRNazanin"/>
          <w:color w:val="111111"/>
          <w:sz w:val="28"/>
          <w:sz w:val="28"/>
          <w:szCs w:val="28"/>
          <w:rtl w:val="true"/>
          <w:lang w:bidi="fa-IR"/>
        </w:rPr>
        <w:t xml:space="preserve">، و أصحاب الصادق </w:t>
      </w:r>
      <w:r>
        <w:rPr>
          <w:rStyle w:val="FootnoteAnchor"/>
          <w:rtl w:val="true"/>
        </w:rPr>
        <w:footnoteReference w:id="1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يطعنا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ابن أبي عمير </w:t>
      </w:r>
      <w:r>
        <w:rPr>
          <w:rStyle w:val="FootnoteAnchor"/>
          <w:rtl w:val="true"/>
        </w:rPr>
        <w:footnoteReference w:id="1882"/>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1883"/>
      </w:r>
      <w:r>
        <w:rPr>
          <w:rFonts w:ascii="Amiri" w:hAnsi="Amiri" w:eastAsia="Amiri" w:cs="Amiri"/>
          <w:color w:val="111111"/>
          <w:sz w:val="28"/>
          <w:sz w:val="28"/>
          <w:szCs w:val="28"/>
          <w:rtl w:val="true"/>
          <w:lang w:bidi="ar-SA"/>
        </w:rPr>
        <w:t xml:space="preserve">، و عبد اللّه بن بكير </w:t>
      </w:r>
      <w:r>
        <w:rPr>
          <w:rStyle w:val="FootnoteAnchor"/>
          <w:rtl w:val="true"/>
        </w:rPr>
        <w:footnoteReference w:id="1884"/>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1885"/>
      </w:r>
      <w:r>
        <w:rPr>
          <w:rFonts w:ascii="Amiri" w:hAnsi="Amiri" w:eastAsia="Amiri" w:cs="Amiri"/>
          <w:color w:val="111111"/>
          <w:sz w:val="28"/>
          <w:sz w:val="28"/>
          <w:szCs w:val="28"/>
          <w:rtl w:val="true"/>
          <w:lang w:bidi="ar-SA"/>
        </w:rPr>
        <w:t xml:space="preserve">، و فضالة </w:t>
      </w:r>
      <w:r>
        <w:rPr>
          <w:rStyle w:val="FootnoteAnchor"/>
          <w:rtl w:val="true"/>
        </w:rPr>
        <w:footnoteReference w:id="1886"/>
      </w:r>
      <w:r>
        <w:rPr>
          <w:rFonts w:ascii="Amiri" w:hAnsi="Amiri" w:eastAsia="Amiri" w:cs="Amiri"/>
          <w:color w:val="111111"/>
          <w:sz w:val="28"/>
          <w:sz w:val="28"/>
          <w:szCs w:val="28"/>
          <w:rtl w:val="true"/>
          <w:lang w:bidi="ar-SA"/>
        </w:rPr>
        <w:t xml:space="preserve">، و احمد بن محمّد بن أبي نصر </w:t>
      </w:r>
      <w:r>
        <w:rPr>
          <w:rStyle w:val="FootnoteAnchor"/>
          <w:rtl w:val="true"/>
        </w:rPr>
        <w:footnoteReference w:id="1887"/>
      </w:r>
      <w:r>
        <w:rPr>
          <w:rFonts w:ascii="Amiri" w:hAnsi="Amiri" w:eastAsia="Amiri" w:cs="Amiri"/>
          <w:color w:val="111111"/>
          <w:sz w:val="28"/>
          <w:sz w:val="28"/>
          <w:szCs w:val="28"/>
          <w:rtl w:val="true"/>
          <w:lang w:bidi="ar-SA"/>
        </w:rPr>
        <w:t xml:space="preserve">، فلا ينبغي الشك في وثاقته، إنّما الإشكال في اتحاده مع ابن شريح السابق كما عليه جماعة </w:t>
      </w:r>
      <w:r>
        <w:rPr>
          <w:rStyle w:val="FootnoteAnchor"/>
          <w:rtl w:val="true"/>
        </w:rPr>
        <w:footnoteReference w:id="1888"/>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1589</w:t>
      </w:r>
      <w:r>
        <w:rPr>
          <w:rFonts w:ascii="Amiri" w:hAnsi="Amiri" w:eastAsia="Amiri" w:cs="Amiri"/>
          <w:color w:val="111111"/>
          <w:sz w:val="28"/>
          <w:sz w:val="28"/>
          <w:szCs w:val="28"/>
          <w:rtl w:val="true"/>
          <w:lang w:bidi="ar-SA"/>
        </w:rPr>
        <w:t>، و لم يذكروا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استظهر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الأسترآبادي في تلخيص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و محمد طه نجف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و التفريشي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الوحيد البهبهاني في 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و المجلسي في روضة المتقين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و الحائري في منتهي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و القهبائي في مجمع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 الكاظمي في التكملة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اللذين قالوا بالتعدد فالظاهر ان مستندهم هو تعدد العنوان مع تعدد الطريق الي كل من العنوانين في فهرست الشيخ، و مشيخة الفقيه،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في معالم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 xml:space="preserve">، و الأردبيلي في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و المجلسي الأول فيما حكاه المامقاني و مال إليه في تنقيحه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11912</w:t>
      </w:r>
      <w:r>
        <w:rPr>
          <w:rFonts w:ascii="Amiri" w:hAnsi="Amiri" w:eastAsia="Amiri" w:cs="Amiri"/>
          <w:color w:val="111111"/>
          <w:sz w:val="28"/>
          <w:sz w:val="28"/>
          <w:szCs w:val="28"/>
          <w:rtl w:val="true"/>
          <w:lang w:bidi="ar-SA"/>
        </w:rPr>
        <w:t xml:space="preserve">، و السيد الخويي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12448</w:t>
      </w:r>
      <w:r>
        <w:rPr>
          <w:rFonts w:ascii="Amiri" w:hAnsi="Amiri" w:eastAsia="Amiri" w:cs="Amiri"/>
          <w:color w:val="111111"/>
          <w:sz w:val="28"/>
          <w:sz w:val="28"/>
          <w:szCs w:val="28"/>
          <w:rtl w:val="true"/>
          <w:lang w:bidi="ar-SA"/>
        </w:rPr>
        <w:t>، زيادة علي ما ذهب اليه المصنف رحمه اللّه، فلاحظ</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كأنّه كرّر سهوا فإنه ابن شريح الذي</w:t>
      </w:r>
    </w:p>
    <w:p>
      <w:pPr>
        <w:pStyle w:val="BookText"/>
        <w:rPr/>
      </w:pPr>
      <w:r>
        <w:rPr>
          <w:rFonts w:ascii="Amiri" w:hAnsi="Amiri" w:eastAsia="Amiri" w:cs="Amiri"/>
          <w:color w:val="111111"/>
          <w:sz w:val="28"/>
          <w:sz w:val="28"/>
          <w:szCs w:val="28"/>
          <w:rtl w:val="true"/>
          <w:lang w:bidi="ar-SA"/>
        </w:rPr>
        <w:t xml:space="preserve">نسب الي جدّه مرّة و الي أبيه أخري </w:t>
      </w:r>
      <w:r>
        <w:rPr>
          <w:rStyle w:val="FootnoteAnchor"/>
          <w:rtl w:val="true"/>
        </w:rPr>
        <w:footnoteReference w:id="1889"/>
      </w:r>
      <w:r>
        <w:rPr>
          <w:rFonts w:ascii="Amiri" w:hAnsi="Amiri" w:eastAsia="Amiri" w:cs="Amiri"/>
          <w:color w:val="111111"/>
          <w:sz w:val="28"/>
          <w:sz w:val="28"/>
          <w:szCs w:val="28"/>
          <w:rtl w:val="true"/>
          <w:lang w:bidi="ar-SA"/>
        </w:rPr>
        <w:t>و كلّهم ادّعوا الظهور و لم يذكروا وجهه سوي عدم ذكر النجاشي ابن شريح، و يعارضه ما هنا، 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ابن شريح له كتاب أخبرنا جماعة، عن أبي المفضل، عن ابن بطّة، عن احمد بن محمّد بن عيسي، عن ابن أبي عمير،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ثلاثة 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ميسرة له كتاب أخبرنا جماعة، عن أبي المفضّل، عن ابن بطة، عن احمد بن محمّد بن عيسي، عن علي بن الحكم، عنه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نسبة السهو إليهما مع اختلاف الطريقين أبعد من نسبة سقوط الآخر من قلم النجاشي، و غير بعيد ان يكون معاوية بن شريح أخا محمّد بن شريح الحضرمي الذي قال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ثقة،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91"/>
      </w:r>
      <w:r>
        <w:rPr>
          <w:rFonts w:ascii="Amiri" w:hAnsi="Amiri" w:eastAsia="Amiri" w:cs="Amiri"/>
          <w:color w:val="111111"/>
          <w:sz w:val="28"/>
          <w:sz w:val="28"/>
          <w:szCs w:val="28"/>
          <w:rtl w:val="true"/>
          <w:lang w:bidi="ar-SA"/>
        </w:rPr>
        <w:t xml:space="preserve">، و عمّ جعفر بن محمّد بن شريح صاحب الكتاب الموجود في هذه الأعصار كما مرّ حاله و حال كتابه في الفائدة الثانية </w:t>
      </w:r>
      <w:r>
        <w:rPr>
          <w:rStyle w:val="FootnoteAnchor"/>
          <w:rtl w:val="true"/>
        </w:rPr>
        <w:footnoteReference w:id="1892"/>
      </w:r>
      <w:r>
        <w:rPr>
          <w:rFonts w:ascii="Amiri" w:hAnsi="Amiri" w:eastAsia="Amiri" w:cs="Amiri"/>
          <w:color w:val="111111"/>
          <w:sz w:val="28"/>
          <w:sz w:val="28"/>
          <w:szCs w:val="28"/>
          <w:rtl w:val="true"/>
          <w:lang w:bidi="ar-SA"/>
        </w:rPr>
        <w:t>، فالسابق حضرمي و هذا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42" w:name="pg11851_173118"/>
    </w:p>
    <w:p>
      <w:pPr>
        <w:pStyle w:val="BookText"/>
        <w:rPr/>
      </w:pPr>
      <w:bookmarkEnd w:id="242"/>
      <w:r>
        <w:rPr>
          <w:rFonts w:ascii="Amiri" w:hAnsi="Amiri" w:eastAsia="Amiri" w:cs="Amiri"/>
          <w:color w:val="111111"/>
          <w:sz w:val="28"/>
          <w:sz w:val="28"/>
          <w:szCs w:val="28"/>
          <w:rtl w:val="true"/>
          <w:lang w:bidi="ar-SA"/>
        </w:rPr>
        <w:t>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كما يظهر من الاخبار اتحادهما </w:t>
      </w:r>
      <w:r>
        <w:rPr>
          <w:rStyle w:val="FootnoteAnchor"/>
          <w:rtl w:val="true"/>
        </w:rPr>
        <w:footnoteReference w:id="1893"/>
      </w:r>
      <w:r>
        <w:rPr>
          <w:rFonts w:ascii="Amiri" w:hAnsi="Amiri" w:eastAsia="Amiri" w:cs="Amiri"/>
          <w:color w:val="111111"/>
          <w:sz w:val="28"/>
          <w:sz w:val="28"/>
          <w:szCs w:val="28"/>
          <w:rtl w:val="true"/>
          <w:lang w:bidi="ar-SA"/>
        </w:rPr>
        <w:t xml:space="preserve">، و لم أجد فيها ما أشار اليه </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أيضا لم نجد ذلك أيضا،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اعلم بما قال، و قد وافقنا علي استظهار التعدّد صاحب جامع الرواة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كفي به ظهيرا و شريكا</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1801752_73709187"/>
      <w:bookmarkStart w:id="244" w:name="_Toc89"/>
      <w:bookmarkEnd w:id="243"/>
      <w:r>
        <w:rPr/>
        <w:t>315</w:t>
      </w:r>
      <w:r>
        <w:rPr>
          <w:rtl w:val="true"/>
        </w:rPr>
        <w:t xml:space="preserve"> </w:t>
      </w:r>
      <w:r>
        <w:rPr>
          <w:rtl w:val="true"/>
        </w:rPr>
        <w:t>شية</w:t>
      </w:r>
      <w:r>
        <w:rPr>
          <w:rtl w:val="true"/>
        </w:rPr>
        <w:t xml:space="preserve">- </w:t>
      </w:r>
      <w:r>
        <w:rPr>
          <w:rtl w:val="true"/>
        </w:rPr>
        <w:t>و إلي معاوية بن وهب</w:t>
      </w:r>
      <w:r>
        <w:rPr>
          <w:rtl w:val="true"/>
        </w:rPr>
        <w:t>:</w:t>
      </w:r>
      <w:bookmarkEnd w:id="244"/>
    </w:p>
    <w:p>
      <w:pPr>
        <w:pStyle w:val="BookText"/>
        <w:rPr/>
      </w:pPr>
      <w:r>
        <w:rPr>
          <w:rFonts w:ascii="Amiri" w:hAnsi="Amiri" w:eastAsia="Amiri" w:cs="Amiri"/>
          <w:color w:val="111111"/>
          <w:sz w:val="28"/>
          <w:sz w:val="28"/>
          <w:szCs w:val="28"/>
          <w:rtl w:val="true"/>
          <w:lang w:bidi="ar-SA"/>
        </w:rPr>
        <w:t xml:space="preserve">محمّد بن علي ماجيلويه، عن محمّد بن يحيي العطار، عن احمد بن محمّد بن عيسي، عن الحسن بن محبوب، عن أبي القاسم معاوية بن وهب البجلي الكوفي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Style w:val="FootnoteAnchor"/>
          <w:rtl w:val="true"/>
        </w:rPr>
        <w:footnoteReference w:id="1896"/>
      </w:r>
      <w:r>
        <w:rPr>
          <w:rFonts w:ascii="Amiri" w:hAnsi="Amiri" w:eastAsia="Amiri" w:cs="Amiri"/>
          <w:color w:val="111111"/>
          <w:sz w:val="28"/>
          <w:sz w:val="28"/>
          <w:szCs w:val="28"/>
          <w:rtl w:val="true"/>
          <w:lang w:bidi="ar-SA"/>
        </w:rPr>
        <w:t>من وثاقة ماجيلويه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معاوية ثقة جليل لم يغمز عليه بشي‌ء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 النرسي في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معاوية بن وهب البجلي في الموقف و هو قائم يدعو، فتفقدت دعاءه، فما رأيته يدعو لنفسه بحرف واحد، و سمعته يعد رجلا رجلا من الآفاق يسمّيهم و يدعو لهم حتي نفر الناس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أصلحك اللّه، لقد رأيت منك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و ما الذي أعجبك مما رأيت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لا تدعو لنفسك و انا أرمقك حتي الساعة، فلا أدري أي الأمرين أعجب؟ ما أخطأت من حظّك في الدعاء لنفسك في مثل هذا الموقف أو عنايتك و ايثارك إخوانك علي نفسك حتي تدعو </w:t>
      </w:r>
    </w:p>
    <w:p>
      <w:pPr>
        <w:pStyle w:val="BookText"/>
        <w:rPr/>
      </w:pPr>
      <w:r>
        <w:rPr>
          <w:rFonts w:ascii="Amiri" w:hAnsi="Amiri" w:eastAsia="Amiri" w:cs="Amiri"/>
          <w:color w:val="111111"/>
          <w:sz w:val="28"/>
          <w:sz w:val="28"/>
          <w:szCs w:val="28"/>
          <w:rtl w:val="true"/>
          <w:lang w:bidi="ar-SA"/>
        </w:rPr>
        <w:t>لهم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 لا تكثر تعجّبك من ذلك اني سمعت مولاي و مولاك و مولي كلّ مؤمن و مؤمنة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 اللّه في زمانه سيّد أهل السماء و سيّد أهل الأرض و سيّد من مضي منذ خلق اللّه الدنيا الي ان تقوم الساعة بعد آبائه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و الأئمة من آبائه صلّي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صمّت أذنا معاوية، و عميت عيناه، و لا نالته شفاعة محمّد و أمير المؤمنين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ما مرّ في أبواب الدعاء من كتاب الصلاة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ما قلت في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 من انّه سيّد أهل الأرض و أهل السماء و سيد من مضي و من بقي أ شي‌ء قلته أنت، أم سمعته منه يقول في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 تراني كلّ ذا جرأة علي اللّه ان أقول فيه ما لم أسمعه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سمعته يقول ذلك و هو كذلك و الحمد للّه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ان الشيخ خاصّة ذكر في الفهرست معاوية بن وهب بن جبلة </w:t>
      </w:r>
      <w:r>
        <w:rPr>
          <w:rStyle w:val="FootnoteAnchor"/>
          <w:rtl w:val="true"/>
        </w:rPr>
        <w:footnoteReference w:id="1899"/>
      </w:r>
      <w:r>
        <w:rPr>
          <w:rFonts w:ascii="Amiri" w:hAnsi="Amiri" w:eastAsia="Amiri" w:cs="Amiri"/>
          <w:color w:val="111111"/>
          <w:sz w:val="28"/>
          <w:sz w:val="28"/>
          <w:szCs w:val="28"/>
          <w:rtl w:val="true"/>
          <w:lang w:bidi="ar-SA"/>
        </w:rPr>
        <w:t xml:space="preserve">، و معاوية بن وهب بن فضّال </w:t>
      </w:r>
      <w:r>
        <w:rPr>
          <w:rStyle w:val="FootnoteAnchor"/>
          <w:rtl w:val="true"/>
        </w:rPr>
        <w:footnoteReference w:id="1900"/>
      </w:r>
      <w:r>
        <w:rPr>
          <w:rFonts w:ascii="Amiri" w:hAnsi="Amiri" w:eastAsia="Amiri" w:cs="Amiri"/>
          <w:color w:val="111111"/>
          <w:sz w:val="28"/>
          <w:sz w:val="28"/>
          <w:szCs w:val="28"/>
          <w:rtl w:val="true"/>
          <w:lang w:bidi="ar-SA"/>
        </w:rPr>
        <w:t xml:space="preserve">، و معاوية بن وهب بن الميثمي </w:t>
      </w:r>
      <w:r>
        <w:rPr>
          <w:rStyle w:val="FootnoteAnchor"/>
          <w:rtl w:val="true"/>
        </w:rPr>
        <w:footnoteReference w:id="1901"/>
      </w:r>
      <w:r>
        <w:rPr>
          <w:rFonts w:ascii="Amiri" w:hAnsi="Amiri" w:eastAsia="Amiri" w:cs="Amiri"/>
          <w:color w:val="111111"/>
          <w:sz w:val="28"/>
          <w:sz w:val="28"/>
          <w:szCs w:val="28"/>
          <w:rtl w:val="true"/>
          <w:lang w:bidi="ar-SA"/>
        </w:rPr>
        <w:t>، و ذكر لكلّ كتابا، و انّ الراوي عنهم كتبهم عبد اللّه بن احمد بن نهيك، فربّما يورث ذلك الشك في بعض القلوب من جهة الاشتراك فيدعوه الي طرح ما لا يحصي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الأخبار الصحيحة، فلا بدّ من ذكر رواة البجلي حفظا للاخبار عن ثلم الأغيار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1902"/>
      </w:r>
      <w:r>
        <w:rPr>
          <w:rFonts w:ascii="IRNazanin" w:hAnsi="IRNazanin" w:eastAsia="IRNazanin"/>
          <w:color w:val="111111"/>
          <w:sz w:val="28"/>
          <w:sz w:val="28"/>
          <w:szCs w:val="28"/>
          <w:rtl w:val="true"/>
          <w:lang w:bidi="fa-IR"/>
        </w:rPr>
        <w:t xml:space="preserve">، و الحسن بن محبوب </w:t>
      </w:r>
      <w:r>
        <w:rPr>
          <w:rStyle w:val="FootnoteAnchor"/>
          <w:rtl w:val="true"/>
        </w:rPr>
        <w:footnoteReference w:id="1903"/>
      </w:r>
      <w:r>
        <w:rPr>
          <w:rFonts w:ascii="Amiri" w:hAnsi="Amiri" w:eastAsia="Amiri" w:cs="Amiri"/>
          <w:color w:val="111111"/>
          <w:sz w:val="28"/>
          <w:sz w:val="28"/>
          <w:szCs w:val="28"/>
          <w:rtl w:val="true"/>
          <w:lang w:bidi="ar-SA"/>
        </w:rPr>
        <w:t xml:space="preserve">، و صفوان بن يحيي </w:t>
      </w:r>
      <w:r>
        <w:rPr>
          <w:rStyle w:val="FootnoteAnchor"/>
          <w:rtl w:val="true"/>
        </w:rPr>
        <w:footnoteReference w:id="1904"/>
      </w:r>
      <w:r>
        <w:rPr>
          <w:rFonts w:ascii="Amiri" w:hAnsi="Amiri" w:eastAsia="Amiri" w:cs="Amiri"/>
          <w:color w:val="111111"/>
          <w:sz w:val="28"/>
          <w:sz w:val="28"/>
          <w:szCs w:val="28"/>
          <w:rtl w:val="true"/>
          <w:lang w:bidi="ar-SA"/>
        </w:rPr>
        <w:t xml:space="preserve">، و حماد بن عيسي </w:t>
      </w:r>
      <w:r>
        <w:rPr>
          <w:rStyle w:val="FootnoteAnchor"/>
          <w:rtl w:val="true"/>
        </w:rPr>
        <w:footnoteReference w:id="1905"/>
      </w:r>
      <w:r>
        <w:rPr>
          <w:rFonts w:ascii="Amiri" w:hAnsi="Amiri" w:eastAsia="Amiri" w:cs="Amiri"/>
          <w:color w:val="111111"/>
          <w:sz w:val="28"/>
          <w:sz w:val="28"/>
          <w:szCs w:val="28"/>
          <w:rtl w:val="true"/>
          <w:lang w:bidi="ar-SA"/>
        </w:rPr>
        <w:t xml:space="preserve">، و ابن فضّال </w:t>
      </w:r>
      <w:r>
        <w:rPr>
          <w:rStyle w:val="FootnoteAnchor"/>
          <w:rtl w:val="true"/>
        </w:rPr>
        <w:footnoteReference w:id="1906"/>
      </w:r>
      <w:r>
        <w:rPr>
          <w:rFonts w:ascii="Amiri" w:hAnsi="Amiri" w:eastAsia="Amiri" w:cs="Amiri"/>
          <w:color w:val="111111"/>
          <w:sz w:val="28"/>
          <w:sz w:val="28"/>
          <w:szCs w:val="28"/>
          <w:rtl w:val="true"/>
          <w:lang w:bidi="ar-SA"/>
        </w:rPr>
        <w:t xml:space="preserve">، و فضالة </w:t>
      </w:r>
      <w:r>
        <w:rPr>
          <w:rStyle w:val="FootnoteAnchor"/>
          <w:rtl w:val="true"/>
        </w:rPr>
        <w:footnoteReference w:id="1907"/>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1908"/>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1909"/>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1910"/>
      </w:r>
      <w:r>
        <w:rPr>
          <w:rFonts w:ascii="IRNazanin" w:hAnsi="IRNazanin" w:eastAsia="IRNazanin"/>
          <w:color w:val="111111"/>
          <w:sz w:val="28"/>
          <w:sz w:val="28"/>
          <w:szCs w:val="28"/>
          <w:rtl w:val="true"/>
          <w:lang w:bidi="fa-IR"/>
        </w:rPr>
        <w:t xml:space="preserve">، و محمّد ابن سنان </w:t>
      </w:r>
      <w:r>
        <w:rPr>
          <w:rStyle w:val="FootnoteAnchor"/>
          <w:rtl w:val="true"/>
        </w:rPr>
        <w:footnoteReference w:id="1911"/>
      </w:r>
      <w:r>
        <w:rPr>
          <w:rFonts w:ascii="Amiri" w:hAnsi="Amiri" w:eastAsia="Amiri" w:cs="Amiri"/>
          <w:color w:val="111111"/>
          <w:sz w:val="28"/>
          <w:sz w:val="28"/>
          <w:szCs w:val="28"/>
          <w:rtl w:val="true"/>
          <w:lang w:bidi="ar-SA"/>
        </w:rPr>
        <w:t xml:space="preserve">، و احمد بن الحسن الميثمي </w:t>
      </w:r>
      <w:r>
        <w:rPr>
          <w:rStyle w:val="FootnoteAnchor"/>
          <w:rtl w:val="true"/>
        </w:rPr>
        <w:footnoteReference w:id="1912"/>
      </w:r>
      <w:r>
        <w:rPr>
          <w:rFonts w:ascii="Amiri" w:hAnsi="Amiri" w:eastAsia="Amiri" w:cs="Amiri"/>
          <w:color w:val="111111"/>
          <w:sz w:val="28"/>
          <w:sz w:val="28"/>
          <w:szCs w:val="28"/>
          <w:rtl w:val="true"/>
          <w:lang w:bidi="ar-SA"/>
        </w:rPr>
        <w:t xml:space="preserve">، و محمّد بن أبي حمزة </w:t>
      </w:r>
      <w:r>
        <w:rPr>
          <w:rStyle w:val="FootnoteAnchor"/>
          <w:rtl w:val="true"/>
        </w:rPr>
        <w:footnoteReference w:id="1913"/>
      </w:r>
      <w:r>
        <w:rPr>
          <w:rFonts w:ascii="IRNazanin" w:hAnsi="IRNazanin" w:eastAsia="IRNazanin"/>
          <w:color w:val="111111"/>
          <w:sz w:val="28"/>
          <w:sz w:val="28"/>
          <w:szCs w:val="28"/>
          <w:rtl w:val="true"/>
          <w:lang w:bidi="fa-IR"/>
        </w:rPr>
        <w:t xml:space="preserve">، و عبد اللّه ابن جندب </w:t>
      </w:r>
      <w:r>
        <w:rPr>
          <w:rStyle w:val="FootnoteAnchor"/>
          <w:rtl w:val="true"/>
        </w:rPr>
        <w:footnoteReference w:id="1914"/>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1915"/>
      </w:r>
      <w:r>
        <w:rPr>
          <w:rFonts w:ascii="IRNazanin" w:hAnsi="IRNazanin" w:eastAsia="IRNazanin"/>
          <w:color w:val="111111"/>
          <w:sz w:val="28"/>
          <w:sz w:val="28"/>
          <w:szCs w:val="28"/>
          <w:rtl w:val="true"/>
          <w:lang w:bidi="fa-IR"/>
        </w:rPr>
        <w:t xml:space="preserve">، و القاسم بن محمّد </w:t>
      </w:r>
      <w:r>
        <w:rPr>
          <w:rStyle w:val="FootnoteAnchor"/>
          <w:rtl w:val="true"/>
        </w:rPr>
        <w:footnoteReference w:id="1916"/>
      </w:r>
      <w:r>
        <w:rPr>
          <w:rFonts w:ascii="Amiri" w:hAnsi="Amiri" w:eastAsia="Amiri" w:cs="Amiri"/>
          <w:color w:val="111111"/>
          <w:sz w:val="28"/>
          <w:sz w:val="28"/>
          <w:szCs w:val="28"/>
          <w:rtl w:val="true"/>
          <w:lang w:bidi="ar-SA"/>
        </w:rPr>
        <w:t xml:space="preserve">، و عبد الرحمن ابن أبي نجران </w:t>
      </w:r>
      <w:r>
        <w:rPr>
          <w:rStyle w:val="FootnoteAnchor"/>
          <w:rtl w:val="true"/>
        </w:rPr>
        <w:footnoteReference w:id="1917"/>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1918"/>
      </w:r>
      <w:r>
        <w:rPr>
          <w:rFonts w:ascii="Amiri" w:hAnsi="Amiri" w:eastAsia="Amiri" w:cs="Amiri"/>
          <w:color w:val="111111"/>
          <w:sz w:val="28"/>
          <w:sz w:val="28"/>
          <w:szCs w:val="28"/>
          <w:rtl w:val="true"/>
          <w:lang w:bidi="ar-SA"/>
        </w:rPr>
        <w:t xml:space="preserve">، و علي بن النعمان </w:t>
      </w:r>
      <w:r>
        <w:rPr>
          <w:rStyle w:val="FootnoteAnchor"/>
          <w:rtl w:val="true"/>
        </w:rPr>
        <w:footnoteReference w:id="1919"/>
      </w:r>
      <w:r>
        <w:rPr>
          <w:rFonts w:ascii="Amiri" w:hAnsi="Amiri" w:eastAsia="Amiri" w:cs="Amiri"/>
          <w:color w:val="111111"/>
          <w:sz w:val="28"/>
          <w:sz w:val="28"/>
          <w:szCs w:val="28"/>
          <w:rtl w:val="true"/>
          <w:lang w:bidi="ar-SA"/>
        </w:rPr>
        <w:t>، و عبد 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المؤمن </w:t>
      </w:r>
      <w:r>
        <w:rPr>
          <w:rStyle w:val="FootnoteAnchor"/>
          <w:rtl w:val="true"/>
        </w:rPr>
        <w:footnoteReference w:id="1920"/>
      </w:r>
      <w:r>
        <w:rPr>
          <w:rFonts w:ascii="Amiri" w:hAnsi="Amiri" w:eastAsia="Amiri" w:cs="Amiri"/>
          <w:color w:val="111111"/>
          <w:sz w:val="28"/>
          <w:sz w:val="28"/>
          <w:szCs w:val="28"/>
          <w:rtl w:val="true"/>
          <w:lang w:bidi="ar-SA"/>
        </w:rPr>
        <w:t xml:space="preserve">، و أبو إسماعيل السراج </w:t>
      </w:r>
      <w:r>
        <w:rPr>
          <w:rStyle w:val="FootnoteAnchor"/>
          <w:rtl w:val="true"/>
        </w:rPr>
        <w:footnoteReference w:id="1921"/>
      </w:r>
      <w:r>
        <w:rPr>
          <w:rFonts w:ascii="IRNazanin" w:hAnsi="IRNazanin" w:eastAsia="IRNazanin"/>
          <w:color w:val="111111"/>
          <w:sz w:val="28"/>
          <w:sz w:val="28"/>
          <w:szCs w:val="28"/>
          <w:rtl w:val="true"/>
          <w:lang w:bidi="fa-IR"/>
        </w:rPr>
        <w:t xml:space="preserve">، و الحسن بن راشد </w:t>
      </w:r>
      <w:r>
        <w:rPr>
          <w:rStyle w:val="FootnoteAnchor"/>
          <w:rtl w:val="true"/>
        </w:rPr>
        <w:footnoteReference w:id="1922"/>
      </w:r>
      <w:r>
        <w:rPr>
          <w:rFonts w:ascii="Amiri" w:hAnsi="Amiri" w:eastAsia="Amiri" w:cs="Amiri"/>
          <w:color w:val="111111"/>
          <w:sz w:val="28"/>
          <w:sz w:val="28"/>
          <w:szCs w:val="28"/>
          <w:rtl w:val="true"/>
          <w:lang w:bidi="ar-SA"/>
        </w:rPr>
        <w:t xml:space="preserve">، و يحيي الحلبي </w:t>
      </w:r>
      <w:r>
        <w:rPr>
          <w:rStyle w:val="FootnoteAnchor"/>
          <w:rtl w:val="true"/>
        </w:rPr>
        <w:footnoteReference w:id="1923"/>
      </w:r>
      <w:r>
        <w:rPr>
          <w:rFonts w:ascii="Amiri" w:hAnsi="Amiri" w:eastAsia="Amiri" w:cs="Amiri"/>
          <w:color w:val="111111"/>
          <w:sz w:val="28"/>
          <w:sz w:val="28"/>
          <w:szCs w:val="28"/>
          <w:rtl w:val="true"/>
          <w:lang w:bidi="ar-SA"/>
        </w:rPr>
        <w:t xml:space="preserve">، و عبد اللّه بن جبلة </w:t>
      </w:r>
      <w:r>
        <w:rPr>
          <w:rStyle w:val="FootnoteAnchor"/>
          <w:rtl w:val="true"/>
        </w:rPr>
        <w:footnoteReference w:id="1924"/>
      </w:r>
      <w:r>
        <w:rPr>
          <w:rFonts w:ascii="IRNazanin" w:hAnsi="IRNazanin" w:eastAsia="IRNazanin"/>
          <w:color w:val="111111"/>
          <w:sz w:val="28"/>
          <w:sz w:val="28"/>
          <w:szCs w:val="28"/>
          <w:rtl w:val="true"/>
          <w:lang w:bidi="fa-IR"/>
        </w:rPr>
        <w:t xml:space="preserve">، و إسحاق بن عمّار </w:t>
      </w:r>
      <w:r>
        <w:rPr>
          <w:rStyle w:val="FootnoteAnchor"/>
          <w:rtl w:val="true"/>
        </w:rPr>
        <w:footnoteReference w:id="1925"/>
      </w:r>
      <w:r>
        <w:rPr>
          <w:rFonts w:ascii="Amiri" w:hAnsi="Amiri" w:eastAsia="Amiri" w:cs="Amiri"/>
          <w:color w:val="111111"/>
          <w:sz w:val="28"/>
          <w:sz w:val="28"/>
          <w:szCs w:val="28"/>
          <w:rtl w:val="true"/>
          <w:lang w:bidi="ar-SA"/>
        </w:rPr>
        <w:t xml:space="preserve">، و معاوية بن شريح </w:t>
      </w:r>
      <w:r>
        <w:rPr>
          <w:rStyle w:val="FootnoteAnchor"/>
          <w:rtl w:val="true"/>
        </w:rPr>
        <w:footnoteReference w:id="1926"/>
      </w:r>
      <w:r>
        <w:rPr>
          <w:rFonts w:ascii="Amiri" w:hAnsi="Amiri" w:eastAsia="Amiri" w:cs="Amiri"/>
          <w:color w:val="111111"/>
          <w:sz w:val="28"/>
          <w:sz w:val="28"/>
          <w:szCs w:val="28"/>
          <w:rtl w:val="true"/>
          <w:lang w:bidi="ar-SA"/>
        </w:rPr>
        <w:t xml:space="preserve">، و غسان البصري </w:t>
      </w:r>
      <w:r>
        <w:rPr>
          <w:rStyle w:val="FootnoteAnchor"/>
          <w:rtl w:val="true"/>
        </w:rPr>
        <w:footnoteReference w:id="1927"/>
      </w:r>
      <w:r>
        <w:rPr>
          <w:rFonts w:ascii="Amiri" w:hAnsi="Amiri" w:eastAsia="Amiri" w:cs="Amiri"/>
          <w:color w:val="111111"/>
          <w:sz w:val="28"/>
          <w:sz w:val="28"/>
          <w:szCs w:val="28"/>
          <w:rtl w:val="true"/>
          <w:lang w:bidi="ar-SA"/>
        </w:rPr>
        <w:t xml:space="preserve">، و إبراهيم بن عقبة </w:t>
      </w:r>
      <w:r>
        <w:rPr>
          <w:rStyle w:val="FootnoteAnchor"/>
          <w:rtl w:val="true"/>
        </w:rPr>
        <w:footnoteReference w:id="1928"/>
      </w:r>
      <w:r>
        <w:rPr>
          <w:rFonts w:ascii="IRNazanin" w:hAnsi="IRNazanin" w:eastAsia="IRNazanin"/>
          <w:color w:val="111111"/>
          <w:sz w:val="28"/>
          <w:sz w:val="28"/>
          <w:szCs w:val="28"/>
          <w:rtl w:val="true"/>
          <w:lang w:bidi="fa-IR"/>
        </w:rPr>
        <w:t xml:space="preserve">، و ابن ثابت </w:t>
      </w:r>
      <w:r>
        <w:rPr>
          <w:rStyle w:val="FootnoteAnchor"/>
          <w:rtl w:val="true"/>
        </w:rPr>
        <w:footnoteReference w:id="1929"/>
      </w:r>
      <w:r>
        <w:rPr>
          <w:rFonts w:ascii="IRNazanin" w:hAnsi="IRNazanin" w:eastAsia="IRNazanin"/>
          <w:color w:val="111111"/>
          <w:sz w:val="28"/>
          <w:sz w:val="28"/>
          <w:szCs w:val="28"/>
          <w:rtl w:val="true"/>
          <w:lang w:bidi="fa-IR"/>
        </w:rPr>
        <w:t xml:space="preserve">، و ابن عون </w:t>
      </w:r>
      <w:r>
        <w:rPr>
          <w:rStyle w:val="FootnoteAnchor"/>
          <w:rtl w:val="true"/>
        </w:rPr>
        <w:footnoteReference w:id="1930"/>
      </w:r>
      <w:r>
        <w:rPr>
          <w:rFonts w:ascii="IRNazanin" w:hAnsi="IRNazanin" w:eastAsia="IRNazanin"/>
          <w:color w:val="111111"/>
          <w:sz w:val="28"/>
          <w:sz w:val="28"/>
          <w:szCs w:val="28"/>
          <w:rtl w:val="true"/>
          <w:lang w:bidi="fa-IR"/>
        </w:rPr>
        <w:t xml:space="preserve">، و عمرو بن شمر </w:t>
      </w:r>
      <w:r>
        <w:rPr>
          <w:rStyle w:val="FootnoteAnchor"/>
          <w:rtl w:val="true"/>
        </w:rPr>
        <w:footnoteReference w:id="1931"/>
      </w:r>
      <w:r>
        <w:rPr>
          <w:rFonts w:ascii="IRNazanin" w:hAnsi="IRNazanin" w:eastAsia="IRNazanin"/>
          <w:color w:val="111111"/>
          <w:sz w:val="28"/>
          <w:sz w:val="28"/>
          <w:szCs w:val="28"/>
          <w:rtl w:val="true"/>
          <w:lang w:bidi="fa-IR"/>
        </w:rPr>
        <w:t xml:space="preserve">، و محسن </w:t>
      </w:r>
      <w:r>
        <w:rPr>
          <w:rStyle w:val="FootnoteAnchor"/>
          <w:rtl w:val="true"/>
        </w:rPr>
        <w:footnoteReference w:id="1932"/>
      </w:r>
      <w:r>
        <w:rPr>
          <w:rFonts w:ascii="Amiri" w:hAnsi="Amiri" w:eastAsia="Amiri" w:cs="Amiri"/>
          <w:color w:val="111111"/>
          <w:sz w:val="28"/>
          <w:sz w:val="28"/>
          <w:szCs w:val="28"/>
          <w:rtl w:val="true"/>
          <w:lang w:bidi="ar-SA"/>
        </w:rPr>
        <w:t xml:space="preserve">، و يعقوب </w:t>
      </w:r>
      <w:r>
        <w:rPr>
          <w:rStyle w:val="FootnoteAnchor"/>
          <w:rtl w:val="true"/>
        </w:rPr>
        <w:footnoteReference w:id="1933"/>
      </w:r>
      <w:r>
        <w:rPr>
          <w:rFonts w:ascii="Amiri" w:hAnsi="Amiri" w:eastAsia="Amiri" w:cs="Amiri"/>
          <w:color w:val="111111"/>
          <w:sz w:val="28"/>
          <w:sz w:val="28"/>
          <w:szCs w:val="28"/>
          <w:rtl w:val="true"/>
          <w:lang w:bidi="ar-SA"/>
        </w:rPr>
        <w:t xml:space="preserve">، و حنّان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الشارح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لنا ثلاثة رجال مسمّون بمعاوية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مشتركة في ان راويهم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عن عبيد اللّه بن نهيك، عنهم، و هم بحسب الطبقة اقعد بمرتبتين، و التمييز بحسب الطبقة و الرجال الذين يروون عنهم، فإن البجلي راوية ابن أبي عمير، و صفوان، و حماد و أمثالهم، و الغالب انه يروي عن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رجال أبي جعفر، أو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نادرا، و كذا روايته عن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نادرا، و الثلاثة راويهم إبراهيم بن هاشم، أو أحمد بن محمّد، أو أحمد ابن أبي عبد اللّه و أمثالهم، و لم يرووا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رووا لكانوا يروون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رجال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روايتهم عن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بالاحتمال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مدار الرجال و معرفتهم بالظنون لا بالعلم فإنه لو روي احد،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الظن ان يكون زرارة المشهور، و يحتمل ان يكون المسمّي بزرارة متعدّدا و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Style w:val="FootnoteAnchor"/>
          <w:rtl w:val="true"/>
        </w:rPr>
        <w:footnoteReference w:id="1935"/>
      </w:r>
      <w:r>
        <w:rPr>
          <w:rFonts w:ascii="Amiri" w:hAnsi="Amiri" w:eastAsia="Amiri" w:cs="Amiri"/>
          <w:color w:val="111111"/>
          <w:sz w:val="28"/>
          <w:sz w:val="28"/>
          <w:szCs w:val="28"/>
          <w:rtl w:val="true"/>
          <w:lang w:bidi="ar-SA"/>
        </w:rPr>
        <w:t>روايتهم نادرة لم يذكروه كما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حمّاد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فحول الفضلاء، ان يكون حمّاد من المجاهيل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مشترك </w:t>
      </w:r>
      <w:r>
        <w:rPr>
          <w:rStyle w:val="FootnoteAnchor"/>
          <w:rtl w:val="true"/>
        </w:rPr>
        <w:footnoteReference w:id="1936"/>
      </w:r>
      <w:r>
        <w:rPr>
          <w:rFonts w:ascii="Amiri" w:hAnsi="Amiri" w:eastAsia="Amiri" w:cs="Amiri"/>
          <w:color w:val="111111"/>
          <w:sz w:val="28"/>
          <w:sz w:val="28"/>
          <w:szCs w:val="28"/>
          <w:rtl w:val="true"/>
          <w:lang w:bidi="ar-SA"/>
        </w:rPr>
        <w:t>، لكنّه عنه عجيب و الحقّ معه بحسب الاحتمال، لكنه لو فتح هذا الباب في الرجال انسدّ باب المعرفة كما لا يخفي علي الخبير، و ليس انه اشتبه عليه حاشا بل اضطر الي ذلك لمعارضة أخبار أخر و للأصول و القواعد كما هو شأن كثير منهم، فإن جماعة من المتأخرين إذا أرادوا العمل بخبر أبي بصير،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عن أبي بصير، و لو أرادوا ان لا يعملوا،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واقفي، أو مشترك، أو ضعيف و يعتذرون بان مرادنا من الصحة الصحة الإضافية، و أمثال ذلك، و في الخبر الذي يريدون ان يعملوا به و كان فيه محمّد بن عيسي، أو محمّد بن عيسي، عن يونس،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 إذا كان في ذمّ زرارة،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ابن عيسي و هو ضعيف، فتدبّر و لا تكن من المقلّدين، انتهي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45" w:name="pg11851_173123"/>
    </w:p>
    <w:p>
      <w:pPr>
        <w:pStyle w:val="BookText"/>
        <w:rPr/>
      </w:pPr>
      <w:bookmarkEnd w:id="245"/>
      <w:r>
        <w:rPr>
          <w:rFonts w:ascii="Amiri" w:hAnsi="Amiri" w:eastAsia="Amiri" w:cs="Amiri"/>
          <w:color w:val="111111"/>
          <w:sz w:val="28"/>
          <w:sz w:val="28"/>
          <w:szCs w:val="28"/>
          <w:rtl w:val="true"/>
          <w:lang w:bidi="ar-SA"/>
        </w:rPr>
        <w:t>و هو كلام متين، و قد عثرنا علي موارد كثيرة من أمثال ما ذكره، و اللّه العاصم</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1801754_73709187"/>
      <w:bookmarkStart w:id="247" w:name="_Toc90"/>
      <w:bookmarkEnd w:id="246"/>
      <w:r>
        <w:rPr/>
        <w:t>316</w:t>
      </w:r>
      <w:r>
        <w:rPr>
          <w:rtl w:val="true"/>
        </w:rPr>
        <w:t xml:space="preserve"> </w:t>
      </w:r>
      <w:r>
        <w:rPr>
          <w:rtl w:val="true"/>
        </w:rPr>
        <w:t>شيو</w:t>
      </w:r>
      <w:r>
        <w:rPr>
          <w:rtl w:val="true"/>
        </w:rPr>
        <w:t xml:space="preserve">- </w:t>
      </w:r>
      <w:r>
        <w:rPr>
          <w:rtl w:val="true"/>
        </w:rPr>
        <w:t>و إلي معروف بن خرّبوذ</w:t>
      </w:r>
      <w:r>
        <w:rPr>
          <w:rtl w:val="true"/>
        </w:rPr>
        <w:t>:</w:t>
      </w:r>
      <w:bookmarkEnd w:id="247"/>
    </w:p>
    <w:p>
      <w:pPr>
        <w:pStyle w:val="BookText"/>
        <w:rPr/>
      </w:pPr>
      <w:r>
        <w:rPr>
          <w:rFonts w:ascii="Amiri" w:hAnsi="Amiri" w:eastAsia="Amiri" w:cs="Amiri"/>
          <w:color w:val="111111"/>
          <w:sz w:val="28"/>
          <w:sz w:val="28"/>
          <w:szCs w:val="28"/>
          <w:rtl w:val="true"/>
          <w:lang w:bidi="ar-SA"/>
        </w:rPr>
        <w:t xml:space="preserve">أبوه، عن سعد بن عبد اللّه، عن أحمد بن محمّد بن عيسي، عن الحسن بن محبوب، عن مالك بن عطيّة الأحمسي، عن معروف بن خرّبوذ المكّي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عطيّة ثقة في النجاشي </w:t>
      </w:r>
      <w:r>
        <w:rPr>
          <w:rStyle w:val="FootnoteAnchor"/>
          <w:rtl w:val="true"/>
        </w:rPr>
        <w:footnoteReference w:id="1939"/>
      </w:r>
      <w:r>
        <w:rPr>
          <w:rFonts w:ascii="Amiri" w:hAnsi="Amiri" w:eastAsia="Amiri" w:cs="Amiri"/>
          <w:color w:val="111111"/>
          <w:sz w:val="28"/>
          <w:sz w:val="28"/>
          <w:szCs w:val="28"/>
          <w:rtl w:val="true"/>
          <w:lang w:bidi="ar-SA"/>
        </w:rPr>
        <w:t xml:space="preserve">، و الخلاصة </w:t>
      </w:r>
      <w:r>
        <w:rPr>
          <w:rStyle w:val="FootnoteAnchor"/>
          <w:rtl w:val="true"/>
        </w:rPr>
        <w:footnoteReference w:id="1940"/>
      </w:r>
      <w:r>
        <w:rPr>
          <w:rFonts w:ascii="Amiri" w:hAnsi="Amiri" w:eastAsia="Amiri" w:cs="Amiri"/>
          <w:color w:val="111111"/>
          <w:sz w:val="28"/>
          <w:sz w:val="28"/>
          <w:szCs w:val="28"/>
          <w:rtl w:val="true"/>
          <w:lang w:bidi="ar-SA"/>
        </w:rPr>
        <w:t xml:space="preserve">، فالسند صحيح، و معروف من أصحاب الإجماع من الستة الأوائل من أصحاب السجاد، 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القاسم نصر بن الصباح،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محمّد بن أبي عمير و هو ساجد فأطال السجود فلما رفع رأسه، ذكر له الفضل طول سجوده </w:t>
      </w:r>
      <w:r>
        <w:rPr>
          <w:rStyle w:val="FootnoteAnchor"/>
          <w:rtl w:val="true"/>
        </w:rPr>
        <w:footnoteReference w:id="194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رأيت جميل بن درّاج؟ ثم حدّثه انه دخل علي جميل بن درّاج فوجده ساجدا فأطال السجود جدّا فلما رفع رأسه قال له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معروف ابن خرّبوذ </w:t>
      </w:r>
      <w:r>
        <w:rPr>
          <w:rStyle w:val="FootnoteAnchor"/>
          <w:rtl w:val="true"/>
        </w:rPr>
        <w:footnoteReference w:id="1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الشجاعي، عن محمّد بن الحسين، عن سلام بن بشير الرماني </w:t>
      </w:r>
      <w:r>
        <w:rPr>
          <w:rStyle w:val="FootnoteAnchor"/>
          <w:rtl w:val="true"/>
        </w:rPr>
        <w:footnoteReference w:id="1943"/>
      </w:r>
      <w:r>
        <w:rPr>
          <w:rFonts w:ascii="Amiri" w:hAnsi="Amiri" w:eastAsia="Amiri" w:cs="Amiri"/>
          <w:color w:val="111111"/>
          <w:sz w:val="28"/>
          <w:sz w:val="28"/>
          <w:szCs w:val="28"/>
          <w:rtl w:val="true"/>
          <w:lang w:bidi="ar-SA"/>
        </w:rPr>
        <w:t xml:space="preserve">و علي بن إبراهيم التيمي، عن محمّد </w:t>
      </w:r>
    </w:p>
    <w:p>
      <w:pPr>
        <w:pStyle w:val="BookText"/>
        <w:rPr/>
      </w:pPr>
      <w:r>
        <w:rPr>
          <w:rFonts w:ascii="Amiri" w:hAnsi="Amiri" w:eastAsia="Amiri" w:cs="Amiri"/>
          <w:color w:val="111111"/>
          <w:sz w:val="28"/>
          <w:sz w:val="28"/>
          <w:szCs w:val="28"/>
          <w:rtl w:val="true"/>
          <w:lang w:bidi="ar-SA"/>
        </w:rPr>
        <w:t>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مع معروف بن خرّبوذ بمكّة و نحن جماعة، فمرّ بنا قوم علي حمير معتمرون من أهل المدينة، فقال لنا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هل كان بها خبر؟</w:t>
      </w:r>
    </w:p>
    <w:p>
      <w:pPr>
        <w:pStyle w:val="BookText"/>
        <w:rPr/>
      </w:pPr>
      <w:r>
        <w:rPr>
          <w:rFonts w:ascii="Amiri" w:hAnsi="Amiri" w:eastAsia="Amiri" w:cs="Amiri"/>
          <w:color w:val="111111"/>
          <w:sz w:val="28"/>
          <w:sz w:val="28"/>
          <w:szCs w:val="28"/>
          <w:rtl w:val="true"/>
          <w:lang w:bidi="ar-SA"/>
        </w:rPr>
        <w:t>فسألناهم،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بما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جاوزوا، مرّ بنا قوم آخرون،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اصابته غشية فأفاق، فأخبرناه بما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ادري ما يقول هؤلاء و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قبر عبد اللّه بن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 علي شاطئ الفرات،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فحملهم أبو الدوانيق </w:t>
      </w:r>
      <w:r>
        <w:rPr>
          <w:rStyle w:val="FootnoteAnchor"/>
          <w:rtl w:val="true"/>
        </w:rPr>
        <w:footnoteReference w:id="1944"/>
      </w:r>
      <w:r>
        <w:rPr>
          <w:rFonts w:ascii="Amiri" w:hAnsi="Amiri" w:eastAsia="Amiri" w:cs="Amiri"/>
          <w:color w:val="111111"/>
          <w:sz w:val="28"/>
          <w:sz w:val="28"/>
          <w:szCs w:val="28"/>
          <w:rtl w:val="true"/>
          <w:lang w:bidi="ar-SA"/>
        </w:rPr>
        <w:t xml:space="preserve">، فقبروا علي شاطئ الفرات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الصدوق في العيون و الأمالي، عن الحسن بن عبد اللّه بن سعيد، عن الجلودي، عن الأشعث بن محمّد الضّبيّ، عن شعيب بن عمرو </w:t>
      </w:r>
      <w:r>
        <w:rPr>
          <w:rStyle w:val="FootnoteAnchor"/>
          <w:rtl w:val="true"/>
        </w:rPr>
        <w:footnoteReference w:id="1946"/>
      </w:r>
      <w:r>
        <w:rPr>
          <w:rFonts w:ascii="Amiri" w:hAnsi="Amiri" w:eastAsia="Amiri" w:cs="Amiri"/>
          <w:color w:val="111111"/>
          <w:sz w:val="28"/>
          <w:sz w:val="28"/>
          <w:szCs w:val="28"/>
          <w:rtl w:val="true"/>
          <w:lang w:bidi="ar-SA"/>
        </w:rPr>
        <w:t>، عن أبيه،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زيد اخوه، فدخل عليه معروف بن خرّبوذ المكّي،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معروف أنشدني من طرائف ما عندك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ان أبو مالك بوان و لا بضعيف قواه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بألدّ لدي قوله يعاد الحكيم إذا ما نهاهظ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لكنه سيّد بارع كريم الطبائع حلو ثناه</w:t>
      </w:r>
    </w:p>
    <w:p>
      <w:pPr>
        <w:pStyle w:val="BookText"/>
        <w:rPr/>
      </w:pPr>
      <w:r>
        <w:rPr>
          <w:rFonts w:ascii="Amiri" w:hAnsi="Amiri" w:eastAsia="Amiri" w:cs="Amiri"/>
          <w:color w:val="111111"/>
          <w:sz w:val="28"/>
          <w:sz w:val="28"/>
          <w:szCs w:val="28"/>
          <w:rtl w:val="true"/>
          <w:lang w:bidi="ar-SA"/>
        </w:rPr>
        <w:t xml:space="preserve">إذا سدته سدت مطواعه و مهما و كلت اليه كفاه </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و لا بألدّ له نازع يغاري أخاه إذا ما نهاه</w:t>
      </w:r>
    </w:p>
    <w:p>
      <w:pPr>
        <w:pStyle w:val="BookText"/>
        <w:rPr/>
      </w:pPr>
      <w:r>
        <w:rPr>
          <w:rFonts w:ascii="Amiri" w:hAnsi="Amiri" w:eastAsia="Amiri" w:cs="Amiri"/>
          <w:color w:val="111111"/>
          <w:sz w:val="28"/>
          <w:sz w:val="28"/>
          <w:szCs w:val="28"/>
          <w:rtl w:val="true"/>
          <w:lang w:bidi="ar-SA"/>
        </w:rPr>
        <w:t>و لكنّه هيّن ليّن كعالية الرّمح عرد نساه</w:t>
      </w:r>
    </w:p>
    <w:p>
      <w:pPr>
        <w:pStyle w:val="BookText"/>
        <w:rPr/>
      </w:pPr>
      <w:r>
        <w:rPr>
          <w:rFonts w:ascii="Amiri" w:hAnsi="Amiri" w:eastAsia="Amiri" w:cs="Amiri"/>
          <w:color w:val="111111"/>
          <w:sz w:val="28"/>
          <w:sz w:val="28"/>
          <w:szCs w:val="28"/>
          <w:rtl w:val="true"/>
          <w:lang w:bidi="ar-SA"/>
        </w:rPr>
        <w:t>إذا سدته سدت مطواعة و مهما وكلت اليه كفاه</w:t>
      </w:r>
    </w:p>
    <w:p>
      <w:pPr>
        <w:pStyle w:val="BookText"/>
        <w:rPr/>
      </w:pPr>
      <w:r>
        <w:rPr>
          <w:rFonts w:ascii="Amiri" w:hAnsi="Amiri" w:eastAsia="Amiri" w:cs="Amiri"/>
          <w:color w:val="111111"/>
          <w:sz w:val="28"/>
          <w:sz w:val="28"/>
          <w:szCs w:val="28"/>
          <w:rtl w:val="true"/>
          <w:lang w:bidi="ar-SA"/>
        </w:rPr>
        <w:t>الا من ينادي أبا مالك أ في أمرنا هو أم في سواه؟</w:t>
      </w:r>
    </w:p>
    <w:p>
      <w:pPr>
        <w:pStyle w:val="BookText"/>
        <w:rPr/>
      </w:pPr>
      <w:r>
        <w:rPr>
          <w:rFonts w:ascii="Amiri" w:hAnsi="Amiri" w:eastAsia="Amiri" w:cs="Amiri"/>
          <w:color w:val="111111"/>
          <w:sz w:val="28"/>
          <w:sz w:val="28"/>
          <w:szCs w:val="28"/>
          <w:rtl w:val="true"/>
          <w:lang w:bidi="ar-SA"/>
        </w:rPr>
        <w:t>أبو مالك قاصر فقره علي نفسه و مشيع غناه</w:t>
      </w:r>
    </w:p>
    <w:p>
      <w:pPr>
        <w:pStyle w:val="BookText"/>
        <w:rPr/>
      </w:pPr>
      <w:r>
        <w:rPr>
          <w:rFonts w:ascii="Amiri" w:hAnsi="Amiri" w:eastAsia="Amiri" w:cs="Amiri"/>
          <w:color w:val="111111"/>
          <w:sz w:val="28"/>
          <w:sz w:val="28"/>
          <w:szCs w:val="28"/>
          <w:rtl w:val="true"/>
          <w:lang w:bidi="ar-SA"/>
        </w:rPr>
        <w:t>و الألد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الخصومة من اللدد، و يغاري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يلاحي من الملاحاة، و عرد 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شديد 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أمالي السيد المرتضي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و الغاني لأبي الفرج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اخبار المتنخل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خزانة الأدب للبغدادي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عن الصيمري بإسناده عن الامام الباقر عليه السلام انه كان إذا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أخيه زيد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ان أبو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معروف بن خربوذ هذه الأبيات للإنشاد بحضرة الإمام الباقر و أخيه زيد عليهما السلام فيها ما يكشف عن ذكائه و فطنته لما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سدته سدت مطواعة و مهما وكلت اليه كفاه</w:t>
      </w:r>
    </w:p>
    <w:p>
      <w:pPr>
        <w:pStyle w:val="BookText"/>
        <w:rPr/>
      </w:pPr>
      <w:r>
        <w:rPr>
          <w:rFonts w:ascii="Amiri" w:hAnsi="Amiri" w:eastAsia="Amiri" w:cs="Amiri"/>
          <w:color w:val="111111"/>
          <w:sz w:val="28"/>
          <w:sz w:val="28"/>
          <w:szCs w:val="28"/>
          <w:rtl w:val="true"/>
          <w:lang w:bidi="ar-SA"/>
        </w:rPr>
        <w:t>من معني انك إذا شاورت أخيك زيدا شاورك في أمورك و لا يعصيك، و ان سدته في أمر الإمامة فهو مطيع لك لا يحسدك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علي كتفي زيد فقال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صفتك يا أبا الحسين </w:t>
      </w:r>
      <w:r>
        <w:rPr>
          <w:rStyle w:val="FootnoteAnchor"/>
          <w:rtl w:val="true"/>
        </w:rPr>
        <w:footnoteReference w:id="1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الظاهر انه احمد الأربعة الذين ذكر الكشي في ترجمة عبد اللّه بن ميمون القداح المكّي مسندا عنه،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ميمون كم أنتم بمكّة؟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إنّكم نور في ظلمات الأرض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هناك جملة من الاخبار يستشم منها رائحة القدح فيه بما ينافي الجلالة لا الوثاقة كما قد يتوهم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كتاب سلام بن أبي عمرة، عن معروف بن خرّبوذ المكّي،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فانشأت الحديث فذكرت باب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إلّا هناك اخرج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أتوب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حتي تخرج الي بيتك و تغسل ثوبك و تغتسل و تتوب منه الي اللّه كما يتوب النصراني من نصرانيّته،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علي ما ورد في أبواب القدر و القضاء و الاستطاعة، و ما وقع من الأجلّاء و الأعاظم في هذا الباب و نهيهم الشديد عن الدخول في بعض أبوابها، علم انّ ما صدر منه عثرة شاركه فيها من هو أعظم قدرا منه، و لولا خوف الإطالة لنقلت جملة منها، و من أرادها فليراجع الأبواب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يحيي، عن عاصم بن حميد، عن سلام بن سعيد الجمحي،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أسلم مولي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مسندا ظهري إلي زمزم، فمرّ علينا محمّد بن عبد اللّه بن الحسن بن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سيظهر و يقتل في حال مضيعة،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أسلم لا تحدث بهذا الحديث أحدا فإنه عندك امانة،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معروف بن خربوذ، و أخذت عليه مثل ما أخذ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غدوة و عشية أربعة من أهل مكّة، فسأله معروف عن هذا الحديث الذي حدثته، فإني أحبّ ان أسمعه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الي أسلم، فقال له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أخذت عليه مثل الذي أخذته عليّ،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الناس كلّهم لنا شيعة لكان ثلاثة ارباعهم لنا شكّاكا و الربع الآخر أحمق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الي جهالة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مرض إذاعة الحقّ و إفشاء السرّ كان من الأمراض العامّة في جلّ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غيبة الشيخ الطوسي بإسناده، عن الفضل بن شاذان، عن الحسن ابن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كان يقول الي السبعين بلاء،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البلاء رخاء، و قد مضت السبعون و لم نر رخاء؟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ان اللّه تعالي كان وقّت هذا الأمر في السبعين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علي أهل الأرض فأخّره إلي أربعين و مائة سنة فحدثناكم فأذعتم الحديث و كشفتم قناع السّر فأخّره اللّه تعالي و لم يجعل له بعد ذلك وقتا عندنا و يَمْحُوا اللّٰهُ مٰا يَشٰاءُ وَ يُثْبِتُ وَ عِنْدَهُ أُمُّ الْكِتٰابِ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ذاك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محمّد بن أبي عمير، عن جميل ابن صالح،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من أحدثه، و لو انّي أحدث رجلا منكم بالحديث، فما يخرج من المدينة حتي اوتي بعينه،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اقله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أمالي الشيخ بإسناده،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 لجماعة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ان علي أفواهكم اوكية </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يأمره أن يسد فاه و يسكت،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علي أفواهكم اوكية، اي لو كنتم تحفظون السر و لا تذيعونه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لاخبرت كلّ رجل منكم ما لا يستوحش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شي‌ء،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الإذاعة و اللّه بالغ امره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البصائر بأسانيد متعدّدة،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بصير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أصاب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أصابهم مع علمهم بمناياهم و بلاياهم؟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شبه المغضب، ممّ ذلك إلّا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جعلني اللّه فداك؟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باب أغلق، ألا 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منه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انّ أولئك كانت علي أفواههم اوكية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يحدّثنا بما يكون كما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ذلك لكم و لكن هات حديثا واحدا حدّثتكم به فكتمتم، فسكتّ فو اللّه ما حدثني بحديث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حدّثت به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الاخبار في هذا المعني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 معروف من الذين رووا الأمر بالكتمان فابتلي بالإذاعة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كتاب سلام بن أبي عمرة، عن معروف بن خرّبوذ، عن أبي الطفيل عامر بن واثلة،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تحبون ان يكذّب اللّه و رسوله، حدّثوا الناس بما يعرفون و أمسكوا عما ينكرون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معاني الأخبار بإسناده، عن سلام، عنه، 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اظلّتكم فتنة مظلمة عمياء مكتنفة لا ينجو منها الّا النومة،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الحسن و 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الناس ما في نفسه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ممّا يوهم منه القدح ما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معروف،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الحسين، عن جعفر بن بشير، عن ابن بكير،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 معروف بن خرّبوذ، فكان ينشدني الشعر و أنشده، و يسألني و أسأله، 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يمتلئ جوف الرجل قيحا خير له من ان يمتلئ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بذلك الذي يقول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أو ويحك قد قال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أحمد بن طاوس كما في 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الطعن عليه في مراجعته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إنشاد معروف الشعر، ثم ذكر الطريق،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الطريق ضعفاء، لانّ ابن الغضائري قدح في جعفر بن معروف السمرقندي و ان كان غاليا كذّابا، و امّا ابن بكير فإنه فطحي،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الكشي ممّن اجتمعت العصابة علي تصديقه و الانقياد له بالفقه من أصحاب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نقل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الجواب منّا عن أمثال هذه الاخبار في زرارة و غيره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أحسن من الجوابين ما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الخبر لا يدلّ علي قدح فيه، فإنه يمكن ان يكون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 من يقول الشعر أو مطلقا،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كان ظنّ معني الخبر علي ما قال، فنبهّه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قال، و لهذا لما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المعني عامّ لم يتكلّم بعده، و الخطاب بويلك و ويحك غير معلوم عند الراوي، مع ان الخطاب بويلك شائع عند العرب في مقام المدح أيضا، علي ان محمّد بن مروان مجهول، انتهي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فالإجماع الذي نقله الكشي </w:t>
      </w:r>
      <w:r>
        <w:rPr>
          <w:rStyle w:val="FootnoteAnchor"/>
          <w:rtl w:val="true"/>
        </w:rPr>
        <w:footnoteReference w:id="1965"/>
      </w:r>
      <w:r>
        <w:rPr>
          <w:rFonts w:ascii="Amiri" w:hAnsi="Amiri" w:eastAsia="Amiri" w:cs="Amiri"/>
          <w:color w:val="111111"/>
          <w:sz w:val="28"/>
          <w:sz w:val="28"/>
          <w:szCs w:val="28"/>
          <w:rtl w:val="true"/>
          <w:lang w:bidi="ar-SA"/>
        </w:rPr>
        <w:t>لا يقاومه أمثال ذلك ممّا 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48" w:name="pg11851_173131"/>
    </w:p>
    <w:p>
      <w:pPr>
        <w:pStyle w:val="BookText"/>
        <w:rPr/>
      </w:pPr>
      <w:bookmarkEnd w:id="248"/>
      <w:r>
        <w:rPr>
          <w:rFonts w:ascii="Amiri" w:hAnsi="Amiri" w:eastAsia="Amiri" w:cs="Amiri"/>
          <w:color w:val="111111"/>
          <w:sz w:val="28"/>
          <w:sz w:val="28"/>
          <w:szCs w:val="28"/>
          <w:rtl w:val="true"/>
          <w:lang w:bidi="ar-SA"/>
        </w:rPr>
        <w:t>دلالة في متنه و لا قوّة في سنده</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1801756_73709187"/>
      <w:bookmarkStart w:id="250" w:name="_Toc91"/>
      <w:bookmarkEnd w:id="249"/>
      <w:r>
        <w:rPr/>
        <w:t>317</w:t>
      </w:r>
      <w:r>
        <w:rPr>
          <w:rtl w:val="true"/>
        </w:rPr>
        <w:t xml:space="preserve"> </w:t>
      </w:r>
      <w:r>
        <w:rPr>
          <w:rtl w:val="true"/>
        </w:rPr>
        <w:t>شيز</w:t>
      </w:r>
      <w:r>
        <w:rPr>
          <w:rtl w:val="true"/>
        </w:rPr>
        <w:t xml:space="preserve">- </w:t>
      </w:r>
      <w:r>
        <w:rPr>
          <w:rtl w:val="true"/>
        </w:rPr>
        <w:t>و إلي المعلي بن خنيس</w:t>
      </w:r>
      <w:r>
        <w:rPr>
          <w:rtl w:val="true"/>
        </w:rPr>
        <w:t>:</w:t>
      </w:r>
      <w:bookmarkEnd w:id="250"/>
    </w:p>
    <w:p>
      <w:pPr>
        <w:pStyle w:val="BookText"/>
        <w:rPr/>
      </w:pPr>
      <w:r>
        <w:rPr>
          <w:rFonts w:ascii="Amiri" w:hAnsi="Amiri" w:eastAsia="Amiri" w:cs="Amiri"/>
          <w:color w:val="111111"/>
          <w:sz w:val="28"/>
          <w:sz w:val="28"/>
          <w:szCs w:val="28"/>
          <w:rtl w:val="true"/>
          <w:lang w:bidi="ar-SA"/>
        </w:rPr>
        <w:t xml:space="preserve">أبوه، عن سعد بن عبد اللّه، عن احمد بن محمّد بن عيسي، عن عبد الرحمن بن أبي نجران، عن حمّاد بن عيسي، عن المسمعي، عن المعلي بن خنيس و هو مولي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بزّاز قتله داود بن علي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إلي المسمعي، و الي آخره في حكمه لوجود حمّاد من أصحاب الإجماع ان كان المراد من المسمعي عبد اللّه بن عبد الرحمن الأصمّ بناء علي المشهور من ضعفه، و يحتمل قويّا ان يكون المراد منه مسمع بن عبد الملك كردين كما هو الظاهر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العلّامة </w:t>
      </w:r>
      <w:r>
        <w:rPr>
          <w:rStyle w:val="FootnoteAnchor"/>
          <w:rtl w:val="true"/>
        </w:rPr>
        <w:footnoteReference w:id="1967"/>
      </w:r>
      <w:r>
        <w:rPr>
          <w:rFonts w:ascii="Amiri" w:hAnsi="Amiri" w:eastAsia="Amiri" w:cs="Amiri"/>
          <w:color w:val="111111"/>
          <w:sz w:val="28"/>
          <w:sz w:val="28"/>
          <w:szCs w:val="28"/>
          <w:rtl w:val="true"/>
          <w:lang w:bidi="ar-SA"/>
        </w:rPr>
        <w:t>و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 المعلي بن خنيس صحيح كما في الخلاصة </w:t>
      </w:r>
      <w:r>
        <w:rPr>
          <w:rStyle w:val="FootnoteAnchor"/>
          <w:rtl w:val="true"/>
        </w:rPr>
        <w:footnoteReference w:id="1968"/>
      </w:r>
      <w:r>
        <w:rPr>
          <w:rFonts w:ascii="Amiri" w:hAnsi="Amiri" w:eastAsia="Amiri" w:cs="Amiri"/>
          <w:color w:val="111111"/>
          <w:sz w:val="28"/>
          <w:sz w:val="28"/>
          <w:szCs w:val="28"/>
          <w:rtl w:val="true"/>
          <w:lang w:bidi="ar-SA"/>
        </w:rPr>
        <w:t xml:space="preserve">علي الظاهر من كون المسمعي فيه مسمع بن عبد الملك </w:t>
      </w:r>
      <w:r>
        <w:rPr>
          <w:rStyle w:val="FootnoteAnchor"/>
          <w:rtl w:val="true"/>
        </w:rPr>
        <w:footnoteReference w:id="1969"/>
      </w:r>
      <w:r>
        <w:rPr>
          <w:rFonts w:ascii="Amiri" w:hAnsi="Amiri" w:eastAsia="Amiri" w:cs="Amiri"/>
          <w:color w:val="111111"/>
          <w:sz w:val="28"/>
          <w:sz w:val="28"/>
          <w:szCs w:val="28"/>
          <w:rtl w:val="true"/>
          <w:lang w:bidi="ar-SA"/>
        </w:rPr>
        <w:t>كردين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يؤيّده رواية حمّاد بن عيسي عنه، و لم نقف علي روايته عن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الاستبصار في باب الجنب يدهن، عن كردين 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اختصاص المفيد، مسندا عن فضالة بن أيوب، عن رجل من المسامعة اسمه مسمع بن عبد الملك و لقبه كردين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المعلي فالكلام فيه في مواضع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وثاقته و مدحه و هي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في كتاب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ذكر من كان سفيرا حال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طرفا من اخبار من كان يختص بكلّ امام و يتولّي له الأمر علي وجه من الإيجاز، و نذكر من كان ممدوحا منهم حسن الطريقة، و من كان مذموما سيّ‌ء المذهب، ليعرف الحال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الممدوحين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المعلّي بن خنيس، و كان من قوّام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انّما قتله داود بن علي بسببه، و كان محمودا عنده و مضي علي منهاجه و امره مشهور، فروي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داود بن علي المعلي بن خنيس فصلبه، عظم ذلك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علي ما قتلت مولاي و قيّمي في مالي و علي عيالي؟ و اللّه انه لأوجه عند 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 اللّه لقد دخل الجنّة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جعفر الطوسي في كتاب الغيبة، بغير 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من قوّام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محمودا عنده و مضي علي منهاجه، و هذا يقتضي وصفه بالعدالة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عنه كما في التهذيب في باب بيع الماء و المنع منه </w:t>
      </w:r>
      <w:r>
        <w:rPr>
          <w:rStyle w:val="FootnoteAnchor"/>
          <w:rtl w:val="true"/>
        </w:rPr>
        <w:footnoteReference w:id="1974"/>
      </w:r>
      <w:r>
        <w:rPr>
          <w:rFonts w:ascii="Amiri" w:hAnsi="Amiri" w:eastAsia="Amiri" w:cs="Amiri"/>
          <w:color w:val="111111"/>
          <w:sz w:val="28"/>
          <w:sz w:val="28"/>
          <w:szCs w:val="28"/>
          <w:rtl w:val="true"/>
          <w:lang w:bidi="ar-SA"/>
        </w:rPr>
        <w:t xml:space="preserve">، و في الاستبصار في باب بيع الزرع الأخضر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حماد بن عثمان فيه في باب النحل و الهبة </w:t>
      </w:r>
      <w:r>
        <w:rPr>
          <w:rStyle w:val="FootnoteAnchor"/>
          <w:rtl w:val="true"/>
        </w:rPr>
        <w:footnoteReference w:id="1976"/>
      </w:r>
      <w:r>
        <w:rPr>
          <w:rFonts w:ascii="Amiri" w:hAnsi="Amiri" w:eastAsia="Amiri" w:cs="Amiri"/>
          <w:color w:val="111111"/>
          <w:sz w:val="28"/>
          <w:sz w:val="28"/>
          <w:szCs w:val="28"/>
          <w:rtl w:val="true"/>
          <w:lang w:bidi="ar-SA"/>
        </w:rPr>
        <w:t xml:space="preserve">، و في الكافي في باب سيرة الإمام في نفسه في المطعم و الملبس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عبد اللّه بن مسكان في الكافي في باب الرضا بموهبة الايمان مرّتين </w:t>
      </w:r>
      <w:r>
        <w:rPr>
          <w:rStyle w:val="FootnoteAnchor"/>
          <w:rtl w:val="true"/>
        </w:rPr>
        <w:footnoteReference w:id="1978"/>
      </w:r>
      <w:r>
        <w:rPr>
          <w:rFonts w:ascii="Amiri" w:hAnsi="Amiri" w:eastAsia="Amiri" w:cs="Amiri"/>
          <w:color w:val="111111"/>
          <w:sz w:val="28"/>
          <w:sz w:val="28"/>
          <w:szCs w:val="28"/>
          <w:rtl w:val="true"/>
          <w:lang w:bidi="ar-SA"/>
        </w:rPr>
        <w:t xml:space="preserve">، و مرتين في باب من آذي المسلمين </w:t>
      </w:r>
      <w:r>
        <w:rPr>
          <w:rStyle w:val="FootnoteAnchor"/>
          <w:rtl w:val="true"/>
        </w:rPr>
        <w:footnoteReference w:id="1979"/>
      </w:r>
      <w:r>
        <w:rPr>
          <w:rFonts w:ascii="Amiri" w:hAnsi="Amiri" w:eastAsia="Amiri" w:cs="Amiri"/>
          <w:color w:val="111111"/>
          <w:sz w:val="28"/>
          <w:sz w:val="28"/>
          <w:szCs w:val="28"/>
          <w:rtl w:val="true"/>
          <w:lang w:bidi="ar-SA"/>
        </w:rPr>
        <w:t xml:space="preserve">، و في التهذيب في باب تفصيل أحكام النكاح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جميل بن درّاج في الكافي في باب الرجل يطأ علي العذرة </w:t>
      </w:r>
      <w:r>
        <w:rPr>
          <w:rStyle w:val="FootnoteAnchor"/>
          <w:rtl w:val="true"/>
        </w:rPr>
        <w:footnoteReference w:id="1981"/>
      </w:r>
      <w:r>
        <w:rPr>
          <w:rFonts w:ascii="Amiri" w:hAnsi="Amiri" w:eastAsia="Amiri" w:cs="Amiri"/>
          <w:color w:val="111111"/>
          <w:sz w:val="28"/>
          <w:sz w:val="28"/>
          <w:szCs w:val="28"/>
          <w:rtl w:val="true"/>
          <w:lang w:bidi="ar-SA"/>
        </w:rPr>
        <w:t xml:space="preserve">، و في التهذيب في باب ما تجوز الصلاة فيه من اللباس من أبواب الزيادات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أضرابهم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الحلبي </w:t>
      </w:r>
      <w:r>
        <w:rPr>
          <w:rStyle w:val="FootnoteAnchor"/>
          <w:rtl w:val="true"/>
        </w:rPr>
        <w:footnoteReference w:id="1983"/>
      </w:r>
      <w:r>
        <w:rPr>
          <w:rFonts w:ascii="Amiri" w:hAnsi="Amiri" w:eastAsia="Amiri" w:cs="Amiri"/>
          <w:color w:val="111111"/>
          <w:sz w:val="28"/>
          <w:sz w:val="28"/>
          <w:szCs w:val="28"/>
          <w:rtl w:val="true"/>
          <w:lang w:bidi="ar-SA"/>
        </w:rPr>
        <w:t xml:space="preserve">، و عبد اللّه بن أبي يعفور </w:t>
      </w:r>
      <w:r>
        <w:rPr>
          <w:rStyle w:val="FootnoteAnchor"/>
          <w:rtl w:val="true"/>
        </w:rPr>
        <w:footnoteReference w:id="1984"/>
      </w:r>
      <w:r>
        <w:rPr>
          <w:rFonts w:ascii="Amiri" w:hAnsi="Amiri" w:eastAsia="Amiri" w:cs="Amiri"/>
          <w:color w:val="111111"/>
          <w:sz w:val="28"/>
          <w:sz w:val="28"/>
          <w:szCs w:val="28"/>
          <w:rtl w:val="true"/>
          <w:lang w:bidi="ar-SA"/>
        </w:rPr>
        <w:t xml:space="preserve">، و حريز </w:t>
      </w:r>
      <w:r>
        <w:rPr>
          <w:rStyle w:val="FootnoteAnchor"/>
          <w:rtl w:val="true"/>
        </w:rPr>
        <w:footnoteReference w:id="1985"/>
      </w:r>
      <w:r>
        <w:rPr>
          <w:rFonts w:ascii="Amiri" w:hAnsi="Amiri" w:eastAsia="Amiri" w:cs="Amiri"/>
          <w:color w:val="111111"/>
          <w:sz w:val="28"/>
          <w:sz w:val="28"/>
          <w:szCs w:val="28"/>
          <w:rtl w:val="true"/>
          <w:lang w:bidi="ar-SA"/>
        </w:rPr>
        <w:t xml:space="preserve">، و عبد الكريم الخثعمي </w:t>
      </w:r>
      <w:r>
        <w:rPr>
          <w:rStyle w:val="FootnoteAnchor"/>
          <w:rtl w:val="true"/>
        </w:rPr>
        <w:footnoteReference w:id="1986"/>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1987"/>
      </w:r>
      <w:r>
        <w:rPr>
          <w:rFonts w:ascii="Amiri" w:hAnsi="Amiri" w:eastAsia="Amiri" w:cs="Amiri"/>
          <w:color w:val="111111"/>
          <w:sz w:val="28"/>
          <w:sz w:val="28"/>
          <w:szCs w:val="28"/>
          <w:rtl w:val="true"/>
          <w:lang w:bidi="ar-SA"/>
        </w:rPr>
        <w:t xml:space="preserve">، و شعيب الحداد </w:t>
      </w:r>
      <w:r>
        <w:rPr>
          <w:rStyle w:val="FootnoteAnchor"/>
          <w:rtl w:val="true"/>
        </w:rPr>
        <w:footnoteReference w:id="1988"/>
      </w:r>
      <w:r>
        <w:rPr>
          <w:rFonts w:ascii="IRNazanin" w:hAnsi="IRNazanin" w:eastAsia="IRNazanin"/>
          <w:color w:val="111111"/>
          <w:sz w:val="28"/>
          <w:sz w:val="28"/>
          <w:szCs w:val="28"/>
          <w:rtl w:val="true"/>
          <w:lang w:bidi="fa-IR"/>
        </w:rPr>
        <w:t xml:space="preserve">، و داود بن فرقد </w:t>
      </w:r>
      <w:r>
        <w:rPr>
          <w:rStyle w:val="FootnoteAnchor"/>
          <w:rtl w:val="true"/>
        </w:rPr>
        <w:footnoteReference w:id="1989"/>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1990"/>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1991"/>
      </w:r>
      <w:r>
        <w:rPr>
          <w:rFonts w:ascii="Amiri" w:hAnsi="Amiri" w:eastAsia="Amiri" w:cs="Amiri"/>
          <w:color w:val="111111"/>
          <w:sz w:val="28"/>
          <w:sz w:val="28"/>
          <w:szCs w:val="28"/>
          <w:rtl w:val="true"/>
          <w:lang w:bidi="ar-SA"/>
        </w:rPr>
        <w:t xml:space="preserve">، و عنبسة بن بجاد </w:t>
      </w:r>
      <w:r>
        <w:rPr>
          <w:rStyle w:val="FootnoteAnchor"/>
          <w:rtl w:val="true"/>
        </w:rPr>
        <w:footnoteReference w:id="1992"/>
      </w:r>
      <w:r>
        <w:rPr>
          <w:rFonts w:ascii="Amiri" w:hAnsi="Amiri" w:eastAsia="Amiri" w:cs="Amiri"/>
          <w:color w:val="111111"/>
          <w:sz w:val="28"/>
          <w:sz w:val="28"/>
          <w:szCs w:val="28"/>
          <w:rtl w:val="true"/>
          <w:lang w:bidi="ar-SA"/>
        </w:rPr>
        <w:t xml:space="preserve">، و علي بن عطيّة </w:t>
      </w:r>
      <w:r>
        <w:rPr>
          <w:rStyle w:val="FootnoteAnchor"/>
          <w:rtl w:val="true"/>
        </w:rPr>
        <w:footnoteReference w:id="1993"/>
      </w:r>
      <w:r>
        <w:rPr>
          <w:rFonts w:ascii="Amiri" w:hAnsi="Amiri" w:eastAsia="Amiri" w:cs="Amiri"/>
          <w:color w:val="111111"/>
          <w:sz w:val="28"/>
          <w:sz w:val="28"/>
          <w:szCs w:val="28"/>
          <w:rtl w:val="true"/>
          <w:lang w:bidi="ar-SA"/>
        </w:rPr>
        <w:t xml:space="preserve">، و معلي بن زيد </w:t>
      </w:r>
      <w:r>
        <w:rPr>
          <w:rStyle w:val="FootnoteAnchor"/>
          <w:rtl w:val="true"/>
        </w:rPr>
        <w:footnoteReference w:id="1994"/>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إبراهيم بن عمرو </w:t>
      </w:r>
      <w:r>
        <w:rPr>
          <w:rStyle w:val="FootnoteAnchor"/>
          <w:rtl w:val="true"/>
        </w:rPr>
        <w:footnoteReference w:id="1995"/>
      </w:r>
      <w:r>
        <w:rPr>
          <w:rFonts w:ascii="IRNazanin" w:hAnsi="IRNazanin" w:eastAsia="IRNazanin"/>
          <w:color w:val="111111"/>
          <w:sz w:val="28"/>
          <w:sz w:val="28"/>
          <w:szCs w:val="28"/>
          <w:rtl w:val="true"/>
          <w:lang w:bidi="fa-IR"/>
        </w:rPr>
        <w:t xml:space="preserve">، و إسحاق بن عمّار </w:t>
      </w:r>
      <w:r>
        <w:rPr>
          <w:rStyle w:val="FootnoteAnchor"/>
          <w:rtl w:val="true"/>
        </w:rPr>
        <w:footnoteReference w:id="1996"/>
      </w:r>
      <w:r>
        <w:rPr>
          <w:rFonts w:ascii="IRNazanin" w:hAnsi="IRNazanin" w:eastAsia="IRNazanin"/>
          <w:color w:val="111111"/>
          <w:sz w:val="28"/>
          <w:sz w:val="28"/>
          <w:szCs w:val="28"/>
          <w:rtl w:val="true"/>
          <w:lang w:bidi="fa-IR"/>
        </w:rPr>
        <w:t xml:space="preserve">، و سعدان بن مسلم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هؤلاء عنه إذا انضمّت إلي رواية أصحاب الإجماع و رواية ابن أبي عمير كانت من أعظم شواهد العدالة و أجلّ أمارات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الاخبار، 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حمّاد بن عثمان،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علي المعلّي بن خنيس دينا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بحقّي،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بحقّك الذي قتله، ثم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الي الرجل فاقضه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فإني أريد أن أبرد عليه جلده الذي كان باردا </w:t>
      </w:r>
      <w:r>
        <w:rPr>
          <w:rStyle w:val="FootnoteAnchor"/>
          <w:rtl w:val="true"/>
        </w:rPr>
        <w:footnoteReference w:id="1998"/>
      </w:r>
      <w:r>
        <w:rPr>
          <w:rFonts w:ascii="Amiri" w:hAnsi="Amiri" w:eastAsia="Amiri" w:cs="Amiri"/>
          <w:color w:val="111111"/>
          <w:sz w:val="28"/>
          <w:sz w:val="28"/>
          <w:szCs w:val="28"/>
          <w:rtl w:val="true"/>
          <w:lang w:bidi="ar-SA"/>
        </w:rPr>
        <w:t xml:space="preserve">، و رواه الشيخ في التهذيب عن عليّ مثله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في كتاب الروضة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الوليد بن صبيح،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يوما، فألقي إليّ ثيابا،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وليد ردّها علي مطاويها </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أراد عليه السلام من الوليد أن يلفها لأنها كانت منشورة كما يظهر من 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فألقي إلي ثيابا،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فقمت بين يديه،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المعلّي بن خنيس، فظننت أنه شبه قيامي بين يديه بقيام المعلّي بين يديه ثم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 للدنيا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للدنيا انما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بلاء يسلّط اللّه فيها عدوّه علي وليّه </w:t>
      </w:r>
      <w:r>
        <w:rPr>
          <w:rStyle w:val="FootnoteAnchor"/>
          <w:rtl w:val="true"/>
        </w:rPr>
        <w:footnoteReference w:id="2001"/>
      </w:r>
      <w:r>
        <w:rPr>
          <w:rFonts w:ascii="Amiri" w:hAnsi="Amiri" w:eastAsia="Amiri" w:cs="Amiri"/>
          <w:color w:val="111111"/>
          <w:sz w:val="28"/>
          <w:sz w:val="28"/>
          <w:szCs w:val="28"/>
          <w:rtl w:val="true"/>
          <w:lang w:bidi="ar-SA"/>
        </w:rPr>
        <w:t>، و الروايتان صحيحتان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في باب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زياد، عن احمد بن الحسن بن علي، عن أبيه،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 المعلي و عثمان ابن عمران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مرحبا بكم، وجوه تحبّنا و نحبّها جعلكم اللّه معنا في الدنيا و الآخرة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العبيدي، عن ابن أبي عمير، عن عبد الرحمن بن الحجاج، قال حدثني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مجاورا بمكّة،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إسماعيل اخرج حتي تأتي مروا </w:t>
      </w:r>
      <w:r>
        <w:rPr>
          <w:rStyle w:val="FootnoteAnchor"/>
          <w:rtl w:val="true"/>
        </w:rPr>
        <w:footnoteReference w:id="2003"/>
      </w:r>
      <w:r>
        <w:rPr>
          <w:rFonts w:ascii="Amiri" w:hAnsi="Amiri" w:eastAsia="Amiri" w:cs="Amiri"/>
          <w:color w:val="111111"/>
          <w:sz w:val="28"/>
          <w:sz w:val="28"/>
          <w:szCs w:val="28"/>
          <w:rtl w:val="true"/>
          <w:lang w:bidi="ar-SA"/>
        </w:rPr>
        <w:t>أو عسفان، فسأل هل حدث بالمدينة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حتي أتيت مروا فلم الق أحدا، ثم مضيت حتي أتيت عسفان فلم يلقني احد، فلما خرجت منها لقيني عير تحمل زيتا من عسفان،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بالمدينة حدث؟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قتل هذا العراقي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المعلي بن خنيس،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فانصرفت الي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قتل المعلّي بن خنيس؟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دخل الجنّة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 إبراهيم بن عبد الحميد،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04"/>
      </w:r>
      <w:r>
        <w:rPr>
          <w:rFonts w:ascii="Amiri" w:hAnsi="Amiri" w:eastAsia="Amiri" w:cs="Amiri"/>
          <w:color w:val="111111"/>
          <w:sz w:val="28"/>
          <w:sz w:val="28"/>
          <w:szCs w:val="28"/>
          <w:rtl w:val="true"/>
          <w:lang w:bidi="ar-SA"/>
        </w:rPr>
        <w:t>من مكّة، فذكر له قتل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مغضبا يجرّ ثوبه، فقال له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أين تذهب؟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نازلةم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لأقدمت عليها، فجاء حتي دخل علي داود بن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لقد أتيت ذنبا لا يغفره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الذنب؟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رجلا من أهل الجنّة، ثم مكث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أتيت ذنبا لا يغفره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الذنب؟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ابنتك فلانا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زوّجت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ولي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فأقدنا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السيرافي فأخذه فقتله، فجعل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يأمروني أن اقتل لهم الناس ثم يقتلوني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احمد بن منصور، عن احمد بن الفضل، عن محمّد بن زياد، عن عبد الرحمن بن الحجاج،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قتل المعلّي؟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 اللّه لقد دخل الجنّة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ابن أبي نجران، عن حمّاد الناب، عن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داود بن علي المعلي بن خنيس حبسه و أراد قتله، فقال له 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إلي الناس، فإن لي دينا كثيرا و مالا حتّي اشهد بذلك، فأخرجه إلي السوق، فلما اجتمع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انا معلّي بن خنيس، فمن عرفني فقد عرفني، اشهدوا انّ ما تركت من مال عين، أو دين، أو امة، أو عبد، أو دار، أو قليل، أو كثير فهو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صاحب شرطة داود فقتله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ذلك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يجرّ ذيله حتي دخل علي داود بن علي و إسماعيل ابنه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قتلت مولاي و أخذت مالي؟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قتلته و لا أخذت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لأدعون اللّه علي من قتل مولاي و أخذ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قتلته و لكن قتله صاحب شرطتي،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بإذنك أو بغير إذنك؟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اذني،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شأنك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إسماعيل و السيف معه حتي قتله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المسمعي،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ليلته ساجدا و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الليل و هو ساجد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بقوّتك القويّة، و بمجالك الشديد، و بعزّتك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Style w:val="FootnoteAnchor"/>
          <w:rtl w:val="true"/>
        </w:rPr>
        <w:footnoteReference w:id="2007"/>
      </w:r>
      <w:r>
        <w:rPr>
          <w:rFonts w:ascii="Amiri" w:hAnsi="Amiri" w:eastAsia="Amiri" w:cs="Amiri"/>
          <w:color w:val="111111"/>
          <w:sz w:val="28"/>
          <w:sz w:val="28"/>
          <w:szCs w:val="28"/>
          <w:rtl w:val="true"/>
          <w:lang w:bidi="ar-SA"/>
        </w:rPr>
        <w:t>خلقك لها ذليل، ان تصلّي علي محمّد و آل محمّد، و ان تأخذه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رفع رأسه من سجوده حتي سمعنا الصائحة،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دعوت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بدعوة بعث بها اللّه اليه ملكا فضرب رأسه بمرزبة انشقت منها مثانته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ثقة الإسلام في الكافي عن محمّد بن يحيي، عن احمد بن محمّد، عن ابن أبي نجران، عن حمّاد بن عثمان، عن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داود بن علي المعلي بن خنيس،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لأدعون اللّه علي من قتل مولاي، و أخذ مالي، فقال له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لتهدّدني بدعائك،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مثله،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010"/>
      </w:r>
      <w:r>
        <w:rPr>
          <w:rFonts w:ascii="Amiri" w:hAnsi="Amiri" w:eastAsia="Amiri" w:cs="Amiri"/>
          <w:color w:val="111111"/>
          <w:sz w:val="28"/>
          <w:sz w:val="28"/>
          <w:szCs w:val="28"/>
          <w:rtl w:val="true"/>
          <w:lang w:bidi="ar-SA"/>
        </w:rPr>
        <w:t xml:space="preserve">وجدت بخط جبرئيل </w:t>
      </w:r>
      <w:r>
        <w:rPr>
          <w:rStyle w:val="FootnoteAnchor"/>
          <w:rtl w:val="true"/>
        </w:rPr>
        <w:footnoteReference w:id="2011"/>
      </w:r>
    </w:p>
    <w:p>
      <w:pPr>
        <w:pStyle w:val="BookText"/>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بلا همز علي وزن قنديل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مهموزا في رجال ابن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و منتهي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 نسخة من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و 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تلخيص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 إتقان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و معجم رجال الحديث لفقيدنا السيد الخويي تغمده اللّه بواسع رحمته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2046</w:t>
      </w:r>
      <w:r>
        <w:rPr>
          <w:rFonts w:ascii="Amiri" w:hAnsi="Amiri" w:eastAsia="Amiri" w:cs="Amiri"/>
          <w:color w:val="111111"/>
          <w:sz w:val="28"/>
          <w:sz w:val="28"/>
          <w:szCs w:val="28"/>
          <w:rtl w:val="true"/>
          <w:lang w:bidi="ar-SA"/>
        </w:rPr>
        <w:t>، و لا ترجيح لأحد اللفظين علي الآخر و ان كان المشهور علي لسان القراء هو الأول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ممنوع في الصرف للعجمة ذو أصل سرياني أو عبراني، و من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و فيه لغات كثيرة، و قد تصرفت فيه العرب علي عادتها في الأسماء الاعجمية و يقرأ بالهمزة و عدمه،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و قد ورد لفظ جبريل في القرآن الكريم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 اختلف القراء فيه، فقرأ نافع و ابن عامر و أبو عمر 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بكسر الجيم بلا همز، و قرأ حمزة و الكسائي بالهمز، و من قرأ بالكسر و لم يهمز فقد اتي به علي كلام العرب علي وزن منديل و قنديل، و من همز اتي به علي خلاف ذلك ليعلم انه ليس من كلام العرب و انه أعجمي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حجة القراءات لأبي 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و الكشف عن وجوه القراءات السبع لأبي محمد مكي بن أبي 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أحمد، حدثني محمّد بن عبد اللّه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الصيرفي، عن الحسن، عن الحسين بن أبي العلاء، عن أبي العلاء و أبي المعزي،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 ذكر المعلّي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اكتم عليّ ما أقول لك في المعلي،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ما كان ينال درجتنا الّا بما ينال منه داود بن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يصيبه من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 فيأمر به، فيضرب عنقه، و يصلبه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إليه راجعون،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قابل، ولي المدينة فقصد المعلّي، فدعاه و سأله عن شيعة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يكتبهم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اعرف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و انّما أنا رجل اختلف في حوائجه، و ما اعرف له صاحبا،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تكتمني؟ اما انّك ان كتمتني قتلتك، فقال له المعلي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 تهدّدني؟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كانوا تحت قدمي ما رفعت قدمي عنهم، و لئن قتلتني لتسعدني و أشقيك، فكان كما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يغادر منه قليلا و لا كثيرا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أبو جعفر الطبري في دلائل الإمامة،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محمّد، عن محمّد بن علي، عن علي بن محمّد، عن الحسن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المغراء</w:t>
      </w:r>
      <w:r>
        <w:rPr>
          <w:rFonts w:eastAsia="Amiri" w:cs="Amiri" w:ascii="Amiri" w:hAnsi="Amiri"/>
          <w:color w:val="111111"/>
          <w:sz w:val="28"/>
          <w:szCs w:val="28"/>
          <w:rtl w:val="true"/>
          <w:lang w:bidi="ar-SA"/>
        </w:rPr>
        <w:t xml:space="preserve">] </w:t>
      </w:r>
      <w:r>
        <w:rPr>
          <w:rStyle w:val="FootnoteAnchor"/>
          <w:rtl w:val="true"/>
        </w:rPr>
        <w:footnoteReference w:id="2013"/>
      </w:r>
      <w:r>
        <w:rPr>
          <w:rFonts w:ascii="Amiri" w:hAnsi="Amiri" w:eastAsia="Amiri" w:cs="Amiri"/>
          <w:color w:val="111111"/>
          <w:sz w:val="28"/>
          <w:sz w:val="28"/>
          <w:szCs w:val="28"/>
          <w:rtl w:val="true"/>
          <w:lang w:bidi="ar-SA"/>
        </w:rPr>
        <w:t>جميعا،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قتلتني ليسعدني اللّه إنشاء اللّه و يشقيك اللّه، فقتله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شهرآشوب في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جري ذكر المعلي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اكتم ما أقول لك في المعلّي، و ساق 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تحت قدمي ما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 ان أنت قتلتني لتسعدني و لتشقين، فلما أراد قتله، قال المعلي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أخرجني إلي الناس، فإن لي أشياء كثيرة حتي اشهد بذلك، فأخرجه إلي السوق، فلمّا اجتمع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اشهدوا انّ ما تركت من مال عين، أو دين، أو أمة أو عبد، أو دار، أو قليل، أو كثير فهو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فقتل </w:t>
      </w:r>
      <w:r>
        <w:rPr>
          <w:rStyle w:val="FootnoteAnchor"/>
          <w:rtl w:val="true"/>
        </w:rPr>
        <w:footnoteReference w:id="2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في رسالة الذبائح </w:t>
      </w:r>
      <w:r>
        <w:rPr>
          <w:rStyle w:val="FootnoteAnchor"/>
          <w:rtl w:val="true"/>
        </w:rPr>
        <w:footnoteReference w:id="20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وردت الرواية المشار إليها في مسائل الطرابلسيات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الأربعة سندا و متنا سنذكر مواقعها في الهامش التالي،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المرتضي في مسائل الطرابلسيات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قولويه، عن أبيه، عن سعد بن عبد اللّه، عن احمد بن محمّد، عن الحسين بن سعيد، عن حمّاد بن عيسي، عن الحسين ابن المختار، عن الحسين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اصطحب المعلّي بن خنيس و عبد اللّه بن أبي يعفور، فأكل أحدهما ذبيحة اليهودي و النصراني، و امتنع الآخر عن أكلها، فلمّا اجتمعا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أخبراه بذلك،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الذي ابي؟ قال المعلي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أحسنت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الكشي عكس ذلك عن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عن سعيد بن جناح،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العبيدي </w:t>
      </w:r>
      <w:r>
        <w:rPr>
          <w:rStyle w:val="FootnoteAnchor"/>
          <w:rtl w:val="true"/>
        </w:rPr>
        <w:footnoteReference w:id="20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حدثني به أيضا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أبي يعفور و معلّي بن خنيس كانا بالنيل علي عهد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فاختلفا في ذبائح اليهود، فأكل معلّي و لم يأكل ابن أبي يعفور، فلما صارا الي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أخبراه فرضي بفعل ابن أبي يعفور و خطأ المعلّي في أكله إيّاه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جلالة مقام ابن أبي يعفور يقتضي صحّة ما في الكشي الّا ان علوّ شأن المفيد و السيد و اتقانهما في النقل يوجب تقديم ما اسنداه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يحيي، عن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إسماعيل السراج،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الذي دعي به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داود بن علي حين قتل المعلي بن خنيس و أخذ مال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بنورك الذي لا يطفي، و بعزائمك التي لا تخفي، و بعزّتك التي لا تنقضي </w:t>
      </w:r>
      <w:r>
        <w:rPr>
          <w:rStyle w:val="FootnoteAnchor"/>
          <w:rtl w:val="true"/>
        </w:rPr>
        <w:footnoteReference w:id="2020"/>
      </w:r>
      <w:r>
        <w:rPr>
          <w:rFonts w:ascii="Amiri" w:hAnsi="Amiri" w:eastAsia="Amiri" w:cs="Amiri"/>
          <w:color w:val="111111"/>
          <w:sz w:val="28"/>
          <w:sz w:val="28"/>
          <w:szCs w:val="28"/>
          <w:rtl w:val="true"/>
          <w:lang w:bidi="ar-SA"/>
        </w:rPr>
        <w:t xml:space="preserve">، و بنعمتك التي لا تحصي، و بسلطانك الذي كففت به فرعون عن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المفيد في الإرشاد </w:t>
      </w:r>
      <w:r>
        <w:rPr>
          <w:rStyle w:val="FootnoteAnchor"/>
          <w:rtl w:val="true"/>
        </w:rPr>
        <w:footnoteReference w:id="2022"/>
      </w:r>
      <w:r>
        <w:rPr>
          <w:rFonts w:ascii="Amiri" w:hAnsi="Amiri" w:eastAsia="Amiri" w:cs="Amiri"/>
          <w:color w:val="111111"/>
          <w:sz w:val="28"/>
          <w:sz w:val="28"/>
          <w:szCs w:val="28"/>
          <w:rtl w:val="true"/>
          <w:lang w:bidi="ar-SA"/>
        </w:rPr>
        <w:t>و الطبرسي في 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ان داود بن علي بن عبد اللّه بن العباس قتل المعلّي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ماله، فدخل عليه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يجرّ رداءه،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مولاي و أخذت مالي أما علمت ان الرجل ينام علي الثكل و لا ينام علي الحرب؟ اما و اللّه لأدعون اللّه عليك، 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تهدّدني بدعائك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كالمستهزئ بقوله، فرجع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داره، فلم يزل ليله كلّه قائما و قاعدا حتي إذا كان السحر، سمع و هو يقول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القوّة القويّة، و يا ذا المحال الشديدة، و يا ذا العزّة التي كلّ خلقك لها ذليل، اكفني هذا الطاغية و انتقم لي منه، فما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حتي ارتفعت الأصوات بالصياح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داود بن علي الساعة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ابن شهرآشوب قتل داود المعلّي، و دعاء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هلاكه، عن الأعمش و الربيع و ابن سنان و علي بن أبي حمزة و الحسين بن أبي العلاء و أبي المغراء و أبي بصير قريبا ممّا 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لبانة بنت عبد اللّه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داود تلك الليلة حائرا قد أغمي عليه، فقمت افتقده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مستلقيا علي قفاه و ثعبان قد انطوي علي صدره و جعل فاه علي فيه، فأدخلت يدي في كمي فتناولته، فعطف فاه الي، فرميت به فانساب في ناحية البيت، و انتبه داود، فوجدته حائرا قد احمرت عيناه، فكرهت ان أخبره بما كان و جزعت عليه، ثم انصرفت فوجدت ذلك الثعبان كذلك، ففعلت به مثل الذي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الاولي و حركت داود فأصبته ميّتا، فما رفع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من سجوده حتي سمع الواعية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المفيد في الاختصاص بإسناده عن احمد بن الحسين بن سعيد، عن أبيه، عن محمّد بن سنان، عن حمّاد بن عثمان، عن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حوائجه،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كئيبا حزينا؟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بلغني من أمر العراق و ما فيها من هذه الوباء فذكرت عيالي،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ان تراهم؟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وجهك، فصرفت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بوجهك، فإذا داري متمثلة نصب عيني،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دارك، فدخلت، فإذا لا افقد من عيالي صغيرا و لا كبيرا الّا هو في داري بما فيها فقضيت وطري ثم خرجت،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 وجهك، فصرفته، فلم أر شيئا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أبو جعفر محمّد بن جرير الطبري في الدلائل عن احمد بن الحسين مثله مع اختلاف يسير في بعض ألفاظ المتن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القطب الراوندي 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المعلّي بن خنيس باكيا،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قوم يزعمون ان ليس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Style w:val="FootnoteAnchor"/>
          <w:rtl w:val="true"/>
        </w:rPr>
        <w:footnoteReference w:id="2027"/>
      </w:r>
      <w:r>
        <w:rPr>
          <w:rFonts w:ascii="Amiri" w:hAnsi="Amiri" w:eastAsia="Amiri" w:cs="Amiri"/>
          <w:color w:val="111111"/>
          <w:sz w:val="28"/>
          <w:sz w:val="28"/>
          <w:szCs w:val="28"/>
          <w:rtl w:val="true"/>
          <w:lang w:bidi="ar-SA"/>
        </w:rPr>
        <w:t>فضل و انّكم و هم شي‌ء واحد، فسكت، ثم دعا بطبق من تمر فحمل منه تمرة فشقّها نصفين و أكل التمر و غرس النوي في الأرض، فنبتت فحملت بسرا و أخذ منها واحدة فشقّها و اخرج منه رقّا و دفعه الي المعلّي،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و 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إله إلّا اللّه محمّد رسول اللّه علي المرتضي و الحسن و الحسين و علي بن الحسين واحدا واحدا الي الحسن بن علي 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حمدان الحضيني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بصير،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المعلّي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المعلّي بن خنيس،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كان المعلي؟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نال المعلي من درجتنا الّا بما نال منه داود بن علي بن عبد اللّه بن العباس،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الذي يناله من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تقلد المدينة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لعنة اللّه و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يطالبه بان يثبت له أسماء شيعتنا و أوليائنا ليقتلهم، فلا يفعل، فيضرب عنقه فيصلبه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متي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ولي المدينة داود، فاحضر المعلّي بن خنيس فسأله عن شيعة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أوليائه ان يكتبهم، فقال له المعلي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اعرف من شيعته و أوليائه أحدا، و انّما أنا وكيله، أنفق علي عياله، و اتردّد في حوائجه، لا اعرف له شيعة و لا صاحبا،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تكتمني امّا ان تقول لي و الّا قتلتك، فقال له المعلّي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بالقتل تهدّدني؟ و اللّه لو كانوا تحت قدمي ما رفعتها عنهم، و لئن قتلتني يسعدني اللّه و يشقيك، فأمر به فضربت عنقه، فصلب علي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بن علي قتلت مولاي و وكيلي في 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ثقتي</w:t>
      </w:r>
      <w:r>
        <w:rPr>
          <w:rFonts w:eastAsia="Amiri" w:cs="Amiri" w:ascii="Amiri" w:hAnsi="Amiri"/>
          <w:color w:val="111111"/>
          <w:sz w:val="28"/>
          <w:szCs w:val="28"/>
          <w:rtl w:val="true"/>
          <w:lang w:bidi="ar-SA"/>
        </w:rPr>
        <w:t xml:space="preserve">] </w:t>
      </w:r>
      <w:r>
        <w:rPr>
          <w:rStyle w:val="FootnoteAnchor"/>
          <w:rtl w:val="true"/>
        </w:rPr>
        <w:footnoteReference w:id="2029"/>
      </w:r>
      <w:r>
        <w:rPr>
          <w:rFonts w:ascii="Amiri" w:hAnsi="Amiri" w:eastAsia="Amiri" w:cs="Amiri"/>
          <w:color w:val="111111"/>
          <w:sz w:val="28"/>
          <w:sz w:val="28"/>
          <w:szCs w:val="28"/>
          <w:rtl w:val="true"/>
          <w:lang w:bidi="ar-SA"/>
        </w:rPr>
        <w:t>علي عيالي؟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انا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ادري،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رضيت ان قتلته و صلبته حتي تكذب و تجحد، و اللّه ما رضيت ان قتلته عدوانا و ظلما حتي صلبته، تريد ان تشهره و تنوه بقتله لانه مولاي، و اللّه انه عند اللّه لأوجه منك و من أمثالك، و لك منزله في النار فانظر كيف تخلص منها، و اللّه لأدعون عليك فيقتلك كما قتلته، قال له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تهدّدني بدعائك؟ فاصنع ما أنت صانع، ادع اللّه لنفسك فإذا استجاب لك فادع عليّ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مغضبا، فلما 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اغتسل و لبس ثياب الصلاة و ابتهل الي اللّه عزّ و جلّ و علا،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يا ذوي يا ذويه آت اليه سهما من سهامك يفلق قلبه، ثم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اسمع الصراخ علي داود بن علي، فرجع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الصراخ عال عليه و قد مات، فخرّ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و هو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للكريم شكرا للدائم القائم الذي يجيب دعوة المضطر إذا دعاه و يكشف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داود ميّتا و الشيعة يهرعون الي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يهنّئونه،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مات علي دين أبي لهب لعنهما اللّه، و لقد دعوت اللّه عليه بثلاث كلمات لو دعوت اللّه لأزال الأرض و من عليها فأجابني فيه فعجل به الي امّه الهاوية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 غير ذلك ممّا ورد في هذا الباب، و تأتي جملة منها أيضا في الموضع الثالث، و تحصل من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الصحاح و غيرها المؤيد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أولياء اللّه، و انه من أهل الجنّة و دخلها بعد قتله،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يحبه، و انه كان وكيله و قيّمه علي نفقات عياله،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w:t>
      </w:r>
      <w:r>
        <w:rPr>
          <w:rFonts w:eastAsia="Amiri" w:cs="Amiri" w:ascii="Amiri" w:hAnsi="Amiri"/>
          <w:color w:val="111111"/>
          <w:sz w:val="28"/>
          <w:szCs w:val="28"/>
          <w:rtl w:val="true"/>
          <w:lang w:bidi="ar-SA"/>
        </w:rPr>
        <w:t xml:space="preserve">) </w:t>
      </w:r>
      <w:r>
        <w:rPr>
          <w:rStyle w:val="FootnoteAnchor"/>
          <w:rtl w:val="true"/>
        </w:rPr>
        <w:footnoteReference w:id="2031"/>
      </w:r>
      <w:r>
        <w:rPr>
          <w:rFonts w:ascii="Amiri" w:hAnsi="Amiri" w:eastAsia="Amiri" w:cs="Amiri"/>
          <w:color w:val="111111"/>
          <w:sz w:val="28"/>
          <w:sz w:val="28"/>
          <w:szCs w:val="28"/>
          <w:rtl w:val="true"/>
          <w:lang w:bidi="ar-SA"/>
        </w:rPr>
        <w:t>في ترجمة مصادف ما يتعلّق بهذا المقام، و انه كان قويّ الإيمان ثابت الولاية مؤثرا نفسه علي نفوس اخوانه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قنع بقتل قاتله حتي اهتم بالدعاء علي الأمر به فأهلكه، و لم ينقل عنه مثله أو بعضه بالنسبة الي احد من المقتولين من أقاربه فضلا عن غيرهم، و غير ذلك ممّا يستكشف من تلك الاخبار و يستدلّ بها علي وثاقته و جلالته و اختصاصه التام به و انه نال درجة ولايتهم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التعليقة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مهج الدعوات لابن طاوس، و غيره كونه من أشهر وكلاء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أجلّهم، و انه قتل بسبب ذلك، و انه كان يجبي الأموال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 في استفادة ذلك ممّا في المهج تأمّل يأتي وجهه عند نقله إنشاء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جماعة </w:t>
      </w:r>
      <w:r>
        <w:rPr>
          <w:rStyle w:val="FootnoteAnchor"/>
          <w:rtl w:val="true"/>
        </w:rPr>
        <w:footnoteReference w:id="2033"/>
      </w:r>
      <w:r>
        <w:rPr>
          <w:rFonts w:ascii="Amiri" w:hAnsi="Amiri" w:eastAsia="Amiri" w:cs="Amiri"/>
          <w:color w:val="111111"/>
          <w:sz w:val="28"/>
          <w:sz w:val="28"/>
          <w:szCs w:val="28"/>
          <w:rtl w:val="true"/>
          <w:lang w:bidi="ar-SA"/>
        </w:rPr>
        <w:t>، فإنه من الامارات الجليّة علي الاعتماد عليه كما مرّ غير مرّة و يأتي توضيحه ان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2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قدحه و هي أيضا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معلّي بن خنيس مولي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قبله كان مولي بني أسد، كوفي بزّاز، ضعيف جدا لا يعوّل عليه،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الغضائري علي ما نقله الخلاصة </w:t>
      </w:r>
      <w:r>
        <w:rPr>
          <w:rStyle w:val="FootnoteAnchor"/>
          <w:rtl w:val="true"/>
        </w:rPr>
        <w:footnoteReference w:id="2036"/>
      </w:r>
      <w:r>
        <w:rPr>
          <w:rFonts w:ascii="Amiri" w:hAnsi="Amiri" w:eastAsia="Amiri" w:cs="Amiri"/>
          <w:color w:val="111111"/>
          <w:sz w:val="28"/>
          <w:sz w:val="28"/>
          <w:szCs w:val="28"/>
          <w:rtl w:val="true"/>
          <w:lang w:bidi="ar-SA"/>
        </w:rPr>
        <w:t>و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أمره مغيريّا </w:t>
      </w:r>
      <w:r>
        <w:rPr>
          <w:rStyle w:val="FootnoteAnchor"/>
          <w:rtl w:val="true"/>
        </w:rPr>
        <w:footnoteReference w:id="2037"/>
      </w:r>
      <w:r>
        <w:rPr>
          <w:rFonts w:ascii="Amiri" w:hAnsi="Amiri" w:eastAsia="Amiri" w:cs="Amiri"/>
          <w:color w:val="111111"/>
          <w:sz w:val="28"/>
          <w:sz w:val="28"/>
          <w:szCs w:val="28"/>
          <w:rtl w:val="true"/>
          <w:lang w:bidi="ar-SA"/>
        </w:rPr>
        <w:t xml:space="preserve">، ثم دعا الي محمّد بن عبد اللّه النفس الزكية، و في هذه الظنّة أخذه داود بن علي فقتله، و الغلاة يضيفون اليه أشياء كثيرة، و لا اري الاعتماد علي شي‌ء من حديثه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 ففي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البرناني </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محمد بن الحسن البرائي بقرينة روايته عن محمد بن يزداد عن محمد بن الحسين في غير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عثمان،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يزداد، عن محمّد بن الحسين، عن الحجّال </w:t>
      </w:r>
      <w:r>
        <w:rPr>
          <w:rStyle w:val="FootnoteAnchor"/>
          <w:rtl w:val="true"/>
        </w:rPr>
        <w:footnoteReference w:id="2040"/>
      </w:r>
      <w:r>
        <w:rPr>
          <w:rFonts w:ascii="Amiri" w:hAnsi="Amiri" w:eastAsia="Amiri" w:cs="Amiri"/>
          <w:color w:val="111111"/>
          <w:sz w:val="28"/>
          <w:sz w:val="28"/>
          <w:szCs w:val="28"/>
          <w:rtl w:val="true"/>
          <w:lang w:bidi="ar-SA"/>
        </w:rPr>
        <w:t>، عن أبي مالك الحضرمي، عن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ابن أبي يعفور و معلّي ابن خنيس، فقال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علماء ابرار اتقياء، و قال معلّي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فدخلا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 مجلسهما،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فبدأهما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ابرأ ممّن قال انّا أنبياء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محمّد بن العباس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إدريس القمي المعلّم،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Style w:val="FootnoteAnchor"/>
          <w:rtl w:val="true"/>
        </w:rPr>
        <w:footnoteReference w:id="2042"/>
      </w:r>
      <w:r>
        <w:rPr>
          <w:rFonts w:ascii="Amiri" w:hAnsi="Amiri" w:eastAsia="Amiri" w:cs="Amiri"/>
          <w:color w:val="111111"/>
          <w:sz w:val="28"/>
          <w:sz w:val="28"/>
          <w:szCs w:val="28"/>
          <w:rtl w:val="true"/>
          <w:lang w:bidi="ar-SA"/>
        </w:rPr>
        <w:t>بن يحيي، عن محمّد بن الحسين، عن موسي بن سعدان، عن عبد اللّه بن القاسم، عن حفص الأبيض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طلب المعلّي بن خنيس رحمه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إنّي أمرت المعلّي فخالفني فابتلي بالحديد، انّي نظرت اليه يوما و هو كئيب حزين،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معلّي كأنّك ذكرت أهلك و عيالك؟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منّي، فمسحت وجهه،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تراك؟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في أهل بيتي و هو ذا زوجتي و هذا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حتي تملأ منهم، و استترت منهم حتي نال ما ينال الرجل من اهله، ثم قلت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ادن مني، فدنا مني، فمسحت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تراك؟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معك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معلّي انّ لنا حديثا من حفظه علينا حفظ اللّه عليه دينه و دنياه، يا معلّي لا تكونوا أسراء في أيدي الناس بحديثنا ان شاؤا منّوا عليكم و ان شاؤا قتلوكم، يا معلّي انه من كتم الصعب من حديثنا جعله اللّه نورا بين عينيه و زوّده القوّة في الناس، و من أذاع الصعب من حديثنا لم يمت حتي يعضّه السلاح أو يموت بخبل، يا معلّي أنت مقتول فاستعد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علي احمد بن علي السلولي المعروف بشقران،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 اللّه القمي، عن محمّد بن أورمة، عن يعقوب بن يزيد، عن سيف بن عميرة،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صلب فيه المعلّي،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الا تري الي هذا الخطب الجليل الذي نزل بالشيعة في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المعلّي، قد كنت اتوقع ذلك، لأنه أذاع سرّنا، و ليس الناصب لنا حربا بأعظم مؤنة علينا من المذيع سرّنا، فمن أذاع سرّنا الي غير اهله لم يفارق الدنيا حتي يعضّه السلاح أو يموت بخبل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الصفار في البصائر، عن محمّد بن الحسين بن أبي الخطاب مثله سواء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عبد اللّه في كتاب بصائره علي ما نقله عنه الشيخ الحسن بن سليمان الحلّي في منتخبه، عن احمد بن محمّد بن عيسي، عن محمّد بن خالد البرقي، عن أبي الربيع الورّاق، عن بعض أصحابه، عن حفص الأبيض،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قتل المعلّي بن خنيس و صلبه،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انّي نهيت المعلّي عن أمر فأذاعه، فابتلي بما تري،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 حديثا من حفظه علينا حفظ اللّه عليه دينه و دنياه، و من اذاعه علينا سلبه اللّه، يا معلّي لا تكونوا أسري في أيدي الناس ان شاؤا منّوا عليكم و ان شاؤا قتلوكم، يا معلّي انه من كتم الصعب من حديثنا جعله اللّه نورا بين عينيه و رزقه العزّ في الناس، يا معلّي من أذاع الصعب من حديثنا لم يمت حتي يعضّه السلاح أو يموت بخبل، انّي رأيته يوما حزينا،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ذكرت أهلك و عيالك؟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فمسحت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تراك؟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في أهلي مع زوجتي و عيالي، فتركته في تلك الحال مليّا، ثم مسحت وجهه،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تراك؟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معك في المدينة،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رأيت و لا تذعه، فقال لأهل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الأرض تطوي لي، فأصابه ما رأيت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أبو جعفر محمّد بن جرير الطبري في الدلائل بإسناده عن محمّد ابن الحسين، عن موسي بن سعدان، عن حفص الأبيض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صلب المعلّي بن خنيس،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إنّي أمرت المعلّي بأمر فخالفني، فابتلي بالحديد، انّي نظرت اليه يوما فرأيته كئيبا حزينا،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مني، فمسحت وجهه بيدي،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انا في منزلي، هذه و اللّه زوجتي و ولدي، فتركته حتي قضي و طره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استترت</w:t>
      </w:r>
      <w:r>
        <w:rPr>
          <w:rFonts w:eastAsia="Amiri" w:cs="Amiri" w:ascii="Amiri" w:hAnsi="Amiri"/>
          <w:color w:val="111111"/>
          <w:sz w:val="28"/>
          <w:szCs w:val="28"/>
          <w:rtl w:val="true"/>
          <w:lang w:bidi="ar-SA"/>
        </w:rPr>
        <w:t xml:space="preserve">] </w:t>
      </w:r>
      <w:r>
        <w:rPr>
          <w:rStyle w:val="FootnoteAnchor"/>
          <w:rtl w:val="true"/>
        </w:rPr>
        <w:footnoteReference w:id="2047"/>
      </w:r>
      <w:r>
        <w:rPr>
          <w:rFonts w:ascii="Amiri" w:hAnsi="Amiri" w:eastAsia="Amiri" w:cs="Amiri"/>
          <w:color w:val="111111"/>
          <w:sz w:val="28"/>
          <w:sz w:val="28"/>
          <w:szCs w:val="28"/>
          <w:rtl w:val="true"/>
          <w:lang w:bidi="ar-SA"/>
        </w:rPr>
        <w:t>منه حتي نال حاجته من اهله و ولده حتي كان منه الي أهله ما يكون من الزوج إلي المرأة،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فمسحت وجهه،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معك في المدينة و هذا بيتك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معلّي انّ لنا حديثا من حفظه علينا حفظه اللّه و حفظ عليهظ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دينه و دنياه، يا معلّي لا تكونوا أسراء في أيدي الناس بحديثنا ان شاؤا منّوا عليكم و ان شاؤا قتلوكم، يا معلّي انه من كتم الصعب من حديثنا جعله اللّه نورا بين عينيه و أعزّه في الناس من غير عشيرة، و من اذاعه لم يمت حتي يذوق عضّة الحديد و ألحّ عليه الفقر و الفاقة في الدنيا حتي يخرج منها و لا ينال منها شيئا و عليه في الآخرة غضب و له عذاب اليم،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معلّي أنت مقتول فاستعد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النعماني في كتاب الغيبة، عن عبد الواحد بن عبد اللّه، عن احمد بن محمّد بن رباح الزهري، عن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الختلي</w:t>
      </w:r>
      <w:r>
        <w:rPr>
          <w:rFonts w:eastAsia="Amiri" w:cs="Amiri" w:ascii="Amiri" w:hAnsi="Amiri"/>
          <w:color w:val="111111"/>
          <w:sz w:val="28"/>
          <w:szCs w:val="28"/>
          <w:rtl w:val="true"/>
          <w:lang w:bidi="ar-SA"/>
        </w:rPr>
        <w:t xml:space="preserve">] </w:t>
      </w:r>
      <w:r>
        <w:rPr>
          <w:rStyle w:val="FootnoteAnchor"/>
          <w:rtl w:val="true"/>
        </w:rPr>
        <w:footnoteReference w:id="2049"/>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2050"/>
      </w:r>
      <w:r>
        <w:rPr>
          <w:rFonts w:ascii="Amiri" w:hAnsi="Amiri" w:eastAsia="Amiri" w:cs="Amiri"/>
          <w:color w:val="111111"/>
          <w:sz w:val="28"/>
          <w:sz w:val="28"/>
          <w:szCs w:val="28"/>
          <w:rtl w:val="true"/>
          <w:lang w:bidi="ar-SA"/>
        </w:rPr>
        <w:t xml:space="preserve">بن علي بن أبي حمزة البطائني، عن حفص بن نسيب فرعان </w:t>
      </w:r>
      <w:r>
        <w:rPr>
          <w:rStyle w:val="FootnoteAnchor"/>
          <w:rtl w:val="true"/>
        </w:rPr>
        <w:footnoteReference w:id="2051"/>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نسيب بني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رجال الشيخ كما أشير في هامشه، و كذلك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نسيب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إسناد الرواية المذكورة فيه احالة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اسناد سابق ذكره قبله بست روايات، و نقله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كاملا،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قتل المعلّي بن خنيس مولاه،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حدّثت المعلّي بأشياء فأذاعها فابتلي بالحديد، انّي قلت 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لنا حديثا من حفظه علينا حفظه اللّه و حفظ عليه دينه و دنياه، و من اذاعه علينا سلبه اللّه دينه و دنياه، يا معلّي انّه من كتم الصعب من حديثنا جعله اللّهظ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نورا بين عينيه و رفعه و رزقه العزّ في الناس، و من أذاع الصعب من حديثنا لم يمت حتي يعضّه السلاح أو يموت متحيّرا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ما وجدناه في كتب الأحاديث ممّا فيه ما يوهم القدح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عن الأول فإن النجاشي و ان كان أضبط و أتقن و يقدّم قوله عند التعارض مضافا الي تقديم الجرح، الّا انّه حيث يلاحظ قوله مع قول الشيخ مثلا من دون النظر الي المرجحات الخارجية، و امّا في مثل المقام الذي أيّد كلام الشيخ بالأخبار المستفيضة و فيها الصحاح و ما في حكمها الصريحة في الموافقة فلا اعتبار بما في النجاشي، خصوصا بعد ما علم من حاله من قلّة اطّلاعه علي الأحاديث، كما يظهر ذلك ممّا مر في ترجمة جابر الجعفي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w:t>
      </w:r>
      <w:r>
        <w:rPr>
          <w:rFonts w:eastAsia="Amiri" w:cs="Amiri" w:ascii="Amiri" w:hAnsi="Amiri"/>
          <w:color w:val="111111"/>
          <w:sz w:val="28"/>
          <w:szCs w:val="28"/>
          <w:rtl w:val="true"/>
          <w:lang w:bidi="ar-SA"/>
        </w:rPr>
        <w:t xml:space="preserve">)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فلا يجوز رفع اليد عن الخبر الصحيح و ما يقرب منه بقول النجاشي مع عدم ذكره سبب الضعف و احتمال استناده الي ما استند اليه الغضائري الموهون بما يأتي، مع انّ ظاهر النجاشي و الغضائري ضعف المعلّي من أول أمره، و انه ضعيف في نفسه لا باعتبار ما صدر منه من الإذاعة التي أشير إليها في اخبار القدح، و الاخبار المتقدمة حتي الطائفة الثانية منها متفقة علي حسن حاله و أمانته قبلها، و لا يجوز طرح هذه الاخبار القريبة من التواتر لقولهما المبتلي بالمعارض الموهون بضعف السبب كما يأتي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 كونه مغيريّا فبعد التسليم فبعدم مضرّيّته لاتفاق الأخبار المتقدمة علي إماميته و حسن حاله بعد ذلك، و كيف يجوّز العاقل ان يكون في أيام خدمته و قيمومته علي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عمره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أصحاب المغيرة الذي تواتر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و 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مغيريّته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برواياته بعد رجوعه و توبته كغيره من الأعاظم الذين زلّوا فثبتوا، وقفوا ثم رجعوا و هم جمّ غفير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عن كونه من دعاة محمّد بن عبد اللّه فإنه من الأكاذيب الواضحة بعد ملاحظة احاديث العترة الطاهرة، فروي الصفار في البصائر، عن علي بن إسماعيل، عن صفوان بن يحيي، عن العيص بن القاسم، عن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و لا وصيّ، و لا ملك إلّا في كتاب عندي، لا و اللّه ما لمحمّد بن عبد اللّه بن الحسن فيه اسم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 xml:space="preserve">] </w:t>
      </w:r>
      <w:r>
        <w:rPr>
          <w:rStyle w:val="FootnoteAnchor"/>
          <w:rtl w:val="true"/>
        </w:rPr>
        <w:footnoteReference w:id="2055"/>
      </w:r>
      <w:r>
        <w:rPr>
          <w:rFonts w:ascii="Amiri" w:hAnsi="Amiri" w:eastAsia="Amiri" w:cs="Amiri"/>
          <w:color w:val="111111"/>
          <w:sz w:val="28"/>
          <w:sz w:val="28"/>
          <w:szCs w:val="28"/>
          <w:rtl w:val="true"/>
          <w:lang w:bidi="ar-SA"/>
        </w:rPr>
        <w:t xml:space="preserve">عن محمّد بن عيسي، عن صفوان مثله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الحسين، عن عبد الرحمن بن أبي هاشم و جعفر بن بشير، عن عنبسة، عن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ثم ذهب، فرّق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دمعت عينه </w:t>
      </w:r>
      <w:r>
        <w:rPr>
          <w:rStyle w:val="FootnoteAnchor"/>
          <w:rtl w:val="true"/>
        </w:rPr>
        <w:footnoteReference w:id="2057"/>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صنعت به ما لم تكن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رققت له، لانّه ينسب في </w:t>
      </w:r>
      <w:r>
        <w:rPr>
          <w:rStyle w:val="FootnoteAnchor"/>
          <w:rtl w:val="true"/>
        </w:rPr>
        <w:footnoteReference w:id="2058"/>
      </w:r>
      <w:r>
        <w:rPr>
          <w:rFonts w:ascii="Amiri" w:hAnsi="Amiri" w:eastAsia="Amiri" w:cs="Amiri"/>
          <w:color w:val="111111"/>
          <w:sz w:val="28"/>
          <w:sz w:val="28"/>
          <w:szCs w:val="28"/>
          <w:rtl w:val="true"/>
          <w:lang w:bidi="ar-SA"/>
        </w:rPr>
        <w:t xml:space="preserve">أمر ليس له، لم أجده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خلفاء هذه الأمة و لا من ملوكها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ثقة الإسلام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محمّد بن الحسين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مثله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رضي الدين علي بن طاوس 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عتيق بخطّ الحسين بن علي بن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الرزّاز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بن عبيد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w:t>
      </w:r>
      <w:r>
        <w:rPr>
          <w:rStyle w:val="FootnoteAnchor"/>
          <w:rtl w:val="true"/>
        </w:rPr>
        <w:footnoteReference w:id="2061"/>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علي من ترجم لبشر أو بشير بن حماد في جميع ما لدينا من كتب الرجال، بل لم نجد له ذكرا في كتب الحديث، إلّا ما ذكره المصنف نقلا عن مهج الدعوات، و لم نظفر برواية واحدة لمحمد بن عيسي عمن سمي ببشر، نعم له رواية واحدة عن بشير مطلقا من غير تقييد بحماد أو بغيره، وردت في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و بشير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معجم رجال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جماعة، و التمييز انما هو بالراوي و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مما تقدم انه بشير لا بشر بقرينة ما في مهج الدعوات و المعجم و ان تعذر التمييز،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رجل من قريش المدينة من بني مخزوم الي 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قتله لمحمّد و إبراهيم ابني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مولاه المعلّي بن خنيس لجباية الأموال من شيعته، و إنه كان يمدّ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اللّه، فكاد المنصور أن يأكل كفّه علي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غيظا، و كتب الي عمّه داود بن علي، و داود إذ ذاك أمير المدينة، ان يسيّر اليه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يرخّص له في التّلوّم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المقام، فبعث اليه داود بكتاب المنصور،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063"/>
      </w:r>
      <w:r>
        <w:rPr>
          <w:rFonts w:ascii="Amiri" w:hAnsi="Amiri" w:eastAsia="Amiri" w:cs="Amiri"/>
          <w:color w:val="111111"/>
          <w:sz w:val="28"/>
          <w:sz w:val="28"/>
          <w:szCs w:val="28"/>
          <w:rtl w:val="true"/>
          <w:lang w:bidi="ar-SA"/>
        </w:rPr>
        <w:t>المسير الي أمير المؤمنين في غد و لا تتأخر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صفوان و كنت بالمدينة يومئذ، فأنفذ اليّ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فصرت اليه،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 راحلتنا، فإنّا غادون في غد إن شاء اللّه العراق، و نهض من وقته و انا معه الي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ذلك بين الاولي و العصر، فركع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2064"/>
      </w:r>
      <w:r>
        <w:rPr>
          <w:rFonts w:ascii="Amiri" w:hAnsi="Amiri" w:eastAsia="Amiri" w:cs="Amiri"/>
          <w:color w:val="111111"/>
          <w:sz w:val="28"/>
          <w:sz w:val="28"/>
          <w:szCs w:val="28"/>
          <w:rtl w:val="true"/>
          <w:lang w:bidi="ar-SA"/>
        </w:rPr>
        <w:t xml:space="preserve">ركعات، ثم رفع يديه، فحفظت يومئذ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ليس له ابتداء،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رحلت له الناقة و صار متوجّها الي العراق حتي قدم مدينة أبي جعفر و اقبل حتي أستأذن فأذن له،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بعض من شهد عند أبي جعفر، فلما رآه أبو جعفر قرّبه و أدناه، ثم استدعي قصّة الرافع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في قصّته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معلّي بن خنيس مولي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يجبي له الأموال من جميع الآفاق، و انه مدّ بها محمّد بن عبد اللّه، فدفع إليه القصّة، فقرأها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إليه المنصور،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ما هذه الأموال التي يجبيها لك معلّي بن خنيس؟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ذلك يا أمير المؤمنين،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علي براءتك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احلف باللّه انه ما كان من ذلك شي‌ء </w:t>
      </w:r>
      <w:r>
        <w:rPr>
          <w:rStyle w:val="FootnoteAnchor"/>
          <w:rtl w:val="true"/>
        </w:rPr>
        <w:footnoteReference w:id="2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تقدّم في كتاب الأيمان في باب جواز استحلاف الظالم بالبراءة من حول اللّه و قوته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المنصور احضر القرشي النّمام الساعي، فأحلفه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اليمين، فلم يستتم الكلام حتي أجذم و خرّ ميّتا، فراع أبو جعفر ذلك و ارتعدت فرائصه،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سر من غد الي حرم جدّك ان اخترت ذلك، و إن اخترت المقام عندنا لم نأل في إكرامك و برّك، فو اللّه لا قبلت عليك قول احد بعدها ابدا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ان المنصور عرف كذب القرشي الخزومي و الغضائري صدقه في ما نسب الي المعلّي و أثبته في كتابه و القي العلماء في مهلكة سوء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يزيد في توضيح هذا الكذب الصريح، إنّ أبا الفرج الأصفهاني الخبير بفنون التواريخ قد استقصي في مقاتل الطالبيين كلّ من كان مع محمّد قتل أو لم يقتل، و شرح حال محمّد من أوّله الي آخره </w:t>
      </w:r>
      <w:r>
        <w:rPr>
          <w:rStyle w:val="FootnoteAnchor"/>
          <w:rtl w:val="true"/>
        </w:rPr>
        <w:footnoteReference w:id="2068"/>
      </w:r>
      <w:r>
        <w:rPr>
          <w:rFonts w:ascii="Amiri" w:hAnsi="Amiri" w:eastAsia="Amiri" w:cs="Amiri"/>
          <w:color w:val="111111"/>
          <w:sz w:val="28"/>
          <w:sz w:val="28"/>
          <w:szCs w:val="28"/>
          <w:rtl w:val="true"/>
          <w:lang w:bidi="ar-SA"/>
        </w:rPr>
        <w:t>، و ليس لمعلّي ذكر في كتابه أصلا، و لا يمكن عادة اطّلاع الغضائري عليه و خفاءه علي مثل أبي الفرج المتقدم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يؤيّده أيضا ما رواه الطبرسي في الاحتجاج، عن ابن أبي يعفور </w:t>
      </w:r>
      <w:r>
        <w:rPr>
          <w:rStyle w:val="FootnoteAnchor"/>
          <w:rtl w:val="true"/>
        </w:rPr>
        <w:footnoteReference w:id="2069"/>
      </w:r>
    </w:p>
    <w:p>
      <w:pPr>
        <w:pStyle w:val="BookText"/>
        <w:rPr/>
      </w:pPr>
      <w:r>
        <w:rPr>
          <w:rFonts w:ascii="Amiri" w:hAnsi="Amiri" w:eastAsia="Amiri" w:cs="Amiri"/>
          <w:color w:val="111111"/>
          <w:sz w:val="28"/>
          <w:sz w:val="28"/>
          <w:szCs w:val="28"/>
          <w:rtl w:val="true"/>
          <w:lang w:bidi="ar-SA"/>
        </w:rPr>
        <w:t>و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و كلاهما من طبقة المعلي بن خنيس،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أنا و معلّي بن خنيس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ظاهرا، و هو الصحيح الموافق لما في مقاتل الطالبين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كتب الرجال،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فأخبرنا بما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أولي باليهودية منكما، إنّ اليهودي من شرب الخمر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توفّي الحسن بن الحسن بالزنا و الربا و شرب الخمر كان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توفي عليه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الصفار في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و محمّد بن الحسين، عن ابن أبي عمير،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أناس من أصحابنا، فقال له معلّي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لقيت من الحسن بن الحسن؟ ثم قال له الطيار </w:t>
      </w:r>
      <w:r>
        <w:rPr>
          <w:rStyle w:val="FootnoteAnchor"/>
          <w:rtl w:val="true"/>
        </w:rPr>
        <w:footnoteReference w:id="2072"/>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لابنه حمزة أيضا كما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و الظاهر من الكشي ان اللقب المذكور ينصرف عند الإطلاق إلي الأب دون الابن، انظر 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من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بينا أنا أمشي في بعض السكك إذ لقيت محمّد بن عبد اللّه بن الحسن علي حمار حوله أناس من الزيديّة،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اليّ اليّ،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صلاتنا و استقبل قبلتنا و أكل ذبيحتنا فذاك المسلم الذي له ذمّة اللّه و ذمّة رسوله، من شاء اقام و من شاء ظعن،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يغرنك هؤلاء الذين حولك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تقل له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و المسلمون مقرّون له بالطاعة،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الاختلاف انقطع ذلك، فقال محمّد بن 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لعبد اللّه بن الحسن انه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يهزأ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في جفركم الذي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لعبد اللّه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امام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بإمام و لا أبوه كان اماما، يزعم 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اماما، و يردّد ذلك، و امّا قوله في الجفر، فإنّما هو جلد ثور مذبوح كالجراب فيه كتب و علم ما يحتاج الناس إليه إلي يوم القيامة من حلال أو حرام،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 فيه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فيه آية من القرآن، و ان عندي خاتم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درعه و سيفه و لواءه، و عندي الجفر علي رغم أنف من زعم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بن زياد،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احمد الدهقان </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المجلسي انه عبيد اللّه احمد بن نهيك المكني بابي العباس أيضا الذي روي عنه كتبه حميد بن زياد، و لكنه غير مشهور بالدهقان، و المشتهر به هو عبيد اللّه بن عبد اللّه الدهقان الذي مرت رواياته في مستدرك الوسائل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21375</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العقول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الحسن الطاطري، عن محمّد بن زياد بياع السابري، عن ابان، عن صباح بن سيابة، عن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بكتاب عبد السلام بن نعيم و سدير و كتب غير واحد الي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ظهرت المسودة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قبل أن يظهر ولد العباس، بأنا قد قدرنا أن يؤول هذا الأمر إليك فما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بالكتب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ما أنا لهؤلاء بإمام، أ ما يعلمون إنّه إنّما يقتل السفياني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فليتأمّل المنصف في هذه الاخبار الناصّة علي إن المعلّي من خاصّته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أعداء بني الحسن، و إنّهم كانوا يؤذونه لاتصاله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إنّه كان مطلعا علي فساد معتقدهم و راويا له، و إنه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خدمه قبل ظهور بني العباس الي أن قتل، و كان ظهور محمّد بعدهم و قد صدر منه بالنسبة الي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الشتم و الإهانة و الحبس ما هو مسطور في الكافي </w:t>
      </w:r>
      <w:r>
        <w:rPr>
          <w:rStyle w:val="FootnoteAnchor"/>
          <w:rtl w:val="true"/>
        </w:rPr>
        <w:footnoteReference w:id="2075"/>
      </w:r>
      <w:r>
        <w:rPr>
          <w:rFonts w:ascii="Amiri" w:hAnsi="Amiri" w:eastAsia="Amiri" w:cs="Amiri"/>
          <w:color w:val="111111"/>
          <w:sz w:val="28"/>
          <w:sz w:val="28"/>
          <w:szCs w:val="28"/>
          <w:rtl w:val="true"/>
          <w:lang w:bidi="ar-SA"/>
        </w:rPr>
        <w:t>و غيره، و مع ذلك يكون خادمه القيّم علي عياله من دعاة محمّد و معينة، هذا ممّا تضحك منه الثكلي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كذب نسبة المغيريّة إليه أيضا فإنّهم من اتباع محمّد كما نصّ عليه الشيخ الأقدم أبو محمّد الحسن بن موسي النوبختي في كتاب الفرق و المقالات، فقال بعد ذكر فرق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المغيريّة أصحاب المغيرة بن سعيد فإنّهم نزلوا معهم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الحسن و تولّوه و أثبتوا إمامته، فلمّا قتل صاروا لا امام لهم و لا وصي، و لا يثبّتون لأحد امامة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بعض أصحاب المغيرة المغيرة اماما و زعم 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 اليه، ثم اوصي اليه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زعم ان أبا جعفر محمّد بن علي عليه و علي آبائه السلام اوصي اليه فهو الإمام الي أن يخرج المهدي، و أنكروا امامة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امامة في بني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الإمامة في المغيرة بن سعيد الي خروج المهدي، و هو عندهم محمّد بن عبد اللّه بن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حيّ لم يمت و لم يقتل، فسمّوا هؤلاء المغيريّة باسم المغيرة بن سعيد مولي خالد بن عبد اللّه 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تراقي الأمر بالمغيرة الي أن زعم أنّه رسول نبيّ، و أن جبرئيل يأتيه بالوحي من عند اللّه، فأخذه خالد بن عبد اللّه القسري، فسأله عن ذلك، فأقرّ به، و دعي خالد اليه، فاستتابه خالد، فأبي ان يرجع عن قوله، فقتله و صلبه، و كان يدّعي أنه يحيي الموتي، و قال بالتناسخ، و كذلك قول أصحابه إلي اليوم، انتهي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ثبت فساد مقالة الغضائري في المقامين يظهر لك فساد مقالته الثالثة،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مضافا إلي صريح الأخبار السابقة من انّ السبب </w:t>
      </w:r>
      <w:r>
        <w:rPr>
          <w:rStyle w:val="FootnoteAnchor"/>
          <w:rtl w:val="true"/>
        </w:rPr>
        <w:footnoteReference w:id="2077"/>
      </w:r>
      <w:r>
        <w:rPr>
          <w:rFonts w:ascii="Amiri" w:hAnsi="Amiri" w:eastAsia="Amiri" w:cs="Amiri"/>
          <w:color w:val="111111"/>
          <w:sz w:val="28"/>
          <w:sz w:val="28"/>
          <w:szCs w:val="28"/>
          <w:rtl w:val="true"/>
          <w:lang w:bidi="ar-SA"/>
        </w:rPr>
        <w:t xml:space="preserve">طلبه من المعلّي ثبت أسماء شيعة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محبّيه و آبائه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الغلاة يضيفون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فجوابه عدم ثبوت قدح له في ذلك بعد الحكم بكذبهم، فإنّهم يضيفون الي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لا يجوّزه المسلم و كذا الي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إن أراد من الغلاة الصنف المعروف الذي شرحناه في ترجمة سهل </w:t>
      </w:r>
      <w:r>
        <w:rPr>
          <w:rStyle w:val="FootnoteAnchor"/>
          <w:rtl w:val="true"/>
        </w:rPr>
        <w:footnoteReference w:id="2078"/>
      </w:r>
      <w:r>
        <w:rPr>
          <w:rFonts w:ascii="Amiri" w:hAnsi="Amiri" w:eastAsia="Amiri" w:cs="Amiri"/>
          <w:color w:val="111111"/>
          <w:sz w:val="28"/>
          <w:sz w:val="28"/>
          <w:szCs w:val="28"/>
          <w:rtl w:val="true"/>
          <w:lang w:bidi="ar-SA"/>
        </w:rPr>
        <w:t>، و إن أراد غلاة القميين، فينبغي عدّه في أسباب مدحه بل جلالته و علوّ مقامه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ذلك صحّ لنا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اري ان الاعتماد علي شي‌ء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اعتمد عليه في سنين عديدة في إنجاح مآربه و مصارف عياله و إرساله إلي أصحابه و إرسال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اليه، و خلافا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عدّه من شيعته و أنسه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محبّته له و جوابه عن كل ما كان يسأله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الكافي في باب سيرة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عن علي بن إبراهيم، عن أبيه، عن ابن أبي عمير، عن حمّاد بن عثمان، عن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ذكرت آل فلان </w:t>
      </w:r>
      <w:r>
        <w:rPr>
          <w:rStyle w:val="FootnoteAnchor"/>
          <w:rtl w:val="true"/>
        </w:rPr>
        <w:footnoteReference w:id="2079"/>
      </w:r>
      <w:r>
        <w:rPr>
          <w:rFonts w:ascii="Amiri" w:hAnsi="Amiri" w:eastAsia="Amiri" w:cs="Amiri"/>
          <w:color w:val="111111"/>
          <w:sz w:val="28"/>
          <w:sz w:val="28"/>
          <w:szCs w:val="28"/>
          <w:rtl w:val="true"/>
          <w:lang w:bidi="ar-SA"/>
        </w:rPr>
        <w:t>و ما هم فيه من النعيم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إليكم لعشنا معكم،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يا معلّي،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w:t>
      </w:r>
      <w:r>
        <w:rPr>
          <w:rFonts w:eastAsia="Amiri" w:cs="Amiri" w:ascii="Amiri" w:hAnsi="Amiri"/>
          <w:color w:val="111111"/>
          <w:sz w:val="28"/>
          <w:szCs w:val="28"/>
          <w:rtl w:val="true"/>
          <w:lang w:bidi="ar-SA"/>
        </w:rPr>
        <w:t xml:space="preserve">] </w:t>
      </w:r>
      <w:r>
        <w:rPr>
          <w:rStyle w:val="FootnoteAnchor"/>
          <w:rtl w:val="true"/>
        </w:rPr>
        <w:footnoteReference w:id="2080"/>
      </w:r>
    </w:p>
    <w:p>
      <w:pPr>
        <w:pStyle w:val="BookText"/>
        <w:rPr/>
      </w:pPr>
      <w:r>
        <w:rPr>
          <w:rFonts w:ascii="Amiri" w:hAnsi="Amiri" w:eastAsia="Amiri" w:cs="Amiri"/>
          <w:color w:val="111111"/>
          <w:sz w:val="28"/>
          <w:sz w:val="28"/>
          <w:szCs w:val="28"/>
          <w:rtl w:val="true"/>
          <w:lang w:bidi="ar-SA"/>
        </w:rPr>
        <w:t xml:space="preserve">و انظر مرآة العقول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ما كان إلّا سياسة الليل و سياحة النهار و لبس الخشن و أكل الجشب، فزوي ذلك عنّا، فهل رأيت ظلامة قطّ صيّرها اللّه نعمة إلّا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إقبال السيد علي بن طاوس بإسناده عن محمّد بن علي الطرازي فيما ذكره في كتابه عن أبي الفرج محمّد بن موسي القزويني الكاتب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عيسي محمّد بن احمد بن محمّد بن سنان، عن أبيه، عن جدّه محمّد ابن سنان،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مولاي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علينا المعلّي بن خنيس في رجب، فتذاكروا الدعاء فيه، فقال المعلّي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علّمني دعاء يجمع كلّ ما أودعته الشيعة في كتبها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معلّي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صبر الشاكرين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معلّي و اللّه لقد جمع لك هذا الدعاء ما كان من لدن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الشيخ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المعلّي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في باب حقوق المؤمن حديث معروف رواه أكثر المشايخ، و في لفظ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المسلم علي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سبع حقوق واجبات، ما منهن حقّ الّا و هو عليه واجب، ان ضيّع منها شيئا خرج من ولاية اللّه و طاعته و لم يكن للّه فيه من نصيب،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معلّي انّي عليك شفيق، أخاف ان تضيّع و لا تحفظ و تعلم و لا تعمل،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الخبر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 غير ذلك ممّا يوجب نقله الملال، و قد مرّ غير مرّة جواز الاستشهاد بأمثال هذه الاخبار ممّا يكون فيها الراوي ناقلا لمدحه خصوصا إذا صحّ السند الي احد من أصحاب الإجماع، و قد صرّح بذلك الأستاد الأكبر في مواضع من التعليقة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الجواب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 الخبر الأول، فالظاهر بل المقطوع انّه كان بينهما بحث علمي من دون اعتقاد كما يتفق ذلك كثيرا بين المتصاحبين اللذين منهما ابن أبي يعفور و المعلّي، كما يظهر من مطاوي ما مرّ و لو كان عن اعتقاد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ابرأ منه و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و استتابه، و لتبرأ منه لو أصرّ، و ما كان ليستخدمه، كلّ ذلك لم يكن، و يشهد لذلك كثير ممّا روي عنه في كتاب الحجّة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عن سائر الأخبار فبان حاصل مضمونها بعد التأمل و تقييد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مطلقاتها، انه أذاع ما رآه و فعل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 الأرض من المدينة إلي الكوفة، و منها إليها، و قد مرّ في ترجمة معروف </w:t>
      </w:r>
      <w:r>
        <w:rPr>
          <w:rStyle w:val="FootnoteAnchor"/>
          <w:rtl w:val="true"/>
        </w:rPr>
        <w:footnoteReference w:id="2085"/>
      </w:r>
      <w:r>
        <w:rPr>
          <w:rFonts w:ascii="Amiri" w:hAnsi="Amiri" w:eastAsia="Amiri" w:cs="Amiri"/>
          <w:color w:val="111111"/>
          <w:sz w:val="28"/>
          <w:sz w:val="28"/>
          <w:szCs w:val="28"/>
          <w:rtl w:val="true"/>
          <w:lang w:bidi="ar-SA"/>
        </w:rPr>
        <w:t xml:space="preserve">، ان الإذاعة كانت من الأمراض العامّة بين خواص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غيرهم، و بعد تسليم قدحها في الوثاقة، فإنّما كانت في آخر عمره فلا تضرّ بأحاديثه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جملة من اخبار المدح و القدح، و الحكم بضعف بعض أسانيدها، و التأمّل 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ظهر لي، أنّه من أهل الجنّة و اللّه الموفق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الشارح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إنّ هتك السرّ كان إظهار معجزته كما ظهر من خبر حفص </w:t>
      </w:r>
      <w:r>
        <w:rPr>
          <w:rStyle w:val="FootnoteAnchor"/>
          <w:rtl w:val="true"/>
        </w:rPr>
        <w:footnoteReference w:id="2087"/>
      </w:r>
      <w:r>
        <w:rPr>
          <w:rFonts w:ascii="Amiri" w:hAnsi="Amiri" w:eastAsia="Amiri" w:cs="Amiri"/>
          <w:color w:val="111111"/>
          <w:sz w:val="28"/>
          <w:sz w:val="28"/>
          <w:szCs w:val="28"/>
          <w:rtl w:val="true"/>
          <w:lang w:bidi="ar-SA"/>
        </w:rPr>
        <w:t>، و النهي إرشادي يتعلّق بالأمور الدنيوية، و صار سببا لعلوّ درجاته رضي اللّه تعالي عنه، و لعن اللّه قاتله الدوانيقي و اتباعه، فانظر ايّها المنصف انه أي أشياء نسبت اليه و هو في أيّ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حصل لي من التتبع التام، و عسي ان يحصل لك ما حصل لي، إنّ جماعة من أصحاب الرجال رأوا أنّ الغلاة نسبوا إلي جماعة أشياء ترويجا لمذاهبهم الفاسدة، كجابر، و المفضل بن عمر، و المعلّي و أمثالهم و هم بريئون ممّا نسب إليهم، فرأوا أن يضعّفوا هؤلاء كسرا لمذاهبهم الباطلة حتي لا يمكنهم الزامنا بأخبارهم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حتي يحصل لك العلم كما حصل لي، و لا تجتر بجرح الفحول من أصحاب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قرينة الوضع عليهم دون غيرهم أنّهم كانوا من أصحاب الاسرار، و كانوا ينقلون معجزاتهم، فكانوا يضعفون عليهم، و الجاهل بالأحوال لا يستنكر ذلك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المعلّي كان يقول إنّر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 بمنزلة الأنبياء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أمتي كأنبياء بني إسرائيل، فتوهموا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أنبياء، فتدبّر ما أقول فإنك تستبعد أولا، و لكن بعد التدبّر تعلم أنّ ذلك من فضل اللّه علينا، انتهي المقصود من كلامه </w:t>
      </w:r>
      <w:r>
        <w:rPr>
          <w:rStyle w:val="FootnoteAnchor"/>
          <w:rtl w:val="true"/>
        </w:rPr>
        <w:footnoteReference w:id="2088"/>
      </w:r>
      <w:r>
        <w:rPr>
          <w:rFonts w:ascii="Amiri" w:hAnsi="Amiri" w:eastAsia="Amiri" w:cs="Amiri"/>
          <w:color w:val="111111"/>
          <w:sz w:val="28"/>
          <w:sz w:val="28"/>
          <w:szCs w:val="28"/>
          <w:rtl w:val="true"/>
          <w:lang w:bidi="ar-SA"/>
        </w:rPr>
        <w:t xml:space="preserve">، و تلقاه في التعليقة بالقبول </w:t>
      </w:r>
      <w:r>
        <w:rPr>
          <w:rStyle w:val="FootnoteAnchor"/>
          <w:rtl w:val="true"/>
        </w:rPr>
        <w:footnoteReference w:id="2089"/>
      </w:r>
      <w:r>
        <w:rPr>
          <w:rFonts w:ascii="Amiri" w:hAnsi="Amiri" w:eastAsia="Amiri" w:cs="Amiri"/>
          <w:color w:val="111111"/>
          <w:sz w:val="28"/>
          <w:sz w:val="28"/>
          <w:szCs w:val="28"/>
          <w:rtl w:val="true"/>
          <w:lang w:bidi="ar-SA"/>
        </w:rPr>
        <w:t xml:space="preserve">، و قريب منها ما في عدّة السيد المحقق الكاظمي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كثير من الاخبار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الاخبار لا تنافي بينها، فإنّ الاخبار الأوّل دلّت علي أنّ قتل المعلي ابتلاء بما ضيّع حديث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متّفقة علي سبق عدالته و ثقته و علوّ شأنه و جلالة قدره، و اختلفت في نهاية امره، فدلّت صحيحة ابن أبي عمير </w:t>
      </w:r>
      <w:r>
        <w:rPr>
          <w:rStyle w:val="FootnoteAnchor"/>
          <w:rtl w:val="true"/>
        </w:rPr>
        <w:footnoteReference w:id="2091"/>
      </w:r>
      <w:r>
        <w:rPr>
          <w:rFonts w:ascii="Amiri" w:hAnsi="Amiri" w:eastAsia="Amiri" w:cs="Amiri"/>
          <w:color w:val="111111"/>
          <w:sz w:val="28"/>
          <w:sz w:val="28"/>
          <w:szCs w:val="28"/>
          <w:rtl w:val="true"/>
          <w:lang w:bidi="ar-SA"/>
        </w:rPr>
        <w:t>علي بقاء تلك المنزلة، لا سيّما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أبرد عليه جلده الذي كان باردا، فإنّه يدلّ علي عدم تغيّر حاله عنده و بقاء منزلته لديه،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الأخري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 عدوّه علي وليّه، و دلّت رواية النعماني </w:t>
      </w:r>
      <w:r>
        <w:rPr>
          <w:rStyle w:val="FootnoteAnchor"/>
          <w:rtl w:val="true"/>
        </w:rPr>
        <w:footnoteReference w:id="2093"/>
      </w:r>
      <w:r>
        <w:rPr>
          <w:rFonts w:ascii="Amiri" w:hAnsi="Amiri" w:eastAsia="Amiri" w:cs="Amiri"/>
          <w:color w:val="111111"/>
          <w:sz w:val="28"/>
          <w:sz w:val="28"/>
          <w:szCs w:val="28"/>
          <w:rtl w:val="true"/>
          <w:lang w:bidi="ar-SA"/>
        </w:rPr>
        <w:t xml:space="preserve">و رواية الصفار </w:t>
      </w:r>
      <w:r>
        <w:rPr>
          <w:rStyle w:val="FootnoteAnchor"/>
          <w:rtl w:val="true"/>
        </w:rPr>
        <w:footnoteReference w:id="2094"/>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معصيته و اذاعة سرّه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الي هذا نظر المحقق في المعتبر </w:t>
      </w:r>
      <w:r>
        <w:rPr>
          <w:rStyle w:val="FootnoteAnchor"/>
          <w:rtl w:val="true"/>
        </w:rPr>
        <w:footnoteReference w:id="2095"/>
      </w:r>
      <w:r>
        <w:rPr>
          <w:rFonts w:ascii="Amiri" w:hAnsi="Amiri" w:eastAsia="Amiri" w:cs="Amiri"/>
          <w:color w:val="111111"/>
          <w:sz w:val="28"/>
          <w:sz w:val="28"/>
          <w:szCs w:val="28"/>
          <w:rtl w:val="true"/>
          <w:lang w:bidi="ar-SA"/>
        </w:rPr>
        <w:t xml:space="preserve">فضعّفه، لكن رواية ابن أبي عمير أصحّ و اثبت، و يؤيّدها تعديل الطوسي له في كتاب الغيبة </w:t>
      </w:r>
      <w:r>
        <w:rPr>
          <w:rStyle w:val="FootnoteAnchor"/>
          <w:rtl w:val="true"/>
        </w:rPr>
        <w:footnoteReference w:id="2096"/>
      </w:r>
      <w:r>
        <w:rPr>
          <w:rFonts w:ascii="Amiri" w:hAnsi="Amiri" w:eastAsia="Amiri" w:cs="Amiri"/>
          <w:color w:val="111111"/>
          <w:sz w:val="28"/>
          <w:sz w:val="28"/>
          <w:szCs w:val="28"/>
          <w:rtl w:val="true"/>
          <w:lang w:bidi="ar-SA"/>
        </w:rPr>
        <w:t>، و روايات الكشي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51" w:name="pg11851_173164"/>
    </w:p>
    <w:p>
      <w:pPr>
        <w:pStyle w:val="BookText"/>
        <w:rPr/>
      </w:pPr>
      <w:bookmarkEnd w:id="251"/>
      <w:r>
        <w:rPr>
          <w:rFonts w:ascii="Amiri" w:hAnsi="Amiri" w:eastAsia="Amiri" w:cs="Amiri"/>
          <w:color w:val="111111"/>
          <w:sz w:val="28"/>
          <w:sz w:val="28"/>
          <w:szCs w:val="28"/>
          <w:rtl w:val="true"/>
          <w:lang w:bidi="ar-SA"/>
        </w:rPr>
        <w:t xml:space="preserve">الدالة علي المدح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تضعيف النجاشي </w:t>
      </w:r>
      <w:r>
        <w:rPr>
          <w:rStyle w:val="FootnoteAnchor"/>
          <w:rtl w:val="true"/>
        </w:rPr>
        <w:footnoteReference w:id="2098"/>
      </w:r>
      <w:r>
        <w:rPr>
          <w:rFonts w:ascii="Amiri" w:hAnsi="Amiri" w:eastAsia="Amiri" w:cs="Amiri"/>
          <w:color w:val="111111"/>
          <w:sz w:val="28"/>
          <w:sz w:val="28"/>
          <w:szCs w:val="28"/>
          <w:rtl w:val="true"/>
          <w:lang w:bidi="ar-SA"/>
        </w:rPr>
        <w:t xml:space="preserve">، و الغضائري </w:t>
      </w:r>
      <w:r>
        <w:rPr>
          <w:rStyle w:val="FootnoteAnchor"/>
          <w:rtl w:val="true"/>
        </w:rPr>
        <w:footnoteReference w:id="2099"/>
      </w:r>
      <w:r>
        <w:rPr>
          <w:rFonts w:ascii="Amiri" w:hAnsi="Amiri" w:eastAsia="Amiri" w:cs="Amiri"/>
          <w:color w:val="111111"/>
          <w:sz w:val="28"/>
          <w:sz w:val="28"/>
          <w:szCs w:val="28"/>
          <w:rtl w:val="true"/>
          <w:lang w:bidi="ar-SA"/>
        </w:rPr>
        <w:t>فالظاهر منه تضعيفه من أوّل أمره و انه ضعيف في نفسه لا باعتبار هذه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اتّفقت الاخبار علي عدمه، و هي أقوي من تضعيفهما، و الاخبار التي رواها الكشي في ذمّه </w:t>
      </w:r>
      <w:r>
        <w:rPr>
          <w:rStyle w:val="FootnoteAnchor"/>
          <w:rtl w:val="true"/>
        </w:rPr>
        <w:footnoteReference w:id="2100"/>
      </w:r>
      <w:r>
        <w:rPr>
          <w:rFonts w:ascii="Amiri" w:hAnsi="Amiri" w:eastAsia="Amiri" w:cs="Amiri"/>
          <w:color w:val="111111"/>
          <w:sz w:val="28"/>
          <w:sz w:val="28"/>
          <w:szCs w:val="28"/>
          <w:rtl w:val="true"/>
          <w:lang w:bidi="ar-SA"/>
        </w:rPr>
        <w:t xml:space="preserve">، كلّها من جهة اذاعة السرّ، و لم يرد في ذمّه من غير هذا الوجه، و لئن سلّمنا انه فاسق من هذا الوجه، فهو متأخر عن رواياته، فهي مرويّة عنه في حال عدالته علي الظاهر، انتهي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في السند حمّاد بن عيسي فالخبر صحيح أو في حكمه</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1801758_73709187"/>
      <w:bookmarkStart w:id="253" w:name="_Toc92"/>
      <w:bookmarkEnd w:id="252"/>
      <w:r>
        <w:rPr/>
        <w:t>318</w:t>
      </w:r>
      <w:r>
        <w:rPr>
          <w:rtl w:val="true"/>
        </w:rPr>
        <w:t xml:space="preserve"> </w:t>
      </w:r>
      <w:r>
        <w:rPr>
          <w:rtl w:val="true"/>
        </w:rPr>
        <w:t>شيح</w:t>
      </w:r>
      <w:r>
        <w:rPr>
          <w:rtl w:val="true"/>
        </w:rPr>
        <w:t xml:space="preserve">- </w:t>
      </w:r>
      <w:r>
        <w:rPr>
          <w:rtl w:val="true"/>
        </w:rPr>
        <w:t>و إلي المعلّي بن محمّد البصري</w:t>
      </w:r>
      <w:r>
        <w:rPr>
          <w:rtl w:val="true"/>
        </w:rPr>
        <w:t>:</w:t>
      </w:r>
      <w:bookmarkEnd w:id="253"/>
    </w:p>
    <w:p>
      <w:pPr>
        <w:pStyle w:val="BookText"/>
        <w:rPr/>
      </w:pPr>
      <w:r>
        <w:rPr>
          <w:rFonts w:ascii="Amiri" w:hAnsi="Amiri" w:eastAsia="Amiri" w:cs="Amiri"/>
          <w:color w:val="111111"/>
          <w:sz w:val="28"/>
          <w:sz w:val="28"/>
          <w:szCs w:val="28"/>
          <w:rtl w:val="true"/>
          <w:lang w:bidi="ar-SA"/>
        </w:rPr>
        <w:t xml:space="preserve">أبوه و محمّد بن الحسن و جعفر بن محمّد بن مسرور، عن الحسين بن محمّد بن عامر، عنه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المعلّي فذكره الشيخ في الفهرست </w:t>
      </w:r>
      <w:r>
        <w:rPr>
          <w:rStyle w:val="FootnoteAnchor"/>
          <w:rtl w:val="true"/>
        </w:rPr>
        <w:footnoteReference w:id="2104"/>
      </w:r>
      <w:r>
        <w:rPr>
          <w:rFonts w:ascii="Amiri" w:hAnsi="Amiri" w:eastAsia="Amiri" w:cs="Amiri"/>
          <w:color w:val="111111"/>
          <w:sz w:val="28"/>
          <w:sz w:val="28"/>
          <w:szCs w:val="28"/>
          <w:rtl w:val="true"/>
          <w:lang w:bidi="ar-SA"/>
        </w:rPr>
        <w:t xml:space="preserve">، و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105"/>
      </w:r>
      <w:r>
        <w:rPr>
          <w:rFonts w:ascii="Amiri" w:hAnsi="Amiri" w:eastAsia="Amiri" w:cs="Amiri"/>
          <w:color w:val="111111"/>
          <w:sz w:val="28"/>
          <w:sz w:val="28"/>
          <w:szCs w:val="28"/>
          <w:rtl w:val="true"/>
          <w:lang w:bidi="ar-SA"/>
        </w:rPr>
        <w:t>، و ذكر كتبه و الطريق إليها و لم يطعن عليه، و لكن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 الحديث و المذهب و كتبه قريبة </w:t>
      </w:r>
      <w:r>
        <w:rPr>
          <w:rStyle w:val="FootnoteAnchor"/>
          <w:rtl w:val="true"/>
        </w:rPr>
        <w:footnoteReference w:id="2106"/>
      </w:r>
      <w:r>
        <w:rPr>
          <w:rFonts w:ascii="Amiri" w:hAnsi="Amiri" w:eastAsia="Amiri" w:cs="Amiri"/>
          <w:color w:val="111111"/>
          <w:sz w:val="28"/>
          <w:sz w:val="28"/>
          <w:szCs w:val="28"/>
          <w:rtl w:val="true"/>
          <w:lang w:bidi="ar-SA"/>
        </w:rPr>
        <w:t>، ثم ذكرها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المعلّي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يخفي أن رواية المفيد كتبه، عن شيخه ابن قولويه، عن الجليل الحسين الأشعري تنافي الاضطراب في المقامين، و كذا رواية شيخ القميين محمّد ابن الحسن بن الوليد عنه كما في الفهرست في ترجمة أبان بن عثمان </w:t>
      </w:r>
      <w:r>
        <w:rPr>
          <w:rStyle w:val="FootnoteAnchor"/>
          <w:rtl w:val="true"/>
        </w:rPr>
        <w:footnoteReference w:id="2108"/>
      </w:r>
      <w:r>
        <w:rPr>
          <w:rFonts w:ascii="Amiri" w:hAnsi="Amiri" w:eastAsia="Amiri" w:cs="Amiri"/>
          <w:color w:val="111111"/>
          <w:sz w:val="28"/>
          <w:sz w:val="28"/>
          <w:szCs w:val="28"/>
          <w:rtl w:val="true"/>
          <w:lang w:bidi="ar-SA"/>
        </w:rPr>
        <w:t xml:space="preserve">، و كذا الحسين بن سعيد كما في التهذيب في باب الزيادات في القضايا و الاحكام </w:t>
      </w:r>
      <w:r>
        <w:rPr>
          <w:rStyle w:val="FootnoteAnchor"/>
          <w:rtl w:val="true"/>
        </w:rPr>
        <w:footnoteReference w:id="2109"/>
      </w:r>
      <w:r>
        <w:rPr>
          <w:rFonts w:ascii="Amiri" w:hAnsi="Amiri" w:eastAsia="Amiri" w:cs="Amiri"/>
          <w:color w:val="111111"/>
          <w:sz w:val="28"/>
          <w:sz w:val="28"/>
          <w:szCs w:val="28"/>
          <w:rtl w:val="true"/>
          <w:lang w:bidi="ar-SA"/>
        </w:rPr>
        <w:t xml:space="preserve">، و الثقة الجليل أبو علي الأشعري أحمد بن إدريس كما في الكافي في باب الصبر </w:t>
      </w:r>
      <w:r>
        <w:rPr>
          <w:rStyle w:val="FootnoteAnchor"/>
          <w:rtl w:val="true"/>
        </w:rPr>
        <w:footnoteReference w:id="21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في كتاب العشرة </w:t>
      </w:r>
      <w:r>
        <w:rPr>
          <w:rStyle w:val="FootnoteAnchor"/>
          <w:rtl w:val="true"/>
        </w:rPr>
        <w:footnoteReference w:id="2111"/>
      </w:r>
      <w:r>
        <w:rPr>
          <w:rFonts w:ascii="Amiri" w:hAnsi="Amiri" w:eastAsia="Amiri" w:cs="Amiri"/>
          <w:color w:val="111111"/>
          <w:sz w:val="28"/>
          <w:sz w:val="28"/>
          <w:szCs w:val="28"/>
          <w:rtl w:val="true"/>
          <w:lang w:bidi="ar-SA"/>
        </w:rPr>
        <w:t xml:space="preserve">، و علي بن إسماعيل الميثمي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رواية هؤلاء الأجلّة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أبو علي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الرواية، و ابن الوليد المعلوم حاله في التحرّز عن الضعفاء بل المتهمين، و إكثار الكليني من الرواية عنه بتوسط أبي بكر الأشعري </w:t>
      </w:r>
      <w:r>
        <w:rPr>
          <w:rStyle w:val="FootnoteAnchor"/>
          <w:rtl w:val="true"/>
        </w:rPr>
        <w:footnoteReference w:id="2113"/>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كتاب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استظهار وثاقته بل جلالته كما نصّ عليه الشارح</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كتاب كمال الدين، و الغيبة، و التوحيد جلالة هذا الرجل، و اعتمد عليه المشايخ العظام، و لم نطّلع علي خبر يدلّ علي اضطرابه في الحديث و المذهب كما ذكره بعض الأصحاب، و علي ايّ حال فأمره سهل لكونهة</w:t>
      </w:r>
      <w:r>
        <w:rPr>
          <w:rFonts w:eastAsia="Amiri" w:cs="Amiri" w:ascii="Amiri" w:hAnsi="Amiri"/>
          <w:color w:val="111111"/>
          <w:sz w:val="28"/>
          <w:szCs w:val="28"/>
          <w:rtl w:val="true"/>
          <w:lang w:bidi="ar-SA"/>
        </w:rPr>
        <w:t xml:space="preserve">. </w:t>
      </w:r>
      <w:bookmarkStart w:id="254" w:name="pg11851_173166"/>
    </w:p>
    <w:p>
      <w:pPr>
        <w:pStyle w:val="BookText"/>
        <w:rPr/>
      </w:pPr>
      <w:bookmarkEnd w:id="254"/>
      <w:r>
        <w:rPr>
          <w:rFonts w:ascii="Amiri" w:hAnsi="Amiri" w:eastAsia="Amiri" w:cs="Amiri"/>
          <w:color w:val="111111"/>
          <w:sz w:val="28"/>
          <w:sz w:val="28"/>
          <w:szCs w:val="28"/>
          <w:rtl w:val="true"/>
          <w:lang w:bidi="ar-SA"/>
        </w:rPr>
        <w:t xml:space="preserve">من مشايخ الإجازة لكتاب الوشاء غالبا و لغيره قليلا، انتهي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في ترجمته في الغضائري كما في الخلاصة </w:t>
      </w:r>
      <w:r>
        <w:rPr>
          <w:rStyle w:val="FootnoteAnchor"/>
          <w:rtl w:val="true"/>
        </w:rPr>
        <w:footnoteReference w:id="2115"/>
      </w:r>
      <w:r>
        <w:rPr>
          <w:rFonts w:ascii="Amiri" w:hAnsi="Amiri" w:eastAsia="Amiri" w:cs="Amiri"/>
          <w:color w:val="111111"/>
          <w:sz w:val="28"/>
          <w:sz w:val="28"/>
          <w:szCs w:val="28"/>
          <w:rtl w:val="true"/>
          <w:lang w:bidi="ar-SA"/>
        </w:rPr>
        <w:t>و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نعرف حديثه و ننكره، روي عن الضعفاء، و يجوز ان يخرج شاهدا </w:t>
      </w:r>
      <w:r>
        <w:rPr>
          <w:rStyle w:val="FootnoteAnchor"/>
          <w:rtl w:val="true"/>
        </w:rPr>
        <w:footnoteReference w:id="2116"/>
      </w:r>
      <w:r>
        <w:rPr>
          <w:rFonts w:ascii="Amiri" w:hAnsi="Amiri" w:eastAsia="Amiri" w:cs="Amiri"/>
          <w:color w:val="111111"/>
          <w:sz w:val="28"/>
          <w:sz w:val="28"/>
          <w:szCs w:val="28"/>
          <w:rtl w:val="true"/>
          <w:lang w:bidi="ar-SA"/>
        </w:rPr>
        <w:t xml:space="preserve">، فغير مضر و مع التسليم فغير قابل للمعارضة </w:t>
      </w:r>
      <w:r>
        <w:rPr>
          <w:rStyle w:val="FootnoteAnchor"/>
          <w:rtl w:val="true"/>
        </w:rPr>
        <w:footnoteReference w:id="2117"/>
      </w:r>
      <w:r>
        <w:rPr>
          <w:rFonts w:ascii="Amiri" w:hAnsi="Amiri" w:eastAsia="Amiri" w:cs="Amiri"/>
          <w:color w:val="111111"/>
          <w:sz w:val="28"/>
          <w:sz w:val="28"/>
          <w:szCs w:val="28"/>
          <w:rtl w:val="true"/>
          <w:lang w:bidi="ar-SA"/>
        </w:rPr>
        <w:t xml:space="preserve">و إن كان مؤيّدا بما في النجاشي كما لا يخفي </w:t>
      </w:r>
      <w:r>
        <w:rPr>
          <w:rStyle w:val="FootnoteAnchor"/>
          <w:rtl w:val="true"/>
        </w:rPr>
        <w:footnoteReference w:id="2118"/>
      </w:r>
      <w:r>
        <w:rPr>
          <w:rFonts w:ascii="Amiri" w:hAnsi="Amiri" w:eastAsia="Amiri" w:cs="Amiri"/>
          <w:color w:val="111111"/>
          <w:sz w:val="28"/>
          <w:sz w:val="28"/>
          <w:szCs w:val="28"/>
          <w:rtl w:val="true"/>
          <w:lang w:bidi="ar-SA"/>
        </w:rPr>
        <w:t xml:space="preserve">، و نقل المحقق البحراني في المعراج عن بعض معاصريه عدّ حديثه صحيحا، و عدّه من مشايخ الإجازة، انتهي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1801760_73709187"/>
      <w:bookmarkStart w:id="256" w:name="_Toc93"/>
      <w:bookmarkEnd w:id="255"/>
      <w:r>
        <w:rPr/>
        <w:t>319</w:t>
      </w:r>
      <w:r>
        <w:rPr>
          <w:rtl w:val="true"/>
        </w:rPr>
        <w:t xml:space="preserve"> </w:t>
      </w:r>
      <w:r>
        <w:rPr>
          <w:rtl w:val="true"/>
        </w:rPr>
        <w:t>شيط</w:t>
      </w:r>
      <w:r>
        <w:rPr>
          <w:rtl w:val="true"/>
        </w:rPr>
        <w:t xml:space="preserve">- </w:t>
      </w:r>
      <w:r>
        <w:rPr>
          <w:rtl w:val="true"/>
        </w:rPr>
        <w:t>و إلي معمّر بن خلّاد</w:t>
      </w:r>
      <w:r>
        <w:rPr>
          <w:rtl w:val="true"/>
        </w:rPr>
        <w:t>:</w:t>
      </w:r>
      <w:bookmarkEnd w:id="256"/>
    </w:p>
    <w:p>
      <w:pPr>
        <w:pStyle w:val="BookText"/>
        <w:rPr/>
      </w:pPr>
      <w:r>
        <w:rPr>
          <w:rFonts w:ascii="Amiri" w:hAnsi="Amiri" w:eastAsia="Amiri" w:cs="Amiri"/>
          <w:color w:val="111111"/>
          <w:sz w:val="28"/>
          <w:sz w:val="28"/>
          <w:szCs w:val="28"/>
          <w:rtl w:val="true"/>
          <w:lang w:bidi="ar-SA"/>
        </w:rPr>
        <w:t xml:space="preserve">محمّد بن موسي بن المتوكل و محمّد بن علي ماجيلويه و احمد بن زياد بن جعفر الهمداني رضي اللّه عنهم، عن علي بن إبراهيم بن هاشم، عن أبيه، عنه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علي الأصح من وثاقة ابن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خلّاد ثقة في النجاشي </w:t>
      </w:r>
      <w:r>
        <w:rPr>
          <w:rStyle w:val="FootnoteAnchor"/>
          <w:rtl w:val="true"/>
        </w:rPr>
        <w:footnoteReference w:id="2121"/>
      </w:r>
      <w:r>
        <w:rPr>
          <w:rFonts w:ascii="Amiri" w:hAnsi="Amiri" w:eastAsia="Amiri" w:cs="Amiri"/>
          <w:color w:val="111111"/>
          <w:sz w:val="28"/>
          <w:sz w:val="28"/>
          <w:szCs w:val="28"/>
          <w:rtl w:val="true"/>
          <w:lang w:bidi="ar-SA"/>
        </w:rPr>
        <w:t xml:space="preserve">و الخلاصة </w:t>
      </w:r>
      <w:r>
        <w:rPr>
          <w:rStyle w:val="FootnoteAnchor"/>
          <w:rtl w:val="true"/>
        </w:rPr>
        <w:footnoteReference w:id="2122"/>
      </w:r>
      <w:r>
        <w:rPr>
          <w:rFonts w:ascii="Amiri" w:hAnsi="Amiri" w:eastAsia="Amiri" w:cs="Amiri"/>
          <w:color w:val="111111"/>
          <w:sz w:val="28"/>
          <w:sz w:val="28"/>
          <w:szCs w:val="28"/>
          <w:rtl w:val="true"/>
          <w:lang w:bidi="ar-SA"/>
        </w:rPr>
        <w:t>، و يروي عنه من الأجلّاء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عيسي </w:t>
      </w:r>
      <w:r>
        <w:rPr>
          <w:rStyle w:val="FootnoteAnchor"/>
          <w:rtl w:val="true"/>
        </w:rPr>
        <w:footnoteReference w:id="2123"/>
      </w:r>
      <w:r>
        <w:rPr>
          <w:rFonts w:ascii="Amiri" w:hAnsi="Amiri" w:eastAsia="Amiri" w:cs="Amiri"/>
          <w:color w:val="111111"/>
          <w:sz w:val="28"/>
          <w:sz w:val="28"/>
          <w:szCs w:val="28"/>
          <w:rtl w:val="true"/>
          <w:lang w:bidi="ar-SA"/>
        </w:rPr>
        <w:t xml:space="preserve">، و علي بن الحسن بن فضّال </w:t>
      </w:r>
      <w:r>
        <w:rPr>
          <w:rStyle w:val="FootnoteAnchor"/>
          <w:rtl w:val="true"/>
        </w:rPr>
        <w:footnoteReference w:id="2124"/>
      </w:r>
      <w:r>
        <w:rPr>
          <w:rFonts w:ascii="Amiri" w:hAnsi="Amiri" w:eastAsia="Amiri" w:cs="Amiri"/>
          <w:color w:val="111111"/>
          <w:sz w:val="28"/>
          <w:sz w:val="28"/>
          <w:szCs w:val="28"/>
          <w:rtl w:val="true"/>
          <w:lang w:bidi="ar-SA"/>
        </w:rPr>
        <w:t xml:space="preserve">، و معاوية بن </w:t>
      </w:r>
      <w:bookmarkStart w:id="257" w:name="pg11851_173167"/>
    </w:p>
    <w:p>
      <w:pPr>
        <w:pStyle w:val="BookText"/>
        <w:rPr/>
      </w:pPr>
      <w:bookmarkEnd w:id="257"/>
      <w:r>
        <w:rPr>
          <w:rFonts w:ascii="Amiri" w:hAnsi="Amiri" w:eastAsia="Amiri" w:cs="Amiri"/>
          <w:color w:val="111111"/>
          <w:sz w:val="28"/>
          <w:sz w:val="28"/>
          <w:szCs w:val="28"/>
          <w:rtl w:val="true"/>
          <w:lang w:bidi="ar-SA"/>
        </w:rPr>
        <w:t xml:space="preserve">حكيم </w:t>
      </w:r>
      <w:r>
        <w:rPr>
          <w:rStyle w:val="FootnoteAnchor"/>
          <w:rtl w:val="true"/>
        </w:rPr>
        <w:footnoteReference w:id="2125"/>
      </w:r>
      <w:r>
        <w:rPr>
          <w:rFonts w:ascii="Amiri" w:hAnsi="Amiri" w:eastAsia="Amiri" w:cs="Amiri"/>
          <w:color w:val="111111"/>
          <w:sz w:val="28"/>
          <w:sz w:val="28"/>
          <w:szCs w:val="28"/>
          <w:rtl w:val="true"/>
          <w:lang w:bidi="ar-SA"/>
        </w:rPr>
        <w:t xml:space="preserve">، و احمد بن أبي عبد اللّه </w:t>
      </w:r>
      <w:r>
        <w:rPr>
          <w:rStyle w:val="FootnoteAnchor"/>
          <w:rtl w:val="true"/>
        </w:rPr>
        <w:footnoteReference w:id="2126"/>
      </w:r>
      <w:r>
        <w:rPr>
          <w:rFonts w:ascii="IRNazanin" w:hAnsi="IRNazanin" w:eastAsia="IRNazanin"/>
          <w:color w:val="111111"/>
          <w:sz w:val="28"/>
          <w:sz w:val="28"/>
          <w:szCs w:val="28"/>
          <w:rtl w:val="true"/>
          <w:lang w:bidi="fa-IR"/>
        </w:rPr>
        <w:t xml:space="preserve">، و الصفار </w:t>
      </w:r>
      <w:r>
        <w:rPr>
          <w:rStyle w:val="FootnoteAnchor"/>
          <w:rtl w:val="true"/>
        </w:rPr>
        <w:footnoteReference w:id="2127"/>
      </w:r>
      <w:r>
        <w:rPr>
          <w:rFonts w:ascii="Amiri" w:hAnsi="Amiri" w:eastAsia="Amiri" w:cs="Amiri"/>
          <w:color w:val="111111"/>
          <w:sz w:val="28"/>
          <w:sz w:val="28"/>
          <w:szCs w:val="28"/>
          <w:rtl w:val="true"/>
          <w:lang w:bidi="ar-SA"/>
        </w:rPr>
        <w:t xml:space="preserve">، و موسي بن عمر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جامع القزويني </w:t>
      </w:r>
      <w:r>
        <w:rPr>
          <w:rStyle w:val="FootnoteAnchor"/>
          <w:rtl w:val="true"/>
        </w:rPr>
        <w:footnoteReference w:id="2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زياد </w:t>
      </w:r>
      <w:r>
        <w:rPr>
          <w:rStyle w:val="FootnoteAnchor"/>
          <w:rtl w:val="true"/>
        </w:rPr>
        <w:footnoteReference w:id="2130"/>
      </w:r>
      <w:r>
        <w:rPr>
          <w:rFonts w:ascii="Amiri" w:hAnsi="Amiri" w:eastAsia="Amiri" w:cs="Amiri"/>
          <w:color w:val="111111"/>
          <w:sz w:val="28"/>
          <w:sz w:val="28"/>
          <w:szCs w:val="28"/>
          <w:rtl w:val="true"/>
          <w:lang w:bidi="ar-SA"/>
        </w:rPr>
        <w:t xml:space="preserve">، و الظاهر انه ابن أبي عمير، و سهل بن زياد </w:t>
      </w:r>
      <w:r>
        <w:rPr>
          <w:rStyle w:val="FootnoteAnchor"/>
          <w:rtl w:val="true"/>
        </w:rPr>
        <w:footnoteReference w:id="2131"/>
      </w:r>
      <w:r>
        <w:rPr>
          <w:rFonts w:ascii="Amiri" w:hAnsi="Amiri" w:eastAsia="Amiri" w:cs="Amiri"/>
          <w:color w:val="111111"/>
          <w:sz w:val="28"/>
          <w:sz w:val="28"/>
          <w:szCs w:val="28"/>
          <w:rtl w:val="true"/>
          <w:lang w:bidi="ar-SA"/>
        </w:rPr>
        <w:t>، فالخبر صحيح</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1801762_73709187"/>
      <w:bookmarkStart w:id="259" w:name="_Toc94"/>
      <w:bookmarkEnd w:id="258"/>
      <w:r>
        <w:rPr/>
        <w:t>320</w:t>
      </w:r>
      <w:r>
        <w:rPr>
          <w:rtl w:val="true"/>
        </w:rPr>
        <w:t xml:space="preserve"> </w:t>
      </w:r>
      <w:r>
        <w:rPr>
          <w:rtl w:val="true"/>
        </w:rPr>
        <w:t>شك</w:t>
      </w:r>
      <w:r>
        <w:rPr>
          <w:rtl w:val="true"/>
        </w:rPr>
        <w:t xml:space="preserve">- </w:t>
      </w:r>
      <w:r>
        <w:rPr>
          <w:rtl w:val="true"/>
        </w:rPr>
        <w:t>و إلي معمّر بن يحيي</w:t>
      </w:r>
      <w:r>
        <w:rPr>
          <w:rtl w:val="true"/>
        </w:rPr>
        <w:t>:</w:t>
      </w:r>
      <w:bookmarkEnd w:id="259"/>
    </w:p>
    <w:p>
      <w:pPr>
        <w:pStyle w:val="BookText"/>
        <w:rPr/>
      </w:pPr>
      <w:r>
        <w:rPr>
          <w:rFonts w:ascii="Amiri" w:hAnsi="Amiri" w:eastAsia="Amiri" w:cs="Amiri"/>
          <w:color w:val="111111"/>
          <w:sz w:val="28"/>
          <w:sz w:val="28"/>
          <w:szCs w:val="28"/>
          <w:rtl w:val="true"/>
          <w:lang w:bidi="ar-SA"/>
        </w:rPr>
        <w:t xml:space="preserve">أبوه، عن عبد اللّه بن جعفر الحميري، عن احمد بن محمّد بن عيسي، عن الحسين بن سعيد، عن فضالة، عن حمّاد بن عثمان، عنه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بالاتفاق و فيه اثنان من أصحاب الإجماع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معمر بن يحيي ثقة في النجاشي </w:t>
      </w:r>
      <w:r>
        <w:rPr>
          <w:rStyle w:val="FootnoteAnchor"/>
          <w:rtl w:val="true"/>
        </w:rPr>
        <w:footnoteReference w:id="2133"/>
      </w:r>
      <w:r>
        <w:rPr>
          <w:rFonts w:ascii="Amiri" w:hAnsi="Amiri" w:eastAsia="Amiri" w:cs="Amiri"/>
          <w:color w:val="111111"/>
          <w:sz w:val="28"/>
          <w:sz w:val="28"/>
          <w:szCs w:val="28"/>
          <w:rtl w:val="true"/>
          <w:lang w:bidi="ar-SA"/>
        </w:rPr>
        <w:t xml:space="preserve">، و الخلاصة </w:t>
      </w:r>
      <w:r>
        <w:rPr>
          <w:rStyle w:val="FootnoteAnchor"/>
          <w:rtl w:val="true"/>
        </w:rPr>
        <w:footnoteReference w:id="2134"/>
      </w:r>
      <w:r>
        <w:rPr>
          <w:rFonts w:ascii="Amiri" w:hAnsi="Amiri" w:eastAsia="Amiri" w:cs="Amiri"/>
          <w:color w:val="111111"/>
          <w:sz w:val="28"/>
          <w:sz w:val="28"/>
          <w:szCs w:val="28"/>
          <w:rtl w:val="true"/>
          <w:lang w:bidi="ar-SA"/>
        </w:rPr>
        <w:t>، و يروي عنه سوي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2135"/>
      </w:r>
      <w:r>
        <w:rPr>
          <w:rFonts w:ascii="IRNazanin" w:hAnsi="IRNazanin" w:eastAsia="IRNazanin"/>
          <w:color w:val="111111"/>
          <w:sz w:val="28"/>
          <w:sz w:val="28"/>
          <w:szCs w:val="28"/>
          <w:rtl w:val="true"/>
          <w:lang w:bidi="fa-IR"/>
        </w:rPr>
        <w:t xml:space="preserve">، و أبان </w:t>
      </w:r>
      <w:r>
        <w:rPr>
          <w:rStyle w:val="FootnoteAnchor"/>
          <w:rtl w:val="true"/>
        </w:rPr>
        <w:footnoteReference w:id="2136"/>
      </w:r>
      <w:r>
        <w:rPr>
          <w:rFonts w:ascii="Amiri" w:hAnsi="Amiri" w:eastAsia="Amiri" w:cs="Amiri"/>
          <w:color w:val="111111"/>
          <w:sz w:val="28"/>
          <w:sz w:val="28"/>
          <w:szCs w:val="28"/>
          <w:rtl w:val="true"/>
          <w:lang w:bidi="ar-SA"/>
        </w:rPr>
        <w:t xml:space="preserve">، و البزنطي </w:t>
      </w:r>
      <w:r>
        <w:rPr>
          <w:rStyle w:val="FootnoteAnchor"/>
          <w:rtl w:val="true"/>
        </w:rPr>
        <w:footnoteReference w:id="2137"/>
      </w:r>
      <w:r>
        <w:rPr>
          <w:rFonts w:ascii="Amiri" w:hAnsi="Amiri" w:eastAsia="Amiri" w:cs="Amiri"/>
          <w:color w:val="111111"/>
          <w:sz w:val="28"/>
          <w:sz w:val="28"/>
          <w:szCs w:val="28"/>
          <w:rtl w:val="true"/>
          <w:lang w:bidi="ar-SA"/>
        </w:rPr>
        <w:t xml:space="preserve">، و ثعلبة بن ميمون </w:t>
      </w:r>
      <w:r>
        <w:rPr>
          <w:rStyle w:val="FootnoteAnchor"/>
          <w:rtl w:val="true"/>
        </w:rPr>
        <w:footnoteReference w:id="2138"/>
      </w:r>
      <w:r>
        <w:rPr>
          <w:rFonts w:ascii="IRNazanin" w:hAnsi="IRNazanin" w:eastAsia="IRNazanin"/>
          <w:color w:val="111111"/>
          <w:sz w:val="28"/>
          <w:sz w:val="28"/>
          <w:szCs w:val="28"/>
          <w:rtl w:val="true"/>
          <w:lang w:bidi="fa-IR"/>
        </w:rPr>
        <w:t xml:space="preserve">، </w:t>
      </w:r>
      <w:bookmarkStart w:id="260" w:name="pg11851_173168"/>
    </w:p>
    <w:p>
      <w:pPr>
        <w:pStyle w:val="BookText"/>
        <w:rPr/>
      </w:pPr>
      <w:bookmarkEnd w:id="260"/>
      <w:r>
        <w:rPr>
          <w:rFonts w:ascii="IRNazanin" w:hAnsi="IRNazanin" w:eastAsia="IRNazanin"/>
          <w:color w:val="111111"/>
          <w:sz w:val="28"/>
          <w:sz w:val="28"/>
          <w:szCs w:val="28"/>
          <w:rtl w:val="true"/>
          <w:lang w:bidi="fa-IR"/>
        </w:rPr>
        <w:t xml:space="preserve">و درست </w:t>
      </w:r>
      <w:r>
        <w:rPr>
          <w:rStyle w:val="FootnoteAnchor"/>
          <w:rtl w:val="true"/>
        </w:rPr>
        <w:footnoteReference w:id="2139"/>
      </w:r>
      <w:r>
        <w:rPr>
          <w:rFonts w:ascii="IRNazanin" w:hAnsi="IRNazanin" w:eastAsia="IRNazanin"/>
          <w:color w:val="111111"/>
          <w:sz w:val="28"/>
          <w:sz w:val="28"/>
          <w:szCs w:val="28"/>
          <w:rtl w:val="true"/>
          <w:lang w:bidi="fa-IR"/>
        </w:rPr>
        <w:t xml:space="preserve">، و ابن هاشم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11801764_73709187"/>
      <w:bookmarkStart w:id="262" w:name="_Toc95"/>
      <w:bookmarkEnd w:id="261"/>
      <w:r>
        <w:rPr/>
        <w:t>321</w:t>
      </w:r>
      <w:r>
        <w:rPr>
          <w:rtl w:val="true"/>
        </w:rPr>
        <w:t xml:space="preserve"> </w:t>
      </w:r>
      <w:r>
        <w:rPr>
          <w:rtl w:val="true"/>
        </w:rPr>
        <w:t>شكا</w:t>
      </w:r>
      <w:r>
        <w:rPr>
          <w:rtl w:val="true"/>
        </w:rPr>
        <w:t xml:space="preserve">- </w:t>
      </w:r>
      <w:r>
        <w:rPr>
          <w:rtl w:val="true"/>
        </w:rPr>
        <w:t>و إلي أبي جميلة المفضّل بن صالح</w:t>
      </w:r>
      <w:r>
        <w:rPr>
          <w:rtl w:val="true"/>
        </w:rPr>
        <w:t>:</w:t>
      </w:r>
      <w:bookmarkEnd w:id="262"/>
    </w:p>
    <w:p>
      <w:pPr>
        <w:pStyle w:val="BookText"/>
        <w:rPr/>
      </w:pPr>
      <w:r>
        <w:rPr>
          <w:rFonts w:ascii="Amiri" w:hAnsi="Amiri" w:eastAsia="Amiri" w:cs="Amiri"/>
          <w:color w:val="111111"/>
          <w:sz w:val="28"/>
          <w:sz w:val="28"/>
          <w:szCs w:val="28"/>
          <w:rtl w:val="true"/>
          <w:lang w:bidi="ar-SA"/>
        </w:rPr>
        <w:t xml:space="preserve">أبوه، عن الحميري، عن احمد بن محمّد بن عيسي، عن احمد بن محمّد بن أبي نصر البزنطي، عنه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أوضحنا وثاقة أبي جميلة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قكز</w:t>
      </w:r>
      <w:r>
        <w:rPr>
          <w:rFonts w:eastAsia="Amiri" w:cs="Amiri" w:ascii="Amiri" w:hAnsi="Amiri"/>
          <w:color w:val="111111"/>
          <w:sz w:val="28"/>
          <w:szCs w:val="28"/>
          <w:rtl w:val="true"/>
          <w:lang w:bidi="ar-SA"/>
        </w:rPr>
        <w:t xml:space="preserve">) </w:t>
      </w:r>
      <w:r>
        <w:rPr>
          <w:rStyle w:val="FootnoteAnchor"/>
          <w:rtl w:val="true"/>
        </w:rPr>
        <w:footnoteReference w:id="2142"/>
      </w:r>
      <w:r>
        <w:rPr>
          <w:rFonts w:ascii="Amiri" w:hAnsi="Amiri" w:eastAsia="Amiri" w:cs="Amiri"/>
          <w:color w:val="111111"/>
          <w:sz w:val="28"/>
          <w:sz w:val="28"/>
          <w:szCs w:val="28"/>
          <w:rtl w:val="true"/>
          <w:lang w:bidi="ar-SA"/>
        </w:rPr>
        <w:t>، فالخبر صحيح، أو في حكمه لوجود البزنطي فيه</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1801766_73709187"/>
      <w:bookmarkStart w:id="264" w:name="_Toc96"/>
      <w:bookmarkEnd w:id="263"/>
      <w:r>
        <w:rPr/>
        <w:t>322</w:t>
      </w:r>
      <w:r>
        <w:rPr>
          <w:rtl w:val="true"/>
        </w:rPr>
        <w:t xml:space="preserve"> </w:t>
      </w:r>
      <w:r>
        <w:rPr>
          <w:rtl w:val="true"/>
        </w:rPr>
        <w:t>شكب</w:t>
      </w:r>
      <w:r>
        <w:rPr>
          <w:rtl w:val="true"/>
        </w:rPr>
        <w:t xml:space="preserve">- </w:t>
      </w:r>
      <w:r>
        <w:rPr>
          <w:rtl w:val="true"/>
        </w:rPr>
        <w:t>و إلي المفضل بن عمر</w:t>
      </w:r>
      <w:r>
        <w:rPr>
          <w:rtl w:val="true"/>
        </w:rPr>
        <w:t>:</w:t>
      </w:r>
      <w:bookmarkEnd w:id="264"/>
    </w:p>
    <w:p>
      <w:pPr>
        <w:pStyle w:val="BookText"/>
        <w:rPr/>
      </w:pPr>
      <w:r>
        <w:rPr>
          <w:rFonts w:ascii="Amiri" w:hAnsi="Amiri" w:eastAsia="Amiri" w:cs="Amiri"/>
          <w:color w:val="111111"/>
          <w:sz w:val="28"/>
          <w:sz w:val="28"/>
          <w:szCs w:val="28"/>
          <w:rtl w:val="true"/>
          <w:lang w:bidi="ar-SA"/>
        </w:rPr>
        <w:t xml:space="preserve">محمّد بن الحسن رضي اللّه عنه، عن الحسن بن متيل، عن احمد بن أبي عبد اللّه، عن أبيه، عن محمّد بن سنان، عن المفضل بن عمر الجعفي الكوفي و هو مولي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وثاقة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Style w:val="FootnoteAnchor"/>
          <w:rtl w:val="true"/>
        </w:rPr>
        <w:footnoteReference w:id="2144"/>
      </w:r>
      <w:r>
        <w:rPr>
          <w:rFonts w:ascii="Amiri" w:hAnsi="Amiri" w:eastAsia="Amiri" w:cs="Amiri"/>
          <w:color w:val="111111"/>
          <w:sz w:val="28"/>
          <w:sz w:val="28"/>
          <w:szCs w:val="28"/>
          <w:rtl w:val="true"/>
          <w:lang w:bidi="ar-SA"/>
        </w:rPr>
        <w:t xml:space="preserve">، و أبيه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Style w:val="FootnoteAnchor"/>
          <w:rtl w:val="true"/>
        </w:rPr>
        <w:footnoteReference w:id="2145"/>
      </w:r>
      <w:r>
        <w:rPr>
          <w:rFonts w:ascii="Amiri" w:hAnsi="Amiri" w:eastAsia="Amiri" w:cs="Amiri"/>
          <w:color w:val="111111"/>
          <w:sz w:val="28"/>
          <w:sz w:val="28"/>
          <w:szCs w:val="28"/>
          <w:rtl w:val="true"/>
          <w:lang w:bidi="ar-SA"/>
        </w:rPr>
        <w:t xml:space="preserve">، و ابن سنان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Style w:val="FootnoteAnchor"/>
          <w:rtl w:val="true"/>
        </w:rPr>
        <w:footnoteReference w:id="2146"/>
      </w:r>
      <w:r>
        <w:rPr>
          <w:rFonts w:ascii="Amiri" w:hAnsi="Amiri" w:eastAsia="Amiri" w:cs="Amiri"/>
          <w:color w:val="111111"/>
          <w:sz w:val="28"/>
          <w:sz w:val="28"/>
          <w:szCs w:val="28"/>
          <w:rtl w:val="true"/>
          <w:lang w:bidi="ar-SA"/>
        </w:rPr>
        <w:t xml:space="preserve">، و المفضل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Style w:val="FootnoteAnchor"/>
          <w:rtl w:val="true"/>
        </w:rPr>
        <w:footnoteReference w:id="2147"/>
      </w:r>
      <w:r>
        <w:rPr>
          <w:rFonts w:ascii="Amiri" w:hAnsi="Amiri" w:eastAsia="Amiri" w:cs="Amiri"/>
          <w:color w:val="111111"/>
          <w:sz w:val="28"/>
          <w:sz w:val="28"/>
          <w:szCs w:val="28"/>
          <w:rtl w:val="true"/>
          <w:lang w:bidi="ar-SA"/>
        </w:rPr>
        <w:t>بما لا مزيد عليه، فالخبر صحيح علي الأصح عندنا و عند المحققين</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1801768_73709187"/>
      <w:bookmarkStart w:id="266" w:name="_Toc97"/>
      <w:bookmarkEnd w:id="265"/>
      <w:r>
        <w:rPr/>
        <w:t>323</w:t>
      </w:r>
      <w:r>
        <w:rPr>
          <w:rtl w:val="true"/>
        </w:rPr>
        <w:t xml:space="preserve"> </w:t>
      </w:r>
      <w:r>
        <w:rPr>
          <w:rtl w:val="true"/>
        </w:rPr>
        <w:t>شكج</w:t>
      </w:r>
      <w:r>
        <w:rPr>
          <w:rtl w:val="true"/>
        </w:rPr>
        <w:t xml:space="preserve">- </w:t>
      </w:r>
      <w:r>
        <w:rPr>
          <w:rtl w:val="true"/>
        </w:rPr>
        <w:t>و إلي منذر بن جيفر</w:t>
      </w:r>
      <w:r>
        <w:rPr>
          <w:rtl w:val="true"/>
        </w:rPr>
        <w:t>:</w:t>
      </w:r>
      <w:bookmarkEnd w:id="26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رضي اللّه عنه، عن محمّد ابن يحيي العطار، عن إبراهيم بن هاشم، عن عبد اللّه بن المغيرة، عنه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السند صحيح لوثاقة ابن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جيفر بتقديم الياء كما اتّفقت عليه نسخ الفقيه </w:t>
      </w:r>
      <w:r>
        <w:rPr>
          <w:rStyle w:val="FootnoteAnchor"/>
          <w:rtl w:val="true"/>
        </w:rPr>
        <w:footnoteReference w:id="2149"/>
      </w:r>
      <w:r>
        <w:rPr>
          <w:rFonts w:ascii="Amiri" w:hAnsi="Amiri" w:eastAsia="Amiri" w:cs="Amiri"/>
          <w:color w:val="111111"/>
          <w:sz w:val="28"/>
          <w:sz w:val="28"/>
          <w:szCs w:val="28"/>
          <w:rtl w:val="true"/>
          <w:lang w:bidi="ar-SA"/>
        </w:rPr>
        <w:t xml:space="preserve">، و في الفهرست و أصحاب الصادق </w:t>
      </w:r>
      <w:r>
        <w:rPr>
          <w:rStyle w:val="FootnoteAnchor"/>
          <w:rtl w:val="true"/>
        </w:rPr>
        <w:footnoteReference w:id="2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بتقديم الفاء كما في النجاشي، و صرّح جماعة بأنّه سهو </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جفير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 و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 و تلخيص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و منتهي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بالعنوان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جيفر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نسخة من الفهرست كما تقدم في الهامش السابق،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ترجيح الثاني علي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الأصفهاني في هامشه علي مجمع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حاشية المؤلف علي رجال الكشي و النجاشي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تجرأ قلم الكاتب في الفهرست و رجال الشيخ في تقديم الياء المنقطة من تحت نقطتين علي الفاء في والد هذا الرجل لشهادة الشيخ أيضا في ترجمته، و كذا النجاشي، فارجع و أذعن بما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استظهر غير واحد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الصحيح لوروده هكذا في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من الروضة، و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 xml:space="preserve">، و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قد وقع في إتقان المقال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مندار بن جفير،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لم يوثقوه صريحا، و لكن يروي عنه صفوان كما في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عبد اللّه بن المغيرة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محمّد بن إسماعيل بن بزيع في روضة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267" w:name="pg11851_173170"/>
    </w:p>
    <w:p>
      <w:pPr>
        <w:pStyle w:val="BookText"/>
        <w:rPr/>
      </w:pPr>
      <w:bookmarkEnd w:id="267"/>
      <w:r>
        <w:rPr>
          <w:rFonts w:ascii="Amiri" w:hAnsi="Amiri" w:eastAsia="Amiri" w:cs="Amiri"/>
          <w:color w:val="111111"/>
          <w:sz w:val="28"/>
          <w:sz w:val="28"/>
          <w:szCs w:val="28"/>
          <w:rtl w:val="true"/>
          <w:lang w:bidi="ar-SA"/>
        </w:rPr>
        <w:t xml:space="preserve">و الجليل إسماعيل بن مهران السكوني </w:t>
      </w:r>
      <w:r>
        <w:rPr>
          <w:rStyle w:val="FootnoteAnchor"/>
          <w:rtl w:val="true"/>
        </w:rPr>
        <w:footnoteReference w:id="2152"/>
      </w:r>
      <w:r>
        <w:rPr>
          <w:rFonts w:ascii="Amiri" w:hAnsi="Amiri" w:eastAsia="Amiri" w:cs="Amiri"/>
          <w:color w:val="111111"/>
          <w:sz w:val="28"/>
          <w:sz w:val="28"/>
          <w:szCs w:val="28"/>
          <w:rtl w:val="true"/>
          <w:lang w:bidi="ar-SA"/>
        </w:rPr>
        <w:t>، فهو ثقة بالأمارة، و الخبر صحيح علي الأصح</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1801770_73709187"/>
      <w:bookmarkStart w:id="269" w:name="_Toc98"/>
      <w:bookmarkEnd w:id="268"/>
      <w:r>
        <w:rPr/>
        <w:t>324</w:t>
      </w:r>
      <w:r>
        <w:rPr>
          <w:rtl w:val="true"/>
        </w:rPr>
        <w:t xml:space="preserve"> </w:t>
      </w:r>
      <w:r>
        <w:rPr>
          <w:rtl w:val="true"/>
        </w:rPr>
        <w:t>شكد</w:t>
      </w:r>
      <w:r>
        <w:rPr>
          <w:rtl w:val="true"/>
        </w:rPr>
        <w:t xml:space="preserve">- </w:t>
      </w:r>
      <w:r>
        <w:rPr>
          <w:rtl w:val="true"/>
        </w:rPr>
        <w:t>و إلي منصور بن حازم</w:t>
      </w:r>
      <w:r>
        <w:rPr>
          <w:rtl w:val="true"/>
        </w:rPr>
        <w:t>:</w:t>
      </w:r>
      <w:bookmarkEnd w:id="269"/>
    </w:p>
    <w:p>
      <w:pPr>
        <w:pStyle w:val="BookText"/>
        <w:rPr/>
      </w:pPr>
      <w:r>
        <w:rPr>
          <w:rFonts w:ascii="Amiri" w:hAnsi="Amiri" w:eastAsia="Amiri" w:cs="Amiri"/>
          <w:color w:val="111111"/>
          <w:sz w:val="28"/>
          <w:sz w:val="28"/>
          <w:szCs w:val="28"/>
          <w:rtl w:val="true"/>
          <w:lang w:bidi="ar-SA"/>
        </w:rPr>
        <w:t xml:space="preserve">محمّد بن علي ماجيلويه، عن محمّد بن يحيي العطار، عن محمّد بن أحمد، عن محمّد بن عبد الحميد، عن سيف بن عميرة، عن منصور بن حازم الأسدي الكوفي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المحامدة </w:t>
      </w:r>
      <w:r>
        <w:rPr>
          <w:rStyle w:val="FootnoteAnchor"/>
          <w:rtl w:val="true"/>
        </w:rPr>
        <w:footnoteReference w:id="2154"/>
      </w:r>
      <w:r>
        <w:rPr>
          <w:rFonts w:ascii="Amiri" w:hAnsi="Amiri" w:eastAsia="Amiri" w:cs="Amiri"/>
          <w:color w:val="111111"/>
          <w:sz w:val="28"/>
          <w:sz w:val="28"/>
          <w:szCs w:val="28"/>
          <w:rtl w:val="true"/>
          <w:lang w:bidi="ar-SA"/>
        </w:rPr>
        <w:t xml:space="preserve">كلّهم ثقات بل أجلّاء، و أوضحنا وثاقة سيف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قمح</w:t>
      </w:r>
      <w:r>
        <w:rPr>
          <w:rFonts w:eastAsia="Amiri" w:cs="Amiri" w:ascii="Amiri" w:hAnsi="Amiri"/>
          <w:color w:val="111111"/>
          <w:sz w:val="28"/>
          <w:szCs w:val="28"/>
          <w:rtl w:val="true"/>
          <w:lang w:bidi="ar-SA"/>
        </w:rPr>
        <w:t xml:space="preserve">) </w:t>
      </w:r>
      <w:r>
        <w:rPr>
          <w:rStyle w:val="FootnoteAnchor"/>
          <w:rtl w:val="true"/>
        </w:rPr>
        <w:footnoteReference w:id="2155"/>
      </w:r>
      <w:r>
        <w:rPr>
          <w:rFonts w:ascii="Amiri" w:hAnsi="Amiri" w:eastAsia="Amiri" w:cs="Amiri"/>
          <w:color w:val="111111"/>
          <w:sz w:val="28"/>
          <w:sz w:val="28"/>
          <w:szCs w:val="28"/>
          <w:rtl w:val="true"/>
          <w:lang w:bidi="ar-SA"/>
        </w:rPr>
        <w:t>، فالسند صحيح</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حازم أبو أيّوب البجليّ، كوفي ثقة عين صدوق، من جلّة أصحابنا و فقهائهم، روي عن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156"/>
      </w:r>
      <w:r>
        <w:rPr>
          <w:rFonts w:ascii="Amiri" w:hAnsi="Amiri" w:eastAsia="Amiri" w:cs="Amiri"/>
          <w:color w:val="111111"/>
          <w:sz w:val="28"/>
          <w:sz w:val="28"/>
          <w:szCs w:val="28"/>
          <w:rtl w:val="true"/>
          <w:lang w:bidi="ar-SA"/>
        </w:rPr>
        <w:t xml:space="preserve">، و يروي عنه من أصحاب الإجماع ابن أبي عمير </w:t>
      </w:r>
      <w:r>
        <w:rPr>
          <w:rStyle w:val="FootnoteAnchor"/>
          <w:rtl w:val="true"/>
        </w:rPr>
        <w:footnoteReference w:id="2157"/>
      </w:r>
      <w:r>
        <w:rPr>
          <w:rFonts w:ascii="Amiri" w:hAnsi="Amiri" w:eastAsia="Amiri" w:cs="Amiri"/>
          <w:color w:val="111111"/>
          <w:sz w:val="28"/>
          <w:sz w:val="28"/>
          <w:szCs w:val="28"/>
          <w:rtl w:val="true"/>
          <w:lang w:bidi="ar-SA"/>
        </w:rPr>
        <w:t xml:space="preserve">، و صفوان بن يحيي </w:t>
      </w:r>
      <w:r>
        <w:rPr>
          <w:rStyle w:val="FootnoteAnchor"/>
          <w:rtl w:val="true"/>
        </w:rPr>
        <w:footnoteReference w:id="2158"/>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2159"/>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2160"/>
      </w:r>
      <w:r>
        <w:rPr>
          <w:rFonts w:ascii="Amiri" w:hAnsi="Amiri" w:eastAsia="Amiri" w:cs="Amiri"/>
          <w:color w:val="111111"/>
          <w:sz w:val="28"/>
          <w:sz w:val="28"/>
          <w:szCs w:val="28"/>
          <w:rtl w:val="true"/>
          <w:lang w:bidi="ar-SA"/>
        </w:rPr>
        <w:t xml:space="preserve">، و عبد اللّه بن مسكان </w:t>
      </w:r>
      <w:r>
        <w:rPr>
          <w:rStyle w:val="FootnoteAnchor"/>
          <w:rtl w:val="true"/>
        </w:rPr>
        <w:footnoteReference w:id="2161"/>
      </w:r>
      <w:r>
        <w:rPr>
          <w:rFonts w:ascii="Amiri" w:hAnsi="Amiri" w:eastAsia="Amiri" w:cs="Amiri"/>
          <w:color w:val="111111"/>
          <w:sz w:val="28"/>
          <w:sz w:val="28"/>
          <w:szCs w:val="28"/>
          <w:rtl w:val="true"/>
          <w:lang w:bidi="ar-SA"/>
        </w:rPr>
        <w:t xml:space="preserve">، و جميل بن درّاج </w:t>
      </w:r>
      <w:r>
        <w:rPr>
          <w:rStyle w:val="FootnoteAnchor"/>
          <w:rtl w:val="true"/>
        </w:rPr>
        <w:footnoteReference w:id="2162"/>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21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عثمان بن عيسي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أضرابهم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w:t>
      </w:r>
      <w:r>
        <w:rPr>
          <w:rStyle w:val="FootnoteAnchor"/>
          <w:rtl w:val="true"/>
        </w:rPr>
        <w:footnoteReference w:id="2165"/>
      </w:r>
      <w:r>
        <w:rPr>
          <w:rFonts w:ascii="Amiri" w:hAnsi="Amiri" w:eastAsia="Amiri" w:cs="Amiri"/>
          <w:color w:val="111111"/>
          <w:sz w:val="28"/>
          <w:sz w:val="28"/>
          <w:szCs w:val="28"/>
          <w:rtl w:val="true"/>
          <w:lang w:bidi="ar-SA"/>
        </w:rPr>
        <w:t xml:space="preserve">، و علي بن النعمان </w:t>
      </w:r>
      <w:r>
        <w:rPr>
          <w:rStyle w:val="FootnoteAnchor"/>
          <w:rtl w:val="true"/>
        </w:rPr>
        <w:footnoteReference w:id="2166"/>
      </w:r>
      <w:r>
        <w:rPr>
          <w:rFonts w:ascii="Amiri" w:hAnsi="Amiri" w:eastAsia="Amiri" w:cs="Amiri"/>
          <w:color w:val="111111"/>
          <w:sz w:val="28"/>
          <w:sz w:val="28"/>
          <w:szCs w:val="28"/>
          <w:rtl w:val="true"/>
          <w:lang w:bidi="ar-SA"/>
        </w:rPr>
        <w:t xml:space="preserve">، و حفص بن البختري </w:t>
      </w:r>
      <w:r>
        <w:rPr>
          <w:rStyle w:val="FootnoteAnchor"/>
          <w:rtl w:val="true"/>
        </w:rPr>
        <w:footnoteReference w:id="2167"/>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2168"/>
      </w:r>
      <w:r>
        <w:rPr>
          <w:rFonts w:ascii="IRNazanin" w:hAnsi="IRNazanin" w:eastAsia="IRNazanin"/>
          <w:color w:val="111111"/>
          <w:sz w:val="28"/>
          <w:sz w:val="28"/>
          <w:szCs w:val="28"/>
          <w:rtl w:val="true"/>
          <w:lang w:bidi="fa-IR"/>
        </w:rPr>
        <w:t xml:space="preserve">، و محمّد بن حمران </w:t>
      </w:r>
      <w:r>
        <w:rPr>
          <w:rStyle w:val="FootnoteAnchor"/>
          <w:rtl w:val="true"/>
        </w:rPr>
        <w:footnoteReference w:id="2169"/>
      </w:r>
      <w:r>
        <w:rPr>
          <w:rFonts w:ascii="Amiri" w:hAnsi="Amiri" w:eastAsia="Amiri" w:cs="Amiri"/>
          <w:color w:val="111111"/>
          <w:sz w:val="28"/>
          <w:sz w:val="28"/>
          <w:szCs w:val="28"/>
          <w:rtl w:val="true"/>
          <w:lang w:bidi="ar-SA"/>
        </w:rPr>
        <w:t xml:space="preserve">، و أبو بكر الحضرمي </w:t>
      </w:r>
      <w:r>
        <w:rPr>
          <w:rStyle w:val="FootnoteAnchor"/>
          <w:rtl w:val="true"/>
        </w:rPr>
        <w:footnoteReference w:id="2170"/>
      </w:r>
      <w:r>
        <w:rPr>
          <w:rFonts w:ascii="Amiri" w:hAnsi="Amiri" w:eastAsia="Amiri" w:cs="Amiri"/>
          <w:color w:val="111111"/>
          <w:sz w:val="28"/>
          <w:sz w:val="28"/>
          <w:szCs w:val="28"/>
          <w:rtl w:val="true"/>
          <w:lang w:bidi="ar-SA"/>
        </w:rPr>
        <w:t xml:space="preserve">، و عاصم بن حميد </w:t>
      </w:r>
      <w:r>
        <w:rPr>
          <w:rStyle w:val="FootnoteAnchor"/>
          <w:rtl w:val="true"/>
        </w:rPr>
        <w:footnoteReference w:id="2171"/>
      </w:r>
      <w:r>
        <w:rPr>
          <w:rFonts w:ascii="Amiri" w:hAnsi="Amiri" w:eastAsia="Amiri" w:cs="Amiri"/>
          <w:color w:val="111111"/>
          <w:sz w:val="28"/>
          <w:sz w:val="28"/>
          <w:szCs w:val="28"/>
          <w:rtl w:val="true"/>
          <w:lang w:bidi="ar-SA"/>
        </w:rPr>
        <w:t xml:space="preserve">، و محمّد بن إسماعيل </w:t>
      </w:r>
      <w:r>
        <w:rPr>
          <w:rStyle w:val="FootnoteAnchor"/>
          <w:rtl w:val="true"/>
        </w:rPr>
        <w:footnoteReference w:id="2172"/>
      </w:r>
      <w:r>
        <w:rPr>
          <w:rFonts w:ascii="IRNazanin" w:hAnsi="IRNazanin" w:eastAsia="IRNazanin"/>
          <w:color w:val="111111"/>
          <w:sz w:val="28"/>
          <w:sz w:val="28"/>
          <w:szCs w:val="28"/>
          <w:rtl w:val="true"/>
          <w:lang w:bidi="fa-IR"/>
        </w:rPr>
        <w:t xml:space="preserve">، و محمّد بن عبد الجبار </w:t>
      </w:r>
      <w:r>
        <w:rPr>
          <w:rStyle w:val="FootnoteAnchor"/>
          <w:rtl w:val="true"/>
        </w:rPr>
        <w:footnoteReference w:id="2173"/>
      </w:r>
      <w:r>
        <w:rPr>
          <w:rFonts w:ascii="Amiri" w:hAnsi="Amiri" w:eastAsia="Amiri" w:cs="Amiri"/>
          <w:color w:val="111111"/>
          <w:sz w:val="28"/>
          <w:sz w:val="28"/>
          <w:szCs w:val="28"/>
          <w:rtl w:val="true"/>
          <w:lang w:bidi="ar-SA"/>
        </w:rPr>
        <w:t xml:space="preserve">، و الحارث بن المغيرة </w:t>
      </w:r>
      <w:r>
        <w:rPr>
          <w:rStyle w:val="FootnoteAnchor"/>
          <w:rtl w:val="true"/>
        </w:rPr>
        <w:footnoteReference w:id="2174"/>
      </w:r>
      <w:r>
        <w:rPr>
          <w:rFonts w:ascii="Amiri" w:hAnsi="Amiri" w:eastAsia="Amiri" w:cs="Amiri"/>
          <w:color w:val="111111"/>
          <w:sz w:val="28"/>
          <w:sz w:val="28"/>
          <w:szCs w:val="28"/>
          <w:rtl w:val="true"/>
          <w:lang w:bidi="ar-SA"/>
        </w:rPr>
        <w:t xml:space="preserve">، و عمر بن حنظلة </w:t>
      </w:r>
      <w:r>
        <w:rPr>
          <w:rStyle w:val="FootnoteAnchor"/>
          <w:rtl w:val="true"/>
        </w:rPr>
        <w:footnoteReference w:id="2175"/>
      </w:r>
      <w:r>
        <w:rPr>
          <w:rFonts w:ascii="IRNazanin" w:hAnsi="IRNazanin" w:eastAsia="IRNazanin"/>
          <w:color w:val="111111"/>
          <w:sz w:val="28"/>
          <w:sz w:val="28"/>
          <w:szCs w:val="28"/>
          <w:rtl w:val="true"/>
          <w:lang w:bidi="fa-IR"/>
        </w:rPr>
        <w:t xml:space="preserve">، و داود بن النعمان </w:t>
      </w:r>
      <w:r>
        <w:rPr>
          <w:rStyle w:val="FootnoteAnchor"/>
          <w:rtl w:val="true"/>
        </w:rPr>
        <w:footnoteReference w:id="2176"/>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2177"/>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2178"/>
      </w:r>
      <w:r>
        <w:rPr>
          <w:rFonts w:ascii="IRNazanin" w:hAnsi="IRNazanin" w:eastAsia="IRNazanin"/>
          <w:color w:val="111111"/>
          <w:sz w:val="28"/>
          <w:sz w:val="28"/>
          <w:szCs w:val="28"/>
          <w:rtl w:val="true"/>
          <w:lang w:bidi="fa-IR"/>
        </w:rPr>
        <w:t xml:space="preserve">، و عبد الرحمن بن الحجاج </w:t>
      </w:r>
      <w:r>
        <w:rPr>
          <w:rStyle w:val="FootnoteAnchor"/>
          <w:rtl w:val="true"/>
        </w:rPr>
        <w:footnoteReference w:id="2179"/>
      </w:r>
      <w:r>
        <w:rPr>
          <w:rFonts w:ascii="Amiri" w:hAnsi="Amiri" w:eastAsia="Amiri" w:cs="Amiri"/>
          <w:color w:val="111111"/>
          <w:sz w:val="28"/>
          <w:sz w:val="28"/>
          <w:szCs w:val="28"/>
          <w:rtl w:val="true"/>
          <w:lang w:bidi="ar-SA"/>
        </w:rPr>
        <w:t xml:space="preserve">، و علي بن الحسن بن رباط </w:t>
      </w:r>
      <w:r>
        <w:rPr>
          <w:rStyle w:val="FootnoteAnchor"/>
          <w:rtl w:val="true"/>
        </w:rPr>
        <w:footnoteReference w:id="2180"/>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في الكشي </w:t>
      </w:r>
      <w:r>
        <w:rPr>
          <w:rStyle w:val="FootnoteAnchor"/>
          <w:rtl w:val="true"/>
        </w:rPr>
        <w:footnoteReference w:id="2181"/>
      </w:r>
      <w:r>
        <w:rPr>
          <w:rFonts w:ascii="Amiri" w:hAnsi="Amiri" w:eastAsia="Amiri" w:cs="Amiri"/>
          <w:color w:val="111111"/>
          <w:sz w:val="28"/>
          <w:sz w:val="28"/>
          <w:szCs w:val="28"/>
          <w:rtl w:val="true"/>
          <w:lang w:bidi="ar-SA"/>
        </w:rPr>
        <w:t>و في الكافي بطريق صحيح إنه عرض دينه علي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70" w:name="pg11851_173172"/>
    </w:p>
    <w:p>
      <w:pPr>
        <w:pStyle w:val="BookText"/>
        <w:rPr/>
      </w:pPr>
      <w:bookmarkEnd w:id="270"/>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الحجّة من بعده محمّد ابن علي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طاعته مفروضة،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رأسك أقبله،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قد علمت أنّ أباك لم يذهب حتي ترك حجّة من بعده كما ترك أبوه، و اشهد باللّه أنّك أنت الحجّة و أنّ طاعتك مفترضة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رحمك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رأسك أقبّله، فقبّلت رأسه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شئت فلا أنكرك بعد اليوم ابدا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11801772_73709187"/>
      <w:bookmarkStart w:id="272" w:name="_Toc99"/>
      <w:bookmarkEnd w:id="271"/>
      <w:r>
        <w:rPr/>
        <w:t>325</w:t>
      </w:r>
      <w:r>
        <w:rPr>
          <w:rtl w:val="true"/>
        </w:rPr>
        <w:t xml:space="preserve"> </w:t>
      </w:r>
      <w:r>
        <w:rPr>
          <w:rtl w:val="true"/>
        </w:rPr>
        <w:t>شكه</w:t>
      </w:r>
      <w:r>
        <w:rPr>
          <w:rtl w:val="true"/>
        </w:rPr>
        <w:t xml:space="preserve">- </w:t>
      </w:r>
      <w:r>
        <w:rPr>
          <w:rtl w:val="true"/>
        </w:rPr>
        <w:t>و إلي منصور الصيقل</w:t>
      </w:r>
      <w:r>
        <w:rPr>
          <w:rtl w:val="true"/>
        </w:rPr>
        <w:t>:</w:t>
      </w:r>
      <w:bookmarkEnd w:id="272"/>
    </w:p>
    <w:p>
      <w:pPr>
        <w:pStyle w:val="BookText"/>
        <w:rPr/>
      </w:pPr>
      <w:r>
        <w:rPr>
          <w:rFonts w:ascii="Amiri" w:hAnsi="Amiri" w:eastAsia="Amiri" w:cs="Amiri"/>
          <w:color w:val="111111"/>
          <w:sz w:val="28"/>
          <w:sz w:val="28"/>
          <w:szCs w:val="28"/>
          <w:rtl w:val="true"/>
          <w:lang w:bidi="ar-SA"/>
        </w:rPr>
        <w:t xml:space="preserve">أبوه، عن سعد بن عبد اللّه، عن محمّد بن عبد الجبار، عن أبي محمّد الدهلي </w:t>
      </w:r>
      <w:r>
        <w:rPr>
          <w:rStyle w:val="FootnoteAnchor"/>
          <w:rtl w:val="true"/>
        </w:rPr>
        <w:footnoteReference w:id="2183"/>
      </w:r>
      <w:r>
        <w:rPr>
          <w:rFonts w:ascii="Amiri" w:hAnsi="Amiri" w:eastAsia="Amiri" w:cs="Amiri"/>
          <w:color w:val="111111"/>
          <w:sz w:val="28"/>
          <w:sz w:val="28"/>
          <w:szCs w:val="28"/>
          <w:rtl w:val="true"/>
          <w:lang w:bidi="ar-SA"/>
        </w:rPr>
        <w:t xml:space="preserve">، عن إبراهيم بن خالد العطار، عن محمّد بن منصور الصيقل، عن أبيه منصور الصيقل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الثلاثة الأول من الأجلاء، و الرابع غير مذكور، و امّا الخامس، 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خالد العطار العبدي، يعرف بابن أبي مليقة،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أصحابنا في الرجال، له كتاب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خالد العطار له كتاب، أخبرنا به احمد بن عبدون، عن أبي طالب الأنباري، عن حميد بن زياد، عن ابن نهيك، عن إبراهيم بن خالد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خالد العطار العبدي بالعين </w:t>
      </w:r>
    </w:p>
    <w:p>
      <w:pPr>
        <w:pStyle w:val="BookText"/>
        <w:rPr/>
      </w:pPr>
      <w:r>
        <w:rPr>
          <w:rFonts w:ascii="Amiri" w:hAnsi="Amiri" w:eastAsia="Amiri" w:cs="Amiri"/>
          <w:color w:val="111111"/>
          <w:sz w:val="28"/>
          <w:sz w:val="28"/>
          <w:szCs w:val="28"/>
          <w:rtl w:val="true"/>
          <w:lang w:bidi="ar-SA"/>
        </w:rPr>
        <w:t xml:space="preserve">المهملة و الباء المنقطة تحتها نقطة و الدال المهملة، يعرف بابن مليكة بالميم المضمومة و اللام المفتوحة و الياء المنقطة تحتها نقطتين الساكنة و الكاف المفتوحة، انتهي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الجماعة أنّه من الرواة المعروفين المصنّفين، و لم يطعنوا عليه بشي‌ء لا في مذهبه و لا في اعماله، و هذا المقدار من المدح يخرجه من الجهالة الّا انّه غير نافع لجهالة من قبله، و كذا الذي بعده، إذ ليس له ذكر في غير المقام إلّا في الكافي في باب التمحيص، روي سهل، عنه، عن أبيه </w:t>
      </w:r>
      <w:r>
        <w:rPr>
          <w:rStyle w:val="FootnoteAnchor"/>
          <w:rtl w:val="true"/>
        </w:rPr>
        <w:footnoteReference w:id="2188"/>
      </w:r>
      <w:r>
        <w:rPr>
          <w:rFonts w:ascii="Amiri" w:hAnsi="Amiri" w:eastAsia="Amiri" w:cs="Amiri"/>
          <w:color w:val="111111"/>
          <w:sz w:val="28"/>
          <w:sz w:val="28"/>
          <w:szCs w:val="28"/>
          <w:rtl w:val="true"/>
          <w:lang w:bidi="ar-SA"/>
        </w:rPr>
        <w:t xml:space="preserve">، و في الفقيه، في باب طلاق الحامل، روي علي بن الحكم، عنه، عن أبيه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منصور و هو ابن الوليد الصيقل أبو محمّد، ذكره الشيخ في أصحاب الباقر </w:t>
      </w:r>
      <w:r>
        <w:rPr>
          <w:rStyle w:val="FootnoteAnchor"/>
          <w:rtl w:val="true"/>
        </w:rPr>
        <w:footnoteReference w:id="2190"/>
      </w: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191"/>
      </w:r>
      <w:r>
        <w:rPr>
          <w:rFonts w:ascii="Amiri" w:hAnsi="Amiri" w:eastAsia="Amiri" w:cs="Amiri"/>
          <w:color w:val="111111"/>
          <w:sz w:val="28"/>
          <w:sz w:val="28"/>
          <w:szCs w:val="28"/>
          <w:rtl w:val="true"/>
          <w:lang w:bidi="ar-SA"/>
        </w:rPr>
        <w:t xml:space="preserve">، و يمكن استظهار وثاقته من رواية الأجلّة عنه و فيهم من أصحاب الإجماع، جميل بن درّاج في التهذيب في باب بيع الواحد بالاثنين </w:t>
      </w:r>
      <w:r>
        <w:rPr>
          <w:rStyle w:val="FootnoteAnchor"/>
          <w:rtl w:val="true"/>
        </w:rPr>
        <w:footnoteReference w:id="2192"/>
      </w:r>
      <w:r>
        <w:rPr>
          <w:rFonts w:ascii="Amiri" w:hAnsi="Amiri" w:eastAsia="Amiri" w:cs="Amiri"/>
          <w:color w:val="111111"/>
          <w:sz w:val="28"/>
          <w:sz w:val="28"/>
          <w:szCs w:val="28"/>
          <w:rtl w:val="true"/>
          <w:lang w:bidi="ar-SA"/>
        </w:rPr>
        <w:t xml:space="preserve">، و عبد اللّه بن مسكان فيه </w:t>
      </w:r>
      <w:r>
        <w:rPr>
          <w:rStyle w:val="FootnoteAnchor"/>
          <w:rtl w:val="true"/>
        </w:rPr>
        <w:footnoteReference w:id="2193"/>
      </w:r>
      <w:r>
        <w:rPr>
          <w:rFonts w:ascii="Amiri" w:hAnsi="Amiri" w:eastAsia="Amiri" w:cs="Amiri"/>
          <w:color w:val="111111"/>
          <w:sz w:val="28"/>
          <w:sz w:val="28"/>
          <w:szCs w:val="28"/>
          <w:rtl w:val="true"/>
          <w:lang w:bidi="ar-SA"/>
        </w:rPr>
        <w:t xml:space="preserve">، و في الكافي في باب الرضا بموهبة الايمان </w:t>
      </w:r>
      <w:r>
        <w:rPr>
          <w:rStyle w:val="FootnoteAnchor"/>
          <w:rtl w:val="true"/>
        </w:rPr>
        <w:footnoteReference w:id="2194"/>
      </w:r>
      <w:r>
        <w:rPr>
          <w:rFonts w:ascii="Amiri" w:hAnsi="Amiri" w:eastAsia="Amiri" w:cs="Amiri"/>
          <w:color w:val="111111"/>
          <w:sz w:val="28"/>
          <w:sz w:val="28"/>
          <w:szCs w:val="28"/>
          <w:rtl w:val="true"/>
          <w:lang w:bidi="ar-SA"/>
        </w:rPr>
        <w:t xml:space="preserve">، و أبان بن عثمان في التهذيب في باب زكاة أموال الأطفال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73" w:name="pg11851_173174"/>
    </w:p>
    <w:p>
      <w:pPr>
        <w:pStyle w:val="BookText"/>
        <w:rPr/>
      </w:pPr>
      <w:bookmarkEnd w:id="273"/>
      <w:r>
        <w:rPr>
          <w:rFonts w:ascii="IRNazanin" w:hAnsi="IRNazanin" w:eastAsia="IRNazanin"/>
          <w:color w:val="111111"/>
          <w:sz w:val="28"/>
          <w:sz w:val="28"/>
          <w:szCs w:val="28"/>
          <w:rtl w:val="true"/>
          <w:lang w:bidi="fa-IR"/>
        </w:rPr>
        <w:t>و من أضرابهم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عمّار </w:t>
      </w:r>
      <w:r>
        <w:rPr>
          <w:rStyle w:val="FootnoteAnchor"/>
          <w:rtl w:val="true"/>
        </w:rPr>
        <w:footnoteReference w:id="2196"/>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2197"/>
      </w:r>
      <w:r>
        <w:rPr>
          <w:rFonts w:ascii="IRNazanin" w:hAnsi="IRNazanin" w:eastAsia="IRNazanin"/>
          <w:color w:val="111111"/>
          <w:sz w:val="28"/>
          <w:sz w:val="28"/>
          <w:szCs w:val="28"/>
          <w:rtl w:val="true"/>
          <w:lang w:bidi="fa-IR"/>
        </w:rPr>
        <w:t xml:space="preserve">، و عبد اللّه بن سنان </w:t>
      </w:r>
      <w:r>
        <w:rPr>
          <w:rStyle w:val="FootnoteAnchor"/>
          <w:rtl w:val="true"/>
        </w:rPr>
        <w:footnoteReference w:id="2198"/>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2199"/>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2200"/>
      </w:r>
      <w:r>
        <w:rPr>
          <w:rFonts w:ascii="IRNazanin" w:hAnsi="IRNazanin" w:eastAsia="IRNazanin"/>
          <w:color w:val="111111"/>
          <w:sz w:val="28"/>
          <w:sz w:val="28"/>
          <w:szCs w:val="28"/>
          <w:rtl w:val="true"/>
          <w:lang w:bidi="fa-IR"/>
        </w:rPr>
        <w:t xml:space="preserve">، و عمر بن أبان </w:t>
      </w:r>
      <w:r>
        <w:rPr>
          <w:rStyle w:val="FootnoteAnchor"/>
          <w:rtl w:val="true"/>
        </w:rPr>
        <w:footnoteReference w:id="2201"/>
      </w:r>
      <w:r>
        <w:rPr>
          <w:rFonts w:ascii="Amiri" w:hAnsi="Amiri" w:eastAsia="Amiri" w:cs="Amiri"/>
          <w:color w:val="111111"/>
          <w:sz w:val="28"/>
          <w:sz w:val="28"/>
          <w:szCs w:val="28"/>
          <w:rtl w:val="true"/>
          <w:lang w:bidi="ar-SA"/>
        </w:rPr>
        <w:t>، و في الكافي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احمد بن محمّد، عن الحسن بن علي، عن داود بن سليمان الحمّار،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استأذنّا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 الحارث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النصري</w:t>
      </w:r>
      <w:r>
        <w:rPr>
          <w:rFonts w:eastAsia="Amiri" w:cs="Amiri" w:ascii="Amiri" w:hAnsi="Amiri"/>
          <w:color w:val="111111"/>
          <w:sz w:val="28"/>
          <w:szCs w:val="28"/>
          <w:rtl w:val="true"/>
          <w:lang w:bidi="ar-SA"/>
        </w:rPr>
        <w:t xml:space="preserve">] </w:t>
      </w:r>
      <w:r>
        <w:rPr>
          <w:rStyle w:val="FootnoteAnchor"/>
          <w:rtl w:val="true"/>
        </w:rPr>
        <w:footnoteReference w:id="2202"/>
      </w:r>
      <w:r>
        <w:rPr>
          <w:rFonts w:ascii="Amiri" w:hAnsi="Amiri" w:eastAsia="Amiri" w:cs="Amiri"/>
          <w:color w:val="111111"/>
          <w:sz w:val="28"/>
          <w:sz w:val="28"/>
          <w:szCs w:val="28"/>
          <w:rtl w:val="true"/>
          <w:lang w:bidi="ar-SA"/>
        </w:rPr>
        <w:t>و منصور الصيقل فواعدنا دار طاهر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ذهب بالناس يمينا و شمالا فرقة مرجئة و فرقة خوارج و فرقة قدريّة و سميتم أنتم الترابية،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 اللّه ما هو الّا اللّه وحده لا شريك له و رسوله و آل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 كرّم اللّه وجوههم، و ما كان سوي ذلك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قوي أو حسن علي شهادة المصنف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11801774_73709187"/>
      <w:bookmarkStart w:id="275" w:name="_Toc100"/>
      <w:bookmarkEnd w:id="274"/>
      <w:r>
        <w:rPr/>
        <w:t>326</w:t>
      </w:r>
      <w:r>
        <w:rPr>
          <w:rtl w:val="true"/>
        </w:rPr>
        <w:t xml:space="preserve"> </w:t>
      </w:r>
      <w:r>
        <w:rPr>
          <w:rtl w:val="true"/>
        </w:rPr>
        <w:t>شكو</w:t>
      </w:r>
      <w:r>
        <w:rPr>
          <w:rtl w:val="true"/>
        </w:rPr>
        <w:t xml:space="preserve">- </w:t>
      </w:r>
      <w:r>
        <w:rPr>
          <w:rtl w:val="true"/>
        </w:rPr>
        <w:t>و إلي منصور بن يونس</w:t>
      </w:r>
      <w:r>
        <w:rPr>
          <w:rtl w:val="true"/>
        </w:rPr>
        <w:t>:</w:t>
      </w:r>
      <w:bookmarkEnd w:id="27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رضي اللّه عنه، عن عبد اللّه بن جعفر الحميري، عن أحمد بن محمّد بن عيسي و علي بن حديد و محمّد </w:t>
      </w:r>
    </w:p>
    <w:p>
      <w:pPr>
        <w:pStyle w:val="BookText"/>
        <w:rPr/>
      </w:pPr>
      <w:r>
        <w:rPr>
          <w:rFonts w:ascii="Amiri" w:hAnsi="Amiri" w:eastAsia="Amiri" w:cs="Amiri"/>
          <w:color w:val="111111"/>
          <w:sz w:val="28"/>
          <w:sz w:val="28"/>
          <w:szCs w:val="28"/>
          <w:rtl w:val="true"/>
          <w:lang w:bidi="ar-SA"/>
        </w:rPr>
        <w:t xml:space="preserve">ابن إسماعيل بن بزيع جميعا، عنه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جزما من غير طريق عليّ، و من طريقه يتوقف علي شرح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حديد بن حكيم المدايني الأزدي الساباطي، روي عن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عن محمّد بن الحسين بن أبي الخطاب، عن علي بن فضّال، عن علي بن حديد بكتابه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حديد المدائني، له كتاب، أخبرنا به جماعة، عن أبي المفضّل، عن ابن بطة، عن أبي محمّد عيسي بن محمّد بن أيوب الأشعري، عن علي بن حديد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حديد كوفي مولي الأزد، و كان منزله و منشأه بالمدائن </w:t>
      </w:r>
      <w:r>
        <w:rPr>
          <w:rStyle w:val="FootnoteAnchor"/>
          <w:rtl w:val="true"/>
        </w:rPr>
        <w:footnoteReference w:id="2208"/>
      </w:r>
      <w:r>
        <w:rPr>
          <w:rFonts w:ascii="Amiri" w:hAnsi="Amiri" w:eastAsia="Amiri" w:cs="Amiri"/>
          <w:color w:val="111111"/>
          <w:sz w:val="28"/>
          <w:sz w:val="28"/>
          <w:szCs w:val="28"/>
          <w:rtl w:val="true"/>
          <w:lang w:bidi="ar-SA"/>
        </w:rPr>
        <w:t xml:space="preserve">، و في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حديد بن حكيم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حديد المدايني له كتاب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النجاشي </w:t>
      </w:r>
      <w:r>
        <w:rPr>
          <w:rStyle w:val="FootnoteAnchor"/>
          <w:rtl w:val="true"/>
        </w:rPr>
        <w:footnoteReference w:id="2211"/>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212"/>
      </w:r>
      <w:r>
        <w:rPr>
          <w:rFonts w:ascii="Amiri" w:hAnsi="Amiri" w:eastAsia="Amiri" w:cs="Amiri"/>
          <w:color w:val="111111"/>
          <w:sz w:val="28"/>
          <w:sz w:val="28"/>
          <w:szCs w:val="28"/>
          <w:rtl w:val="true"/>
          <w:lang w:bidi="ar-SA"/>
        </w:rPr>
        <w:t>في ترجمة الثقة مرازم بن حكيم، ينتهي طريقهما الي كتابه الي علي بن حديد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أصول الكتب الرجالية، لم يطعن عليه أربابها فيها، و لم ينقل عن الغضائري الطعّان فيه شي‌ء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الكشي، فقال في علي 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حديد بن حكيم فطحيّ، من أهل الكوفة، و كان أدرك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14"/>
      </w:r>
      <w:r>
        <w:rPr>
          <w:rFonts w:ascii="Amiri" w:hAnsi="Amiri" w:eastAsia="Amiri" w:cs="Amiri"/>
          <w:color w:val="111111"/>
          <w:sz w:val="28"/>
          <w:sz w:val="28"/>
          <w:szCs w:val="28"/>
          <w:rtl w:val="true"/>
          <w:lang w:bidi="ar-SA"/>
        </w:rPr>
        <w:t>، ثم في ترجمة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ابن محمّد، عن أبي علي بن راشد،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اختلف أصحابنا فأصلّي خلف أصحاب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بعلي بن حديد،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فآخذ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فلقيت علي بن حديد،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خلف أصحاب هشام بن الحكم؟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ترجمة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محمّد القلانسي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عيسي القمي، عن يعقوب بن يزيد، عن أبيه يزيد بن حماد،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خلف من لا اعرف؟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الّا خلف من تثق بدينه، فقلت له أصلّي خلف يونس و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يأبي ذلك عليكم علي بن حديد،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بقوله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علي بن حديد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خلفه، و لا خلف أصحابه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احمد ابن محمّد بن عيسي تاب و استغفر اللّه من وقيعته في يونس لرؤيا رآها، و قد كان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حديد يظهر في الباطن الميل الي يونس و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خبرين فيهما ذمّ يونس بالإسناد السابق عن أحمد بن محمّد بن عيسي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الناظر فيعجب من هذه الاخبار التي رواها القميون في يونس، و ليعلم انّها لا تصحّ في العقل و ذلك ان أحمد بن محمّد بن عيسي و علي ابن حديد قد ذكر الفضل من رجوعهما في الوقيعة في يونس، و لعلّ هذه الروايات كانت من احمد قبل رجوعه، و من عليّ مداراة لأصحابه، انتهي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حديد كان من الفقهاء المبرزين الذين يزكي و يجرح بتزكيتهم و جرحهم، و لذا التجأ الكشي إلي توجيه كلامه في يونس و أصحابه </w:t>
      </w:r>
      <w:r>
        <w:rPr>
          <w:rStyle w:val="FootnoteAnchor"/>
          <w:rtl w:val="true"/>
        </w:rPr>
        <w:footnoteReference w:id="2219"/>
      </w:r>
      <w:r>
        <w:rPr>
          <w:rFonts w:ascii="Amiri" w:hAnsi="Amiri" w:eastAsia="Amiri" w:cs="Amiri"/>
          <w:color w:val="111111"/>
          <w:sz w:val="28"/>
          <w:sz w:val="28"/>
          <w:szCs w:val="28"/>
          <w:rtl w:val="true"/>
          <w:lang w:bidi="ar-SA"/>
        </w:rPr>
        <w:t>و يظهر ذلك من الخبرين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يؤيّدهما في الجملة ما في الكافي عن محمّد بن علي بن محمّد، عن سهل، عن علي بن مهزيار، 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مواليك، فأصلّي خلفهم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الّا خلف من تثق بدينه،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مبادرا قبل ان استتم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يأمرك علي بن حديد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هذا ما يأمرك عليّ بن حديد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تعرف وجوه النظر فيما ذكره أبو علي في رجاله بعد نقل الخبرين و تضعيفهما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جوّز له الأخذ بقوله فيماه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سأله لا مطلقا كما في الثاني، فلعلّ ذلك 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ذلك لا يقول الّا ما هو الحقّ بوجه لا علي وجه العمل بفتواه مطلقا فلا يضرّ ذلك بهشام و لا بيونس في الثاني لاحتمال ابن ظبيان و لا يوجب توثيق ابن حديد، انتهي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خلاف ما استظهره، و التقييد لا مستند له، و الضرر يرتفع بما في الكشي، و احتمال ابن ظبيان بمكان من الفساد، و أنّي كان ليونس بن ظبيان أصحاب يسأل عن الصلاة خلفهم؟ مع أنّ صريح الكشي بكونه ابن عبد الرحمن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احمد بن محمّد جميعا، عن علي بن مهزيار، عن علي بن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مقيما بالمدينة في شهر رمضان سنة ثلاث عشر و مائتين فلمّا قرب الفطر كتبت الي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عن الخروج في عمرة شهر رمضان أفضل، أو أقيم حتي ينقضي الشهر و أتمّ صومي؟ فكتب اليّ كتابا قرأته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رحمك اللّه عن أيّ العمرة أفضل، عمرة شهر رمضان أفضل يرحمك اللّه </w:t>
      </w:r>
      <w:r>
        <w:rPr>
          <w:rStyle w:val="FootnoteAnchor"/>
          <w:rtl w:val="true"/>
        </w:rPr>
        <w:footnoteReference w:id="2223"/>
      </w:r>
      <w:r>
        <w:rPr>
          <w:rFonts w:ascii="Amiri" w:hAnsi="Amiri" w:eastAsia="Amiri" w:cs="Amiri"/>
          <w:color w:val="111111"/>
          <w:sz w:val="28"/>
          <w:sz w:val="28"/>
          <w:szCs w:val="28"/>
          <w:rtl w:val="true"/>
          <w:lang w:bidi="ar-SA"/>
        </w:rPr>
        <w:t>، و رواية و ان كان عليّ الّا انه لا ينافي حصول الظن منه بعد نقل الأجلّة عنه و ثبته مثل ثقة الإسلام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خرائج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عن علي بن حديد،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مع جماعة حجاجا فقطع علينا الطريق، فلمّا دخلت المدينة 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الطريق، فأتيته إلي المنزل فأخبرته بالذي أصابنا فأمر لي بكسوة، و أعطاني دنانير،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 علي أصحابك علي قدر ما ذهب،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فقسمتها بينهم فإذا هي علي قدر ما ذهب منهم لا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أكثر</w:t>
      </w:r>
      <w:r>
        <w:rPr>
          <w:rFonts w:eastAsia="Amiri" w:cs="Amiri" w:ascii="Amiri" w:hAnsi="Amiri"/>
          <w:color w:val="111111"/>
          <w:sz w:val="28"/>
          <w:szCs w:val="28"/>
          <w:rtl w:val="true"/>
          <w:lang w:bidi="ar-SA"/>
        </w:rPr>
        <w:t xml:space="preserve">!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 وثاقته أيضا رواية ابن أبي عمير عنه كما في التهذيب في باب ما أحلّ اللّه نكاحه من النساء </w:t>
      </w:r>
      <w:r>
        <w:rPr>
          <w:rStyle w:val="FootnoteAnchor"/>
          <w:rtl w:val="true"/>
        </w:rPr>
        <w:footnoteReference w:id="2225"/>
      </w:r>
      <w:r>
        <w:rPr>
          <w:rFonts w:ascii="Amiri" w:hAnsi="Amiri" w:eastAsia="Amiri" w:cs="Amiri"/>
          <w:color w:val="111111"/>
          <w:sz w:val="28"/>
          <w:sz w:val="28"/>
          <w:szCs w:val="28"/>
          <w:rtl w:val="true"/>
          <w:lang w:bidi="ar-SA"/>
        </w:rPr>
        <w:t xml:space="preserve">، و اضرابه من الأجلّاء كالحسين بن سعيد </w:t>
      </w:r>
      <w:r>
        <w:rPr>
          <w:rStyle w:val="FootnoteAnchor"/>
          <w:rtl w:val="true"/>
        </w:rPr>
        <w:footnoteReference w:id="2226"/>
      </w:r>
      <w:r>
        <w:rPr>
          <w:rFonts w:ascii="Amiri" w:hAnsi="Amiri" w:eastAsia="Amiri" w:cs="Amiri"/>
          <w:color w:val="111111"/>
          <w:sz w:val="28"/>
          <w:sz w:val="28"/>
          <w:szCs w:val="28"/>
          <w:rtl w:val="true"/>
          <w:lang w:bidi="ar-SA"/>
        </w:rPr>
        <w:t xml:space="preserve">، و علي ابن فضّال </w:t>
      </w:r>
      <w:r>
        <w:rPr>
          <w:rStyle w:val="FootnoteAnchor"/>
          <w:rtl w:val="true"/>
        </w:rPr>
        <w:footnoteReference w:id="2227"/>
      </w:r>
      <w:r>
        <w:rPr>
          <w:rFonts w:ascii="Amiri" w:hAnsi="Amiri" w:eastAsia="Amiri" w:cs="Amiri"/>
          <w:color w:val="111111"/>
          <w:sz w:val="28"/>
          <w:sz w:val="28"/>
          <w:szCs w:val="28"/>
          <w:rtl w:val="true"/>
          <w:lang w:bidi="ar-SA"/>
        </w:rPr>
        <w:t xml:space="preserve">، و احمد بن محمّد بن عيسي </w:t>
      </w:r>
      <w:r>
        <w:rPr>
          <w:rStyle w:val="FootnoteAnchor"/>
          <w:rtl w:val="true"/>
        </w:rPr>
        <w:footnoteReference w:id="2228"/>
      </w:r>
      <w:r>
        <w:rPr>
          <w:rFonts w:ascii="Amiri" w:hAnsi="Amiri" w:eastAsia="Amiri" w:cs="Amiri"/>
          <w:color w:val="111111"/>
          <w:sz w:val="28"/>
          <w:sz w:val="28"/>
          <w:szCs w:val="28"/>
          <w:rtl w:val="true"/>
          <w:lang w:bidi="ar-SA"/>
        </w:rPr>
        <w:t xml:space="preserve">، و علي بن مهزيار </w:t>
      </w:r>
      <w:r>
        <w:rPr>
          <w:rStyle w:val="FootnoteAnchor"/>
          <w:rtl w:val="true"/>
        </w:rPr>
        <w:footnoteReference w:id="2229"/>
      </w:r>
      <w:r>
        <w:rPr>
          <w:rFonts w:ascii="IRNazanin" w:hAnsi="IRNazanin" w:eastAsia="IRNazanin"/>
          <w:color w:val="111111"/>
          <w:sz w:val="28"/>
          <w:sz w:val="28"/>
          <w:szCs w:val="28"/>
          <w:rtl w:val="true"/>
          <w:lang w:bidi="fa-IR"/>
        </w:rPr>
        <w:t xml:space="preserve">، و محمّد بن عبد الجبار </w:t>
      </w:r>
      <w:r>
        <w:rPr>
          <w:rStyle w:val="FootnoteAnchor"/>
          <w:rtl w:val="true"/>
        </w:rPr>
        <w:footnoteReference w:id="2230"/>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2231"/>
      </w:r>
      <w:r>
        <w:rPr>
          <w:rFonts w:ascii="Amiri" w:hAnsi="Amiri" w:eastAsia="Amiri" w:cs="Amiri"/>
          <w:color w:val="111111"/>
          <w:sz w:val="28"/>
          <w:sz w:val="28"/>
          <w:szCs w:val="28"/>
          <w:rtl w:val="true"/>
          <w:lang w:bidi="ar-SA"/>
        </w:rPr>
        <w:t xml:space="preserve">، و محمّد بن عبد اللّه </w:t>
      </w:r>
      <w:r>
        <w:rPr>
          <w:rStyle w:val="FootnoteAnchor"/>
          <w:rtl w:val="true"/>
        </w:rPr>
        <w:footnoteReference w:id="2232"/>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2233"/>
      </w:r>
      <w:r>
        <w:rPr>
          <w:rFonts w:ascii="Amiri" w:hAnsi="Amiri" w:eastAsia="Amiri" w:cs="Amiri"/>
          <w:color w:val="111111"/>
          <w:sz w:val="28"/>
          <w:sz w:val="28"/>
          <w:szCs w:val="28"/>
          <w:rtl w:val="true"/>
          <w:lang w:bidi="ar-SA"/>
        </w:rPr>
        <w:t xml:space="preserve">و احمد بن أبي عبد اللّه </w:t>
      </w:r>
      <w:r>
        <w:rPr>
          <w:rStyle w:val="FootnoteAnchor"/>
          <w:rtl w:val="true"/>
        </w:rPr>
        <w:footnoteReference w:id="2234"/>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جميع ذلك ظهر أنّ مراد الشيخ من الضعف الذي نسبه الي علي بن حديد </w:t>
      </w:r>
      <w:r>
        <w:rPr>
          <w:rStyle w:val="FootnoteAnchor"/>
          <w:rtl w:val="true"/>
        </w:rPr>
        <w:footnoteReference w:id="2236"/>
      </w:r>
      <w:r>
        <w:rPr>
          <w:rFonts w:ascii="Amiri" w:hAnsi="Amiri" w:eastAsia="Amiri" w:cs="Amiri"/>
          <w:color w:val="111111"/>
          <w:sz w:val="28"/>
          <w:sz w:val="28"/>
          <w:szCs w:val="28"/>
          <w:rtl w:val="true"/>
          <w:lang w:bidi="ar-SA"/>
        </w:rPr>
        <w:t>لا بدّ و ان يكون الضعف في المذهب و 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نسبها اليه نصر الغالي </w:t>
      </w:r>
      <w:r>
        <w:rPr>
          <w:rStyle w:val="FootnoteAnchor"/>
          <w:rtl w:val="true"/>
        </w:rPr>
        <w:footnoteReference w:id="2237"/>
      </w:r>
      <w:r>
        <w:rPr>
          <w:rFonts w:ascii="Amiri" w:hAnsi="Amiri" w:eastAsia="Amiri" w:cs="Amiri"/>
          <w:color w:val="111111"/>
          <w:sz w:val="28"/>
          <w:sz w:val="28"/>
          <w:szCs w:val="28"/>
          <w:rtl w:val="true"/>
          <w:lang w:bidi="ar-SA"/>
        </w:rPr>
        <w:t xml:space="preserve">عند الكشي </w:t>
      </w:r>
      <w:r>
        <w:rPr>
          <w:rStyle w:val="FootnoteAnchor"/>
          <w:rtl w:val="true"/>
        </w:rPr>
        <w:footnoteReference w:id="2238"/>
      </w:r>
      <w:r>
        <w:rPr>
          <w:rFonts w:ascii="Amiri" w:hAnsi="Amiri" w:eastAsia="Amiri" w:cs="Amiri"/>
          <w:color w:val="111111"/>
          <w:sz w:val="28"/>
          <w:sz w:val="28"/>
          <w:szCs w:val="28"/>
          <w:rtl w:val="true"/>
          <w:lang w:bidi="ar-SA"/>
        </w:rPr>
        <w:t>،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تنافيه </w:t>
      </w:r>
      <w:r>
        <w:rPr>
          <w:rStyle w:val="FootnoteAnchor"/>
          <w:rtl w:val="true"/>
        </w:rPr>
        <w:footnoteReference w:id="2239"/>
      </w:r>
      <w:r>
        <w:rPr>
          <w:rFonts w:ascii="Amiri" w:hAnsi="Amiri" w:eastAsia="Amiri" w:cs="Amiri"/>
          <w:color w:val="111111"/>
          <w:sz w:val="28"/>
          <w:sz w:val="28"/>
          <w:szCs w:val="28"/>
          <w:rtl w:val="true"/>
          <w:lang w:bidi="ar-SA"/>
        </w:rPr>
        <w:t>، الوثاقة كالضعف الذيظ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رمي به السكوني، فمن يروي حجيّة الموثّق أو ما وثق بصدوره من الاخبار و هو مع ذلك يضعّف ابن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الشيخ في التهذيب و الاستبصار مع خلوّ كتابيه و سائر الأصول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لعدم التعمّق في أطراف الكلام، و عدم الالتفات الي الفرق البيّن في مقام العمل بين التضعيف بحسب العقائد، و التضعيف في عمل الجوارح، فتبصّر و لا تكن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منصور فالكلام تارة في وثاقته، و اخري في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انه ثقة وفاقا للمحققين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يونس بزرج أبو يحيي،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كوفي ثقة، روي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عنه كما في الكافي في باب البكاء من كتاب الدعاء </w:t>
      </w:r>
      <w:r>
        <w:rPr>
          <w:rStyle w:val="FootnoteAnchor"/>
          <w:rtl w:val="true"/>
        </w:rPr>
        <w:footnoteReference w:id="2241"/>
      </w:r>
      <w:r>
        <w:rPr>
          <w:rFonts w:ascii="Amiri" w:hAnsi="Amiri" w:eastAsia="Amiri" w:cs="Amiri"/>
          <w:color w:val="111111"/>
          <w:sz w:val="28"/>
          <w:sz w:val="28"/>
          <w:szCs w:val="28"/>
          <w:rtl w:val="true"/>
          <w:lang w:bidi="ar-SA"/>
        </w:rPr>
        <w:t xml:space="preserve">، و في باب أدب الصائم </w:t>
      </w:r>
      <w:r>
        <w:rPr>
          <w:rStyle w:val="FootnoteAnchor"/>
          <w:rtl w:val="true"/>
        </w:rPr>
        <w:footnoteReference w:id="2242"/>
      </w:r>
      <w:r>
        <w:rPr>
          <w:rFonts w:ascii="Amiri" w:hAnsi="Amiri" w:eastAsia="Amiri" w:cs="Amiri"/>
          <w:color w:val="111111"/>
          <w:sz w:val="28"/>
          <w:sz w:val="28"/>
          <w:szCs w:val="28"/>
          <w:rtl w:val="true"/>
          <w:lang w:bidi="ar-SA"/>
        </w:rPr>
        <w:t xml:space="preserve">، و في باب فضل القصد من كتاب الزكاة </w:t>
      </w:r>
      <w:r>
        <w:rPr>
          <w:rStyle w:val="FootnoteAnchor"/>
          <w:rtl w:val="true"/>
        </w:rPr>
        <w:footnoteReference w:id="2243"/>
      </w:r>
      <w:r>
        <w:rPr>
          <w:rFonts w:ascii="Amiri" w:hAnsi="Amiri" w:eastAsia="Amiri" w:cs="Amiri"/>
          <w:color w:val="111111"/>
          <w:sz w:val="28"/>
          <w:sz w:val="28"/>
          <w:szCs w:val="28"/>
          <w:rtl w:val="true"/>
          <w:lang w:bidi="ar-SA"/>
        </w:rPr>
        <w:t xml:space="preserve">، و في الفقيه في موضعين في باب تحريم الدماء و الأموال </w:t>
      </w:r>
      <w:r>
        <w:rPr>
          <w:rStyle w:val="FootnoteAnchor"/>
          <w:rtl w:val="true"/>
        </w:rPr>
        <w:footnoteReference w:id="2244"/>
      </w:r>
      <w:r>
        <w:rPr>
          <w:rFonts w:ascii="Amiri" w:hAnsi="Amiri" w:eastAsia="Amiri" w:cs="Amiri"/>
          <w:color w:val="111111"/>
          <w:sz w:val="28"/>
          <w:sz w:val="28"/>
          <w:szCs w:val="28"/>
          <w:rtl w:val="true"/>
          <w:lang w:bidi="ar-SA"/>
        </w:rPr>
        <w:t xml:space="preserve">، و في التهذيب في باب أوّل وقت الظهر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صفوان عنه في التهذيب في باب المهور و الأجور </w:t>
      </w:r>
      <w:r>
        <w:rPr>
          <w:rStyle w:val="FootnoteAnchor"/>
          <w:rtl w:val="true"/>
        </w:rPr>
        <w:footnoteReference w:id="2246"/>
      </w:r>
      <w:r>
        <w:rPr>
          <w:rFonts w:ascii="Amiri" w:hAnsi="Amiri" w:eastAsia="Amiri" w:cs="Amiri"/>
          <w:color w:val="111111"/>
          <w:sz w:val="28"/>
          <w:sz w:val="28"/>
          <w:szCs w:val="28"/>
          <w:rtl w:val="true"/>
          <w:lang w:bidi="ar-SA"/>
        </w:rPr>
        <w:t>، و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الإستبصار في باب من عقد علي امرأة و شرط لها أن لا يتزوج عليها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جماعة من الأجلّة غيرهما عنه، مثل ابن فضّال </w:t>
      </w:r>
      <w:r>
        <w:rPr>
          <w:rStyle w:val="FootnoteAnchor"/>
          <w:rtl w:val="true"/>
        </w:rPr>
        <w:footnoteReference w:id="2248"/>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2249"/>
      </w:r>
      <w:r>
        <w:rPr>
          <w:rFonts w:ascii="Amiri" w:hAnsi="Amiri" w:eastAsia="Amiri" w:cs="Amiri"/>
          <w:color w:val="111111"/>
          <w:sz w:val="28"/>
          <w:sz w:val="28"/>
          <w:szCs w:val="28"/>
          <w:rtl w:val="true"/>
          <w:lang w:bidi="ar-SA"/>
        </w:rPr>
        <w:t xml:space="preserve">، و إسماعيل بن مهران </w:t>
      </w:r>
      <w:r>
        <w:rPr>
          <w:rStyle w:val="FootnoteAnchor"/>
          <w:rtl w:val="true"/>
        </w:rPr>
        <w:footnoteReference w:id="2250"/>
      </w:r>
      <w:r>
        <w:rPr>
          <w:rFonts w:ascii="Amiri" w:hAnsi="Amiri" w:eastAsia="Amiri" w:cs="Amiri"/>
          <w:color w:val="111111"/>
          <w:sz w:val="28"/>
          <w:sz w:val="28"/>
          <w:szCs w:val="28"/>
          <w:rtl w:val="true"/>
          <w:lang w:bidi="ar-SA"/>
        </w:rPr>
        <w:t xml:space="preserve">، و محمّد بن إسماعيل بن بزيع </w:t>
      </w:r>
      <w:r>
        <w:rPr>
          <w:rStyle w:val="FootnoteAnchor"/>
          <w:rtl w:val="true"/>
        </w:rPr>
        <w:footnoteReference w:id="2251"/>
      </w:r>
      <w:r>
        <w:rPr>
          <w:rFonts w:ascii="Amiri" w:hAnsi="Amiri" w:eastAsia="Amiri" w:cs="Amiri"/>
          <w:color w:val="111111"/>
          <w:sz w:val="28"/>
          <w:sz w:val="28"/>
          <w:szCs w:val="28"/>
          <w:rtl w:val="true"/>
          <w:lang w:bidi="ar-SA"/>
        </w:rPr>
        <w:t xml:space="preserve">، و عبيس ابن هشام </w:t>
      </w:r>
      <w:r>
        <w:rPr>
          <w:rStyle w:val="FootnoteAnchor"/>
          <w:rtl w:val="true"/>
        </w:rPr>
        <w:footnoteReference w:id="2252"/>
      </w:r>
      <w:r>
        <w:rPr>
          <w:rFonts w:ascii="IRNazanin" w:hAnsi="IRNazanin" w:eastAsia="IRNazanin"/>
          <w:color w:val="111111"/>
          <w:sz w:val="28"/>
          <w:sz w:val="28"/>
          <w:szCs w:val="28"/>
          <w:rtl w:val="true"/>
          <w:lang w:bidi="fa-IR"/>
        </w:rPr>
        <w:t xml:space="preserve">، و صالح بن خالد </w:t>
      </w:r>
      <w:r>
        <w:rPr>
          <w:rStyle w:val="FootnoteAnchor"/>
          <w:rtl w:val="true"/>
        </w:rPr>
        <w:footnoteReference w:id="2253"/>
      </w:r>
      <w:r>
        <w:rPr>
          <w:rFonts w:ascii="Amiri" w:hAnsi="Amiri" w:eastAsia="Amiri" w:cs="Amiri"/>
          <w:color w:val="111111"/>
          <w:sz w:val="28"/>
          <w:sz w:val="28"/>
          <w:szCs w:val="28"/>
          <w:rtl w:val="true"/>
          <w:lang w:bidi="ar-SA"/>
        </w:rPr>
        <w:t xml:space="preserve">، و الحسن بن علي الوشاء </w:t>
      </w:r>
      <w:r>
        <w:rPr>
          <w:rStyle w:val="FootnoteAnchor"/>
          <w:rtl w:val="true"/>
        </w:rPr>
        <w:footnoteReference w:id="2254"/>
      </w:r>
      <w:r>
        <w:rPr>
          <w:rFonts w:ascii="Amiri" w:hAnsi="Amiri" w:eastAsia="Amiri" w:cs="Amiri"/>
          <w:color w:val="111111"/>
          <w:sz w:val="28"/>
          <w:sz w:val="28"/>
          <w:szCs w:val="28"/>
          <w:rtl w:val="true"/>
          <w:lang w:bidi="ar-SA"/>
        </w:rPr>
        <w:t xml:space="preserve">، و سعيد بن يسار </w:t>
      </w:r>
      <w:r>
        <w:rPr>
          <w:rStyle w:val="FootnoteAnchor"/>
          <w:rtl w:val="true"/>
        </w:rPr>
        <w:footnoteReference w:id="2255"/>
      </w:r>
      <w:r>
        <w:rPr>
          <w:rFonts w:ascii="Amiri" w:hAnsi="Amiri" w:eastAsia="Amiri" w:cs="Amiri"/>
          <w:color w:val="111111"/>
          <w:sz w:val="28"/>
          <w:sz w:val="28"/>
          <w:szCs w:val="28"/>
          <w:rtl w:val="true"/>
          <w:lang w:bidi="ar-SA"/>
        </w:rPr>
        <w:t xml:space="preserve">، و محمّد بن عبد الحميد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يونس بزرج، له كتاب، واقفي </w:t>
      </w:r>
      <w:r>
        <w:rPr>
          <w:rStyle w:val="FootnoteAnchor"/>
          <w:rtl w:val="true"/>
        </w:rPr>
        <w:footnoteReference w:id="2257"/>
      </w:r>
      <w:r>
        <w:rPr>
          <w:rFonts w:ascii="Amiri" w:hAnsi="Amiri" w:eastAsia="Amiri" w:cs="Amiri"/>
          <w:color w:val="111111"/>
          <w:sz w:val="28"/>
          <w:sz w:val="28"/>
          <w:szCs w:val="28"/>
          <w:rtl w:val="true"/>
          <w:lang w:bidi="ar-SA"/>
        </w:rPr>
        <w:t xml:space="preserve">، و ذكره في أصحاب الصادق </w:t>
      </w:r>
      <w:r>
        <w:rPr>
          <w:rStyle w:val="FootnoteAnchor"/>
          <w:rtl w:val="true"/>
        </w:rPr>
        <w:footnoteReference w:id="2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الفهرست </w:t>
      </w:r>
      <w:r>
        <w:rPr>
          <w:rStyle w:val="FootnoteAnchor"/>
          <w:rtl w:val="true"/>
        </w:rPr>
        <w:footnoteReference w:id="2259"/>
      </w:r>
      <w:r>
        <w:rPr>
          <w:rFonts w:ascii="Amiri" w:hAnsi="Amiri" w:eastAsia="Amiri" w:cs="Amiri"/>
          <w:color w:val="111111"/>
          <w:sz w:val="28"/>
          <w:sz w:val="28"/>
          <w:szCs w:val="28"/>
          <w:rtl w:val="true"/>
          <w:lang w:bidi="ar-SA"/>
        </w:rPr>
        <w:t xml:space="preserve">من غير تعرّض لمذهبه كالنجاشي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الحسن بن موسي، عن محمّد بن أصبغ، عن إبراهيم، عن عثمان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منصور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عليه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أما علمت ما أحدثت في يومي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صيّرت عليا ابني وصيّي،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الخليفة</w:t>
      </w:r>
      <w:r>
        <w:rPr>
          <w:rFonts w:eastAsia="Amiri" w:cs="Amiri" w:ascii="Amiri" w:hAnsi="Amiri"/>
          <w:color w:val="111111"/>
          <w:sz w:val="28"/>
          <w:szCs w:val="28"/>
          <w:rtl w:val="true"/>
          <w:lang w:bidi="ar-SA"/>
        </w:rPr>
        <w:t xml:space="preserve">] </w:t>
      </w:r>
      <w:r>
        <w:rPr>
          <w:rStyle w:val="FootnoteAnchor"/>
          <w:rtl w:val="true"/>
        </w:rPr>
        <w:footnoteReference w:id="2261"/>
      </w:r>
      <w:r>
        <w:rPr>
          <w:rFonts w:ascii="Amiri" w:hAnsi="Amiri" w:eastAsia="Amiri" w:cs="Amiri"/>
          <w:color w:val="111111"/>
          <w:sz w:val="28"/>
          <w:sz w:val="28"/>
          <w:szCs w:val="28"/>
          <w:rtl w:val="true"/>
          <w:lang w:bidi="ar-SA"/>
        </w:rPr>
        <w:t>من بعدي، فادخل عليه فهنئه بذلك، و أعلمه أنّي أمرتك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فهنّأته بذلك و أعلمته أنّ أباه أمرني بذلك، قال الحسن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جحد منصور هذا بعد ذلك لأموال كانت في يده فكسرها </w:t>
      </w:r>
      <w:r>
        <w:rPr>
          <w:rStyle w:val="FootnoteAnchor"/>
          <w:rtl w:val="true"/>
        </w:rPr>
        <w:footnoteReference w:id="2262"/>
      </w:r>
      <w:r>
        <w:rPr>
          <w:rFonts w:ascii="Amiri" w:hAnsi="Amiri" w:eastAsia="Amiri" w:cs="Amiri"/>
          <w:color w:val="111111"/>
          <w:sz w:val="28"/>
          <w:sz w:val="28"/>
          <w:szCs w:val="28"/>
          <w:rtl w:val="true"/>
          <w:lang w:bidi="ar-SA"/>
        </w:rPr>
        <w:t xml:space="preserve">، و كان منصور أدرك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الصدوق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محمّد بن عبد اللّه بن عيسي، عن أبيه، عن الحسن بن موسي الخشّاب، عن محمّد بن الأصبغ، عن أبيه، عن غنّام </w:t>
      </w:r>
      <w:r>
        <w:rPr>
          <w:rStyle w:val="FootnoteAnchor"/>
          <w:rtl w:val="true"/>
        </w:rPr>
        <w:footnoteReference w:id="2264"/>
      </w:r>
      <w:r>
        <w:rPr>
          <w:rFonts w:ascii="Amiri" w:hAnsi="Amiri" w:eastAsia="Amiri" w:cs="Amiri"/>
          <w:color w:val="111111"/>
          <w:sz w:val="28"/>
          <w:sz w:val="28"/>
          <w:szCs w:val="28"/>
          <w:rtl w:val="true"/>
          <w:lang w:bidi="ar-SA"/>
        </w:rPr>
        <w:t>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265"/>
      </w:r>
      <w:r>
        <w:rPr>
          <w:rFonts w:ascii="Amiri" w:hAnsi="Amiri" w:eastAsia="Amiri" w:cs="Amiri"/>
          <w:color w:val="111111"/>
          <w:sz w:val="28"/>
          <w:sz w:val="28"/>
          <w:szCs w:val="28"/>
          <w:rtl w:val="true"/>
          <w:lang w:bidi="ar-SA"/>
        </w:rPr>
        <w:t>باختلاف يسير، ثم قال من غير استناد الي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جحد منصور بعد ذلك فأخذ الأموال التي كانت في يده و كنزها </w:t>
      </w:r>
      <w:r>
        <w:rPr>
          <w:rStyle w:val="FootnoteAnchor"/>
          <w:rtl w:val="true"/>
        </w:rPr>
        <w:footnoteReference w:id="2266"/>
      </w:r>
      <w:r>
        <w:rPr>
          <w:rFonts w:ascii="Amiri" w:hAnsi="Amiri" w:eastAsia="Amiri" w:cs="Amiri"/>
          <w:color w:val="111111"/>
          <w:sz w:val="28"/>
          <w:sz w:val="28"/>
          <w:szCs w:val="28"/>
          <w:rtl w:val="true"/>
          <w:lang w:bidi="ar-SA"/>
        </w:rPr>
        <w:t xml:space="preserve">، و الظاهر بقرينة اتحاد العبارتين كونه كلام الحسن و هو و ان كان جليلا الّا انّه لم يدرك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خبره مرسلا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المدارك، في أنّ الكذب من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الكشي حديثا معتبر الاسناد متضمّنا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بعني منصور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 النص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2267"/>
      </w:r>
      <w:r>
        <w:rPr>
          <w:rFonts w:ascii="IRNazanin" w:hAnsi="IRNazanin" w:eastAsia="IRNazanin"/>
          <w:color w:val="111111"/>
          <w:sz w:val="28"/>
          <w:sz w:val="28"/>
          <w:szCs w:val="28"/>
          <w:rtl w:val="true"/>
          <w:lang w:bidi="fa-IR"/>
        </w:rPr>
        <w:t>توهم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 قاعدة الجمع في أمثال المقام و ان كان عدّه ثقة واقفيا و عدّ خبره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 المقام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حيث فقدت الامارات المؤيّدة أو الموهنة لأحد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ربّما يتأمّل في وقفه لعدم تعرض النجاشي و لا الفهرست المتأخر عن رجال الشيخ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صريح كلام حسن </w:t>
      </w:r>
      <w:r>
        <w:rPr>
          <w:rStyle w:val="FootnoteAnchor"/>
          <w:rtl w:val="true"/>
        </w:rPr>
        <w:footnoteReference w:id="2268"/>
      </w:r>
      <w:r>
        <w:rPr>
          <w:rFonts w:ascii="Amiri" w:hAnsi="Amiri" w:eastAsia="Amiri" w:cs="Amiri"/>
          <w:color w:val="111111"/>
          <w:sz w:val="28"/>
          <w:sz w:val="28"/>
          <w:szCs w:val="28"/>
          <w:rtl w:val="true"/>
          <w:lang w:bidi="ar-SA"/>
        </w:rPr>
        <w:t>ان الجحد كان لأكل الأموال لا لسوء الفهم و بعض الاخبار المتشابهة، و هذا لا يجتمع مع الوثاقة، و معه لا بدّ من تقديم كلام النجاشي لتأييده برواية صفوان و ابن أبي عمير و سائر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ترجمة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بن سعيد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إسماعيل بن بزيع سمع منصور بن يونس، و حمّاد بن عيسي، و يونس بن عبد الرحمن </w:t>
      </w:r>
      <w:r>
        <w:rPr>
          <w:rStyle w:val="FootnoteAnchor"/>
          <w:rtl w:val="true"/>
        </w:rPr>
        <w:footnoteReference w:id="2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كونه من مشايخ ابن بزيع معدودا في سلسلة حمّاد و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وصفه الصدوق في كمال الدين بصاحب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قال الفاضل المحقق المولي محمّد المعروف بسراب، كما في اكليل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مجهولة بإبراهيم و عثمان، و الظاهر إنّ ما يذكره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منصور جحد هذه الأموال كانت في يده، إنّما هو استنباط لا يثبت لنا، لأنّه لمّا أنكر هذا و كان في يده مال، استنبط كون منشأ الإنكار هو المال لبعد الإقرار بهذا عند بعض و عدم نقله، و علي تقدير ثبوته لما عاصره أو قرب زمانه بزمانه 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76" w:name="pg11851_173184"/>
    </w:p>
    <w:p>
      <w:pPr>
        <w:pStyle w:val="BookText"/>
        <w:rPr/>
      </w:pPr>
      <w:bookmarkEnd w:id="276"/>
      <w:r>
        <w:rPr>
          <w:rFonts w:ascii="Amiri" w:hAnsi="Amiri" w:eastAsia="Amiri" w:cs="Amiri"/>
          <w:color w:val="111111"/>
          <w:sz w:val="28"/>
          <w:sz w:val="28"/>
          <w:szCs w:val="28"/>
          <w:rtl w:val="true"/>
          <w:lang w:bidi="ar-SA"/>
        </w:rPr>
        <w:t xml:space="preserve">يثبت لنا، فلم يظهر بهذه الرواية مع ضعفه عدم ديانته في مذهبه فلا يعارض بهذه الرواية توثيق النجاشي مع تأييده برواية محمّد بن إسماعيل بن بزيع و ابن أبي عمير عنه، انتهي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إنّه تبع في هذا الاشتباه الخلاصة، ففيه بعد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واقفي </w:t>
      </w:r>
      <w:r>
        <w:rPr>
          <w:rStyle w:val="FootnoteAnchor"/>
          <w:rtl w:val="true"/>
        </w:rPr>
        <w:footnoteReference w:id="2272"/>
      </w:r>
      <w:r>
        <w:rPr>
          <w:rFonts w:ascii="Amiri" w:hAnsi="Amiri" w:eastAsia="Amiri" w:cs="Amiri"/>
          <w:color w:val="111111"/>
          <w:sz w:val="28"/>
          <w:sz w:val="28"/>
          <w:szCs w:val="28"/>
          <w:rtl w:val="true"/>
          <w:lang w:bidi="ar-SA"/>
        </w:rPr>
        <w:t>، 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73"/>
      </w:r>
      <w:r>
        <w:rPr>
          <w:rFonts w:ascii="Amiri" w:hAnsi="Amiri" w:eastAsia="Amiri" w:cs="Amiri"/>
          <w:color w:val="111111"/>
          <w:sz w:val="28"/>
          <w:sz w:val="28"/>
          <w:szCs w:val="28"/>
          <w:rtl w:val="true"/>
          <w:lang w:bidi="ar-SA"/>
        </w:rPr>
        <w:t>، و الوجه عندي التوقّف فيما يرويه و الردّ لقوله، لوصف الشيخ له بالوقف، 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الحسن بن موسي، عن محمّد بن الأصبغ، عن إبراهيم، عن عثمان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منصور بن يونس بزرج جحد النصّ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لأموال كانت في يده، انتهي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الرواية تعدّ من أسباب مدح منصور، و نسبة جحد النص و أكل الأموال إليه من الحسن شيخ حمدويه، فنسبة الجحد الي عثمان كما في الخلاصة اشتباه جدّا، و تضعيف الرواية بجهالته و جهالة إبراهيم اشتباه آخر، ثم التفكيك بين الاخبار بالجحد، و الاخبار بكونه لأجل أكل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خبر 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ثالث، و فتح هذا الباب يوجب سدّ باب قبول الجرح في كثير من المواضع و إن كان و لا بدّ فيما ذكرنا من الإرسال و الوهن بعدم تعرّض الجماعة له،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1801776_73709187"/>
      <w:bookmarkStart w:id="278" w:name="_Toc101"/>
      <w:bookmarkEnd w:id="277"/>
      <w:r>
        <w:rPr/>
        <w:t>327</w:t>
      </w:r>
      <w:r>
        <w:rPr>
          <w:rtl w:val="true"/>
        </w:rPr>
        <w:t xml:space="preserve"> </w:t>
      </w:r>
      <w:r>
        <w:rPr>
          <w:rtl w:val="true"/>
        </w:rPr>
        <w:t>شكز</w:t>
      </w:r>
      <w:r>
        <w:rPr>
          <w:rtl w:val="true"/>
        </w:rPr>
        <w:t xml:space="preserve">- </w:t>
      </w:r>
      <w:r>
        <w:rPr>
          <w:rtl w:val="true"/>
        </w:rPr>
        <w:t>و إلي منهال القصّاب</w:t>
      </w:r>
      <w:r>
        <w:rPr>
          <w:rtl w:val="true"/>
        </w:rPr>
        <w:t>:</w:t>
      </w:r>
      <w:bookmarkEnd w:id="27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رضي اللّه عنه، عن محمّد ابن يحيي العطّار، عن أحمد بن محمّد بن عيسي، عن الحسن بن محبوب، </w:t>
      </w:r>
      <w:bookmarkStart w:id="279" w:name="pg11851_173185"/>
    </w:p>
    <w:p>
      <w:pPr>
        <w:pStyle w:val="BookText"/>
        <w:rPr/>
      </w:pPr>
      <w:bookmarkEnd w:id="279"/>
      <w:r>
        <w:rPr>
          <w:rFonts w:ascii="IRNazanin" w:hAnsi="IRNazanin" w:eastAsia="IRNazanin"/>
          <w:color w:val="111111"/>
          <w:sz w:val="28"/>
          <w:sz w:val="28"/>
          <w:szCs w:val="28"/>
          <w:rtl w:val="true"/>
          <w:lang w:bidi="fa-IR"/>
        </w:rPr>
        <w:t xml:space="preserve">عنه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و الخبر في حكمه لوجود ابن محبوب من أصحاب الإجماع في السند، بل لا يبعد وثاقة منهال لرواية الأجلّة عنه سوي الحسن، مثل عبد الرحمن بن الحجاج في التهذيب في باب ابتياع الحيوان </w:t>
      </w:r>
      <w:r>
        <w:rPr>
          <w:rStyle w:val="FootnoteAnchor"/>
          <w:rtl w:val="true"/>
        </w:rPr>
        <w:footnoteReference w:id="2276"/>
      </w:r>
      <w:r>
        <w:rPr>
          <w:rFonts w:ascii="Amiri" w:hAnsi="Amiri" w:eastAsia="Amiri" w:cs="Amiri"/>
          <w:color w:val="111111"/>
          <w:sz w:val="28"/>
          <w:sz w:val="28"/>
          <w:szCs w:val="28"/>
          <w:rtl w:val="true"/>
          <w:lang w:bidi="ar-SA"/>
        </w:rPr>
        <w:t xml:space="preserve">، و في باب التلقي و الحكرة </w:t>
      </w:r>
      <w:r>
        <w:rPr>
          <w:rStyle w:val="FootnoteAnchor"/>
          <w:rtl w:val="true"/>
        </w:rPr>
        <w:footnoteReference w:id="2277"/>
      </w:r>
      <w:r>
        <w:rPr>
          <w:rFonts w:ascii="Amiri" w:hAnsi="Amiri" w:eastAsia="Amiri" w:cs="Amiri"/>
          <w:color w:val="111111"/>
          <w:sz w:val="28"/>
          <w:sz w:val="28"/>
          <w:szCs w:val="28"/>
          <w:rtl w:val="true"/>
          <w:lang w:bidi="ar-SA"/>
        </w:rPr>
        <w:t xml:space="preserve">، و في باب السلم في الرقيق </w:t>
      </w:r>
      <w:r>
        <w:rPr>
          <w:rStyle w:val="FootnoteAnchor"/>
          <w:rtl w:val="true"/>
        </w:rPr>
        <w:footnoteReference w:id="2278"/>
      </w:r>
      <w:r>
        <w:rPr>
          <w:rFonts w:ascii="Amiri" w:hAnsi="Amiri" w:eastAsia="Amiri" w:cs="Amiri"/>
          <w:color w:val="111111"/>
          <w:sz w:val="28"/>
          <w:sz w:val="28"/>
          <w:szCs w:val="28"/>
          <w:rtl w:val="true"/>
          <w:lang w:bidi="ar-SA"/>
        </w:rPr>
        <w:t xml:space="preserve">، و غيرها، و عبد اللّه بن يحيي الكاهلي </w:t>
      </w:r>
      <w:r>
        <w:rPr>
          <w:rStyle w:val="FootnoteAnchor"/>
          <w:rtl w:val="true"/>
        </w:rPr>
        <w:footnoteReference w:id="2279"/>
      </w:r>
      <w:r>
        <w:rPr>
          <w:rFonts w:ascii="Amiri" w:hAnsi="Amiri" w:eastAsia="Amiri" w:cs="Amiri"/>
          <w:color w:val="111111"/>
          <w:sz w:val="28"/>
          <w:sz w:val="28"/>
          <w:szCs w:val="28"/>
          <w:rtl w:val="true"/>
          <w:lang w:bidi="ar-SA"/>
        </w:rPr>
        <w:t xml:space="preserve">، و مالك بن عطيّة </w:t>
      </w:r>
      <w:r>
        <w:rPr>
          <w:rStyle w:val="FootnoteAnchor"/>
          <w:rtl w:val="true"/>
        </w:rPr>
        <w:footnoteReference w:id="2280"/>
      </w:r>
      <w:r>
        <w:rPr>
          <w:rFonts w:ascii="Amiri" w:hAnsi="Amiri" w:eastAsia="Amiri" w:cs="Amiri"/>
          <w:color w:val="111111"/>
          <w:sz w:val="28"/>
          <w:sz w:val="28"/>
          <w:szCs w:val="28"/>
          <w:rtl w:val="true"/>
          <w:lang w:bidi="ar-SA"/>
        </w:rPr>
        <w:t xml:space="preserve">، و مثني الحنّاط </w:t>
      </w:r>
      <w:r>
        <w:rPr>
          <w:rStyle w:val="FootnoteAnchor"/>
          <w:rtl w:val="true"/>
        </w:rPr>
        <w:footnoteReference w:id="2281"/>
      </w:r>
      <w:r>
        <w:rPr>
          <w:rFonts w:ascii="Amiri" w:hAnsi="Amiri" w:eastAsia="Amiri" w:cs="Amiri"/>
          <w:color w:val="111111"/>
          <w:sz w:val="28"/>
          <w:sz w:val="28"/>
          <w:szCs w:val="28"/>
          <w:rtl w:val="true"/>
          <w:lang w:bidi="ar-SA"/>
        </w:rPr>
        <w:t xml:space="preserve">، و يونس بن يعقوب </w:t>
      </w:r>
      <w:r>
        <w:rPr>
          <w:rStyle w:val="FootnoteAnchor"/>
          <w:rtl w:val="true"/>
        </w:rPr>
        <w:footnoteReference w:id="2282"/>
      </w:r>
      <w:r>
        <w:rPr>
          <w:rFonts w:ascii="Amiri" w:hAnsi="Amiri" w:eastAsia="Amiri" w:cs="Amiri"/>
          <w:color w:val="111111"/>
          <w:sz w:val="28"/>
          <w:sz w:val="28"/>
          <w:szCs w:val="28"/>
          <w:rtl w:val="true"/>
          <w:lang w:bidi="ar-SA"/>
        </w:rPr>
        <w:t xml:space="preserve">، و يونس بن عبد الرحمن في التهذيب في باب أحكام السهو من أبواب الزيادات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1801778_73709187"/>
      <w:bookmarkStart w:id="281" w:name="_Toc102"/>
      <w:bookmarkEnd w:id="280"/>
      <w:r>
        <w:rPr/>
        <w:t>328</w:t>
      </w:r>
      <w:r>
        <w:rPr>
          <w:rtl w:val="true"/>
        </w:rPr>
        <w:t xml:space="preserve"> </w:t>
      </w:r>
      <w:r>
        <w:rPr>
          <w:rtl w:val="true"/>
        </w:rPr>
        <w:t>شكح</w:t>
      </w:r>
      <w:r>
        <w:rPr>
          <w:rtl w:val="true"/>
        </w:rPr>
        <w:t xml:space="preserve">- </w:t>
      </w:r>
      <w:r>
        <w:rPr>
          <w:rtl w:val="true"/>
        </w:rPr>
        <w:t>و إلي موسي بن عمر بن بزيع</w:t>
      </w:r>
      <w:r>
        <w:rPr>
          <w:rtl w:val="true"/>
        </w:rPr>
        <w:t>:</w:t>
      </w:r>
      <w:bookmarkEnd w:id="281"/>
    </w:p>
    <w:p>
      <w:pPr>
        <w:pStyle w:val="BookText"/>
        <w:rPr/>
      </w:pPr>
      <w:r>
        <w:rPr>
          <w:rFonts w:ascii="Amiri" w:hAnsi="Amiri" w:eastAsia="Amiri" w:cs="Amiri"/>
          <w:color w:val="111111"/>
          <w:sz w:val="28"/>
          <w:sz w:val="28"/>
          <w:szCs w:val="28"/>
          <w:rtl w:val="true"/>
          <w:lang w:bidi="ar-SA"/>
        </w:rPr>
        <w:t xml:space="preserve">محمّد بن علي ماجيلويه، عن علي بن إبراهيم، عن أبيه، عنه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عندنا بما مرّ غير مرّة </w:t>
      </w:r>
      <w:r>
        <w:rPr>
          <w:rStyle w:val="FootnoteAnchor"/>
          <w:rtl w:val="true"/>
        </w:rPr>
        <w:footnoteReference w:id="2285"/>
      </w:r>
      <w:r>
        <w:rPr>
          <w:rFonts w:ascii="Amiri" w:hAnsi="Amiri" w:eastAsia="Amiri" w:cs="Amiri"/>
          <w:color w:val="111111"/>
          <w:sz w:val="28"/>
          <w:sz w:val="28"/>
          <w:szCs w:val="28"/>
          <w:rtl w:val="true"/>
          <w:lang w:bidi="ar-SA"/>
        </w:rPr>
        <w:t>، و موسي ثقة من غير خلاف و طعن فيه، فالخبر صحيح</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1801780_73709187"/>
      <w:bookmarkStart w:id="283" w:name="_Toc103"/>
      <w:bookmarkEnd w:id="282"/>
      <w:r>
        <w:rPr/>
        <w:t>329</w:t>
      </w:r>
      <w:r>
        <w:rPr>
          <w:rtl w:val="true"/>
        </w:rPr>
        <w:t xml:space="preserve"> </w:t>
      </w:r>
      <w:r>
        <w:rPr>
          <w:rtl w:val="true"/>
        </w:rPr>
        <w:t>شكط</w:t>
      </w:r>
      <w:r>
        <w:rPr>
          <w:rtl w:val="true"/>
        </w:rPr>
        <w:t xml:space="preserve">- </w:t>
      </w:r>
      <w:r>
        <w:rPr>
          <w:rtl w:val="true"/>
        </w:rPr>
        <w:t>و إلي موسي بن القاسم البجلي</w:t>
      </w:r>
      <w:r>
        <w:rPr>
          <w:rtl w:val="true"/>
        </w:rPr>
        <w:t>:</w:t>
      </w:r>
      <w:bookmarkEnd w:id="28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أبوه و محمّد بن </w:t>
      </w:r>
      <w:bookmarkStart w:id="284" w:name="pg11851_173186"/>
    </w:p>
    <w:p>
      <w:pPr>
        <w:pStyle w:val="BookText"/>
        <w:rPr/>
      </w:pPr>
      <w:bookmarkEnd w:id="284"/>
      <w:r>
        <w:rPr>
          <w:rFonts w:ascii="Amiri" w:hAnsi="Amiri" w:eastAsia="Amiri" w:cs="Amiri"/>
          <w:color w:val="111111"/>
          <w:sz w:val="28"/>
          <w:sz w:val="28"/>
          <w:szCs w:val="28"/>
          <w:rtl w:val="true"/>
          <w:lang w:bidi="ar-SA"/>
        </w:rPr>
        <w:t xml:space="preserve">الحسن رضي اللّه عنهما، عن سعد بن عبد اللّه، عن الفضل بن عامر و احمد ابن محمّد بن عيسي، عنه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و ان لم يوثّقوا الفضل لوجود احمد معه، بل يمكن استظهار وثاقة الفضل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Style w:val="FootnoteAnchor"/>
          <w:rtl w:val="true"/>
        </w:rPr>
        <w:footnoteReference w:id="2287"/>
      </w:r>
      <w:r>
        <w:rPr>
          <w:rFonts w:ascii="IRNazanin" w:hAnsi="IRNazanin" w:eastAsia="IRNazanin"/>
          <w:color w:val="111111"/>
          <w:sz w:val="28"/>
          <w:sz w:val="28"/>
          <w:szCs w:val="28"/>
          <w:rtl w:val="true"/>
          <w:lang w:bidi="fa-IR"/>
        </w:rPr>
        <w:t xml:space="preserve">، و الصفار </w:t>
      </w:r>
      <w:r>
        <w:rPr>
          <w:rStyle w:val="FootnoteAnchor"/>
          <w:rtl w:val="true"/>
        </w:rPr>
        <w:footnoteReference w:id="2288"/>
      </w:r>
      <w:r>
        <w:rPr>
          <w:rFonts w:ascii="Amiri" w:hAnsi="Amiri" w:eastAsia="Amiri" w:cs="Amiri"/>
          <w:color w:val="111111"/>
          <w:sz w:val="28"/>
          <w:sz w:val="28"/>
          <w:szCs w:val="28"/>
          <w:rtl w:val="true"/>
          <w:lang w:bidi="ar-SA"/>
        </w:rPr>
        <w:t xml:space="preserve">، و موسي بن الحسن الأشعري </w:t>
      </w:r>
      <w:r>
        <w:rPr>
          <w:rStyle w:val="FootnoteAnchor"/>
          <w:rtl w:val="true"/>
        </w:rPr>
        <w:footnoteReference w:id="2289"/>
      </w:r>
      <w:r>
        <w:rPr>
          <w:rFonts w:ascii="Amiri" w:hAnsi="Amiri" w:eastAsia="Amiri" w:cs="Amiri"/>
          <w:color w:val="111111"/>
          <w:sz w:val="28"/>
          <w:sz w:val="28"/>
          <w:szCs w:val="28"/>
          <w:rtl w:val="true"/>
          <w:lang w:bidi="ar-SA"/>
        </w:rPr>
        <w:t>، عنه، و هم عيون هذه الطائفة، و موسي من شيوخ أصحابنا، فالخبر صحيح بالاتفاق</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1801782_73709187"/>
      <w:bookmarkStart w:id="286" w:name="_Toc104"/>
      <w:bookmarkEnd w:id="285"/>
      <w:r>
        <w:rPr/>
        <w:t>330</w:t>
      </w:r>
      <w:r>
        <w:rPr>
          <w:rtl w:val="true"/>
        </w:rPr>
        <w:t xml:space="preserve"> </w:t>
      </w:r>
      <w:r>
        <w:rPr>
          <w:rtl w:val="true"/>
        </w:rPr>
        <w:t>شل</w:t>
      </w:r>
      <w:r>
        <w:rPr>
          <w:rtl w:val="true"/>
        </w:rPr>
        <w:t xml:space="preserve">- </w:t>
      </w:r>
      <w:r>
        <w:rPr>
          <w:rtl w:val="true"/>
        </w:rPr>
        <w:t>و إلي ميمون بن مهران</w:t>
      </w:r>
      <w:r>
        <w:rPr>
          <w:rtl w:val="true"/>
        </w:rPr>
        <w:t>:</w:t>
      </w:r>
      <w:bookmarkEnd w:id="286"/>
    </w:p>
    <w:p>
      <w:pPr>
        <w:pStyle w:val="BookText"/>
        <w:rPr/>
      </w:pPr>
      <w:r>
        <w:rPr>
          <w:rFonts w:ascii="Amiri" w:hAnsi="Amiri" w:eastAsia="Amiri" w:cs="Amiri"/>
          <w:color w:val="111111"/>
          <w:sz w:val="28"/>
          <w:sz w:val="28"/>
          <w:szCs w:val="28"/>
          <w:rtl w:val="true"/>
          <w:lang w:bidi="ar-SA"/>
        </w:rPr>
        <w:t xml:space="preserve">أحمد بن محمّد بن يحيي العطار، عن أبيه، عن جعفر بن محمّد بن مالك، عن أبي يحيي الأهوازي، عن محمّد بن جمهور، عن الحسين بن المختار بيّاع الأكفان، عنه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السند علل مزمنة أعيت أطبّاء الفن عن علاجها، فإن ميمون إن كان هو الذي ذكره الشيخ في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91"/>
      </w:r>
      <w:r>
        <w:rPr>
          <w:rFonts w:ascii="Amiri" w:hAnsi="Amiri" w:eastAsia="Amiri" w:cs="Amiri"/>
          <w:color w:val="111111"/>
          <w:sz w:val="28"/>
          <w:sz w:val="28"/>
          <w:szCs w:val="28"/>
          <w:rtl w:val="true"/>
          <w:lang w:bidi="ar-SA"/>
        </w:rPr>
        <w:t xml:space="preserve">، و عدّه في الخلاصة من خواصّه </w:t>
      </w:r>
      <w:r>
        <w:rPr>
          <w:rStyle w:val="FootnoteAnchor"/>
          <w:rtl w:val="true"/>
        </w:rPr>
        <w:footnoteReference w:id="2292"/>
      </w:r>
      <w:r>
        <w:rPr>
          <w:rFonts w:ascii="Amiri" w:hAnsi="Amiri" w:eastAsia="Amiri" w:cs="Amiri"/>
          <w:color w:val="111111"/>
          <w:sz w:val="28"/>
          <w:sz w:val="28"/>
          <w:szCs w:val="28"/>
          <w:rtl w:val="true"/>
          <w:lang w:bidi="ar-SA"/>
        </w:rPr>
        <w:t xml:space="preserve">، فرواية ابن المختار عنه غير ممكنة لكونه من أصحاب الصادق و الكاظم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بينهما إرسال، و إن كان غيره فلا ذكر له أصلا، و إن كان الحسين غير ابن المختار القلانسي فلا بدّ و أن يكون قريبا من زمان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فرواية ابن جمهور و هو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غير ممكنة، فيكون الإرسال بينهما، و مع ذلك فالاهوازي مجهول، و الموجود أبو جعفر الأهوازي أحمد بن الحسين بن </w:t>
      </w:r>
      <w:bookmarkStart w:id="287" w:name="pg11851_173187"/>
    </w:p>
    <w:p>
      <w:pPr>
        <w:pStyle w:val="BookText"/>
        <w:rPr/>
      </w:pPr>
      <w:bookmarkEnd w:id="287"/>
      <w:r>
        <w:rPr>
          <w:rFonts w:ascii="Amiri" w:hAnsi="Amiri" w:eastAsia="Amiri" w:cs="Amiri"/>
          <w:color w:val="111111"/>
          <w:sz w:val="28"/>
          <w:sz w:val="28"/>
          <w:szCs w:val="28"/>
          <w:rtl w:val="true"/>
          <w:lang w:bidi="ar-SA"/>
        </w:rPr>
        <w:t>سعيد، فالخوض في حال باقي رجال السند لا فائدة فيه</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1801784_73709187"/>
      <w:bookmarkStart w:id="289" w:name="_Toc105"/>
      <w:bookmarkEnd w:id="288"/>
      <w:r>
        <w:rPr/>
        <w:t>331</w:t>
      </w:r>
      <w:r>
        <w:rPr>
          <w:rtl w:val="true"/>
        </w:rPr>
        <w:t xml:space="preserve"> </w:t>
      </w:r>
      <w:r>
        <w:rPr>
          <w:rtl w:val="true"/>
        </w:rPr>
        <w:t>شلا</w:t>
      </w:r>
      <w:r>
        <w:rPr>
          <w:rtl w:val="true"/>
        </w:rPr>
        <w:t xml:space="preserve">- </w:t>
      </w:r>
      <w:r>
        <w:rPr>
          <w:rtl w:val="true"/>
        </w:rPr>
        <w:t>و إلي النضر  بن سويد</w:t>
      </w:r>
      <w:r>
        <w:rPr>
          <w:rtl w:val="true"/>
        </w:rPr>
        <w:t>:</w:t>
      </w:r>
      <w:bookmarkEnd w:id="289"/>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النضر </w:t>
      </w:r>
      <w:r>
        <w:rPr>
          <w:rStyle w:val="FootnoteAnchor"/>
          <w:rtl w:val="true"/>
        </w:rPr>
        <w:footnoteReference w:id="2293"/>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موارده في الكتب الأربعة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رضي اللّه عنه، عن محمّد بن الحسن الصفار، عن محمّد بن عيسي بن عبيد،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عيسي ثقة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294"/>
      </w:r>
      <w:r>
        <w:rPr>
          <w:rFonts w:ascii="Amiri" w:hAnsi="Amiri" w:eastAsia="Amiri" w:cs="Amiri"/>
          <w:color w:val="111111"/>
          <w:sz w:val="28"/>
          <w:sz w:val="28"/>
          <w:szCs w:val="28"/>
          <w:rtl w:val="true"/>
          <w:lang w:bidi="ar-SA"/>
        </w:rPr>
        <w:t>، 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النضر ثقة جليل صحيح الحديث لا مغمز فيه، فالخبر صحيح، مع أنّ للصدوق طرقا كثيرة صحيحة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 له كتاب، أخبرنا به جماعة، عن محمّد بن علي بن الحسين، عن محمّد بن الحسن بن الوليد، عن محمّد بن الحسن الصفار، عن محمّد بن عيسي، عن النضر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محمّد بن علي بن الحسين، عن أبيه و محمّد بن الحسن، عن سعد ابن عبد اللّه و الحميري و محمّد بن يحيي و احمد بن إدريس، عن احمد بن محمّد، عن أبي عبد اللّه محمّد بن خالد البرقي و الحسين بن سعيد جميعا، عن النضر بن سويد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في جملة من نسخ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عيسي بن عبيد </w:t>
      </w:r>
      <w:r>
        <w:rPr>
          <w:rStyle w:val="FootnoteAnchor"/>
          <w:rtl w:val="true"/>
        </w:rPr>
        <w:footnoteReference w:id="2297"/>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ذكرناه و في أكثرها و منها نسخة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موسي بن عبيد، و نسبه في الجامع الي الاشتباه </w:t>
      </w:r>
      <w:r>
        <w:rPr>
          <w:rStyle w:val="FootnoteAnchor"/>
          <w:rtl w:val="true"/>
        </w:rPr>
        <w:footnoteReference w:id="2298"/>
      </w:r>
      <w:r>
        <w:rPr>
          <w:rFonts w:ascii="Amiri" w:hAnsi="Amiri" w:eastAsia="Amiri" w:cs="Amiri"/>
          <w:color w:val="111111"/>
          <w:sz w:val="28"/>
          <w:sz w:val="28"/>
          <w:szCs w:val="28"/>
          <w:rtl w:val="true"/>
          <w:lang w:bidi="ar-SA"/>
        </w:rPr>
        <w:t>، و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 كتب الرجال، و الظاهر انّه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هذا غير سديد، إذ يستبعد رواية ابن عبيد عن النضر و كأن في نسخة النجاشي التي كانت عند العلامة صحيحة، و لذا حكم بصحّة السند، و الذي في النجاشي </w:t>
      </w:r>
      <w:r>
        <w:rPr>
          <w:rStyle w:val="FootnoteAnchor"/>
          <w:rtl w:val="true"/>
        </w:rPr>
        <w:footnoteReference w:id="2299"/>
      </w:r>
      <w:r>
        <w:rPr>
          <w:rFonts w:ascii="Amiri" w:hAnsi="Amiri" w:eastAsia="Amiri" w:cs="Amiri"/>
          <w:color w:val="111111"/>
          <w:sz w:val="28"/>
          <w:sz w:val="28"/>
          <w:szCs w:val="28"/>
          <w:rtl w:val="true"/>
          <w:lang w:bidi="ar-SA"/>
        </w:rPr>
        <w:t>من ذكر أبيه فهو أصحّ من الأصل، لكن روايته عن أبيه غير معهودة أيضا، و الظاهر إنه كانت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أبيه، كما في السند الأخير من الفهرست </w:t>
      </w:r>
      <w:r>
        <w:rPr>
          <w:rStyle w:val="FootnoteAnchor"/>
          <w:rtl w:val="true"/>
        </w:rPr>
        <w:footnoteReference w:id="2300"/>
      </w:r>
      <w:r>
        <w:rPr>
          <w:rFonts w:ascii="Amiri" w:hAnsi="Amiri" w:eastAsia="Amiri" w:cs="Amiri"/>
          <w:color w:val="111111"/>
          <w:sz w:val="28"/>
          <w:sz w:val="28"/>
          <w:szCs w:val="28"/>
          <w:rtl w:val="true"/>
          <w:lang w:bidi="ar-SA"/>
        </w:rPr>
        <w:t xml:space="preserve">، و السند الأول أيضا غير سديد، لأنّه إنّ كان محمّد بن عيسي بن عبيد فروايته عن النضر بعيدة، و إن كان أبا أحمد فرواية الصفار عنه بعيدة، لكنّه ليس في البعد مثل الأول، و علي ايّ حال فالخبر صحيح بستّة عشر طريقا، و بانضمام ما في الأصل علي نسخة العلامة مع السند الأول للفهرست، يصير ثمانية عشر، انتهي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ما استظهره، و الاستبعاد في غير محلّه فإنّ النضر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02"/>
      </w:r>
      <w:r>
        <w:rPr>
          <w:rFonts w:ascii="Amiri" w:hAnsi="Amiri" w:eastAsia="Amiri" w:cs="Amiri"/>
          <w:color w:val="111111"/>
          <w:sz w:val="28"/>
          <w:sz w:val="28"/>
          <w:szCs w:val="28"/>
          <w:rtl w:val="true"/>
          <w:lang w:bidi="ar-SA"/>
        </w:rPr>
        <w:t xml:space="preserve">، و العبيدي في يروي عن حنّان و هو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03"/>
      </w:r>
      <w:r>
        <w:rPr>
          <w:rFonts w:ascii="Amiri" w:hAnsi="Amiri" w:eastAsia="Amiri" w:cs="Amiri"/>
          <w:color w:val="111111"/>
          <w:sz w:val="28"/>
          <w:sz w:val="28"/>
          <w:szCs w:val="28"/>
          <w:rtl w:val="true"/>
          <w:lang w:bidi="ar-SA"/>
        </w:rPr>
        <w:t xml:space="preserve">، و عن السكوني و هو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04"/>
      </w:r>
      <w:r>
        <w:rPr>
          <w:rFonts w:ascii="Amiri" w:hAnsi="Amiri" w:eastAsia="Amiri" w:cs="Amiri"/>
          <w:color w:val="111111"/>
          <w:sz w:val="28"/>
          <w:sz w:val="28"/>
          <w:szCs w:val="28"/>
          <w:rtl w:val="true"/>
          <w:lang w:bidi="ar-SA"/>
        </w:rPr>
        <w:t xml:space="preserve">،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90" w:name="pg11851_173189"/>
    </w:p>
    <w:p>
      <w:pPr>
        <w:pStyle w:val="BookText"/>
        <w:rPr/>
      </w:pPr>
      <w:bookmarkEnd w:id="290"/>
      <w:r>
        <w:rPr>
          <w:rFonts w:ascii="Amiri" w:hAnsi="Amiri" w:eastAsia="Amiri" w:cs="Amiri"/>
          <w:color w:val="111111"/>
          <w:sz w:val="28"/>
          <w:sz w:val="28"/>
          <w:szCs w:val="28"/>
          <w:rtl w:val="true"/>
          <w:lang w:bidi="ar-SA"/>
        </w:rPr>
        <w:t xml:space="preserve">و امّا روايته عمّن في طبقة النضر فأكثر من أن تحصي، و يروي عن النضر احمد بن محمّد بن خالد كما في الكافي في باب إن الايمان مبثوث بجوارح البدن </w:t>
      </w:r>
      <w:r>
        <w:rPr>
          <w:rStyle w:val="FootnoteAnchor"/>
          <w:rtl w:val="true"/>
        </w:rPr>
        <w:footnoteReference w:id="2306"/>
      </w:r>
      <w:r>
        <w:rPr>
          <w:rFonts w:ascii="Amiri" w:hAnsi="Amiri" w:eastAsia="Amiri" w:cs="Amiri"/>
          <w:color w:val="111111"/>
          <w:sz w:val="28"/>
          <w:sz w:val="28"/>
          <w:szCs w:val="28"/>
          <w:rtl w:val="true"/>
          <w:lang w:bidi="ar-SA"/>
        </w:rPr>
        <w:t>، فرواته العبيدي الذي يروي عنه احمد بن محمّد بن عيسي عنه بطريق اولي، و قوله كما في السند الأخير من الفهرست من سهو القلم، 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عن أبيه </w:t>
      </w:r>
      <w:r>
        <w:rPr>
          <w:rStyle w:val="FootnoteAnchor"/>
          <w:rtl w:val="true"/>
        </w:rPr>
        <w:footnoteReference w:id="2307"/>
      </w:r>
      <w:r>
        <w:rPr>
          <w:rFonts w:ascii="Amiri" w:hAnsi="Amiri" w:eastAsia="Amiri" w:cs="Amiri"/>
          <w:color w:val="111111"/>
          <w:sz w:val="28"/>
          <w:sz w:val="28"/>
          <w:szCs w:val="28"/>
          <w:rtl w:val="true"/>
          <w:lang w:bidi="ar-SA"/>
        </w:rPr>
        <w:t>، لا ابن عيسي</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1801786_73709187"/>
      <w:bookmarkStart w:id="292" w:name="_Toc106"/>
      <w:bookmarkEnd w:id="291"/>
      <w:r>
        <w:rPr/>
        <w:t>332</w:t>
      </w:r>
      <w:r>
        <w:rPr>
          <w:rtl w:val="true"/>
        </w:rPr>
        <w:t xml:space="preserve"> </w:t>
      </w:r>
      <w:r>
        <w:rPr>
          <w:rtl w:val="true"/>
        </w:rPr>
        <w:t>شلب</w:t>
      </w:r>
      <w:r>
        <w:rPr>
          <w:rtl w:val="true"/>
        </w:rPr>
        <w:t xml:space="preserve">- </w:t>
      </w:r>
      <w:r>
        <w:rPr>
          <w:rtl w:val="true"/>
        </w:rPr>
        <w:t>و إلي النعمان الرازي</w:t>
      </w:r>
      <w:r>
        <w:rPr>
          <w:rtl w:val="true"/>
        </w:rPr>
        <w:t>:</w:t>
      </w:r>
      <w:bookmarkEnd w:id="292"/>
    </w:p>
    <w:p>
      <w:pPr>
        <w:pStyle w:val="BookText"/>
        <w:rPr/>
      </w:pPr>
      <w:r>
        <w:rPr>
          <w:rFonts w:ascii="Amiri" w:hAnsi="Amiri" w:eastAsia="Amiri" w:cs="Amiri"/>
          <w:color w:val="111111"/>
          <w:sz w:val="28"/>
          <w:sz w:val="28"/>
          <w:szCs w:val="28"/>
          <w:rtl w:val="true"/>
          <w:lang w:bidi="ar-SA"/>
        </w:rPr>
        <w:t xml:space="preserve">محمّد بن الحسن رضي اللّه عنه، عن الحسن بن متيل الدقاق، عن احمد بن أبي عبد اللّه، عن أبيه، 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Style w:val="FootnoteAnchor"/>
          <w:rtl w:val="true"/>
        </w:rPr>
        <w:footnoteReference w:id="230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Style w:val="FootnoteAnchor"/>
          <w:rtl w:val="true"/>
        </w:rPr>
        <w:footnoteReference w:id="2310"/>
      </w:r>
      <w:r>
        <w:rPr>
          <w:rFonts w:ascii="Amiri" w:hAnsi="Amiri" w:eastAsia="Amiri" w:cs="Amiri"/>
          <w:color w:val="111111"/>
          <w:sz w:val="28"/>
          <w:sz w:val="28"/>
          <w:szCs w:val="28"/>
          <w:rtl w:val="true"/>
          <w:lang w:bidi="ar-SA"/>
        </w:rPr>
        <w:t xml:space="preserve">و امّا الرازي فذكره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11"/>
      </w:r>
      <w:r>
        <w:rPr>
          <w:rFonts w:ascii="Amiri" w:hAnsi="Amiri" w:eastAsia="Amiri" w:cs="Amiri"/>
          <w:color w:val="111111"/>
          <w:sz w:val="28"/>
          <w:sz w:val="28"/>
          <w:szCs w:val="28"/>
          <w:rtl w:val="true"/>
          <w:lang w:bidi="ar-SA"/>
        </w:rPr>
        <w:t>، و في الكافي باب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عن حمّاد، عنه </w:t>
      </w:r>
      <w:r>
        <w:rPr>
          <w:rStyle w:val="FootnoteAnchor"/>
          <w:rtl w:val="true"/>
        </w:rPr>
        <w:footnoteReference w:id="2312"/>
      </w:r>
      <w:r>
        <w:rPr>
          <w:rFonts w:ascii="Amiri" w:hAnsi="Amiri" w:eastAsia="Amiri" w:cs="Amiri"/>
          <w:color w:val="111111"/>
          <w:sz w:val="28"/>
          <w:sz w:val="28"/>
          <w:szCs w:val="28"/>
          <w:rtl w:val="true"/>
          <w:lang w:bidi="ar-SA"/>
        </w:rPr>
        <w:t>، و في التهذيب في باب تفصيل ما تقدم ذكره في الصلاة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الطاطري، عن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عنه </w:t>
      </w:r>
      <w:r>
        <w:rPr>
          <w:rStyle w:val="FootnoteAnchor"/>
          <w:rtl w:val="true"/>
        </w:rPr>
        <w:footnoteReference w:id="2313"/>
      </w:r>
      <w:r>
        <w:rPr>
          <w:rFonts w:ascii="Amiri" w:hAnsi="Amiri" w:eastAsia="Amiri" w:cs="Amiri"/>
          <w:color w:val="111111"/>
          <w:sz w:val="28"/>
          <w:sz w:val="28"/>
          <w:szCs w:val="28"/>
          <w:rtl w:val="true"/>
          <w:lang w:bidi="ar-SA"/>
        </w:rPr>
        <w:t>، و المراد بحمّاد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بقرينة رواية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يروي عنه جعفر بن بشير الذي روي عن الثقات في التهذيب في باب عدد فصول الأذان </w:t>
      </w:r>
      <w:r>
        <w:rPr>
          <w:rStyle w:val="FootnoteAnchor"/>
          <w:rtl w:val="true"/>
        </w:rPr>
        <w:footnoteReference w:id="2314"/>
      </w:r>
      <w:r>
        <w:rPr>
          <w:rFonts w:ascii="Amiri" w:hAnsi="Amiri" w:eastAsia="Amiri" w:cs="Amiri"/>
          <w:color w:val="111111"/>
          <w:sz w:val="28"/>
          <w:sz w:val="28"/>
          <w:szCs w:val="28"/>
          <w:rtl w:val="true"/>
          <w:lang w:bidi="ar-SA"/>
        </w:rPr>
        <w:t xml:space="preserve">، و في باب الأذان و الإقامة من أبواب الزيادات </w:t>
      </w:r>
      <w:r>
        <w:rPr>
          <w:rStyle w:val="FootnoteAnchor"/>
          <w:rtl w:val="true"/>
        </w:rPr>
        <w:footnoteReference w:id="2315"/>
      </w:r>
      <w:r>
        <w:rPr>
          <w:rFonts w:ascii="Amiri" w:hAnsi="Amiri" w:eastAsia="Amiri" w:cs="Amiri"/>
          <w:color w:val="111111"/>
          <w:sz w:val="28"/>
          <w:sz w:val="28"/>
          <w:szCs w:val="28"/>
          <w:rtl w:val="true"/>
          <w:lang w:bidi="ar-SA"/>
        </w:rPr>
        <w:t xml:space="preserve">، و أبان بن عثمان في الكافي في كتاب </w:t>
      </w:r>
      <w:bookmarkStart w:id="293" w:name="pg11851_173190"/>
    </w:p>
    <w:p>
      <w:pPr>
        <w:pStyle w:val="BookText"/>
        <w:rPr/>
      </w:pPr>
      <w:bookmarkEnd w:id="293"/>
      <w:r>
        <w:rPr>
          <w:rFonts w:ascii="Amiri" w:hAnsi="Amiri" w:eastAsia="Amiri" w:cs="Amiri"/>
          <w:color w:val="111111"/>
          <w:sz w:val="28"/>
          <w:sz w:val="28"/>
          <w:szCs w:val="28"/>
          <w:rtl w:val="true"/>
          <w:lang w:bidi="ar-SA"/>
        </w:rPr>
        <w:t xml:space="preserve">الروضة </w:t>
      </w:r>
      <w:r>
        <w:rPr>
          <w:rStyle w:val="FootnoteAnchor"/>
          <w:rtl w:val="true"/>
        </w:rPr>
        <w:footnoteReference w:id="2316"/>
      </w:r>
      <w:r>
        <w:rPr>
          <w:rFonts w:ascii="Amiri" w:hAnsi="Amiri" w:eastAsia="Amiri" w:cs="Amiri"/>
          <w:color w:val="111111"/>
          <w:sz w:val="28"/>
          <w:sz w:val="28"/>
          <w:szCs w:val="28"/>
          <w:rtl w:val="true"/>
          <w:lang w:bidi="ar-SA"/>
        </w:rPr>
        <w:t>، كلّ ذلك من أمارات الوثاقة، فقول السيد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الرازي مجهول غير سديد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11801788_73709187"/>
      <w:bookmarkStart w:id="295" w:name="_Toc107"/>
      <w:bookmarkEnd w:id="294"/>
      <w:r>
        <w:rPr/>
        <w:t>333</w:t>
      </w:r>
      <w:r>
        <w:rPr>
          <w:rtl w:val="true"/>
        </w:rPr>
        <w:t xml:space="preserve"> </w:t>
      </w:r>
      <w:r>
        <w:rPr>
          <w:rtl w:val="true"/>
        </w:rPr>
        <w:t>شلج</w:t>
      </w:r>
      <w:r>
        <w:rPr>
          <w:rtl w:val="true"/>
        </w:rPr>
        <w:t xml:space="preserve">- </w:t>
      </w:r>
      <w:r>
        <w:rPr>
          <w:rtl w:val="true"/>
        </w:rPr>
        <w:t xml:space="preserve">و إلي النعمان بن سعد  </w:t>
      </w:r>
      <w:r>
        <w:rPr>
          <w:rtl w:val="true"/>
        </w:rPr>
        <w:t xml:space="preserve">- </w:t>
      </w:r>
      <w:r>
        <w:rPr>
          <w:rtl w:val="true"/>
        </w:rPr>
        <w:t xml:space="preserve">صاحب أمير المؤمنين </w:t>
      </w:r>
      <w:r>
        <w:rPr>
          <w:rtl w:val="true"/>
        </w:rPr>
        <w:t>(</w:t>
      </w:r>
      <w:r>
        <w:rPr>
          <w:rtl w:val="true"/>
        </w:rPr>
        <w:t>عليه السلام</w:t>
      </w:r>
      <w:r>
        <w:rPr>
          <w:rtl w:val="true"/>
        </w:rPr>
        <w:t>)-:</w:t>
      </w:r>
      <w:bookmarkEnd w:id="295"/>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النعمان بن سعد </w:t>
      </w:r>
      <w:r>
        <w:rPr>
          <w:rStyle w:val="FootnoteAnchor"/>
          <w:rtl w:val="true"/>
        </w:rPr>
        <w:footnoteReference w:id="2318"/>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أمير المؤمنين عليه السّلام و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وقوع التحريف في أحدهما بنسخ الفقيه بقرينة ما نقل في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مشيخة الفقيه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سعد مع الإشارة إلي روايته المذكورة، و لم يتعرض للاختلاف المزبور مع ما عرف عنه من دأبه علي التنبيه في أمثال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مما تقدم ان التحريف واقع لا محال، لأنهما واحدا، و لكن تحديده بأيهما متعذر،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موسي بن المتوكل رضي اللّه عنه، عن علي بن الحسين السعدآبادي، عن احمد بن أبي عبد اللّه البرقي، عن أبيه، عن محمّد بن سنان، عن ثابت بن أبي صفيّة، عن سعيد بن جبير،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ثابت هو أبو حمزة الثمالي، و يأتي في الكني </w:t>
      </w:r>
      <w:r>
        <w:rPr>
          <w:rStyle w:val="FootnoteAnchor"/>
          <w:rtl w:val="true"/>
        </w:rPr>
        <w:footnoteReference w:id="2319"/>
      </w:r>
      <w:r>
        <w:rPr>
          <w:rFonts w:ascii="Amiri" w:hAnsi="Amiri" w:eastAsia="Amiri" w:cs="Amiri"/>
          <w:color w:val="111111"/>
          <w:sz w:val="28"/>
          <w:sz w:val="28"/>
          <w:szCs w:val="28"/>
          <w:rtl w:val="true"/>
          <w:lang w:bidi="ar-SA"/>
        </w:rPr>
        <w:t xml:space="preserve">ان شاء اللّه، و السند صحيح اليه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Style w:val="FootnoteAnchor"/>
          <w:rtl w:val="true"/>
        </w:rPr>
        <w:footnoteReference w:id="23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Style w:val="FootnoteAnchor"/>
          <w:rtl w:val="true"/>
        </w:rPr>
        <w:footnoteReference w:id="232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Style w:val="FootnoteAnchor"/>
          <w:rtl w:val="true"/>
        </w:rPr>
        <w:footnoteReference w:id="2322"/>
      </w:r>
      <w:r>
        <w:rPr>
          <w:rFonts w:ascii="Amiri" w:hAnsi="Amiri" w:eastAsia="Amiri" w:cs="Amiri"/>
          <w:color w:val="111111"/>
          <w:sz w:val="28"/>
          <w:sz w:val="28"/>
          <w:szCs w:val="28"/>
          <w:rtl w:val="true"/>
          <w:lang w:bidi="ar-SA"/>
        </w:rPr>
        <w:t>، و امّا ابن جبير ففي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الفضل، عن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سعيد بن جبير كان يأتم بعلي بن الحسين، و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يثني عليه، و ما كان سبب قتل </w:t>
      </w:r>
      <w:bookmarkStart w:id="296" w:name="pg11851_173191"/>
    </w:p>
    <w:p>
      <w:pPr>
        <w:pStyle w:val="BookText"/>
        <w:rPr/>
      </w:pPr>
      <w:bookmarkEnd w:id="296"/>
      <w:r>
        <w:rPr>
          <w:rFonts w:ascii="Amiri" w:hAnsi="Amiri" w:eastAsia="Amiri" w:cs="Amiri"/>
          <w:color w:val="111111"/>
          <w:sz w:val="28"/>
          <w:sz w:val="28"/>
          <w:szCs w:val="28"/>
          <w:rtl w:val="true"/>
          <w:lang w:bidi="ar-SA"/>
        </w:rPr>
        <w:t xml:space="preserve">الحجاج به الّا علي هذا الأمر، و كان مستقيما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في زمن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أمره الّا خمسة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ابن جبير، و سعيد بن المسيب، و محمّد بن جبير بن مطعم، و يحيي بن أمّ الطويل، و أبو خالد الكابلي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 حسن حاله و إماميّته دون الوثاقة، و مع ذلك ففي النفس منه شي‌ء علي ما يظهر من ترجمته في كتب الجماعة و أقواله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النعمان، فقد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Style w:val="FootnoteAnchor"/>
          <w:rtl w:val="true"/>
        </w:rPr>
        <w:footnoteReference w:id="2326"/>
      </w:r>
      <w:r>
        <w:rPr>
          <w:rFonts w:ascii="Amiri" w:hAnsi="Amiri" w:eastAsia="Amiri" w:cs="Amiri"/>
          <w:color w:val="111111"/>
          <w:sz w:val="28"/>
          <w:sz w:val="28"/>
          <w:szCs w:val="28"/>
          <w:rtl w:val="true"/>
          <w:lang w:bidi="ar-SA"/>
        </w:rPr>
        <w:t xml:space="preserve">دلالة قولهم صاحب فلان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مدح عظيم يقرب من الوثاقة، فالخبر صحيح عند القدماء، حسن عند المتأخرين</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1801790_73709187"/>
      <w:bookmarkStart w:id="298" w:name="_Toc108"/>
      <w:bookmarkEnd w:id="297"/>
      <w:r>
        <w:rPr/>
        <w:t>334</w:t>
      </w:r>
      <w:r>
        <w:rPr>
          <w:rtl w:val="true"/>
        </w:rPr>
        <w:t xml:space="preserve"> </w:t>
      </w:r>
      <w:r>
        <w:rPr>
          <w:rtl w:val="true"/>
        </w:rPr>
        <w:t>شلد</w:t>
      </w:r>
      <w:r>
        <w:rPr>
          <w:rtl w:val="true"/>
        </w:rPr>
        <w:t xml:space="preserve">- </w:t>
      </w:r>
      <w:r>
        <w:rPr>
          <w:rtl w:val="true"/>
        </w:rPr>
        <w:t>و إلي الوليد بن صبيح</w:t>
      </w:r>
      <w:r>
        <w:rPr>
          <w:rtl w:val="true"/>
        </w:rPr>
        <w:t>:</w:t>
      </w:r>
      <w:bookmarkEnd w:id="298"/>
    </w:p>
    <w:p>
      <w:pPr>
        <w:pStyle w:val="BookText"/>
        <w:rPr/>
      </w:pPr>
      <w:r>
        <w:rPr>
          <w:rFonts w:ascii="Amiri" w:hAnsi="Amiri" w:eastAsia="Amiri" w:cs="Amiri"/>
          <w:color w:val="111111"/>
          <w:sz w:val="28"/>
          <w:sz w:val="28"/>
          <w:szCs w:val="28"/>
          <w:rtl w:val="true"/>
          <w:lang w:bidi="ar-SA"/>
        </w:rPr>
        <w:t xml:space="preserve">أبوه رضي اللّه عنه، عن علي ابن إبراهيم، عن أبيه، عن حمّاد بن عيسي، عن الحسين بن المختار، عنه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أوضحنا وثاقة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328"/>
      </w:r>
      <w:r>
        <w:rPr>
          <w:rFonts w:ascii="Amiri" w:hAnsi="Amiri" w:eastAsia="Amiri" w:cs="Amiri"/>
          <w:color w:val="111111"/>
          <w:sz w:val="28"/>
          <w:sz w:val="28"/>
          <w:szCs w:val="28"/>
          <w:rtl w:val="true"/>
          <w:lang w:bidi="ar-SA"/>
        </w:rPr>
        <w:t>، فالسند صحيح</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الوليد ثقة في النجاشي </w:t>
      </w:r>
      <w:r>
        <w:rPr>
          <w:rStyle w:val="FootnoteAnchor"/>
          <w:rtl w:val="true"/>
        </w:rPr>
        <w:footnoteReference w:id="2329"/>
      </w:r>
      <w:r>
        <w:rPr>
          <w:rFonts w:ascii="Amiri" w:hAnsi="Amiri" w:eastAsia="Amiri" w:cs="Amiri"/>
          <w:color w:val="111111"/>
          <w:sz w:val="28"/>
          <w:sz w:val="28"/>
          <w:szCs w:val="28"/>
          <w:rtl w:val="true"/>
          <w:lang w:bidi="ar-SA"/>
        </w:rPr>
        <w:t xml:space="preserve">، و الخلاصة </w:t>
      </w:r>
      <w:r>
        <w:rPr>
          <w:rStyle w:val="FootnoteAnchor"/>
          <w:rtl w:val="true"/>
        </w:rPr>
        <w:footnoteReference w:id="2330"/>
      </w:r>
      <w:r>
        <w:rPr>
          <w:rFonts w:ascii="Amiri" w:hAnsi="Amiri" w:eastAsia="Amiri" w:cs="Amiri"/>
          <w:color w:val="111111"/>
          <w:sz w:val="28"/>
          <w:sz w:val="28"/>
          <w:szCs w:val="28"/>
          <w:rtl w:val="true"/>
          <w:lang w:bidi="ar-SA"/>
        </w:rPr>
        <w:t xml:space="preserve">و لا طعن فيه، يروي عنه ابن أبي عمير بلا واسطة </w:t>
      </w:r>
      <w:r>
        <w:rPr>
          <w:rStyle w:val="FootnoteAnchor"/>
          <w:rtl w:val="true"/>
        </w:rPr>
        <w:footnoteReference w:id="2331"/>
      </w:r>
      <w:r>
        <w:rPr>
          <w:rFonts w:ascii="Amiri" w:hAnsi="Amiri" w:eastAsia="Amiri" w:cs="Amiri"/>
          <w:color w:val="111111"/>
          <w:sz w:val="28"/>
          <w:sz w:val="28"/>
          <w:szCs w:val="28"/>
          <w:rtl w:val="true"/>
          <w:lang w:bidi="ar-SA"/>
        </w:rPr>
        <w:t xml:space="preserve">و بواسطة حمّاد بن عثمان </w:t>
      </w:r>
      <w:r>
        <w:rPr>
          <w:rStyle w:val="FootnoteAnchor"/>
          <w:rtl w:val="true"/>
        </w:rPr>
        <w:footnoteReference w:id="2332"/>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2333"/>
      </w:r>
      <w:r>
        <w:rPr>
          <w:rFonts w:ascii="IRNazanin" w:hAnsi="IRNazanin" w:eastAsia="IRNazanin"/>
          <w:color w:val="111111"/>
          <w:sz w:val="28"/>
          <w:sz w:val="28"/>
          <w:szCs w:val="28"/>
          <w:rtl w:val="true"/>
          <w:lang w:bidi="fa-IR"/>
        </w:rPr>
        <w:t xml:space="preserve">، </w:t>
      </w:r>
      <w:bookmarkStart w:id="299" w:name="pg11851_173192"/>
    </w:p>
    <w:p>
      <w:pPr>
        <w:pStyle w:val="BookText"/>
        <w:rPr/>
      </w:pPr>
      <w:bookmarkEnd w:id="299"/>
      <w:r>
        <w:rPr>
          <w:rFonts w:ascii="IRNazanin" w:hAnsi="IRNazanin" w:eastAsia="IRNazanin"/>
          <w:color w:val="111111"/>
          <w:sz w:val="28"/>
          <w:sz w:val="28"/>
          <w:szCs w:val="28"/>
          <w:rtl w:val="true"/>
          <w:lang w:bidi="fa-IR"/>
        </w:rPr>
        <w:t xml:space="preserve">و عبد اللّه بن سنان </w:t>
      </w:r>
      <w:r>
        <w:rPr>
          <w:rStyle w:val="FootnoteAnchor"/>
          <w:rtl w:val="true"/>
        </w:rPr>
        <w:footnoteReference w:id="2334"/>
      </w:r>
      <w:r>
        <w:rPr>
          <w:rFonts w:ascii="Amiri" w:hAnsi="Amiri" w:eastAsia="Amiri" w:cs="Amiri"/>
          <w:color w:val="111111"/>
          <w:sz w:val="28"/>
          <w:sz w:val="28"/>
          <w:szCs w:val="28"/>
          <w:rtl w:val="true"/>
          <w:lang w:bidi="ar-SA"/>
        </w:rPr>
        <w:t xml:space="preserve">، و إبراهيم بن أبي البلاد </w:t>
      </w:r>
      <w:r>
        <w:rPr>
          <w:rStyle w:val="FootnoteAnchor"/>
          <w:rtl w:val="true"/>
        </w:rPr>
        <w:footnoteReference w:id="2335"/>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2336"/>
      </w:r>
      <w:r>
        <w:rPr>
          <w:rFonts w:ascii="IRNazanin" w:hAnsi="IRNazanin" w:eastAsia="IRNazanin"/>
          <w:color w:val="111111"/>
          <w:sz w:val="28"/>
          <w:sz w:val="28"/>
          <w:szCs w:val="28"/>
          <w:rtl w:val="true"/>
          <w:lang w:bidi="fa-IR"/>
        </w:rPr>
        <w:t xml:space="preserve">، و محمّد ابن حمران </w:t>
      </w:r>
      <w:r>
        <w:rPr>
          <w:rStyle w:val="FootnoteAnchor"/>
          <w:rtl w:val="true"/>
        </w:rPr>
        <w:footnoteReference w:id="2337"/>
      </w:r>
      <w:r>
        <w:rPr>
          <w:rFonts w:ascii="Amiri" w:hAnsi="Amiri" w:eastAsia="Amiri" w:cs="Amiri"/>
          <w:color w:val="111111"/>
          <w:sz w:val="28"/>
          <w:sz w:val="28"/>
          <w:szCs w:val="28"/>
          <w:rtl w:val="true"/>
          <w:lang w:bidi="ar-SA"/>
        </w:rPr>
        <w:t xml:space="preserve">، و جميل بن صالح </w:t>
      </w:r>
      <w:r>
        <w:rPr>
          <w:rStyle w:val="FootnoteAnchor"/>
          <w:rtl w:val="true"/>
        </w:rPr>
        <w:footnoteReference w:id="2338"/>
      </w:r>
      <w:r>
        <w:rPr>
          <w:rFonts w:ascii="Amiri" w:hAnsi="Amiri" w:eastAsia="Amiri" w:cs="Amiri"/>
          <w:color w:val="111111"/>
          <w:sz w:val="28"/>
          <w:sz w:val="28"/>
          <w:szCs w:val="28"/>
          <w:rtl w:val="true"/>
          <w:lang w:bidi="ar-SA"/>
        </w:rPr>
        <w:t xml:space="preserve">، و جميل بن درّاج </w:t>
      </w:r>
      <w:r>
        <w:rPr>
          <w:rStyle w:val="FootnoteAnchor"/>
          <w:rtl w:val="true"/>
        </w:rPr>
        <w:footnoteReference w:id="2339"/>
      </w:r>
      <w:r>
        <w:rPr>
          <w:rFonts w:ascii="Amiri" w:hAnsi="Amiri" w:eastAsia="Amiri" w:cs="Amiri"/>
          <w:color w:val="111111"/>
          <w:sz w:val="28"/>
          <w:sz w:val="28"/>
          <w:szCs w:val="28"/>
          <w:rtl w:val="true"/>
          <w:lang w:bidi="ar-SA"/>
        </w:rPr>
        <w:t xml:space="preserve">، و ابنه العباس بن الوليد </w:t>
      </w:r>
      <w:r>
        <w:rPr>
          <w:rStyle w:val="FootnoteAnchor"/>
          <w:rtl w:val="true"/>
        </w:rPr>
        <w:footnoteReference w:id="2340"/>
      </w:r>
      <w:r>
        <w:rPr>
          <w:rFonts w:ascii="Amiri" w:hAnsi="Amiri" w:eastAsia="Amiri" w:cs="Amiri"/>
          <w:color w:val="111111"/>
          <w:sz w:val="28"/>
          <w:sz w:val="28"/>
          <w:szCs w:val="28"/>
          <w:rtl w:val="true"/>
          <w:lang w:bidi="ar-SA"/>
        </w:rPr>
        <w:t xml:space="preserve">، و إبراهيم بن عبد الحميد </w:t>
      </w:r>
      <w:r>
        <w:rPr>
          <w:rStyle w:val="FootnoteAnchor"/>
          <w:rtl w:val="true"/>
        </w:rPr>
        <w:footnoteReference w:id="2341"/>
      </w:r>
      <w:r>
        <w:rPr>
          <w:rFonts w:ascii="Amiri" w:hAnsi="Amiri" w:eastAsia="Amiri" w:cs="Amiri"/>
          <w:color w:val="111111"/>
          <w:sz w:val="28"/>
          <w:sz w:val="28"/>
          <w:szCs w:val="28"/>
          <w:rtl w:val="true"/>
          <w:lang w:bidi="ar-SA"/>
        </w:rPr>
        <w:t>، فهو منخرط في سلك الأجلّاء</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1801792_73709187"/>
      <w:bookmarkStart w:id="301" w:name="_Toc109"/>
      <w:bookmarkEnd w:id="300"/>
      <w:r>
        <w:rPr/>
        <w:t>335</w:t>
      </w:r>
      <w:r>
        <w:rPr>
          <w:rtl w:val="true"/>
        </w:rPr>
        <w:t xml:space="preserve"> </w:t>
      </w:r>
      <w:r>
        <w:rPr>
          <w:rtl w:val="true"/>
        </w:rPr>
        <w:t>شله</w:t>
      </w:r>
      <w:r>
        <w:rPr>
          <w:rtl w:val="true"/>
        </w:rPr>
        <w:t xml:space="preserve">- </w:t>
      </w:r>
      <w:r>
        <w:rPr>
          <w:rtl w:val="true"/>
        </w:rPr>
        <w:t>و إلي وهب بن وهب</w:t>
      </w:r>
      <w:r>
        <w:rPr>
          <w:rtl w:val="true"/>
        </w:rPr>
        <w:t>:</w:t>
      </w:r>
      <w:bookmarkEnd w:id="301"/>
    </w:p>
    <w:p>
      <w:pPr>
        <w:pStyle w:val="BookText"/>
        <w:rPr/>
      </w:pPr>
      <w:r>
        <w:rPr>
          <w:rFonts w:ascii="Amiri" w:hAnsi="Amiri" w:eastAsia="Amiri" w:cs="Amiri"/>
          <w:color w:val="111111"/>
          <w:sz w:val="28"/>
          <w:sz w:val="28"/>
          <w:szCs w:val="28"/>
          <w:rtl w:val="true"/>
          <w:lang w:bidi="ar-SA"/>
        </w:rPr>
        <w:t xml:space="preserve">أبوه و محمّد بن الحسن رضي اللّه عنهما، عن سعد بن عبد اللّه، عن احمد بن محمّد بن خالد، عن أبيه، عن أبي البختري وهب بن وهب القاضي القرشي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البختري ضعيف عامي لا مسرح </w:t>
      </w:r>
      <w:r>
        <w:rPr>
          <w:rStyle w:val="FootnoteAnchor"/>
          <w:rtl w:val="true"/>
        </w:rPr>
        <w:footnoteReference w:id="2343"/>
      </w:r>
      <w:r>
        <w:rPr>
          <w:rFonts w:ascii="Amiri" w:hAnsi="Amiri" w:eastAsia="Amiri" w:cs="Amiri"/>
          <w:color w:val="111111"/>
          <w:sz w:val="28"/>
          <w:sz w:val="28"/>
          <w:szCs w:val="28"/>
          <w:rtl w:val="true"/>
          <w:lang w:bidi="ar-SA"/>
        </w:rPr>
        <w:t xml:space="preserve">للمدح فيه، الّا أنّ الظاهر اعتبار كتابه لاكثار الأصحاب من الرواية عنه و فيهم الأجلّاء كالعباس بن معروف في باب تلقين المحتضرين من أبواب للزيادات </w:t>
      </w:r>
      <w:r>
        <w:rPr>
          <w:rStyle w:val="FootnoteAnchor"/>
          <w:rtl w:val="true"/>
        </w:rPr>
        <w:footnoteReference w:id="2344"/>
      </w:r>
      <w:r>
        <w:rPr>
          <w:rFonts w:ascii="Amiri" w:hAnsi="Amiri" w:eastAsia="Amiri" w:cs="Amiri"/>
          <w:color w:val="111111"/>
          <w:sz w:val="28"/>
          <w:sz w:val="28"/>
          <w:szCs w:val="28"/>
          <w:rtl w:val="true"/>
          <w:lang w:bidi="ar-SA"/>
        </w:rPr>
        <w:t xml:space="preserve">، و علي ابن الحكم فيه في أبواب التدليس </w:t>
      </w:r>
      <w:r>
        <w:rPr>
          <w:rStyle w:val="FootnoteAnchor"/>
          <w:rtl w:val="true"/>
        </w:rPr>
        <w:footnoteReference w:id="2345"/>
      </w:r>
      <w:r>
        <w:rPr>
          <w:rFonts w:ascii="Amiri" w:hAnsi="Amiri" w:eastAsia="Amiri" w:cs="Amiri"/>
          <w:color w:val="111111"/>
          <w:sz w:val="28"/>
          <w:sz w:val="28"/>
          <w:szCs w:val="28"/>
          <w:rtl w:val="true"/>
          <w:lang w:bidi="ar-SA"/>
        </w:rPr>
        <w:t xml:space="preserve">، و السندي بن محمّد كما في النجاشي </w:t>
      </w:r>
      <w:r>
        <w:rPr>
          <w:rStyle w:val="FootnoteAnchor"/>
          <w:rtl w:val="true"/>
        </w:rPr>
        <w:footnoteReference w:id="2346"/>
      </w:r>
      <w:r>
        <w:rPr>
          <w:rFonts w:ascii="IRNazanin" w:hAnsi="IRNazanin" w:eastAsia="IRNazanin"/>
          <w:color w:val="111111"/>
          <w:sz w:val="28"/>
          <w:sz w:val="28"/>
          <w:szCs w:val="28"/>
          <w:rtl w:val="true"/>
          <w:lang w:bidi="fa-IR"/>
        </w:rPr>
        <w:t xml:space="preserve">، </w:t>
      </w:r>
      <w:bookmarkStart w:id="302" w:name="pg11851_173193"/>
    </w:p>
    <w:p>
      <w:pPr>
        <w:pStyle w:val="BookText"/>
        <w:rPr/>
      </w:pPr>
      <w:bookmarkEnd w:id="302"/>
      <w:r>
        <w:rPr>
          <w:rFonts w:ascii="Amiri" w:hAnsi="Amiri" w:eastAsia="Amiri" w:cs="Amiri"/>
          <w:color w:val="111111"/>
          <w:sz w:val="28"/>
          <w:sz w:val="28"/>
          <w:szCs w:val="28"/>
          <w:rtl w:val="true"/>
          <w:lang w:bidi="ar-SA"/>
        </w:rPr>
        <w:t xml:space="preserve">و إبراهيم بن هاشم </w:t>
      </w:r>
      <w:r>
        <w:rPr>
          <w:rStyle w:val="FootnoteAnchor"/>
          <w:rtl w:val="true"/>
        </w:rPr>
        <w:footnoteReference w:id="2347"/>
      </w:r>
      <w:r>
        <w:rPr>
          <w:rFonts w:ascii="Amiri" w:hAnsi="Amiri" w:eastAsia="Amiri" w:cs="Amiri"/>
          <w:color w:val="111111"/>
          <w:sz w:val="28"/>
          <w:sz w:val="28"/>
          <w:szCs w:val="28"/>
          <w:rtl w:val="true"/>
          <w:lang w:bidi="ar-SA"/>
        </w:rPr>
        <w:t xml:space="preserve">، و احمد بن أبي عبد اللّه كما في الفهرست </w:t>
      </w:r>
      <w:r>
        <w:rPr>
          <w:rStyle w:val="FootnoteAnchor"/>
          <w:rtl w:val="true"/>
        </w:rPr>
        <w:footnoteReference w:id="2348"/>
      </w:r>
      <w:r>
        <w:rPr>
          <w:rFonts w:ascii="IRNazanin" w:hAnsi="IRNazanin" w:eastAsia="IRNazanin"/>
          <w:color w:val="111111"/>
          <w:sz w:val="28"/>
          <w:sz w:val="28"/>
          <w:szCs w:val="28"/>
          <w:rtl w:val="true"/>
          <w:lang w:bidi="fa-IR"/>
        </w:rPr>
        <w:t xml:space="preserve">، و أبوه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يؤيّد ذلك أنّ الجليل عبد اللّه بن جعفر الحميري روي في قرب الاسناد عن السندي بن محمّد، عنه،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من مائة حديث في نسق واحد </w:t>
      </w:r>
      <w:r>
        <w:rPr>
          <w:rStyle w:val="FootnoteAnchor"/>
          <w:rtl w:val="true"/>
        </w:rPr>
        <w:footnoteReference w:id="2350"/>
      </w:r>
      <w:r>
        <w:rPr>
          <w:rFonts w:ascii="Amiri" w:hAnsi="Amiri" w:eastAsia="Amiri" w:cs="Amiri"/>
          <w:color w:val="111111"/>
          <w:sz w:val="28"/>
          <w:sz w:val="28"/>
          <w:szCs w:val="28"/>
          <w:rtl w:val="true"/>
          <w:lang w:bidi="ar-SA"/>
        </w:rPr>
        <w:t>، فلولا اعتبار كتابه و أخذه عنه لكان هذا طعنا فيه و لا يرتضيه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الشارح و الظاهر أنّ ما كان من كتابه موافقا للأخبار الصحيحة كانوا ينقلونها عنه و يذكرونها في كتبهم،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نسبة أنه كذّاب مشكل، و المصنّف حكم بصحّة كلّ ما في هذا الكتاب، و روي الأخبار الكثيرة عنه، و طريقه اليه صحيح، و طريقه علي ما في الفهرست أصحّ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11801794_73709187"/>
      <w:bookmarkStart w:id="304" w:name="_Toc110"/>
      <w:bookmarkEnd w:id="303"/>
      <w:r>
        <w:rPr/>
        <w:t>336</w:t>
      </w:r>
      <w:r>
        <w:rPr>
          <w:rtl w:val="true"/>
        </w:rPr>
        <w:t xml:space="preserve"> </w:t>
      </w:r>
      <w:r>
        <w:rPr>
          <w:rtl w:val="true"/>
        </w:rPr>
        <w:t>شلو</w:t>
      </w:r>
      <w:r>
        <w:rPr>
          <w:rtl w:val="true"/>
        </w:rPr>
        <w:t xml:space="preserve">- </w:t>
      </w:r>
      <w:r>
        <w:rPr>
          <w:rtl w:val="true"/>
        </w:rPr>
        <w:t>و إلي وهيب بن حفص</w:t>
      </w:r>
      <w:r>
        <w:rPr>
          <w:rtl w:val="true"/>
        </w:rPr>
        <w:t>:</w:t>
      </w:r>
      <w:bookmarkEnd w:id="304"/>
    </w:p>
    <w:p>
      <w:pPr>
        <w:pStyle w:val="BookText"/>
        <w:rPr/>
      </w:pPr>
      <w:r>
        <w:rPr>
          <w:rFonts w:ascii="Amiri" w:hAnsi="Amiri" w:eastAsia="Amiri" w:cs="Amiri"/>
          <w:color w:val="111111"/>
          <w:sz w:val="28"/>
          <w:sz w:val="28"/>
          <w:szCs w:val="28"/>
          <w:rtl w:val="true"/>
          <w:lang w:bidi="ar-SA"/>
        </w:rPr>
        <w:t xml:space="preserve">محمّد بن علي ماجيلويه، عن محمّد بن أبي القاسم، عن محمّد بن علي الهمداني، عن وهيب بن حفص الكوفي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بالمنتوف</w:t>
      </w:r>
      <w:r>
        <w:rPr>
          <w:rFonts w:eastAsia="Amiri" w:cs="Amiri" w:ascii="Amiri" w:hAnsi="Amiri"/>
          <w:color w:val="111111"/>
          <w:sz w:val="28"/>
          <w:szCs w:val="28"/>
          <w:rtl w:val="true"/>
          <w:lang w:bidi="ar-SA"/>
        </w:rPr>
        <w:t xml:space="preserve">]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محمّد بن علي هو ابن إبراهيم بن محمّد الهمذاني بالذال المعجمة الذي كان وكيل الناحية كأبيه و جدّه، فهو من الأجلّاء و السند صحيح، و إن كان المراد به أبا سمينة الضعيف عند المشهور، فقد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Style w:val="FootnoteAnchor"/>
          <w:rtl w:val="true"/>
        </w:rPr>
        <w:footnoteReference w:id="2353"/>
      </w:r>
      <w:r>
        <w:rPr>
          <w:rFonts w:ascii="Amiri" w:hAnsi="Amiri" w:eastAsia="Amiri" w:cs="Amiri"/>
          <w:color w:val="111111"/>
          <w:sz w:val="28"/>
          <w:sz w:val="28"/>
          <w:szCs w:val="28"/>
          <w:rtl w:val="true"/>
          <w:lang w:bidi="ar-SA"/>
        </w:rPr>
        <w:t xml:space="preserve">اعتبار رواياته و ان كان ضعيفا، و يؤيّد الأول وصفه بالهمداني، و أبو سمينة يعرف بالكوفي، </w:t>
      </w:r>
      <w:bookmarkStart w:id="305" w:name="pg11851_173194"/>
    </w:p>
    <w:p>
      <w:pPr>
        <w:pStyle w:val="BookText"/>
        <w:rPr/>
      </w:pPr>
      <w:bookmarkEnd w:id="305"/>
      <w:r>
        <w:rPr>
          <w:rFonts w:ascii="Amiri" w:hAnsi="Amiri" w:eastAsia="Amiri" w:cs="Amiri"/>
          <w:color w:val="111111"/>
          <w:sz w:val="28"/>
          <w:sz w:val="28"/>
          <w:szCs w:val="28"/>
          <w:rtl w:val="true"/>
          <w:lang w:bidi="ar-SA"/>
        </w:rPr>
        <w:t xml:space="preserve">و ما احتمله بعضهم من أنّه جعل الهمداني وصفا لأبيه، و الكوفي وصفا له أو بالعكس أو بكون حمل أحدهما علي الموطن و الآخر علي المسكن، بعيد لا داعي لارتكابه، و يؤيّده أيضا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Style w:val="FootnoteAnchor"/>
          <w:rtl w:val="true"/>
        </w:rPr>
        <w:footnoteReference w:id="2354"/>
      </w:r>
      <w:r>
        <w:rPr>
          <w:rFonts w:ascii="Amiri" w:hAnsi="Amiri" w:eastAsia="Amiri" w:cs="Amiri"/>
          <w:color w:val="111111"/>
          <w:sz w:val="28"/>
          <w:sz w:val="28"/>
          <w:szCs w:val="28"/>
          <w:rtl w:val="true"/>
          <w:lang w:bidi="ar-SA"/>
        </w:rPr>
        <w:t xml:space="preserve">إنّ ماجيلويه يروي عن أبي سمينة بتوسط عمّه محمّد بن أبي القاسم، بل في الشرح إنّ أبا سمينة ارفع منه بدرجة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وهيب 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الجريري مولي بني أسد، روي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 و كان ثقة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 صاحب الجامع انه غير الجريري و غير وهيب بن حفص النخّاس الذي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سعد </w:t>
      </w:r>
      <w:r>
        <w:rPr>
          <w:rStyle w:val="FootnoteAnchor"/>
          <w:rtl w:val="true"/>
        </w:rPr>
        <w:footnoteReference w:id="2357"/>
      </w:r>
      <w:r>
        <w:rPr>
          <w:rFonts w:ascii="Amiri" w:hAnsi="Amiri" w:eastAsia="Amiri" w:cs="Amiri"/>
          <w:color w:val="111111"/>
          <w:sz w:val="28"/>
          <w:sz w:val="28"/>
          <w:szCs w:val="28"/>
          <w:rtl w:val="true"/>
          <w:lang w:bidi="ar-SA"/>
        </w:rPr>
        <w:t xml:space="preserve">و يروي عنه جماعة، و ذكره الشيخ في من لم يرو عنهم </w:t>
      </w:r>
      <w:r>
        <w:rPr>
          <w:rStyle w:val="FootnoteAnchor"/>
          <w:rtl w:val="true"/>
        </w:rPr>
        <w:footnoteReference w:id="2358"/>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بين طريقه لكتابة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اتحاده مع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يؤيّده أن البرقي لم يذكر في رجاله غير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ان كان فيه و في بعض نسخ الفقيه مكبّرا، و الظاهر انه سهو لعدم وجوده في الأسانيد</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1801796_73709187"/>
      <w:bookmarkStart w:id="307" w:name="_Toc111"/>
      <w:bookmarkEnd w:id="306"/>
      <w:r>
        <w:rPr/>
        <w:t>337</w:t>
      </w:r>
      <w:r>
        <w:rPr>
          <w:rtl w:val="true"/>
        </w:rPr>
        <w:t xml:space="preserve"> </w:t>
      </w:r>
      <w:r>
        <w:rPr>
          <w:rtl w:val="true"/>
        </w:rPr>
        <w:t>شلز</w:t>
      </w:r>
      <w:r>
        <w:rPr>
          <w:rtl w:val="true"/>
        </w:rPr>
        <w:t xml:space="preserve">- </w:t>
      </w:r>
      <w:r>
        <w:rPr>
          <w:rtl w:val="true"/>
        </w:rPr>
        <w:t>و إلي هارون بن حمزة الغنوي</w:t>
      </w:r>
      <w:r>
        <w:rPr>
          <w:rtl w:val="true"/>
        </w:rPr>
        <w:t>:</w:t>
      </w:r>
      <w:bookmarkEnd w:id="30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عن محمّد بن الحسن الصفار، عن محمّد بن الحسين بن أبي الخطاب، عن يزيد بن </w:t>
      </w:r>
    </w:p>
    <w:p>
      <w:pPr>
        <w:pStyle w:val="BookText"/>
        <w:rPr/>
      </w:pPr>
      <w:r>
        <w:rPr>
          <w:rFonts w:ascii="IRNazanin" w:hAnsi="IRNazanin" w:eastAsia="IRNazanin"/>
          <w:color w:val="111111"/>
          <w:sz w:val="28"/>
          <w:sz w:val="28"/>
          <w:szCs w:val="28"/>
          <w:rtl w:val="true"/>
          <w:lang w:bidi="fa-IR"/>
        </w:rPr>
        <w:t xml:space="preserve">إسحاق شعر، عنه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المحمدون محمودون بكلّ جميل، و اما يزيد فيستظهر وثاقته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الشهيد الثاني عليها علي ما نقله عنه جماعة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العلامة في الخلاصة بصحّة هذا الطريق الذي فيه يزيد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الأجلّة عنه و فيهم الحسن بن علي بن فضّال كما في التهذيب في باب مستحق الزكاة للفطرة </w:t>
      </w:r>
      <w:r>
        <w:rPr>
          <w:rStyle w:val="FootnoteAnchor"/>
          <w:rtl w:val="true"/>
        </w:rPr>
        <w:footnoteReference w:id="2362"/>
      </w:r>
      <w:r>
        <w:rPr>
          <w:rFonts w:ascii="Amiri" w:hAnsi="Amiri" w:eastAsia="Amiri" w:cs="Amiri"/>
          <w:color w:val="111111"/>
          <w:sz w:val="28"/>
          <w:sz w:val="28"/>
          <w:szCs w:val="28"/>
          <w:rtl w:val="true"/>
          <w:lang w:bidi="ar-SA"/>
        </w:rPr>
        <w:t xml:space="preserve">، و في باب وصيّة الصبي </w:t>
      </w:r>
      <w:r>
        <w:rPr>
          <w:rStyle w:val="FootnoteAnchor"/>
          <w:rtl w:val="true"/>
        </w:rPr>
        <w:footnoteReference w:id="2363"/>
      </w:r>
      <w:r>
        <w:rPr>
          <w:rFonts w:ascii="Amiri" w:hAnsi="Amiri" w:eastAsia="Amiri" w:cs="Amiri"/>
          <w:color w:val="111111"/>
          <w:sz w:val="28"/>
          <w:sz w:val="28"/>
          <w:szCs w:val="28"/>
          <w:rtl w:val="true"/>
          <w:lang w:bidi="ar-SA"/>
        </w:rPr>
        <w:t xml:space="preserve">، و الحسن بن موسي الخشاب كثيرا </w:t>
      </w:r>
      <w:r>
        <w:rPr>
          <w:rStyle w:val="FootnoteAnchor"/>
          <w:rtl w:val="true"/>
        </w:rPr>
        <w:footnoteReference w:id="2364"/>
      </w:r>
      <w:r>
        <w:rPr>
          <w:rFonts w:ascii="Amiri" w:hAnsi="Amiri" w:eastAsia="Amiri" w:cs="Amiri"/>
          <w:color w:val="111111"/>
          <w:sz w:val="28"/>
          <w:sz w:val="28"/>
          <w:szCs w:val="28"/>
          <w:rtl w:val="true"/>
          <w:lang w:bidi="ar-SA"/>
        </w:rPr>
        <w:t xml:space="preserve">، و عبد الرحمن بن أبي نجران </w:t>
      </w:r>
      <w:r>
        <w:rPr>
          <w:rStyle w:val="FootnoteAnchor"/>
          <w:rtl w:val="true"/>
        </w:rPr>
        <w:footnoteReference w:id="2365"/>
      </w:r>
      <w:r>
        <w:rPr>
          <w:rFonts w:ascii="Amiri" w:hAnsi="Amiri" w:eastAsia="Amiri" w:cs="Amiri"/>
          <w:color w:val="111111"/>
          <w:sz w:val="28"/>
          <w:sz w:val="28"/>
          <w:szCs w:val="28"/>
          <w:rtl w:val="true"/>
          <w:lang w:bidi="ar-SA"/>
        </w:rPr>
        <w:t xml:space="preserve">، و احمد بن محمّد بن عيسي فيه في باب فضل التجارة </w:t>
      </w:r>
      <w:r>
        <w:rPr>
          <w:rStyle w:val="FootnoteAnchor"/>
          <w:rtl w:val="true"/>
        </w:rPr>
        <w:footnoteReference w:id="2366"/>
      </w:r>
      <w:r>
        <w:rPr>
          <w:rFonts w:ascii="Amiri" w:hAnsi="Amiri" w:eastAsia="Amiri" w:cs="Amiri"/>
          <w:color w:val="111111"/>
          <w:sz w:val="28"/>
          <w:sz w:val="28"/>
          <w:szCs w:val="28"/>
          <w:rtl w:val="true"/>
          <w:lang w:bidi="ar-SA"/>
        </w:rPr>
        <w:t xml:space="preserve">، و الهيثم بن أبي مسروق </w:t>
      </w:r>
      <w:r>
        <w:rPr>
          <w:rStyle w:val="FootnoteAnchor"/>
          <w:rtl w:val="true"/>
        </w:rPr>
        <w:footnoteReference w:id="2367"/>
      </w:r>
      <w:r>
        <w:rPr>
          <w:rFonts w:ascii="Amiri" w:hAnsi="Amiri" w:eastAsia="Amiri" w:cs="Amiri"/>
          <w:color w:val="111111"/>
          <w:sz w:val="28"/>
          <w:sz w:val="28"/>
          <w:szCs w:val="28"/>
          <w:rtl w:val="true"/>
          <w:lang w:bidi="ar-SA"/>
        </w:rPr>
        <w:t xml:space="preserve">، و الجليل موسي بن القاسم بن معاوية بن وهب </w:t>
      </w:r>
      <w:r>
        <w:rPr>
          <w:rStyle w:val="FootnoteAnchor"/>
          <w:rtl w:val="true"/>
        </w:rPr>
        <w:footnoteReference w:id="2368"/>
      </w:r>
      <w:r>
        <w:rPr>
          <w:rFonts w:ascii="Amiri" w:hAnsi="Amiri" w:eastAsia="Amiri" w:cs="Amiri"/>
          <w:color w:val="111111"/>
          <w:sz w:val="28"/>
          <w:sz w:val="28"/>
          <w:szCs w:val="28"/>
          <w:rtl w:val="true"/>
          <w:lang w:bidi="ar-SA"/>
        </w:rPr>
        <w:t xml:space="preserve">، و الشيخ الصدوق و الذي لا يطعن عليه يحيي بن زكريا ابن شيبان </w:t>
      </w:r>
      <w:r>
        <w:rPr>
          <w:rStyle w:val="FootnoteAnchor"/>
          <w:rtl w:val="true"/>
        </w:rPr>
        <w:footnoteReference w:id="2369"/>
      </w:r>
      <w:r>
        <w:rPr>
          <w:rFonts w:ascii="Amiri" w:hAnsi="Amiri" w:eastAsia="Amiri" w:cs="Amiri"/>
          <w:color w:val="111111"/>
          <w:sz w:val="28"/>
          <w:sz w:val="28"/>
          <w:szCs w:val="28"/>
          <w:rtl w:val="true"/>
          <w:lang w:bidi="ar-SA"/>
        </w:rPr>
        <w:t xml:space="preserve">، و محمّد بن الحسين بن أبي الخطاب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أبي يونس عنه كما في التهذيب في باب بيع الثمار </w:t>
      </w:r>
      <w:r>
        <w:rPr>
          <w:rStyle w:val="FootnoteAnchor"/>
          <w:rtl w:val="true"/>
        </w:rPr>
        <w:footnoteReference w:id="237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قالوا فيه بعد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 و قد مرّ غير مرّة و يأتي ان شاء اللّه تعالي مشروحا دلالة هذه الكلمة علي وثاقة مشايخه،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الكشي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إسحاق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ادفع </w:t>
      </w:r>
      <w:r>
        <w:rPr>
          <w:rStyle w:val="FootnoteAnchor"/>
          <w:rtl w:val="true"/>
        </w:rPr>
        <w:footnoteReference w:id="2372"/>
      </w:r>
      <w:r>
        <w:rPr>
          <w:rFonts w:ascii="Amiri" w:hAnsi="Amiri" w:eastAsia="Amiri" w:cs="Amiri"/>
          <w:color w:val="111111"/>
          <w:sz w:val="28"/>
          <w:sz w:val="28"/>
          <w:szCs w:val="28"/>
          <w:rtl w:val="true"/>
          <w:lang w:bidi="ar-SA"/>
        </w:rPr>
        <w:t>الناس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خاصمني مرّة أخي محمّد، و كان مستويا،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طال الكلام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صاحبك بالمنزلة التي تقول فاسأله ان يدعو اللّه لي حتي ارجع الي قولكم،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لي أخا و هو أسنّ منّي، و هو يقول بحياة أبيك، و انا كثيرا ما أناظره، فقال لي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صاحبك إن كان بالمنزلة التي ذكرت ان يدعو اللّه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القبلة فذكر ما شاء اللّه ان يذكر،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بسمعه و بصره و مجامع قلبه حتي تردّه إلي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هذا و هو رافع يده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أخبرني بما كان، فو اللّه ما لبثت الّا يسيرا حتي قلت بالحقّ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وثقه الشهيد الثاني و كأنّه لدعائه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للعدالة، فإنّ الفسق و الكذب غير حقّ، و اهتمامه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بشأنه ظاهر في أنّه كان قابلا للحقّ في جميع الأمور و لم يفعل ذلك في غيره من الواقفيّة، و كان يلعنهم لعدم قبولهم له، مع ان أمر مشايخ الإجازة سهل، انتهي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08" w:name="pg11851_173197"/>
    </w:p>
    <w:p>
      <w:pPr>
        <w:pStyle w:val="BookText"/>
        <w:rPr/>
      </w:pPr>
      <w:bookmarkEnd w:id="308"/>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الكشي، عن حمدويه، عن الحسن بن موسي، عن يزيد بن إسحاق انه كان من ارفع الناس لهذا الأمر، و انّ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بحياة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حتي قال بالحق </w:t>
      </w:r>
      <w:r>
        <w:rPr>
          <w:rStyle w:val="FootnoteAnchor"/>
          <w:rtl w:val="true"/>
        </w:rPr>
        <w:footnoteReference w:id="2375"/>
      </w:r>
      <w:r>
        <w:rPr>
          <w:rFonts w:ascii="Amiri" w:hAnsi="Amiri" w:eastAsia="Amiri" w:cs="Amiri"/>
          <w:color w:val="111111"/>
          <w:sz w:val="28"/>
          <w:sz w:val="28"/>
          <w:szCs w:val="28"/>
          <w:rtl w:val="true"/>
          <w:lang w:bidi="ar-SA"/>
        </w:rPr>
        <w:t xml:space="preserve">، و الذي في الكشي خلاف ما نقله </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و في تفسير عبارة العلامة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تناقض ظاهر عند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ارفع الناس لهذا الأمر، علي ارتفاع شأنه بين الواقفة، و تعصبه لهم، علي اعتبار ان المراد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الوقف كما يظهر من سياق عبارة الكشي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كيف يجتمع هذا مع طلبه من الامام عليه السلام ان يدعو اللّه عز و جل لهداية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الكلام علي شدة تمسكه بإمامة الرضا عليه السّلام، علي اعتبار ان المراد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الإمامة، و لا تناقض فيه و لكنه مخالف لما في رواية الكشي المتقدمة، و قد نبه عليه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أنّي لم أر طعنا فيه و شيئا قابلا لمعارضة ما مرّ ممّا يدلّ علي وثاقته نصّا و امارة فالأخذ به لازم و السند صحيح، و كذا الخبر فان هارون بن حمزة الغنوي الصيرفي كوفي ثقة عين في النجاشي </w:t>
      </w:r>
      <w:r>
        <w:rPr>
          <w:rStyle w:val="FootnoteAnchor"/>
          <w:rtl w:val="true"/>
        </w:rPr>
        <w:footnoteReference w:id="2377"/>
      </w:r>
      <w:r>
        <w:rPr>
          <w:rFonts w:ascii="Amiri" w:hAnsi="Amiri" w:eastAsia="Amiri" w:cs="Amiri"/>
          <w:color w:val="111111"/>
          <w:sz w:val="28"/>
          <w:sz w:val="28"/>
          <w:szCs w:val="28"/>
          <w:rtl w:val="true"/>
          <w:lang w:bidi="ar-SA"/>
        </w:rPr>
        <w:t xml:space="preserve">، و الخلاصة </w:t>
      </w:r>
      <w:r>
        <w:rPr>
          <w:rStyle w:val="FootnoteAnchor"/>
          <w:rtl w:val="true"/>
        </w:rPr>
        <w:footnoteReference w:id="2378"/>
      </w:r>
      <w:r>
        <w:rPr>
          <w:rFonts w:ascii="Amiri" w:hAnsi="Amiri" w:eastAsia="Amiri" w:cs="Amiri"/>
          <w:color w:val="111111"/>
          <w:sz w:val="28"/>
          <w:sz w:val="28"/>
          <w:szCs w:val="28"/>
          <w:rtl w:val="true"/>
          <w:lang w:bidi="ar-SA"/>
        </w:rPr>
        <w:t>، و لا مغمز فيه</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1801798_73709187"/>
      <w:bookmarkStart w:id="310" w:name="_Toc112"/>
      <w:bookmarkEnd w:id="309"/>
      <w:r>
        <w:rPr/>
        <w:t>338</w:t>
      </w:r>
      <w:r>
        <w:rPr>
          <w:rtl w:val="true"/>
        </w:rPr>
        <w:t xml:space="preserve"> </w:t>
      </w:r>
      <w:r>
        <w:rPr>
          <w:rtl w:val="true"/>
        </w:rPr>
        <w:t>شلح</w:t>
      </w:r>
      <w:r>
        <w:rPr>
          <w:rtl w:val="true"/>
        </w:rPr>
        <w:t xml:space="preserve">- </w:t>
      </w:r>
      <w:r>
        <w:rPr>
          <w:rtl w:val="true"/>
        </w:rPr>
        <w:t>و إلي هارون بن خارجة</w:t>
      </w:r>
      <w:r>
        <w:rPr>
          <w:rtl w:val="true"/>
        </w:rPr>
        <w:t>:</w:t>
      </w:r>
      <w:bookmarkEnd w:id="310"/>
    </w:p>
    <w:p>
      <w:pPr>
        <w:pStyle w:val="BookText"/>
        <w:rPr/>
      </w:pPr>
      <w:r>
        <w:rPr>
          <w:rFonts w:ascii="Amiri" w:hAnsi="Amiri" w:eastAsia="Amiri" w:cs="Amiri"/>
          <w:color w:val="111111"/>
          <w:sz w:val="28"/>
          <w:sz w:val="28"/>
          <w:szCs w:val="28"/>
          <w:rtl w:val="true"/>
          <w:lang w:bidi="ar-SA"/>
        </w:rPr>
        <w:t xml:space="preserve">أبوه، عن سعد بن عبد اللّه، عن احمد بن أبي عبد اللّه، عن محمّد بن علي الكوفي، عن عثمان بن عيسي، عن هارون بن خارجة الكوفي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ضعيف علي المشهور بمحمّد و هو أبو سمينة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Style w:val="FootnoteAnchor"/>
          <w:rtl w:val="true"/>
        </w:rPr>
        <w:footnoteReference w:id="2380"/>
      </w:r>
    </w:p>
    <w:p>
      <w:pPr>
        <w:pStyle w:val="BookText"/>
        <w:rPr/>
      </w:pPr>
      <w:r>
        <w:rPr>
          <w:rFonts w:ascii="Amiri" w:hAnsi="Amiri" w:eastAsia="Amiri" w:cs="Amiri"/>
          <w:color w:val="111111"/>
          <w:sz w:val="28"/>
          <w:sz w:val="28"/>
          <w:szCs w:val="28"/>
          <w:rtl w:val="true"/>
          <w:lang w:bidi="ar-SA"/>
        </w:rPr>
        <w:t xml:space="preserve">اعتبار رواياته خصوصا إذا كان شيخا للإجازة، و ابن خارجة كوفي ثقة هو و اخوه مراد في النجاشي </w:t>
      </w:r>
      <w:r>
        <w:rPr>
          <w:rStyle w:val="FootnoteAnchor"/>
          <w:rtl w:val="true"/>
        </w:rPr>
        <w:footnoteReference w:id="2381"/>
      </w:r>
      <w:r>
        <w:rPr>
          <w:rFonts w:ascii="Amiri" w:hAnsi="Amiri" w:eastAsia="Amiri" w:cs="Amiri"/>
          <w:color w:val="111111"/>
          <w:sz w:val="28"/>
          <w:sz w:val="28"/>
          <w:szCs w:val="28"/>
          <w:rtl w:val="true"/>
          <w:lang w:bidi="ar-SA"/>
        </w:rPr>
        <w:t xml:space="preserve">، و الخلاصة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عنه عيون الطائفة كابن أبي عمير </w:t>
      </w:r>
      <w:r>
        <w:rPr>
          <w:rStyle w:val="FootnoteAnchor"/>
          <w:rtl w:val="true"/>
        </w:rPr>
        <w:footnoteReference w:id="2383"/>
      </w:r>
      <w:r>
        <w:rPr>
          <w:rFonts w:ascii="Amiri" w:hAnsi="Amiri" w:eastAsia="Amiri" w:cs="Amiri"/>
          <w:color w:val="111111"/>
          <w:sz w:val="28"/>
          <w:sz w:val="28"/>
          <w:szCs w:val="28"/>
          <w:rtl w:val="true"/>
          <w:lang w:bidi="ar-SA"/>
        </w:rPr>
        <w:t xml:space="preserve">، و جميل بن درّاج </w:t>
      </w:r>
      <w:r>
        <w:rPr>
          <w:rStyle w:val="FootnoteAnchor"/>
          <w:rtl w:val="true"/>
        </w:rPr>
        <w:footnoteReference w:id="2384"/>
      </w:r>
      <w:r>
        <w:rPr>
          <w:rFonts w:ascii="Amiri" w:hAnsi="Amiri" w:eastAsia="Amiri" w:cs="Amiri"/>
          <w:color w:val="111111"/>
          <w:sz w:val="28"/>
          <w:sz w:val="28"/>
          <w:szCs w:val="28"/>
          <w:rtl w:val="true"/>
          <w:lang w:bidi="ar-SA"/>
        </w:rPr>
        <w:t xml:space="preserve">، و صفوان بن يحيي </w:t>
      </w:r>
      <w:r>
        <w:rPr>
          <w:rStyle w:val="FootnoteAnchor"/>
          <w:rtl w:val="true"/>
        </w:rPr>
        <w:footnoteReference w:id="2385"/>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2386"/>
      </w:r>
      <w:r>
        <w:rPr>
          <w:rFonts w:ascii="Amiri" w:hAnsi="Amiri" w:eastAsia="Amiri" w:cs="Amiri"/>
          <w:color w:val="111111"/>
          <w:sz w:val="28"/>
          <w:sz w:val="28"/>
          <w:szCs w:val="28"/>
          <w:rtl w:val="true"/>
          <w:lang w:bidi="ar-SA"/>
        </w:rPr>
        <w:t xml:space="preserve">، و عثمان بن عيسي </w:t>
      </w:r>
      <w:r>
        <w:rPr>
          <w:rStyle w:val="FootnoteAnchor"/>
          <w:rtl w:val="true"/>
        </w:rPr>
        <w:footnoteReference w:id="2387"/>
      </w:r>
      <w:r>
        <w:rPr>
          <w:rFonts w:ascii="Amiri" w:hAnsi="Amiri" w:eastAsia="Amiri" w:cs="Amiri"/>
          <w:color w:val="111111"/>
          <w:sz w:val="28"/>
          <w:sz w:val="28"/>
          <w:szCs w:val="28"/>
          <w:rtl w:val="true"/>
          <w:lang w:bidi="ar-SA"/>
        </w:rPr>
        <w:t xml:space="preserve">، و جعفر بن بشير </w:t>
      </w:r>
      <w:r>
        <w:rPr>
          <w:rStyle w:val="FootnoteAnchor"/>
          <w:rtl w:val="true"/>
        </w:rPr>
        <w:footnoteReference w:id="2388"/>
      </w:r>
      <w:r>
        <w:rPr>
          <w:rFonts w:ascii="Amiri" w:hAnsi="Amiri" w:eastAsia="Amiri" w:cs="Amiri"/>
          <w:color w:val="111111"/>
          <w:sz w:val="28"/>
          <w:sz w:val="28"/>
          <w:szCs w:val="28"/>
          <w:rtl w:val="true"/>
          <w:lang w:bidi="ar-SA"/>
        </w:rPr>
        <w:t xml:space="preserve">، و علي بن النعمان </w:t>
      </w:r>
      <w:r>
        <w:rPr>
          <w:rStyle w:val="FootnoteAnchor"/>
          <w:rtl w:val="true"/>
        </w:rPr>
        <w:footnoteReference w:id="2389"/>
      </w:r>
      <w:r>
        <w:rPr>
          <w:rFonts w:ascii="Amiri" w:hAnsi="Amiri" w:eastAsia="Amiri" w:cs="Amiri"/>
          <w:color w:val="111111"/>
          <w:sz w:val="28"/>
          <w:sz w:val="28"/>
          <w:szCs w:val="28"/>
          <w:rtl w:val="true"/>
          <w:lang w:bidi="ar-SA"/>
        </w:rPr>
        <w:t xml:space="preserve">، و يحيي الحلبي </w:t>
      </w:r>
      <w:r>
        <w:rPr>
          <w:rStyle w:val="FootnoteAnchor"/>
          <w:rtl w:val="true"/>
        </w:rPr>
        <w:footnoteReference w:id="2390"/>
      </w:r>
      <w:r>
        <w:rPr>
          <w:rFonts w:ascii="Amiri" w:hAnsi="Amiri" w:eastAsia="Amiri" w:cs="Amiri"/>
          <w:color w:val="111111"/>
          <w:sz w:val="28"/>
          <w:sz w:val="28"/>
          <w:szCs w:val="28"/>
          <w:rtl w:val="true"/>
          <w:lang w:bidi="ar-SA"/>
        </w:rPr>
        <w:t xml:space="preserve">، و يحيي بن عمران </w:t>
      </w:r>
      <w:r>
        <w:rPr>
          <w:rStyle w:val="FootnoteAnchor"/>
          <w:rtl w:val="true"/>
        </w:rPr>
        <w:footnoteReference w:id="2391"/>
      </w:r>
      <w:r>
        <w:rPr>
          <w:rFonts w:ascii="Amiri" w:hAnsi="Amiri" w:eastAsia="Amiri" w:cs="Amiri"/>
          <w:color w:val="111111"/>
          <w:sz w:val="28"/>
          <w:sz w:val="28"/>
          <w:szCs w:val="28"/>
          <w:rtl w:val="true"/>
          <w:lang w:bidi="ar-SA"/>
        </w:rPr>
        <w:t xml:space="preserve">، و الحسن بن محمّد بن سماعة </w:t>
      </w:r>
      <w:r>
        <w:rPr>
          <w:rStyle w:val="FootnoteAnchor"/>
          <w:rtl w:val="true"/>
        </w:rPr>
        <w:footnoteReference w:id="2392"/>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2393"/>
      </w:r>
      <w:r>
        <w:rPr>
          <w:rFonts w:ascii="Amiri" w:hAnsi="Amiri" w:eastAsia="Amiri" w:cs="Amiri"/>
          <w:color w:val="111111"/>
          <w:sz w:val="28"/>
          <w:sz w:val="28"/>
          <w:szCs w:val="28"/>
          <w:rtl w:val="true"/>
          <w:lang w:bidi="ar-SA"/>
        </w:rPr>
        <w:t xml:space="preserve">، و أبو المعزي </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ففي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و روضة المتقين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المنقول عن فهرست الشيخ و مشيخة الفقيه في بعض مصادرنا الرجالية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 و الراء المهملة و الالف الممدودة بلا همز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فهرست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دانشگاه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و 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و جامع الرواة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بالغين المعجمة و الراء المهملة و الالف الممدودة مع إثبات الهمز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ما استصوب في نضد الإيضاح</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فهرست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و نسختنا من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و الزاي المعجمة مع المد بلا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اختيار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شرح طريق الصدوق اليه فيما سيأتي من هذه الفائدة، و لكن خالفه هنا باستبدال المد الي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رجاله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اختاره في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تخطئة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 المعزي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بالعين المهملة و الزاي المعجمة و الألف المقصورة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و الزاي المعجمة و الالف الممدودة مع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الأسانيد الحديثية فقد حصرت الكنية بين أبي المغراء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 و الراء المهملة و الألف الممدودة بلا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أبي المغراء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كالأولي مع اضافة الهمز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bookmarkStart w:id="311" w:name="pg11851_173199"/>
    </w:p>
    <w:p>
      <w:pPr>
        <w:pStyle w:val="BookText"/>
        <w:rPr/>
      </w:pPr>
      <w:bookmarkEnd w:id="311"/>
      <w:r>
        <w:rPr>
          <w:rFonts w:ascii="IRNazanin" w:hAnsi="IRNazanin" w:eastAsia="IRNazanin"/>
          <w:color w:val="111111"/>
          <w:sz w:val="28"/>
          <w:sz w:val="28"/>
          <w:szCs w:val="28"/>
          <w:rtl w:val="true"/>
          <w:lang w:bidi="fa-IR"/>
        </w:rPr>
        <w:t xml:space="preserve">و احمد بن محمّد بن خالد </w:t>
      </w:r>
      <w:r>
        <w:rPr>
          <w:rStyle w:val="FootnoteAnchor"/>
          <w:rtl w:val="true"/>
        </w:rPr>
        <w:footnoteReference w:id="2395"/>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2396"/>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2397"/>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1801800_73709187"/>
      <w:bookmarkStart w:id="313" w:name="_Toc113"/>
      <w:bookmarkEnd w:id="312"/>
      <w:r>
        <w:rPr/>
        <w:t>339</w:t>
      </w:r>
      <w:r>
        <w:rPr>
          <w:rtl w:val="true"/>
        </w:rPr>
        <w:t xml:space="preserve"> </w:t>
      </w:r>
      <w:r>
        <w:rPr>
          <w:rtl w:val="true"/>
        </w:rPr>
        <w:t>شلط</w:t>
      </w:r>
      <w:r>
        <w:rPr>
          <w:rtl w:val="true"/>
        </w:rPr>
        <w:t xml:space="preserve">- </w:t>
      </w:r>
      <w:r>
        <w:rPr>
          <w:rtl w:val="true"/>
        </w:rPr>
        <w:t>و إلي هاشم الحنّاط</w:t>
      </w:r>
      <w:r>
        <w:rPr>
          <w:rtl w:val="true"/>
        </w:rPr>
        <w:t>:</w:t>
      </w:r>
      <w:bookmarkEnd w:id="313"/>
    </w:p>
    <w:p>
      <w:pPr>
        <w:pStyle w:val="BookText"/>
        <w:rPr/>
      </w:pPr>
      <w:r>
        <w:rPr>
          <w:rFonts w:ascii="Amiri" w:hAnsi="Amiri" w:eastAsia="Amiri" w:cs="Amiri"/>
          <w:color w:val="111111"/>
          <w:sz w:val="28"/>
          <w:sz w:val="28"/>
          <w:szCs w:val="28"/>
          <w:rtl w:val="true"/>
          <w:lang w:bidi="ar-SA"/>
        </w:rPr>
        <w:t xml:space="preserve">محمّد بن الحسن، عن محمّد بن الحسن الصفار، عن إبراهيم بن هاشم و احمد بن إسحاق بن سعد، عنه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الأشعري الجليل شيخ القميين و وافدهم و خاصّة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رأي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بعد ذلك مناقب جميلة، فالسند صحيح و كذا الخبر فان هاشم كوفي ثقة في النجاشي </w:t>
      </w:r>
      <w:r>
        <w:rPr>
          <w:rStyle w:val="FootnoteAnchor"/>
          <w:rtl w:val="true"/>
        </w:rPr>
        <w:footnoteReference w:id="2399"/>
      </w:r>
      <w:r>
        <w:rPr>
          <w:rFonts w:ascii="Amiri" w:hAnsi="Amiri" w:eastAsia="Amiri" w:cs="Amiri"/>
          <w:color w:val="111111"/>
          <w:sz w:val="28"/>
          <w:sz w:val="28"/>
          <w:szCs w:val="28"/>
          <w:rtl w:val="true"/>
          <w:lang w:bidi="ar-SA"/>
        </w:rPr>
        <w:t xml:space="preserve">و الخلاصة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ابن أبي عمير </w:t>
      </w:r>
      <w:r>
        <w:rPr>
          <w:rStyle w:val="FootnoteAnchor"/>
          <w:rtl w:val="true"/>
        </w:rPr>
        <w:footnoteReference w:id="2401"/>
      </w:r>
      <w:r>
        <w:rPr>
          <w:rFonts w:ascii="Amiri" w:hAnsi="Amiri" w:eastAsia="Amiri" w:cs="Amiri"/>
          <w:color w:val="111111"/>
          <w:sz w:val="28"/>
          <w:sz w:val="28"/>
          <w:szCs w:val="28"/>
          <w:rtl w:val="true"/>
          <w:lang w:bidi="ar-SA"/>
        </w:rPr>
        <w:t xml:space="preserve">، و غير بعيد ان يكون قد سقط من السند، فان هاشم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02"/>
      </w:r>
      <w:r>
        <w:rPr>
          <w:rFonts w:ascii="Amiri" w:hAnsi="Amiri" w:eastAsia="Amiri" w:cs="Amiri"/>
          <w:color w:val="111111"/>
          <w:sz w:val="28"/>
          <w:sz w:val="28"/>
          <w:szCs w:val="28"/>
          <w:rtl w:val="true"/>
          <w:lang w:bidi="ar-SA"/>
        </w:rPr>
        <w:t xml:space="preserve">و رواية إبراهيم و احمد عن </w:t>
      </w:r>
      <w:bookmarkStart w:id="314" w:name="pg11851_173200"/>
    </w:p>
    <w:p>
      <w:pPr>
        <w:pStyle w:val="BookText"/>
        <w:rPr/>
      </w:pPr>
      <w:bookmarkEnd w:id="314"/>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و اللّه العالم</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1801802_73709187"/>
      <w:bookmarkStart w:id="316" w:name="_Toc114"/>
      <w:bookmarkEnd w:id="315"/>
      <w:r>
        <w:rPr/>
        <w:t>340</w:t>
      </w:r>
      <w:r>
        <w:rPr>
          <w:rtl w:val="true"/>
        </w:rPr>
        <w:t xml:space="preserve"> </w:t>
      </w:r>
      <w:r>
        <w:rPr>
          <w:rtl w:val="true"/>
        </w:rPr>
        <w:t>شم</w:t>
      </w:r>
      <w:r>
        <w:rPr>
          <w:rtl w:val="true"/>
        </w:rPr>
        <w:t xml:space="preserve">- </w:t>
      </w:r>
      <w:r>
        <w:rPr>
          <w:rtl w:val="true"/>
        </w:rPr>
        <w:t>و إلي هشام بن إبراهيم</w:t>
      </w:r>
      <w:r>
        <w:rPr>
          <w:rtl w:val="true"/>
        </w:rPr>
        <w:t>:</w:t>
      </w:r>
      <w:bookmarkEnd w:id="316"/>
    </w:p>
    <w:p>
      <w:pPr>
        <w:pStyle w:val="BookText"/>
        <w:rPr/>
      </w:pPr>
      <w:r>
        <w:rPr>
          <w:rFonts w:ascii="Amiri" w:hAnsi="Amiri" w:eastAsia="Amiri" w:cs="Amiri"/>
          <w:color w:val="111111"/>
          <w:sz w:val="28"/>
          <w:sz w:val="28"/>
          <w:szCs w:val="28"/>
          <w:rtl w:val="true"/>
          <w:lang w:bidi="ar-SA"/>
        </w:rPr>
        <w:t>محمد بن علي ماجيلويه، عن محمّد بن يحيي العطار، عن إبراهيم بن هاشم، عن هشام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هشام و قد يقال له هاشم بن إبراهيم العباسي هو بعينه المشرقي البغدادي وفاقا لأكثر المحققين من المترجمين، و اختلف في حاله لاختلاف ما ورد، و قيل فيه مدحا و 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يدلّ علي وثاقته و مدحه فهي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المشرقي هو ابن إبراهيم البغدادي، فسألته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ابنه ببغداد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حمدويه و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عيسي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هشام بن إبراهيم الختلي </w:t>
      </w:r>
      <w:r>
        <w:rPr>
          <w:rStyle w:val="FootnoteAnchor"/>
          <w:rtl w:val="true"/>
        </w:rPr>
        <w:footnoteReference w:id="2405"/>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المشرقي العباسي،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لجماعة علي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تسع و تسعين و مائة، فحضروا و حضرنا ستّة عشر رجلا علي باب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مسافر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يقطين و يونس بن عبد الرحمن، و يدخل الباقون رجلا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دخلوا و خرجوا، خرج مسافر و دعاني، و موسي </w:t>
      </w:r>
      <w:r>
        <w:rPr>
          <w:rStyle w:val="FootnoteAnchor"/>
          <w:rtl w:val="true"/>
        </w:rPr>
        <w:footnoteReference w:id="2406"/>
      </w:r>
      <w:r>
        <w:rPr>
          <w:rFonts w:ascii="Amiri" w:hAnsi="Amiri" w:eastAsia="Amiri" w:cs="Amiri"/>
          <w:color w:val="111111"/>
          <w:sz w:val="28"/>
          <w:sz w:val="28"/>
          <w:szCs w:val="28"/>
          <w:rtl w:val="true"/>
          <w:lang w:bidi="ar-SA"/>
        </w:rPr>
        <w:t xml:space="preserve">، و جعفر بن عيسي، و يونس فأدخلنا جميعا عليه، و العباس </w:t>
      </w:r>
      <w:r>
        <w:rPr>
          <w:rStyle w:val="FootnoteAnchor"/>
          <w:rtl w:val="true"/>
        </w:rPr>
        <w:footnoteReference w:id="2407"/>
      </w:r>
      <w:r>
        <w:rPr>
          <w:rFonts w:ascii="Amiri" w:hAnsi="Amiri" w:eastAsia="Amiri" w:cs="Amiri"/>
          <w:color w:val="111111"/>
          <w:sz w:val="28"/>
          <w:sz w:val="28"/>
          <w:szCs w:val="28"/>
          <w:rtl w:val="true"/>
          <w:lang w:bidi="ar-SA"/>
        </w:rPr>
        <w:t>قائم ناحية بلا حذاء و لا رداء، و ذلك في سنة أبي السرايا فسلّمنا ثم أمرنا بالجلوس، فلمّا جلسنا، قال له جعفر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نشكو الي اللّه و إليك ما نحن فيه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فيه منهم؟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يا سيدي يزندقونا و يكفّرونا و يبرؤن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أصحاب علي بن الحسين، و محمّد بن علي، و أصحاب جعفر، و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كان أصحاب زرارة يكفّرون غيرهم، و كذلك غيرهم كانوا يكفّرونهم،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نستعين بك علي هذين الشيخين يونس و هشام و هما حاضران، فهما ادّبانا و علّمانا الكلام، فإن كنّا يا سيّدي علي هدي ففزنا، و إن كنّا علي ضلالة فهذان أضلانا، فمرنا بتركه و نتوب الي اللّه منه يا سيدي، فادعنا الي دين اللّه نتّبعك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أعلّمكم الّا علي هدي، جزاكم اللّه عن الصحبة </w:t>
      </w:r>
      <w:r>
        <w:rPr>
          <w:rStyle w:val="FootnoteAnchor"/>
          <w:rtl w:val="true"/>
        </w:rPr>
        <w:footnoteReference w:id="2408"/>
      </w:r>
    </w:p>
    <w:p>
      <w:pPr>
        <w:pStyle w:val="BookText"/>
        <w:rPr/>
      </w:pP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القديمة و الحديثة خيرا، فتأوّلوا القديمة علي بن يقطين و الحديثة خدمتنا، و اللّه اعلم،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الخلاصة في ترجمة جعفر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الكشي عن حمدويه و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عيسي العبيدي، عن هشام ابن إبراهيم الختلي 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احد من أثني عليه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خيرا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الصدوق إيّاه بكونه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10"/>
      </w:r>
      <w:r>
        <w:rPr>
          <w:rFonts w:ascii="Amiri" w:hAnsi="Amiri" w:eastAsia="Amiri" w:cs="Amiri"/>
          <w:color w:val="111111"/>
          <w:sz w:val="28"/>
          <w:sz w:val="28"/>
          <w:szCs w:val="28"/>
          <w:rtl w:val="true"/>
          <w:lang w:bidi="ar-SA"/>
        </w:rPr>
        <w:t xml:space="preserve">بناء علي ما بيّناه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Style w:val="FootnoteAnchor"/>
          <w:rtl w:val="true"/>
        </w:rPr>
        <w:footnoteReference w:id="2411"/>
      </w:r>
      <w:r>
        <w:rPr>
          <w:rFonts w:ascii="Amiri" w:hAnsi="Amiri" w:eastAsia="Amiri" w:cs="Amiri"/>
          <w:color w:val="111111"/>
          <w:sz w:val="28"/>
          <w:sz w:val="28"/>
          <w:szCs w:val="28"/>
          <w:rtl w:val="true"/>
          <w:lang w:bidi="ar-SA"/>
        </w:rPr>
        <w:t>من دلالة هذه الكلمة علي مدح عظيم، و ان مفادها غير مفاد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أصحاب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يونس عنه كما في التهذيب في باب الحدّ في المسكر </w:t>
      </w:r>
      <w:r>
        <w:rPr>
          <w:rStyle w:val="FootnoteAnchor"/>
          <w:rtl w:val="true"/>
        </w:rPr>
        <w:footnoteReference w:id="2412"/>
      </w:r>
      <w:r>
        <w:rPr>
          <w:rFonts w:ascii="Amiri" w:hAnsi="Amiri" w:eastAsia="Amiri" w:cs="Amiri"/>
          <w:color w:val="111111"/>
          <w:sz w:val="28"/>
          <w:sz w:val="28"/>
          <w:szCs w:val="28"/>
          <w:rtl w:val="true"/>
          <w:lang w:bidi="ar-SA"/>
        </w:rPr>
        <w:t xml:space="preserve">، و سعد ابن سعد فيه في أواخر كتاب المكاسب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Style w:val="FootnoteAnchor"/>
          <w:rtl w:val="true"/>
        </w:rPr>
        <w:footnoteReference w:id="2414"/>
      </w:r>
      <w:r>
        <w:rPr>
          <w:rFonts w:ascii="Amiri" w:hAnsi="Amiri" w:eastAsia="Amiri" w:cs="Amiri"/>
          <w:color w:val="111111"/>
          <w:sz w:val="28"/>
          <w:sz w:val="28"/>
          <w:szCs w:val="28"/>
          <w:rtl w:val="true"/>
          <w:lang w:bidi="ar-SA"/>
        </w:rPr>
        <w:t>بن إبراهيم العباسي الذي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المشرقي، 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كتاب يرويه جماعة، أخبرنا الحسين، عن علي بن محمّد، عن حمزة، عن سعد، عن محمّد بن الحسين، عن صفوان، عن يونس، عن هاشم،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بالنسخة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به هشام، و قد يذكر هاشم بعنوان هشام كما في هاشم بن حيّان، و هاشم الرماني، فلاحظ، و لا يخفي ما في رواية هؤلاء عنه كتابه من الدلالة علي مدحه و اعتبار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التعليقة،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توحيد الصدوق رواية يظهر منها كونه من متكلّمي الشيعة الفضلاء المدققين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محمّد بن الحسن بن بندار القمي،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بن هاشم </w:t>
      </w:r>
      <w:r>
        <w:rPr>
          <w:rStyle w:val="FootnoteAnchor"/>
          <w:rtl w:val="true"/>
        </w:rPr>
        <w:footnoteReference w:id="2417"/>
      </w:r>
      <w:r>
        <w:rPr>
          <w:rFonts w:ascii="IRNazanin" w:hAnsi="IRNazanin" w:eastAsia="IRNazanin"/>
          <w:color w:val="111111"/>
          <w:sz w:val="28"/>
          <w:sz w:val="28"/>
          <w:szCs w:val="28"/>
          <w:rtl w:val="true"/>
          <w:lang w:bidi="fa-IR"/>
        </w:rPr>
        <w:t>، عن محمّد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حمل سيّدي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هارون، جاء اليه هشام بن إبراهيم العباسي،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كتب لي صك الي الفضل بن يونس، فسأله أن يروّج 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إليه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حاجبه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أبو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الباب </w:t>
      </w:r>
      <w:r>
        <w:rPr>
          <w:rStyle w:val="FootnoteAnchor"/>
          <w:rtl w:val="true"/>
        </w:rPr>
        <w:footnoteReference w:id="241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كنت صادقا فأنت حرّ و لك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الفضل بن يونس حافيا يعدو حتي خرج اليه، فوقع علي قدميه يقبّلهما، ثم سأله ان يدخل فدخل،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حاجة هشام بن إبراهيم فقضاها، الخبر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ما يدلّ علي ذمّه فهي أيضا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عن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ابن هاشم </w:t>
      </w:r>
      <w:r>
        <w:rPr>
          <w:rStyle w:val="FootnoteAnchor"/>
          <w:rtl w:val="true"/>
        </w:rPr>
        <w:footnoteReference w:id="2420"/>
      </w:r>
      <w:r>
        <w:rPr>
          <w:rFonts w:ascii="Amiri" w:hAnsi="Amiri" w:eastAsia="Amiri" w:cs="Amiri"/>
          <w:color w:val="111111"/>
          <w:sz w:val="28"/>
          <w:sz w:val="28"/>
          <w:szCs w:val="28"/>
          <w:rtl w:val="true"/>
          <w:lang w:bidi="ar-SA"/>
        </w:rPr>
        <w:t>،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إبراهيم العباسي زعم أنّك أحللت له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الزنديق، إنّما سألني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عنه رجل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فرق اللّه بين الحق و الباطل فأين يكون الغناء؟</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الباطل،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قضيت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رواه الصدوق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زياد الهمداني، عن علي بن إبراهيم، عن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بخراسان،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إبراهيم العباسي حكم عنك أنّك رخّصت له في استماع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 ذكر مثله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قرب الاسناد للحميري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الريان بن الصلت،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العباسي أخبرني أنّك رخّصت في سماع الغناء و ساق مع اختلاف يسير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علي بن الريان،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العباسي ذكر عنك أنك ترخص في الغناء و ساق ما يقرب منه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المراد من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إبراهيم المغنّي المشهور،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العباسي لقبا لغيره، و يكون التصريح في الكشي و العيون بالاسم من المصنّف ظنّا منهما أنّ المراد منه هشام، المذكور، و يأتي ما يقرب ذلك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احمد، عن يعقوب بن يزيد، عن رجل من أصحابنا، عن صفوان بن يحيي و ابن سنان انّهما سمعا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العباسي فإنه زنديق و صاحبه يونس فإنّهما يقولان بالحسن و الحسين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عيسي، عن أبي طالب،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العباسي زنديق و كان أبوه زنديقا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بالإسناد عن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العباسي إنه قال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فيما سألك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أيضا عليّ يا عبّاسي؟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لتجيبه الي ما سألك، أو لا لأعطيّنك القاضية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الحسين بن إشكيب عن العباسي هشام بن إبراهيم،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من ولد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من الشيعة فطلبه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كتب الزيدية و كتب إثبات امامة العباس، ثم دسّ الي من يغمز به، و اختفي، و اطّلع السلطان علي كتبه،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عباسي، فآمنه و خلّي سبيله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الحميري في قرب الاسناد، عن الريان بن الصلت،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العباسي يوما فطلب دواة و قرطاسا بالعجلة،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احتاج أن اكتبها لا أنساها، فكتبها، فما كان بين هذا و بين ان جائني بعد جمعة في وقت الحرّ و ذلك بمرو،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المأمون؟ 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الفضل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عند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خذلت اي شي‌ء قصّتك؟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متي كان آباؤه يجلسون علي الكراسي حتي يبايع لهم بولاية العهد كما 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استغفر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جاريتي فلانه اعلم منه،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برأسي هكذا لقالت الشيعة برأسها،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ملبوس عليك، إن من عقد </w:t>
      </w:r>
      <w:r>
        <w:rPr>
          <w:rStyle w:val="FootnoteAnchor"/>
          <w:rtl w:val="true"/>
        </w:rPr>
        <w:footnoteReference w:id="2428"/>
      </w:r>
      <w:r>
        <w:rPr>
          <w:rFonts w:ascii="Amiri" w:hAnsi="Amiri" w:eastAsia="Amiri" w:cs="Amiri"/>
          <w:color w:val="111111"/>
          <w:sz w:val="28"/>
          <w:sz w:val="28"/>
          <w:szCs w:val="28"/>
          <w:rtl w:val="true"/>
          <w:lang w:bidi="ar-SA"/>
        </w:rPr>
        <w:t xml:space="preserve">الشيعة انه لو رأوه </w:t>
      </w:r>
      <w:r>
        <w:rPr>
          <w:rStyle w:val="FootnoteAnchor"/>
          <w:rtl w:val="true"/>
        </w:rPr>
        <w:footnoteReference w:id="2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2430"/>
      </w:r>
      <w:r>
        <w:rPr>
          <w:rFonts w:ascii="Amiri" w:hAnsi="Amiri" w:eastAsia="Amiri" w:cs="Amiri"/>
          <w:color w:val="111111"/>
          <w:sz w:val="28"/>
          <w:sz w:val="28"/>
          <w:szCs w:val="28"/>
          <w:rtl w:val="true"/>
          <w:lang w:bidi="ar-SA"/>
        </w:rPr>
        <w:t xml:space="preserve">، و عليه إزار مصبوغ، و في عنقه كرّ </w:t>
      </w:r>
      <w:r>
        <w:rPr>
          <w:rStyle w:val="FootnoteAnchor"/>
          <w:rtl w:val="true"/>
        </w:rPr>
        <w:footnoteReference w:id="2431"/>
      </w:r>
      <w:r>
        <w:rPr>
          <w:rFonts w:ascii="Amiri" w:hAnsi="Amiri" w:eastAsia="Amiri" w:cs="Amiri"/>
          <w:color w:val="111111"/>
          <w:sz w:val="28"/>
          <w:sz w:val="28"/>
          <w:szCs w:val="28"/>
          <w:rtl w:val="true"/>
          <w:lang w:bidi="ar-SA"/>
        </w:rPr>
        <w:t>يضرب في هذا العسكر،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وقت من الأوقات أطوع للّه جلّ و عزّ من هذا الوقت، و ما وسعه غير ذلك </w:t>
      </w:r>
      <w:r>
        <w:rPr>
          <w:rStyle w:val="FootnoteAnchor"/>
          <w:rtl w:val="true"/>
        </w:rPr>
        <w:footnoteReference w:id="2432"/>
      </w:r>
      <w:r>
        <w:rPr>
          <w:rFonts w:ascii="Amiri" w:hAnsi="Amiri" w:eastAsia="Amiri" w:cs="Amiri"/>
          <w:color w:val="111111"/>
          <w:sz w:val="28"/>
          <w:sz w:val="28"/>
          <w:szCs w:val="28"/>
          <w:rtl w:val="true"/>
          <w:lang w:bidi="ar-SA"/>
        </w:rPr>
        <w:t>،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يذكره عندي وقتا بعد وقت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يسمعني فيك و يذكرك، و هو كثيرا ما ينام عندي و يقيل، فتري أنّي آخذ بحلقه و أعصره حتي يموت،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ميتة فجأة؟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نفض يديه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ريّان لا يا ريّان لا يا ريّان،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بن سهل هو ذا يوجّهني إلي العراق في أمور له، و العباسي خارج بعدي بأيام إلي العراق، فتري أن أقولم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لمواليك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منهم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رجلا كأنّهم قاطعوا طريق أو صعاليك، فإذا اجتاز بهم قتلوه،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الصعاليك، فسكت فلم يقل لي نعم و لا لا، فلمّا صرت الي الحوان </w:t>
      </w:r>
      <w:r>
        <w:rPr>
          <w:rStyle w:val="FootnoteAnchor"/>
          <w:rtl w:val="true"/>
        </w:rPr>
        <w:footnoteReference w:id="2433"/>
      </w:r>
      <w:r>
        <w:rPr>
          <w:rFonts w:ascii="Amiri" w:hAnsi="Amiri" w:eastAsia="Amiri" w:cs="Amiri"/>
          <w:color w:val="111111"/>
          <w:sz w:val="28"/>
          <w:sz w:val="28"/>
          <w:szCs w:val="28"/>
          <w:rtl w:val="true"/>
          <w:lang w:bidi="ar-SA"/>
        </w:rPr>
        <w:t xml:space="preserve">بعثت فارسا الي زكريا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هيهنا أمور لا يحتملها الكتاب، فإن رأيت أن تصير الي مشكوة </w:t>
      </w:r>
      <w:r>
        <w:rPr>
          <w:rStyle w:val="FootnoteAnchor"/>
          <w:rtl w:val="true"/>
        </w:rPr>
        <w:footnoteReference w:id="2434"/>
      </w:r>
      <w:r>
        <w:rPr>
          <w:rFonts w:ascii="Amiri" w:hAnsi="Amiri" w:eastAsia="Amiri" w:cs="Amiri"/>
          <w:color w:val="111111"/>
          <w:sz w:val="28"/>
          <w:sz w:val="28"/>
          <w:szCs w:val="28"/>
          <w:rtl w:val="true"/>
          <w:lang w:bidi="ar-SA"/>
        </w:rPr>
        <w:t>في يوم كذا و كذا لأوافينك بها ان شاء اللّه، فوافيت و قد سبقني إلي مشكوة فأعلمته الخبر، و قصصت عليه القصّة و إنه يوافي هذا الموضع يوم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 الرجل، فودّعته و خرجت، و رجع الرجل الي قم، و قد وافاها معمّر، فاستشاره فيما قلت له، 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سكوته أمر أو نهي، و لم يأمرك بشي‌ء فليس الصواب أن تتعرض له، فأمسك عن التوجه اليه زكريا، و اجتاز العباسي بالجادّة و سلم منه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بن هاشم، عن الريان بن الصلت انه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هشام بن إبراهيم الراشدي الهمداني من أخصّ الناس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ان يحمل و كان عالما أديبا لسنا، و كانت أمور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من عنده و علي يده، و تصير الأموال من النواحي كلّها اليه قبل حمل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حمل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 هشام بن إبراهيم بذي الرئاستين </w:t>
      </w:r>
      <w:r>
        <w:rPr>
          <w:rStyle w:val="FootnoteAnchor"/>
          <w:rtl w:val="true"/>
        </w:rPr>
        <w:footnoteReference w:id="2436"/>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فقرّبه ذو الرئاستين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أدناه، فكان ينقل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ذي الرئاستين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المأمون فحظي بذلك عندهما، و كان لا يخفي عليهما من اخباره شيئا، فولّاه المأمون حجابة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لا يصل الي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أحبّ، و ضيّق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يقصده من مواليه لا يصل اليه، و كان لا يتكلّم الرضا عليه السلام في داره بشي‌ء إلّا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المأمون و ذي الرئاستين و جعل المأمون العبّاس ابنه في حجر هشام،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أدّبه، فسمّي هشام العباسي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ذو الرئاستين عداوة شديدة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حسده علي ما كان المأمون يفضّله به، الخبر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قصد الفضل بن سهل مع هشام بن إبراهيم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جئتك في سرّ فأخل لي المجلس، فاخرج الفضل يمينا مكتوبة بالعتق و الطلاق و مالا كفّارة له،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جئناك لنقول كلمة حق و صدق، و قد علمنا أنّ الإمرة أمرتكم و الحق حقّكم يا بن رسول اللّه، و الذي نقوله بألسنتنا عليه ضمائرنا و الّا ينعتق ما نملك و النساء طوالق و علي ثلاثين حجّة راجلا </w:t>
      </w:r>
      <w:r>
        <w:rPr>
          <w:rStyle w:val="FootnoteAnchor"/>
          <w:rtl w:val="true"/>
        </w:rPr>
        <w:footnoteReference w:id="2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نقتل المأمون و نخلّص لك الأمر حتي يرجع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 منهما و شتمهما و لعنهما،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كفرتما النعمة فلا تكون لكما السلامة و لا لي إن رضيت بما قلتما، فلما سمع الفضل ذلك منه مع هشام علما انّهما أخطئا فقصدا المأمون بعد ان قالا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بما فعلنا أن نجربك، فقال لهما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كذبتما فإن قلوبكما علي ما اخبرتماني، إلّا إنّكمان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تجداني كما أردتما، فلمّا دخلا علي المأمون،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قصدنا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جربناه و أردنا أن نقف علي ما يضمره لك فقلنا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وفقتما، فلمّا خرجا من عند المأمون، قصده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اخليا المجلس و أعلمه ما قالا و امره أن يحفظ نفسه منهما، فلمّا سمع ذلك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الصادق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سبعة بسبعة </w:t>
      </w:r>
      <w:r>
        <w:rPr>
          <w:rStyle w:val="FootnoteAnchor"/>
          <w:rtl w:val="true"/>
        </w:rPr>
        <w:footnoteReference w:id="2440"/>
      </w:r>
      <w:r>
        <w:rPr>
          <w:rFonts w:ascii="Amiri" w:hAnsi="Amiri" w:eastAsia="Amiri" w:cs="Amiri"/>
          <w:color w:val="111111"/>
          <w:sz w:val="28"/>
          <w:sz w:val="28"/>
          <w:szCs w:val="28"/>
          <w:rtl w:val="true"/>
          <w:lang w:bidi="ar-SA"/>
        </w:rPr>
        <w:t>، و الذي حصل لي بعد التأمّل في هذه الاخبار في المقامين أن هشام بن إبراهيم المشرقي ثقة صاحب كتاب و هو الموجود في الأسانيد و يلقّب بالعباسي، و هناك هشام بن إبراهيم أخر يلقّب بالعباسي أيضا و هو الذي كان مستقيما أو منافقا، ثم أظهر النصب و العداوة و التزندق، و كان من جملة رجال الدولة و أعوان العباسيّة، و الذي يدل علي تعدّد العباسي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أحدهما مشرقي أي من أهل الشرق و المراد به خراساني و ما والاها من أهل ختّل كسكّر في القاموس </w:t>
      </w:r>
      <w:r>
        <w:rPr>
          <w:rStyle w:val="FootnoteAnchor"/>
          <w:rtl w:val="true"/>
        </w:rPr>
        <w:footnoteReference w:id="2441"/>
      </w:r>
      <w:r>
        <w:rPr>
          <w:rFonts w:ascii="Amiri" w:hAnsi="Amiri" w:eastAsia="Amiri" w:cs="Amiri"/>
          <w:color w:val="111111"/>
          <w:sz w:val="28"/>
          <w:sz w:val="28"/>
          <w:szCs w:val="28"/>
          <w:rtl w:val="true"/>
          <w:lang w:bidi="ar-SA"/>
        </w:rPr>
        <w:t>و غيره، بلد بما وراء النهر، و قد خرج منه جماعة من العلماء و المحدثين و منهم إبراهيم بن محمّد بن العباس الختلي من مشايخ أبي عمرو الكشي، و الثاني راشدي همداني و همدان من بلاد الجبل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تسمية المشرقي بالعباسي انه كتب لنجاة نفسه من هارون كتابا اثبت فيه امامة عباس فنجي منه كما مرّ عن الكشي و إن اشتبه عليه فذكره في ذيل ما ورد في ذم الآخر، و اما الثاني فوجه التسمية تأديبه العباس ابنظ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المأمون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 النجاشي لنقل طعن و ذمّ في العباسي الذي صرّح بأنّه المشرقي، و احتمال عدم وقوفه علي ما في الكشي و الكافي و العيون و قرب الاسناد فاسد جدّا، و عدم افراده المذموم بالترجمة لعدم دخوله في الرواة و المحدثين و المؤلّفين، و لذا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في الأسانيد هو العباسي المشرقي و إنّما الخلط و الاشتباه جاء من الكشي، فقال في العنوان ما روي في هشام بن إبراهيم العباسي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فيه اخبار الذم و بعض اخبار المدح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هشام بن إبراهيم المشرقي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فيه قصّة الوثاقة مع أنّه صرّح في ترجمة جعفر بن عيسي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هشام بن إبراهيم الختلي هو المشرقي العباسي </w:t>
      </w:r>
      <w:r>
        <w:rPr>
          <w:rStyle w:val="FootnoteAnchor"/>
          <w:rtl w:val="true"/>
        </w:rPr>
        <w:footnoteReference w:id="2444"/>
      </w:r>
      <w:r>
        <w:rPr>
          <w:rFonts w:ascii="Amiri" w:hAnsi="Amiri" w:eastAsia="Amiri" w:cs="Amiri"/>
          <w:color w:val="111111"/>
          <w:sz w:val="28"/>
          <w:sz w:val="28"/>
          <w:szCs w:val="28"/>
          <w:rtl w:val="true"/>
          <w:lang w:bidi="ar-SA"/>
        </w:rPr>
        <w:t>، 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تعدّده و وثاقة المشرقي و عدم المضرّة في الاشتراك في صورة الإطلاق لعدم دخول الزنديق في زمرة الرواة و أرباب الكتب، مع أنّ الصدوق ذكر الطريق الي صاحب الكتاب المعدود من الكتب المعتمدة </w:t>
      </w:r>
      <w:r>
        <w:rPr>
          <w:rStyle w:val="FootnoteAnchor"/>
          <w:rtl w:val="true"/>
        </w:rPr>
        <w:footnoteReference w:id="2445"/>
      </w:r>
      <w:r>
        <w:rPr>
          <w:rFonts w:ascii="IRNazanin" w:hAnsi="IRNazanin" w:eastAsia="IRNazanin"/>
          <w:color w:val="111111"/>
          <w:sz w:val="28"/>
          <w:sz w:val="28"/>
          <w:szCs w:val="28"/>
          <w:rtl w:val="true"/>
          <w:lang w:bidi="fa-IR"/>
        </w:rPr>
        <w:t>، هذا ما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الأصحاب فلهم في مقام الجمع بين الطائفتين وجوه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الوثاقة و الزندقة و الحكم بالاتحاد، ففي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ابن إبراهيم العباسي بالسين المهملة، روي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الخبر الأول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زنديق،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هشام بن إبراهيم العباسي صاحب يونس، طعن عليه و الطعن عندي في مذهبه لا في نفسه </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و هذا من أغلاط الطبع قطعا، لان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علي ارادة السين لا الشين كما هو واضح، ثم قلب الباء الموحدة الي الياء المثناة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آخر،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داود ذكر ما في النجاشي في القسم الأول </w:t>
      </w:r>
      <w:r>
        <w:rPr>
          <w:rStyle w:val="FootnoteAnchor"/>
          <w:rtl w:val="true"/>
        </w:rPr>
        <w:footnoteReference w:id="2447"/>
      </w:r>
      <w:r>
        <w:rPr>
          <w:rFonts w:ascii="Amiri" w:hAnsi="Amiri" w:eastAsia="Amiri" w:cs="Amiri"/>
          <w:color w:val="111111"/>
          <w:sz w:val="28"/>
          <w:sz w:val="28"/>
          <w:szCs w:val="28"/>
          <w:rtl w:val="true"/>
          <w:lang w:bidi="ar-SA"/>
        </w:rPr>
        <w:t>و ما في الغضائري في القسم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الطعن عندي في مذهبه لا في ثقته </w:t>
      </w:r>
      <w:r>
        <w:rPr>
          <w:rStyle w:val="FootnoteAnchor"/>
          <w:rtl w:val="true"/>
        </w:rPr>
        <w:footnoteReference w:id="2448"/>
      </w:r>
      <w:r>
        <w:rPr>
          <w:rFonts w:ascii="Amiri" w:hAnsi="Amiri" w:eastAsia="Amiri" w:cs="Amiri"/>
          <w:color w:val="111111"/>
          <w:sz w:val="28"/>
          <w:sz w:val="28"/>
          <w:szCs w:val="28"/>
          <w:rtl w:val="true"/>
          <w:lang w:bidi="ar-SA"/>
        </w:rPr>
        <w:t>و تبعهما بعضهم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الي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الوثاقة تجتمع مع المذاهب الفاسدة و لكن لا تجتمع مع الكذب الصريح و لو بالمعني الأعمّ و قد مرّ ابتلاؤه بالكذب العمدي في غير واحد من الاخبار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بالاتحاد و حمل اخبار الذم علي التقيّة، قال التقي المجلسي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حديث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هشام لمّا سمع هذا و لم يبالغ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تقيّة، فهم أنّه ليس بحرام لان الدنيا كلّها باطل، و 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بالزنديق لكونه مشهورا بالتشيّع فكأنّه يدفعه عن نفسه لئلا يصل اليه ضرر، كما رواه في القويّ عن صفوان، و ذكر الخبر الثاني في الذم، و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و الحسين، اي بإمامتهما، ثم الثالث و بعد قوله زنديقا، اي شيعة باعتقاد العامّة، ثم الرابع،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للتقيّة كيف يمكن لمثله ان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الكلام و لم يقل له المأمون عليه اللعنة مثل هذا، و هذا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شيعة له،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يرضي بان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هذا ليدفع عن نفسه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توهم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وجه التسمية المشرقي بالعباسي،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انه كان يسمّي بهشام و هاشم، فالخبر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أو ضعيف علي الظاهر من هذه الأقوال، و الظاهر من الاخبار و أقاويل الأصحاب ان أمثال هذه اولي ممّا فعل سعيد بن جبير لكن الطبع ارضي ممّا فعله و اللّه يعلم و إن كان الأظهر التخيير و إن كان الأشهر وجوب التقيّة، انتهي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التعليقة تصديقه و إن كان في بعض كلماته إشارة الي ما اخترناه </w:t>
      </w:r>
      <w:r>
        <w:rPr>
          <w:rStyle w:val="FootnoteAnchor"/>
          <w:rtl w:val="true"/>
        </w:rPr>
        <w:footnoteReference w:id="2450"/>
      </w:r>
      <w:r>
        <w:rPr>
          <w:rFonts w:ascii="Amiri" w:hAnsi="Amiri" w:eastAsia="Amiri" w:cs="Amiri"/>
          <w:color w:val="111111"/>
          <w:sz w:val="28"/>
          <w:sz w:val="28"/>
          <w:szCs w:val="28"/>
          <w:rtl w:val="true"/>
          <w:lang w:bidi="ar-SA"/>
        </w:rPr>
        <w:t>و كيف كان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الي التكلّفات البعيدة و التأويلات البشعة و عدم شدّة التقيّة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الريان في قرب الاسناد و قصّته مع زكريا بن آدم غير قابل للحمل علي التقيّة صدرا و ذيلا، فلاحظ</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المدقق الشيخ محمّد في شرح الاستبصار و غيره أنّهم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يفهم من الكشي أن هشام بن إبراهيم المشرقي هو ابن إبراهيم البغدادي، و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Style w:val="FootnoteAnchor"/>
          <w:rtl w:val="true"/>
        </w:rPr>
        <w:footnoteReference w:id="2451"/>
      </w:r>
      <w:r>
        <w:rPr>
          <w:rFonts w:ascii="Amiri" w:hAnsi="Amiri" w:eastAsia="Amiri" w:cs="Amiri"/>
          <w:color w:val="111111"/>
          <w:sz w:val="28"/>
          <w:sz w:val="28"/>
          <w:szCs w:val="28"/>
          <w:rtl w:val="true"/>
          <w:lang w:bidi="ar-SA"/>
        </w:rPr>
        <w:t xml:space="preserve">بن إبراهيم العباسي الذي يقال له المشرقي، و ظاهر الحال أنّه ظنّ الاتحاد، فيكون هو الزنديق المذكور في روايات الكشي، و الأمر لا يخلو من اشكال، فقول شيخنا </w:t>
      </w:r>
      <w:r>
        <w:rPr>
          <w:rStyle w:val="FootnoteAnchor"/>
          <w:rtl w:val="true"/>
        </w:rPr>
        <w:footnoteReference w:id="2452"/>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لا يبعد أن يكون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يقال له المشرقي، لا يدلّ علي الاتحاد مع المشرقي، بل المشرقي وصف للرجلين، ثم ان كلام شيخنا مبني علي بعض نسخ النجاشي، و الّا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إبراهيم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نظنّ إن النجاشي توهم في أمر الرجل،ج</w:t>
      </w:r>
      <w:r>
        <w:rPr>
          <w:rFonts w:eastAsia="Amiri" w:cs="Amiri" w:ascii="Amiri" w:hAnsi="Amiri"/>
          <w:color w:val="111111"/>
          <w:sz w:val="28"/>
          <w:szCs w:val="28"/>
          <w:rtl w:val="true"/>
          <w:lang w:bidi="ar-SA"/>
        </w:rPr>
        <w:t xml:space="preserve">. </w:t>
      </w:r>
      <w:bookmarkStart w:id="317" w:name="pg11851_173213"/>
    </w:p>
    <w:p>
      <w:pPr>
        <w:pStyle w:val="BookText"/>
        <w:rPr/>
      </w:pPr>
      <w:bookmarkEnd w:id="317"/>
      <w:r>
        <w:rPr>
          <w:rFonts w:ascii="Amiri" w:hAnsi="Amiri" w:eastAsia="Amiri" w:cs="Amiri"/>
          <w:color w:val="111111"/>
          <w:sz w:val="28"/>
          <w:sz w:val="28"/>
          <w:szCs w:val="28"/>
          <w:rtl w:val="true"/>
          <w:lang w:bidi="ar-SA"/>
        </w:rPr>
        <w:t xml:space="preserve">انتهي </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المنقول عنه وجدناه برمته في تعليقة الشيخ محمّد بن الشيخ حسن نفسه علي منهج المقال المخطوط لدينا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اكليل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مقتضي اختلاف ظاهر العنوان أنّ الرجل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إبراهيم العباسي الذي يقال له المشرقي، و هشام بن إبراهيم العباسي و هو ليس بالمشرقي، و هشام بن إبراهيم المشرقي هو ليس بالعباسي </w:t>
      </w:r>
      <w:r>
        <w:rPr>
          <w:rStyle w:val="FootnoteAnchor"/>
          <w:rtl w:val="true"/>
        </w:rPr>
        <w:footnoteReference w:id="2454"/>
      </w:r>
      <w:r>
        <w:rPr>
          <w:rFonts w:ascii="Amiri" w:hAnsi="Amiri" w:eastAsia="Amiri" w:cs="Amiri"/>
          <w:color w:val="111111"/>
          <w:sz w:val="28"/>
          <w:sz w:val="28"/>
          <w:szCs w:val="28"/>
          <w:rtl w:val="true"/>
          <w:lang w:bidi="ar-SA"/>
        </w:rPr>
        <w:t>، الي غير ذلك من الكلمات غير المحرّرة التي تشبه بعضها بعضا، و التعرض لنقلها و ما فيها من الخلط و الاشتباه يوجب التطويل، و لا أظن لمن تأمّل فيما اخترناه أن يختار غيره</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1801804_73709187"/>
      <w:bookmarkStart w:id="319" w:name="_Toc115"/>
      <w:bookmarkEnd w:id="318"/>
      <w:r>
        <w:rPr/>
        <w:t>341</w:t>
      </w:r>
      <w:r>
        <w:rPr>
          <w:rtl w:val="true"/>
        </w:rPr>
        <w:t xml:space="preserve"> </w:t>
      </w:r>
      <w:r>
        <w:rPr>
          <w:rtl w:val="true"/>
        </w:rPr>
        <w:t>شما</w:t>
      </w:r>
      <w:r>
        <w:rPr>
          <w:rtl w:val="true"/>
        </w:rPr>
        <w:t xml:space="preserve">- </w:t>
      </w:r>
      <w:r>
        <w:rPr>
          <w:rtl w:val="true"/>
        </w:rPr>
        <w:t>و إلي هشام بن الحكم</w:t>
      </w:r>
      <w:r>
        <w:rPr>
          <w:rtl w:val="true"/>
        </w:rPr>
        <w:t>:</w:t>
      </w:r>
      <w:bookmarkEnd w:id="319"/>
    </w:p>
    <w:p>
      <w:pPr>
        <w:pStyle w:val="BookText"/>
        <w:rPr/>
      </w:pPr>
      <w:r>
        <w:rPr>
          <w:rFonts w:ascii="Amiri" w:hAnsi="Amiri" w:eastAsia="Amiri" w:cs="Amiri"/>
          <w:color w:val="111111"/>
          <w:sz w:val="28"/>
          <w:sz w:val="28"/>
          <w:szCs w:val="28"/>
          <w:rtl w:val="true"/>
          <w:lang w:bidi="ar-SA"/>
        </w:rPr>
        <w:t xml:space="preserve">أبوه و محمّد بن الحسن رضي اللّه عنهما، عن سعد بن عبد اللّه و الحميري جميعا، عن احمد بن محمّد بن عيسي، عن علي بن الحكم و محمّد بن أبي عمير جميعا، عن هشام بن الحكم و كنيته أبو محمّد مولي بني شيبان بياع الكرابيس تحوّل من بغداد إلي الكوفة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ينشعب إلي ثمانية </w:t>
      </w:r>
      <w:r>
        <w:rPr>
          <w:rStyle w:val="FootnoteAnchor"/>
          <w:rtl w:val="true"/>
        </w:rPr>
        <w:footnoteReference w:id="245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سعد بن عبد اللّه، عن أحمد بن محمّد بن عيسي، عن علي بن الحكم، عن هشام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سعد بن عبد اللّه، عن أحمد بن محمّد بن عيسي، عن محمّد بن أبي عمير، عن هشام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الحميري، عن أحمد بن محمّد بن عيسي، عن علي بن الحكم، عن هشام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الحميري، عن أحمد بن محمّد بن عيسي، عن محمّد بن أبي عمير، عن هشام ابن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أربعة طرق اخري فيها بدل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كلّها صحيحة، و هشام عين الطائفة و وجهها</w:t>
      </w:r>
      <w:bookmarkStart w:id="320" w:name="pg11851_173214"/>
    </w:p>
    <w:p>
      <w:pPr>
        <w:pStyle w:val="BookText"/>
        <w:rPr/>
      </w:pPr>
      <w:bookmarkEnd w:id="320"/>
      <w:r>
        <w:rPr>
          <w:rFonts w:ascii="Amiri" w:hAnsi="Amiri" w:eastAsia="Amiri" w:cs="Amiri"/>
          <w:color w:val="111111"/>
          <w:sz w:val="28"/>
          <w:sz w:val="28"/>
          <w:szCs w:val="28"/>
          <w:rtl w:val="true"/>
          <w:lang w:bidi="ar-SA"/>
        </w:rPr>
        <w:t>و متكلّمها و ناصرها، من أرباب الأصول و له نوادر حكايات و لطائف مناظرات تطلب من محالّها</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1801806_73709187"/>
      <w:bookmarkStart w:id="322" w:name="_Toc116"/>
      <w:bookmarkEnd w:id="321"/>
      <w:r>
        <w:rPr/>
        <w:t>342</w:t>
      </w:r>
      <w:r>
        <w:rPr>
          <w:rtl w:val="true"/>
        </w:rPr>
        <w:t xml:space="preserve"> </w:t>
      </w:r>
      <w:r>
        <w:rPr>
          <w:rtl w:val="true"/>
        </w:rPr>
        <w:t>شمب</w:t>
      </w:r>
      <w:r>
        <w:rPr>
          <w:rtl w:val="true"/>
        </w:rPr>
        <w:t xml:space="preserve">- </w:t>
      </w:r>
      <w:r>
        <w:rPr>
          <w:rtl w:val="true"/>
        </w:rPr>
        <w:t>و إلي هشام بن سالم</w:t>
      </w:r>
      <w:r>
        <w:rPr>
          <w:rtl w:val="true"/>
        </w:rPr>
        <w:t>:</w:t>
      </w:r>
      <w:bookmarkEnd w:id="322"/>
    </w:p>
    <w:p>
      <w:pPr>
        <w:pStyle w:val="BookText"/>
        <w:rPr/>
      </w:pPr>
      <w:r>
        <w:rPr>
          <w:rFonts w:ascii="Amiri" w:hAnsi="Amiri" w:eastAsia="Amiri" w:cs="Amiri"/>
          <w:color w:val="111111"/>
          <w:sz w:val="28"/>
          <w:sz w:val="28"/>
          <w:szCs w:val="28"/>
          <w:rtl w:val="true"/>
          <w:lang w:bidi="ar-SA"/>
        </w:rPr>
        <w:t xml:space="preserve">أبوه و محمّد بن الحسن بن احمد ابن الوليد رضي اللّه عنهما، عن سعد بن عبد اللّه و عبد اللّه بن جعفر الحميري جميعا، عن يعقوب بن يزيد و الحسن بن طريف و أيوب بن نوح، عن النضر ابن سويد، عنه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أبيه، عن علي بن إبراهيم، عن أبيه، عن محمّد بن أبي عمير و علي ابن الحكم جميعا، عن هشام بن سالم الجواليقي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السندان ينشعبان إلي أربعة عشر </w:t>
      </w:r>
      <w:r>
        <w:rPr>
          <w:rStyle w:val="FootnoteAnchor"/>
          <w:rtl w:val="true"/>
        </w:rPr>
        <w:footnoteReference w:id="245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سعد بن عبد اللّه، عن يعقوب بن يزيد، عن النضر بن سويد،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سعد بن عبد اللّه، عن الحسن بن طريف، عن النضر بن سويد،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سعد بن عبد اللّه، عن أيوب بن نوح، عن النضر بن سويد،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عن عبد اللّه بن جعفر الحميري، عن يعقوب بن يزيد، عن النضر بن سويد، عنه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عبد اللّه بن جعفر الحميري، عن الحسن بن طريف، عن النضر بن سويد،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عبد اللّه بن جعفر الحميري، عن أيوب بن نوح، عن النضر بن سويد،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ستة طرق أخري فيها بدل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السند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عن علي بن إبراهيم، عن أبيه، عن محمّد بن أبي عمير، عن هشام بن سالم الجواليقي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عن علي بن إبراهيم، عن أبيه، عن علي بن الحكم، عن هشام بن سالم الجواليقي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كلّها صحيحة علي الأصح من وثاقة</w:t>
      </w:r>
      <w:bookmarkStart w:id="323" w:name="pg11851_173215"/>
    </w:p>
    <w:p>
      <w:pPr>
        <w:pStyle w:val="BookText"/>
        <w:rPr/>
      </w:pPr>
      <w:bookmarkEnd w:id="323"/>
      <w:r>
        <w:rPr>
          <w:rFonts w:ascii="Amiri" w:hAnsi="Amiri" w:eastAsia="Amiri" w:cs="Amiri"/>
          <w:color w:val="111111"/>
          <w:sz w:val="28"/>
          <w:sz w:val="28"/>
          <w:szCs w:val="28"/>
          <w:rtl w:val="true"/>
          <w:lang w:bidi="ar-SA"/>
        </w:rPr>
        <w:t xml:space="preserve">ابن هاشم، و ابن سالم ثقة ثقة في النجاشي </w:t>
      </w:r>
      <w:r>
        <w:rPr>
          <w:rStyle w:val="FootnoteAnchor"/>
          <w:rtl w:val="true"/>
        </w:rPr>
        <w:footnoteReference w:id="2460"/>
      </w:r>
      <w:r>
        <w:rPr>
          <w:rFonts w:ascii="Amiri" w:hAnsi="Amiri" w:eastAsia="Amiri" w:cs="Amiri"/>
          <w:color w:val="111111"/>
          <w:sz w:val="28"/>
          <w:sz w:val="28"/>
          <w:szCs w:val="28"/>
          <w:rtl w:val="true"/>
          <w:lang w:bidi="ar-SA"/>
        </w:rPr>
        <w:t xml:space="preserve">، و الخلاصة </w:t>
      </w:r>
      <w:r>
        <w:rPr>
          <w:rStyle w:val="FootnoteAnchor"/>
          <w:rtl w:val="true"/>
        </w:rPr>
        <w:footnoteReference w:id="2461"/>
      </w:r>
      <w:r>
        <w:rPr>
          <w:rFonts w:ascii="IRNazanin" w:hAnsi="IRNazanin" w:eastAsia="IRNazanin"/>
          <w:color w:val="111111"/>
          <w:sz w:val="28"/>
          <w:sz w:val="28"/>
          <w:szCs w:val="28"/>
          <w:rtl w:val="true"/>
          <w:lang w:bidi="fa-IR"/>
        </w:rPr>
        <w:t>، صاحب 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2462"/>
      </w:r>
      <w:r>
        <w:rPr>
          <w:rFonts w:ascii="IRNazanin" w:hAnsi="IRNazanin" w:eastAsia="IRNazanin"/>
          <w:color w:val="111111"/>
          <w:sz w:val="28"/>
          <w:sz w:val="28"/>
          <w:szCs w:val="28"/>
          <w:rtl w:val="true"/>
          <w:lang w:bidi="fa-IR"/>
        </w:rPr>
        <w:t xml:space="preserve">، و صفوان </w:t>
      </w:r>
      <w:r>
        <w:rPr>
          <w:rStyle w:val="FootnoteAnchor"/>
          <w:rtl w:val="true"/>
        </w:rPr>
        <w:footnoteReference w:id="2463"/>
      </w:r>
      <w:r>
        <w:rPr>
          <w:rFonts w:ascii="IRNazanin" w:hAnsi="IRNazanin" w:eastAsia="IRNazanin"/>
          <w:color w:val="111111"/>
          <w:sz w:val="28"/>
          <w:sz w:val="28"/>
          <w:szCs w:val="28"/>
          <w:rtl w:val="true"/>
          <w:lang w:bidi="fa-IR"/>
        </w:rPr>
        <w:t xml:space="preserve">، و النضر </w:t>
      </w:r>
      <w:r>
        <w:rPr>
          <w:rStyle w:val="FootnoteAnchor"/>
          <w:rtl w:val="true"/>
        </w:rPr>
        <w:footnoteReference w:id="2464"/>
      </w:r>
      <w:r>
        <w:rPr>
          <w:rFonts w:ascii="IRNazanin" w:hAnsi="IRNazanin" w:eastAsia="IRNazanin"/>
          <w:color w:val="111111"/>
          <w:sz w:val="28"/>
          <w:sz w:val="28"/>
          <w:szCs w:val="28"/>
          <w:rtl w:val="true"/>
          <w:lang w:bidi="fa-IR"/>
        </w:rPr>
        <w:t xml:space="preserve">، و ابن محبوب </w:t>
      </w:r>
      <w:r>
        <w:rPr>
          <w:rStyle w:val="FootnoteAnchor"/>
          <w:rtl w:val="true"/>
        </w:rPr>
        <w:footnoteReference w:id="2465"/>
      </w:r>
      <w:r>
        <w:rPr>
          <w:rFonts w:ascii="Amiri" w:hAnsi="Amiri" w:eastAsia="Amiri" w:cs="Amiri"/>
          <w:color w:val="111111"/>
          <w:sz w:val="28"/>
          <w:sz w:val="28"/>
          <w:szCs w:val="28"/>
          <w:rtl w:val="true"/>
          <w:lang w:bidi="ar-SA"/>
        </w:rPr>
        <w:t xml:space="preserve">، و يونس </w:t>
      </w:r>
      <w:r>
        <w:rPr>
          <w:rStyle w:val="FootnoteAnchor"/>
          <w:rtl w:val="true"/>
        </w:rPr>
        <w:footnoteReference w:id="2466"/>
      </w:r>
      <w:r>
        <w:rPr>
          <w:rFonts w:ascii="Amiri" w:hAnsi="Amiri" w:eastAsia="Amiri" w:cs="Amiri"/>
          <w:color w:val="111111"/>
          <w:sz w:val="28"/>
          <w:sz w:val="28"/>
          <w:szCs w:val="28"/>
          <w:rtl w:val="true"/>
          <w:lang w:bidi="ar-SA"/>
        </w:rPr>
        <w:t xml:space="preserve">، و الحسن بن علي </w:t>
      </w:r>
      <w:r>
        <w:rPr>
          <w:rStyle w:val="FootnoteAnchor"/>
          <w:rtl w:val="true"/>
        </w:rPr>
        <w:footnoteReference w:id="2467"/>
      </w:r>
      <w:r>
        <w:rPr>
          <w:rFonts w:ascii="Amiri" w:hAnsi="Amiri" w:eastAsia="Amiri" w:cs="Amiri"/>
          <w:color w:val="111111"/>
          <w:sz w:val="28"/>
          <w:sz w:val="28"/>
          <w:szCs w:val="28"/>
          <w:rtl w:val="true"/>
          <w:lang w:bidi="ar-SA"/>
        </w:rPr>
        <w:t xml:space="preserve">، و الحلبي </w:t>
      </w:r>
      <w:r>
        <w:rPr>
          <w:rStyle w:val="FootnoteAnchor"/>
          <w:rtl w:val="true"/>
        </w:rPr>
        <w:footnoteReference w:id="2468"/>
      </w:r>
      <w:r>
        <w:rPr>
          <w:rFonts w:ascii="Amiri" w:hAnsi="Amiri" w:eastAsia="Amiri" w:cs="Amiri"/>
          <w:color w:val="111111"/>
          <w:sz w:val="28"/>
          <w:sz w:val="28"/>
          <w:szCs w:val="28"/>
          <w:rtl w:val="true"/>
          <w:lang w:bidi="ar-SA"/>
        </w:rPr>
        <w:t xml:space="preserve">، و جعفر بن بشير </w:t>
      </w:r>
      <w:r>
        <w:rPr>
          <w:rStyle w:val="FootnoteAnchor"/>
          <w:rtl w:val="true"/>
        </w:rPr>
        <w:footnoteReference w:id="2469"/>
      </w:r>
      <w:r>
        <w:rPr>
          <w:rFonts w:ascii="Amiri" w:hAnsi="Amiri" w:eastAsia="Amiri" w:cs="Amiri"/>
          <w:color w:val="111111"/>
          <w:sz w:val="28"/>
          <w:sz w:val="28"/>
          <w:szCs w:val="28"/>
          <w:rtl w:val="true"/>
          <w:lang w:bidi="ar-SA"/>
        </w:rPr>
        <w:t xml:space="preserve">، و البزنطي </w:t>
      </w:r>
      <w:r>
        <w:rPr>
          <w:rStyle w:val="FootnoteAnchor"/>
          <w:rtl w:val="true"/>
        </w:rPr>
        <w:footnoteReference w:id="2470"/>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2471"/>
      </w:r>
      <w:r>
        <w:rPr>
          <w:rFonts w:ascii="Amiri" w:hAnsi="Amiri" w:eastAsia="Amiri" w:cs="Amiri"/>
          <w:color w:val="111111"/>
          <w:sz w:val="28"/>
          <w:sz w:val="28"/>
          <w:szCs w:val="28"/>
          <w:rtl w:val="true"/>
          <w:lang w:bidi="ar-SA"/>
        </w:rPr>
        <w:t xml:space="preserve">، و الحسين بن سعيد </w:t>
      </w:r>
      <w:r>
        <w:rPr>
          <w:rStyle w:val="FootnoteAnchor"/>
          <w:rtl w:val="true"/>
        </w:rPr>
        <w:footnoteReference w:id="2472"/>
      </w:r>
      <w:r>
        <w:rPr>
          <w:rFonts w:ascii="Amiri" w:hAnsi="Amiri" w:eastAsia="Amiri" w:cs="Amiri"/>
          <w:color w:val="111111"/>
          <w:sz w:val="28"/>
          <w:sz w:val="28"/>
          <w:szCs w:val="28"/>
          <w:rtl w:val="true"/>
          <w:lang w:bidi="ar-SA"/>
        </w:rPr>
        <w:t xml:space="preserve">، و ابن بزيع </w:t>
      </w:r>
      <w:r>
        <w:rPr>
          <w:rStyle w:val="FootnoteAnchor"/>
          <w:rtl w:val="true"/>
        </w:rPr>
        <w:footnoteReference w:id="2473"/>
      </w:r>
      <w:r>
        <w:rPr>
          <w:rFonts w:ascii="IRNazanin" w:hAnsi="IRNazanin" w:eastAsia="IRNazanin"/>
          <w:color w:val="111111"/>
          <w:sz w:val="28"/>
          <w:sz w:val="28"/>
          <w:szCs w:val="28"/>
          <w:rtl w:val="true"/>
          <w:lang w:bidi="fa-IR"/>
        </w:rPr>
        <w:t xml:space="preserve">، و ابن جندب </w:t>
      </w:r>
      <w:r>
        <w:rPr>
          <w:rStyle w:val="FootnoteAnchor"/>
          <w:rtl w:val="true"/>
        </w:rPr>
        <w:footnoteReference w:id="2474"/>
      </w:r>
      <w:r>
        <w:rPr>
          <w:rFonts w:ascii="IRNazanin" w:hAnsi="IRNazanin" w:eastAsia="IRNazanin"/>
          <w:color w:val="111111"/>
          <w:sz w:val="28"/>
          <w:sz w:val="28"/>
          <w:szCs w:val="28"/>
          <w:rtl w:val="true"/>
          <w:lang w:bidi="fa-IR"/>
        </w:rPr>
        <w:t xml:space="preserve">، و الحجال </w:t>
      </w:r>
      <w:r>
        <w:rPr>
          <w:rStyle w:val="FootnoteAnchor"/>
          <w:rtl w:val="true"/>
        </w:rPr>
        <w:footnoteReference w:id="2475"/>
      </w:r>
      <w:r>
        <w:rPr>
          <w:rFonts w:ascii="Amiri" w:hAnsi="Amiri" w:eastAsia="Amiri" w:cs="Amiri"/>
          <w:color w:val="111111"/>
          <w:sz w:val="28"/>
          <w:sz w:val="28"/>
          <w:szCs w:val="28"/>
          <w:rtl w:val="true"/>
          <w:lang w:bidi="ar-SA"/>
        </w:rPr>
        <w:t>، و غيرهم من الأجلّاء فهو منهم</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1801808_73709187"/>
      <w:bookmarkStart w:id="325" w:name="_Toc117"/>
      <w:bookmarkEnd w:id="324"/>
      <w:r>
        <w:rPr/>
        <w:t>343</w:t>
      </w:r>
      <w:r>
        <w:rPr>
          <w:rtl w:val="true"/>
        </w:rPr>
        <w:t xml:space="preserve"> </w:t>
      </w:r>
      <w:r>
        <w:rPr>
          <w:rtl w:val="true"/>
        </w:rPr>
        <w:t>شمج</w:t>
      </w:r>
      <w:r>
        <w:rPr>
          <w:rtl w:val="true"/>
        </w:rPr>
        <w:t xml:space="preserve">- </w:t>
      </w:r>
      <w:r>
        <w:rPr>
          <w:rtl w:val="true"/>
        </w:rPr>
        <w:t>و إلي ياسر الخادم</w:t>
      </w:r>
      <w:r>
        <w:rPr>
          <w:rtl w:val="true"/>
        </w:rPr>
        <w:t>:</w:t>
      </w:r>
      <w:bookmarkEnd w:id="325"/>
    </w:p>
    <w:p>
      <w:pPr>
        <w:pStyle w:val="BookText"/>
        <w:rPr/>
      </w:pPr>
      <w:r>
        <w:rPr>
          <w:rFonts w:ascii="Amiri" w:hAnsi="Amiri" w:eastAsia="Amiri" w:cs="Amiri"/>
          <w:color w:val="111111"/>
          <w:sz w:val="28"/>
          <w:sz w:val="28"/>
          <w:szCs w:val="28"/>
          <w:rtl w:val="true"/>
          <w:lang w:bidi="ar-SA"/>
        </w:rPr>
        <w:t xml:space="preserve">أبوه، عن علي بن إبراهيم، عن أبيه، عن ياسر خادم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صحيح عندنا حسن علي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ياسر له مسائل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الفهرست </w:t>
      </w:r>
      <w:r>
        <w:rPr>
          <w:rStyle w:val="FootnoteAnchor"/>
          <w:rtl w:val="true"/>
        </w:rPr>
        <w:footnoteReference w:id="2477"/>
      </w:r>
      <w:r>
        <w:rPr>
          <w:rFonts w:ascii="Amiri" w:hAnsi="Amiri" w:eastAsia="Amiri" w:cs="Amiri"/>
          <w:color w:val="111111"/>
          <w:sz w:val="28"/>
          <w:sz w:val="28"/>
          <w:szCs w:val="28"/>
          <w:rtl w:val="true"/>
          <w:lang w:bidi="ar-SA"/>
        </w:rPr>
        <w:t>، و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يرويها عنه احمد بن محمّد البرقي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 من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Style w:val="FootnoteAnchor"/>
          <w:rtl w:val="true"/>
        </w:rPr>
        <w:footnoteReference w:id="2479"/>
      </w:r>
      <w:r>
        <w:rPr>
          <w:rFonts w:ascii="IRNazanin" w:hAnsi="IRNazanin" w:eastAsia="IRNazanin"/>
          <w:color w:val="111111"/>
          <w:sz w:val="28"/>
          <w:sz w:val="28"/>
          <w:szCs w:val="28"/>
          <w:rtl w:val="true"/>
          <w:lang w:bidi="fa-IR"/>
        </w:rPr>
        <w:t xml:space="preserve">، و أبوه </w:t>
      </w:r>
      <w:r>
        <w:rPr>
          <w:rStyle w:val="FootnoteAnchor"/>
          <w:rtl w:val="true"/>
        </w:rPr>
        <w:footnoteReference w:id="2480"/>
      </w:r>
      <w:r>
        <w:rPr>
          <w:rFonts w:ascii="Amiri" w:hAnsi="Amiri" w:eastAsia="Amiri" w:cs="Amiri"/>
          <w:color w:val="111111"/>
          <w:sz w:val="28"/>
          <w:sz w:val="28"/>
          <w:szCs w:val="28"/>
          <w:rtl w:val="true"/>
          <w:lang w:bidi="ar-SA"/>
        </w:rPr>
        <w:t xml:space="preserve">، و الجليل احمد ابن إسحاق الأشعري الوكيل كما في التهذيب في باب كيفيّة الصلاة من أبواب الزيادات </w:t>
      </w:r>
      <w:r>
        <w:rPr>
          <w:rStyle w:val="FootnoteAnchor"/>
          <w:rtl w:val="true"/>
        </w:rPr>
        <w:footnoteReference w:id="2481"/>
      </w:r>
      <w:r>
        <w:rPr>
          <w:rFonts w:ascii="Amiri" w:hAnsi="Amiri" w:eastAsia="Amiri" w:cs="Amiri"/>
          <w:color w:val="111111"/>
          <w:sz w:val="28"/>
          <w:sz w:val="28"/>
          <w:szCs w:val="28"/>
          <w:rtl w:val="true"/>
          <w:lang w:bidi="ar-SA"/>
        </w:rPr>
        <w:t xml:space="preserve">، و يعقوب بن يزيد </w:t>
      </w:r>
      <w:r>
        <w:rPr>
          <w:rStyle w:val="FootnoteAnchor"/>
          <w:rtl w:val="true"/>
        </w:rPr>
        <w:footnoteReference w:id="2482"/>
      </w:r>
      <w:r>
        <w:rPr>
          <w:rFonts w:ascii="IRNazanin" w:hAnsi="IRNazanin" w:eastAsia="IRNazanin"/>
          <w:color w:val="111111"/>
          <w:sz w:val="28"/>
          <w:sz w:val="28"/>
          <w:szCs w:val="28"/>
          <w:rtl w:val="true"/>
          <w:lang w:bidi="fa-IR"/>
        </w:rPr>
        <w:t xml:space="preserve">، و احمد بن عمر الحلال </w:t>
      </w:r>
      <w:r>
        <w:rPr>
          <w:rStyle w:val="FootnoteAnchor"/>
          <w:rtl w:val="true"/>
        </w:rPr>
        <w:footnoteReference w:id="2483"/>
      </w:r>
      <w:r>
        <w:rPr>
          <w:rFonts w:ascii="Amiri" w:hAnsi="Amiri" w:eastAsia="Amiri" w:cs="Amiri"/>
          <w:color w:val="111111"/>
          <w:sz w:val="28"/>
          <w:sz w:val="28"/>
          <w:szCs w:val="28"/>
          <w:rtl w:val="true"/>
          <w:lang w:bidi="ar-SA"/>
        </w:rPr>
        <w:t xml:space="preserve">، و نوح بن شعيب </w:t>
      </w:r>
      <w:r>
        <w:rPr>
          <w:rStyle w:val="FootnoteAnchor"/>
          <w:rtl w:val="true"/>
        </w:rPr>
        <w:footnoteReference w:id="2484"/>
      </w:r>
      <w:r>
        <w:rPr>
          <w:rFonts w:ascii="IRNazanin" w:hAnsi="IRNazanin" w:eastAsia="IRNazanin"/>
          <w:color w:val="111111"/>
          <w:sz w:val="28"/>
          <w:sz w:val="28"/>
          <w:szCs w:val="28"/>
          <w:rtl w:val="true"/>
          <w:lang w:bidi="fa-IR"/>
        </w:rPr>
        <w:t xml:space="preserve">، و احمد بن محمّد </w:t>
      </w:r>
      <w:r>
        <w:rPr>
          <w:rStyle w:val="FootnoteAnchor"/>
          <w:rtl w:val="true"/>
        </w:rPr>
        <w:footnoteReference w:id="2485"/>
      </w:r>
      <w:r>
        <w:rPr>
          <w:rFonts w:ascii="Amiri" w:hAnsi="Amiri" w:eastAsia="Amiri" w:cs="Amiri"/>
          <w:color w:val="111111"/>
          <w:sz w:val="28"/>
          <w:sz w:val="28"/>
          <w:szCs w:val="28"/>
          <w:rtl w:val="true"/>
          <w:lang w:bidi="ar-SA"/>
        </w:rPr>
        <w:t xml:space="preserve">، و سهل بن زياد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رفاعة بن موسي النخّاس صحيح، و كذا عن زياد ابن سوقة، و كذا عن حمّاد بن عثمان، و كذا عن ياسر الخادم </w:t>
      </w:r>
      <w:r>
        <w:rPr>
          <w:rStyle w:val="FootnoteAnchor"/>
          <w:rtl w:val="true"/>
        </w:rPr>
        <w:footnoteReference w:id="2487"/>
      </w:r>
      <w:r>
        <w:rPr>
          <w:rFonts w:ascii="Amiri" w:hAnsi="Amiri" w:eastAsia="Amiri" w:cs="Amiri"/>
          <w:color w:val="111111"/>
          <w:sz w:val="28"/>
          <w:sz w:val="28"/>
          <w:szCs w:val="28"/>
          <w:rtl w:val="true"/>
          <w:lang w:bidi="ar-SA"/>
        </w:rPr>
        <w:t>، و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فالخبر حسن كالصحيح، و الظاهر أنّه بملاحظة إبراهيم الثقة علي الأصح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الصدوق في العيون عن أبيه و علي بن عبد اللّه الورّاق، عن سعد ابن عبد اللّه، عن علي بن الحسين الخيّاط، عن إبراهيم بن محمّد بن عبد اللّه ابن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ياسر الخادم، عن أبي الحسن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26" w:name="pg11851_173217"/>
    </w:p>
    <w:p>
      <w:pPr>
        <w:pStyle w:val="BookText"/>
        <w:rPr/>
      </w:pPr>
      <w:bookmarkEnd w:id="326"/>
      <w:r>
        <w:rPr>
          <w:rFonts w:ascii="Amiri" w:hAnsi="Amiri" w:eastAsia="Amiri" w:cs="Amiri"/>
          <w:color w:val="111111"/>
          <w:sz w:val="28"/>
          <w:sz w:val="28"/>
          <w:szCs w:val="28"/>
          <w:rtl w:val="true"/>
          <w:lang w:bidi="ar-SA"/>
        </w:rPr>
        <w:t xml:space="preserve">العسكري عن أبيه، عن جدّه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يلبس ثيابه ممّا يلي يمينه، و ساق الخبر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رحمه اللّه ياسر الخادم قد لقي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حديثه عن أبي الحسن العسكري غريب انتهي </w:t>
      </w:r>
      <w:r>
        <w:rPr>
          <w:rStyle w:val="FootnoteAnchor"/>
          <w:rtl w:val="true"/>
        </w:rPr>
        <w:footnoteReference w:id="2489"/>
      </w:r>
      <w:r>
        <w:rPr>
          <w:rFonts w:ascii="Amiri" w:hAnsi="Amiri" w:eastAsia="Amiri" w:cs="Amiri"/>
          <w:color w:val="111111"/>
          <w:sz w:val="28"/>
          <w:sz w:val="28"/>
          <w:szCs w:val="28"/>
          <w:rtl w:val="true"/>
          <w:lang w:bidi="ar-SA"/>
        </w:rPr>
        <w:t>، و هذا منه غريب فان علي بن إبراهيم الباقي في سنة سبع و ثلاثمائة كما صرّح به في العيون يروي عن ياسر كثيرا فراجع</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1801810_73709187"/>
      <w:bookmarkStart w:id="328" w:name="_Toc118"/>
      <w:bookmarkEnd w:id="327"/>
      <w:r>
        <w:rPr/>
        <w:t>344</w:t>
      </w:r>
      <w:r>
        <w:rPr>
          <w:rtl w:val="true"/>
        </w:rPr>
        <w:t xml:space="preserve"> </w:t>
      </w:r>
      <w:r>
        <w:rPr>
          <w:rtl w:val="true"/>
        </w:rPr>
        <w:t>شمد</w:t>
      </w:r>
      <w:r>
        <w:rPr>
          <w:rtl w:val="true"/>
        </w:rPr>
        <w:t xml:space="preserve">- </w:t>
      </w:r>
      <w:r>
        <w:rPr>
          <w:rtl w:val="true"/>
        </w:rPr>
        <w:t xml:space="preserve">و إلي ياسين الضرير </w:t>
      </w:r>
      <w:r>
        <w:rPr>
          <w:rtl w:val="true"/>
        </w:rPr>
        <w:t>:</w:t>
      </w:r>
      <w:bookmarkEnd w:id="328"/>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ياسين الضرير </w:t>
      </w:r>
      <w:r>
        <w:rPr>
          <w:rStyle w:val="FootnoteAnchor"/>
          <w:rtl w:val="true"/>
        </w:rPr>
        <w:footnoteReference w:id="2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 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و عبد اللّه بن جعفر الحميري جميعا، عن محمّد بن عيسي بن عبيد، عن ياسين الضرير البصري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عيسي ثقة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492"/>
      </w:r>
      <w:r>
        <w:rPr>
          <w:rFonts w:ascii="Amiri" w:hAnsi="Amiri" w:eastAsia="Amiri" w:cs="Amiri"/>
          <w:color w:val="111111"/>
          <w:sz w:val="28"/>
          <w:sz w:val="28"/>
          <w:szCs w:val="28"/>
          <w:rtl w:val="true"/>
          <w:lang w:bidi="ar-SA"/>
        </w:rPr>
        <w:t>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ياسين الضرير الزيات البصري 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أبا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بالبصرة و روي عنه و صنّف هذا الكتاب المنسوب اليه، ثم ذكر الطريق اليه </w:t>
      </w:r>
      <w:r>
        <w:rPr>
          <w:rStyle w:val="FootnoteAnchor"/>
          <w:rtl w:val="true"/>
        </w:rPr>
        <w:footnoteReference w:id="2493"/>
      </w:r>
      <w:r>
        <w:rPr>
          <w:rFonts w:ascii="Amiri" w:hAnsi="Amiri" w:eastAsia="Amiri" w:cs="Amiri"/>
          <w:color w:val="111111"/>
          <w:sz w:val="28"/>
          <w:sz w:val="28"/>
          <w:szCs w:val="28"/>
          <w:rtl w:val="true"/>
          <w:lang w:bidi="ar-SA"/>
        </w:rPr>
        <w:t xml:space="preserve">، و ذكره في الفهرست أيضا مع الكتاب و الطريق </w:t>
      </w:r>
      <w:r>
        <w:rPr>
          <w:rStyle w:val="FootnoteAnchor"/>
          <w:rtl w:val="true"/>
        </w:rPr>
        <w:footnoteReference w:id="2494"/>
      </w:r>
      <w:r>
        <w:rPr>
          <w:rFonts w:ascii="Amiri" w:hAnsi="Amiri" w:eastAsia="Amiri" w:cs="Amiri"/>
          <w:color w:val="111111"/>
          <w:sz w:val="28"/>
          <w:sz w:val="28"/>
          <w:szCs w:val="28"/>
          <w:rtl w:val="true"/>
          <w:lang w:bidi="ar-SA"/>
        </w:rPr>
        <w:t>و لم يغمزا عليه بشي‌ء</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احمد بن محمّد بن عيسي المعلوم حاله في التثبّت في النقل كما </w:t>
      </w:r>
      <w:bookmarkStart w:id="329" w:name="pg11851_173218"/>
    </w:p>
    <w:p>
      <w:pPr>
        <w:pStyle w:val="BookText"/>
        <w:rPr/>
      </w:pPr>
      <w:bookmarkEnd w:id="329"/>
      <w:r>
        <w:rPr>
          <w:rFonts w:ascii="Amiri" w:hAnsi="Amiri" w:eastAsia="Amiri" w:cs="Amiri"/>
          <w:color w:val="111111"/>
          <w:sz w:val="28"/>
          <w:sz w:val="28"/>
          <w:szCs w:val="28"/>
          <w:rtl w:val="true"/>
          <w:lang w:bidi="ar-SA"/>
        </w:rPr>
        <w:t xml:space="preserve">في الكافي في باب كفّارة ما أصاب المحرم من الطير </w:t>
      </w:r>
      <w:r>
        <w:rPr>
          <w:rStyle w:val="FootnoteAnchor"/>
          <w:rtl w:val="true"/>
        </w:rPr>
        <w:footnoteReference w:id="2495"/>
      </w:r>
      <w:r>
        <w:rPr>
          <w:rFonts w:ascii="Amiri" w:hAnsi="Amiri" w:eastAsia="Amiri" w:cs="Amiri"/>
          <w:color w:val="111111"/>
          <w:sz w:val="28"/>
          <w:sz w:val="28"/>
          <w:szCs w:val="28"/>
          <w:rtl w:val="true"/>
          <w:lang w:bidi="ar-SA"/>
        </w:rPr>
        <w:t xml:space="preserve">، و في التهذيب في باب الطواف </w:t>
      </w:r>
      <w:r>
        <w:rPr>
          <w:rStyle w:val="FootnoteAnchor"/>
          <w:rtl w:val="true"/>
        </w:rPr>
        <w:footnoteReference w:id="2496"/>
      </w:r>
      <w:r>
        <w:rPr>
          <w:rFonts w:ascii="Amiri" w:hAnsi="Amiri" w:eastAsia="Amiri" w:cs="Amiri"/>
          <w:color w:val="111111"/>
          <w:sz w:val="28"/>
          <w:sz w:val="28"/>
          <w:szCs w:val="28"/>
          <w:rtl w:val="true"/>
          <w:lang w:bidi="ar-SA"/>
        </w:rPr>
        <w:t xml:space="preserve">، و في باب فضل التجارة </w:t>
      </w:r>
      <w:r>
        <w:rPr>
          <w:rStyle w:val="FootnoteAnchor"/>
          <w:rtl w:val="true"/>
        </w:rPr>
        <w:footnoteReference w:id="2497"/>
      </w:r>
      <w:r>
        <w:rPr>
          <w:rFonts w:ascii="Amiri" w:hAnsi="Amiri" w:eastAsia="Amiri" w:cs="Amiri"/>
          <w:color w:val="111111"/>
          <w:sz w:val="28"/>
          <w:sz w:val="28"/>
          <w:szCs w:val="28"/>
          <w:rtl w:val="true"/>
          <w:lang w:bidi="ar-SA"/>
        </w:rPr>
        <w:t xml:space="preserve">، و في الاستبصار في باب إنه لا ربا بين المسلم و بين أهل الحرب </w:t>
      </w:r>
      <w:r>
        <w:rPr>
          <w:rStyle w:val="FootnoteAnchor"/>
          <w:rtl w:val="true"/>
        </w:rPr>
        <w:footnoteReference w:id="2498"/>
      </w:r>
      <w:r>
        <w:rPr>
          <w:rFonts w:ascii="Amiri" w:hAnsi="Amiri" w:eastAsia="Amiri" w:cs="Amiri"/>
          <w:color w:val="111111"/>
          <w:sz w:val="28"/>
          <w:sz w:val="28"/>
          <w:szCs w:val="28"/>
          <w:rtl w:val="true"/>
          <w:lang w:bidi="ar-SA"/>
        </w:rPr>
        <w:t xml:space="preserve">، و حريز كما في الكافي في باب ما يهدي الي الكعبة </w:t>
      </w:r>
      <w:r>
        <w:rPr>
          <w:rStyle w:val="FootnoteAnchor"/>
          <w:rtl w:val="true"/>
        </w:rPr>
        <w:footnoteReference w:id="2499"/>
      </w:r>
      <w:r>
        <w:rPr>
          <w:rFonts w:ascii="Amiri" w:hAnsi="Amiri" w:eastAsia="Amiri" w:cs="Amiri"/>
          <w:color w:val="111111"/>
          <w:sz w:val="28"/>
          <w:sz w:val="28"/>
          <w:szCs w:val="28"/>
          <w:rtl w:val="true"/>
          <w:lang w:bidi="ar-SA"/>
        </w:rPr>
        <w:t xml:space="preserve">، و في التهذيب في باب الوصيّة المبهمة </w:t>
      </w:r>
      <w:r>
        <w:rPr>
          <w:rStyle w:val="FootnoteAnchor"/>
          <w:rtl w:val="true"/>
        </w:rPr>
        <w:footnoteReference w:id="2500"/>
      </w:r>
      <w:r>
        <w:rPr>
          <w:rFonts w:ascii="Amiri" w:hAnsi="Amiri" w:eastAsia="Amiri" w:cs="Amiri"/>
          <w:color w:val="111111"/>
          <w:sz w:val="28"/>
          <w:sz w:val="28"/>
          <w:szCs w:val="28"/>
          <w:rtl w:val="true"/>
          <w:lang w:bidi="ar-SA"/>
        </w:rPr>
        <w:t>، و في كثير من الأسانيد روايته عن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المواضع التي روي فيها متعاكسا </w:t>
      </w:r>
      <w:r>
        <w:rPr>
          <w:rStyle w:val="FootnoteAnchor"/>
          <w:rtl w:val="true"/>
        </w:rPr>
        <w:footnoteReference w:id="2501"/>
      </w:r>
      <w:r>
        <w:rPr>
          <w:rFonts w:ascii="Amiri" w:hAnsi="Amiri" w:eastAsia="Amiri" w:cs="Amiri"/>
          <w:color w:val="111111"/>
          <w:sz w:val="28"/>
          <w:sz w:val="28"/>
          <w:szCs w:val="28"/>
          <w:rtl w:val="true"/>
          <w:lang w:bidi="ar-SA"/>
        </w:rPr>
        <w:t xml:space="preserve">، و سعد بن عبد اللّه في التهذيب في باب كيفيّة الصلاة من أبواب الزيادات </w:t>
      </w:r>
      <w:r>
        <w:rPr>
          <w:rStyle w:val="FootnoteAnchor"/>
          <w:rtl w:val="true"/>
        </w:rPr>
        <w:footnoteReference w:id="2502"/>
      </w:r>
      <w:r>
        <w:rPr>
          <w:rFonts w:ascii="Amiri" w:hAnsi="Amiri" w:eastAsia="Amiri" w:cs="Amiri"/>
          <w:color w:val="111111"/>
          <w:sz w:val="28"/>
          <w:sz w:val="28"/>
          <w:szCs w:val="28"/>
          <w:rtl w:val="true"/>
          <w:lang w:bidi="ar-SA"/>
        </w:rPr>
        <w:t xml:space="preserve">، و علي بن إبراهيم ذكره المحقق السيد صدر الدين العاملي و نسبه الي الكافي في باب الرضا بالقضاء و لم أجده فيه </w:t>
      </w:r>
      <w:r>
        <w:rPr>
          <w:rStyle w:val="FootnoteAnchor"/>
          <w:rtl w:val="true"/>
        </w:rPr>
        <w:footnoteReference w:id="2503"/>
      </w:r>
      <w:r>
        <w:rPr>
          <w:rFonts w:ascii="Amiri" w:hAnsi="Amiri" w:eastAsia="Amiri" w:cs="Amiri"/>
          <w:color w:val="111111"/>
          <w:sz w:val="28"/>
          <w:sz w:val="28"/>
          <w:szCs w:val="28"/>
          <w:rtl w:val="true"/>
          <w:lang w:bidi="ar-SA"/>
        </w:rPr>
        <w:t>، و لا يخلو عن غرابة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الامارات لا يبعد استظهار الوثاقة أو ما يقرب منها، فالخبر حسن كما في الشرح،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قوي كالصحيح علي المشهور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11801812_73709187"/>
      <w:bookmarkStart w:id="331" w:name="_Toc119"/>
      <w:bookmarkEnd w:id="330"/>
      <w:r>
        <w:rPr/>
        <w:t>345</w:t>
      </w:r>
      <w:r>
        <w:rPr>
          <w:rtl w:val="true"/>
        </w:rPr>
        <w:t xml:space="preserve"> </w:t>
      </w:r>
      <w:r>
        <w:rPr>
          <w:rtl w:val="true"/>
        </w:rPr>
        <w:t>شمه</w:t>
      </w:r>
      <w:r>
        <w:rPr>
          <w:rtl w:val="true"/>
        </w:rPr>
        <w:t xml:space="preserve">- </w:t>
      </w:r>
      <w:r>
        <w:rPr>
          <w:rtl w:val="true"/>
        </w:rPr>
        <w:t>و إلي يحيي بن أبي العلاء</w:t>
      </w:r>
      <w:r>
        <w:rPr>
          <w:rtl w:val="true"/>
        </w:rPr>
        <w:t>:</w:t>
      </w:r>
      <w:bookmarkEnd w:id="33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الحسن</w:t>
      </w:r>
      <w:r>
        <w:rPr>
          <w:rFonts w:eastAsia="Amiri" w:cs="Amiri" w:ascii="Amiri" w:hAnsi="Amiri"/>
          <w:color w:val="111111"/>
          <w:sz w:val="28"/>
          <w:szCs w:val="28"/>
          <w:rtl w:val="true"/>
          <w:lang w:bidi="ar-SA"/>
        </w:rPr>
        <w:t xml:space="preserve">] </w:t>
      </w:r>
      <w:r>
        <w:rPr>
          <w:rStyle w:val="FootnoteAnchor"/>
          <w:rtl w:val="true"/>
        </w:rPr>
        <w:footnoteReference w:id="2505"/>
      </w:r>
      <w:r>
        <w:rPr>
          <w:rFonts w:ascii="Amiri" w:hAnsi="Amiri" w:eastAsia="Amiri" w:cs="Amiri"/>
          <w:color w:val="111111"/>
          <w:sz w:val="28"/>
          <w:sz w:val="28"/>
          <w:szCs w:val="28"/>
          <w:rtl w:val="true"/>
          <w:lang w:bidi="ar-SA"/>
        </w:rPr>
        <w:t xml:space="preserve">بن ابان، عن الحسين بن سعيد، عن فضالة بن </w:t>
      </w:r>
      <w:bookmarkStart w:id="332" w:name="pg11851_173219"/>
    </w:p>
    <w:p>
      <w:pPr>
        <w:pStyle w:val="BookText"/>
        <w:rPr/>
      </w:pPr>
      <w:bookmarkEnd w:id="332"/>
      <w:r>
        <w:rPr>
          <w:rFonts w:ascii="Amiri" w:hAnsi="Amiri" w:eastAsia="Amiri" w:cs="Amiri"/>
          <w:color w:val="111111"/>
          <w:sz w:val="28"/>
          <w:sz w:val="28"/>
          <w:szCs w:val="28"/>
          <w:rtl w:val="true"/>
          <w:lang w:bidi="ar-SA"/>
        </w:rPr>
        <w:t xml:space="preserve">أيوب، عن ابان بن عثمان، عنه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أثبتنا وثاقة ابن أبان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Style w:val="FootnoteAnchor"/>
          <w:rtl w:val="true"/>
        </w:rPr>
        <w:footnoteReference w:id="2507"/>
      </w:r>
      <w:r>
        <w:rPr>
          <w:rFonts w:ascii="Amiri" w:hAnsi="Amiri" w:eastAsia="Amiri" w:cs="Amiri"/>
          <w:color w:val="111111"/>
          <w:sz w:val="28"/>
          <w:sz w:val="28"/>
          <w:szCs w:val="28"/>
          <w:rtl w:val="true"/>
          <w:lang w:bidi="ar-SA"/>
        </w:rPr>
        <w:t>، 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يحيي، ففي النجاشي و تبعه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العلاء </w:t>
      </w:r>
      <w:r>
        <w:rPr>
          <w:rStyle w:val="FootnoteAnchor"/>
          <w:rtl w:val="true"/>
        </w:rPr>
        <w:footnoteReference w:id="2508"/>
      </w:r>
      <w:r>
        <w:rPr>
          <w:rFonts w:ascii="Amiri" w:hAnsi="Amiri" w:eastAsia="Amiri" w:cs="Amiri"/>
          <w:color w:val="111111"/>
          <w:sz w:val="28"/>
          <w:sz w:val="28"/>
          <w:szCs w:val="28"/>
          <w:rtl w:val="true"/>
          <w:lang w:bidi="ar-SA"/>
        </w:rPr>
        <w:t>، و الظاهر انه سقط أبي من نسخته، فان الموجود في غيره و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العلاء، و هو رازي، و أصله كوفي، ثقة فيهما، غير مطعون في غيرهما من رجال الشيخ </w:t>
      </w:r>
      <w:r>
        <w:rPr>
          <w:rStyle w:val="FootnoteAnchor"/>
          <w:rtl w:val="true"/>
        </w:rPr>
        <w:footnoteReference w:id="2509"/>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510"/>
      </w:r>
      <w:r>
        <w:rPr>
          <w:rFonts w:ascii="Amiri" w:hAnsi="Amiri" w:eastAsia="Amiri" w:cs="Amiri"/>
          <w:color w:val="111111"/>
          <w:sz w:val="28"/>
          <w:sz w:val="28"/>
          <w:szCs w:val="28"/>
          <w:rtl w:val="true"/>
          <w:lang w:bidi="ar-SA"/>
        </w:rPr>
        <w:t xml:space="preserve">و غيرهما، و يروي عنه أبان كثيرا </w:t>
      </w:r>
      <w:r>
        <w:rPr>
          <w:rStyle w:val="FootnoteAnchor"/>
          <w:rtl w:val="true"/>
        </w:rPr>
        <w:footnoteReference w:id="2511"/>
      </w:r>
      <w:r>
        <w:rPr>
          <w:rFonts w:ascii="IRNazanin" w:hAnsi="IRNazanin" w:eastAsia="IRNazanin"/>
          <w:color w:val="111111"/>
          <w:sz w:val="28"/>
          <w:sz w:val="28"/>
          <w:szCs w:val="28"/>
          <w:rtl w:val="true"/>
          <w:lang w:bidi="fa-IR"/>
        </w:rPr>
        <w:t xml:space="preserve">، و إسحاق بن عمّار </w:t>
      </w:r>
      <w:r>
        <w:rPr>
          <w:rStyle w:val="FootnoteAnchor"/>
          <w:rtl w:val="true"/>
        </w:rPr>
        <w:footnoteReference w:id="2512"/>
      </w:r>
      <w:r>
        <w:rPr>
          <w:rFonts w:ascii="Amiri" w:hAnsi="Amiri" w:eastAsia="Amiri" w:cs="Amiri"/>
          <w:color w:val="111111"/>
          <w:sz w:val="28"/>
          <w:sz w:val="28"/>
          <w:szCs w:val="28"/>
          <w:rtl w:val="true"/>
          <w:lang w:bidi="ar-SA"/>
        </w:rPr>
        <w:t xml:space="preserve">، و جعفر بن بشير </w:t>
      </w:r>
      <w:r>
        <w:rPr>
          <w:rStyle w:val="FootnoteAnchor"/>
          <w:rtl w:val="true"/>
        </w:rPr>
        <w:footnoteReference w:id="2513"/>
      </w:r>
      <w:r>
        <w:rPr>
          <w:rFonts w:ascii="Amiri" w:hAnsi="Amiri" w:eastAsia="Amiri" w:cs="Amiri"/>
          <w:color w:val="111111"/>
          <w:sz w:val="28"/>
          <w:sz w:val="28"/>
          <w:szCs w:val="28"/>
          <w:rtl w:val="true"/>
          <w:lang w:bidi="ar-SA"/>
        </w:rPr>
        <w:t>، فالخبر صحيح مع انّ في السند اثنين من أصحاب الإجماع</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1801814_73709187"/>
      <w:bookmarkStart w:id="334" w:name="_Toc120"/>
      <w:bookmarkEnd w:id="333"/>
      <w:r>
        <w:rPr/>
        <w:t>346</w:t>
      </w:r>
      <w:r>
        <w:rPr>
          <w:rtl w:val="true"/>
        </w:rPr>
        <w:t xml:space="preserve"> </w:t>
      </w:r>
      <w:r>
        <w:rPr>
          <w:rtl w:val="true"/>
        </w:rPr>
        <w:t>شمو</w:t>
      </w:r>
      <w:r>
        <w:rPr>
          <w:rtl w:val="true"/>
        </w:rPr>
        <w:t xml:space="preserve">- </w:t>
      </w:r>
      <w:r>
        <w:rPr>
          <w:rtl w:val="true"/>
        </w:rPr>
        <w:t>و إلي يحيي بن أبي عمران</w:t>
      </w:r>
      <w:r>
        <w:rPr>
          <w:rtl w:val="true"/>
        </w:rPr>
        <w:t>:</w:t>
      </w:r>
      <w:bookmarkEnd w:id="334"/>
    </w:p>
    <w:p>
      <w:pPr>
        <w:pStyle w:val="BookText"/>
        <w:rPr/>
      </w:pPr>
      <w:r>
        <w:rPr>
          <w:rFonts w:ascii="Amiri" w:hAnsi="Amiri" w:eastAsia="Amiri" w:cs="Amiri"/>
          <w:color w:val="111111"/>
          <w:sz w:val="28"/>
          <w:sz w:val="28"/>
          <w:szCs w:val="28"/>
          <w:rtl w:val="true"/>
          <w:lang w:bidi="ar-SA"/>
        </w:rPr>
        <w:t>محمّد بن علي ماجيلويه، عن علي بن إبراهيم، عن أبيه، عن يحيي بن أبي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تلميذ يونس بن عبد الرحمن</w:t>
      </w:r>
      <w:r>
        <w:rPr>
          <w:rFonts w:eastAsia="Amiri" w:cs="Amiri" w:ascii="Amiri" w:hAnsi="Amiri"/>
          <w:color w:val="111111"/>
          <w:sz w:val="28"/>
          <w:szCs w:val="28"/>
          <w:rtl w:val="true"/>
          <w:lang w:bidi="ar-SA"/>
        </w:rPr>
        <w:t xml:space="preserve">-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و ابن إبراهيم ثقتان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Style w:val="FootnoteAnchor"/>
          <w:rtl w:val="true"/>
        </w:rPr>
        <w:footnoteReference w:id="25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Style w:val="FootnoteAnchor"/>
          <w:rtl w:val="true"/>
        </w:rPr>
        <w:footnoteReference w:id="2516"/>
      </w:r>
      <w:r>
        <w:rPr>
          <w:rFonts w:ascii="Amiri" w:hAnsi="Amiri" w:eastAsia="Amiri" w:cs="Amiri"/>
          <w:color w:val="111111"/>
          <w:sz w:val="28"/>
          <w:sz w:val="28"/>
          <w:szCs w:val="28"/>
          <w:rtl w:val="true"/>
          <w:lang w:bidi="ar-SA"/>
        </w:rPr>
        <w:t>فالسند صحيح</w:t>
      </w:r>
      <w:r>
        <w:rPr>
          <w:rFonts w:eastAsia="Amiri" w:cs="Amiri" w:ascii="Amiri" w:hAnsi="Amiri"/>
          <w:color w:val="111111"/>
          <w:sz w:val="28"/>
          <w:szCs w:val="28"/>
          <w:rtl w:val="true"/>
          <w:lang w:bidi="ar-SA"/>
        </w:rPr>
        <w:t xml:space="preserve">. </w:t>
      </w:r>
      <w:bookmarkStart w:id="335" w:name="pg11851_173220"/>
    </w:p>
    <w:p>
      <w:pPr>
        <w:pStyle w:val="BookText"/>
        <w:rPr/>
      </w:pPr>
      <w:bookmarkEnd w:id="335"/>
      <w:r>
        <w:rPr>
          <w:rFonts w:ascii="Amiri" w:hAnsi="Amiri" w:eastAsia="Amiri" w:cs="Amiri"/>
          <w:color w:val="111111"/>
          <w:sz w:val="28"/>
          <w:sz w:val="28"/>
          <w:szCs w:val="28"/>
          <w:rtl w:val="true"/>
          <w:lang w:bidi="ar-SA"/>
        </w:rPr>
        <w:t xml:space="preserve">و امّا يحيي فغير مذكور إلّا أنّ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يحيي بن عمران الهمداني يونسي </w:t>
      </w:r>
      <w:r>
        <w:rPr>
          <w:rStyle w:val="FootnoteAnchor"/>
          <w:rtl w:val="true"/>
        </w:rPr>
        <w:footnoteReference w:id="2517"/>
      </w:r>
      <w:r>
        <w:rPr>
          <w:rFonts w:ascii="Amiri" w:hAnsi="Amiri" w:eastAsia="Amiri" w:cs="Amiri"/>
          <w:color w:val="111111"/>
          <w:sz w:val="28"/>
          <w:sz w:val="28"/>
          <w:szCs w:val="28"/>
          <w:rtl w:val="true"/>
          <w:lang w:bidi="ar-SA"/>
        </w:rPr>
        <w:t>، و الظاهر الاتحاد،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يونسي، أي تلميذه، و لما رواه في التهذيب في باب كيفيّة الصلاة </w:t>
      </w:r>
      <w:r>
        <w:rPr>
          <w:rStyle w:val="FootnoteAnchor"/>
          <w:rtl w:val="true"/>
        </w:rPr>
        <w:footnoteReference w:id="2518"/>
      </w:r>
      <w:r>
        <w:rPr>
          <w:rFonts w:ascii="Amiri" w:hAnsi="Amiri" w:eastAsia="Amiri" w:cs="Amiri"/>
          <w:color w:val="111111"/>
          <w:sz w:val="28"/>
          <w:sz w:val="28"/>
          <w:szCs w:val="28"/>
          <w:rtl w:val="true"/>
          <w:lang w:bidi="ar-SA"/>
        </w:rPr>
        <w:t>، و في الاستبصار في باب الجهر 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مهزيار، عن يحيي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519"/>
      </w:r>
      <w:r>
        <w:rPr>
          <w:rFonts w:ascii="Amiri" w:hAnsi="Amiri" w:eastAsia="Amiri" w:cs="Amiri"/>
          <w:color w:val="111111"/>
          <w:sz w:val="28"/>
          <w:sz w:val="28"/>
          <w:szCs w:val="28"/>
          <w:rtl w:val="true"/>
          <w:lang w:bidi="ar-SA"/>
        </w:rPr>
        <w:t>عمران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هذا الخبر في الكافي في باب قراءة القرآن من كتاب الصلاة، عن علي بن مهزيار، عن يحيي بن أبي عمران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521"/>
      </w:r>
      <w:r>
        <w:rPr>
          <w:rFonts w:ascii="Amiri" w:hAnsi="Amiri" w:eastAsia="Amiri" w:cs="Amiri"/>
          <w:color w:val="111111"/>
          <w:sz w:val="28"/>
          <w:sz w:val="28"/>
          <w:szCs w:val="28"/>
          <w:rtl w:val="true"/>
          <w:lang w:bidi="ar-SA"/>
        </w:rPr>
        <w:t>،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لصاحب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أبي سقطت من قلم النساخ </w:t>
      </w:r>
      <w:r>
        <w:rPr>
          <w:rStyle w:val="FootnoteAnchor"/>
          <w:rtl w:val="true"/>
        </w:rPr>
        <w:footnoteReference w:id="2522"/>
      </w:r>
      <w:r>
        <w:rPr>
          <w:rFonts w:ascii="Amiri" w:hAnsi="Amiri" w:eastAsia="Amiri" w:cs="Amiri"/>
          <w:color w:val="111111"/>
          <w:sz w:val="28"/>
          <w:sz w:val="28"/>
          <w:szCs w:val="28"/>
          <w:rtl w:val="true"/>
          <w:lang w:bidi="ar-SA"/>
        </w:rPr>
        <w:t xml:space="preserve">، و ذكره في الفقيه أيضا في باب ما يصلّي فيه و ما لا يصلّي فيه من الثياب </w:t>
      </w:r>
      <w:r>
        <w:rPr>
          <w:rStyle w:val="FootnoteAnchor"/>
          <w:rtl w:val="true"/>
        </w:rPr>
        <w:footnoteReference w:id="2523"/>
      </w:r>
      <w:r>
        <w:rPr>
          <w:rFonts w:ascii="Amiri" w:hAnsi="Amiri" w:eastAsia="Amiri" w:cs="Amiri"/>
          <w:color w:val="111111"/>
          <w:sz w:val="28"/>
          <w:sz w:val="28"/>
          <w:szCs w:val="28"/>
          <w:rtl w:val="true"/>
          <w:lang w:bidi="ar-SA"/>
        </w:rPr>
        <w:t>مثل ما في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فالخبر صحيح عند القدماء حسن عند المتأخرين، أو ضعيف</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1801816_73709187"/>
      <w:bookmarkStart w:id="337" w:name="_Toc121"/>
      <w:bookmarkEnd w:id="336"/>
      <w:r>
        <w:rPr/>
        <w:t>347</w:t>
      </w:r>
      <w:r>
        <w:rPr>
          <w:rtl w:val="true"/>
        </w:rPr>
        <w:t xml:space="preserve"> </w:t>
      </w:r>
      <w:r>
        <w:rPr>
          <w:rtl w:val="true"/>
        </w:rPr>
        <w:t>شمز</w:t>
      </w:r>
      <w:r>
        <w:rPr>
          <w:rtl w:val="true"/>
        </w:rPr>
        <w:t xml:space="preserve">- </w:t>
      </w:r>
      <w:r>
        <w:rPr>
          <w:rtl w:val="true"/>
        </w:rPr>
        <w:t>و إلي يحيي بن حسان  الأزرق</w:t>
      </w:r>
      <w:r>
        <w:rPr>
          <w:rtl w:val="true"/>
        </w:rPr>
        <w:t>:</w:t>
      </w:r>
      <w:bookmarkEnd w:id="33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يحيي بن حسان </w:t>
      </w:r>
      <w:r>
        <w:rPr>
          <w:rStyle w:val="FootnoteAnchor"/>
          <w:rtl w:val="true"/>
        </w:rPr>
        <w:footnoteReference w:id="2524"/>
      </w:r>
      <w:r>
        <w:rPr>
          <w:rFonts w:ascii="Amiri" w:hAnsi="Amiri" w:eastAsia="Amiri" w:cs="Amiri"/>
          <w:color w:val="111111"/>
          <w:sz w:val="28"/>
          <w:sz w:val="28"/>
          <w:szCs w:val="28"/>
          <w:rtl w:val="true"/>
          <w:lang w:bidi="ar-SA"/>
        </w:rPr>
        <w:t>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عن علي ابن إبراهيم بن هشام، عن أبيه، عن محمّد بن أبي عمير، عن أبان بن عثمان، عنه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السند صحيح عندنا بما مرّ غير مرّة هكذا في الوسائل من ذكر حسان في صدر الكلام </w:t>
      </w:r>
      <w:r>
        <w:rPr>
          <w:rStyle w:val="FootnoteAnchor"/>
          <w:rtl w:val="true"/>
        </w:rPr>
        <w:footnoteReference w:id="2526"/>
      </w:r>
      <w:r>
        <w:rPr>
          <w:rFonts w:ascii="Amiri" w:hAnsi="Amiri" w:eastAsia="Amiri" w:cs="Amiri"/>
          <w:color w:val="111111"/>
          <w:sz w:val="28"/>
          <w:sz w:val="28"/>
          <w:szCs w:val="28"/>
          <w:rtl w:val="true"/>
          <w:lang w:bidi="ar-SA"/>
        </w:rPr>
        <w:t>، و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عن يحيي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يحيي الأزرق متكرّر في الأسانيد، و المعهود المذكور في التراجم يحيي بن عبد الرحمن الأزرق، 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عبد الرحمن الأزرق، كوفي ثقة، روي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يرويه عدّة من أصحابنا </w:t>
      </w:r>
      <w:r>
        <w:rPr>
          <w:rStyle w:val="FootnoteAnchor"/>
          <w:rtl w:val="true"/>
        </w:rPr>
        <w:footnoteReference w:id="2527"/>
      </w:r>
      <w:r>
        <w:rPr>
          <w:rFonts w:ascii="Amiri" w:hAnsi="Amiri" w:eastAsia="Amiri" w:cs="Amiri"/>
          <w:color w:val="111111"/>
          <w:sz w:val="28"/>
          <w:sz w:val="28"/>
          <w:szCs w:val="28"/>
          <w:rtl w:val="true"/>
          <w:lang w:bidi="ar-SA"/>
        </w:rPr>
        <w:t>، ثم ذكر طريقه، 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عبد الرحمن الزرق، له كتاب أخبرنا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528"/>
      </w:r>
      <w:r>
        <w:rPr>
          <w:rFonts w:ascii="Amiri" w:hAnsi="Amiri" w:eastAsia="Amiri" w:cs="Amiri"/>
          <w:color w:val="111111"/>
          <w:sz w:val="28"/>
          <w:sz w:val="28"/>
          <w:szCs w:val="28"/>
          <w:rtl w:val="true"/>
          <w:lang w:bidi="ar-SA"/>
        </w:rPr>
        <w:t>، و ليس فيهما ذكر لابن حسان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عبد الرحمن الأزرق الأنصاري، مولي، كوفي </w:t>
      </w:r>
      <w:r>
        <w:rPr>
          <w:rStyle w:val="FootnoteAnchor"/>
          <w:rtl w:val="true"/>
        </w:rPr>
        <w:footnoteReference w:id="2529"/>
      </w:r>
      <w:r>
        <w:rPr>
          <w:rFonts w:ascii="Amiri" w:hAnsi="Amiri" w:eastAsia="Amiri" w:cs="Amiri"/>
          <w:color w:val="111111"/>
          <w:sz w:val="28"/>
          <w:sz w:val="28"/>
          <w:szCs w:val="28"/>
          <w:rtl w:val="true"/>
          <w:lang w:bidi="ar-SA"/>
        </w:rPr>
        <w:t xml:space="preserve">، ثم ذكر يحيي بن حسان الكوفي، ثم يحيي بن حسان، ثم يحيي الأزرق </w:t>
      </w:r>
      <w:r>
        <w:rPr>
          <w:rStyle w:val="FootnoteAnchor"/>
          <w:rtl w:val="true"/>
        </w:rPr>
        <w:footnoteReference w:id="2530"/>
      </w:r>
      <w:r>
        <w:rPr>
          <w:rFonts w:ascii="Amiri" w:hAnsi="Amiri" w:eastAsia="Amiri" w:cs="Amiri"/>
          <w:color w:val="111111"/>
          <w:sz w:val="28"/>
          <w:sz w:val="28"/>
          <w:szCs w:val="28"/>
          <w:rtl w:val="true"/>
          <w:lang w:bidi="ar-SA"/>
        </w:rPr>
        <w:t xml:space="preserve">، و لا شك أنّ الأخير هو بعينه ابن عبد الرحمن و لم يصف الآخرين بالأزرق، ثم أنّ الصدوق لم يذكر طريقه الي يحيي بن عبد الرحمن صاحب الكتاب المذكور في النجاشي و الفهرست المتكرّر في الأسانيد الذي يروي عنه الأجلّة، ثم لم نجد خبرا في الأربعة </w:t>
      </w:r>
      <w:r>
        <w:rPr>
          <w:rStyle w:val="FootnoteAnchor"/>
          <w:rtl w:val="true"/>
        </w:rPr>
        <w:footnoteReference w:id="2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المجامع </w:t>
      </w:r>
      <w:r>
        <w:rPr>
          <w:rStyle w:val="FootnoteAnchor"/>
          <w:rtl w:val="true"/>
        </w:rPr>
        <w:footnoteReference w:id="2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 يحيي بن حسان الأزرق، و جميع ذلك يورث الظن القوي وفاقا للفاضل الخبير الأردبيلي بأنّ كلمة حسان من طغيان القلم و ان الأصلا</w:t>
      </w:r>
      <w:r>
        <w:rPr>
          <w:rFonts w:eastAsia="Amiri" w:cs="Amiri" w:ascii="Amiri" w:hAnsi="Amiri"/>
          <w:color w:val="111111"/>
          <w:sz w:val="28"/>
          <w:szCs w:val="28"/>
          <w:rtl w:val="true"/>
          <w:lang w:bidi="ar-SA"/>
        </w:rPr>
        <w:t xml:space="preserve">. </w:t>
      </w:r>
      <w:bookmarkStart w:id="338" w:name="pg11851_173222"/>
    </w:p>
    <w:p>
      <w:pPr>
        <w:pStyle w:val="BookText"/>
        <w:rPr/>
      </w:pPr>
      <w:bookmarkEnd w:id="338"/>
      <w:r>
        <w:rPr>
          <w:rFonts w:ascii="IRNazanin" w:hAnsi="IRNazanin" w:eastAsia="IRNazanin"/>
          <w:color w:val="111111"/>
          <w:sz w:val="28"/>
          <w:sz w:val="28"/>
          <w:szCs w:val="28"/>
          <w:rtl w:val="true"/>
          <w:lang w:bidi="fa-IR"/>
        </w:rPr>
        <w:t xml:space="preserve">عبد الرحمن </w:t>
      </w:r>
      <w:r>
        <w:rPr>
          <w:rStyle w:val="FootnoteAnchor"/>
          <w:rtl w:val="true"/>
        </w:rPr>
        <w:footnoteReference w:id="2533"/>
      </w:r>
      <w:r>
        <w:rPr>
          <w:rFonts w:ascii="Amiri" w:hAnsi="Amiri" w:eastAsia="Amiri" w:cs="Amiri"/>
          <w:color w:val="111111"/>
          <w:sz w:val="28"/>
          <w:sz w:val="28"/>
          <w:szCs w:val="28"/>
          <w:rtl w:val="true"/>
          <w:lang w:bidi="ar-SA"/>
        </w:rPr>
        <w:t xml:space="preserve">، و ما في الوافي </w:t>
      </w:r>
      <w:r>
        <w:rPr>
          <w:rStyle w:val="FootnoteAnchor"/>
          <w:rtl w:val="true"/>
        </w:rPr>
        <w:footnoteReference w:id="2534"/>
      </w:r>
      <w:r>
        <w:rPr>
          <w:rFonts w:ascii="IRNazanin" w:hAnsi="IRNazanin" w:eastAsia="IRNazanin"/>
          <w:color w:val="111111"/>
          <w:sz w:val="28"/>
          <w:sz w:val="28"/>
          <w:szCs w:val="28"/>
          <w:rtl w:val="true"/>
          <w:lang w:bidi="fa-IR"/>
        </w:rPr>
        <w:t xml:space="preserve">، و الوسائل </w:t>
      </w:r>
      <w:r>
        <w:rPr>
          <w:rStyle w:val="FootnoteAnchor"/>
          <w:rtl w:val="true"/>
        </w:rPr>
        <w:footnoteReference w:id="2535"/>
      </w:r>
      <w:r>
        <w:rPr>
          <w:rFonts w:ascii="Amiri" w:hAnsi="Amiri" w:eastAsia="Amiri" w:cs="Amiri"/>
          <w:color w:val="111111"/>
          <w:sz w:val="28"/>
          <w:sz w:val="28"/>
          <w:szCs w:val="28"/>
          <w:rtl w:val="true"/>
          <w:lang w:bidi="ar-SA"/>
        </w:rPr>
        <w:t>من ذكره في أوّل الكلام من تصرّفهما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بعنوان يحيي الأزرق، أو يحيي بن عبد الرحمن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ابن عثمان </w:t>
      </w:r>
      <w:r>
        <w:rPr>
          <w:rStyle w:val="FootnoteAnchor"/>
          <w:rtl w:val="true"/>
        </w:rPr>
        <w:footnoteReference w:id="2536"/>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2537"/>
      </w:r>
      <w:r>
        <w:rPr>
          <w:rFonts w:ascii="Amiri" w:hAnsi="Amiri" w:eastAsia="Amiri" w:cs="Amiri"/>
          <w:color w:val="111111"/>
          <w:sz w:val="28"/>
          <w:sz w:val="28"/>
          <w:szCs w:val="28"/>
          <w:rtl w:val="true"/>
          <w:lang w:bidi="ar-SA"/>
        </w:rPr>
        <w:t xml:space="preserve">، و صفوان بن يحيي </w:t>
      </w:r>
      <w:r>
        <w:rPr>
          <w:rStyle w:val="FootnoteAnchor"/>
          <w:rtl w:val="true"/>
        </w:rPr>
        <w:footnoteReference w:id="2538"/>
      </w:r>
      <w:r>
        <w:rPr>
          <w:rFonts w:ascii="Amiri" w:hAnsi="Amiri" w:eastAsia="Amiri" w:cs="Amiri"/>
          <w:color w:val="111111"/>
          <w:sz w:val="28"/>
          <w:sz w:val="28"/>
          <w:szCs w:val="28"/>
          <w:rtl w:val="true"/>
          <w:lang w:bidi="ar-SA"/>
        </w:rPr>
        <w:t xml:space="preserve">، و عبد اللّه بن بكير </w:t>
      </w:r>
      <w:r>
        <w:rPr>
          <w:rStyle w:val="FootnoteAnchor"/>
          <w:rtl w:val="true"/>
        </w:rPr>
        <w:footnoteReference w:id="2539"/>
      </w:r>
      <w:r>
        <w:rPr>
          <w:rFonts w:ascii="Amiri" w:hAnsi="Amiri" w:eastAsia="Amiri" w:cs="Amiri"/>
          <w:color w:val="111111"/>
          <w:sz w:val="28"/>
          <w:sz w:val="28"/>
          <w:szCs w:val="28"/>
          <w:rtl w:val="true"/>
          <w:lang w:bidi="ar-SA"/>
        </w:rPr>
        <w:t xml:space="preserve">، و علي بن الحسن بن رباط </w:t>
      </w:r>
      <w:r>
        <w:rPr>
          <w:rStyle w:val="FootnoteAnchor"/>
          <w:rtl w:val="true"/>
        </w:rPr>
        <w:footnoteReference w:id="2540"/>
      </w:r>
      <w:r>
        <w:rPr>
          <w:rFonts w:ascii="Amiri" w:hAnsi="Amiri" w:eastAsia="Amiri" w:cs="Amiri"/>
          <w:color w:val="111111"/>
          <w:sz w:val="28"/>
          <w:sz w:val="28"/>
          <w:szCs w:val="28"/>
          <w:rtl w:val="true"/>
          <w:lang w:bidi="ar-SA"/>
        </w:rPr>
        <w:t xml:space="preserve">، و علي بن النعمان </w:t>
      </w:r>
      <w:r>
        <w:rPr>
          <w:rStyle w:val="FootnoteAnchor"/>
          <w:rtl w:val="true"/>
        </w:rPr>
        <w:footnoteReference w:id="2541"/>
      </w:r>
      <w:r>
        <w:rPr>
          <w:rFonts w:ascii="Amiri" w:hAnsi="Amiri" w:eastAsia="Amiri" w:cs="Amiri"/>
          <w:color w:val="111111"/>
          <w:sz w:val="28"/>
          <w:sz w:val="28"/>
          <w:szCs w:val="28"/>
          <w:rtl w:val="true"/>
          <w:lang w:bidi="ar-SA"/>
        </w:rPr>
        <w:t xml:space="preserve">، و القاسم بن إسماعيل القرشي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11801818_73709187"/>
      <w:bookmarkStart w:id="340" w:name="_Toc122"/>
      <w:bookmarkEnd w:id="339"/>
      <w:r>
        <w:rPr/>
        <w:t>348</w:t>
      </w:r>
      <w:r>
        <w:rPr>
          <w:rtl w:val="true"/>
        </w:rPr>
        <w:t xml:space="preserve"> </w:t>
      </w:r>
      <w:r>
        <w:rPr>
          <w:rtl w:val="true"/>
        </w:rPr>
        <w:t>شمح</w:t>
      </w:r>
      <w:r>
        <w:rPr>
          <w:rtl w:val="true"/>
        </w:rPr>
        <w:t xml:space="preserve">- </w:t>
      </w:r>
      <w:r>
        <w:rPr>
          <w:rtl w:val="true"/>
        </w:rPr>
        <w:t>و الي يحيي بن عباد المكّي</w:t>
      </w:r>
      <w:r>
        <w:rPr>
          <w:rtl w:val="true"/>
        </w:rPr>
        <w:t>:</w:t>
      </w:r>
      <w:bookmarkEnd w:id="340"/>
    </w:p>
    <w:p>
      <w:pPr>
        <w:pStyle w:val="BookText"/>
        <w:rPr/>
      </w:pPr>
      <w:r>
        <w:rPr>
          <w:rFonts w:ascii="Amiri" w:hAnsi="Amiri" w:eastAsia="Amiri" w:cs="Amiri"/>
          <w:color w:val="111111"/>
          <w:sz w:val="28"/>
          <w:sz w:val="28"/>
          <w:szCs w:val="28"/>
          <w:rtl w:val="true"/>
          <w:lang w:bidi="ar-SA"/>
        </w:rPr>
        <w:t xml:space="preserve">محمّد بن موسي بن المتوكل، عن محمّد بن أبي عبد اللّه الأسدي الكوفي، عن موسي بن عمران النخعي، عن عمّه الحسين بن يزيد، عنه </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هو ابن جعفر الثقة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2544"/>
      </w:r>
      <w:r>
        <w:rPr>
          <w:rFonts w:ascii="Amiri" w:hAnsi="Amiri" w:eastAsia="Amiri" w:cs="Amiri"/>
          <w:color w:val="111111"/>
          <w:sz w:val="28"/>
          <w:sz w:val="28"/>
          <w:szCs w:val="28"/>
          <w:rtl w:val="true"/>
          <w:lang w:bidi="ar-SA"/>
        </w:rPr>
        <w:t xml:space="preserve">، و النخعي غير مذكور، و عمّه هو النوفلي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Style w:val="FootnoteAnchor"/>
          <w:rtl w:val="true"/>
        </w:rPr>
        <w:footnoteReference w:id="2545"/>
      </w:r>
      <w:r>
        <w:rPr>
          <w:rFonts w:ascii="Amiri" w:hAnsi="Amiri" w:eastAsia="Amiri" w:cs="Amiri"/>
          <w:color w:val="111111"/>
          <w:sz w:val="28"/>
          <w:sz w:val="28"/>
          <w:szCs w:val="28"/>
          <w:rtl w:val="true"/>
          <w:lang w:bidi="ar-SA"/>
        </w:rPr>
        <w:t>و السند ضعيف علي المشهور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يحيي غير مذكور إلّا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46"/>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bookmarkStart w:id="341" w:name="pg11851_173223"/>
    </w:p>
    <w:p>
      <w:pPr>
        <w:pStyle w:val="BookText"/>
        <w:rPr/>
      </w:pPr>
      <w:bookmarkEnd w:id="341"/>
      <w:r>
        <w:rPr>
          <w:rFonts w:ascii="Amiri" w:hAnsi="Amiri" w:eastAsia="Amiri" w:cs="Amiri"/>
          <w:color w:val="111111"/>
          <w:sz w:val="28"/>
          <w:sz w:val="28"/>
          <w:szCs w:val="28"/>
          <w:rtl w:val="true"/>
          <w:lang w:bidi="ar-SA"/>
        </w:rPr>
        <w:t xml:space="preserve">عبادة، و في رجال البرقي </w:t>
      </w:r>
      <w:r>
        <w:rPr>
          <w:rStyle w:val="FootnoteAnchor"/>
          <w:rtl w:val="true"/>
        </w:rPr>
        <w:footnoteReference w:id="2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كما هنا، و يروي عنه حنّان بن سدير </w:t>
      </w:r>
      <w:r>
        <w:rPr>
          <w:rStyle w:val="FootnoteAnchor"/>
          <w:rtl w:val="true"/>
        </w:rPr>
        <w:footnoteReference w:id="2548"/>
      </w:r>
      <w:r>
        <w:rPr>
          <w:rFonts w:ascii="Amiri" w:hAnsi="Amiri" w:eastAsia="Amiri" w:cs="Amiri"/>
          <w:color w:val="111111"/>
          <w:sz w:val="28"/>
          <w:sz w:val="28"/>
          <w:szCs w:val="28"/>
          <w:rtl w:val="true"/>
          <w:lang w:bidi="ar-SA"/>
        </w:rPr>
        <w:t>، و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قوي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11801820_73709187"/>
      <w:bookmarkStart w:id="343" w:name="_Toc123"/>
      <w:bookmarkEnd w:id="342"/>
      <w:r>
        <w:rPr/>
        <w:t>349</w:t>
      </w:r>
      <w:r>
        <w:rPr>
          <w:rtl w:val="true"/>
        </w:rPr>
        <w:t xml:space="preserve"> </w:t>
      </w:r>
      <w:r>
        <w:rPr>
          <w:rtl w:val="true"/>
        </w:rPr>
        <w:t>شمط</w:t>
      </w:r>
      <w:r>
        <w:rPr>
          <w:rtl w:val="true"/>
        </w:rPr>
        <w:t xml:space="preserve">- </w:t>
      </w:r>
      <w:r>
        <w:rPr>
          <w:rtl w:val="true"/>
        </w:rPr>
        <w:t>و الي يحيي بن عبد اللّه</w:t>
      </w:r>
      <w:r>
        <w:rPr>
          <w:rtl w:val="true"/>
        </w:rPr>
        <w:t>:</w:t>
      </w:r>
      <w:bookmarkEnd w:id="343"/>
    </w:p>
    <w:p>
      <w:pPr>
        <w:pStyle w:val="BookText"/>
        <w:rPr/>
      </w:pPr>
      <w:r>
        <w:rPr>
          <w:rFonts w:ascii="Amiri" w:hAnsi="Amiri" w:eastAsia="Amiri" w:cs="Amiri"/>
          <w:color w:val="111111"/>
          <w:sz w:val="28"/>
          <w:sz w:val="28"/>
          <w:szCs w:val="28"/>
          <w:rtl w:val="true"/>
          <w:lang w:bidi="ar-SA"/>
        </w:rPr>
        <w:t xml:space="preserve">احمد بن الحسين القطان، عن احمد بن محمّد بن سعيد الهمداني مولي بني هاشم، عن عبد الرحمن بن جعفر الجريري، عن يحيي بن عبد اللّه بن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الأول من مشايخ الصدوق فله ما لهم من الوثاقة، أو المدح القريب منها، مضافا الي كثرة الطرق إلي أحمد الثاني و هو ابن عقدة الثقة الجليل الزيدي المعروف كما مرّ في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Style w:val="FootnoteAnchor"/>
          <w:rtl w:val="true"/>
        </w:rPr>
        <w:footnoteReference w:id="2551"/>
      </w:r>
      <w:r>
        <w:rPr>
          <w:rFonts w:ascii="Amiri" w:hAnsi="Amiri" w:eastAsia="Amiri" w:cs="Amiri"/>
          <w:color w:val="111111"/>
          <w:sz w:val="28"/>
          <w:sz w:val="28"/>
          <w:szCs w:val="28"/>
          <w:rtl w:val="true"/>
          <w:lang w:bidi="ar-SA"/>
        </w:rPr>
        <w:t>، و منها يظهر تثبّته في النقل، فيستظهر منه حسن حال الجريري الغير المذكور، فالسند قوي جدّا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يحيي فذكره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52"/>
      </w:r>
      <w:r>
        <w:rPr>
          <w:rFonts w:ascii="Amiri" w:hAnsi="Amiri" w:eastAsia="Amiri" w:cs="Amiri"/>
          <w:color w:val="111111"/>
          <w:sz w:val="28"/>
          <w:sz w:val="28"/>
          <w:szCs w:val="28"/>
          <w:rtl w:val="true"/>
          <w:lang w:bidi="ar-SA"/>
        </w:rPr>
        <w:t xml:space="preserve">، و منه و من رواية ابن عقدة كتابه بتوسط الجريري، يظهر أنه من الأربعة الآلاف الذين ذكرهم ابن عقدة و وثقهم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يعبّر عنه في كتب الأنساب </w:t>
      </w:r>
      <w:r>
        <w:rPr>
          <w:rStyle w:val="FootnoteAnchor"/>
          <w:rtl w:val="true"/>
        </w:rPr>
        <w:footnoteReference w:id="2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بيحيي الصالح، و هو والد محمّد الصوفي جدّ الشيخ الجليل أبي الحسن العمري النسابة صاحب كتاب المجدي في النسب، فالخبر حسن، و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 xml:space="preserve">. </w:t>
      </w:r>
      <w:bookmarkStart w:id="344" w:name="pg11851_173224"/>
    </w:p>
    <w:p>
      <w:pPr>
        <w:pStyle w:val="Heading4"/>
        <w:numPr>
          <w:ilvl w:val="3"/>
          <w:numId w:val="1"/>
        </w:numPr>
        <w:rPr/>
      </w:pPr>
      <w:bookmarkStart w:id="345" w:name="__RefHeading___Toc11801822_73709187"/>
      <w:bookmarkStart w:id="346" w:name="_Toc124"/>
      <w:bookmarkEnd w:id="344"/>
      <w:bookmarkEnd w:id="345"/>
      <w:r>
        <w:rPr/>
        <w:t>350</w:t>
      </w:r>
      <w:r>
        <w:rPr>
          <w:rtl w:val="true"/>
        </w:rPr>
        <w:t xml:space="preserve"> </w:t>
      </w:r>
      <w:r>
        <w:rPr>
          <w:rtl w:val="true"/>
        </w:rPr>
        <w:t>شن</w:t>
      </w:r>
      <w:r>
        <w:rPr>
          <w:rtl w:val="true"/>
        </w:rPr>
        <w:t xml:space="preserve">- </w:t>
      </w:r>
      <w:r>
        <w:rPr>
          <w:rtl w:val="true"/>
        </w:rPr>
        <w:t>و إلي يعقوب بن شعيب</w:t>
      </w:r>
      <w:r>
        <w:rPr>
          <w:rtl w:val="true"/>
        </w:rPr>
        <w:t>:</w:t>
      </w:r>
      <w:bookmarkEnd w:id="346"/>
    </w:p>
    <w:p>
      <w:pPr>
        <w:pStyle w:val="BookText"/>
        <w:rPr/>
      </w:pPr>
      <w:r>
        <w:rPr>
          <w:rFonts w:ascii="Amiri" w:hAnsi="Amiri" w:eastAsia="Amiri" w:cs="Amiri"/>
          <w:color w:val="111111"/>
          <w:sz w:val="28"/>
          <w:sz w:val="28"/>
          <w:szCs w:val="28"/>
          <w:rtl w:val="true"/>
          <w:lang w:bidi="ar-SA"/>
        </w:rPr>
        <w:t xml:space="preserve">محمّد بن الحسن رضي اللّه عنه، عن الحسن بن متّيل، عن محمّد بن الحسين بن أبي الخطاب، عن جعفر ابن بشير، عن حمّاد بن عثمان، عن يعقوب بن شعيب بن ميثم الأسدي و هو مولي كوفي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محمّد يعقوب بن شعيب بن ميثم بن يحيي التمار ثقة في النجاشي </w:t>
      </w:r>
      <w:r>
        <w:rPr>
          <w:rStyle w:val="FootnoteAnchor"/>
          <w:rtl w:val="true"/>
        </w:rPr>
        <w:footnoteReference w:id="2556"/>
      </w:r>
      <w:r>
        <w:rPr>
          <w:rFonts w:ascii="Amiri" w:hAnsi="Amiri" w:eastAsia="Amiri" w:cs="Amiri"/>
          <w:color w:val="111111"/>
          <w:sz w:val="28"/>
          <w:sz w:val="28"/>
          <w:szCs w:val="28"/>
          <w:rtl w:val="true"/>
          <w:lang w:bidi="ar-SA"/>
        </w:rPr>
        <w:t xml:space="preserve">، و الخلاصة </w:t>
      </w:r>
      <w:r>
        <w:rPr>
          <w:rStyle w:val="FootnoteAnchor"/>
          <w:rtl w:val="true"/>
        </w:rPr>
        <w:footnoteReference w:id="2557"/>
      </w:r>
      <w:r>
        <w:rPr>
          <w:rFonts w:ascii="Amiri" w:hAnsi="Amiri" w:eastAsia="Amiri" w:cs="Amiri"/>
          <w:color w:val="111111"/>
          <w:sz w:val="28"/>
          <w:sz w:val="28"/>
          <w:szCs w:val="28"/>
          <w:rtl w:val="true"/>
          <w:lang w:bidi="ar-SA"/>
        </w:rPr>
        <w:t xml:space="preserve">، و يروي عنه ابن أبي عمير </w:t>
      </w:r>
      <w:r>
        <w:rPr>
          <w:rStyle w:val="FootnoteAnchor"/>
          <w:rtl w:val="true"/>
        </w:rPr>
        <w:footnoteReference w:id="2558"/>
      </w:r>
      <w:r>
        <w:rPr>
          <w:rFonts w:ascii="Amiri" w:hAnsi="Amiri" w:eastAsia="Amiri" w:cs="Amiri"/>
          <w:color w:val="111111"/>
          <w:sz w:val="28"/>
          <w:sz w:val="28"/>
          <w:szCs w:val="28"/>
          <w:rtl w:val="true"/>
          <w:lang w:bidi="ar-SA"/>
        </w:rPr>
        <w:t xml:space="preserve">، و صفوان بن يحيي </w:t>
      </w:r>
      <w:r>
        <w:rPr>
          <w:rStyle w:val="FootnoteAnchor"/>
          <w:rtl w:val="true"/>
        </w:rPr>
        <w:footnoteReference w:id="2559"/>
      </w:r>
      <w:r>
        <w:rPr>
          <w:rFonts w:ascii="IRNazanin" w:hAnsi="IRNazanin" w:eastAsia="IRNazanin"/>
          <w:color w:val="111111"/>
          <w:sz w:val="28"/>
          <w:sz w:val="28"/>
          <w:szCs w:val="28"/>
          <w:rtl w:val="true"/>
          <w:lang w:bidi="fa-IR"/>
        </w:rPr>
        <w:t xml:space="preserve">، و حماد بن عثمان </w:t>
      </w:r>
      <w:r>
        <w:rPr>
          <w:rStyle w:val="FootnoteAnchor"/>
          <w:rtl w:val="true"/>
        </w:rPr>
        <w:footnoteReference w:id="2560"/>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2561"/>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2562"/>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2563"/>
      </w:r>
      <w:r>
        <w:rPr>
          <w:rFonts w:ascii="Amiri" w:hAnsi="Amiri" w:eastAsia="Amiri" w:cs="Amiri"/>
          <w:color w:val="111111"/>
          <w:sz w:val="28"/>
          <w:sz w:val="28"/>
          <w:szCs w:val="28"/>
          <w:rtl w:val="true"/>
          <w:lang w:bidi="ar-SA"/>
        </w:rPr>
        <w:t xml:space="preserve">، و فضالة بن أيوب </w:t>
      </w:r>
      <w:r>
        <w:rPr>
          <w:rStyle w:val="FootnoteAnchor"/>
          <w:rtl w:val="true"/>
        </w:rPr>
        <w:footnoteReference w:id="2564"/>
      </w:r>
      <w:r>
        <w:rPr>
          <w:rFonts w:ascii="Amiri" w:hAnsi="Amiri" w:eastAsia="Amiri" w:cs="Amiri"/>
          <w:color w:val="111111"/>
          <w:sz w:val="28"/>
          <w:sz w:val="28"/>
          <w:szCs w:val="28"/>
          <w:rtl w:val="true"/>
          <w:lang w:bidi="ar-SA"/>
        </w:rPr>
        <w:t xml:space="preserve">، و عبد اللّه بن بكير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أضرابهم علي بن النعمان </w:t>
      </w:r>
      <w:r>
        <w:rPr>
          <w:rStyle w:val="FootnoteAnchor"/>
          <w:rtl w:val="true"/>
        </w:rPr>
        <w:footnoteReference w:id="2566"/>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2567"/>
      </w:r>
      <w:r>
        <w:rPr>
          <w:rFonts w:ascii="IRNazanin" w:hAnsi="IRNazanin" w:eastAsia="IRNazanin"/>
          <w:color w:val="111111"/>
          <w:sz w:val="28"/>
          <w:sz w:val="28"/>
          <w:szCs w:val="28"/>
          <w:rtl w:val="true"/>
          <w:lang w:bidi="fa-IR"/>
        </w:rPr>
        <w:t xml:space="preserve">، و الحسن بن </w:t>
      </w:r>
      <w:bookmarkStart w:id="347" w:name="pg11851_173225"/>
    </w:p>
    <w:p>
      <w:pPr>
        <w:pStyle w:val="BookText"/>
        <w:rPr/>
      </w:pPr>
      <w:bookmarkEnd w:id="347"/>
      <w:r>
        <w:rPr>
          <w:rFonts w:ascii="Amiri" w:hAnsi="Amiri" w:eastAsia="Amiri" w:cs="Amiri"/>
          <w:color w:val="111111"/>
          <w:sz w:val="28"/>
          <w:sz w:val="28"/>
          <w:szCs w:val="28"/>
          <w:rtl w:val="true"/>
          <w:lang w:bidi="ar-SA"/>
        </w:rPr>
        <w:t xml:space="preserve">محمّد بن سماعة </w:t>
      </w:r>
      <w:r>
        <w:rPr>
          <w:rStyle w:val="FootnoteAnchor"/>
          <w:rtl w:val="true"/>
        </w:rPr>
        <w:footnoteReference w:id="2568"/>
      </w:r>
      <w:r>
        <w:rPr>
          <w:rFonts w:ascii="Amiri" w:hAnsi="Amiri" w:eastAsia="Amiri" w:cs="Amiri"/>
          <w:color w:val="111111"/>
          <w:sz w:val="28"/>
          <w:sz w:val="28"/>
          <w:szCs w:val="28"/>
          <w:rtl w:val="true"/>
          <w:lang w:bidi="ar-SA"/>
        </w:rPr>
        <w:t xml:space="preserve">، و محمّد بن أبي حمزة </w:t>
      </w:r>
      <w:r>
        <w:rPr>
          <w:rStyle w:val="FootnoteAnchor"/>
          <w:rtl w:val="true"/>
        </w:rPr>
        <w:footnoteReference w:id="2569"/>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2570"/>
      </w:r>
      <w:r>
        <w:rPr>
          <w:rFonts w:ascii="Amiri" w:hAnsi="Amiri" w:eastAsia="Amiri" w:cs="Amiri"/>
          <w:color w:val="111111"/>
          <w:sz w:val="28"/>
          <w:sz w:val="28"/>
          <w:szCs w:val="28"/>
          <w:rtl w:val="true"/>
          <w:lang w:bidi="ar-SA"/>
        </w:rPr>
        <w:t xml:space="preserve">، و عبد الحميد الطائي </w:t>
      </w:r>
      <w:r>
        <w:rPr>
          <w:rStyle w:val="FootnoteAnchor"/>
          <w:rtl w:val="true"/>
        </w:rPr>
        <w:footnoteReference w:id="2571"/>
      </w:r>
      <w:r>
        <w:rPr>
          <w:rFonts w:ascii="IRNazanin" w:hAnsi="IRNazanin" w:eastAsia="IRNazanin"/>
          <w:color w:val="111111"/>
          <w:sz w:val="28"/>
          <w:sz w:val="28"/>
          <w:szCs w:val="28"/>
          <w:rtl w:val="true"/>
          <w:lang w:bidi="fa-IR"/>
        </w:rPr>
        <w:t xml:space="preserve">، و عبد اللّه بن الوضاح </w:t>
      </w:r>
      <w:r>
        <w:rPr>
          <w:rStyle w:val="FootnoteAnchor"/>
          <w:rtl w:val="true"/>
        </w:rPr>
        <w:footnoteReference w:id="2572"/>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2573"/>
      </w:r>
      <w:r>
        <w:rPr>
          <w:rFonts w:ascii="IRNazanin" w:hAnsi="IRNazanin" w:eastAsia="IRNazanin"/>
          <w:color w:val="111111"/>
          <w:sz w:val="28"/>
          <w:sz w:val="28"/>
          <w:szCs w:val="28"/>
          <w:rtl w:val="true"/>
          <w:lang w:bidi="fa-IR"/>
        </w:rPr>
        <w:t xml:space="preserve">، و داود بن فرقد </w:t>
      </w:r>
      <w:r>
        <w:rPr>
          <w:rStyle w:val="FootnoteAnchor"/>
          <w:rtl w:val="true"/>
        </w:rPr>
        <w:footnoteReference w:id="2574"/>
      </w:r>
      <w:r>
        <w:rPr>
          <w:rFonts w:ascii="Amiri" w:hAnsi="Amiri" w:eastAsia="Amiri" w:cs="Amiri"/>
          <w:color w:val="111111"/>
          <w:sz w:val="28"/>
          <w:sz w:val="28"/>
          <w:szCs w:val="28"/>
          <w:rtl w:val="true"/>
          <w:lang w:bidi="ar-SA"/>
        </w:rPr>
        <w:t xml:space="preserve">، و الحسن بن الميثمي </w:t>
      </w:r>
      <w:r>
        <w:rPr>
          <w:rStyle w:val="FootnoteAnchor"/>
          <w:rtl w:val="true"/>
        </w:rPr>
        <w:footnoteReference w:id="2575"/>
      </w:r>
      <w:r>
        <w:rPr>
          <w:rFonts w:ascii="IRNazanin" w:hAnsi="IRNazanin" w:eastAsia="IRNazanin"/>
          <w:color w:val="111111"/>
          <w:sz w:val="28"/>
          <w:sz w:val="28"/>
          <w:szCs w:val="28"/>
          <w:rtl w:val="true"/>
          <w:lang w:bidi="fa-IR"/>
        </w:rPr>
        <w:t xml:space="preserve">، و محمّد بن عبد الجبار </w:t>
      </w:r>
      <w:r>
        <w:rPr>
          <w:rStyle w:val="FootnoteAnchor"/>
          <w:rtl w:val="true"/>
        </w:rPr>
        <w:footnoteReference w:id="2576"/>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1801824_73709187"/>
      <w:bookmarkStart w:id="349" w:name="_Toc125"/>
      <w:bookmarkEnd w:id="348"/>
      <w:r>
        <w:rPr/>
        <w:t>351</w:t>
      </w:r>
      <w:r>
        <w:rPr>
          <w:rtl w:val="true"/>
        </w:rPr>
        <w:t xml:space="preserve"> </w:t>
      </w:r>
      <w:r>
        <w:rPr>
          <w:rtl w:val="true"/>
        </w:rPr>
        <w:t>شنا</w:t>
      </w:r>
      <w:r>
        <w:rPr>
          <w:rtl w:val="true"/>
        </w:rPr>
        <w:t xml:space="preserve">- </w:t>
      </w:r>
      <w:r>
        <w:rPr>
          <w:rtl w:val="true"/>
        </w:rPr>
        <w:t xml:space="preserve">و إلي يعقوب بن ميثم </w:t>
      </w:r>
      <w:r>
        <w:rPr>
          <w:rtl w:val="true"/>
        </w:rPr>
        <w:t>:</w:t>
      </w:r>
      <w:bookmarkEnd w:id="349"/>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يعقوب بن ميثم </w:t>
      </w:r>
      <w:r>
        <w:rPr>
          <w:rStyle w:val="FootnoteAnchor"/>
          <w:rtl w:val="true"/>
        </w:rPr>
        <w:footnoteReference w:id="2577"/>
      </w:r>
    </w:p>
    <w:p>
      <w:pPr>
        <w:pStyle w:val="BookText"/>
        <w:rPr/>
      </w:pP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و روضة المتقين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 انظر موارده كذلك في الفقيه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جميعا عثيم لا عيثم،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موسي بن المتوكل، عن علي بن إبراهيم، عن أبيه، عن محمّد بن أبي عمير، عنه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عن سعد بن عبد اللّه، عن يعقوب، بن يزيد، عن محمّد بن أبي عمير عنه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 xml:space="preserve">. </w:t>
      </w:r>
      <w:bookmarkStart w:id="350" w:name="pg11851_173226"/>
    </w:p>
    <w:p>
      <w:pPr>
        <w:pStyle w:val="BookText"/>
        <w:rPr/>
      </w:pPr>
      <w:bookmarkEnd w:id="350"/>
      <w:r>
        <w:rPr>
          <w:rFonts w:ascii="Amiri" w:hAnsi="Amiri" w:eastAsia="Amiri" w:cs="Amiri"/>
          <w:color w:val="111111"/>
          <w:sz w:val="28"/>
          <w:sz w:val="28"/>
          <w:szCs w:val="28"/>
          <w:rtl w:val="true"/>
          <w:lang w:bidi="ar-SA"/>
        </w:rPr>
        <w:t>الأول صحيح علي الأصح، و الثاني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ابن أبي عمير من أمارات الوثاقة، فالخبر صحيح، و يروي عنه أيضا أبان بن عثمان كما في التهذيب في باب تطهير الثياب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صحّح العلامة في الخلاصة الطريق المذكور </w:t>
      </w:r>
      <w:r>
        <w:rPr>
          <w:rStyle w:val="FootnoteAnchor"/>
          <w:rtl w:val="true"/>
        </w:rPr>
        <w:footnoteReference w:id="2580"/>
      </w:r>
      <w:r>
        <w:rPr>
          <w:rFonts w:ascii="Amiri" w:hAnsi="Amiri" w:eastAsia="Amiri" w:cs="Amiri"/>
          <w:color w:val="111111"/>
          <w:sz w:val="28"/>
          <w:sz w:val="28"/>
          <w:szCs w:val="28"/>
          <w:rtl w:val="true"/>
          <w:lang w:bidi="ar-SA"/>
        </w:rPr>
        <w:t>، و قال السيد 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يعلم حسن حاله و صحة حديثه من عد العلامة في الخلاصة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Style w:val="FootnoteAnchor"/>
          <w:rtl w:val="true"/>
        </w:rPr>
        <w:footnoteReference w:id="2581"/>
      </w:r>
      <w:r>
        <w:rPr>
          <w:rFonts w:ascii="Amiri" w:hAnsi="Amiri" w:eastAsia="Amiri" w:cs="Amiri"/>
          <w:color w:val="111111"/>
          <w:sz w:val="28"/>
          <w:sz w:val="28"/>
          <w:szCs w:val="28"/>
          <w:rtl w:val="true"/>
          <w:lang w:bidi="ar-SA"/>
        </w:rPr>
        <w:t xml:space="preserve">في الفقيه اليه صحيحا و من استصحاح الأصحاب اخبارا هو في طريقها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11801826_73709187"/>
      <w:bookmarkStart w:id="352" w:name="_Toc126"/>
      <w:bookmarkEnd w:id="351"/>
      <w:r>
        <w:rPr/>
        <w:t>352</w:t>
      </w:r>
      <w:r>
        <w:rPr>
          <w:rtl w:val="true"/>
        </w:rPr>
        <w:t xml:space="preserve"> </w:t>
      </w:r>
      <w:r>
        <w:rPr>
          <w:rtl w:val="true"/>
        </w:rPr>
        <w:t>شنب</w:t>
      </w:r>
      <w:r>
        <w:rPr>
          <w:rtl w:val="true"/>
        </w:rPr>
        <w:t xml:space="preserve">- </w:t>
      </w:r>
      <w:r>
        <w:rPr>
          <w:rtl w:val="true"/>
        </w:rPr>
        <w:t>و إلي يعقوب بن يزيد</w:t>
      </w:r>
      <w:r>
        <w:rPr>
          <w:rtl w:val="true"/>
        </w:rPr>
        <w:t>:</w:t>
      </w:r>
      <w:bookmarkEnd w:id="352"/>
    </w:p>
    <w:p>
      <w:pPr>
        <w:pStyle w:val="BookText"/>
        <w:rPr/>
      </w:pPr>
      <w:r>
        <w:rPr>
          <w:rFonts w:ascii="Amiri" w:hAnsi="Amiri" w:eastAsia="Amiri" w:cs="Amiri"/>
          <w:color w:val="111111"/>
          <w:sz w:val="28"/>
          <w:sz w:val="28"/>
          <w:szCs w:val="28"/>
          <w:rtl w:val="true"/>
          <w:lang w:bidi="ar-SA"/>
        </w:rPr>
        <w:t xml:space="preserve">أبوه و محمّد بن الحسن رضي اللّه عنهما، عن سعد بن عبد اللّه و عبد اللّه بن جعفر الحميري و محمّد بن يحيي العطار و احمد بن إدريس رضي اللّه عنهم، عنه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السند و يعقوب من أجلّاء المشايخ و الثقات الإثبات و الخبر صحيح بالاتفاق</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1801828_73709187"/>
      <w:bookmarkStart w:id="354" w:name="_Toc127"/>
      <w:bookmarkEnd w:id="353"/>
      <w:r>
        <w:rPr/>
        <w:t>353</w:t>
      </w:r>
      <w:r>
        <w:rPr>
          <w:rtl w:val="true"/>
        </w:rPr>
        <w:t xml:space="preserve"> </w:t>
      </w:r>
      <w:r>
        <w:rPr>
          <w:rtl w:val="true"/>
        </w:rPr>
        <w:t>شنج</w:t>
      </w:r>
      <w:r>
        <w:rPr>
          <w:rtl w:val="true"/>
        </w:rPr>
        <w:t xml:space="preserve">- </w:t>
      </w:r>
      <w:r>
        <w:rPr>
          <w:rtl w:val="true"/>
        </w:rPr>
        <w:t>و إلي يوسف بن إبراهيم  الطاطري</w:t>
      </w:r>
      <w:r>
        <w:rPr>
          <w:rtl w:val="true"/>
        </w:rPr>
        <w:t>:</w:t>
      </w:r>
      <w:bookmarkEnd w:id="354"/>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يوسف بن إبراهيم </w:t>
      </w:r>
      <w:r>
        <w:rPr>
          <w:rStyle w:val="FootnoteAnchor"/>
          <w:rtl w:val="true"/>
        </w:rPr>
        <w:footnoteReference w:id="2584"/>
      </w: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عن سعد بن عبد اللّه، عن إبراهيم بن هاشم، عن محمّد بن سنان، عنه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صحيح عندنا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Style w:val="FootnoteAnchor"/>
          <w:rtl w:val="true"/>
        </w:rPr>
        <w:footnoteReference w:id="25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Style w:val="FootnoteAnchor"/>
          <w:rtl w:val="true"/>
        </w:rPr>
        <w:footnoteReference w:id="2587"/>
      </w:r>
      <w:r>
        <w:rPr>
          <w:rFonts w:ascii="Amiri" w:hAnsi="Amiri" w:eastAsia="Amiri" w:cs="Amiri"/>
          <w:color w:val="111111"/>
          <w:sz w:val="28"/>
          <w:sz w:val="28"/>
          <w:szCs w:val="28"/>
          <w:rtl w:val="true"/>
          <w:lang w:bidi="ar-SA"/>
        </w:rPr>
        <w:t xml:space="preserve">حسن أو ضعيف عند </w:t>
      </w:r>
      <w:bookmarkStart w:id="355" w:name="pg11851_173227"/>
    </w:p>
    <w:p>
      <w:pPr>
        <w:pStyle w:val="BookText"/>
        <w:rPr/>
      </w:pPr>
      <w:bookmarkEnd w:id="355"/>
      <w:r>
        <w:rPr>
          <w:rFonts w:ascii="Amiri" w:hAnsi="Amiri" w:eastAsia="Amiri" w:cs="Amiri"/>
          <w:color w:val="111111"/>
          <w:sz w:val="28"/>
          <w:sz w:val="28"/>
          <w:szCs w:val="28"/>
          <w:rtl w:val="true"/>
          <w:lang w:bidi="ar-SA"/>
        </w:rPr>
        <w:t xml:space="preserve">المشهور، و يوسف أبو داود مذكور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فيحتمل قويّا أنّ كونه من الأربعة الآلاف، و يروي عنه صفوان بن يحيي في التهذيب في باب ما تجوز الصلاة فيه من اللباس </w:t>
      </w:r>
      <w:r>
        <w:rPr>
          <w:rStyle w:val="FootnoteAnchor"/>
          <w:rtl w:val="true"/>
        </w:rPr>
        <w:footnoteReference w:id="2588"/>
      </w:r>
      <w:r>
        <w:rPr>
          <w:rFonts w:ascii="Amiri" w:hAnsi="Amiri" w:eastAsia="Amiri" w:cs="Amiri"/>
          <w:color w:val="111111"/>
          <w:sz w:val="28"/>
          <w:sz w:val="28"/>
          <w:szCs w:val="28"/>
          <w:rtl w:val="true"/>
          <w:lang w:bidi="ar-SA"/>
        </w:rPr>
        <w:t xml:space="preserve">، و في الكافي في باب اللباس من كتاب الزي و التجمل </w:t>
      </w:r>
      <w:r>
        <w:rPr>
          <w:rStyle w:val="FootnoteAnchor"/>
          <w:rtl w:val="true"/>
        </w:rPr>
        <w:footnoteReference w:id="2589"/>
      </w:r>
      <w:r>
        <w:rPr>
          <w:rFonts w:ascii="Amiri" w:hAnsi="Amiri" w:eastAsia="Amiri" w:cs="Amiri"/>
          <w:color w:val="111111"/>
          <w:sz w:val="28"/>
          <w:sz w:val="28"/>
          <w:szCs w:val="28"/>
          <w:rtl w:val="true"/>
          <w:lang w:bidi="ar-SA"/>
        </w:rPr>
        <w:t>، و لا يروي إلّا عن ثقة، فالخبر صحيح، و يروي عنه الجليل الثقة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العيص بن القاسم البجلي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11801830_73709187"/>
      <w:bookmarkStart w:id="357" w:name="_Toc128"/>
      <w:bookmarkEnd w:id="356"/>
      <w:r>
        <w:rPr/>
        <w:t>354</w:t>
      </w:r>
      <w:r>
        <w:rPr>
          <w:rtl w:val="true"/>
        </w:rPr>
        <w:t xml:space="preserve"> </w:t>
      </w:r>
      <w:r>
        <w:rPr>
          <w:rtl w:val="true"/>
        </w:rPr>
        <w:t>شند</w:t>
      </w:r>
      <w:r>
        <w:rPr>
          <w:rtl w:val="true"/>
        </w:rPr>
        <w:t xml:space="preserve">- </w:t>
      </w:r>
      <w:r>
        <w:rPr>
          <w:rtl w:val="true"/>
        </w:rPr>
        <w:t>و إلي يوسف بن يعقوب</w:t>
      </w:r>
      <w:r>
        <w:rPr>
          <w:rtl w:val="true"/>
        </w:rPr>
        <w:t>:</w:t>
      </w:r>
      <w:bookmarkEnd w:id="357"/>
    </w:p>
    <w:p>
      <w:pPr>
        <w:pStyle w:val="BookText"/>
        <w:rPr/>
      </w:pPr>
      <w:r>
        <w:rPr>
          <w:rFonts w:ascii="Amiri" w:hAnsi="Amiri" w:eastAsia="Amiri" w:cs="Amiri"/>
          <w:color w:val="111111"/>
          <w:sz w:val="28"/>
          <w:sz w:val="28"/>
          <w:szCs w:val="28"/>
          <w:rtl w:val="true"/>
          <w:lang w:bidi="ar-SA"/>
        </w:rPr>
        <w:t xml:space="preserve">أبوه، عن سعد بن عبد اللّه، عن محمّد بن عيسي بن عبيد، عن محمّد بن سنان، عن يوسف بن يعقوب أخي يونس بن يعقوب و كانا فطحيّين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بما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25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يوسف ففي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واقفي </w:t>
      </w:r>
      <w:r>
        <w:rPr>
          <w:rStyle w:val="FootnoteAnchor"/>
          <w:rtl w:val="true"/>
        </w:rPr>
        <w:footnoteReference w:id="2594"/>
      </w:r>
      <w:r>
        <w:rPr>
          <w:rFonts w:ascii="Amiri" w:hAnsi="Amiri" w:eastAsia="Amiri" w:cs="Amiri"/>
          <w:color w:val="111111"/>
          <w:sz w:val="28"/>
          <w:sz w:val="28"/>
          <w:szCs w:val="28"/>
          <w:rtl w:val="true"/>
          <w:lang w:bidi="ar-SA"/>
        </w:rPr>
        <w:t xml:space="preserve">، و ذكره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95"/>
      </w:r>
    </w:p>
    <w:p>
      <w:pPr>
        <w:pStyle w:val="BookText"/>
        <w:rPr/>
      </w:pPr>
      <w:r>
        <w:rPr>
          <w:rFonts w:ascii="Amiri" w:hAnsi="Amiri" w:eastAsia="Amiri" w:cs="Amiri"/>
          <w:color w:val="111111"/>
          <w:sz w:val="28"/>
          <w:sz w:val="28"/>
          <w:szCs w:val="28"/>
          <w:rtl w:val="true"/>
          <w:lang w:bidi="ar-SA"/>
        </w:rPr>
        <w:t xml:space="preserve">و قد مر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بفطحيته مع أخيه يونس، و في الكشي عن حمدويه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يونس بن يعقوب فطحي كوفي، و في النجاشي في ترجمة يونس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قال بعبد اللّه و رجع، و هو يعني بعبد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الافطح، و يبدو من هذا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انفرد في القول بوقفه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يوسف هذا يختلف عن يوسف بن يعقوب الذي ذكره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من أصحاب الصادق عليه السّلام، و ضعفه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الغضائري، لأن الأخير جعفي و المعني هنا هو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لمزيد الفائدة ينظر معجم رجال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لم أر ما يوجب الاعتماد عليه الّا كونه من</w:t>
      </w:r>
      <w:bookmarkStart w:id="358" w:name="pg11851_173228"/>
    </w:p>
    <w:p>
      <w:pPr>
        <w:pStyle w:val="BookText"/>
        <w:rPr/>
      </w:pPr>
      <w:bookmarkEnd w:id="358"/>
      <w:r>
        <w:rPr>
          <w:rFonts w:ascii="Amiri" w:hAnsi="Amiri" w:eastAsia="Amiri" w:cs="Amiri"/>
          <w:color w:val="111111"/>
          <w:sz w:val="28"/>
          <w:sz w:val="28"/>
          <w:szCs w:val="28"/>
          <w:rtl w:val="true"/>
          <w:lang w:bidi="ar-SA"/>
        </w:rPr>
        <w:t xml:space="preserve">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تكرّر رواية أخيه الفقيه يونس عنه </w:t>
      </w:r>
      <w:r>
        <w:rPr>
          <w:rStyle w:val="FootnoteAnchor"/>
          <w:rtl w:val="true"/>
        </w:rPr>
        <w:footnoteReference w:id="2596"/>
      </w:r>
      <w:r>
        <w:rPr>
          <w:rFonts w:ascii="Amiri" w:hAnsi="Amiri" w:eastAsia="Amiri" w:cs="Amiri"/>
          <w:color w:val="111111"/>
          <w:sz w:val="28"/>
          <w:sz w:val="28"/>
          <w:szCs w:val="28"/>
          <w:rtl w:val="true"/>
          <w:lang w:bidi="ar-SA"/>
        </w:rPr>
        <w:t xml:space="preserve">، و عدّ الصدوق كتابه من الكتب المعتمدة </w:t>
      </w:r>
      <w:r>
        <w:rPr>
          <w:rStyle w:val="FootnoteAnchor"/>
          <w:rtl w:val="true"/>
        </w:rPr>
        <w:footnoteReference w:id="2597"/>
      </w:r>
      <w:r>
        <w:rPr>
          <w:rFonts w:ascii="Amiri" w:hAnsi="Amiri" w:eastAsia="Amiri" w:cs="Amiri"/>
          <w:color w:val="111111"/>
          <w:sz w:val="28"/>
          <w:sz w:val="28"/>
          <w:szCs w:val="28"/>
          <w:rtl w:val="true"/>
          <w:lang w:bidi="ar-SA"/>
        </w:rPr>
        <w:t xml:space="preserve">، فالخبر قوي أو ضعيف </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11801832_73709187"/>
      <w:bookmarkStart w:id="360" w:name="_Toc129"/>
      <w:bookmarkEnd w:id="359"/>
      <w:r>
        <w:rPr/>
        <w:t>355</w:t>
      </w:r>
      <w:r>
        <w:rPr>
          <w:rtl w:val="true"/>
        </w:rPr>
        <w:t xml:space="preserve"> </w:t>
      </w:r>
      <w:r>
        <w:rPr>
          <w:rtl w:val="true"/>
        </w:rPr>
        <w:t>شنه</w:t>
      </w:r>
      <w:r>
        <w:rPr>
          <w:rtl w:val="true"/>
        </w:rPr>
        <w:t xml:space="preserve">- </w:t>
      </w:r>
      <w:r>
        <w:rPr>
          <w:rtl w:val="true"/>
        </w:rPr>
        <w:t>و إلي يونس بن عبد الرحمن</w:t>
      </w:r>
      <w:r>
        <w:rPr>
          <w:rtl w:val="true"/>
        </w:rPr>
        <w:t>:</w:t>
      </w:r>
      <w:bookmarkEnd w:id="360"/>
    </w:p>
    <w:p>
      <w:pPr>
        <w:pStyle w:val="BookText"/>
        <w:rPr/>
      </w:pPr>
      <w:r>
        <w:rPr>
          <w:rFonts w:ascii="Amiri" w:hAnsi="Amiri" w:eastAsia="Amiri" w:cs="Amiri"/>
          <w:color w:val="111111"/>
          <w:sz w:val="28"/>
          <w:sz w:val="28"/>
          <w:szCs w:val="28"/>
          <w:rtl w:val="true"/>
          <w:lang w:bidi="ar-SA"/>
        </w:rPr>
        <w:t>ما يأتي، اعلم ان الصدوق نسي أن يذكر طريقه الي يونس و هو موجود في الفهرست، فأخذه صاحب الوسائل منه و أدرجه في المشيخة،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عن يونس بن عبد الرحمن فلم يذكره الصدوق، و لكن ذكره الشيخ في الفهرست،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كثيرة أكثر من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بجميع كتبه و رواياته جماعة، عن محمّد بن علي بن الحسين، عن محمّد بن الحسن و احمد بن محمّد بن الحسن،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بذلك ابن أبي جيد، عن محمّد بن الحسن، عن سعد بن عبد اللّه و الحميري و علي بن إبراهيم و محمّد بن الحسن الصفار كلّهم، عن إبراهيم ابن هاشم، عن إسماعيل بن مرار و صالح بن السندي،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محمّد بن علي بن الحسين، عن حمزة بن محمّد العلوي و محمّد ابن علي ماجيلويه، عن علي بن إبراهيم، عن أبيه، عن إسماعيل و صالح، عن يونس</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ابن أبي جيد، عن محمّد بن الحسن، عن الصفار، عن محمّد بن </w:t>
      </w:r>
      <w:bookmarkStart w:id="361" w:name="pg11851_173229"/>
    </w:p>
    <w:p>
      <w:pPr>
        <w:pStyle w:val="BookText"/>
        <w:rPr/>
      </w:pPr>
      <w:bookmarkEnd w:id="361"/>
      <w:r>
        <w:rPr>
          <w:rFonts w:ascii="Amiri" w:hAnsi="Amiri" w:eastAsia="Amiri" w:cs="Amiri"/>
          <w:color w:val="111111"/>
          <w:sz w:val="28"/>
          <w:sz w:val="28"/>
          <w:szCs w:val="28"/>
          <w:rtl w:val="true"/>
          <w:lang w:bidi="ar-SA"/>
        </w:rPr>
        <w:t xml:space="preserve">عيسي بن عبيد، عن يونس، انتهي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الأخير غير مناسب ذكره هنا الّا ان يقال انّ الصدوق يروي عن ابن الوليد كلّما رواه، و في مشيخة التهذيب طرق أخري تأتي إن شاء اللّه في الفائدة الآتية مع ذكر ما يتعلّق بها و بما في الفهرست و مشيخة الاستبصار</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1801834_73709187"/>
      <w:bookmarkStart w:id="363" w:name="_Toc130"/>
      <w:bookmarkEnd w:id="362"/>
      <w:r>
        <w:rPr/>
        <w:t>356</w:t>
      </w:r>
      <w:r>
        <w:rPr>
          <w:rtl w:val="true"/>
        </w:rPr>
        <w:t xml:space="preserve"> </w:t>
      </w:r>
      <w:r>
        <w:rPr>
          <w:rtl w:val="true"/>
        </w:rPr>
        <w:t>شنو</w:t>
      </w:r>
      <w:r>
        <w:rPr>
          <w:rtl w:val="true"/>
        </w:rPr>
        <w:t xml:space="preserve">- </w:t>
      </w:r>
      <w:r>
        <w:rPr>
          <w:rtl w:val="true"/>
        </w:rPr>
        <w:t>و إلي يونس بن عمّار</w:t>
      </w:r>
      <w:r>
        <w:rPr>
          <w:rtl w:val="true"/>
        </w:rPr>
        <w:t>:</w:t>
      </w:r>
      <w:bookmarkEnd w:id="363"/>
    </w:p>
    <w:p>
      <w:pPr>
        <w:pStyle w:val="BookText"/>
        <w:rPr/>
      </w:pPr>
      <w:r>
        <w:rPr>
          <w:rFonts w:ascii="Amiri" w:hAnsi="Amiri" w:eastAsia="Amiri" w:cs="Amiri"/>
          <w:color w:val="111111"/>
          <w:sz w:val="28"/>
          <w:sz w:val="28"/>
          <w:szCs w:val="28"/>
          <w:rtl w:val="true"/>
          <w:lang w:bidi="ar-SA"/>
        </w:rPr>
        <w:t xml:space="preserve">أبوه، عن سعد بن عبد اللّه، عن احمد ابن أبي عبد اللّه، عن الحسن بن محبوب، عن مالك بن عطيّة، عن أبي الحسن يونس بن عمّار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العيص</w:t>
      </w:r>
      <w:r>
        <w:rPr>
          <w:rFonts w:eastAsia="Amiri" w:cs="Amiri" w:ascii="Amiri" w:hAnsi="Amiri"/>
          <w:color w:val="111111"/>
          <w:sz w:val="28"/>
          <w:szCs w:val="28"/>
          <w:rtl w:val="true"/>
          <w:lang w:bidi="ar-SA"/>
        </w:rPr>
        <w:t xml:space="preserve">) </w:t>
      </w:r>
      <w:r>
        <w:rPr>
          <w:rStyle w:val="FootnoteAnchor"/>
          <w:rtl w:val="true"/>
        </w:rPr>
        <w:footnoteReference w:id="2600"/>
      </w:r>
      <w:r>
        <w:rPr>
          <w:rFonts w:ascii="Amiri" w:hAnsi="Amiri" w:eastAsia="Amiri" w:cs="Amiri"/>
          <w:color w:val="111111"/>
          <w:sz w:val="28"/>
          <w:sz w:val="28"/>
          <w:szCs w:val="28"/>
          <w:rtl w:val="true"/>
          <w:lang w:bidi="ar-SA"/>
        </w:rPr>
        <w:t xml:space="preserve">الصيرفي التغلبي الكوفي و هو أخو إسحاق بن عمّار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عطيّة ثقة لا طعن فيه، 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يونس مذكور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02"/>
      </w:r>
      <w:r>
        <w:rPr>
          <w:rFonts w:ascii="Amiri" w:hAnsi="Amiri" w:eastAsia="Amiri" w:cs="Amiri"/>
          <w:color w:val="111111"/>
          <w:sz w:val="28"/>
          <w:sz w:val="28"/>
          <w:szCs w:val="28"/>
          <w:rtl w:val="true"/>
          <w:lang w:bidi="ar-SA"/>
        </w:rPr>
        <w:t>، و في النجاشي في ترجمة أخيه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 اخوته يونس و يوسف و قيس و إسماعيل، و هو في بيت كبير من الشيعة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يونس بن عبد الرحمن في الكافي في باب من حافظ علي صلاته </w:t>
      </w:r>
      <w:r>
        <w:rPr>
          <w:rStyle w:val="FootnoteAnchor"/>
          <w:rtl w:val="true"/>
        </w:rPr>
        <w:footnoteReference w:id="2604"/>
      </w:r>
      <w:r>
        <w:rPr>
          <w:rFonts w:ascii="Amiri" w:hAnsi="Amiri" w:eastAsia="Amiri" w:cs="Amiri"/>
          <w:color w:val="111111"/>
          <w:sz w:val="28"/>
          <w:sz w:val="28"/>
          <w:szCs w:val="28"/>
          <w:rtl w:val="true"/>
          <w:lang w:bidi="ar-SA"/>
        </w:rPr>
        <w:t xml:space="preserve">، و ابن أبي عمير فيه في باب الكتمان </w:t>
      </w:r>
      <w:r>
        <w:rPr>
          <w:rStyle w:val="FootnoteAnchor"/>
          <w:rtl w:val="true"/>
        </w:rPr>
        <w:footnoteReference w:id="2605"/>
      </w:r>
      <w:r>
        <w:rPr>
          <w:rFonts w:ascii="Amiri" w:hAnsi="Amiri" w:eastAsia="Amiri" w:cs="Amiri"/>
          <w:color w:val="111111"/>
          <w:sz w:val="28"/>
          <w:sz w:val="28"/>
          <w:szCs w:val="28"/>
          <w:rtl w:val="true"/>
          <w:lang w:bidi="ar-SA"/>
        </w:rPr>
        <w:t xml:space="preserve">، و في النهي عن القول بغير </w:t>
      </w:r>
    </w:p>
    <w:p>
      <w:pPr>
        <w:pStyle w:val="BookText"/>
        <w:rPr/>
      </w:pPr>
      <w:r>
        <w:rPr>
          <w:rFonts w:ascii="IRNazanin" w:hAnsi="IRNazanin" w:eastAsia="IRNazanin"/>
          <w:color w:val="111111"/>
          <w:sz w:val="28"/>
          <w:sz w:val="28"/>
          <w:szCs w:val="28"/>
          <w:rtl w:val="true"/>
          <w:lang w:bidi="fa-IR"/>
        </w:rPr>
        <w:t xml:space="preserve">علم </w:t>
      </w:r>
      <w:r>
        <w:rPr>
          <w:rStyle w:val="FootnoteAnchor"/>
          <w:rtl w:val="true"/>
        </w:rPr>
        <w:footnoteReference w:id="2606"/>
      </w:r>
      <w:r>
        <w:rPr>
          <w:rFonts w:ascii="Amiri" w:hAnsi="Amiri" w:eastAsia="Amiri" w:cs="Amiri"/>
          <w:color w:val="111111"/>
          <w:sz w:val="28"/>
          <w:sz w:val="28"/>
          <w:szCs w:val="28"/>
          <w:rtl w:val="true"/>
          <w:lang w:bidi="ar-SA"/>
        </w:rPr>
        <w:t xml:space="preserve">، و الحسن بن محبوب فيه في باب ما يحل للمملوك النظر اليه من مولاته </w:t>
      </w:r>
      <w:r>
        <w:rPr>
          <w:rStyle w:val="FootnoteAnchor"/>
          <w:rtl w:val="true"/>
        </w:rPr>
        <w:footnoteReference w:id="2607"/>
      </w:r>
      <w:r>
        <w:rPr>
          <w:rFonts w:ascii="Amiri" w:hAnsi="Amiri" w:eastAsia="Amiri" w:cs="Amiri"/>
          <w:color w:val="111111"/>
          <w:sz w:val="28"/>
          <w:sz w:val="28"/>
          <w:szCs w:val="28"/>
          <w:rtl w:val="true"/>
          <w:lang w:bidi="ar-SA"/>
        </w:rPr>
        <w:t xml:space="preserve">، و في الروضة بعد حديث محاسبة النفس </w:t>
      </w:r>
      <w:r>
        <w:rPr>
          <w:rStyle w:val="FootnoteAnchor"/>
          <w:rtl w:val="true"/>
        </w:rPr>
        <w:footnoteReference w:id="2608"/>
      </w:r>
      <w:r>
        <w:rPr>
          <w:rFonts w:ascii="Amiri" w:hAnsi="Amiri" w:eastAsia="Amiri" w:cs="Amiri"/>
          <w:color w:val="111111"/>
          <w:sz w:val="28"/>
          <w:sz w:val="28"/>
          <w:szCs w:val="28"/>
          <w:rtl w:val="true"/>
          <w:lang w:bidi="ar-SA"/>
        </w:rPr>
        <w:t xml:space="preserve">، و عثمان بن عيسي فيه في باب الشكر </w:t>
      </w:r>
      <w:r>
        <w:rPr>
          <w:rStyle w:val="FootnoteAnchor"/>
          <w:rtl w:val="true"/>
        </w:rPr>
        <w:footnoteReference w:id="2609"/>
      </w:r>
      <w:r>
        <w:rPr>
          <w:rFonts w:ascii="Amiri" w:hAnsi="Amiri" w:eastAsia="Amiri" w:cs="Amiri"/>
          <w:color w:val="111111"/>
          <w:sz w:val="28"/>
          <w:sz w:val="28"/>
          <w:szCs w:val="28"/>
          <w:rtl w:val="true"/>
          <w:lang w:bidi="ar-SA"/>
        </w:rPr>
        <w:t xml:space="preserve">، و في التهذيب في باب الزيادات في فقه النكاح </w:t>
      </w:r>
      <w:r>
        <w:rPr>
          <w:rStyle w:val="FootnoteAnchor"/>
          <w:rtl w:val="true"/>
        </w:rPr>
        <w:footnoteReference w:id="2610"/>
      </w:r>
      <w:r>
        <w:rPr>
          <w:rFonts w:ascii="Amiri" w:hAnsi="Amiri" w:eastAsia="Amiri" w:cs="Amiri"/>
          <w:color w:val="111111"/>
          <w:sz w:val="28"/>
          <w:sz w:val="28"/>
          <w:szCs w:val="28"/>
          <w:rtl w:val="true"/>
          <w:lang w:bidi="ar-SA"/>
        </w:rPr>
        <w:t>، و الأربعة من أصحاب الإجماع، و ثانيهم لا يروي إلّا عن ثقة مع أنّ في السند الحسن بن محبوب، فالخبر صحيح أو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أيضا علي بن رئاب </w:t>
      </w:r>
      <w:r>
        <w:rPr>
          <w:rStyle w:val="FootnoteAnchor"/>
          <w:rtl w:val="true"/>
        </w:rPr>
        <w:footnoteReference w:id="2611"/>
      </w:r>
      <w:r>
        <w:rPr>
          <w:rFonts w:ascii="Amiri" w:hAnsi="Amiri" w:eastAsia="Amiri" w:cs="Amiri"/>
          <w:color w:val="111111"/>
          <w:sz w:val="28"/>
          <w:sz w:val="28"/>
          <w:szCs w:val="28"/>
          <w:rtl w:val="true"/>
          <w:lang w:bidi="ar-SA"/>
        </w:rPr>
        <w:t xml:space="preserve">، و مالك بن عطيّة </w:t>
      </w:r>
      <w:r>
        <w:rPr>
          <w:rStyle w:val="FootnoteAnchor"/>
          <w:rtl w:val="true"/>
        </w:rPr>
        <w:footnoteReference w:id="2612"/>
      </w:r>
      <w:r>
        <w:rPr>
          <w:rFonts w:ascii="Amiri" w:hAnsi="Amiri" w:eastAsia="Amiri" w:cs="Amiri"/>
          <w:color w:val="111111"/>
          <w:sz w:val="28"/>
          <w:sz w:val="28"/>
          <w:szCs w:val="28"/>
          <w:rtl w:val="true"/>
          <w:lang w:bidi="ar-SA"/>
        </w:rPr>
        <w:t xml:space="preserve">، و يظهر من كثير من الاخبار حسن حاله و اختصاصه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شفقتهم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في كتاب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احمد بن محمّد، عن علي بن الحكم، عن مالك بن عطيّة،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الذي قد ظهر بوجهي يزعم الناس ان اللّه عزّ و جلّ لم يبتل به عبدا له فيه حاجة،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لقد كان مؤمن آل فرعون مكتع الأصابع فكان يقول هكذا و يمدّ 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اتّبعوا المرسلين،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الثلث الأخير من الليل في أوّله فتوضأ و قم الي صلاتك التي تصلّيها، فإذا كنت في السجدة الأخيرة من الركعتين الأوليين، فقل و أنت ساجد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يا عظيم يا رحمن يا رحيم يا سامع الدعوات و يا معطي الخيرات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 علي محمّد و آل محمّد، و أعطني من خير الدنيا و الآخرة ما أنت أهله، و اصرف عنّي من شرّ الدنيا و الآخرة ما أنت اهله، و اذهب عني هذا 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سمه</w:t>
      </w:r>
      <w:r>
        <w:rPr>
          <w:rFonts w:eastAsia="Amiri" w:cs="Amiri" w:ascii="Amiri" w:hAnsi="Amiri"/>
          <w:color w:val="111111"/>
          <w:sz w:val="28"/>
          <w:szCs w:val="28"/>
          <w:rtl w:val="true"/>
          <w:lang w:bidi="ar-SA"/>
        </w:rPr>
        <w:t xml:space="preserve">] </w:t>
      </w:r>
      <w:r>
        <w:rPr>
          <w:rStyle w:val="FootnoteAnchor"/>
          <w:rtl w:val="true"/>
        </w:rPr>
        <w:footnoteReference w:id="2613"/>
      </w:r>
      <w:r>
        <w:rPr>
          <w:rFonts w:ascii="Amiri" w:hAnsi="Amiri" w:eastAsia="Amiri" w:cs="Amiri"/>
          <w:color w:val="111111"/>
          <w:sz w:val="28"/>
          <w:sz w:val="28"/>
          <w:szCs w:val="28"/>
          <w:rtl w:val="true"/>
          <w:lang w:bidi="ar-SA"/>
        </w:rPr>
        <w:t>فإنه قد غاظني و حزنني، و ألحّ في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وصلت الي الكوفة حتي اذهب اللّه به عني كلّه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أيضا في باب شدّة ابتلاء المؤمن بهذا السند و المتن الّا انّ فيه احمد ابن محمّد بن عيسي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في باب حقّ المرأة علي الزوج بإسناده عن يونس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كانت لإسماعيل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الإحسان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أشبع بطنها، و اكس جثّتها </w:t>
      </w:r>
      <w:r>
        <w:rPr>
          <w:rStyle w:val="FootnoteAnchor"/>
          <w:rtl w:val="true"/>
        </w:rPr>
        <w:footnoteReference w:id="2616"/>
      </w:r>
      <w:r>
        <w:rPr>
          <w:rFonts w:ascii="Amiri" w:hAnsi="Amiri" w:eastAsia="Amiri" w:cs="Amiri"/>
          <w:color w:val="111111"/>
          <w:sz w:val="28"/>
          <w:sz w:val="28"/>
          <w:szCs w:val="28"/>
          <w:rtl w:val="true"/>
          <w:lang w:bidi="ar-SA"/>
        </w:rPr>
        <w:t>، و اغفر ذنبها،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وسطك اللّه ماله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بإسناده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بهذا الأمر ممّن يعمل عمل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ولّوكم يدخلون عليكم المرفق و ينفعونكم في حوائجكم،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يفعل ذلك، و منهم من لا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يفعل ذلك فابرؤا منه برأ اللّه منه </w:t>
      </w:r>
      <w:r>
        <w:rPr>
          <w:rStyle w:val="FootnoteAnchor"/>
          <w:rtl w:val="true"/>
        </w:rPr>
        <w:footnoteReference w:id="2618"/>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في 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جارا من قريش من آل محرز قد نوّه باسمي و شهرني كلّما مررت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الرافضي يحمل الأموال الي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عليه إذا كنت في صلاة الليل و أنت ساجد في السجدة الأخيرة من الركعتين الأوليين فاحمد اللّه عزّ و جلّ و مجّده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فلان بن فلان قد شهرني و نوّه بي و غاظني و عرضني للمكاره، اللّهمّ اضربه بسهم عاجل تشغله به عني، اللّهمّ و قرّب اجله و اقطع أثره و عجّل ذلك يا ربّ الساعة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الكوفة قدمنا ليلا فسألت أهلنا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مريض، فما انقضي آخر كلامي حتي سمعت الصياح من منزلة،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غير مرّة وجه الاستشهاد بأمثال هذه الاخبار علي وثاقة الراوي، أو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بعد ذلك ما في عدّة السيد الكاظمي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الطريق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يونس هذا مجهول </w:t>
      </w:r>
      <w:r>
        <w:rPr>
          <w:rStyle w:val="FootnoteAnchor"/>
          <w:rtl w:val="true"/>
        </w:rPr>
        <w:footnoteReference w:id="2620"/>
      </w:r>
      <w:r>
        <w:rPr>
          <w:rFonts w:ascii="Amiri" w:hAnsi="Amiri" w:eastAsia="Amiri" w:cs="Amiri"/>
          <w:color w:val="111111"/>
          <w:sz w:val="28"/>
          <w:sz w:val="28"/>
          <w:szCs w:val="28"/>
          <w:rtl w:val="true"/>
          <w:lang w:bidi="ar-SA"/>
        </w:rPr>
        <w:t>، مع أنّه ممّن عدّ رواية ابن أبي عمير من أمارات الوثاقة و أصرّ عليها و هكذا رواية الأجلّة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الأجل بحر العلوم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النجاشي و غيره في بني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كلام الجماعة سلامة مذهب الجميع، بل المستفاد من كلام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بيت كبير من الشيعة، استقامة جميع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اخوته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توثيق اخوته لاحتمال أن يكون يونس و ما بعده خبرا من الاخوة لا بدلا، 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هو و اخوته، لدلّ علي ذلك، و في رجال ابن داود عن النجاشي 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هو و اخوته، و الوهم فيه ظاهر إذ ليس في الكشي من ذلك شي‌ء، و الموجود فيأ</w:t>
      </w:r>
      <w:r>
        <w:rPr>
          <w:rFonts w:eastAsia="Amiri" w:cs="Amiri" w:ascii="Amiri" w:hAnsi="Amiri"/>
          <w:color w:val="111111"/>
          <w:sz w:val="28"/>
          <w:szCs w:val="28"/>
          <w:rtl w:val="true"/>
          <w:lang w:bidi="ar-SA"/>
        </w:rPr>
        <w:t xml:space="preserve">. </w:t>
      </w:r>
      <w:bookmarkStart w:id="364" w:name="pg11851_173233"/>
    </w:p>
    <w:p>
      <w:pPr>
        <w:pStyle w:val="BookText"/>
        <w:rPr/>
      </w:pPr>
      <w:bookmarkEnd w:id="364"/>
      <w:r>
        <w:rPr>
          <w:rFonts w:ascii="Amiri" w:hAnsi="Amiri" w:eastAsia="Amiri" w:cs="Amiri"/>
          <w:color w:val="111111"/>
          <w:sz w:val="28"/>
          <w:sz w:val="28"/>
          <w:szCs w:val="28"/>
          <w:rtl w:val="true"/>
          <w:lang w:bidi="ar-SA"/>
        </w:rPr>
        <w:t xml:space="preserve">النجاشي ما حكيناه لا ما حكاه، انتهي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في ترجمة الكشي في آخر الفائدة الثالثة اختلاف نسخ الكشي بالزيادة و النقيصة </w:t>
      </w:r>
      <w:r>
        <w:rPr>
          <w:rStyle w:val="FootnoteAnchor"/>
          <w:rtl w:val="true"/>
        </w:rPr>
        <w:footnoteReference w:id="2622"/>
      </w:r>
      <w:r>
        <w:rPr>
          <w:rFonts w:ascii="Amiri" w:hAnsi="Amiri" w:eastAsia="Amiri" w:cs="Amiri"/>
          <w:color w:val="111111"/>
          <w:sz w:val="28"/>
          <w:sz w:val="28"/>
          <w:szCs w:val="28"/>
          <w:rtl w:val="true"/>
          <w:lang w:bidi="ar-SA"/>
        </w:rPr>
        <w:t xml:space="preserve">، و من الجائز وجوده في نسخته و ثبوت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نسخته من النجاشي، و هذا المقدار من الاختلاف غير عزيز في النسخ، و قد مرّ في بعض التراجم وجود كلمة ثقة في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النجاشي و أنكرها الآخرون لعدم وجودها في نسختهم، فالجزم بالحكم بالوهم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الموجود في كتب الرجال عمّار بن حيّان لا العيص كما هنا و لعلّه من طغيان القلم أو هو بعض أجداده</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1801836_73709187"/>
      <w:bookmarkStart w:id="366" w:name="_Toc131"/>
      <w:bookmarkEnd w:id="365"/>
      <w:r>
        <w:rPr/>
        <w:t>357</w:t>
      </w:r>
      <w:r>
        <w:rPr>
          <w:rtl w:val="true"/>
        </w:rPr>
        <w:t xml:space="preserve"> </w:t>
      </w:r>
      <w:r>
        <w:rPr>
          <w:rtl w:val="true"/>
        </w:rPr>
        <w:t>شنز</w:t>
      </w:r>
      <w:r>
        <w:rPr>
          <w:rtl w:val="true"/>
        </w:rPr>
        <w:t xml:space="preserve">- </w:t>
      </w:r>
      <w:r>
        <w:rPr>
          <w:rtl w:val="true"/>
        </w:rPr>
        <w:t>و إلي يونس بن يعقوب</w:t>
      </w:r>
      <w:r>
        <w:rPr>
          <w:rtl w:val="true"/>
        </w:rPr>
        <w:t>:</w:t>
      </w:r>
      <w:bookmarkEnd w:id="366"/>
    </w:p>
    <w:p>
      <w:p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الحكم بن مسكين، عن يونس بن يعقوب البجلي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أوضحنا وثاقة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Style w:val="FootnoteAnchor"/>
          <w:rtl w:val="true"/>
        </w:rPr>
        <w:footnoteReference w:id="2624"/>
      </w:r>
      <w:r>
        <w:rPr>
          <w:rFonts w:ascii="Amiri" w:hAnsi="Amiri" w:eastAsia="Amiri" w:cs="Amiri"/>
          <w:color w:val="111111"/>
          <w:sz w:val="28"/>
          <w:sz w:val="28"/>
          <w:szCs w:val="28"/>
          <w:rtl w:val="true"/>
          <w:lang w:bidi="ar-SA"/>
        </w:rPr>
        <w:t>، 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يونس فالكلام فيه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وثاقته بل و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فهو ثقة جليل و يدلّ عليها أمور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بن قيس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الدّهنيّ، امّه منيّة بنت عمّار بن أبي معاوية الدهني أخت معاوية بن </w:t>
      </w:r>
    </w:p>
    <w:p>
      <w:pPr>
        <w:pStyle w:val="BookText"/>
        <w:rPr/>
      </w:pPr>
      <w:r>
        <w:rPr>
          <w:rFonts w:ascii="Amiri" w:hAnsi="Amiri" w:eastAsia="Amiri" w:cs="Amiri"/>
          <w:color w:val="111111"/>
          <w:sz w:val="28"/>
          <w:sz w:val="28"/>
          <w:szCs w:val="28"/>
          <w:rtl w:val="true"/>
          <w:lang w:bidi="ar-SA"/>
        </w:rPr>
        <w:t xml:space="preserve">عمار، اختص بأبي عبد اللّه و أبي الحسن عليهما السلام،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Style w:val="FootnoteAnchor"/>
          <w:rtl w:val="true"/>
        </w:rPr>
        <w:footnoteReference w:id="2625"/>
      </w: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مات بالمدينة في أيّام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فتولّي امره،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خطيّا</w:t>
      </w:r>
      <w:r>
        <w:rPr>
          <w:rFonts w:eastAsia="Amiri" w:cs="Amiri" w:ascii="Amiri" w:hAnsi="Amiri"/>
          <w:color w:val="111111"/>
          <w:sz w:val="28"/>
          <w:szCs w:val="28"/>
          <w:rtl w:val="true"/>
          <w:lang w:bidi="ar-SA"/>
        </w:rPr>
        <w:t xml:space="preserve">) </w:t>
      </w:r>
      <w:r>
        <w:rPr>
          <w:rStyle w:val="FootnoteAnchor"/>
          <w:rtl w:val="true"/>
        </w:rPr>
        <w:footnoteReference w:id="2626"/>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خطيا،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خطوة و قرب منهم عليهم السلام،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عندهم، موثقا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مولي نهد، له كتب، ثقة </w:t>
      </w:r>
      <w:r>
        <w:rPr>
          <w:rStyle w:val="FootnoteAnchor"/>
          <w:rtl w:val="true"/>
        </w:rPr>
        <w:footnoteReference w:id="2627"/>
      </w:r>
      <w:r>
        <w:rPr>
          <w:rFonts w:ascii="Amiri" w:hAnsi="Amiri" w:eastAsia="Amiri" w:cs="Amiri"/>
          <w:color w:val="111111"/>
          <w:sz w:val="28"/>
          <w:sz w:val="28"/>
          <w:szCs w:val="28"/>
          <w:rtl w:val="true"/>
          <w:lang w:bidi="ar-SA"/>
        </w:rPr>
        <w:t xml:space="preserve">، و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له كتاب،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الثلاثة الذي لا يروون الّا عن الثقة عنه،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كما في الفهرست </w:t>
      </w:r>
      <w:r>
        <w:rPr>
          <w:rStyle w:val="FootnoteAnchor"/>
          <w:rtl w:val="true"/>
        </w:rPr>
        <w:footnoteReference w:id="2629"/>
      </w:r>
      <w:r>
        <w:rPr>
          <w:rFonts w:ascii="Amiri" w:hAnsi="Amiri" w:eastAsia="Amiri" w:cs="Amiri"/>
          <w:color w:val="111111"/>
          <w:sz w:val="28"/>
          <w:sz w:val="28"/>
          <w:szCs w:val="28"/>
          <w:rtl w:val="true"/>
          <w:lang w:bidi="ar-SA"/>
        </w:rPr>
        <w:t xml:space="preserve">، و في الفقيه في باب الرضا </w:t>
      </w:r>
      <w:r>
        <w:rPr>
          <w:rStyle w:val="FootnoteAnchor"/>
          <w:rtl w:val="true"/>
        </w:rPr>
        <w:footnoteReference w:id="2630"/>
      </w:r>
      <w:r>
        <w:rPr>
          <w:rFonts w:ascii="Amiri" w:hAnsi="Amiri" w:eastAsia="Amiri" w:cs="Amiri"/>
          <w:color w:val="111111"/>
          <w:sz w:val="28"/>
          <w:sz w:val="28"/>
          <w:szCs w:val="28"/>
          <w:rtl w:val="true"/>
          <w:lang w:bidi="ar-SA"/>
        </w:rPr>
        <w:t xml:space="preserve">، و في الاستبصار في باب أقلّ الطهر </w:t>
      </w:r>
      <w:r>
        <w:rPr>
          <w:rStyle w:val="FootnoteAnchor"/>
          <w:rtl w:val="true"/>
        </w:rPr>
        <w:footnoteReference w:id="2631"/>
      </w:r>
      <w:r>
        <w:rPr>
          <w:rFonts w:ascii="Amiri" w:hAnsi="Amiri" w:eastAsia="Amiri" w:cs="Amiri"/>
          <w:color w:val="111111"/>
          <w:sz w:val="28"/>
          <w:sz w:val="28"/>
          <w:szCs w:val="28"/>
          <w:rtl w:val="true"/>
          <w:lang w:bidi="ar-SA"/>
        </w:rPr>
        <w:t xml:space="preserve">، و في الكافي في الروضة بعد حديث قوم صالح </w:t>
      </w:r>
      <w:r>
        <w:rPr>
          <w:rStyle w:val="FootnoteAnchor"/>
          <w:rtl w:val="true"/>
        </w:rPr>
        <w:footnoteReference w:id="2632"/>
      </w:r>
      <w:r>
        <w:rPr>
          <w:rFonts w:ascii="Amiri" w:hAnsi="Amiri" w:eastAsia="Amiri" w:cs="Amiri"/>
          <w:color w:val="111111"/>
          <w:sz w:val="28"/>
          <w:sz w:val="28"/>
          <w:szCs w:val="28"/>
          <w:rtl w:val="true"/>
          <w:lang w:bidi="ar-SA"/>
        </w:rPr>
        <w:t xml:space="preserve">، و صفوان بن يحيي فيه في باب زكاة مال اليتيم </w:t>
      </w:r>
      <w:r>
        <w:rPr>
          <w:rStyle w:val="FootnoteAnchor"/>
          <w:rtl w:val="true"/>
        </w:rPr>
        <w:footnoteReference w:id="2633"/>
      </w:r>
      <w:r>
        <w:rPr>
          <w:rFonts w:ascii="Amiri" w:hAnsi="Amiri" w:eastAsia="Amiri" w:cs="Amiri"/>
          <w:color w:val="111111"/>
          <w:sz w:val="28"/>
          <w:sz w:val="28"/>
          <w:szCs w:val="28"/>
          <w:rtl w:val="true"/>
          <w:lang w:bidi="ar-SA"/>
        </w:rPr>
        <w:t xml:space="preserve">، و في التهذيب في باب زكاة أموال الأطفال </w:t>
      </w:r>
      <w:r>
        <w:rPr>
          <w:rStyle w:val="FootnoteAnchor"/>
          <w:rtl w:val="true"/>
        </w:rPr>
        <w:footnoteReference w:id="2634"/>
      </w:r>
      <w:r>
        <w:rPr>
          <w:rFonts w:ascii="Amiri" w:hAnsi="Amiri" w:eastAsia="Amiri" w:cs="Amiri"/>
          <w:color w:val="111111"/>
          <w:sz w:val="28"/>
          <w:sz w:val="28"/>
          <w:szCs w:val="28"/>
          <w:rtl w:val="true"/>
          <w:lang w:bidi="ar-SA"/>
        </w:rPr>
        <w:t xml:space="preserve">، و احمد بن محمّد بن أبي نصر فيه في أواخر باب الصيد و الذكاة </w:t>
      </w:r>
      <w:r>
        <w:rPr>
          <w:rStyle w:val="FootnoteAnchor"/>
          <w:rtl w:val="true"/>
        </w:rPr>
        <w:footnoteReference w:id="2635"/>
      </w:r>
      <w:r>
        <w:rPr>
          <w:rFonts w:ascii="Amiri" w:hAnsi="Amiri" w:eastAsia="Amiri" w:cs="Amiri"/>
          <w:color w:val="111111"/>
          <w:sz w:val="28"/>
          <w:sz w:val="28"/>
          <w:szCs w:val="28"/>
          <w:rtl w:val="true"/>
          <w:lang w:bidi="ar-SA"/>
        </w:rPr>
        <w:t xml:space="preserve">، و في الكافي في باب الإبط من كتاب الزي و التجمّل </w:t>
      </w:r>
      <w:r>
        <w:rPr>
          <w:rStyle w:val="FootnoteAnchor"/>
          <w:rtl w:val="true"/>
        </w:rPr>
        <w:footnoteReference w:id="2636"/>
      </w:r>
      <w:r>
        <w:rPr>
          <w:rFonts w:ascii="Amiri" w:hAnsi="Amiri" w:eastAsia="Amiri" w:cs="Amiri"/>
          <w:color w:val="111111"/>
          <w:sz w:val="28"/>
          <w:sz w:val="28"/>
          <w:szCs w:val="28"/>
          <w:rtl w:val="true"/>
          <w:lang w:bidi="ar-SA"/>
        </w:rPr>
        <w:t>، و في باب صفة الذبح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النحر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الأجلّة عنه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w:t>
      </w:r>
      <w:r>
        <w:rPr>
          <w:rStyle w:val="FootnoteAnchor"/>
          <w:rtl w:val="true"/>
        </w:rPr>
        <w:footnoteReference w:id="2638"/>
      </w:r>
      <w:r>
        <w:rPr>
          <w:rFonts w:ascii="Amiri" w:hAnsi="Amiri" w:eastAsia="Amiri" w:cs="Amiri"/>
          <w:color w:val="111111"/>
          <w:sz w:val="28"/>
          <w:sz w:val="28"/>
          <w:szCs w:val="28"/>
          <w:rtl w:val="true"/>
          <w:lang w:bidi="ar-SA"/>
        </w:rPr>
        <w:t xml:space="preserve">، و الحسن بن علي ابن فضّال </w:t>
      </w:r>
      <w:r>
        <w:rPr>
          <w:rStyle w:val="FootnoteAnchor"/>
          <w:rtl w:val="true"/>
        </w:rPr>
        <w:footnoteReference w:id="2639"/>
      </w:r>
      <w:r>
        <w:rPr>
          <w:rFonts w:ascii="Amiri" w:hAnsi="Amiri" w:eastAsia="Amiri" w:cs="Amiri"/>
          <w:color w:val="111111"/>
          <w:sz w:val="28"/>
          <w:sz w:val="28"/>
          <w:szCs w:val="28"/>
          <w:rtl w:val="true"/>
          <w:lang w:bidi="ar-SA"/>
        </w:rPr>
        <w:t xml:space="preserve">، و محمّد بن عبد الحميد </w:t>
      </w:r>
      <w:r>
        <w:rPr>
          <w:rStyle w:val="FootnoteAnchor"/>
          <w:rtl w:val="true"/>
        </w:rPr>
        <w:footnoteReference w:id="2640"/>
      </w:r>
      <w:r>
        <w:rPr>
          <w:rFonts w:ascii="Amiri" w:hAnsi="Amiri" w:eastAsia="Amiri" w:cs="Amiri"/>
          <w:color w:val="111111"/>
          <w:sz w:val="28"/>
          <w:sz w:val="28"/>
          <w:szCs w:val="28"/>
          <w:rtl w:val="true"/>
          <w:lang w:bidi="ar-SA"/>
        </w:rPr>
        <w:t xml:space="preserve">، و السندي بن محمّد </w:t>
      </w:r>
      <w:r>
        <w:rPr>
          <w:rStyle w:val="FootnoteAnchor"/>
          <w:rtl w:val="true"/>
        </w:rPr>
        <w:footnoteReference w:id="2641"/>
      </w:r>
      <w:r>
        <w:rPr>
          <w:rFonts w:ascii="Amiri" w:hAnsi="Amiri" w:eastAsia="Amiri" w:cs="Amiri"/>
          <w:color w:val="111111"/>
          <w:sz w:val="28"/>
          <w:sz w:val="28"/>
          <w:szCs w:val="28"/>
          <w:rtl w:val="true"/>
          <w:lang w:bidi="ar-SA"/>
        </w:rPr>
        <w:t xml:space="preserve">، و حمران بن أعين </w:t>
      </w:r>
      <w:r>
        <w:rPr>
          <w:rStyle w:val="FootnoteAnchor"/>
          <w:rtl w:val="true"/>
        </w:rPr>
        <w:footnoteReference w:id="2642"/>
      </w:r>
      <w:r>
        <w:rPr>
          <w:rFonts w:ascii="Amiri" w:hAnsi="Amiri" w:eastAsia="Amiri" w:cs="Amiri"/>
          <w:color w:val="111111"/>
          <w:sz w:val="28"/>
          <w:sz w:val="28"/>
          <w:szCs w:val="28"/>
          <w:rtl w:val="true"/>
          <w:lang w:bidi="ar-SA"/>
        </w:rPr>
        <w:t xml:space="preserve">، و محمّد بن أبي حمزة </w:t>
      </w:r>
      <w:r>
        <w:rPr>
          <w:rStyle w:val="FootnoteAnchor"/>
          <w:rtl w:val="true"/>
        </w:rPr>
        <w:footnoteReference w:id="2643"/>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2644"/>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2645"/>
      </w:r>
      <w:r>
        <w:rPr>
          <w:rFonts w:ascii="Amiri" w:hAnsi="Amiri" w:eastAsia="Amiri" w:cs="Amiri"/>
          <w:color w:val="111111"/>
          <w:sz w:val="28"/>
          <w:sz w:val="28"/>
          <w:szCs w:val="28"/>
          <w:rtl w:val="true"/>
          <w:lang w:bidi="ar-SA"/>
        </w:rPr>
        <w:t xml:space="preserve">، و محمّد بن الوليد </w:t>
      </w:r>
      <w:r>
        <w:rPr>
          <w:rStyle w:val="FootnoteAnchor"/>
          <w:rtl w:val="true"/>
        </w:rPr>
        <w:footnoteReference w:id="2646"/>
      </w:r>
      <w:r>
        <w:rPr>
          <w:rFonts w:ascii="Amiri" w:hAnsi="Amiri" w:eastAsia="Amiri" w:cs="Amiri"/>
          <w:color w:val="111111"/>
          <w:sz w:val="28"/>
          <w:sz w:val="28"/>
          <w:szCs w:val="28"/>
          <w:rtl w:val="true"/>
          <w:lang w:bidi="ar-SA"/>
        </w:rPr>
        <w:t xml:space="preserve">، و ثعلبة </w:t>
      </w:r>
      <w:r>
        <w:rPr>
          <w:rStyle w:val="FootnoteAnchor"/>
          <w:rtl w:val="true"/>
        </w:rPr>
        <w:footnoteReference w:id="2647"/>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2648"/>
      </w:r>
      <w:r>
        <w:rPr>
          <w:rFonts w:ascii="IRNazanin" w:hAnsi="IRNazanin" w:eastAsia="IRNazanin"/>
          <w:color w:val="111111"/>
          <w:sz w:val="28"/>
          <w:sz w:val="28"/>
          <w:szCs w:val="28"/>
          <w:rtl w:val="true"/>
          <w:lang w:bidi="fa-IR"/>
        </w:rPr>
        <w:t xml:space="preserve">، و عمرو بن عثمان </w:t>
      </w:r>
      <w:r>
        <w:rPr>
          <w:rStyle w:val="FootnoteAnchor"/>
          <w:rtl w:val="true"/>
        </w:rPr>
        <w:footnoteReference w:id="2649"/>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2650"/>
      </w:r>
      <w:r>
        <w:rPr>
          <w:rFonts w:ascii="Amiri" w:hAnsi="Amiri" w:eastAsia="Amiri" w:cs="Amiri"/>
          <w:color w:val="111111"/>
          <w:sz w:val="28"/>
          <w:sz w:val="28"/>
          <w:szCs w:val="28"/>
          <w:rtl w:val="true"/>
          <w:lang w:bidi="ar-SA"/>
        </w:rPr>
        <w:t xml:space="preserve">، و الحجّال </w:t>
      </w:r>
      <w:r>
        <w:rPr>
          <w:rStyle w:val="FootnoteAnchor"/>
          <w:rtl w:val="true"/>
        </w:rPr>
        <w:footnoteReference w:id="2651"/>
      </w:r>
      <w:r>
        <w:rPr>
          <w:rFonts w:ascii="Amiri" w:hAnsi="Amiri" w:eastAsia="Amiri" w:cs="Amiri"/>
          <w:color w:val="111111"/>
          <w:sz w:val="28"/>
          <w:sz w:val="28"/>
          <w:szCs w:val="28"/>
          <w:rtl w:val="true"/>
          <w:lang w:bidi="ar-SA"/>
        </w:rPr>
        <w:t xml:space="preserve">، و إسماعيل بن مهران </w:t>
      </w:r>
      <w:r>
        <w:rPr>
          <w:rStyle w:val="FootnoteAnchor"/>
          <w:rtl w:val="true"/>
        </w:rPr>
        <w:footnoteReference w:id="2652"/>
      </w:r>
      <w:r>
        <w:rPr>
          <w:rFonts w:ascii="Amiri" w:hAnsi="Amiri" w:eastAsia="Amiri" w:cs="Amiri"/>
          <w:color w:val="111111"/>
          <w:sz w:val="28"/>
          <w:sz w:val="28"/>
          <w:szCs w:val="28"/>
          <w:rtl w:val="true"/>
          <w:lang w:bidi="ar-SA"/>
        </w:rPr>
        <w:t xml:space="preserve">، و احمد بن عبد اللّه الكرخي </w:t>
      </w:r>
      <w:r>
        <w:rPr>
          <w:rStyle w:val="FootnoteAnchor"/>
          <w:rtl w:val="true"/>
        </w:rPr>
        <w:footnoteReference w:id="2653"/>
      </w:r>
      <w:r>
        <w:rPr>
          <w:rFonts w:ascii="Amiri" w:hAnsi="Amiri" w:eastAsia="Amiri" w:cs="Amiri"/>
          <w:color w:val="111111"/>
          <w:sz w:val="28"/>
          <w:sz w:val="28"/>
          <w:szCs w:val="28"/>
          <w:rtl w:val="true"/>
          <w:lang w:bidi="ar-SA"/>
        </w:rPr>
        <w:t xml:space="preserve">، و محمّد بن إسماعيل </w:t>
      </w:r>
      <w:r>
        <w:rPr>
          <w:rStyle w:val="FootnoteAnchor"/>
          <w:rtl w:val="true"/>
        </w:rPr>
        <w:footnoteReference w:id="2654"/>
      </w:r>
      <w:r>
        <w:rPr>
          <w:rFonts w:ascii="Amiri" w:hAnsi="Amiri" w:eastAsia="Amiri" w:cs="Amiri"/>
          <w:color w:val="111111"/>
          <w:sz w:val="28"/>
          <w:sz w:val="28"/>
          <w:szCs w:val="28"/>
          <w:rtl w:val="true"/>
          <w:lang w:bidi="ar-SA"/>
        </w:rPr>
        <w:t xml:space="preserve">، و محمّد بن عيسي </w:t>
      </w:r>
      <w:r>
        <w:rPr>
          <w:rStyle w:val="FootnoteAnchor"/>
          <w:rtl w:val="true"/>
        </w:rPr>
        <w:footnoteReference w:id="2655"/>
      </w:r>
      <w:r>
        <w:rPr>
          <w:rFonts w:ascii="IRNazanin" w:hAnsi="IRNazanin" w:eastAsia="IRNazanin"/>
          <w:color w:val="111111"/>
          <w:sz w:val="28"/>
          <w:sz w:val="28"/>
          <w:szCs w:val="28"/>
          <w:rtl w:val="true"/>
          <w:lang w:bidi="fa-IR"/>
        </w:rPr>
        <w:t>، و احمد بن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 الميثمي </w:t>
      </w:r>
      <w:r>
        <w:rPr>
          <w:rStyle w:val="FootnoteAnchor"/>
          <w:rtl w:val="true"/>
        </w:rPr>
        <w:footnoteReference w:id="2656"/>
      </w:r>
      <w:r>
        <w:rPr>
          <w:rFonts w:ascii="Amiri" w:hAnsi="Amiri" w:eastAsia="Amiri" w:cs="Amiri"/>
          <w:color w:val="111111"/>
          <w:sz w:val="28"/>
          <w:sz w:val="28"/>
          <w:szCs w:val="28"/>
          <w:rtl w:val="true"/>
          <w:lang w:bidi="ar-SA"/>
        </w:rPr>
        <w:t xml:space="preserve">، و الحسن بن علي بن يقطين </w:t>
      </w:r>
      <w:r>
        <w:rPr>
          <w:rStyle w:val="FootnoteAnchor"/>
          <w:rtl w:val="true"/>
        </w:rPr>
        <w:footnoteReference w:id="2657"/>
      </w:r>
      <w:r>
        <w:rPr>
          <w:rFonts w:ascii="IRNazanin" w:hAnsi="IRNazanin" w:eastAsia="IRNazanin"/>
          <w:color w:val="111111"/>
          <w:sz w:val="28"/>
          <w:sz w:val="28"/>
          <w:szCs w:val="28"/>
          <w:rtl w:val="true"/>
          <w:lang w:bidi="fa-IR"/>
        </w:rPr>
        <w:t xml:space="preserve">، و العباس بن عامر </w:t>
      </w:r>
      <w:r>
        <w:rPr>
          <w:rStyle w:val="FootnoteAnchor"/>
          <w:rtl w:val="true"/>
        </w:rPr>
        <w:footnoteReference w:id="2658"/>
      </w:r>
      <w:r>
        <w:rPr>
          <w:rFonts w:ascii="Amiri" w:hAnsi="Amiri" w:eastAsia="Amiri" w:cs="Amiri"/>
          <w:color w:val="111111"/>
          <w:sz w:val="28"/>
          <w:sz w:val="28"/>
          <w:szCs w:val="28"/>
          <w:rtl w:val="true"/>
          <w:lang w:bidi="ar-SA"/>
        </w:rPr>
        <w:t xml:space="preserve">، و يونس بن عبد الرحمن في الكافي في باب الإذاعة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الاخبار، فروي في الكشي عن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أباك كان يرقّ عليّ و يرحمني فإن رأيت أن تنزلني بتلك المنزلة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انّي دخلت علي أبي و بين يديه حيس أو هريسة،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بنيّ فكل من هذا، هذا بعث به إلينا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شيعتنا القدماء، فنحن لك حافظون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يونس بن يعقوب بالمدينة فبعث إليه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بحنوطه و كفنه و جميع ما يحتاج اليه، و أمر مواليه و موالي أبيه و جدّه ان يحضروا جنازته،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العراق،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له في البقيع فإن قال لكم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عراقي و لا ندفنه في البقيع، فقولوا لهم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مولي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يسكن العراق، فإن منعتمونا أن ندفنه بالبقيع منعناكم أن تدفنوا مواليكم في البقيع، فدفن في البقيع، و وجّه أبو الحسن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زميله محمّد 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عليه أنت </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صاحب المقبرة و انا عند القبر بعد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صاحب القبر فإنّ أبا الحسن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به و أمرني أن أرش قبره أربعين شهرا، أو أربعين يوما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مني</w:t>
      </w:r>
      <w:r>
        <w:rPr>
          <w:rFonts w:eastAsia="Amiri" w:cs="Amiri" w:ascii="Amiri" w:hAnsi="Amiri"/>
          <w:color w:val="111111"/>
          <w:sz w:val="28"/>
          <w:szCs w:val="28"/>
          <w:rtl w:val="true"/>
          <w:lang w:bidi="ar-SA"/>
        </w:rPr>
        <w:t xml:space="preserve">-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لي صاحب 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السرير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رجل من بني هاشم صرّ السرير،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أيّهم مات؟ حتي اعلم بالغداة، فصرّ السرير في الليلة التي مات فيها هذا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أحدا منهم مريضا فمن الذي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 كان من الغد جاؤوا فأخذوا منّي السرير،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يسكن العراق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الوليد،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سرّني ما فعلت بيونس،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ممّا صنع اللّه ليونس أن نقله من العراق الي جوار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الحسن، عن عباس بن عامر،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أن يدعو اللّه لي أن يجعلني ممّن ينتصر به لدينه، فلم يجبني، فاغتممت لذلك،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أصحابنا انّه كتب اليه بمثل ما كتبت إليه، فأجابه و كتب في أسفل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يرحمك اللّه انّما ينتصر اللّه لدينه بشر خلقه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اخبار رواها علي بن الحسن و هو من معشر بني فضّال الذين أمرنا بأخذ ما رووا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Style w:val="FootnoteAnchor"/>
          <w:rtl w:val="true"/>
        </w:rPr>
        <w:footnoteReference w:id="2666"/>
      </w:r>
      <w:r>
        <w:rPr>
          <w:rFonts w:ascii="Amiri" w:hAnsi="Amiri" w:eastAsia="Amiri" w:cs="Amiri"/>
          <w:color w:val="111111"/>
          <w:sz w:val="28"/>
          <w:sz w:val="28"/>
          <w:szCs w:val="28"/>
          <w:rtl w:val="true"/>
          <w:lang w:bidi="ar-SA"/>
        </w:rPr>
        <w:t>قول الأستاذ الأعظم الأنصاري في بحث الاحتكار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الحديث </w:t>
      </w:r>
      <w:r>
        <w:rPr>
          <w:rStyle w:val="FootnoteAnchor"/>
          <w:rtl w:val="true"/>
        </w:rPr>
        <w:footnoteReference w:id="2667"/>
      </w:r>
      <w:r>
        <w:rPr>
          <w:rFonts w:ascii="Amiri" w:hAnsi="Amiri" w:eastAsia="Amiri" w:cs="Amiri"/>
          <w:color w:val="111111"/>
          <w:sz w:val="28"/>
          <w:sz w:val="28"/>
          <w:szCs w:val="28"/>
          <w:rtl w:val="true"/>
          <w:lang w:bidi="ar-SA"/>
        </w:rPr>
        <w:t xml:space="preserve">اولي بالدلالة علي عدم وجوب الفحص عمّا قبل هؤلاء من الإجماع الذي ادّعاه الكشي علي تصحيح ما يصحّ عن جماعة، انتهي </w:t>
      </w:r>
      <w:r>
        <w:rPr>
          <w:rStyle w:val="FootnoteAnchor"/>
          <w:rtl w:val="true"/>
        </w:rPr>
        <w:footnoteReference w:id="2668"/>
      </w:r>
      <w:r>
        <w:rPr>
          <w:rFonts w:ascii="Amiri" w:hAnsi="Amiri" w:eastAsia="Amiri" w:cs="Amiri"/>
          <w:color w:val="111111"/>
          <w:sz w:val="28"/>
          <w:sz w:val="28"/>
          <w:szCs w:val="28"/>
          <w:rtl w:val="true"/>
          <w:lang w:bidi="ar-SA"/>
        </w:rPr>
        <w:t>، و لا فرق في الموصول بين كونه في مقام مدح راوية أو لا فكلّها في حكم الصحيح الذي يجب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احمد، عن محمّد بن عبد الحميد،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 أبو عبد اللّه أو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أسرّ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أنت عندنا متّهم، إنّما أنت رجل منّا أهل البيت فجعلك اللّه مع رسوله و أهل بيته و اللّه فاعل ذلك ان شاء اللّه و ذكر أنّه قال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الي ما ختم اللّه به ليونس، قبضه اللّه مجاورا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احمد، عن محمّد بن عبد الحميد،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كتبت اليه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إنّك أخي </w:t>
      </w:r>
      <w:r>
        <w:rPr>
          <w:rStyle w:val="FootnoteAnchor"/>
          <w:rtl w:val="true"/>
        </w:rPr>
        <w:footnoteReference w:id="2670"/>
      </w:r>
      <w:r>
        <w:rPr>
          <w:rFonts w:ascii="Amiri" w:hAnsi="Amiri" w:eastAsia="Amiri" w:cs="Amiri"/>
          <w:color w:val="111111"/>
          <w:sz w:val="28"/>
          <w:sz w:val="28"/>
          <w:szCs w:val="28"/>
          <w:rtl w:val="true"/>
          <w:lang w:bidi="ar-SA"/>
        </w:rPr>
        <w:t>، و السنداني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صحيحان، و وثاقة يونس تمنع من الافتراء سيّما علي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سعيد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الوليد</w:t>
      </w:r>
      <w:r>
        <w:rPr>
          <w:rFonts w:eastAsia="Amiri" w:cs="Amiri" w:ascii="Amiri" w:hAnsi="Amiri"/>
          <w:color w:val="111111"/>
          <w:sz w:val="28"/>
          <w:szCs w:val="28"/>
          <w:rtl w:val="true"/>
          <w:lang w:bidi="ar-SA"/>
        </w:rPr>
        <w:t xml:space="preserve">] </w:t>
      </w:r>
      <w:r>
        <w:rPr>
          <w:rStyle w:val="FootnoteAnchor"/>
          <w:rtl w:val="true"/>
        </w:rPr>
        <w:footnoteReference w:id="26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جنازة معاوية بن عمار، و يونس بن يعقوب حاضر فصلّي بأصحابنا و أذّن و أقام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عن محمّد بن سنان،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مؤلّفة قد رأيت ما تصنعون، إذا سمعتم الأذان أخذتم نعالكم و خرجتم من المسجد </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ترجمة عيسي بن عبد اللّه القمي و زرارة أيضا ما يظهر منه علوّ مقامه </w:t>
      </w:r>
      <w:r>
        <w:rPr>
          <w:rStyle w:val="FootnoteAnchor"/>
          <w:rtl w:val="true"/>
        </w:rPr>
        <w:footnoteReference w:id="2674"/>
      </w:r>
      <w:r>
        <w:rPr>
          <w:rFonts w:ascii="Amiri" w:hAnsi="Amiri" w:eastAsia="Amiri" w:cs="Amiri"/>
          <w:color w:val="111111"/>
          <w:sz w:val="28"/>
          <w:sz w:val="28"/>
          <w:szCs w:val="28"/>
          <w:rtl w:val="true"/>
          <w:lang w:bidi="ar-SA"/>
        </w:rPr>
        <w:t>، و لا معارض لهذه الأخبار أبدا و لا مغمز فيه من احد و لا يخلو من غرابة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جماعة انه فطحي، 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يونس بن يعقوب فطحي كوفيّ مات بالمدينة كفّنه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75"/>
      </w:r>
      <w:r>
        <w:rPr>
          <w:rFonts w:ascii="Amiri" w:hAnsi="Amiri" w:eastAsia="Amiri" w:cs="Amiri"/>
          <w:color w:val="111111"/>
          <w:sz w:val="28"/>
          <w:sz w:val="28"/>
          <w:szCs w:val="28"/>
          <w:rtl w:val="true"/>
          <w:lang w:bidi="ar-SA"/>
        </w:rPr>
        <w:t>، و قال في ترجمة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و جماعة من الفطحيّة هم فقهاء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676"/>
      </w:r>
      <w:r>
        <w:rPr>
          <w:rFonts w:ascii="Amiri" w:hAnsi="Amiri" w:eastAsia="Amiri" w:cs="Amiri"/>
          <w:color w:val="111111"/>
          <w:sz w:val="28"/>
          <w:sz w:val="28"/>
          <w:szCs w:val="28"/>
          <w:rtl w:val="true"/>
          <w:lang w:bidi="ar-SA"/>
        </w:rPr>
        <w:t xml:space="preserve">، و تقدم كلام الصدوق في أخيه يوسف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الشيخ فذكره في أصحاب الصادق و الكاظم و الرضا </w:t>
      </w:r>
      <w:r>
        <w:rPr>
          <w:rStyle w:val="FootnoteAnchor"/>
          <w:rtl w:val="true"/>
        </w:rPr>
        <w:footnoteReference w:id="2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w:t>
      </w:r>
      <w:r>
        <w:rPr>
          <w:rStyle w:val="FootnoteAnchor"/>
          <w:rtl w:val="true"/>
        </w:rPr>
        <w:footnoteReference w:id="2679"/>
      </w:r>
      <w:r>
        <w:rPr>
          <w:rFonts w:ascii="Amiri" w:hAnsi="Amiri" w:eastAsia="Amiri" w:cs="Amiri"/>
          <w:color w:val="111111"/>
          <w:sz w:val="28"/>
          <w:sz w:val="28"/>
          <w:szCs w:val="28"/>
          <w:rtl w:val="true"/>
          <w:lang w:bidi="ar-SA"/>
        </w:rPr>
        <w:t>و لم يطعن عليه بالفطحيّة، و لكن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قال بعبد اللّه ثم رجع </w:t>
      </w:r>
      <w:r>
        <w:rPr>
          <w:rStyle w:val="FootnoteAnchor"/>
          <w:rtl w:val="true"/>
        </w:rPr>
        <w:footnoteReference w:id="2680"/>
      </w:r>
      <w:r>
        <w:rPr>
          <w:rFonts w:ascii="Amiri" w:hAnsi="Amiri" w:eastAsia="Amiri" w:cs="Amiri"/>
          <w:color w:val="111111"/>
          <w:sz w:val="28"/>
          <w:sz w:val="28"/>
          <w:szCs w:val="28"/>
          <w:rtl w:val="true"/>
          <w:lang w:bidi="ar-SA"/>
        </w:rPr>
        <w:t>، و لهذا يمكن الجمع بين كلمات من رماه بها حفظا لها عن الردّ و بين ما مضي من الاخبار الصريحة في حسن عقيدته كما أشار إليه في الخلاصة،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الكشي احاديث حسنة تدلّ علي صحّة عقيدة هذا الرجل، و الذي اعتمد عليه قبول روايته، انتهي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جملة من روايات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يبعد من مجموع ما رويت ان يكون المشار اليه فطحيّا، و الرواية التي بدأت بذكرها ضعيفة، الشاهدة بكونه فطحيّا، انتهي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بالرواية هي ما نقلها الكشي عن حمدويه </w:t>
      </w:r>
      <w:r>
        <w:rPr>
          <w:rStyle w:val="FootnoteAnchor"/>
          <w:rtl w:val="true"/>
        </w:rPr>
        <w:footnoteReference w:id="2683"/>
      </w:r>
      <w:r>
        <w:rPr>
          <w:rFonts w:ascii="Amiri" w:hAnsi="Amiri" w:eastAsia="Amiri" w:cs="Amiri"/>
          <w:color w:val="111111"/>
          <w:sz w:val="28"/>
          <w:sz w:val="28"/>
          <w:szCs w:val="28"/>
          <w:rtl w:val="true"/>
          <w:lang w:bidi="ar-SA"/>
        </w:rPr>
        <w:t>، و فيها مع الضعف تناقض ظاهر، إذ الفطحيّة لا تجتمع مع هذا الإكرام و التبجيل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تجتمع مع سائر ما تضمّنته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67" w:name="pg11851_173241"/>
    </w:p>
    <w:p>
      <w:pPr>
        <w:pStyle w:val="BookText"/>
        <w:rPr/>
      </w:pPr>
      <w:bookmarkEnd w:id="367"/>
      <w:r>
        <w:rPr>
          <w:rFonts w:ascii="Amiri" w:hAnsi="Amiri" w:eastAsia="Amiri" w:cs="Amiri"/>
          <w:color w:val="111111"/>
          <w:sz w:val="28"/>
          <w:sz w:val="28"/>
          <w:szCs w:val="28"/>
          <w:rtl w:val="true"/>
          <w:lang w:bidi="ar-SA"/>
        </w:rPr>
        <w:t xml:space="preserve">الاخبار من الكرامة و التبجيل، فامّا أن يقال بنجاة الفطحيّة، أو خصوص يونس كعمّار </w:t>
      </w:r>
      <w:r>
        <w:rPr>
          <w:rStyle w:val="FootnoteAnchor"/>
          <w:rtl w:val="true"/>
        </w:rPr>
        <w:footnoteReference w:id="2684"/>
      </w:r>
    </w:p>
    <w:p>
      <w:pPr>
        <w:pStyle w:val="BookText"/>
        <w:rPr/>
      </w:pPr>
      <w:r>
        <w:rPr>
          <w:rFonts w:ascii="Amiri" w:hAnsi="Amiri" w:eastAsia="Amiri" w:cs="Amiri"/>
          <w:color w:val="111111"/>
          <w:sz w:val="28"/>
          <w:sz w:val="28"/>
          <w:szCs w:val="28"/>
          <w:rtl w:val="true"/>
          <w:lang w:bidi="ar-SA"/>
        </w:rPr>
        <w:t>و الوجه الأخير الذي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هذا الكلام هو من أرجح الوجوه و أصحها لدينا، لا سيما بعد محاكمة الأخبار الواردة بشأنه،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 يقال بأنّها زلّة صدرت ثم جبرت، و هو الحقّ الذي لا محيص عنه بعد صراحة الاخبار و اعتبارها، و للقوم هنا كلمات لا تخلو من اضطراب و تشويش طوينا الكشح عن التعرض لها</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1801838_73709187"/>
      <w:bookmarkStart w:id="369" w:name="_Toc132"/>
      <w:bookmarkEnd w:id="368"/>
      <w:r>
        <w:rPr/>
        <w:t>358</w:t>
      </w:r>
      <w:r>
        <w:rPr>
          <w:rtl w:val="true"/>
        </w:rPr>
        <w:t xml:space="preserve"> </w:t>
      </w:r>
      <w:r>
        <w:rPr>
          <w:rtl w:val="true"/>
        </w:rPr>
        <w:t>شنح</w:t>
      </w:r>
      <w:r>
        <w:rPr>
          <w:rtl w:val="true"/>
        </w:rPr>
        <w:t xml:space="preserve">- </w:t>
      </w:r>
      <w:r>
        <w:rPr>
          <w:rtl w:val="true"/>
        </w:rPr>
        <w:t>و إلي أبي أيوب الخزاز</w:t>
      </w:r>
      <w:r>
        <w:rPr>
          <w:rtl w:val="true"/>
        </w:rPr>
        <w:t>:</w:t>
      </w:r>
      <w:bookmarkEnd w:id="369"/>
    </w:p>
    <w:p>
      <w:pPr>
        <w:pStyle w:val="BookText"/>
        <w:rPr/>
      </w:pPr>
      <w:r>
        <w:rPr>
          <w:rFonts w:ascii="Amiri" w:hAnsi="Amiri" w:eastAsia="Amiri" w:cs="Amiri"/>
          <w:color w:val="111111"/>
          <w:sz w:val="28"/>
          <w:sz w:val="28"/>
          <w:szCs w:val="28"/>
          <w:rtl w:val="true"/>
          <w:lang w:bidi="ar-SA"/>
        </w:rPr>
        <w:t>محمّد بن موسي بن المتوكل رضي اللّه عنه، عن عبد اللّه بن جعفر الحميري، عن محمّد بن الحسين بن أبي الخطاب، عن الحسن بن محبوب، عن أبي أيوب إبراهيم بن عثمان الخزّاز،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إبراهيم بن عيسي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أيوب ثقة في الكشي </w:t>
      </w:r>
      <w:r>
        <w:rPr>
          <w:rStyle w:val="FootnoteAnchor"/>
          <w:rtl w:val="true"/>
        </w:rPr>
        <w:footnoteReference w:id="2686"/>
      </w:r>
      <w:r>
        <w:rPr>
          <w:rFonts w:ascii="Amiri" w:hAnsi="Amiri" w:eastAsia="Amiri" w:cs="Amiri"/>
          <w:color w:val="111111"/>
          <w:sz w:val="28"/>
          <w:sz w:val="28"/>
          <w:szCs w:val="28"/>
          <w:rtl w:val="true"/>
          <w:lang w:bidi="ar-SA"/>
        </w:rPr>
        <w:t xml:space="preserve">، و النجاشي </w:t>
      </w:r>
      <w:r>
        <w:rPr>
          <w:rStyle w:val="FootnoteAnchor"/>
          <w:rtl w:val="true"/>
        </w:rPr>
        <w:footnoteReference w:id="2687"/>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688"/>
      </w:r>
      <w:r>
        <w:rPr>
          <w:rFonts w:ascii="Amiri" w:hAnsi="Amiri" w:eastAsia="Amiri" w:cs="Amiri"/>
          <w:color w:val="111111"/>
          <w:sz w:val="28"/>
          <w:sz w:val="28"/>
          <w:szCs w:val="28"/>
          <w:rtl w:val="true"/>
          <w:lang w:bidi="ar-SA"/>
        </w:rPr>
        <w:t xml:space="preserve">، و الخلاصة </w:t>
      </w:r>
      <w:r>
        <w:rPr>
          <w:rStyle w:val="FootnoteAnchor"/>
          <w:rtl w:val="true"/>
        </w:rPr>
        <w:footnoteReference w:id="2689"/>
      </w:r>
      <w:r>
        <w:rPr>
          <w:rFonts w:ascii="Amiri" w:hAnsi="Amiri" w:eastAsia="Amiri" w:cs="Amiri"/>
          <w:color w:val="111111"/>
          <w:sz w:val="28"/>
          <w:sz w:val="28"/>
          <w:szCs w:val="28"/>
          <w:rtl w:val="true"/>
          <w:lang w:bidi="ar-SA"/>
        </w:rPr>
        <w:t>، فالخبر صحيح</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1801840_73709187"/>
      <w:bookmarkStart w:id="371" w:name="_Toc133"/>
      <w:bookmarkEnd w:id="370"/>
      <w:r>
        <w:rPr/>
        <w:t>359</w:t>
      </w:r>
      <w:r>
        <w:rPr>
          <w:rtl w:val="true"/>
        </w:rPr>
        <w:t xml:space="preserve"> </w:t>
      </w:r>
      <w:r>
        <w:rPr>
          <w:rtl w:val="true"/>
        </w:rPr>
        <w:t>شنط</w:t>
      </w:r>
      <w:r>
        <w:rPr>
          <w:rtl w:val="true"/>
        </w:rPr>
        <w:t xml:space="preserve">- </w:t>
      </w:r>
      <w:r>
        <w:rPr>
          <w:rtl w:val="true"/>
        </w:rPr>
        <w:t>و إلي أبي بصير</w:t>
      </w:r>
      <w:r>
        <w:rPr>
          <w:rtl w:val="true"/>
        </w:rPr>
        <w:t>:</w:t>
      </w:r>
      <w:bookmarkEnd w:id="37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ماجيلويه،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القاسم، عن احمد بن محمّد بن خالد، عن أبيه، عن محمّد بن أبي عمير، عن علي بن أبي حمزة، عنه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السند صحيح الي عليّ،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w:t>
      </w:r>
      <w:r>
        <w:rPr>
          <w:rFonts w:eastAsia="Amiri" w:cs="Amiri" w:ascii="Amiri" w:hAnsi="Amiri"/>
          <w:color w:val="111111"/>
          <w:sz w:val="28"/>
          <w:szCs w:val="28"/>
          <w:rtl w:val="true"/>
          <w:lang w:bidi="ar-SA"/>
        </w:rPr>
        <w:t xml:space="preserve">) </w:t>
      </w:r>
      <w:r>
        <w:rPr>
          <w:rStyle w:val="FootnoteAnchor"/>
          <w:rtl w:val="true"/>
        </w:rPr>
        <w:footnoteReference w:id="2691"/>
      </w:r>
      <w:r>
        <w:rPr>
          <w:rFonts w:ascii="Amiri" w:hAnsi="Amiri" w:eastAsia="Amiri" w:cs="Amiri"/>
          <w:color w:val="111111"/>
          <w:sz w:val="28"/>
          <w:sz w:val="28"/>
          <w:szCs w:val="28"/>
          <w:rtl w:val="true"/>
          <w:lang w:bidi="ar-SA"/>
        </w:rPr>
        <w:t>اعتبار رواياته و ان كان واقفيا شديد العناد و مضافا الي وجود ابن أبي عمير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يحيي بن القاسم الأسدي بقرينة قائده علي </w:t>
      </w:r>
      <w:r>
        <w:rPr>
          <w:rStyle w:val="FootnoteAnchor"/>
          <w:rtl w:val="true"/>
        </w:rPr>
        <w:footnoteReference w:id="2692"/>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صرّحوا بأنه يروي كتابه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هو ثقة في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العصابة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الأولين من أصحاب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 معروف بن خرّبوذ، و بريد، و أبو بصير الأسدي، و الفضيل بن يسار، و محمّد بن مسلم الطائفي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ابن أبي عمير،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احتجنا أن نسأل عن الشي‌ء، فمن نسأل؟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بالأسدي، يعني أبا بصير </w:t>
      </w:r>
      <w:r>
        <w:rPr>
          <w:rStyle w:val="FootnoteAnchor"/>
          <w:rtl w:val="true"/>
        </w:rPr>
        <w:footnoteReference w:id="2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bookmarkStart w:id="372" w:name="pg11851_173243"/>
    </w:p>
    <w:p>
      <w:pPr>
        <w:pStyle w:val="BookText"/>
        <w:rPr/>
      </w:pPr>
      <w:bookmarkEnd w:id="372"/>
      <w:r>
        <w:rPr>
          <w:rFonts w:ascii="Amiri" w:hAnsi="Amiri" w:eastAsia="Amiri" w:cs="Amiri"/>
          <w:color w:val="111111"/>
          <w:sz w:val="28"/>
          <w:sz w:val="28"/>
          <w:szCs w:val="28"/>
          <w:rtl w:val="true"/>
          <w:lang w:bidi="ar-SA"/>
        </w:rPr>
        <w:t xml:space="preserve">و الخبر في أعلي درجة الصحّة، و العقرقوفي ابن أخته </w:t>
      </w:r>
      <w:r>
        <w:rPr>
          <w:rStyle w:val="FootnoteAnchor"/>
          <w:rtl w:val="true"/>
        </w:rPr>
        <w:footnoteReference w:id="2695"/>
      </w:r>
      <w:r>
        <w:rPr>
          <w:rFonts w:ascii="Amiri" w:hAnsi="Amiri" w:eastAsia="Amiri" w:cs="Amiri"/>
          <w:color w:val="111111"/>
          <w:sz w:val="28"/>
          <w:sz w:val="28"/>
          <w:szCs w:val="28"/>
          <w:rtl w:val="true"/>
          <w:lang w:bidi="ar-SA"/>
        </w:rPr>
        <w:t xml:space="preserve">، فلا يصغي بعد ذلك الي ما ورد أو قيل فيه من الوقف المنافي لوفاته في حياة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التخليط المنافي للإجماع المتقدم و غير ذلك من الموهنات، و قد أطالوا الكلام في ترجمته من جهات، بل أفرد جماعة لترجمته برسالة مفردة، و ما ذكرناه هو الحق الذي عليه المحققون، و من أراد الزيادة فعليه بكتب الأصحاب</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1801842_73709187"/>
      <w:bookmarkStart w:id="374" w:name="_Toc134"/>
      <w:bookmarkEnd w:id="373"/>
      <w:r>
        <w:rPr/>
        <w:t>360</w:t>
      </w:r>
      <w:r>
        <w:rPr>
          <w:rtl w:val="true"/>
        </w:rPr>
        <w:t xml:space="preserve"> </w:t>
      </w:r>
      <w:r>
        <w:rPr>
          <w:rtl w:val="true"/>
        </w:rPr>
        <w:t>شس</w:t>
      </w:r>
      <w:r>
        <w:rPr>
          <w:rtl w:val="true"/>
        </w:rPr>
        <w:t xml:space="preserve">- </w:t>
      </w:r>
      <w:r>
        <w:rPr>
          <w:rtl w:val="true"/>
        </w:rPr>
        <w:t xml:space="preserve">و إلي أبي بكر بن أبي سماك </w:t>
      </w:r>
      <w:r>
        <w:rPr>
          <w:rtl w:val="true"/>
        </w:rPr>
        <w:t>:</w:t>
      </w:r>
      <w:bookmarkEnd w:id="374"/>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أبي بكر بن أبي سماك </w:t>
      </w:r>
      <w:r>
        <w:rPr>
          <w:rStyle w:val="FootnoteAnchor"/>
          <w:rtl w:val="true"/>
        </w:rPr>
        <w:footnoteReference w:id="26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ضبطه بين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الصحيح هو السمال باللام و الميم المخففة و شددها بعضهم، اي الكحال قالها النجاشي في ترجمة غالب بن عثمان المنقري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ضبطه باللام هم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تابعهم علي ذلك أغلب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ضبطه بالكاف فهم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شهرآشوب في المعالم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في إيضاح الاشتباه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وقوع التصحيف في النسخة المطبوعة من رجال الشيخ لما مر في ضبطه في الفهرست و ما نقله عنه العلماء كالسيد التفريشي في النقد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الأسترآبادي في منهج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المصنف علي ما سيأتي بعد قليل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التأكيد علي صحة الأول من المصنف قدس سره،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عن الحسين بن الحسن بن أبان، عن الحسين بن سعيد، عن فضالة،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أوضحنا وثاقة ابن أبان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مذكور، و يروي عنه في الأسانيد محمّد بن سليمان، و هو ابن </w:t>
      </w:r>
    </w:p>
    <w:p>
      <w:pPr>
        <w:pStyle w:val="BookText"/>
        <w:rPr/>
      </w:pPr>
      <w:r>
        <w:rPr>
          <w:rFonts w:ascii="Amiri" w:hAnsi="Amiri" w:eastAsia="Amiri" w:cs="Amiri"/>
          <w:color w:val="111111"/>
          <w:sz w:val="28"/>
          <w:sz w:val="28"/>
          <w:szCs w:val="28"/>
          <w:rtl w:val="true"/>
          <w:lang w:bidi="ar-SA"/>
        </w:rPr>
        <w:t>أسلم أو أشيم، و احتمل في العدّة ان يكون المراد منه عثمان بن عيسي أو نحوه، و كيف كان فالسند صحيح إلي فضالة و هو من أصحاب الإجماع، فالخبر صحيح أو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الخطب الأعظم في المراد من أبي بكر بن أبي سمال </w:t>
      </w:r>
      <w:r>
        <w:rPr>
          <w:rStyle w:val="FootnoteAnchor"/>
          <w:rtl w:val="true"/>
        </w:rPr>
        <w:footnoteReference w:id="26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صرح بعضهم بأنّ الأصح هو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في مذهبه، فإنّ كلام المترجمين من الاضطراب و التشويش ما يحيّر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المنهج </w:t>
      </w:r>
      <w:r>
        <w:rPr>
          <w:rStyle w:val="FootnoteAnchor"/>
          <w:rtl w:val="true"/>
        </w:rPr>
        <w:footnoteReference w:id="2699"/>
      </w:r>
      <w:r>
        <w:rPr>
          <w:rFonts w:ascii="Amiri" w:hAnsi="Amiri" w:eastAsia="Amiri" w:cs="Amiri"/>
          <w:color w:val="111111"/>
          <w:sz w:val="28"/>
          <w:sz w:val="28"/>
          <w:szCs w:val="28"/>
          <w:rtl w:val="true"/>
          <w:lang w:bidi="ar-SA"/>
        </w:rPr>
        <w:t xml:space="preserve">، و التلخيص </w:t>
      </w:r>
      <w:r>
        <w:rPr>
          <w:rStyle w:val="FootnoteAnchor"/>
          <w:rtl w:val="true"/>
        </w:rPr>
        <w:footnoteReference w:id="2700"/>
      </w:r>
      <w:r>
        <w:rPr>
          <w:rFonts w:ascii="Amiri" w:hAnsi="Amiri" w:eastAsia="Amiri" w:cs="Amiri"/>
          <w:color w:val="111111"/>
          <w:sz w:val="28"/>
          <w:sz w:val="28"/>
          <w:szCs w:val="28"/>
          <w:rtl w:val="true"/>
          <w:lang w:bidi="ar-SA"/>
        </w:rPr>
        <w:t>في باب الكني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ابن أبي سمال </w:t>
      </w:r>
      <w:r>
        <w:rPr>
          <w:rStyle w:val="FootnoteAnchor"/>
          <w:rtl w:val="true"/>
        </w:rPr>
        <w:footnoteReference w:id="2701"/>
      </w:r>
      <w:r>
        <w:rPr>
          <w:rFonts w:ascii="Amiri" w:hAnsi="Amiri" w:eastAsia="Amiri" w:cs="Amiri"/>
          <w:color w:val="111111"/>
          <w:sz w:val="28"/>
          <w:sz w:val="28"/>
          <w:szCs w:val="28"/>
          <w:rtl w:val="true"/>
          <w:lang w:bidi="ar-SA"/>
        </w:rPr>
        <w:t>هو إبراهيم بن أبي سمال ثقة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سمال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التقي المجلسي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فيه عن أبي بكر بن أبي سمال، هو أبو إبراهيم و إسماعيل ابني أبي بكر بن أبي سمال الثقتين و لم يرد فيه شي‌ء، و لكن يظهر من المصنّف أنّ له كتابا معتمدا للطائفة، انتهي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الأستاد الأكبر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أبي بكر بن أبي 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ظهر ممّا مرّ فيه، و في محمّد بن حسان عرزم ان أبا بكر هذا هو والد إبراهيم، و لذا عدّه خالي مجهولا، انتهي </w:t>
      </w:r>
      <w:r>
        <w:rPr>
          <w:rStyle w:val="FootnoteAnchor"/>
          <w:rtl w:val="true"/>
        </w:rPr>
        <w:footnoteReference w:id="2703"/>
      </w:r>
      <w:r>
        <w:rPr>
          <w:rFonts w:ascii="Amiri" w:hAnsi="Amiri" w:eastAsia="Amiri" w:cs="Amiri"/>
          <w:color w:val="111111"/>
          <w:sz w:val="28"/>
          <w:sz w:val="28"/>
          <w:szCs w:val="28"/>
          <w:rtl w:val="true"/>
          <w:lang w:bidi="ar-SA"/>
        </w:rPr>
        <w:t>، و تبع كلّ واحد منهم جماعة، و مقتضي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بكر كنية لإبراهيم المذكور في التراجم، و هو المراد من ابن أبي السمال </w:t>
      </w:r>
      <w:r>
        <w:rPr>
          <w:rStyle w:val="FootnoteAnchor"/>
          <w:rtl w:val="true"/>
        </w:rPr>
        <w:footnoteReference w:id="2704"/>
      </w:r>
      <w:r>
        <w:rPr>
          <w:rFonts w:ascii="Amiri" w:hAnsi="Amiri" w:eastAsia="Amiri" w:cs="Amiri"/>
          <w:color w:val="111111"/>
          <w:sz w:val="28"/>
          <w:sz w:val="28"/>
          <w:szCs w:val="28"/>
          <w:rtl w:val="true"/>
          <w:lang w:bidi="ar-SA"/>
        </w:rPr>
        <w:t>حيثما يذكر في التراجم و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مقتضي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كنية لأبيه الغير المذكور في التراجم، فيكون هو المراد من ابن أبي السمال الذي يظهر من الاخبار أنّه من الأمراء المعروفين في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التهذيب بإسناده عن احمد بن محمّد، عن الحسين بن سعيد، عن فضالة بن أيوب،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إسماعيل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ابن أبي السمال </w:t>
      </w:r>
      <w:r>
        <w:rPr>
          <w:rStyle w:val="FootnoteAnchor"/>
          <w:rtl w:val="true"/>
        </w:rPr>
        <w:footnoteReference w:id="2705"/>
      </w:r>
      <w:r>
        <w:rPr>
          <w:rFonts w:ascii="Amiri" w:hAnsi="Amiri" w:eastAsia="Amiri" w:cs="Amiri"/>
          <w:color w:val="111111"/>
          <w:sz w:val="28"/>
          <w:sz w:val="28"/>
          <w:szCs w:val="28"/>
          <w:rtl w:val="true"/>
          <w:lang w:bidi="ar-SA"/>
        </w:rPr>
        <w:t>ان يخرج شباب الشيعة فيكفونه ما يكفيه الناس و يعطيهم ما يعطي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عطاك؟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ابن أبي السمال </w:t>
      </w:r>
      <w:r>
        <w:rPr>
          <w:rStyle w:val="FootnoteAnchor"/>
          <w:rtl w:val="true"/>
        </w:rPr>
        <w:footnoteReference w:id="2706"/>
      </w:r>
      <w:r>
        <w:rPr>
          <w:rFonts w:ascii="Amiri" w:hAnsi="Amiri" w:eastAsia="Amiri" w:cs="Amiri"/>
          <w:color w:val="111111"/>
          <w:sz w:val="28"/>
          <w:sz w:val="28"/>
          <w:szCs w:val="28"/>
          <w:rtl w:val="true"/>
          <w:lang w:bidi="ar-SA"/>
        </w:rPr>
        <w:t>ان يبعث إليك بعطائك؟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لك في بيت المال نصيبا</w:t>
      </w:r>
      <w:r>
        <w:rPr>
          <w:rFonts w:eastAsia="Amiri" w:cs="Amiri" w:ascii="Amiri" w:hAnsi="Amiri"/>
          <w:color w:val="111111"/>
          <w:sz w:val="28"/>
          <w:szCs w:val="28"/>
          <w:rtl w:val="true"/>
          <w:lang w:bidi="ar-SA"/>
        </w:rPr>
        <w:t xml:space="preserve">!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يظهر هذا من النجاشي أيضا، حيث ساق نسبه الي أسد بن خزيمة </w:t>
      </w:r>
      <w:r>
        <w:rPr>
          <w:rStyle w:val="FootnoteAnchor"/>
          <w:rtl w:val="true"/>
        </w:rPr>
        <w:footnoteReference w:id="2708"/>
      </w:r>
      <w:r>
        <w:rPr>
          <w:rFonts w:ascii="Amiri" w:hAnsi="Amiri" w:eastAsia="Amiri" w:cs="Amiri"/>
          <w:color w:val="111111"/>
          <w:sz w:val="28"/>
          <w:sz w:val="28"/>
          <w:szCs w:val="28"/>
          <w:rtl w:val="true"/>
          <w:lang w:bidi="ar-SA"/>
        </w:rPr>
        <w:t xml:space="preserve">، و هذا دأبه في المعروفين، و الأصل في هذا الاختلاف كلام النجاشي، و التشويش في صدره و مخالفته مع ذيله، و مخالفة ما في رجال الشيخ </w:t>
      </w:r>
      <w:r>
        <w:rPr>
          <w:rStyle w:val="FootnoteAnchor"/>
          <w:rtl w:val="true"/>
        </w:rPr>
        <w:footnoteReference w:id="2709"/>
      </w:r>
      <w:r>
        <w:rPr>
          <w:rFonts w:ascii="IRNazanin" w:hAnsi="IRNazanin" w:eastAsia="IRNazanin"/>
          <w:color w:val="111111"/>
          <w:sz w:val="28"/>
          <w:sz w:val="28"/>
          <w:szCs w:val="28"/>
          <w:rtl w:val="true"/>
          <w:lang w:bidi="fa-IR"/>
        </w:rPr>
        <w:t xml:space="preserve">للفهرست </w:t>
      </w:r>
      <w:r>
        <w:rPr>
          <w:rStyle w:val="FootnoteAnchor"/>
          <w:rtl w:val="true"/>
        </w:rPr>
        <w:footnoteReference w:id="2710"/>
      </w:r>
      <w:r>
        <w:rPr>
          <w:rFonts w:ascii="Amiri" w:hAnsi="Amiri" w:eastAsia="Amiri" w:cs="Amiri"/>
          <w:color w:val="111111"/>
          <w:sz w:val="28"/>
          <w:sz w:val="28"/>
          <w:szCs w:val="28"/>
          <w:rtl w:val="true"/>
          <w:lang w:bidi="ar-SA"/>
        </w:rPr>
        <w:t>و ما في بعض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بكر محمّد بن الربيع يكنّي بابي بكر محمد بن السمال </w:t>
      </w:r>
      <w:r>
        <w:rPr>
          <w:rStyle w:val="FootnoteAnchor"/>
          <w:rtl w:val="true"/>
        </w:rPr>
        <w:footnoteReference w:id="2711"/>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السمال، و في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السمال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سمعان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خزيمة، ثقة هو و أخوه إسماعيل بن أبي السمال، رويا عن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كانا من الواقفة، انتهي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صريح أخره ان والد إبراهيم و هو محمّد يكنّي بابي السمال فلا بدّ و ان يكون الأصل في الصدر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الربيع يكني بابي بكر، و محمّد بابي السمال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الاخوان ابني أبي السمال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ما في توجيه بعضهم من أنّ ابن السمال صفة للربيع و يكون جملة يكنّي واقعة بين الموصوف و الصفة لتوضيح ما علم سابقا من أنّ محمّدا يكنّي بابي بكر و يكون سمعان عطف بيان للسمال، انتهي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في الكشي، فإنه قال في العنوان في إبراهيم بن أبي السمال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أبي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ساق جملة من الاخبار و في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مرّة إبراهيم بن أبي سمال، و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من أمر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قال إبراهيم و إسماعيل ابنا أبي سمال،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أدخلت عليه إبراهيم و إسماعيل ابني أبي سمال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هو طويل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 إسماعيل ابنا أبي سمال واقفيان </w:t>
      </w:r>
      <w:r>
        <w:rPr>
          <w:rStyle w:val="FootnoteAnchor"/>
          <w:rtl w:val="true"/>
        </w:rPr>
        <w:footnoteReference w:id="2715"/>
      </w:r>
      <w:r>
        <w:rPr>
          <w:rFonts w:ascii="Amiri" w:hAnsi="Amiri" w:eastAsia="Amiri" w:cs="Amiri"/>
          <w:color w:val="111111"/>
          <w:sz w:val="28"/>
          <w:sz w:val="28"/>
          <w:szCs w:val="28"/>
          <w:rtl w:val="true"/>
          <w:lang w:bidi="ar-SA"/>
        </w:rPr>
        <w:t xml:space="preserve">، و يؤيّد جميع ذلك ان إبراهيم صاحب كتاب في الفهرست </w:t>
      </w:r>
      <w:r>
        <w:rPr>
          <w:rStyle w:val="FootnoteAnchor"/>
          <w:rtl w:val="true"/>
        </w:rPr>
        <w:footnoteReference w:id="2716"/>
      </w:r>
      <w:r>
        <w:rPr>
          <w:rFonts w:ascii="Amiri" w:hAnsi="Amiri" w:eastAsia="Amiri" w:cs="Amiri"/>
          <w:color w:val="111111"/>
          <w:sz w:val="28"/>
          <w:sz w:val="28"/>
          <w:szCs w:val="28"/>
          <w:rtl w:val="true"/>
          <w:lang w:bidi="ar-SA"/>
        </w:rPr>
        <w:t xml:space="preserve">، و النجاشي </w:t>
      </w:r>
      <w:r>
        <w:rPr>
          <w:rStyle w:val="FootnoteAnchor"/>
          <w:rtl w:val="true"/>
        </w:rPr>
        <w:footnoteReference w:id="2717"/>
      </w:r>
      <w:r>
        <w:rPr>
          <w:rFonts w:ascii="Amiri" w:hAnsi="Amiri" w:eastAsia="Amiri" w:cs="Amiri"/>
          <w:color w:val="111111"/>
          <w:sz w:val="28"/>
          <w:sz w:val="28"/>
          <w:szCs w:val="28"/>
          <w:rtl w:val="true"/>
          <w:lang w:bidi="ar-SA"/>
        </w:rPr>
        <w:t>و يرويه جماعة منهم الحسن بن علي بن فضّال، و ليس لأبيه ذكر في الكتب و لا يعرف له كتاب، فكيف يترك الصدوق كتاب الابن المعتبر الموجود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يذكر كتاب الوالد الذي لا ذكر له و لا لمؤلّفه بل يعدّه من الكتب المعتمدة عند الأصحاب؟</w:t>
      </w:r>
      <w:r>
        <w:rPr>
          <w:rFonts w:eastAsia="Amiri" w:cs="Amiri" w:ascii="Amiri" w:hAnsi="Amiri"/>
          <w:color w:val="111111"/>
          <w:sz w:val="28"/>
          <w:szCs w:val="28"/>
          <w:rtl w:val="true"/>
          <w:lang w:bidi="ar-SA"/>
        </w:rPr>
        <w:t xml:space="preserve">! </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كلّه ما في جملة من الأسانيد، ففي التهذيب في باب كيفيّة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معاوية، عن أبي بكر بن أبي سمال </w:t>
      </w:r>
      <w:r>
        <w:rPr>
          <w:rStyle w:val="FootnoteAnchor"/>
          <w:rtl w:val="true"/>
        </w:rPr>
        <w:footnoteReference w:id="2719"/>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20"/>
      </w:r>
      <w:r>
        <w:rPr>
          <w:rFonts w:ascii="Amiri" w:hAnsi="Amiri" w:eastAsia="Amiri" w:cs="Amiri"/>
          <w:color w:val="111111"/>
          <w:sz w:val="28"/>
          <w:sz w:val="28"/>
          <w:szCs w:val="28"/>
          <w:rtl w:val="true"/>
          <w:lang w:bidi="ar-SA"/>
        </w:rPr>
        <w:t>، و فيه في باب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القاسم، عن إبراهيم بن أبي سمال،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مقام إبراهيم </w:t>
      </w:r>
      <w:r>
        <w:rPr>
          <w:rStyle w:val="FootnoteAnchor"/>
          <w:rtl w:val="true"/>
        </w:rPr>
        <w:footnoteReference w:id="2722"/>
      </w:r>
      <w:r>
        <w:rPr>
          <w:rFonts w:ascii="Amiri" w:hAnsi="Amiri" w:eastAsia="Amiri" w:cs="Amiri"/>
          <w:color w:val="111111"/>
          <w:sz w:val="28"/>
          <w:sz w:val="28"/>
          <w:szCs w:val="28"/>
          <w:rtl w:val="true"/>
          <w:lang w:bidi="ar-SA"/>
        </w:rPr>
        <w:t>، و فيه في باب الخروج الي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عنه، 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272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في باب الدعاء بين الركعات بإسناده عن علي بن معلّي، عن إبراهيم ابن أبي سمال، عن سعيد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 لكن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بكر بن سمال له كتاب، أخبرنا به ابن عبدون، عن ابن الزبير، عن علي بن الحسن بن فضّال، عن أخويه، عن أبيهما الحسن بن علي بن فضّال، عن إبراهيم بن أبي بكر </w:t>
      </w:r>
      <w:r>
        <w:rPr>
          <w:rStyle w:val="FootnoteAnchor"/>
          <w:rtl w:val="true"/>
        </w:rPr>
        <w:footnoteReference w:id="2725"/>
      </w:r>
      <w:r>
        <w:rPr>
          <w:rFonts w:ascii="Amiri" w:hAnsi="Amiri" w:eastAsia="Amiri" w:cs="Amiri"/>
          <w:color w:val="111111"/>
          <w:sz w:val="28"/>
          <w:sz w:val="28"/>
          <w:szCs w:val="28"/>
          <w:rtl w:val="true"/>
          <w:lang w:bidi="ar-SA"/>
        </w:rPr>
        <w:t>، و هكذا في الأسانيد التي فيها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 في باب أنّ صاحب المال أحقّ بماله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عن علي بن الحسن، عن إبراهيم بن أبي بكر بن أبي سمال الأسدي،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في باب حكم العلاج للصائم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علي بن الحسن بن فضّال، عن إبراهيم بن أبي بكر، عن الحسن بن راشد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الرجوع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الحسن، عن إبراهيم بن أبي بكر بن أبي السمال الأزدي، عمّن أخبره، عن أبي عبد اللّه </w:t>
      </w:r>
      <w:r>
        <w:rPr>
          <w:rStyle w:val="FootnoteAnchor"/>
          <w:rtl w:val="true"/>
        </w:rPr>
        <w:footnoteReference w:id="2728"/>
      </w:r>
      <w:r>
        <w:rPr>
          <w:rFonts w:ascii="Amiri" w:hAnsi="Amiri" w:eastAsia="Amiri" w:cs="Amiri"/>
          <w:color w:val="111111"/>
          <w:sz w:val="28"/>
          <w:sz w:val="28"/>
          <w:szCs w:val="28"/>
          <w:rtl w:val="true"/>
          <w:lang w:bidi="ar-SA"/>
        </w:rPr>
        <w:t>، و ساق ما في الكافي، و لم أقف علي هذا التعبير في غير طريق ابن فضّال فيوشك ان يكون الاشتباه وقع في كتابه منه أو من ناسخه و تبعه الشيخ غفلة كغفلته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الفهرست أو في هذه الأسانيد فإنّ مقتضي ما في الفهرست ان يكون عليّ يروي، عن أخويه، عن أبيهما، عن إبراهيم، و الموجود في الأسانيد روايته عنه بلا واسطة حتي في الكافي، فلا بدّ و ان يكون الاشتباه في الفهرست، و زيادة الابن بين إبراهيم و أبي بكر من كتاب علي </w:t>
      </w:r>
      <w:r>
        <w:rPr>
          <w:rStyle w:val="FootnoteAnchor"/>
          <w:rtl w:val="true"/>
        </w:rPr>
        <w:footnoteReference w:id="2729"/>
      </w:r>
    </w:p>
    <w:p>
      <w:pPr>
        <w:pStyle w:val="BookText"/>
        <w:rPr/>
      </w:pPr>
      <w:r>
        <w:rPr>
          <w:rFonts w:ascii="Amiri" w:hAnsi="Amiri" w:eastAsia="Amiri" w:cs="Amiri"/>
          <w:color w:val="111111"/>
          <w:sz w:val="28"/>
          <w:sz w:val="28"/>
          <w:szCs w:val="28"/>
          <w:rtl w:val="true"/>
          <w:lang w:bidi="ar-SA"/>
        </w:rPr>
        <w:t xml:space="preserve">ثم لا موجب لرمي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بالغفلة و قد سبقه ثقة السلام في ذلك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توجيه هذه الزيادة الحاصلة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إبراهيم و بين أبي بكر باحتمال كونها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إبراهيم يكني بابي بكر أيضا كما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فصحفت من الناسخ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 ان الشيخ ذكره في التهذيب و الرجال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أبي سمال كما تقدم، فلاحظ</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فظهر أنّ الحقّ ما في المنهج و التلخيص، و أنّ الآخرين تبعوا الشيخ من غير تأمّل، و أنّ الخبر موثّقظ</w:t>
      </w:r>
      <w:r>
        <w:rPr>
          <w:rFonts w:eastAsia="Amiri" w:cs="Amiri" w:ascii="Amiri" w:hAnsi="Amiri"/>
          <w:color w:val="111111"/>
          <w:sz w:val="28"/>
          <w:szCs w:val="28"/>
          <w:rtl w:val="true"/>
          <w:lang w:bidi="ar-SA"/>
        </w:rPr>
        <w:t>.</w:t>
      </w:r>
      <w:bookmarkStart w:id="375" w:name="pg11851_173249"/>
    </w:p>
    <w:p>
      <w:pPr>
        <w:pStyle w:val="BookText"/>
        <w:rPr/>
      </w:pPr>
      <w:bookmarkEnd w:id="375"/>
      <w:r>
        <w:rPr>
          <w:rFonts w:ascii="Amiri" w:hAnsi="Amiri" w:eastAsia="Amiri" w:cs="Amiri"/>
          <w:color w:val="111111"/>
          <w:sz w:val="28"/>
          <w:sz w:val="28"/>
          <w:szCs w:val="28"/>
          <w:rtl w:val="true"/>
          <w:lang w:bidi="ar-SA"/>
        </w:rPr>
        <w:t xml:space="preserve">امّا الوثاقة فلتصريح النجاشي </w:t>
      </w:r>
      <w:r>
        <w:rPr>
          <w:rStyle w:val="FootnoteAnchor"/>
          <w:rtl w:val="true"/>
        </w:rPr>
        <w:footnoteReference w:id="2730"/>
      </w:r>
      <w:r>
        <w:rPr>
          <w:rFonts w:ascii="Amiri" w:hAnsi="Amiri" w:eastAsia="Amiri" w:cs="Amiri"/>
          <w:color w:val="111111"/>
          <w:sz w:val="28"/>
          <w:sz w:val="28"/>
          <w:szCs w:val="28"/>
          <w:rtl w:val="true"/>
          <w:lang w:bidi="ar-SA"/>
        </w:rPr>
        <w:t xml:space="preserve">، و اما الوقف فلما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31"/>
      </w:r>
      <w:r>
        <w:rPr>
          <w:rFonts w:ascii="Amiri" w:hAnsi="Amiri" w:eastAsia="Amiri" w:cs="Amiri"/>
          <w:color w:val="111111"/>
          <w:sz w:val="28"/>
          <w:sz w:val="28"/>
          <w:szCs w:val="28"/>
          <w:rtl w:val="true"/>
          <w:lang w:bidi="ar-SA"/>
        </w:rPr>
        <w:t>، و امّا النجاشي فإنّه و إن صرّح به في كلامه لكن قال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الكشي عنهما في كتاب الرجال حديثا شكّا و وقفا عن القول بالوقف </w:t>
      </w:r>
      <w:r>
        <w:rPr>
          <w:rStyle w:val="FootnoteAnchor"/>
          <w:rtl w:val="true"/>
        </w:rPr>
        <w:footnoteReference w:id="2732"/>
      </w:r>
      <w:r>
        <w:rPr>
          <w:rFonts w:ascii="Amiri" w:hAnsi="Amiri" w:eastAsia="Amiri" w:cs="Amiri"/>
          <w:color w:val="111111"/>
          <w:sz w:val="28"/>
          <w:sz w:val="28"/>
          <w:szCs w:val="28"/>
          <w:rtl w:val="true"/>
          <w:lang w:bidi="ar-SA"/>
        </w:rPr>
        <w:t>، بل قال في ترجمة داود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آل أبي السمال، له كتاب رواه عدّة من أصحابنا، ثم ساق طريقه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منهم أيضا إبراهيم بن أبي بكر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المعروف بابن أبي السمال </w:t>
      </w:r>
      <w:r>
        <w:rPr>
          <w:rStyle w:val="FootnoteAnchor"/>
          <w:rtl w:val="true"/>
        </w:rPr>
        <w:footnoteReference w:id="2734"/>
      </w:r>
      <w:r>
        <w:rPr>
          <w:rFonts w:ascii="Amiri" w:hAnsi="Amiri" w:eastAsia="Amiri" w:cs="Amiri"/>
          <w:color w:val="111111"/>
          <w:sz w:val="28"/>
          <w:sz w:val="28"/>
          <w:szCs w:val="28"/>
          <w:rtl w:val="true"/>
          <w:lang w:bidi="ar-SA"/>
        </w:rPr>
        <w:t xml:space="preserve">، ثم ساق طريقه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Style w:val="FootnoteAnchor"/>
          <w:rtl w:val="true"/>
        </w:rPr>
        <w:footnoteReference w:id="2735"/>
      </w:r>
      <w:r>
        <w:rPr>
          <w:rFonts w:ascii="Amiri" w:hAnsi="Amiri" w:eastAsia="Amiri" w:cs="Amiri"/>
          <w:color w:val="111111"/>
          <w:sz w:val="28"/>
          <w:sz w:val="28"/>
          <w:szCs w:val="28"/>
          <w:rtl w:val="true"/>
          <w:lang w:bidi="ar-SA"/>
        </w:rPr>
        <w:t>كالصريح في اعتقاده رجوعه عن الوقف، فالخبر صحيح علي الأصح، و للقوم هنا كلمات يشبه بعضها بعضا في الاضطراب و التشويش</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1801844_73709187"/>
      <w:bookmarkStart w:id="377" w:name="_Toc135"/>
      <w:bookmarkEnd w:id="376"/>
      <w:r>
        <w:rPr/>
        <w:t>361</w:t>
      </w:r>
      <w:r>
        <w:rPr>
          <w:rtl w:val="true"/>
        </w:rPr>
        <w:t xml:space="preserve"> </w:t>
      </w:r>
      <w:r>
        <w:rPr>
          <w:rtl w:val="true"/>
        </w:rPr>
        <w:t>شسا</w:t>
      </w:r>
      <w:r>
        <w:rPr>
          <w:rtl w:val="true"/>
        </w:rPr>
        <w:t xml:space="preserve">- </w:t>
      </w:r>
      <w:r>
        <w:rPr>
          <w:rtl w:val="true"/>
        </w:rPr>
        <w:t xml:space="preserve">و إلي أبي تمامة </w:t>
      </w:r>
      <w:r>
        <w:rPr>
          <w:rtl w:val="true"/>
        </w:rPr>
        <w:t>:</w:t>
      </w:r>
      <w:bookmarkEnd w:id="377"/>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أبي تمامة </w:t>
      </w:r>
      <w:r>
        <w:rPr>
          <w:rStyle w:val="FootnoteAnchor"/>
          <w:rtl w:val="true"/>
        </w:rPr>
        <w:footnoteReference w:id="2736"/>
      </w:r>
    </w:p>
    <w:p>
      <w:pPr>
        <w:pStyle w:val="BookText"/>
        <w:rPr/>
      </w:pPr>
      <w:r>
        <w:rPr>
          <w:rFonts w:ascii="Amiri" w:hAnsi="Amiri" w:eastAsia="Amiri" w:cs="Amiri"/>
          <w:color w:val="111111"/>
          <w:sz w:val="28"/>
          <w:sz w:val="28"/>
          <w:szCs w:val="28"/>
          <w:rtl w:val="true"/>
          <w:lang w:bidi="ar-SA"/>
        </w:rPr>
        <w:t>كما ورد في بعض الأسانيد بالتاء المثناة، و الأول هو الأرجح لما مر من ضبطه في أغلب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نقف علي اسمه في سائر كتب الرجال الا ما ذكر في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السيد التفريشي في النقد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ثمام و اسمه حبيب بن أوس، و ما في نقد الرجال لا يؤيده إذ لا وجود فيه لأبي ثمام و لا لأبي ثمامة، و ما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تمام و اسمه حبيب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ما في الجامع البناء علي أنّ أبا تمام حبيب بن أوس الطائي الشاعر المشهور هو أبو ثمامة بعينه، بقرينة ما ورد في ترجمته من بيان طريق الصدوق اليه، مع التصريح به في آخر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كان أصل العنوان في الجامع كذلك فسقطت الهاء سهوا من الناسخ أو كان موافقا لما في النقد فصحفت التاء 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احتمل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الاسم أيضا علي ما سيأتي منه، فلاحظ</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ماجيلويه و محمّد بن</w:t>
      </w:r>
    </w:p>
    <w:p>
      <w:pPr>
        <w:pStyle w:val="BookText"/>
        <w:rPr/>
      </w:pPr>
      <w:r>
        <w:rPr>
          <w:rFonts w:ascii="Amiri" w:hAnsi="Amiri" w:eastAsia="Amiri" w:cs="Amiri"/>
          <w:color w:val="111111"/>
          <w:sz w:val="28"/>
          <w:sz w:val="28"/>
          <w:szCs w:val="28"/>
          <w:rtl w:val="true"/>
          <w:lang w:bidi="ar-SA"/>
        </w:rPr>
        <w:t xml:space="preserve">موسي بن المتوكل و الحسين بن إبراهيم رضي اللّه عنهم، عن علي بن إبراهيم ابن هاشم، عن أبيه، عن أبي ثمامة صاحب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و لكن أبا ثمامة غير مذكور، و في الوصف المذكور مدح عظيم، و في التهذيب في باب الديون بإسناده عن عبد الكريم من أهل همدان، عن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ثمامة </w:t>
      </w:r>
      <w:r>
        <w:rPr>
          <w:rStyle w:val="FootnoteAnchor"/>
          <w:rtl w:val="true"/>
        </w:rPr>
        <w:footnoteReference w:id="27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أريد ان الزم مكّة و المدينة و عليّ دين فما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الي مؤدّي دينك </w:t>
      </w:r>
      <w:r>
        <w:rPr>
          <w:rStyle w:val="FootnoteAnchor"/>
          <w:rtl w:val="true"/>
        </w:rPr>
        <w:footnoteReference w:id="2739"/>
      </w:r>
      <w:r>
        <w:rPr>
          <w:rFonts w:ascii="Amiri" w:hAnsi="Amiri" w:eastAsia="Amiri" w:cs="Amiri"/>
          <w:color w:val="111111"/>
          <w:sz w:val="28"/>
          <w:sz w:val="28"/>
          <w:szCs w:val="28"/>
          <w:rtl w:val="true"/>
          <w:lang w:bidi="ar-SA"/>
        </w:rPr>
        <w:t xml:space="preserve">فانظر أن تلقي اللّه عزّ و جلّ و ليس عليك دين، إنّ المؤمن لا يخون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ثمامة بالثاء المثلثة في جملة من الأسانيد، و في بعضها بالتاء المنقطة فوقها نقطتين، و من هنا يتطرق احتمال كونه أبو تمام حبيب بن أوس الطائي الشاعر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78" w:name="pg11851_173251"/>
    </w:p>
    <w:p>
      <w:pPr>
        <w:pStyle w:val="BookText"/>
        <w:rPr/>
      </w:pPr>
      <w:bookmarkEnd w:id="378"/>
      <w:r>
        <w:rPr>
          <w:rFonts w:ascii="Amiri" w:hAnsi="Amiri" w:eastAsia="Amiri" w:cs="Amiri"/>
          <w:color w:val="111111"/>
          <w:sz w:val="28"/>
          <w:sz w:val="28"/>
          <w:szCs w:val="28"/>
          <w:rtl w:val="true"/>
          <w:lang w:bidi="ar-SA"/>
        </w:rPr>
        <w:t>الشيعي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يؤيّده ما في الكافي عن عبد الكريم الهمداني عن أبي تمامة،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بلادنا بلاد باردة فما تقول في لبس هذا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741"/>
      </w:r>
      <w:r>
        <w:rPr>
          <w:rFonts w:ascii="Amiri" w:hAnsi="Amiri" w:eastAsia="Amiri" w:cs="Amiri"/>
          <w:color w:val="111111"/>
          <w:sz w:val="28"/>
          <w:sz w:val="28"/>
          <w:szCs w:val="28"/>
          <w:rtl w:val="true"/>
          <w:lang w:bidi="ar-SA"/>
        </w:rPr>
        <w:t xml:space="preserve">، فإنّ بلاد طيّ بلاد باردة، و كيف كان فالخبر حسن وفاقا للشارح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11801846_73709187"/>
      <w:bookmarkStart w:id="380" w:name="_Toc136"/>
      <w:bookmarkEnd w:id="379"/>
      <w:r>
        <w:rPr/>
        <w:t>362</w:t>
      </w:r>
      <w:r>
        <w:rPr>
          <w:rtl w:val="true"/>
        </w:rPr>
        <w:t xml:space="preserve"> </w:t>
      </w:r>
      <w:r>
        <w:rPr>
          <w:rtl w:val="true"/>
        </w:rPr>
        <w:t>شسب</w:t>
      </w:r>
      <w:r>
        <w:rPr>
          <w:rtl w:val="true"/>
        </w:rPr>
        <w:t xml:space="preserve">- </w:t>
      </w:r>
      <w:r>
        <w:rPr>
          <w:rtl w:val="true"/>
        </w:rPr>
        <w:t>و إلي أبي جرير بن إدريس</w:t>
      </w:r>
      <w:r>
        <w:rPr>
          <w:rtl w:val="true"/>
        </w:rPr>
        <w:t>:</w:t>
      </w:r>
      <w:bookmarkEnd w:id="380"/>
    </w:p>
    <w:p>
      <w:pPr>
        <w:pStyle w:val="BookText"/>
        <w:rPr/>
      </w:pPr>
      <w:r>
        <w:rPr>
          <w:rFonts w:ascii="Amiri" w:hAnsi="Amiri" w:eastAsia="Amiri" w:cs="Amiri"/>
          <w:color w:val="111111"/>
          <w:sz w:val="28"/>
          <w:sz w:val="28"/>
          <w:szCs w:val="28"/>
          <w:rtl w:val="true"/>
          <w:lang w:bidi="ar-SA"/>
        </w:rPr>
        <w:t xml:space="preserve">محمّد بن علي ماجيلويه، عن علي بن إبراهيم، عن أبيه، عن أبي جرير بن إدريس صاحب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علي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جرير هو زكريا بن إدريس بن عبد اللّه بن سعد الأشعري القمي، لم يوثقوه صريحا، و يمكن استظهار وثاقته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البزنطي عنه كما في الكافي في باب لبس الصوف من كتاب الزي و التجمل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صفوان عنه كما فيه في باب انّ الامام متي يعلم ان الأمر قد صار اليه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عنه فيه في باب فرض الحجّ و العمرة </w:t>
      </w:r>
      <w:r>
        <w:rPr>
          <w:rStyle w:val="FootnoteAnchor"/>
          <w:rtl w:val="true"/>
        </w:rPr>
        <w:footnoteReference w:id="2746"/>
      </w:r>
      <w:r>
        <w:rPr>
          <w:rFonts w:ascii="Amiri" w:hAnsi="Amiri" w:eastAsia="Amiri" w:cs="Amiri"/>
          <w:color w:val="111111"/>
          <w:sz w:val="28"/>
          <w:sz w:val="28"/>
          <w:szCs w:val="28"/>
          <w:rtl w:val="true"/>
          <w:lang w:bidi="ar-SA"/>
        </w:rPr>
        <w:t xml:space="preserve">، و في التهذيب في باب وجوب الحج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جماعة من الأجلّة عنه غيرهم و فيهم من أصحاب الإجماع، يونس بن عبد الرحمن </w:t>
      </w:r>
      <w:r>
        <w:rPr>
          <w:rStyle w:val="FootnoteAnchor"/>
          <w:rtl w:val="true"/>
        </w:rPr>
        <w:footnoteReference w:id="2748"/>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2749"/>
      </w:r>
      <w:r>
        <w:rPr>
          <w:rFonts w:ascii="Amiri" w:hAnsi="Amiri" w:eastAsia="Amiri" w:cs="Amiri"/>
          <w:color w:val="111111"/>
          <w:sz w:val="28"/>
          <w:sz w:val="28"/>
          <w:szCs w:val="28"/>
          <w:rtl w:val="true"/>
          <w:lang w:bidi="ar-SA"/>
        </w:rPr>
        <w:t xml:space="preserve">، و عثمان بن عيسي </w:t>
      </w:r>
      <w:r>
        <w:rPr>
          <w:rStyle w:val="FootnoteAnchor"/>
          <w:rtl w:val="true"/>
        </w:rPr>
        <w:footnoteReference w:id="2750"/>
      </w:r>
      <w:r>
        <w:rPr>
          <w:rFonts w:ascii="Amiri" w:hAnsi="Amiri" w:eastAsia="Amiri" w:cs="Amiri"/>
          <w:color w:val="111111"/>
          <w:sz w:val="28"/>
          <w:sz w:val="28"/>
          <w:szCs w:val="28"/>
          <w:rtl w:val="true"/>
          <w:lang w:bidi="ar-SA"/>
        </w:rPr>
        <w:t xml:space="preserve">، و من غيرهم سعد بن سعد </w:t>
      </w:r>
      <w:r>
        <w:rPr>
          <w:rStyle w:val="FootnoteAnchor"/>
          <w:rtl w:val="true"/>
        </w:rPr>
        <w:footnoteReference w:id="2751"/>
      </w:r>
      <w:r>
        <w:rPr>
          <w:rFonts w:ascii="Amiri" w:hAnsi="Amiri" w:eastAsia="Amiri" w:cs="Amiri"/>
          <w:color w:val="111111"/>
          <w:sz w:val="28"/>
          <w:sz w:val="28"/>
          <w:szCs w:val="28"/>
          <w:rtl w:val="true"/>
          <w:lang w:bidi="ar-SA"/>
        </w:rPr>
        <w:t xml:space="preserve">، و إسماعيل بن مهران </w:t>
      </w:r>
      <w:r>
        <w:rPr>
          <w:rStyle w:val="FootnoteAnchor"/>
          <w:rtl w:val="true"/>
        </w:rPr>
        <w:footnoteReference w:id="2752"/>
      </w:r>
      <w:r>
        <w:rPr>
          <w:rFonts w:ascii="Amiri" w:hAnsi="Amiri" w:eastAsia="Amiri" w:cs="Amiri"/>
          <w:color w:val="111111"/>
          <w:sz w:val="28"/>
          <w:sz w:val="28"/>
          <w:szCs w:val="28"/>
          <w:rtl w:val="true"/>
          <w:lang w:bidi="ar-SA"/>
        </w:rPr>
        <w:t xml:space="preserve">، و إبراهيم بن هاشم </w:t>
      </w:r>
      <w:r>
        <w:rPr>
          <w:rStyle w:val="FootnoteAnchor"/>
          <w:rtl w:val="true"/>
        </w:rPr>
        <w:footnoteReference w:id="2753"/>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2754"/>
      </w:r>
      <w:r>
        <w:rPr>
          <w:rFonts w:ascii="IRNazanin" w:hAnsi="IRNazanin" w:eastAsia="IRNazanin"/>
          <w:color w:val="111111"/>
          <w:sz w:val="28"/>
          <w:sz w:val="28"/>
          <w:szCs w:val="28"/>
          <w:rtl w:val="true"/>
          <w:lang w:bidi="fa-IR"/>
        </w:rPr>
        <w:t xml:space="preserve">، و محمّد بن خالد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الكشي </w:t>
      </w:r>
      <w:r>
        <w:rPr>
          <w:rStyle w:val="FootnoteAnchor"/>
          <w:rtl w:val="true"/>
        </w:rPr>
        <w:footnoteReference w:id="2756"/>
      </w:r>
      <w:r>
        <w:rPr>
          <w:rFonts w:ascii="Amiri" w:hAnsi="Amiri" w:eastAsia="Amiri" w:cs="Amiri"/>
          <w:color w:val="111111"/>
          <w:sz w:val="28"/>
          <w:sz w:val="28"/>
          <w:szCs w:val="28"/>
          <w:rtl w:val="true"/>
          <w:lang w:bidi="ar-SA"/>
        </w:rPr>
        <w:t>عن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عن احمد بن محمّد بن عيسي، عن محمّد بن حمزة بن اليسع،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الليل في حدثان </w:t>
      </w:r>
      <w:r>
        <w:rPr>
          <w:rStyle w:val="FootnoteAnchor"/>
          <w:rtl w:val="true"/>
        </w:rPr>
        <w:footnoteReference w:id="2757"/>
      </w:r>
      <w:r>
        <w:rPr>
          <w:rFonts w:ascii="Amiri" w:hAnsi="Amiri" w:eastAsia="Amiri" w:cs="Amiri"/>
          <w:color w:val="111111"/>
          <w:sz w:val="28"/>
          <w:sz w:val="28"/>
          <w:szCs w:val="28"/>
          <w:rtl w:val="true"/>
          <w:lang w:bidi="ar-SA"/>
        </w:rPr>
        <w:t xml:space="preserve">موت أبي جرير، فسألني عنه، و ترحّم عليه، و لم يزل يحدّثني و أحدّثه حتي طلع الفجر،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 الفجر </w:t>
      </w:r>
      <w:r>
        <w:rPr>
          <w:rStyle w:val="FootnoteAnchor"/>
          <w:rtl w:val="true"/>
        </w:rPr>
        <w:footnoteReference w:id="275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يؤيّده ما في الكافي، عن احمد بن إدريس، عن محمّد بن عبد الجبار، عن صفوان بن يحيي، عن أبي جرير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81" w:name="pg11851_173253"/>
    </w:p>
    <w:p>
      <w:pPr>
        <w:pStyle w:val="BookText"/>
        <w:rPr/>
      </w:pPr>
      <w:bookmarkEnd w:id="381"/>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عرفت انقطاعي إلي أبيك ثم إليك، ثم حلفت له و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فلان و فلان حتي انتهيت إليه إنّه لا يخرج منّي ما تخبرني به الي احد من الناس، و سألته عن أبيه أ حيّ هو أم ميّت؟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شيعتك يروون إنّ فيه سنّة أربعة 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الذي لا إله الّا هو هلك،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غيبة أو هلاك 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موت،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منّي في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فاوصي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فأشرك معك فيها أحدا؟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من إخوتك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إدريس أبو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كان وجها، يروي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قرّر في محلّه دلالة هذه الكلمة علي الوثاقة و 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بصاحب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 ما مرّ في نظيره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Style w:val="FootnoteAnchor"/>
          <w:rtl w:val="true"/>
        </w:rPr>
        <w:footnoteReference w:id="2761"/>
      </w:r>
      <w:r>
        <w:rPr>
          <w:rFonts w:ascii="Amiri" w:hAnsi="Amiri" w:eastAsia="Amiri" w:cs="Amiri"/>
          <w:color w:val="111111"/>
          <w:sz w:val="28"/>
          <w:sz w:val="28"/>
          <w:szCs w:val="28"/>
          <w:rtl w:val="true"/>
          <w:lang w:bidi="ar-SA"/>
        </w:rPr>
        <w:t xml:space="preserve">، و هذه الأمارات كافية في استكشاف الوثاقة خصوصا رواية الثلاثة الذين لا يروون الّا عن الثقة و لم نجد فيه طعنا من احد، نعم ذكر بعضهم إنّ أبا جرير كنية لزكريا بن عبد الصمد القمي أيضا، و حيث أنّه ثقة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62"/>
      </w:r>
      <w:r>
        <w:rPr>
          <w:rFonts w:ascii="Amiri" w:hAnsi="Amiri" w:eastAsia="Amiri" w:cs="Amiri"/>
          <w:color w:val="111111"/>
          <w:sz w:val="28"/>
          <w:sz w:val="28"/>
          <w:szCs w:val="28"/>
          <w:rtl w:val="true"/>
          <w:lang w:bidi="ar-SA"/>
        </w:rPr>
        <w:t xml:space="preserve">، و الخلاصة </w:t>
      </w:r>
      <w:r>
        <w:rPr>
          <w:rStyle w:val="FootnoteAnchor"/>
          <w:rtl w:val="true"/>
        </w:rPr>
        <w:footnoteReference w:id="2763"/>
      </w:r>
      <w:r>
        <w:rPr>
          <w:rFonts w:ascii="Amiri" w:hAnsi="Amiri" w:eastAsia="Amiri" w:cs="Amiri"/>
          <w:color w:val="111111"/>
          <w:sz w:val="28"/>
          <w:sz w:val="28"/>
          <w:szCs w:val="28"/>
          <w:rtl w:val="true"/>
          <w:lang w:bidi="ar-SA"/>
        </w:rPr>
        <w:t>فالاشتراك لا يزيد السند الّا اعتبارا</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1801848_73709187"/>
      <w:bookmarkStart w:id="383" w:name="_Toc137"/>
      <w:bookmarkEnd w:id="382"/>
      <w:r>
        <w:rPr/>
        <w:t>363</w:t>
      </w:r>
      <w:r>
        <w:rPr>
          <w:rtl w:val="true"/>
        </w:rPr>
        <w:t xml:space="preserve"> </w:t>
      </w:r>
      <w:r>
        <w:rPr>
          <w:rtl w:val="true"/>
        </w:rPr>
        <w:t>شسج</w:t>
      </w:r>
      <w:r>
        <w:rPr>
          <w:rtl w:val="true"/>
        </w:rPr>
        <w:t xml:space="preserve">- </w:t>
      </w:r>
      <w:r>
        <w:rPr>
          <w:rtl w:val="true"/>
        </w:rPr>
        <w:t>و إلي أبي الجارود زياد بن المنذر</w:t>
      </w:r>
      <w:r>
        <w:rPr>
          <w:rtl w:val="true"/>
        </w:rPr>
        <w:t>:</w:t>
      </w:r>
      <w:bookmarkEnd w:id="38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ماجيلويه، عن عمّه محمّد بن أبي القاسم، عن محمّد بن علي القرشي الكوفي، </w:t>
      </w:r>
    </w:p>
    <w:p>
      <w:pPr>
        <w:pStyle w:val="BookText"/>
        <w:rPr/>
      </w:pPr>
      <w:r>
        <w:rPr>
          <w:rFonts w:ascii="Amiri" w:hAnsi="Amiri" w:eastAsia="Amiri" w:cs="Amiri"/>
          <w:color w:val="111111"/>
          <w:sz w:val="28"/>
          <w:sz w:val="28"/>
          <w:szCs w:val="28"/>
          <w:rtl w:val="true"/>
          <w:lang w:bidi="ar-SA"/>
        </w:rPr>
        <w:t xml:space="preserve">عن محمّد بن سنان، عن أبي الجارود زياد بن منذر الكوفي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ضعيف بالقرشي، و هو أبو سمينة، و لكن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Style w:val="FootnoteAnchor"/>
          <w:rtl w:val="true"/>
        </w:rPr>
        <w:footnoteReference w:id="2765"/>
      </w:r>
      <w:r>
        <w:rPr>
          <w:rFonts w:ascii="Amiri" w:hAnsi="Amiri" w:eastAsia="Amiri" w:cs="Amiri"/>
          <w:color w:val="111111"/>
          <w:sz w:val="28"/>
          <w:sz w:val="28"/>
          <w:szCs w:val="28"/>
          <w:rtl w:val="true"/>
          <w:lang w:bidi="ar-SA"/>
        </w:rPr>
        <w:t>ما يدلّ علي اعتبار رواياته و ان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أبو الجارود فالكلام فيه طويل، و الذي يقتضيه النظر بعد التأمّل فيما ورد فيما قالوا فيه أنّه كان ثقة في النقل مقبول الرواية معتمدا في الحديث إماميّا في اوّله و زيديّا في آخره، امّا الأول فيدل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صاحب أصل كما في الفهرست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المفيد في الرسالة العدديّة من الاعلام الرؤساء المأخوذ عنهم الحلال و الحرام و الفتيا و الاحكام، الذين لا يطعن عليهم و لا طريق الي ذمّ واحد منهم، و هم أصحاب الأصول المدوّنة و المصنفات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767"/>
      </w:r>
      <w:r>
        <w:rPr>
          <w:rFonts w:ascii="Amiri" w:hAnsi="Amiri" w:eastAsia="Amiri" w:cs="Amiri"/>
          <w:color w:val="111111"/>
          <w:sz w:val="28"/>
          <w:sz w:val="28"/>
          <w:szCs w:val="28"/>
          <w:rtl w:val="true"/>
          <w:lang w:bidi="ar-SA"/>
        </w:rPr>
        <w:t>، و لا بدّ و أن يكون مراده الطعن و الذم من جهة النقل و الرواية لعدم جواز احتمال خفاء زيديّة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رئيس أحد المذاهب الثلاثة المشهورة في الزيدية و هم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رحمة اللّه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كثير من الأجلّة عنه و فيهم من أصحاب الإجماع، الحسن بن محبوب كما في الكافي في باب ما جاء في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768"/>
      </w:r>
      <w:r>
        <w:rPr>
          <w:rFonts w:ascii="Amiri" w:hAnsi="Amiri" w:eastAsia="Amiri" w:cs="Amiri"/>
          <w:color w:val="111111"/>
          <w:sz w:val="28"/>
          <w:sz w:val="28"/>
          <w:szCs w:val="28"/>
          <w:rtl w:val="true"/>
          <w:lang w:bidi="ar-SA"/>
        </w:rPr>
        <w:t xml:space="preserve">، و عبد اللّه بن المغيرة في التهذيب في باب الزيادات في كتاب الصوم </w:t>
      </w:r>
      <w:r>
        <w:rPr>
          <w:rStyle w:val="FootnoteAnchor"/>
          <w:rtl w:val="true"/>
        </w:rPr>
        <w:footnoteReference w:id="2769"/>
      </w:r>
      <w:r>
        <w:rPr>
          <w:rFonts w:ascii="Amiri" w:hAnsi="Amiri" w:eastAsia="Amiri" w:cs="Amiri"/>
          <w:color w:val="111111"/>
          <w:sz w:val="28"/>
          <w:sz w:val="28"/>
          <w:szCs w:val="28"/>
          <w:rtl w:val="true"/>
          <w:lang w:bidi="ar-SA"/>
        </w:rPr>
        <w:t xml:space="preserve">، و عبد اللّه ابن مسكان في الكافي في أواخر كتاب المعيشة في باب آخر منه في حفظ المال </w:t>
      </w:r>
      <w:r>
        <w:rPr>
          <w:rStyle w:val="FootnoteAnchor"/>
          <w:rtl w:val="true"/>
        </w:rPr>
        <w:footnoteReference w:id="277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أبان بن عثمان فيه في باب بناء المساجد </w:t>
      </w:r>
      <w:r>
        <w:rPr>
          <w:rStyle w:val="FootnoteAnchor"/>
          <w:rtl w:val="true"/>
        </w:rPr>
        <w:footnoteReference w:id="2771"/>
      </w:r>
      <w:r>
        <w:rPr>
          <w:rFonts w:ascii="Amiri" w:hAnsi="Amiri" w:eastAsia="Amiri" w:cs="Amiri"/>
          <w:color w:val="111111"/>
          <w:sz w:val="28"/>
          <w:sz w:val="28"/>
          <w:szCs w:val="28"/>
          <w:rtl w:val="true"/>
          <w:lang w:bidi="ar-SA"/>
        </w:rPr>
        <w:t xml:space="preserve">، و في التهذيب في باب عقود البيع </w:t>
      </w:r>
      <w:r>
        <w:rPr>
          <w:rStyle w:val="FootnoteAnchor"/>
          <w:rtl w:val="true"/>
        </w:rPr>
        <w:footnoteReference w:id="2772"/>
      </w:r>
      <w:r>
        <w:rPr>
          <w:rFonts w:ascii="Amiri" w:hAnsi="Amiri" w:eastAsia="Amiri" w:cs="Amiri"/>
          <w:color w:val="111111"/>
          <w:sz w:val="28"/>
          <w:sz w:val="28"/>
          <w:szCs w:val="28"/>
          <w:rtl w:val="true"/>
          <w:lang w:bidi="ar-SA"/>
        </w:rPr>
        <w:t xml:space="preserve">، و في باب تلقين المحتضرين </w:t>
      </w:r>
      <w:r>
        <w:rPr>
          <w:rStyle w:val="FootnoteAnchor"/>
          <w:rtl w:val="true"/>
        </w:rPr>
        <w:footnoteReference w:id="2773"/>
      </w:r>
      <w:r>
        <w:rPr>
          <w:rFonts w:ascii="Amiri" w:hAnsi="Amiri" w:eastAsia="Amiri" w:cs="Amiri"/>
          <w:color w:val="111111"/>
          <w:sz w:val="28"/>
          <w:sz w:val="28"/>
          <w:szCs w:val="28"/>
          <w:rtl w:val="true"/>
          <w:lang w:bidi="ar-SA"/>
        </w:rPr>
        <w:t xml:space="preserve">، و في باب فضل المساجد </w:t>
      </w:r>
      <w:r>
        <w:rPr>
          <w:rStyle w:val="FootnoteAnchor"/>
          <w:rtl w:val="true"/>
        </w:rPr>
        <w:footnoteReference w:id="2774"/>
      </w:r>
      <w:r>
        <w:rPr>
          <w:rFonts w:ascii="Amiri" w:hAnsi="Amiri" w:eastAsia="Amiri" w:cs="Amiri"/>
          <w:color w:val="111111"/>
          <w:sz w:val="28"/>
          <w:sz w:val="28"/>
          <w:szCs w:val="28"/>
          <w:rtl w:val="true"/>
          <w:lang w:bidi="ar-SA"/>
        </w:rPr>
        <w:t xml:space="preserve">، و في الاستبصار في باب بئر الغائط يتخذ مسجد </w:t>
      </w:r>
      <w:r>
        <w:rPr>
          <w:rStyle w:val="FootnoteAnchor"/>
          <w:rtl w:val="true"/>
        </w:rPr>
        <w:footnoteReference w:id="2775"/>
      </w:r>
      <w:r>
        <w:rPr>
          <w:rFonts w:ascii="Amiri" w:hAnsi="Amiri" w:eastAsia="Amiri" w:cs="Amiri"/>
          <w:color w:val="111111"/>
          <w:sz w:val="28"/>
          <w:sz w:val="28"/>
          <w:szCs w:val="28"/>
          <w:rtl w:val="true"/>
          <w:lang w:bidi="ar-SA"/>
        </w:rPr>
        <w:t xml:space="preserve">، و عثمان بن عيسي في باب آداب التجارة </w:t>
      </w:r>
      <w:r>
        <w:rPr>
          <w:rStyle w:val="FootnoteAnchor"/>
          <w:rtl w:val="true"/>
        </w:rPr>
        <w:footnoteReference w:id="277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 سندها عن أبي جرير بدلا عن أبي الجارود و مثله في ملاذ الاخبار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الصحيح ما في الكافي الموافق لما في الوافي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و مرآة العقول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الوسائل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سنان </w:t>
      </w:r>
      <w:r>
        <w:rPr>
          <w:rStyle w:val="FootnoteAnchor"/>
          <w:rtl w:val="true"/>
        </w:rPr>
        <w:footnoteReference w:id="2777"/>
      </w:r>
      <w:r>
        <w:rPr>
          <w:rFonts w:ascii="Amiri" w:hAnsi="Amiri" w:eastAsia="Amiri" w:cs="Amiri"/>
          <w:color w:val="111111"/>
          <w:sz w:val="28"/>
          <w:sz w:val="28"/>
          <w:szCs w:val="28"/>
          <w:rtl w:val="true"/>
          <w:lang w:bidi="ar-SA"/>
        </w:rPr>
        <w:t xml:space="preserve">، و أبو عبيدة الحذّاء زياد بن عيسي </w:t>
      </w:r>
      <w:r>
        <w:rPr>
          <w:rStyle w:val="FootnoteAnchor"/>
          <w:rtl w:val="true"/>
        </w:rPr>
        <w:footnoteReference w:id="2778"/>
      </w:r>
      <w:r>
        <w:rPr>
          <w:rFonts w:ascii="Amiri" w:hAnsi="Amiri" w:eastAsia="Amiri" w:cs="Amiri"/>
          <w:color w:val="111111"/>
          <w:sz w:val="28"/>
          <w:sz w:val="28"/>
          <w:szCs w:val="28"/>
          <w:rtl w:val="true"/>
          <w:lang w:bidi="ar-SA"/>
        </w:rPr>
        <w:t xml:space="preserve">، و ثعلبة بن ميمون </w:t>
      </w:r>
      <w:r>
        <w:rPr>
          <w:rStyle w:val="FootnoteAnchor"/>
          <w:rtl w:val="true"/>
        </w:rPr>
        <w:footnoteReference w:id="2779"/>
      </w:r>
      <w:r>
        <w:rPr>
          <w:rFonts w:ascii="Amiri" w:hAnsi="Amiri" w:eastAsia="Amiri" w:cs="Amiri"/>
          <w:color w:val="111111"/>
          <w:sz w:val="28"/>
          <w:sz w:val="28"/>
          <w:szCs w:val="28"/>
          <w:rtl w:val="true"/>
          <w:lang w:bidi="ar-SA"/>
        </w:rPr>
        <w:t xml:space="preserve">، و عمر بن أذينة </w:t>
      </w:r>
      <w:r>
        <w:rPr>
          <w:rStyle w:val="FootnoteAnchor"/>
          <w:rtl w:val="true"/>
        </w:rPr>
        <w:footnoteReference w:id="2780"/>
      </w:r>
      <w:r>
        <w:rPr>
          <w:rFonts w:ascii="Amiri" w:hAnsi="Amiri" w:eastAsia="Amiri" w:cs="Amiri"/>
          <w:color w:val="111111"/>
          <w:sz w:val="28"/>
          <w:sz w:val="28"/>
          <w:szCs w:val="28"/>
          <w:rtl w:val="true"/>
          <w:lang w:bidi="ar-SA"/>
        </w:rPr>
        <w:t xml:space="preserve">، و منصور بن يونس </w:t>
      </w:r>
      <w:r>
        <w:rPr>
          <w:rStyle w:val="FootnoteAnchor"/>
          <w:rtl w:val="true"/>
        </w:rPr>
        <w:footnoteReference w:id="2781"/>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2782"/>
      </w:r>
      <w:r>
        <w:rPr>
          <w:rFonts w:ascii="Amiri" w:hAnsi="Amiri" w:eastAsia="Amiri" w:cs="Amiri"/>
          <w:color w:val="111111"/>
          <w:sz w:val="28"/>
          <w:sz w:val="28"/>
          <w:szCs w:val="28"/>
          <w:rtl w:val="true"/>
          <w:lang w:bidi="ar-SA"/>
        </w:rPr>
        <w:t xml:space="preserve">، و عبد الصمد بن بشير </w:t>
      </w:r>
      <w:r>
        <w:rPr>
          <w:rStyle w:val="FootnoteAnchor"/>
          <w:rtl w:val="true"/>
        </w:rPr>
        <w:footnoteReference w:id="2783"/>
      </w:r>
      <w:r>
        <w:rPr>
          <w:rFonts w:ascii="Amiri" w:hAnsi="Amiri" w:eastAsia="Amiri" w:cs="Amiri"/>
          <w:color w:val="111111"/>
          <w:sz w:val="28"/>
          <w:sz w:val="28"/>
          <w:szCs w:val="28"/>
          <w:rtl w:val="true"/>
          <w:lang w:bidi="ar-SA"/>
        </w:rPr>
        <w:t xml:space="preserve">، و علي بن إسماعيل </w:t>
      </w:r>
      <w:r>
        <w:rPr>
          <w:rStyle w:val="FootnoteAnchor"/>
          <w:rtl w:val="true"/>
        </w:rPr>
        <w:footnoteReference w:id="2784"/>
      </w:r>
      <w:r>
        <w:rPr>
          <w:rFonts w:ascii="Amiri" w:hAnsi="Amiri" w:eastAsia="Amiri" w:cs="Amiri"/>
          <w:color w:val="111111"/>
          <w:sz w:val="28"/>
          <w:sz w:val="28"/>
          <w:szCs w:val="28"/>
          <w:rtl w:val="true"/>
          <w:lang w:bidi="ar-SA"/>
        </w:rPr>
        <w:t xml:space="preserve">، و إبراهيم ابن عبد الحميد </w:t>
      </w:r>
      <w:r>
        <w:rPr>
          <w:rStyle w:val="FootnoteAnchor"/>
          <w:rtl w:val="true"/>
        </w:rPr>
        <w:footnoteReference w:id="2785"/>
      </w:r>
      <w:r>
        <w:rPr>
          <w:rFonts w:ascii="Amiri" w:hAnsi="Amiri" w:eastAsia="Amiri" w:cs="Amiri"/>
          <w:color w:val="111111"/>
          <w:sz w:val="28"/>
          <w:sz w:val="28"/>
          <w:szCs w:val="28"/>
          <w:rtl w:val="true"/>
          <w:lang w:bidi="ar-SA"/>
        </w:rPr>
        <w:t xml:space="preserve">، و علي بن النعمان </w:t>
      </w:r>
      <w:r>
        <w:rPr>
          <w:rStyle w:val="FootnoteAnchor"/>
          <w:rtl w:val="true"/>
        </w:rPr>
        <w:footnoteReference w:id="2786"/>
      </w:r>
      <w:r>
        <w:rPr>
          <w:rFonts w:ascii="Amiri" w:hAnsi="Amiri" w:eastAsia="Amiri" w:cs="Amiri"/>
          <w:color w:val="111111"/>
          <w:sz w:val="28"/>
          <w:sz w:val="28"/>
          <w:szCs w:val="28"/>
          <w:rtl w:val="true"/>
          <w:lang w:bidi="ar-SA"/>
        </w:rPr>
        <w:t xml:space="preserve">، و عمرو بن أبي المقادم </w:t>
      </w:r>
      <w:r>
        <w:rPr>
          <w:rStyle w:val="FootnoteAnchor"/>
          <w:rtl w:val="true"/>
        </w:rPr>
        <w:footnoteReference w:id="2787"/>
      </w:r>
      <w:r>
        <w:rPr>
          <w:rFonts w:ascii="Amiri" w:hAnsi="Amiri" w:eastAsia="Amiri" w:cs="Amiri"/>
          <w:color w:val="111111"/>
          <w:sz w:val="28"/>
          <w:sz w:val="28"/>
          <w:szCs w:val="28"/>
          <w:rtl w:val="true"/>
          <w:lang w:bidi="ar-SA"/>
        </w:rPr>
        <w:t>، و محمّد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بكر </w:t>
      </w:r>
      <w:r>
        <w:rPr>
          <w:rStyle w:val="FootnoteAnchor"/>
          <w:rtl w:val="true"/>
        </w:rPr>
        <w:footnoteReference w:id="2788"/>
      </w:r>
      <w:r>
        <w:rPr>
          <w:rFonts w:ascii="Amiri" w:hAnsi="Amiri" w:eastAsia="Amiri" w:cs="Amiri"/>
          <w:color w:val="111111"/>
          <w:sz w:val="28"/>
          <w:sz w:val="28"/>
          <w:szCs w:val="28"/>
          <w:rtl w:val="true"/>
          <w:lang w:bidi="ar-SA"/>
        </w:rPr>
        <w:t xml:space="preserve">، و معاوية بن ميسرة </w:t>
      </w:r>
      <w:r>
        <w:rPr>
          <w:rStyle w:val="FootnoteAnchor"/>
          <w:rtl w:val="true"/>
        </w:rPr>
        <w:footnoteReference w:id="2789"/>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2790"/>
      </w:r>
      <w:r>
        <w:rPr>
          <w:rFonts w:ascii="Amiri" w:hAnsi="Amiri" w:eastAsia="Amiri" w:cs="Amiri"/>
          <w:color w:val="111111"/>
          <w:sz w:val="28"/>
          <w:sz w:val="28"/>
          <w:szCs w:val="28"/>
          <w:rtl w:val="true"/>
          <w:lang w:bidi="ar-SA"/>
        </w:rPr>
        <w:t xml:space="preserve">، و محمّد بن أبي حمزة </w:t>
      </w:r>
      <w:r>
        <w:rPr>
          <w:rStyle w:val="FootnoteAnchor"/>
          <w:rtl w:val="true"/>
        </w:rPr>
        <w:footnoteReference w:id="2791"/>
      </w:r>
      <w:r>
        <w:rPr>
          <w:rFonts w:ascii="Amiri" w:hAnsi="Amiri" w:eastAsia="Amiri" w:cs="Amiri"/>
          <w:color w:val="111111"/>
          <w:sz w:val="28"/>
          <w:sz w:val="28"/>
          <w:szCs w:val="28"/>
          <w:rtl w:val="true"/>
          <w:lang w:bidi="ar-SA"/>
        </w:rPr>
        <w:t xml:space="preserve">، و مالك بن عطيّة </w:t>
      </w:r>
      <w:r>
        <w:rPr>
          <w:rStyle w:val="FootnoteAnchor"/>
          <w:rtl w:val="true"/>
        </w:rPr>
        <w:footnoteReference w:id="2792"/>
      </w:r>
      <w:r>
        <w:rPr>
          <w:rFonts w:ascii="Amiri" w:hAnsi="Amiri" w:eastAsia="Amiri" w:cs="Amiri"/>
          <w:color w:val="111111"/>
          <w:sz w:val="28"/>
          <w:sz w:val="28"/>
          <w:szCs w:val="28"/>
          <w:rtl w:val="true"/>
          <w:lang w:bidi="ar-SA"/>
        </w:rPr>
        <w:t xml:space="preserve">، و أبو مالك الحضرمي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رواية هؤلاء عنه قبل تغيّره فاسد فإنّ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كان من أصحاب أبي جعفر 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تغيّر لمّا خرج زيد </w:t>
      </w:r>
      <w:r>
        <w:rPr>
          <w:rStyle w:val="FootnoteAnchor"/>
          <w:rtl w:val="true"/>
        </w:rPr>
        <w:footnoteReference w:id="2794"/>
      </w:r>
      <w:r>
        <w:rPr>
          <w:rFonts w:ascii="Amiri" w:hAnsi="Amiri" w:eastAsia="Amiri" w:cs="Amiri"/>
          <w:color w:val="111111"/>
          <w:sz w:val="28"/>
          <w:sz w:val="28"/>
          <w:szCs w:val="28"/>
          <w:rtl w:val="true"/>
          <w:lang w:bidi="ar-SA"/>
        </w:rPr>
        <w:t xml:space="preserve">رضي اللّه عنه، و ظاهره كصريح أبي الفرج في مقاتل الطالبيين </w:t>
      </w:r>
      <w:r>
        <w:rPr>
          <w:rStyle w:val="FootnoteAnchor"/>
          <w:rtl w:val="true"/>
        </w:rPr>
        <w:footnoteReference w:id="2795"/>
      </w:r>
      <w:r>
        <w:rPr>
          <w:rFonts w:ascii="Amiri" w:hAnsi="Amiri" w:eastAsia="Amiri" w:cs="Amiri"/>
          <w:color w:val="111111"/>
          <w:sz w:val="28"/>
          <w:sz w:val="28"/>
          <w:szCs w:val="28"/>
          <w:rtl w:val="true"/>
          <w:lang w:bidi="ar-SA"/>
        </w:rPr>
        <w:t xml:space="preserve">و غيره من أهل السّير إنّه خرج فيمن خرج مع زيد، و كان خروجه في سنة احدي و عشرين و مائة بعد مضي سبع سنين تقريبا من امامة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 هؤلاء لم يدركوا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كالحسن بن محبوب و عثمان بن عيسي، و بعضهم أدركوا أواخر عصره، فالظاهر أنّ أكثرهم تحمّلوا عنه في أيام زيديّته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كتاب ابن الغضائري الطعّان علي ما نقله عنه العلامة في الخلاصة، و التفريشي 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أكثر منه في الزيدية، و أصحابنا يكرهون ما رواه محمّد بن سنان عنه و يعتمدون ما رواه بكر ابن محمّد الارجني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اعتبار رواياته و إخراج ما رواه ابن سنان عنه لاتّهامه عندهم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بزعمه، فإن ثبت عدم اتّهامه بل جلالته كما مرّ </w:t>
      </w:r>
      <w:r>
        <w:rPr>
          <w:rStyle w:val="FootnoteAnchor"/>
          <w:rtl w:val="true"/>
        </w:rPr>
        <w:footnoteReference w:id="2797"/>
      </w:r>
      <w:r>
        <w:rPr>
          <w:rFonts w:ascii="Amiri" w:hAnsi="Amiri" w:eastAsia="Amiri" w:cs="Amiri"/>
          <w:color w:val="111111"/>
          <w:sz w:val="28"/>
          <w:sz w:val="28"/>
          <w:szCs w:val="28"/>
          <w:rtl w:val="true"/>
          <w:lang w:bidi="ar-SA"/>
        </w:rPr>
        <w:t>فلا محذور، و من نظر الي تفسير الجليل علي بن إبراهيم القمي و إكثاره من النقل عن تفسيره يعلم شدّة اعتماده عليه، بل و غيره كما لا يخفي علي من راجع الكافي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الوضوح بمكان لا يحتاج الي نقل الكلمات و الروايات، الّا أنّ هنا دقيقة انفردنا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بالتنبيه عليها</w:t>
      </w:r>
      <w:r>
        <w:rPr>
          <w:rFonts w:eastAsia="Amiri" w:cs="Amiri" w:ascii="Amiri" w:hAnsi="Amiri"/>
          <w:color w:val="111111"/>
          <w:sz w:val="28"/>
          <w:szCs w:val="28"/>
          <w:rtl w:val="true"/>
          <w:lang w:bidi="ar-SA"/>
        </w:rPr>
        <w:t xml:space="preserve">] </w:t>
      </w:r>
      <w:r>
        <w:rPr>
          <w:rStyle w:val="FootnoteAnchor"/>
          <w:rtl w:val="true"/>
        </w:rPr>
        <w:footnoteReference w:id="2798"/>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تخلو من غرابة، و هي أنّ الكشي قال في العنوان في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الاعمي السرحوب حكي أنّ أبا الجارود سمّي سرحوبا، و تنسب اليه السرحوبيّة من الزيديّة، و سمّاه بذلك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إنّ سرحوبا اسم شيطان اعمي يسكن البحر، و كان أبو الجارود مكفوفا اعمي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أربعة أحاديث فيها ذمّه و لعنه و نسبة الكذب اليه كلّها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أبي الجارود من دون ذكر اسمه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ما نقله في هذه الترجمة إشكال من جهتين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تغيّره كان عند خروج زيد الخارج بعد أخيه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 سنين تقريبا </w:t>
      </w:r>
      <w:r>
        <w:rPr>
          <w:rStyle w:val="FootnoteAnchor"/>
          <w:rtl w:val="true"/>
        </w:rPr>
        <w:footnoteReference w:id="2800"/>
      </w:r>
      <w:r>
        <w:rPr>
          <w:rFonts w:ascii="Amiri" w:hAnsi="Amiri" w:eastAsia="Amiri" w:cs="Amiri"/>
          <w:color w:val="111111"/>
          <w:sz w:val="28"/>
          <w:sz w:val="28"/>
          <w:szCs w:val="28"/>
          <w:rtl w:val="true"/>
          <w:lang w:bidi="ar-SA"/>
        </w:rPr>
        <w:t xml:space="preserve">كما نصّ عليه النجاشي </w:t>
      </w:r>
      <w:r>
        <w:rPr>
          <w:rStyle w:val="FootnoteAnchor"/>
          <w:rtl w:val="true"/>
        </w:rPr>
        <w:footnoteReference w:id="2801"/>
      </w:r>
      <w:r>
        <w:rPr>
          <w:rFonts w:ascii="Amiri" w:hAnsi="Amiri" w:eastAsia="Amiri" w:cs="Amiri"/>
          <w:color w:val="111111"/>
          <w:sz w:val="28"/>
          <w:sz w:val="28"/>
          <w:szCs w:val="28"/>
          <w:rtl w:val="true"/>
          <w:lang w:bidi="ar-SA"/>
        </w:rPr>
        <w:t xml:space="preserve">، فكيف يذمه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يسمّيه باسم الشيطان و هو من أصحابه لم يتغيّر و لم يتبدل؟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صحّ فلا بد و ان يكون غير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يظهر من الشيخ الأقدم أبي محمّد الحسن بن موسي النوبختي ابن أخت أبي سهل في كتاب الفرق و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اعتمد عليه جلّ من كتب في هذا الفن، و اعتمد عليه الشيخ المفيد في كتاب العيون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الجارود المذموم الملقب بالسرحوب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زياد بن المنذر،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صارت بعد مضي الحسين في ولد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فيهم خاصّة دون سائر ولد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كلّهم فيها شرع سواء من قام منهم و دعا لنفسه فهو الامام المفروض الطاعة بمنزلة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واجبة إمامته من اللّه عزّ و جلّ علي أهل بيته و سائر الناس كلّهم، فمن تخلّف عنه في قيامه و دعائه إلي نفسه من جميع الخلق فهو هالك كافر، و من ادعي منهم الإمامة و هو قاعد في بيته مرخ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فهو كافر مشرك، و كلّ من اتبعه علي ذلك و كلّ من قال بإمامته، و هم الّذين سمّوا السرحوبية، و أصحاب أبي خالد الواسطي و اسمه يزيد </w:t>
      </w:r>
      <w:r>
        <w:rPr>
          <w:rStyle w:val="FootnoteAnchor"/>
          <w:rtl w:val="true"/>
        </w:rPr>
        <w:footnoteReference w:id="280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و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و رجال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و 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 منتهي المقال ورقه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للذهبي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4216</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 خلاصة تذهيب تهذيب الكمال للخزرجي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ورد في فهرستي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الكتب المصنفة في الأصول و الفقه و أسماء الذين صنفوها من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و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من الاشتباه أو سهو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سمي بيزيد و كني بابي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طبقة الواسطي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يزيد أبو خالد الكناسي، الذي قيل باتحاده مع أبي خالد يزيد القماط، و لعل ما في المصدر من اشتباه جاء من هذه الناحية، و اللّه العالم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أصحاب فضيلم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الزبير الرسان،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زياد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يسمّي أبا الجارود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سرحوبا محمّد بن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إنّ سرحوبا شيطان اعمي يسكن البحر، و كان أبو الجارود اعمي البصر اعمي القلب، فالتقوا هؤلاء مع الفرقتين اللتين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فصاروا مع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 بالكوفة، فقالوا بإمامته، فسمّوا كلّهم في الجملة الزيدية إلّا انّهم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أنّ السرّحوبية كانوا في عصر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الفضيل من رؤسائهم سرحوبا و انّه المكنّي بابي الجارود، و علي ما ذكره فذكر الكشي هذه الاخبار في ترجمة زياد بن المنذر في غير محلّه و تبعه غيره من غير تأمّل، 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الي ما مرّ </w:t>
      </w:r>
      <w:r>
        <w:rPr>
          <w:rStyle w:val="FootnoteAnchor"/>
          <w:rtl w:val="true"/>
        </w:rPr>
        <w:footnoteReference w:id="2804"/>
      </w:r>
      <w:r>
        <w:rPr>
          <w:rFonts w:ascii="Amiri" w:hAnsi="Amiri" w:eastAsia="Amiri" w:cs="Amiri"/>
          <w:color w:val="111111"/>
          <w:sz w:val="28"/>
          <w:sz w:val="28"/>
          <w:szCs w:val="28"/>
          <w:rtl w:val="true"/>
          <w:lang w:bidi="ar-SA"/>
        </w:rPr>
        <w:t xml:space="preserve">من استقامة زياد قبل خروج زيد بعد وفاة أخيه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ادّعوا الإمامة من غير خروج منهما عند السرحوبية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 من الكفّار 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أبو الجارود زياد بن المنذر هو الملقب بالسرحوب كيف يروي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تفسير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أبي الخطاب، عن الحسن بن محبوب، عن أبي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الأنصاري </w:t>
      </w:r>
      <w:r>
        <w:rPr>
          <w:rStyle w:val="FootnoteAnchor"/>
          <w:rtl w:val="true"/>
        </w:rPr>
        <w:footnoteReference w:id="2805"/>
      </w:r>
    </w:p>
    <w:p>
      <w:pPr>
        <w:pStyle w:val="BookText"/>
        <w:rPr/>
      </w:pPr>
      <w:r>
        <w:rPr>
          <w:rFonts w:ascii="Amiri" w:hAnsi="Amiri" w:eastAsia="Amiri" w:cs="Amiri"/>
          <w:color w:val="111111"/>
          <w:sz w:val="28"/>
          <w:sz w:val="28"/>
          <w:szCs w:val="28"/>
          <w:rtl w:val="true"/>
          <w:lang w:bidi="ar-SA"/>
        </w:rPr>
        <w:t>رواية الإمام عليه السّلام عن غير المعصوم غير معهودة في كتب الحديث إطلاقا، و ليس لها وجود في سيرتهم عليهم السلام أيضا، اما هذه الرواية و أختها الآتية و مثلها في الكافي بموضعين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دواع لعل أهمها اقامة الحجة علي الغير ممن لا يري في حديث الإمام إسنادا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دليلنا ان ما رواه الامام عليه السلام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عن غيره و لم نجدها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ان نقف علي طريق آخر لها عنه، عن آبائه عليهم السلام و بتفصيل أكثر و أدق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ذلك مفصلا في كتاب الشيخ الكليني البغدادي و كتابه الكافي الفروع بعنوان رواية الإمام عليه السلام عن غير المعصوم،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يديها لوح فيه أسماء الأوصياء فعددت اثني عشر أخرهم القائم، ثلاثة منهم محمّد، و أربعة منهم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الحسين بن احمد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احمد بن محمّد بن عيسي و إبراهيم بن هاشم جميعا، عن الحسن بن محبوب،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و ذكر مثله </w:t>
      </w:r>
      <w:r>
        <w:rPr>
          <w:rStyle w:val="FootnoteAnchor"/>
          <w:rtl w:val="true"/>
        </w:rPr>
        <w:footnoteReference w:id="2806"/>
      </w:r>
      <w:r>
        <w:rPr>
          <w:rFonts w:ascii="Amiri" w:hAnsi="Amiri" w:eastAsia="Amiri" w:cs="Amiri"/>
          <w:color w:val="111111"/>
          <w:sz w:val="28"/>
          <w:sz w:val="28"/>
          <w:szCs w:val="28"/>
          <w:rtl w:val="true"/>
          <w:lang w:bidi="ar-SA"/>
        </w:rPr>
        <w:t>، و السندان 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السيد صدر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الإشارة الي هذا الخبر الشريف 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تغيّر بعد خروج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07"/>
      </w:r>
      <w:r>
        <w:rPr>
          <w:rFonts w:ascii="Amiri" w:hAnsi="Amiri" w:eastAsia="Amiri" w:cs="Amiri"/>
          <w:color w:val="111111"/>
          <w:sz w:val="28"/>
          <w:sz w:val="28"/>
          <w:szCs w:val="28"/>
          <w:rtl w:val="true"/>
          <w:lang w:bidi="ar-SA"/>
        </w:rPr>
        <w:t>، و فيه كما في كلمات غيره اعتراف بسلامته قبله فليس هو السرحوب الملعون الكذاب</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روي الخبر لابن محبوب بعد خروج زيد بسنين كثيرة، فإنّ الحسنا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في آخر سنة مائتين و اربع و عشرين، و كان من أبناء خمس و سبعين، فتكون ولادته في سنة مائة و تسع و أربعين بعد خروج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بثمانية و عشرين سنة و اللّه العالم بمقدار عمره حين تحمّله الخبر عن أبي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المذكور في الرد علي التمسك بكلام شيخنا المفيد علي حسن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أبا الجارود روي ذلك قبل أن يتغيّر، و اطّلع علي كون الرواية قبله </w:t>
      </w:r>
      <w:r>
        <w:rPr>
          <w:rStyle w:val="FootnoteAnchor"/>
          <w:rtl w:val="true"/>
        </w:rPr>
        <w:footnoteReference w:id="2808"/>
      </w:r>
      <w:r>
        <w:rPr>
          <w:rFonts w:ascii="Amiri" w:hAnsi="Amiri" w:eastAsia="Amiri" w:cs="Amiri"/>
          <w:color w:val="111111"/>
          <w:sz w:val="28"/>
          <w:sz w:val="28"/>
          <w:szCs w:val="28"/>
          <w:rtl w:val="true"/>
          <w:lang w:bidi="ar-SA"/>
        </w:rPr>
        <w:t>شيخنا المفيد رضي اللّه عنه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في الرسالة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حين يصوم الناس، فإنّ اللّه جعل الأهلّة مواقيت </w:t>
      </w:r>
      <w:r>
        <w:rPr>
          <w:rStyle w:val="FootnoteAnchor"/>
          <w:rtl w:val="true"/>
        </w:rPr>
        <w:footnoteReference w:id="2809"/>
      </w:r>
      <w:r>
        <w:rPr>
          <w:rFonts w:ascii="Amiri" w:hAnsi="Amiri" w:eastAsia="Amiri" w:cs="Amiri"/>
          <w:color w:val="111111"/>
          <w:sz w:val="28"/>
          <w:sz w:val="28"/>
          <w:szCs w:val="28"/>
          <w:rtl w:val="true"/>
          <w:lang w:bidi="ar-SA"/>
        </w:rPr>
        <w:t>، و وفاة محمّد في سنة مائتين و عشرين فالكلام فيه كالكلام في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ففي النفس في أصل بقاء زياد علي زيديّته شي‌ء، و ان أرسل في الكتب إرسال المسلّمات فلاحظ و تأمّل فيما ذكرنا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تقريب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أبو الجارود الاعمي الكوفي رافضي، كذبه يحيي بن معين من السابعة مات بعد الخمسين </w:t>
      </w:r>
      <w:r>
        <w:rPr>
          <w:rStyle w:val="FootnoteAnchor"/>
          <w:rtl w:val="true"/>
        </w:rPr>
        <w:footnoteReference w:id="2810"/>
      </w:r>
      <w:r>
        <w:rPr>
          <w:rFonts w:ascii="Amiri" w:hAnsi="Amiri" w:eastAsia="Amiri" w:cs="Amiri"/>
          <w:color w:val="111111"/>
          <w:sz w:val="28"/>
          <w:sz w:val="28"/>
          <w:szCs w:val="28"/>
          <w:rtl w:val="true"/>
          <w:lang w:bidi="ar-SA"/>
        </w:rPr>
        <w:t>، اي بعد المائة كما صرّح به في أوّل كتابه، و أظنّ أنّ المنذر أبا زياد هو منذر بن الجارود العبدي الذي ذكره في النهج،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المنذر بن الجارود العبدي و قد خانه في بعض ما ولّاه من أعماله، 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صلاح أبيك غرّني منك، و ظننت أنّك تتبع هداه و تسلك سبيله، فإذا أنت فيما رقي اليّ عنك لا تدع لهواك انقيادا، و لا تبقي لاخرتك عتادا، تعمر دنياك لخراب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84" w:name="pg11851_173262"/>
    </w:p>
    <w:p>
      <w:pPr>
        <w:pStyle w:val="BookText"/>
        <w:rPr/>
      </w:pPr>
      <w:bookmarkEnd w:id="384"/>
      <w:r>
        <w:rPr>
          <w:rFonts w:ascii="Amiri" w:hAnsi="Amiri" w:eastAsia="Amiri" w:cs="Amiri"/>
          <w:color w:val="111111"/>
          <w:sz w:val="28"/>
          <w:sz w:val="28"/>
          <w:szCs w:val="28"/>
          <w:rtl w:val="true"/>
          <w:lang w:bidi="ar-SA"/>
        </w:rPr>
        <w:t>آخرتك، و تصل عشيرتك، بقطيعة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المنذر هذا هو الذي قال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لنظار في عطفيه مختال في برديه تفّال في شراكيه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بن طاوس في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الي جماعة من أشراف البصرة كتابا مع مولي له اسمه سليمان و يكنّي أبا رزين يدعوهم الي نصرته و لزوم طاعته منهم يزيد بن مسعود النهشلي و المنذر بن الجارود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المنذر بن الجارود فإنّه جاء بالكتاب و الرسول الي عبيد اللّه بن زياد لانّ المنذر خاف ان يكون الكتاب دسيسا من عبيد اللّه و كانت بحريّة بنت المنذر بن الجارود تحت عبيد اللّه بن زياد فأخذ عبيد اللّه الرسول فصلبه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الجارود أبو المنذر العبدي فهو صحابي جليل و هو راوي مقالات قس ابن ساعدة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أسامي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خبر المعراج، و ذكر أساميهم الشريفة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رواه ابن عيّاش في المقتضب </w:t>
      </w:r>
      <w:r>
        <w:rPr>
          <w:rStyle w:val="FootnoteAnchor"/>
          <w:rtl w:val="true"/>
        </w:rPr>
        <w:footnoteReference w:id="2814"/>
      </w:r>
      <w:r>
        <w:rPr>
          <w:rFonts w:ascii="Amiri" w:hAnsi="Amiri" w:eastAsia="Amiri" w:cs="Amiri"/>
          <w:color w:val="111111"/>
          <w:sz w:val="28"/>
          <w:sz w:val="28"/>
          <w:szCs w:val="28"/>
          <w:rtl w:val="true"/>
          <w:lang w:bidi="ar-SA"/>
        </w:rPr>
        <w:t xml:space="preserve">، و الكراجكي في كنزه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11801850_73709187"/>
      <w:bookmarkStart w:id="386" w:name="_Toc138"/>
      <w:bookmarkEnd w:id="385"/>
      <w:r>
        <w:rPr/>
        <w:t>364</w:t>
      </w:r>
      <w:r>
        <w:rPr>
          <w:rtl w:val="true"/>
        </w:rPr>
        <w:t xml:space="preserve"> </w:t>
      </w:r>
      <w:r>
        <w:rPr>
          <w:rtl w:val="true"/>
        </w:rPr>
        <w:t>شسد</w:t>
      </w:r>
      <w:r>
        <w:rPr>
          <w:rtl w:val="true"/>
        </w:rPr>
        <w:t xml:space="preserve">- </w:t>
      </w:r>
      <w:r>
        <w:rPr>
          <w:rtl w:val="true"/>
        </w:rPr>
        <w:t>و إلي أبي الجوزاء</w:t>
      </w:r>
      <w:r>
        <w:rPr>
          <w:rtl w:val="true"/>
        </w:rPr>
        <w:t>:</w:t>
      </w:r>
      <w:bookmarkEnd w:id="386"/>
    </w:p>
    <w:p>
      <w:pPr>
        <w:pStyle w:val="BookText"/>
        <w:rPr/>
      </w:pPr>
      <w:r>
        <w:rPr>
          <w:rFonts w:ascii="Amiri" w:hAnsi="Amiri" w:eastAsia="Amiri" w:cs="Amiri"/>
          <w:color w:val="111111"/>
          <w:sz w:val="28"/>
          <w:sz w:val="28"/>
          <w:szCs w:val="28"/>
          <w:rtl w:val="true"/>
          <w:lang w:bidi="ar-SA"/>
        </w:rPr>
        <w:t>أبوه و محمّد بن الحسن رضي اللّه عنهما، عن سعد بن عبد اللّه، عن أبي الجوزاء المنبه بن عبد اللّه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محمّد بن الحسن، عن محمّد بن الحسن الصفار، عنه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 xml:space="preserve">. </w:t>
      </w:r>
      <w:bookmarkStart w:id="387" w:name="pg11851_173263"/>
    </w:p>
    <w:p>
      <w:pPr>
        <w:pStyle w:val="BookText"/>
        <w:rPr/>
      </w:pPr>
      <w:bookmarkEnd w:id="387"/>
      <w:r>
        <w:rPr>
          <w:rFonts w:ascii="Amiri" w:hAnsi="Amiri" w:eastAsia="Amiri" w:cs="Amiri"/>
          <w:color w:val="111111"/>
          <w:sz w:val="28"/>
          <w:sz w:val="28"/>
          <w:szCs w:val="28"/>
          <w:rtl w:val="true"/>
          <w:lang w:bidi="ar-SA"/>
        </w:rPr>
        <w:t>السندان 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الجوزاء ثقة في الخلاصة </w:t>
      </w:r>
      <w:r>
        <w:rPr>
          <w:rStyle w:val="FootnoteAnchor"/>
          <w:rtl w:val="true"/>
        </w:rPr>
        <w:footnoteReference w:id="2817"/>
      </w:r>
      <w:r>
        <w:rPr>
          <w:rFonts w:ascii="Amiri" w:hAnsi="Amiri" w:eastAsia="Amiri" w:cs="Amiri"/>
          <w:color w:val="111111"/>
          <w:sz w:val="28"/>
          <w:sz w:val="28"/>
          <w:szCs w:val="28"/>
          <w:rtl w:val="true"/>
          <w:lang w:bidi="ar-SA"/>
        </w:rPr>
        <w:t xml:space="preserve">، صحيح الحديث في النجاشي </w:t>
      </w:r>
      <w:r>
        <w:rPr>
          <w:rStyle w:val="FootnoteAnchor"/>
          <w:rtl w:val="true"/>
        </w:rPr>
        <w:footnoteReference w:id="2818"/>
      </w:r>
      <w:r>
        <w:rPr>
          <w:rFonts w:ascii="Amiri" w:hAnsi="Amiri" w:eastAsia="Amiri" w:cs="Amiri"/>
          <w:color w:val="111111"/>
          <w:sz w:val="28"/>
          <w:sz w:val="28"/>
          <w:szCs w:val="28"/>
          <w:rtl w:val="true"/>
          <w:lang w:bidi="ar-SA"/>
        </w:rPr>
        <w:t>، فالخبر صحيح</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1801852_73709187"/>
      <w:bookmarkStart w:id="389" w:name="_Toc139"/>
      <w:bookmarkEnd w:id="388"/>
      <w:r>
        <w:rPr/>
        <w:t>365</w:t>
      </w:r>
      <w:r>
        <w:rPr>
          <w:rtl w:val="true"/>
        </w:rPr>
        <w:t xml:space="preserve"> </w:t>
      </w:r>
      <w:r>
        <w:rPr>
          <w:rtl w:val="true"/>
        </w:rPr>
        <w:t>شسه</w:t>
      </w:r>
      <w:r>
        <w:rPr>
          <w:rtl w:val="true"/>
        </w:rPr>
        <w:t xml:space="preserve">- </w:t>
      </w:r>
      <w:r>
        <w:rPr>
          <w:rtl w:val="true"/>
        </w:rPr>
        <w:t xml:space="preserve">و إلي أبي حبيب ناجية </w:t>
      </w:r>
      <w:r>
        <w:rPr>
          <w:rtl w:val="true"/>
        </w:rPr>
        <w:t>:</w:t>
      </w:r>
      <w:bookmarkEnd w:id="389"/>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أبي حبيب ناجية </w:t>
      </w:r>
      <w:r>
        <w:rPr>
          <w:rStyle w:val="FootnoteAnchor"/>
          <w:rtl w:val="true"/>
        </w:rPr>
        <w:footnoteReference w:id="2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رضي اللّه عنه، عن سعد بن عبد اللّه، عن معاوية بن حكيم، عن عبد اللّه بن المغيرة، عن مثني الحنّاط، عنه </w:t>
      </w:r>
      <w:r>
        <w:rPr>
          <w:rStyle w:val="FootnoteAnchor"/>
          <w:rtl w:val="true"/>
        </w:rPr>
        <w:footnoteReference w:id="2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أو موثق لكون معاوية فطحيّا في الكشي </w:t>
      </w:r>
      <w:r>
        <w:rPr>
          <w:rStyle w:val="FootnoteAnchor"/>
          <w:rtl w:val="true"/>
        </w:rPr>
        <w:footnoteReference w:id="2821"/>
      </w:r>
      <w:r>
        <w:rPr>
          <w:rFonts w:ascii="Amiri" w:hAnsi="Amiri" w:eastAsia="Amiri" w:cs="Amiri"/>
          <w:color w:val="111111"/>
          <w:sz w:val="28"/>
          <w:sz w:val="28"/>
          <w:szCs w:val="28"/>
          <w:rtl w:val="true"/>
          <w:lang w:bidi="ar-SA"/>
        </w:rPr>
        <w:t>، و ابن المغيرة من أصحاب الإجماع، فالخبر صحيح أو في حكمه و إن لم يوثّقوا ناجية و هو ابن أبي عمارة الذي روي فيه في الكشي عن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ابن فضّال عن نجيّة،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نجيّة و له اسم آخر أيضا ناجية بن أبي عمارة الصيداوي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بعض ولده 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نجّ </w:t>
      </w:r>
      <w:r>
        <w:rPr>
          <w:rStyle w:val="FootnoteAnchor"/>
          <w:rtl w:val="true"/>
        </w:rPr>
        <w:footnoteReference w:id="2822"/>
      </w:r>
      <w:r>
        <w:rPr>
          <w:rFonts w:ascii="Amiri" w:hAnsi="Amiri" w:eastAsia="Amiri" w:cs="Amiri"/>
          <w:color w:val="111111"/>
          <w:sz w:val="28"/>
          <w:sz w:val="28"/>
          <w:szCs w:val="28"/>
          <w:rtl w:val="true"/>
          <w:lang w:bidi="ar-SA"/>
        </w:rPr>
        <w:t xml:space="preserve">، نجية فسمّي بهذا الاسم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أيضا حمّاد بن عيسي في الفقيه في باب صلاة الاستخارة </w:t>
      </w:r>
      <w:r>
        <w:rPr>
          <w:rStyle w:val="FootnoteAnchor"/>
          <w:rtl w:val="true"/>
        </w:rPr>
        <w:footnoteReference w:id="2824"/>
      </w:r>
      <w:r>
        <w:rPr>
          <w:rFonts w:ascii="Amiri" w:hAnsi="Amiri" w:eastAsia="Amiri" w:cs="Amiri"/>
          <w:color w:val="111111"/>
          <w:sz w:val="28"/>
          <w:sz w:val="28"/>
          <w:szCs w:val="28"/>
          <w:rtl w:val="true"/>
          <w:lang w:bidi="ar-SA"/>
        </w:rPr>
        <w:t xml:space="preserve">، و معاوية بن عمّار في الكافي في باب شدّة ابتلاء المؤمن </w:t>
      </w:r>
      <w:r>
        <w:rPr>
          <w:rStyle w:val="FootnoteAnchor"/>
          <w:rtl w:val="true"/>
        </w:rPr>
        <w:footnoteReference w:id="2825"/>
      </w:r>
      <w:r>
        <w:rPr>
          <w:rFonts w:ascii="Amiri" w:hAnsi="Amiri" w:eastAsia="Amiri" w:cs="Amiri"/>
          <w:color w:val="111111"/>
          <w:sz w:val="28"/>
          <w:sz w:val="28"/>
          <w:szCs w:val="28"/>
          <w:rtl w:val="true"/>
          <w:lang w:bidi="ar-SA"/>
        </w:rPr>
        <w:t xml:space="preserve">، و في </w:t>
      </w:r>
      <w:bookmarkStart w:id="390" w:name="pg11851_173264"/>
    </w:p>
    <w:p>
      <w:pPr>
        <w:pStyle w:val="BookText"/>
        <w:rPr/>
      </w:pPr>
      <w:bookmarkEnd w:id="390"/>
      <w:r>
        <w:rPr>
          <w:rFonts w:ascii="IRNazanin" w:hAnsi="IRNazanin" w:eastAsia="IRNazanin"/>
          <w:color w:val="111111"/>
          <w:sz w:val="28"/>
          <w:sz w:val="28"/>
          <w:szCs w:val="28"/>
          <w:rtl w:val="true"/>
          <w:lang w:bidi="fa-IR"/>
        </w:rPr>
        <w:t xml:space="preserve">باب علل الموت </w:t>
      </w:r>
      <w:r>
        <w:rPr>
          <w:rStyle w:val="FootnoteAnchor"/>
          <w:rtl w:val="true"/>
        </w:rPr>
        <w:footnoteReference w:id="2826"/>
      </w:r>
      <w:r>
        <w:rPr>
          <w:rFonts w:ascii="Amiri" w:hAnsi="Amiri" w:eastAsia="Amiri" w:cs="Amiri"/>
          <w:color w:val="111111"/>
          <w:sz w:val="28"/>
          <w:sz w:val="28"/>
          <w:szCs w:val="28"/>
          <w:rtl w:val="true"/>
          <w:lang w:bidi="ar-SA"/>
        </w:rPr>
        <w:t>، و في كتاب مثني بن الوليد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ناجية أبو حبيب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انّي أكون أصلّي بالليل النافلة فأسمع من الرحي ما أعرف أنّ الغلام قد نام عنها فاضرب الحائط لأوقظه؟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بأس بذلك، أنت في طاعة ربك تطلب رزقك </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احمد بن محمّد بن عيسي، عن احمد بن محمّد بن أبي نصر، عن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و أبي الوليد في أخري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مثله </w:t>
      </w:r>
      <w:r>
        <w:rPr>
          <w:rStyle w:val="FootnoteAnchor"/>
          <w:rtl w:val="true"/>
        </w:rPr>
        <w:footnoteReference w:id="2828"/>
      </w:r>
      <w:r>
        <w:rPr>
          <w:rFonts w:ascii="Amiri" w:hAnsi="Amiri" w:eastAsia="Amiri" w:cs="Amiri"/>
          <w:color w:val="111111"/>
          <w:sz w:val="28"/>
          <w:sz w:val="28"/>
          <w:szCs w:val="28"/>
          <w:rtl w:val="true"/>
          <w:lang w:bidi="ar-SA"/>
        </w:rPr>
        <w:t xml:space="preserve">، و قد عرفت أنّ الاولي صحيحة و المراد به المثني </w:t>
      </w:r>
      <w:r>
        <w:rPr>
          <w:rStyle w:val="FootnoteAnchor"/>
          <w:rtl w:val="true"/>
        </w:rPr>
        <w:footnoteReference w:id="2829"/>
      </w:r>
      <w:r>
        <w:rPr>
          <w:rFonts w:ascii="Amiri" w:hAnsi="Amiri" w:eastAsia="Amiri" w:cs="Amiri"/>
          <w:color w:val="111111"/>
          <w:sz w:val="28"/>
          <w:sz w:val="28"/>
          <w:szCs w:val="28"/>
          <w:rtl w:val="true"/>
          <w:lang w:bidi="ar-SA"/>
        </w:rPr>
        <w:t>لوجود الخبر في كتابه، و النسخة الأخري مصحّفة</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1801854_73709187"/>
      <w:bookmarkStart w:id="392" w:name="_Toc140"/>
      <w:bookmarkEnd w:id="391"/>
      <w:r>
        <w:rPr/>
        <w:t>366</w:t>
      </w:r>
      <w:r>
        <w:rPr>
          <w:rtl w:val="true"/>
        </w:rPr>
        <w:t xml:space="preserve"> </w:t>
      </w:r>
      <w:r>
        <w:rPr>
          <w:rtl w:val="true"/>
        </w:rPr>
        <w:t>شسو</w:t>
      </w:r>
      <w:r>
        <w:rPr>
          <w:rtl w:val="true"/>
        </w:rPr>
        <w:t xml:space="preserve">- </w:t>
      </w:r>
      <w:r>
        <w:rPr>
          <w:rtl w:val="true"/>
        </w:rPr>
        <w:t>و إلي أبي الحسن النهدي</w:t>
      </w:r>
      <w:r>
        <w:rPr>
          <w:rtl w:val="true"/>
        </w:rPr>
        <w:t>:</w:t>
      </w:r>
      <w:bookmarkEnd w:id="392"/>
    </w:p>
    <w:p>
      <w:pPr>
        <w:pStyle w:val="BookText"/>
        <w:rPr/>
      </w:pPr>
      <w:r>
        <w:rPr>
          <w:rFonts w:ascii="Amiri" w:hAnsi="Amiri" w:eastAsia="Amiri" w:cs="Amiri"/>
          <w:color w:val="111111"/>
          <w:sz w:val="28"/>
          <w:sz w:val="28"/>
          <w:szCs w:val="28"/>
          <w:rtl w:val="true"/>
          <w:lang w:bidi="ar-SA"/>
        </w:rPr>
        <w:t xml:space="preserve">أبوه رضي اللّه عنه، عن سعد بن عبد اللّه، عن احمد بن محمّد بن عيسي، عن الحسن بن علي الوشاء، عنه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النهدي موجود في الفهرست </w:t>
      </w:r>
      <w:r>
        <w:rPr>
          <w:rStyle w:val="FootnoteAnchor"/>
          <w:rtl w:val="true"/>
        </w:rPr>
        <w:footnoteReference w:id="2831"/>
      </w:r>
      <w:r>
        <w:rPr>
          <w:rFonts w:ascii="Amiri" w:hAnsi="Amiri" w:eastAsia="Amiri" w:cs="Amiri"/>
          <w:color w:val="111111"/>
          <w:sz w:val="28"/>
          <w:sz w:val="28"/>
          <w:szCs w:val="28"/>
          <w:rtl w:val="true"/>
          <w:lang w:bidi="ar-SA"/>
        </w:rPr>
        <w:t>، و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 عنه محمّد بن علي بن محبوب </w:t>
      </w:r>
      <w:r>
        <w:rPr>
          <w:rStyle w:val="FootnoteAnchor"/>
          <w:rtl w:val="true"/>
        </w:rPr>
        <w:footnoteReference w:id="2832"/>
      </w:r>
      <w:r>
        <w:rPr>
          <w:rFonts w:ascii="Amiri" w:hAnsi="Amiri" w:eastAsia="Amiri" w:cs="Amiri"/>
          <w:color w:val="111111"/>
          <w:sz w:val="28"/>
          <w:sz w:val="28"/>
          <w:szCs w:val="28"/>
          <w:rtl w:val="true"/>
          <w:lang w:bidi="ar-SA"/>
        </w:rPr>
        <w:t xml:space="preserve">، و يروي عنه أيضا موسي بن الحسن في الكافي في باب كم يعاد المريض </w:t>
      </w:r>
      <w:r>
        <w:rPr>
          <w:rStyle w:val="FootnoteAnchor"/>
          <w:rtl w:val="true"/>
        </w:rPr>
        <w:footnoteReference w:id="2833"/>
      </w:r>
      <w:r>
        <w:rPr>
          <w:rFonts w:ascii="Amiri" w:hAnsi="Amiri" w:eastAsia="Amiri" w:cs="Amiri"/>
          <w:color w:val="111111"/>
          <w:sz w:val="28"/>
          <w:sz w:val="28"/>
          <w:szCs w:val="28"/>
          <w:rtl w:val="true"/>
          <w:lang w:bidi="ar-SA"/>
        </w:rPr>
        <w:t xml:space="preserve">، و في باب القول عند رؤية الجنازة </w:t>
      </w:r>
      <w:r>
        <w:rPr>
          <w:rStyle w:val="FootnoteAnchor"/>
          <w:rtl w:val="true"/>
        </w:rPr>
        <w:footnoteReference w:id="2834"/>
      </w:r>
      <w:r>
        <w:rPr>
          <w:rFonts w:ascii="IRNazanin" w:hAnsi="IRNazanin" w:eastAsia="IRNazanin"/>
          <w:color w:val="111111"/>
          <w:sz w:val="28"/>
          <w:sz w:val="28"/>
          <w:szCs w:val="28"/>
          <w:rtl w:val="true"/>
          <w:lang w:bidi="fa-IR"/>
        </w:rPr>
        <w:t xml:space="preserve">، </w:t>
      </w:r>
      <w:bookmarkStart w:id="393" w:name="pg11851_173265"/>
    </w:p>
    <w:p>
      <w:pPr>
        <w:pStyle w:val="BookText"/>
        <w:rPr/>
      </w:pPr>
      <w:bookmarkEnd w:id="393"/>
      <w:r>
        <w:rPr>
          <w:rFonts w:ascii="Amiri" w:hAnsi="Amiri" w:eastAsia="Amiri" w:cs="Amiri"/>
          <w:color w:val="111111"/>
          <w:sz w:val="28"/>
          <w:sz w:val="28"/>
          <w:szCs w:val="28"/>
          <w:rtl w:val="true"/>
          <w:lang w:bidi="ar-SA"/>
        </w:rPr>
        <w:t>و الثلاثة من الأجلّاء، و احتمل كونه بعينه محمّد بن احمد بن خاقان، أو الهيثم بن أبي مسروق و فيهما بعد، فالخبر حسن كالصحيح</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1801856_73709187"/>
      <w:bookmarkStart w:id="395" w:name="_Toc141"/>
      <w:bookmarkEnd w:id="394"/>
      <w:r>
        <w:rPr/>
        <w:t>367</w:t>
      </w:r>
      <w:r>
        <w:rPr>
          <w:rtl w:val="true"/>
        </w:rPr>
        <w:t xml:space="preserve"> </w:t>
      </w:r>
      <w:r>
        <w:rPr>
          <w:rtl w:val="true"/>
        </w:rPr>
        <w:t>شسز</w:t>
      </w:r>
      <w:r>
        <w:rPr>
          <w:rtl w:val="true"/>
        </w:rPr>
        <w:t xml:space="preserve">- </w:t>
      </w:r>
      <w:r>
        <w:rPr>
          <w:rtl w:val="true"/>
        </w:rPr>
        <w:t>و إلي أبي حمزة الثمالي</w:t>
      </w:r>
      <w:r>
        <w:rPr>
          <w:rtl w:val="true"/>
        </w:rPr>
        <w:t>:</w:t>
      </w:r>
      <w:bookmarkEnd w:id="395"/>
    </w:p>
    <w:p>
      <w:pPr>
        <w:pStyle w:val="BookText"/>
        <w:rPr/>
      </w:pPr>
      <w:r>
        <w:rPr>
          <w:rFonts w:ascii="Amiri" w:hAnsi="Amiri" w:eastAsia="Amiri" w:cs="Amiri"/>
          <w:color w:val="111111"/>
          <w:sz w:val="28"/>
          <w:sz w:val="28"/>
          <w:szCs w:val="28"/>
          <w:rtl w:val="true"/>
          <w:lang w:bidi="ar-SA"/>
        </w:rPr>
        <w:t xml:space="preserve">أبوه، عن سعد بن عبد اللّه، عن إبراهيم بن هاشم، عن احمد بن محمّد بن أبي نصر البزنطي، عن محمّد ابن الفضيل، عن أبي حمزة ثابت بن دينار الثمالي، و دينار يكنّي أبا صفية و هو من حي </w:t>
      </w:r>
      <w:r>
        <w:rPr>
          <w:rStyle w:val="FootnoteAnchor"/>
          <w:rtl w:val="true"/>
        </w:rPr>
        <w:footnoteReference w:id="2835"/>
      </w:r>
      <w:r>
        <w:rPr>
          <w:rFonts w:ascii="Amiri" w:hAnsi="Amiri" w:eastAsia="Amiri" w:cs="Amiri"/>
          <w:color w:val="111111"/>
          <w:sz w:val="28"/>
          <w:sz w:val="28"/>
          <w:szCs w:val="28"/>
          <w:rtl w:val="true"/>
          <w:lang w:bidi="ar-SA"/>
        </w:rPr>
        <w:t>بني ثعل، و نسب الي ثمالة لانّ داره كانت فيهم، و توفي سنة خمسين و مائة، و هو ثقة عدل، و لقد لقي أربعة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 محمّد بن علي، و جعفر بن محمّد، و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طرقي اليه كثيرة لكنّي اقتصرت علي طريق واحد منها </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الفضيل هو محمّد بن القاسم بن الفضيل كما جزم به المصطلع الخبير الفاضل الأردبيلي في الجامع </w:t>
      </w:r>
      <w:r>
        <w:rPr>
          <w:rStyle w:val="FootnoteAnchor"/>
          <w:rtl w:val="true"/>
        </w:rPr>
        <w:footnoteReference w:id="2837"/>
      </w:r>
      <w:r>
        <w:rPr>
          <w:rFonts w:ascii="Amiri" w:hAnsi="Amiri" w:eastAsia="Amiri" w:cs="Amiri"/>
          <w:color w:val="111111"/>
          <w:sz w:val="28"/>
          <w:sz w:val="28"/>
          <w:szCs w:val="28"/>
          <w:rtl w:val="true"/>
          <w:lang w:bidi="ar-SA"/>
        </w:rPr>
        <w:t xml:space="preserve">، و يؤيّده حكم العلامة بصحة هذا الطريق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حمزة هو الجليل الذي كان كلقمان زمانه،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زمانه مثل سلمان في زمانه </w:t>
      </w:r>
      <w:r>
        <w:rPr>
          <w:rStyle w:val="FootnoteAnchor"/>
          <w:rtl w:val="true"/>
        </w:rPr>
        <w:footnoteReference w:id="2839"/>
      </w:r>
      <w:r>
        <w:rPr>
          <w:rFonts w:ascii="Amiri" w:hAnsi="Amiri" w:eastAsia="Amiri" w:cs="Amiri"/>
          <w:color w:val="111111"/>
          <w:sz w:val="28"/>
          <w:sz w:val="28"/>
          <w:szCs w:val="28"/>
          <w:rtl w:val="true"/>
          <w:lang w:bidi="ar-SA"/>
        </w:rPr>
        <w:t>، و فضائله كثيرة تطلب من محلّها، 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 به عدّة من أصحابنا، عن محمّد بن بابويه، عن أبيه و محمّد بن الحسن و موسي بن المتوكل، عن سعد بن </w:t>
      </w:r>
      <w:bookmarkStart w:id="396" w:name="pg11851_173266"/>
    </w:p>
    <w:p>
      <w:pPr>
        <w:pStyle w:val="BookText"/>
        <w:rPr/>
      </w:pPr>
      <w:bookmarkEnd w:id="396"/>
      <w:r>
        <w:rPr>
          <w:rFonts w:ascii="Amiri" w:hAnsi="Amiri" w:eastAsia="Amiri" w:cs="Amiri"/>
          <w:color w:val="111111"/>
          <w:sz w:val="28"/>
          <w:sz w:val="28"/>
          <w:szCs w:val="28"/>
          <w:rtl w:val="true"/>
          <w:lang w:bidi="ar-SA"/>
        </w:rPr>
        <w:t xml:space="preserve">عبد اللّه و الحميري جميعا، عن أحمد بن محمّد بن عيسي، عن الحسن بن محبوب، عنه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السند صحيح بالاتفاق، فالخبر صحيح</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1801858_73709187"/>
      <w:bookmarkStart w:id="398" w:name="_Toc142"/>
      <w:bookmarkEnd w:id="397"/>
      <w:r>
        <w:rPr/>
        <w:t>368</w:t>
      </w:r>
      <w:r>
        <w:rPr>
          <w:rtl w:val="true"/>
        </w:rPr>
        <w:t xml:space="preserve"> </w:t>
      </w:r>
      <w:r>
        <w:rPr>
          <w:rtl w:val="true"/>
        </w:rPr>
        <w:t>شسح</w:t>
      </w:r>
      <w:r>
        <w:rPr>
          <w:rtl w:val="true"/>
        </w:rPr>
        <w:t xml:space="preserve">- </w:t>
      </w:r>
      <w:r>
        <w:rPr>
          <w:rtl w:val="true"/>
        </w:rPr>
        <w:t>و إلي أبي خديجة</w:t>
      </w:r>
      <w:r>
        <w:rPr>
          <w:rtl w:val="true"/>
        </w:rPr>
        <w:t>:</w:t>
      </w:r>
      <w:bookmarkEnd w:id="398"/>
    </w:p>
    <w:p>
      <w:pPr>
        <w:pStyle w:val="BookText"/>
        <w:rPr/>
      </w:pPr>
      <w:r>
        <w:rPr>
          <w:rFonts w:ascii="Amiri" w:hAnsi="Amiri" w:eastAsia="Amiri" w:cs="Amiri"/>
          <w:color w:val="111111"/>
          <w:sz w:val="28"/>
          <w:sz w:val="28"/>
          <w:szCs w:val="28"/>
          <w:rtl w:val="true"/>
          <w:lang w:bidi="ar-SA"/>
        </w:rPr>
        <w:t>سالم بن مكرم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ماجيلويه، عن عمّه محمّد بن أبي القاسم، عن محمّد بن علي الكوفي، عن عبد الرحمن بن أبي هاشم، عنه </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السند ضعيف علي المشهور بابي سمينة، معتبر عندنا، امّا لاعتبار رواياته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Style w:val="FootnoteAnchor"/>
          <w:rtl w:val="true"/>
        </w:rPr>
        <w:footnoteReference w:id="2842"/>
      </w:r>
      <w:r>
        <w:rPr>
          <w:rFonts w:ascii="Amiri" w:hAnsi="Amiri" w:eastAsia="Amiri" w:cs="Amiri"/>
          <w:color w:val="111111"/>
          <w:sz w:val="28"/>
          <w:sz w:val="28"/>
          <w:szCs w:val="28"/>
          <w:rtl w:val="true"/>
          <w:lang w:bidi="ar-SA"/>
        </w:rPr>
        <w:t>، أو لكونه شيخ اجازة في المقام، و الكتاب كان معروفا عندهم، و مع ذلك فللصدوق اليه 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 به جماعة، عن ابن بابويه، عن أبيه، عن سعد بن عبد اللّه و الحميري و محمّد بن يحيي و احمد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احمد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الوشاء، عن احمد بن عائذ، عن أبي خديجة </w:t>
      </w:r>
      <w:r>
        <w:rPr>
          <w:rStyle w:val="FootnoteAnchor"/>
          <w:rtl w:val="true"/>
        </w:rPr>
        <w:footnoteReference w:id="2843"/>
      </w:r>
      <w:r>
        <w:rPr>
          <w:rFonts w:ascii="Amiri" w:hAnsi="Amiri" w:eastAsia="Amiri" w:cs="Amiri"/>
          <w:color w:val="111111"/>
          <w:sz w:val="28"/>
          <w:sz w:val="28"/>
          <w:szCs w:val="28"/>
          <w:rtl w:val="true"/>
          <w:lang w:bidi="ar-SA"/>
        </w:rPr>
        <w:t>، و امّا أبو خديجة فاختلفوا فيه لاختلاف أسباب مدحه و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علي مدحه و وثاقته بل و جلالته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مكرم بن عبد اللّه </w:t>
      </w:r>
      <w:r>
        <w:rPr>
          <w:rStyle w:val="FootnoteAnchor"/>
          <w:rtl w:val="true"/>
        </w:rPr>
        <w:footnoteReference w:id="2844"/>
      </w:r>
      <w:r>
        <w:rPr>
          <w:rFonts w:ascii="Amiri" w:hAnsi="Amiri" w:eastAsia="Amiri" w:cs="Amiri"/>
          <w:color w:val="111111"/>
          <w:sz w:val="28"/>
          <w:sz w:val="28"/>
          <w:szCs w:val="28"/>
          <w:rtl w:val="true"/>
          <w:lang w:bidi="ar-SA"/>
        </w:rPr>
        <w:t>أبو خديجة، و يقال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سلمة الكناسي،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الغنم مولي بني أسد الجمّال،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كانت أبا خديجة، و 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 أبا سلمة، ثقة ثقة، روي عن أبي عبد اللّه 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يرويه عنه عدّة </w:t>
      </w:r>
    </w:p>
    <w:p>
      <w:pPr>
        <w:pStyle w:val="BookText"/>
        <w:rPr/>
      </w:pPr>
      <w:r>
        <w:rPr>
          <w:rFonts w:ascii="IRNazanin" w:hAnsi="IRNazanin" w:eastAsia="IRNazanin"/>
          <w:color w:val="111111"/>
          <w:sz w:val="28"/>
          <w:sz w:val="28"/>
          <w:szCs w:val="28"/>
          <w:rtl w:val="true"/>
          <w:lang w:bidi="fa-IR"/>
        </w:rPr>
        <w:t xml:space="preserve">من أصحابنا </w:t>
      </w:r>
      <w:r>
        <w:rPr>
          <w:rStyle w:val="FootnoteAnchor"/>
          <w:rtl w:val="true"/>
        </w:rPr>
        <w:footnoteReference w:id="2845"/>
      </w:r>
      <w:r>
        <w:rPr>
          <w:rFonts w:ascii="Amiri" w:hAnsi="Amiri" w:eastAsia="Amiri" w:cs="Amiri"/>
          <w:color w:val="111111"/>
          <w:sz w:val="28"/>
          <w:sz w:val="28"/>
          <w:szCs w:val="28"/>
          <w:rtl w:val="true"/>
          <w:lang w:bidi="ar-SA"/>
        </w:rPr>
        <w:t>، ثم ذكر طريقه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كلامه مواضع يستشهد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توثيقه مرّتين، 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كما مرّ من أنّه اشارة إلي كونه من أصحاب الأصول، و منها قوله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فيه دلالة علي اعتمادهم علي كتابه، و منها عدم طعنه عليه، و عدم نقله عن احد مع أنّه من الرواة المعروفين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 أصحاب</w:t>
      </w:r>
      <w:r>
        <w:rPr>
          <w:rFonts w:eastAsia="Amiri" w:cs="Amiri" w:ascii="Amiri" w:hAnsi="Amiri"/>
          <w:color w:val="111111"/>
          <w:sz w:val="28"/>
          <w:szCs w:val="28"/>
          <w:rtl w:val="true"/>
          <w:lang w:bidi="ar-SA"/>
        </w:rPr>
        <w:t xml:space="preserve">] </w:t>
      </w:r>
      <w:r>
        <w:rPr>
          <w:rStyle w:val="FootnoteAnchor"/>
          <w:rtl w:val="true"/>
        </w:rPr>
        <w:footnoteReference w:id="2846"/>
      </w:r>
      <w:r>
        <w:rPr>
          <w:rFonts w:ascii="Amiri" w:hAnsi="Amiri" w:eastAsia="Amiri" w:cs="Amiri"/>
          <w:color w:val="111111"/>
          <w:sz w:val="28"/>
          <w:sz w:val="28"/>
          <w:szCs w:val="28"/>
          <w:rtl w:val="true"/>
          <w:lang w:bidi="ar-SA"/>
        </w:rPr>
        <w:t>كهشام و يونس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ترجمة أحمد بن عائذ فيه </w:t>
      </w:r>
      <w:r>
        <w:rPr>
          <w:rStyle w:val="FootnoteAnchor"/>
          <w:rtl w:val="true"/>
        </w:rPr>
        <w:footnoteReference w:id="2847"/>
      </w:r>
      <w:r>
        <w:rPr>
          <w:rFonts w:ascii="Amiri" w:hAnsi="Amiri" w:eastAsia="Amiri" w:cs="Amiri"/>
          <w:color w:val="111111"/>
          <w:sz w:val="28"/>
          <w:sz w:val="28"/>
          <w:szCs w:val="28"/>
          <w:rtl w:val="true"/>
          <w:lang w:bidi="ar-SA"/>
        </w:rPr>
        <w:t>، و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كان صحب أبا خديجة سالم بن مكرم و أخذ عنه و عرف به </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عنه كما في التهذيب في باب فضل شهر رمضان و الصلاة فيه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الأجلّة عنه، مثل عبد الرحمن بن أبي هاشم المنعوت بقولهم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جليل من أصحابنا ثقة ثقة </w:t>
      </w:r>
      <w:r>
        <w:rPr>
          <w:rStyle w:val="FootnoteAnchor"/>
          <w:rtl w:val="true"/>
        </w:rPr>
        <w:footnoteReference w:id="2850"/>
      </w:r>
      <w:r>
        <w:rPr>
          <w:rFonts w:ascii="IRNazanin" w:hAnsi="IRNazanin" w:eastAsia="IRNazanin"/>
          <w:color w:val="111111"/>
          <w:sz w:val="28"/>
          <w:sz w:val="28"/>
          <w:szCs w:val="28"/>
          <w:rtl w:val="true"/>
          <w:lang w:bidi="fa-IR"/>
        </w:rPr>
        <w:t xml:space="preserve">، و احمد بن عائذ </w:t>
      </w:r>
      <w:r>
        <w:rPr>
          <w:rStyle w:val="FootnoteAnchor"/>
          <w:rtl w:val="true"/>
        </w:rPr>
        <w:footnoteReference w:id="2851"/>
      </w:r>
      <w:r>
        <w:rPr>
          <w:rFonts w:ascii="Amiri" w:hAnsi="Amiri" w:eastAsia="Amiri" w:cs="Amiri"/>
          <w:color w:val="111111"/>
          <w:sz w:val="28"/>
          <w:sz w:val="28"/>
          <w:szCs w:val="28"/>
          <w:rtl w:val="true"/>
          <w:lang w:bidi="ar-SA"/>
        </w:rPr>
        <w:t xml:space="preserve">، و الحسن بن علي الوشاء كما في النجاشي </w:t>
      </w:r>
      <w:r>
        <w:rPr>
          <w:rStyle w:val="FootnoteAnchor"/>
          <w:rtl w:val="true"/>
        </w:rPr>
        <w:footnoteReference w:id="2852"/>
      </w:r>
      <w:r>
        <w:rPr>
          <w:rFonts w:ascii="IRNazanin" w:hAnsi="IRNazanin" w:eastAsia="IRNazanin"/>
          <w:color w:val="111111"/>
          <w:sz w:val="28"/>
          <w:sz w:val="28"/>
          <w:szCs w:val="28"/>
          <w:rtl w:val="true"/>
          <w:lang w:bidi="fa-IR"/>
        </w:rPr>
        <w:t xml:space="preserve">، و أبو الجهم </w:t>
      </w:r>
      <w:r>
        <w:rPr>
          <w:rStyle w:val="FootnoteAnchor"/>
          <w:rtl w:val="true"/>
        </w:rPr>
        <w:footnoteReference w:id="2853"/>
      </w:r>
      <w:r>
        <w:rPr>
          <w:rFonts w:ascii="IRNazanin" w:hAnsi="IRNazanin" w:eastAsia="IRNazanin"/>
          <w:color w:val="111111"/>
          <w:sz w:val="28"/>
          <w:sz w:val="28"/>
          <w:szCs w:val="28"/>
          <w:rtl w:val="true"/>
          <w:lang w:bidi="fa-IR"/>
        </w:rPr>
        <w:t xml:space="preserve">، و محمّد بن سنان </w:t>
      </w:r>
      <w:r>
        <w:rPr>
          <w:rStyle w:val="FootnoteAnchor"/>
          <w:rtl w:val="true"/>
        </w:rPr>
        <w:footnoteReference w:id="2854"/>
      </w:r>
      <w:r>
        <w:rPr>
          <w:rFonts w:ascii="Amiri" w:hAnsi="Amiri" w:eastAsia="Amiri" w:cs="Amiri"/>
          <w:color w:val="111111"/>
          <w:sz w:val="28"/>
          <w:sz w:val="28"/>
          <w:szCs w:val="28"/>
          <w:rtl w:val="true"/>
          <w:lang w:bidi="ar-SA"/>
        </w:rPr>
        <w:t>، و علي بن الحسن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الحسن بن علي بن فضّال بتوسط علي بن محمّد </w:t>
      </w:r>
      <w:r>
        <w:rPr>
          <w:rStyle w:val="FootnoteAnchor"/>
          <w:rtl w:val="true"/>
        </w:rPr>
        <w:footnoteReference w:id="2855"/>
      </w:r>
    </w:p>
    <w:p>
      <w:pPr>
        <w:pStyle w:val="BookText"/>
        <w:rPr/>
      </w:pPr>
      <w:r>
        <w:rPr>
          <w:rFonts w:ascii="Amiri" w:hAnsi="Amiri" w:eastAsia="Amiri" w:cs="Amiri"/>
          <w:color w:val="111111"/>
          <w:sz w:val="28"/>
          <w:sz w:val="28"/>
          <w:szCs w:val="28"/>
          <w:rtl w:val="true"/>
          <w:lang w:bidi="ar-SA"/>
        </w:rPr>
        <w:t>الظاهر وقوع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أخذ علي بن الحسن موقع الحسن بن علي و بالعكس في هذا الكلام، لان محمد بن علي هو الواسطة لعلي بن الحسن الي أبي خديجة كما في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 xml:space="preserve">، اما الحسن بن علي فيروي عنه بلا واسطة كما في التهذيب أيضا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الحسن عن اسم أبي خديجة،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مكرم،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و كان من أهل الكوفة، و كان جمّالا، و ذكر أنّه حمل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إلي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أبي هاشم،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تكتن بابي خديجة،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 اكتني؟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سلمة </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الشيخ بوثاقته كما نقله عنه العلّامة في الخلاصة </w:t>
      </w:r>
      <w:r>
        <w:rPr>
          <w:rStyle w:val="FootnoteAnchor"/>
          <w:rtl w:val="true"/>
        </w:rPr>
        <w:footnoteReference w:id="2857"/>
      </w:r>
      <w:r>
        <w:rPr>
          <w:rFonts w:ascii="Amiri" w:hAnsi="Amiri" w:eastAsia="Amiri" w:cs="Amiri"/>
          <w:color w:val="111111"/>
          <w:sz w:val="28"/>
          <w:sz w:val="28"/>
          <w:szCs w:val="28"/>
          <w:rtl w:val="true"/>
          <w:lang w:bidi="ar-SA"/>
        </w:rPr>
        <w:t>، هذا ما عثرنا عليه من أسباب مدحه و وثاقته، قال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الأرجح فيه عندي الصلاح كما رواه الكشي، و الثقة كما حكم به الشيخ في موضع إن لم يكن الثقة مرّتين كما نصّ عليه النجاشي و قطع به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يدلّ علي ضعفه فأمران لعلّهما يرجعان الي واحد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الكشي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سالم من أصحاب أبي الخطاب، و كان فيع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المسجد يوم بعث عيسي بن موسي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العباس</w:t>
      </w:r>
      <w:r>
        <w:rPr>
          <w:rFonts w:eastAsia="Amiri" w:cs="Amiri" w:ascii="Amiri" w:hAnsi="Amiri"/>
          <w:color w:val="111111"/>
          <w:sz w:val="28"/>
          <w:szCs w:val="28"/>
          <w:rtl w:val="true"/>
          <w:lang w:bidi="ar-SA"/>
        </w:rPr>
        <w:t xml:space="preserve">] </w:t>
      </w:r>
      <w:r>
        <w:rPr>
          <w:rStyle w:val="FootnoteAnchor"/>
          <w:rtl w:val="true"/>
        </w:rPr>
        <w:footnoteReference w:id="2859"/>
      </w:r>
      <w:r>
        <w:rPr>
          <w:rFonts w:ascii="Amiri" w:hAnsi="Amiri" w:eastAsia="Amiri" w:cs="Amiri"/>
          <w:color w:val="111111"/>
          <w:sz w:val="28"/>
          <w:sz w:val="28"/>
          <w:szCs w:val="28"/>
          <w:rtl w:val="true"/>
          <w:lang w:bidi="ar-SA"/>
        </w:rPr>
        <w:t xml:space="preserve">و كان عامل المنصور علي الكوفة الي أبي الخطاب لمّا بلغه أنّهم قد أظهروا الإباحات و دعوا الناس الي نبوّة أبي الخطاب و أنّهم يجتمعون في المسجد و لزموا الأساطين يورّون الناس انّهم قد لزموها للعبادة و بعث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فقتلهم</w:t>
      </w:r>
      <w:r>
        <w:rPr>
          <w:rFonts w:eastAsia="Amiri" w:cs="Amiri" w:ascii="Amiri" w:hAnsi="Amiri"/>
          <w:color w:val="111111"/>
          <w:sz w:val="28"/>
          <w:szCs w:val="28"/>
          <w:rtl w:val="true"/>
          <w:lang w:bidi="ar-SA"/>
        </w:rPr>
        <w:t xml:space="preserve">] </w:t>
      </w:r>
      <w:r>
        <w:rPr>
          <w:rStyle w:val="FootnoteAnchor"/>
          <w:rtl w:val="true"/>
        </w:rPr>
        <w:footnoteReference w:id="2860"/>
      </w:r>
      <w:r>
        <w:rPr>
          <w:rFonts w:ascii="Amiri" w:hAnsi="Amiri" w:eastAsia="Amiri" w:cs="Amiri"/>
          <w:color w:val="111111"/>
          <w:sz w:val="28"/>
          <w:sz w:val="28"/>
          <w:szCs w:val="28"/>
          <w:rtl w:val="true"/>
          <w:lang w:bidi="ar-SA"/>
        </w:rPr>
        <w:t xml:space="preserve">جميعا، لم يفلت منهم الّا رجل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اصابته 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بين القتلي يعدّ فيهم، فلمّا جنّه الليل خرج من بينهم فتخلّص، و هو أبو سلمة سالم بن مكرم الجمّال الملقب بابي خديجة فذكر بعد ذلك أنّه تاب، و كان ممّن يروي الحديث، انتهي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بزيادة في القصّة ما في كتاب الفرق لأبي محمّد الحسن بن موسي النوبختي، و قال في آخر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هم الذين قالوا أنّ أبا الخطاب كان نبيّا مرسلا أرسله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صيّره بعد ذلك حين حدث هذا من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قال بمقالته من أهل الكوفة و غيرهم الي محمّد بن إسماعيل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أبي الخطاب، فقالوا بإمامته و أقاموا عليها، انتهي </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مكرم يكنّي أبا خديجة، و مكرم يكنّي أبا سلمة ضعيف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2863"/>
      </w:r>
      <w:r>
        <w:rPr>
          <w:rFonts w:ascii="Amiri" w:hAnsi="Amiri" w:eastAsia="Amiri" w:cs="Amiri"/>
          <w:color w:val="111111"/>
          <w:sz w:val="28"/>
          <w:sz w:val="28"/>
          <w:szCs w:val="28"/>
          <w:rtl w:val="true"/>
          <w:lang w:bidi="ar-SA"/>
        </w:rPr>
        <w:t>، و في الاستبصار في باب ما يحلّ لبني هاشم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الخبر لم يروه غير أبي خديجة و إن تكرّر في الكتب، و هو ضعيف عند أصحاب الحديث لما لا احتاج الي ذكره </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يشير الي أنّ سبب الضعف شي‌ء معروف عندهم كنفسه، و غير خفي أنّه ليس شي‌ء معروف الّا ما في الكشي، انتهي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كلام متين إذ لم يذكر أحد في ترجمته فسقا جوارحيا، و لا اعتقاد سوء غير الخطابية، فهي سبب التضعيف، و مرجع الذموم، و الداعي للسيد ابن طاوس </w:t>
      </w:r>
      <w:r>
        <w:rPr>
          <w:rStyle w:val="FootnoteAnchor"/>
          <w:rtl w:val="true"/>
        </w:rPr>
        <w:footnoteReference w:id="2866"/>
      </w:r>
      <w:r>
        <w:rPr>
          <w:rFonts w:ascii="Amiri" w:hAnsi="Amiri" w:eastAsia="Amiri" w:cs="Amiri"/>
          <w:color w:val="111111"/>
          <w:sz w:val="28"/>
          <w:sz w:val="28"/>
          <w:szCs w:val="28"/>
          <w:rtl w:val="true"/>
          <w:lang w:bidi="ar-SA"/>
        </w:rPr>
        <w:t xml:space="preserve">، و تلميذه العلامة في الخلاصة إلي القول بالتوقف </w:t>
      </w:r>
      <w:r>
        <w:rPr>
          <w:rStyle w:val="FootnoteAnchor"/>
          <w:rtl w:val="true"/>
        </w:rPr>
        <w:footnoteReference w:id="2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أبي الخطاب كان قبل سنة ثمان و ثلاثين و مائة لما رواه الكشي، عن حمدويه، عن أيوب بن نوح، عن حنّان بن سدير، عن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ميسر </w:t>
      </w:r>
      <w:r>
        <w:rPr>
          <w:rStyle w:val="FootnoteAnchor"/>
          <w:rtl w:val="true"/>
        </w:rPr>
        <w:footnoteReference w:id="2868"/>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عنده، و نحن في سنة ثمان و ثلاثين و مائة، فقال له ميسر بياع الزّطي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عجبت لقوم كانوا يأتون هنا الي هذا الموضع فانقطعت آثارهم و فنيت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و أصحابه، و كان متكئا فجلس فرفع إصبعه إلي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أبي الخطاب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أنّ الوقعة كانت قبل ذلك بسنين، و هذا التاريخ قبل وفاة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سنين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هنا، و في ترجمة المفضل </w:t>
      </w:r>
      <w:r>
        <w:rPr>
          <w:rStyle w:val="FootnoteAnchor"/>
          <w:rtl w:val="true"/>
        </w:rPr>
        <w:footnoteReference w:id="2869"/>
      </w:r>
      <w:r>
        <w:rPr>
          <w:rFonts w:ascii="Amiri" w:hAnsi="Amiri" w:eastAsia="Amiri" w:cs="Amiri"/>
          <w:color w:val="111111"/>
          <w:sz w:val="28"/>
          <w:sz w:val="28"/>
          <w:szCs w:val="28"/>
          <w:rtl w:val="true"/>
          <w:lang w:bidi="ar-SA"/>
        </w:rPr>
        <w:t>، و في الفائدةك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في شرح حال دعائم الإسلام </w:t>
      </w:r>
      <w:r>
        <w:rPr>
          <w:rStyle w:val="FootnoteAnchor"/>
          <w:rtl w:val="true"/>
        </w:rPr>
        <w:footnoteReference w:id="2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يبيحون المحارم، و لا يعتقدون تكليفا، و لا يروون إمامة موسي بن جعفر 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اتّخذوا محمّد بن إسماعيل إماما بل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الفرق المتقدم في ذكر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تبارك و تعالي جعل لمحمّد بن إسماعيل جنّة آدم، و معناها عندهم الإباحة للمحارم و جميع ما خلق في الدنيا،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مِنْهٰا رَغَداً حَيْثُ شِئْتُمٰا وَ لٰا تَقْرَبٰا هٰذِهِ الشَّجَرَةَ </w:t>
      </w:r>
      <w:r>
        <w:rPr>
          <w:rStyle w:val="FootnoteAnchor"/>
          <w:rtl w:val="true"/>
        </w:rPr>
        <w:footnoteReference w:id="2871"/>
      </w:r>
      <w:r>
        <w:rPr>
          <w:rFonts w:ascii="Amiri" w:hAnsi="Amiri" w:eastAsia="Amiri" w:cs="Amiri"/>
          <w:color w:val="111111"/>
          <w:sz w:val="28"/>
          <w:sz w:val="28"/>
          <w:szCs w:val="28"/>
          <w:rtl w:val="true"/>
          <w:lang w:bidi="ar-SA"/>
        </w:rPr>
        <w:t xml:space="preserve">، موسي بن جعفر بن محمّد و ولده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ادّعي منهم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زعموا أنّه يجب عليهم أن يبدؤا بقتال من قال بالإمامة ممّن ليس علي قولهم و خاصّة من قال بامامة موسي بن جعفر و ولده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تأوّلوا في ذلك بقول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يَلُونَكُمْ مِنَ الْكُفّٰارِ وَ لْيَجِدُوا فِيكُمْ غِلْظَةً </w:t>
      </w:r>
      <w:r>
        <w:rPr>
          <w:rStyle w:val="FootnoteAnchor"/>
          <w:rtl w:val="true"/>
        </w:rPr>
        <w:footnoteReference w:id="287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أن نبدأ بهؤلاء، انتهي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أنّ أبا خديجة قد كان في وقت ثقة معتمدا صاحب كتاب يرويه عنه جماعة، و عند خروج أبي الخطاب خطابيّا فاسد العقيدة، و في المقام احتمالات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الحالة الأولي قبل الخروج و بقي بعده خطابيّا الي آخر عمره كما يظهر من الشيخ في بعض أقواله </w:t>
      </w:r>
      <w:r>
        <w:rPr>
          <w:rStyle w:val="FootnoteAnchor"/>
          <w:rtl w:val="true"/>
        </w:rPr>
        <w:footnoteReference w:id="2874"/>
      </w:r>
      <w:r>
        <w:rPr>
          <w:rFonts w:ascii="Amiri" w:hAnsi="Amiri" w:eastAsia="Amiri" w:cs="Amiri"/>
          <w:color w:val="111111"/>
          <w:sz w:val="28"/>
          <w:sz w:val="28"/>
          <w:szCs w:val="28"/>
          <w:rtl w:val="true"/>
          <w:lang w:bidi="ar-SA"/>
        </w:rPr>
        <w:t xml:space="preserve">، أو شكّ في رجوعه و عدمه كما يظهر من السيّد و العلامة </w:t>
      </w:r>
      <w:r>
        <w:rPr>
          <w:rStyle w:val="FootnoteAnchor"/>
          <w:rtl w:val="true"/>
        </w:rPr>
        <w:footnoteReference w:id="2875"/>
      </w:r>
      <w:r>
        <w:rPr>
          <w:rFonts w:ascii="Amiri" w:hAnsi="Amiri" w:eastAsia="Amiri" w:cs="Amiri"/>
          <w:color w:val="111111"/>
          <w:sz w:val="28"/>
          <w:sz w:val="28"/>
          <w:szCs w:val="28"/>
          <w:rtl w:val="true"/>
          <w:lang w:bidi="ar-SA"/>
        </w:rPr>
        <w:t>، و علي هذا فلا اعتناء برواياته الّا أن تقيّد بحالم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استقامته، بل قال المحقق المولي محمّد المعروف بسراب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نقله عنه الفاضل الخراساني في الاكليل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يعارض توثيق النجاشي </w:t>
      </w:r>
      <w:r>
        <w:rPr>
          <w:rStyle w:val="FootnoteAnchor"/>
          <w:rtl w:val="true"/>
        </w:rPr>
        <w:footnoteReference w:id="2876"/>
      </w:r>
      <w:r>
        <w:rPr>
          <w:rFonts w:ascii="Amiri" w:hAnsi="Amiri" w:eastAsia="Amiri" w:cs="Amiri"/>
          <w:color w:val="111111"/>
          <w:sz w:val="28"/>
          <w:sz w:val="28"/>
          <w:szCs w:val="28"/>
          <w:rtl w:val="true"/>
          <w:lang w:bidi="ar-SA"/>
        </w:rPr>
        <w:t xml:space="preserve">و تأكيده فيه، و حكم علي بن الحسن بكونه صالحا، و حكم الكشي بتوبته باحتمال كون الرواية حين كونه من أصحاب أبي الخطاب، و ظاهر التوثيق و المدح المطلق عدم كون الرواية حين ضعفه و الّا فلا ينفعه في ثقتيّته </w:t>
      </w:r>
      <w:r>
        <w:rPr>
          <w:rStyle w:val="FootnoteAnchor"/>
          <w:rtl w:val="true"/>
        </w:rPr>
        <w:footnoteReference w:id="2877"/>
      </w:r>
      <w:r>
        <w:rPr>
          <w:rFonts w:ascii="Amiri" w:hAnsi="Amiri" w:eastAsia="Amiri" w:cs="Amiri"/>
          <w:color w:val="111111"/>
          <w:sz w:val="28"/>
          <w:sz w:val="28"/>
          <w:szCs w:val="28"/>
          <w:rtl w:val="true"/>
          <w:lang w:bidi="ar-SA"/>
        </w:rPr>
        <w:t xml:space="preserve">وقتا ما من أوقات الرواية، و لا دلالة علي كونه راويا حين الضعف، فالراجح عدم ضعف الرواية باشتمالها عليه، انتهي </w:t>
      </w:r>
      <w:r>
        <w:rPr>
          <w:rStyle w:val="FootnoteAnchor"/>
          <w:rtl w:val="true"/>
        </w:rPr>
        <w:footnoteReference w:id="2878"/>
      </w:r>
      <w:r>
        <w:rPr>
          <w:rFonts w:ascii="Amiri" w:hAnsi="Amiri" w:eastAsia="Amiri" w:cs="Amiri"/>
          <w:color w:val="111111"/>
          <w:sz w:val="28"/>
          <w:sz w:val="28"/>
          <w:szCs w:val="28"/>
          <w:rtl w:val="true"/>
          <w:lang w:bidi="ar-SA"/>
        </w:rPr>
        <w:t>، و مورده و إن كان في صورة الاستقامة بعد الانحراف الّا أنّ ما ذكره من الوجه جار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أول أمره خطابيا و الاستقامة و التأليف و الأخذ عنه بعد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الانحراف متخلّلا بين الاستقامتين و حكمهما واحد و هو الحكم بوثاقته و اعتبار كتابه و عدم مضريّة الانحراف برواياته فإنه عثرة كعثرة غيره من الأعاظم و الأجلاء الذين زلّوا و ضلّوا ثم رجعوا و استقاموا، فالمهم إثبات استقامته بعد خروجه فيشمله ما مرّ من المدائح و يشهد لذلك أمور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كلام النجاشي </w:t>
      </w:r>
      <w:r>
        <w:rPr>
          <w:rStyle w:val="FootnoteAnchor"/>
          <w:rtl w:val="true"/>
        </w:rPr>
        <w:footnoteReference w:id="2879"/>
      </w:r>
      <w:r>
        <w:rPr>
          <w:rFonts w:ascii="Amiri" w:hAnsi="Amiri" w:eastAsia="Amiri" w:cs="Amiri"/>
          <w:color w:val="111111"/>
          <w:sz w:val="28"/>
          <w:sz w:val="28"/>
          <w:szCs w:val="28"/>
          <w:rtl w:val="true"/>
          <w:lang w:bidi="ar-SA"/>
        </w:rPr>
        <w:t xml:space="preserve">، فلولا علمه باستقامته بعد الخروج لما جزم بالتوثيق المؤكّد مع علمه بخروجه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بل و كتاب الفرق عنده ظاهرا لوجوده عند شيخه أبي عبد اللّه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الكشي </w:t>
      </w:r>
      <w:r>
        <w:rPr>
          <w:rStyle w:val="FootnoteAnchor"/>
          <w:rtl w:val="true"/>
        </w:rPr>
        <w:footnoteReference w:id="2880"/>
      </w:r>
      <w:r>
        <w:rPr>
          <w:rFonts w:ascii="Amiri" w:hAnsi="Amiri" w:eastAsia="Amiri" w:cs="Amiri"/>
          <w:color w:val="111111"/>
          <w:sz w:val="28"/>
          <w:sz w:val="28"/>
          <w:szCs w:val="28"/>
          <w:rtl w:val="true"/>
          <w:lang w:bidi="ar-SA"/>
        </w:rPr>
        <w:t xml:space="preserve">علي توبته، و العجب ان العلامة في الخلاصة </w:t>
      </w:r>
      <w:r>
        <w:rPr>
          <w:rStyle w:val="FootnoteAnchor"/>
          <w:rtl w:val="true"/>
        </w:rPr>
        <w:footnoteReference w:id="2881"/>
      </w:r>
      <w:r>
        <w:rPr>
          <w:rFonts w:ascii="Amiri" w:hAnsi="Amiri" w:eastAsia="Amiri" w:cs="Amiri"/>
          <w:color w:val="111111"/>
          <w:sz w:val="28"/>
          <w:sz w:val="28"/>
          <w:szCs w:val="28"/>
          <w:rtl w:val="true"/>
          <w:lang w:bidi="ar-SA"/>
        </w:rPr>
        <w:t xml:space="preserve">نقل عن الكشي انه كان من أصحاب أبي الخطاب و لم ينقل عنه توبته، و تقدمه في ذلك شيخه ابن طاوس كما يظهر من التحرير </w:t>
      </w:r>
      <w:r>
        <w:rPr>
          <w:rStyle w:val="FootnoteAnchor"/>
          <w:rtl w:val="true"/>
        </w:rPr>
        <w:footnoteReference w:id="2882"/>
      </w:r>
      <w:r>
        <w:rPr>
          <w:rFonts w:ascii="Amiri" w:hAnsi="Amiri" w:eastAsia="Amiri" w:cs="Amiri"/>
          <w:color w:val="111111"/>
          <w:sz w:val="28"/>
          <w:sz w:val="28"/>
          <w:szCs w:val="28"/>
          <w:rtl w:val="true"/>
          <w:lang w:bidi="ar-SA"/>
        </w:rPr>
        <w:t>، و هذه غفلة عجيبة لا تليق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النجاشي بعد ذكر التوبة انه كان ممّن يروي الحديث </w:t>
      </w:r>
      <w:r>
        <w:rPr>
          <w:rStyle w:val="FootnoteAnchor"/>
          <w:rtl w:val="true"/>
        </w:rPr>
        <w:footnoteReference w:id="2883"/>
      </w:r>
      <w:r>
        <w:rPr>
          <w:rFonts w:ascii="Amiri" w:hAnsi="Amiri" w:eastAsia="Amiri" w:cs="Amiri"/>
          <w:color w:val="111111"/>
          <w:sz w:val="28"/>
          <w:sz w:val="28"/>
          <w:szCs w:val="28"/>
          <w:rtl w:val="true"/>
          <w:lang w:bidi="ar-SA"/>
        </w:rPr>
        <w:t>ظاهر بل صريح في أنّ دخوله في هذا الباب و روايته و تأليفه كان بعد التوبة و لعلّه كان قبل ذلك جمّالا كما صرّح به أوّلا ثم صار مع أبي الخطاب ثم نجا و صار من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النجاشي بأنه روي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84"/>
      </w:r>
      <w:r>
        <w:rPr>
          <w:rFonts w:ascii="Amiri" w:hAnsi="Amiri" w:eastAsia="Amiri" w:cs="Amiri"/>
          <w:color w:val="111111"/>
          <w:sz w:val="28"/>
          <w:sz w:val="28"/>
          <w:szCs w:val="28"/>
          <w:rtl w:val="true"/>
          <w:lang w:bidi="ar-SA"/>
        </w:rPr>
        <w:t xml:space="preserve">، و قد عرفت أنّ الخطابية ينسبونه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الكفر و الشرك و يوجبون قتاله و يزعمون أنّه الشجرة المنهيّة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w:t>
      </w:r>
      <w:r>
        <w:rPr>
          <w:rFonts w:eastAsia="Amiri" w:cs="Amiri" w:ascii="Amiri" w:hAnsi="Amiri"/>
          <w:color w:val="111111"/>
          <w:sz w:val="28"/>
          <w:szCs w:val="28"/>
          <w:rtl w:val="true"/>
          <w:lang w:bidi="ar-SA"/>
        </w:rPr>
        <w:t xml:space="preserve">* </w:t>
      </w:r>
      <w:r>
        <w:rPr>
          <w:rStyle w:val="FootnoteAnchor"/>
          <w:rtl w:val="true"/>
        </w:rPr>
        <w:footnoteReference w:id="2885"/>
      </w:r>
      <w:r>
        <w:rPr>
          <w:rFonts w:ascii="Amiri" w:hAnsi="Amiri" w:eastAsia="Amiri" w:cs="Amiri"/>
          <w:color w:val="111111"/>
          <w:sz w:val="28"/>
          <w:sz w:val="28"/>
          <w:szCs w:val="28"/>
          <w:rtl w:val="true"/>
          <w:lang w:bidi="ar-SA"/>
        </w:rPr>
        <w:t xml:space="preserve">فكيف يروي الخطابي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الدينية و يثبته في كتابه كلّ هذا ناشئ عن الغفلة عن مذهب الخطابية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النجاشي بأنّ الحسن بن علي الوشاء الثقة الجليل الذي 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وجها من وجوه هذه الطائفة و عينا من عيونها يروي عن أبي خديجة كتابه </w:t>
      </w:r>
      <w:r>
        <w:rPr>
          <w:rStyle w:val="FootnoteAnchor"/>
          <w:rtl w:val="true"/>
        </w:rPr>
        <w:footnoteReference w:id="2886"/>
      </w:r>
      <w:r>
        <w:rPr>
          <w:rFonts w:ascii="Amiri" w:hAnsi="Amiri" w:eastAsia="Amiri" w:cs="Amiri"/>
          <w:color w:val="111111"/>
          <w:sz w:val="28"/>
          <w:sz w:val="28"/>
          <w:szCs w:val="28"/>
          <w:rtl w:val="true"/>
          <w:lang w:bidi="ar-SA"/>
        </w:rPr>
        <w:t xml:space="preserve">، و الوشاء لم يدرك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فروايته عنه كتابه كان في عصر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أنّ خروج أبي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99" w:name="pg11851_173274"/>
    </w:p>
    <w:p>
      <w:pPr>
        <w:pStyle w:val="BookText"/>
        <w:rPr/>
      </w:pPr>
      <w:bookmarkEnd w:id="399"/>
      <w:r>
        <w:rPr>
          <w:rFonts w:ascii="Amiri" w:hAnsi="Amiri" w:eastAsia="Amiri" w:cs="Amiri"/>
          <w:color w:val="111111"/>
          <w:sz w:val="28"/>
          <w:sz w:val="28"/>
          <w:szCs w:val="28"/>
          <w:rtl w:val="true"/>
          <w:lang w:bidi="ar-SA"/>
        </w:rPr>
        <w:t xml:space="preserve">الخطاب كان قبل وفاة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بأزيد من عشر سنين، و علي قول الجماعة روي عنه في حال خطابيّته، و لا يخفي علي من له أدني بصيرة في هذا الفن و نظر في الأحاديث أنّ الأصحاب كانوا متحرّزين عن الخطابية مأمورين بالبراءة منهم و هجرهم كما أنّهم بالنسبة إليهم كانوا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صرّح الشيخ المفيد في الإرشاد إنّه لم يكن في الإسماعيلية أحد من خاصّة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الرواة </w:t>
      </w:r>
      <w:r>
        <w:rPr>
          <w:rStyle w:val="FootnoteAnchor"/>
          <w:rtl w:val="true"/>
        </w:rPr>
        <w:footnoteReference w:id="2887"/>
      </w:r>
      <w:r>
        <w:rPr>
          <w:rFonts w:ascii="Amiri" w:hAnsi="Amiri" w:eastAsia="Amiri" w:cs="Amiri"/>
          <w:color w:val="111111"/>
          <w:sz w:val="28"/>
          <w:sz w:val="28"/>
          <w:szCs w:val="28"/>
          <w:rtl w:val="true"/>
          <w:lang w:bidi="ar-SA"/>
        </w:rPr>
        <w:t>، فنسبة هذا الجليل إلي الرواية عمّن أمروا بالبراءة منه و اللعنة عليه لا تخلو من إزراء يجب الاستغفار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في باب كراهة الارتفاع الي قضاة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المعلّي بن محمّد، عن الحسن بن علي، 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أن يحاكم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أهل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انظروا الي 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888"/>
      </w:r>
      <w:r>
        <w:rPr>
          <w:rFonts w:ascii="Amiri" w:hAnsi="Amiri" w:eastAsia="Amiri" w:cs="Amiri"/>
          <w:color w:val="111111"/>
          <w:sz w:val="28"/>
          <w:sz w:val="28"/>
          <w:szCs w:val="28"/>
          <w:rtl w:val="true"/>
          <w:lang w:bidi="ar-SA"/>
        </w:rPr>
        <w:t xml:space="preserve">، و هو معروف مقبول، و الحسن إن كان هو الوشاء فيؤيّد ما في النجاشي </w:t>
      </w:r>
      <w:r>
        <w:rPr>
          <w:rStyle w:val="FootnoteAnchor"/>
          <w:rtl w:val="true"/>
        </w:rPr>
        <w:footnoteReference w:id="2889"/>
      </w:r>
      <w:r>
        <w:rPr>
          <w:rFonts w:ascii="Amiri" w:hAnsi="Amiri" w:eastAsia="Amiri" w:cs="Amiri"/>
          <w:color w:val="111111"/>
          <w:sz w:val="28"/>
          <w:sz w:val="28"/>
          <w:szCs w:val="28"/>
          <w:rtl w:val="true"/>
          <w:lang w:bidi="ar-SA"/>
        </w:rPr>
        <w:t xml:space="preserve">، و إن كان ابن فضّال فيكون الكلام فيه كالكلام في الوشاء و يزيد في قوّة ما اخترناه، فانقدح بحمد اللّه تعالي سلامة أبي خديجة عمّا يوجب الطعن عليه و انه من الثقات الأجلّاء، و أظن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كنّاه بأبي سلمة كنية أبيه تفألا بسلامته لاشتهار خروجه مع أبي الخطاب و اللّه العالم</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1801860_73709187"/>
      <w:bookmarkStart w:id="401" w:name="_Toc143"/>
      <w:bookmarkEnd w:id="400"/>
      <w:r>
        <w:rPr/>
        <w:t>369</w:t>
      </w:r>
      <w:r>
        <w:rPr>
          <w:rtl w:val="true"/>
        </w:rPr>
        <w:t xml:space="preserve"> </w:t>
      </w:r>
      <w:r>
        <w:rPr>
          <w:rtl w:val="true"/>
        </w:rPr>
        <w:t>شسط</w:t>
      </w:r>
      <w:r>
        <w:rPr>
          <w:rtl w:val="true"/>
        </w:rPr>
        <w:t xml:space="preserve">- </w:t>
      </w:r>
      <w:r>
        <w:rPr>
          <w:rtl w:val="true"/>
        </w:rPr>
        <w:t>و إلي أبي الربيع الشامي</w:t>
      </w:r>
      <w:r>
        <w:rPr>
          <w:rtl w:val="true"/>
        </w:rPr>
        <w:t>:</w:t>
      </w:r>
      <w:bookmarkEnd w:id="40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الحكم بن مسكين، عن الحسن بن رباط، عنه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الحكم ثقة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Style w:val="FootnoteAnchor"/>
          <w:rtl w:val="true"/>
        </w:rPr>
        <w:footnoteReference w:id="2891"/>
      </w:r>
      <w:r>
        <w:rPr>
          <w:rFonts w:ascii="Amiri" w:hAnsi="Amiri" w:eastAsia="Amiri" w:cs="Amiri"/>
          <w:color w:val="111111"/>
          <w:sz w:val="28"/>
          <w:sz w:val="28"/>
          <w:szCs w:val="28"/>
          <w:rtl w:val="true"/>
          <w:lang w:bidi="ar-SA"/>
        </w:rPr>
        <w:t xml:space="preserve">، و قريب منها ابن رباط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قمز</w:t>
      </w:r>
      <w:r>
        <w:rPr>
          <w:rFonts w:eastAsia="Amiri" w:cs="Amiri" w:ascii="Amiri" w:hAnsi="Amiri"/>
          <w:color w:val="111111"/>
          <w:sz w:val="28"/>
          <w:szCs w:val="28"/>
          <w:rtl w:val="true"/>
          <w:lang w:bidi="ar-SA"/>
        </w:rPr>
        <w:t xml:space="preserve">) </w:t>
      </w:r>
      <w:r>
        <w:rPr>
          <w:rStyle w:val="FootnoteAnchor"/>
          <w:rtl w:val="true"/>
        </w:rPr>
        <w:footnoteReference w:id="2892"/>
      </w:r>
      <w:r>
        <w:rPr>
          <w:rFonts w:ascii="Amiri" w:hAnsi="Amiri" w:eastAsia="Amiri" w:cs="Amiri"/>
          <w:color w:val="111111"/>
          <w:sz w:val="28"/>
          <w:sz w:val="28"/>
          <w:szCs w:val="28"/>
          <w:rtl w:val="true"/>
          <w:lang w:bidi="ar-SA"/>
        </w:rPr>
        <w:t>، فالسند صحيح أو حسن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الربيع هو خالد أو خليد بن اوفي العنزي الشامي مذكور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93"/>
      </w:r>
      <w:r>
        <w:rPr>
          <w:rFonts w:ascii="Amiri" w:hAnsi="Amiri" w:eastAsia="Amiri" w:cs="Amiri"/>
          <w:color w:val="111111"/>
          <w:sz w:val="28"/>
          <w:sz w:val="28"/>
          <w:szCs w:val="28"/>
          <w:rtl w:val="true"/>
          <w:lang w:bidi="ar-SA"/>
        </w:rPr>
        <w:t xml:space="preserve">، له كتاب في النجاشي </w:t>
      </w:r>
      <w:r>
        <w:rPr>
          <w:rStyle w:val="FootnoteAnchor"/>
          <w:rtl w:val="true"/>
        </w:rPr>
        <w:footnoteReference w:id="2894"/>
      </w:r>
      <w:r>
        <w:rPr>
          <w:rFonts w:ascii="Amiri" w:hAnsi="Amiri" w:eastAsia="Amiri" w:cs="Amiri"/>
          <w:color w:val="111111"/>
          <w:sz w:val="28"/>
          <w:sz w:val="28"/>
          <w:szCs w:val="28"/>
          <w:rtl w:val="true"/>
          <w:lang w:bidi="ar-SA"/>
        </w:rPr>
        <w:t xml:space="preserve">، و يروي عنه الحسن بن محبوب </w:t>
      </w:r>
      <w:r>
        <w:rPr>
          <w:rStyle w:val="FootnoteAnchor"/>
          <w:rtl w:val="true"/>
        </w:rPr>
        <w:footnoteReference w:id="2895"/>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 الاستبصار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ابن خالد، عن جرير، عن أبي الربيع الشامي، و مما لا شك فيه ان توسط خالد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من اشتباه الناسخ، و الصحيح ان تحل كل منهما محل الأخري كما يظهر في سائر كتب الرجال و الحديث معا،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عبد اللّه بن مسكان كما في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يونس بن عبد الرحمن في الكافي في باب طلب الرئاسة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هؤلاء من أصحاب الإجماع، و منصور بن حازم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محمّد بن حفص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في مسألة بيع الثمرة من كتابه نكت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خبر في سنده الحسن بن محبوب، عن خالد بن جرير، عن أبي الربيع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علي تصحيح ما يصحّ عن الحسن بن محبوب </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توثيق لأبي الربيع الشامي، و اسمه خليل بن اوفي </w:t>
      </w:r>
      <w:r>
        <w:rPr>
          <w:rStyle w:val="FootnoteAnchor"/>
          <w:rtl w:val="true"/>
        </w:rPr>
        <w:footnoteReference w:id="2897"/>
      </w:r>
      <w:r>
        <w:rPr>
          <w:rFonts w:ascii="Amiri" w:hAnsi="Amiri" w:eastAsia="Amiri" w:cs="Amiri"/>
          <w:color w:val="111111"/>
          <w:sz w:val="28"/>
          <w:sz w:val="28"/>
          <w:szCs w:val="28"/>
          <w:rtl w:val="true"/>
          <w:lang w:bidi="ar-SA"/>
        </w:rPr>
        <w:t xml:space="preserve">، و لم ينصّ الأصحاب علي توثيقه فيما علمته، غير أنّ الشيخ ذكره في كتابيه </w:t>
      </w:r>
      <w:r>
        <w:rPr>
          <w:rStyle w:val="FootnoteAnchor"/>
          <w:rtl w:val="true"/>
        </w:rPr>
        <w:footnoteReference w:id="2898"/>
      </w:r>
      <w:r>
        <w:rPr>
          <w:rFonts w:ascii="Amiri" w:hAnsi="Amiri" w:eastAsia="Amiri" w:cs="Amiri"/>
          <w:color w:val="111111"/>
          <w:sz w:val="28"/>
          <w:sz w:val="28"/>
          <w:szCs w:val="28"/>
          <w:rtl w:val="true"/>
          <w:lang w:bidi="ar-SA"/>
        </w:rPr>
        <w:t xml:space="preserve">، و بعض المتأخرين أثبته في المعوّل علي روايته، انتهي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علي توثيقه شيخنا الحرّ في أمل الآمل </w:t>
      </w:r>
      <w:r>
        <w:rPr>
          <w:rStyle w:val="FootnoteAnchor"/>
          <w:rtl w:val="true"/>
        </w:rPr>
        <w:footnoteReference w:id="2900"/>
      </w:r>
      <w:r>
        <w:rPr>
          <w:rFonts w:ascii="Amiri" w:hAnsi="Amiri" w:eastAsia="Amiri" w:cs="Amiri"/>
          <w:color w:val="111111"/>
          <w:sz w:val="28"/>
          <w:sz w:val="28"/>
          <w:szCs w:val="28"/>
          <w:rtl w:val="true"/>
          <w:lang w:bidi="ar-SA"/>
        </w:rPr>
        <w:t xml:space="preserve">بما كرّرنا إليه الإشارة من أنّ في ذكره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علي كونه من الأربعة الآلاف الموثقين الموجودين في رجال ابن عقدة و هو في محلّه كما يأتي في الفائدة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يستغرب في المقام ما في التعليقة من أنّ في باب طلب الرئاسة حديثا يدلّ علي تشيّعه الّا أنّه يستفاد منه ذمّه، انتهي </w:t>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تشيّعه فهو كما قال المحقق السيد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خفي علي من تتبّع أخباره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في الكافي في باب أنّ الامام إذا شاء أن يعلم علم، بسندين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عن ابن مسكان، عن زيد </w:t>
      </w:r>
      <w:r>
        <w:rPr>
          <w:rStyle w:val="FootnoteAnchor"/>
          <w:rtl w:val="true"/>
        </w:rPr>
        <w:footnoteReference w:id="2902"/>
      </w:r>
      <w:r>
        <w:rPr>
          <w:rFonts w:ascii="Amiri" w:hAnsi="Amiri" w:eastAsia="Amiri" w:cs="Amiri"/>
          <w:color w:val="111111"/>
          <w:sz w:val="28"/>
          <w:sz w:val="28"/>
          <w:szCs w:val="28"/>
          <w:rtl w:val="true"/>
          <w:lang w:bidi="ar-SA"/>
        </w:rPr>
        <w:t xml:space="preserve">بن الوليد، عن أبي الربيع الشامي،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إذا شاء أن يعلم علم </w:t>
      </w:r>
      <w:r>
        <w:rPr>
          <w:rStyle w:val="FootnoteAnchor"/>
          <w:rtl w:val="true"/>
        </w:rPr>
        <w:footnoteReference w:id="2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باب حسن المعاشرة، بإسناده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غاصّ بأهله، فيه الخراساني، و الشامي، و من أهل الآفاق، فلم أجد موضعا اقعد فيه، فجلس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متّكئا،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شيعة آل محمّد اعلموا أنّه ليس منّا من لم يملك نفسه عند غضبه و من لم يحسن صحبة من 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مخالقة من خالقه</w:t>
      </w:r>
      <w:r>
        <w:rPr>
          <w:rFonts w:eastAsia="Amiri" w:cs="Amiri" w:ascii="Amiri" w:hAnsi="Amiri"/>
          <w:color w:val="111111"/>
          <w:sz w:val="28"/>
          <w:szCs w:val="28"/>
          <w:rtl w:val="true"/>
          <w:lang w:bidi="ar-SA"/>
        </w:rPr>
        <w:t xml:space="preserve">) </w:t>
      </w:r>
      <w:r>
        <w:rPr>
          <w:rStyle w:val="FootnoteAnchor"/>
          <w:rtl w:val="true"/>
        </w:rPr>
        <w:footnoteReference w:id="2904"/>
      </w:r>
      <w:r>
        <w:rPr>
          <w:rFonts w:ascii="Amiri" w:hAnsi="Amiri" w:eastAsia="Amiri" w:cs="Amiri"/>
          <w:color w:val="111111"/>
          <w:sz w:val="28"/>
          <w:sz w:val="28"/>
          <w:szCs w:val="28"/>
          <w:rtl w:val="true"/>
          <w:lang w:bidi="ar-SA"/>
        </w:rPr>
        <w:t xml:space="preserve">و مرافقة من رافقه و مجاورة من جاوره و ممالحة من مالحه، يا شيعة آل محمّد اتّقوا للّه ما استطعتم و لا حول و لا قوّة إلّا باللّه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استفادة الذم من الحديث الذي أشار إليه فعجيب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2906"/>
      </w:r>
      <w:r>
        <w:rPr>
          <w:rFonts w:ascii="Amiri" w:hAnsi="Amiri" w:eastAsia="Amiri" w:cs="Amiri"/>
          <w:color w:val="111111"/>
          <w:sz w:val="28"/>
          <w:sz w:val="28"/>
          <w:szCs w:val="28"/>
          <w:rtl w:val="true"/>
          <w:lang w:bidi="ar-SA"/>
        </w:rPr>
        <w:t xml:space="preserve">بإسناده عن أبي الربيع الشامي،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 يا أبا الربيع لا تطلبن الرئاسة، و لا تك ذنبا، و لا تأكل بنا الناس فيفقرك اللّه، و لا تقل فينا ما لا نقول في أنفسنا، فإنّك موقوف و مسئول لا محالة، فإن كنت صادقا صدقناك، و إن كنت كاذبا كذّبناك </w:t>
      </w:r>
      <w:r>
        <w:rPr>
          <w:rStyle w:val="FootnoteAnchor"/>
          <w:rtl w:val="true"/>
        </w:rPr>
        <w:footnoteReference w:id="2907"/>
      </w:r>
      <w:r>
        <w:rPr>
          <w:rFonts w:ascii="Amiri" w:hAnsi="Amiri" w:eastAsia="Amiri" w:cs="Amiri"/>
          <w:color w:val="111111"/>
          <w:sz w:val="28"/>
          <w:sz w:val="28"/>
          <w:szCs w:val="28"/>
          <w:rtl w:val="true"/>
          <w:lang w:bidi="ar-SA"/>
        </w:rPr>
        <w:t>، و هذا لا يفيد ذمّا، ففي التنزيل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تَقْفُ مٰا لَيْسَ لَكَ بِهِ عِلْمٌ </w:t>
      </w:r>
      <w:r>
        <w:rPr>
          <w:rStyle w:val="FootnoteAnchor"/>
          <w:rtl w:val="true"/>
        </w:rPr>
        <w:footnoteReference w:id="2908"/>
      </w:r>
      <w:r>
        <w:rPr>
          <w:rFonts w:ascii="Amiri" w:hAnsi="Amiri" w:eastAsia="Amiri" w:cs="Amiri"/>
          <w:color w:val="111111"/>
          <w:sz w:val="28"/>
          <w:sz w:val="28"/>
          <w:szCs w:val="28"/>
          <w:rtl w:val="true"/>
          <w:lang w:bidi="ar-SA"/>
        </w:rPr>
        <w:t xml:space="preserve">وَ لٰا تَدْعُ مَعَ اللّٰهِ إِلٰهاً آخَرَ </w:t>
      </w:r>
      <w:r>
        <w:rPr>
          <w:rStyle w:val="FootnoteAnchor"/>
          <w:rtl w:val="true"/>
        </w:rPr>
        <w:footnoteReference w:id="2909"/>
      </w:r>
      <w:r>
        <w:rPr>
          <w:rFonts w:ascii="Amiri" w:hAnsi="Amiri" w:eastAsia="Amiri" w:cs="Amiri"/>
          <w:color w:val="111111"/>
          <w:sz w:val="28"/>
          <w:sz w:val="28"/>
          <w:szCs w:val="28"/>
          <w:rtl w:val="true"/>
          <w:lang w:bidi="ar-SA"/>
        </w:rPr>
        <w:t>، و لو كان ذمّا لم يروه و لم ينقله، و لو كان ذمّا و نقله فلعلّ نقله له يشعر بتنبّهه من الغفلة و ندمه علي الزلّة، فما كلّ ما يوعظه به الرجل و ينهي عنه يكون فيه، و قد نهي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02" w:name="pg11851_173278"/>
    </w:p>
    <w:p>
      <w:pPr>
        <w:pStyle w:val="BookText"/>
        <w:rPr/>
      </w:pPr>
      <w:bookmarkEnd w:id="4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مسكان </w:t>
      </w:r>
      <w:r>
        <w:rPr>
          <w:rStyle w:val="FootnoteAnchor"/>
          <w:rtl w:val="true"/>
        </w:rPr>
        <w:footnoteReference w:id="2910"/>
      </w:r>
      <w:r>
        <w:rPr>
          <w:rFonts w:ascii="Amiri" w:hAnsi="Amiri" w:eastAsia="Amiri" w:cs="Amiri"/>
          <w:color w:val="111111"/>
          <w:sz w:val="28"/>
          <w:sz w:val="28"/>
          <w:szCs w:val="28"/>
          <w:rtl w:val="true"/>
          <w:lang w:bidi="ar-SA"/>
        </w:rPr>
        <w:t xml:space="preserve">، و أبا حمزة الثمالي </w:t>
      </w:r>
      <w:r>
        <w:rPr>
          <w:rStyle w:val="FootnoteAnchor"/>
          <w:rtl w:val="true"/>
        </w:rPr>
        <w:footnoteReference w:id="2911"/>
      </w:r>
      <w:r>
        <w:rPr>
          <w:rFonts w:ascii="IRNazanin" w:hAnsi="IRNazanin" w:eastAsia="IRNazanin"/>
          <w:color w:val="111111"/>
          <w:sz w:val="28"/>
          <w:sz w:val="28"/>
          <w:szCs w:val="28"/>
          <w:rtl w:val="true"/>
          <w:lang w:bidi="fa-IR"/>
        </w:rPr>
        <w:t xml:space="preserve">، و محمّد بن مسلم </w:t>
      </w:r>
      <w:r>
        <w:rPr>
          <w:rStyle w:val="FootnoteAnchor"/>
          <w:rtl w:val="true"/>
        </w:rPr>
        <w:footnoteReference w:id="2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أجلّاء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هي مذكورة في هذا الباب من الكافي قبل الخبر و بعده، و لم يستشعر احد من ذلك قدحا فيهم، فراجع</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1801862_73709187"/>
      <w:bookmarkStart w:id="404" w:name="_Toc144"/>
      <w:bookmarkEnd w:id="403"/>
      <w:r>
        <w:rPr/>
        <w:t>370</w:t>
      </w:r>
      <w:r>
        <w:rPr>
          <w:rtl w:val="true"/>
        </w:rPr>
        <w:t xml:space="preserve"> </w:t>
      </w:r>
      <w:r>
        <w:rPr>
          <w:rtl w:val="true"/>
        </w:rPr>
        <w:t>شع</w:t>
      </w:r>
      <w:r>
        <w:rPr>
          <w:rtl w:val="true"/>
        </w:rPr>
        <w:t xml:space="preserve">- </w:t>
      </w:r>
      <w:r>
        <w:rPr>
          <w:rtl w:val="true"/>
        </w:rPr>
        <w:t>و إلي أبي زكريا الأعور</w:t>
      </w:r>
      <w:r>
        <w:rPr>
          <w:rtl w:val="true"/>
        </w:rPr>
        <w:t>:</w:t>
      </w:r>
      <w:bookmarkEnd w:id="404"/>
    </w:p>
    <w:p>
      <w:pPr>
        <w:pStyle w:val="BookText"/>
        <w:rPr/>
      </w:pPr>
      <w:r>
        <w:rPr>
          <w:rFonts w:ascii="Amiri" w:hAnsi="Amiri" w:eastAsia="Amiri" w:cs="Amiri"/>
          <w:color w:val="111111"/>
          <w:sz w:val="28"/>
          <w:sz w:val="28"/>
          <w:szCs w:val="28"/>
          <w:rtl w:val="true"/>
          <w:lang w:bidi="ar-SA"/>
        </w:rPr>
        <w:t xml:space="preserve">أحمد بن زياد بن جعفر الهمداني رضي اللّه عنه، عن علي بن إبراهيم بن هاشم، عن محمّد بن عيسي ابن عبيد، عنه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ثقة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2914"/>
      </w:r>
      <w:r>
        <w:rPr>
          <w:rFonts w:ascii="Amiri" w:hAnsi="Amiri" w:eastAsia="Amiri" w:cs="Amiri"/>
          <w:color w:val="111111"/>
          <w:sz w:val="28"/>
          <w:sz w:val="28"/>
          <w:szCs w:val="28"/>
          <w:rtl w:val="true"/>
          <w:lang w:bidi="ar-SA"/>
        </w:rPr>
        <w:t>، 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الأعور ثقة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15"/>
      </w:r>
      <w:r>
        <w:rPr>
          <w:rFonts w:ascii="Amiri" w:hAnsi="Amiri" w:eastAsia="Amiri" w:cs="Amiri"/>
          <w:color w:val="111111"/>
          <w:sz w:val="28"/>
          <w:sz w:val="28"/>
          <w:szCs w:val="28"/>
          <w:rtl w:val="true"/>
          <w:lang w:bidi="ar-SA"/>
        </w:rPr>
        <w:t xml:space="preserve">، و الخلاصة </w:t>
      </w:r>
      <w:r>
        <w:rPr>
          <w:rStyle w:val="FootnoteAnchor"/>
          <w:rtl w:val="true"/>
        </w:rPr>
        <w:footnoteReference w:id="2916"/>
      </w:r>
      <w:r>
        <w:rPr>
          <w:rFonts w:ascii="Amiri" w:hAnsi="Amiri" w:eastAsia="Amiri" w:cs="Amiri"/>
          <w:color w:val="111111"/>
          <w:sz w:val="28"/>
          <w:sz w:val="28"/>
          <w:szCs w:val="28"/>
          <w:rtl w:val="true"/>
          <w:lang w:bidi="ar-SA"/>
        </w:rPr>
        <w:t>، فالخبر صحيح</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1801864_73709187"/>
      <w:bookmarkStart w:id="406" w:name="_Toc145"/>
      <w:bookmarkEnd w:id="405"/>
      <w:r>
        <w:rPr/>
        <w:t>371</w:t>
      </w:r>
      <w:r>
        <w:rPr>
          <w:rtl w:val="true"/>
        </w:rPr>
        <w:t xml:space="preserve"> </w:t>
      </w:r>
      <w:r>
        <w:rPr>
          <w:rtl w:val="true"/>
        </w:rPr>
        <w:t>شعا</w:t>
      </w:r>
      <w:r>
        <w:rPr>
          <w:rtl w:val="true"/>
        </w:rPr>
        <w:t xml:space="preserve">- </w:t>
      </w:r>
      <w:r>
        <w:rPr>
          <w:rtl w:val="true"/>
        </w:rPr>
        <w:t>و إلي أبي سعيد الخدري</w:t>
      </w:r>
      <w:r>
        <w:rPr>
          <w:rtl w:val="true"/>
        </w:rPr>
        <w:t>: -</w:t>
      </w:r>
      <w:bookmarkEnd w:id="406"/>
    </w:p>
    <w:p>
      <w:pPr>
        <w:pStyle w:val="BookText"/>
        <w:rPr/>
      </w:pPr>
      <w:r>
        <w:rPr>
          <w:rFonts w:ascii="Amiri" w:hAnsi="Amiri" w:eastAsia="Amiri" w:cs="Amiri"/>
          <w:color w:val="111111"/>
          <w:sz w:val="28"/>
          <w:sz w:val="28"/>
          <w:szCs w:val="28"/>
          <w:rtl w:val="true"/>
          <w:lang w:bidi="ar-SA"/>
        </w:rPr>
        <w:t xml:space="preserve">في وصيّة النبيّ صلّي اللّه عليه و آله و سلّم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دخلت العروس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الطالقاني رضي اللّه عنه، عن أبي سعيد الحسن بن علي العدوي، عن يوسف بن يحيي الأصبهاني أبي يعقوب، عن أبي علي إسماعيل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احمد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Style w:val="FootnoteAnchor"/>
          <w:rtl w:val="true"/>
        </w:rPr>
        <w:footnoteReference w:id="2917"/>
      </w:r>
      <w:r>
        <w:rPr>
          <w:rFonts w:ascii="Amiri" w:hAnsi="Amiri" w:eastAsia="Amiri" w:cs="Amiri"/>
          <w:color w:val="111111"/>
          <w:sz w:val="28"/>
          <w:sz w:val="28"/>
          <w:szCs w:val="28"/>
          <w:rtl w:val="true"/>
          <w:lang w:bidi="ar-SA"/>
        </w:rPr>
        <w:t>بن سعيد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w:t>
      </w:r>
      <w:r>
        <w:rPr>
          <w:rStyle w:val="FootnoteAnchor"/>
          <w:rtl w:val="true"/>
        </w:rPr>
        <w:footnoteReference w:id="2918"/>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حفص، عن إسحاق بن نجيح، عن</w:t>
      </w:r>
      <w:bookmarkStart w:id="407" w:name="pg11851_173279"/>
    </w:p>
    <w:p>
      <w:pPr>
        <w:pStyle w:val="BookText"/>
        <w:rPr/>
      </w:pPr>
      <w:bookmarkEnd w:id="407"/>
      <w:r>
        <w:rPr>
          <w:rFonts w:ascii="Amiri" w:hAnsi="Amiri" w:eastAsia="Amiri" w:cs="Amiri"/>
          <w:color w:val="111111"/>
          <w:sz w:val="28"/>
          <w:sz w:val="28"/>
          <w:szCs w:val="28"/>
          <w:rtl w:val="true"/>
          <w:lang w:bidi="ar-SA"/>
        </w:rPr>
        <w:t xml:space="preserve">حصيف، عن مجاهد، عنه </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غير قابل للتصحيح لاشتماله علي المجاهيل و العامي الّا أنّه يمكن دعوي اعتباره مضافا الي ذكرها في الفقيه، و قد قال في أوله ما قال </w:t>
      </w:r>
      <w:r>
        <w:rPr>
          <w:rStyle w:val="FootnoteAnchor"/>
          <w:rtl w:val="true"/>
        </w:rPr>
        <w:footnoteReference w:id="2920"/>
      </w:r>
      <w:r>
        <w:rPr>
          <w:rFonts w:ascii="Amiri" w:hAnsi="Amiri" w:eastAsia="Amiri" w:cs="Amiri"/>
          <w:color w:val="111111"/>
          <w:sz w:val="28"/>
          <w:sz w:val="28"/>
          <w:szCs w:val="28"/>
          <w:rtl w:val="true"/>
          <w:lang w:bidi="ar-SA"/>
        </w:rPr>
        <w:t>، و شهادة مضامين متونها عن صدورها عن أهل بيت الوحي، نقلها الشيخ المفيد في الاختصاص بإسناده عن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بصير</w:t>
      </w:r>
      <w:r>
        <w:rPr>
          <w:rFonts w:eastAsia="Amiri" w:cs="Amiri" w:ascii="Amiri" w:hAnsi="Amiri"/>
          <w:color w:val="111111"/>
          <w:sz w:val="28"/>
          <w:szCs w:val="28"/>
          <w:rtl w:val="true"/>
          <w:lang w:bidi="ar-SA"/>
        </w:rPr>
        <w:t xml:space="preserve">] </w:t>
      </w:r>
      <w:r>
        <w:rPr>
          <w:rStyle w:val="FootnoteAnchor"/>
          <w:rtl w:val="true"/>
        </w:rPr>
        <w:footnoteReference w:id="2921"/>
      </w:r>
      <w:r>
        <w:rPr>
          <w:rFonts w:ascii="Amiri" w:hAnsi="Amiri" w:eastAsia="Amiri" w:cs="Amiri"/>
          <w:color w:val="111111"/>
          <w:sz w:val="28"/>
          <w:sz w:val="28"/>
          <w:szCs w:val="28"/>
          <w:rtl w:val="true"/>
          <w:lang w:bidi="ar-SA"/>
        </w:rPr>
        <w:t xml:space="preserve">عن محمّد بن الهيثم، عن إسحاق بن 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حصيب</w:t>
      </w:r>
      <w:r>
        <w:rPr>
          <w:rFonts w:eastAsia="Amiri" w:cs="Amiri" w:ascii="Amiri" w:hAnsi="Amiri"/>
          <w:color w:val="111111"/>
          <w:sz w:val="28"/>
          <w:szCs w:val="28"/>
          <w:rtl w:val="true"/>
          <w:lang w:bidi="ar-SA"/>
        </w:rPr>
        <w:t xml:space="preserve">] </w:t>
      </w:r>
      <w:r>
        <w:rPr>
          <w:rStyle w:val="FootnoteAnchor"/>
          <w:rtl w:val="true"/>
        </w:rPr>
        <w:footnoteReference w:id="2922"/>
      </w:r>
    </w:p>
    <w:p>
      <w:pPr>
        <w:pStyle w:val="BookText"/>
        <w:rPr/>
      </w:pPr>
      <w:r>
        <w:rPr>
          <w:rFonts w:ascii="Amiri" w:hAnsi="Amiri" w:eastAsia="Amiri" w:cs="Amiri"/>
          <w:color w:val="111111"/>
          <w:sz w:val="28"/>
          <w:sz w:val="28"/>
          <w:szCs w:val="28"/>
          <w:rtl w:val="true"/>
          <w:lang w:bidi="ar-SA"/>
        </w:rPr>
        <w:t xml:space="preserve">انظر معجم رجال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في ترجمة إسحاق بن نجيح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مجاهد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لعلّ في ذلك كفاية في الوثوق بصدورها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الخدري من السابقين الذين رجعوا إلي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1801866_73709187"/>
      <w:bookmarkStart w:id="409" w:name="_Toc146"/>
      <w:bookmarkEnd w:id="408"/>
      <w:r>
        <w:rPr/>
        <w:t>372</w:t>
      </w:r>
      <w:r>
        <w:rPr>
          <w:rtl w:val="true"/>
        </w:rPr>
        <w:t xml:space="preserve"> </w:t>
      </w:r>
      <w:r>
        <w:rPr>
          <w:rtl w:val="true"/>
        </w:rPr>
        <w:t>شعب</w:t>
      </w:r>
      <w:r>
        <w:rPr>
          <w:rtl w:val="true"/>
        </w:rPr>
        <w:t xml:space="preserve">- </w:t>
      </w:r>
      <w:r>
        <w:rPr>
          <w:rtl w:val="true"/>
        </w:rPr>
        <w:t>و إلي أبي عبد اللّه الخراساني</w:t>
      </w:r>
      <w:r>
        <w:rPr>
          <w:rtl w:val="true"/>
        </w:rPr>
        <w:t>:</w:t>
      </w:r>
      <w:bookmarkEnd w:id="409"/>
    </w:p>
    <w:p>
      <w:pPr>
        <w:pStyle w:val="BookText"/>
        <w:rPr/>
      </w:pPr>
      <w:r>
        <w:rPr>
          <w:rFonts w:ascii="Amiri" w:hAnsi="Amiri" w:eastAsia="Amiri" w:cs="Amiri"/>
          <w:color w:val="111111"/>
          <w:sz w:val="28"/>
          <w:sz w:val="28"/>
          <w:szCs w:val="28"/>
          <w:rtl w:val="true"/>
          <w:lang w:bidi="ar-SA"/>
        </w:rPr>
        <w:t xml:space="preserve">أبوه، عن سعد بن عبد اللّه، عن إبراهيم بن هاشم، عنه </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السند صحيح، و أبو عبد اللّه غير مذكور أصلا، الّا أنّ المصنّف شهد باعتبار كتابه </w:t>
      </w:r>
      <w:r>
        <w:rPr>
          <w:rStyle w:val="FootnoteAnchor"/>
          <w:rtl w:val="true"/>
        </w:rPr>
        <w:footnoteReference w:id="2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11801868_73709187"/>
      <w:bookmarkStart w:id="411" w:name="_Toc147"/>
      <w:bookmarkEnd w:id="410"/>
      <w:r>
        <w:rPr/>
        <w:t>373</w:t>
      </w:r>
      <w:r>
        <w:rPr>
          <w:rtl w:val="true"/>
        </w:rPr>
        <w:t xml:space="preserve"> </w:t>
      </w:r>
      <w:r>
        <w:rPr>
          <w:rtl w:val="true"/>
        </w:rPr>
        <w:t>شعج</w:t>
      </w:r>
      <w:r>
        <w:rPr>
          <w:rtl w:val="true"/>
        </w:rPr>
        <w:t xml:space="preserve">- </w:t>
      </w:r>
      <w:r>
        <w:rPr>
          <w:rtl w:val="true"/>
        </w:rPr>
        <w:t>و إلي أبي عبد اللّه الفرّاء</w:t>
      </w:r>
      <w:r>
        <w:rPr>
          <w:rtl w:val="true"/>
        </w:rPr>
        <w:t>:</w:t>
      </w:r>
      <w:bookmarkEnd w:id="41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عن سعد بن عبد اللّه، عن احمد بن أبي عبد اللّه، عن أبيه، عن محمّد بن أبي عمير، عنه </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 xml:space="preserve">. </w:t>
      </w:r>
      <w:bookmarkStart w:id="412" w:name="pg11851_173280"/>
    </w:p>
    <w:p>
      <w:pPr>
        <w:pStyle w:val="BookText"/>
        <w:rPr/>
      </w:pPr>
      <w:bookmarkEnd w:id="412"/>
      <w:r>
        <w:rPr>
          <w:rFonts w:ascii="Amiri" w:hAnsi="Amiri" w:eastAsia="Amiri" w:cs="Amiri"/>
          <w:color w:val="111111"/>
          <w:sz w:val="28"/>
          <w:sz w:val="28"/>
          <w:szCs w:val="28"/>
          <w:rtl w:val="true"/>
          <w:lang w:bidi="ar-SA"/>
        </w:rPr>
        <w:t xml:space="preserve">السند صحيح، و الفراء هو سليم الفرّاء الكوفي المذكور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26"/>
      </w:r>
      <w:r>
        <w:rPr>
          <w:rFonts w:ascii="Amiri" w:hAnsi="Amiri" w:eastAsia="Amiri" w:cs="Amiri"/>
          <w:color w:val="111111"/>
          <w:sz w:val="28"/>
          <w:sz w:val="28"/>
          <w:szCs w:val="28"/>
          <w:rtl w:val="true"/>
          <w:lang w:bidi="ar-SA"/>
        </w:rPr>
        <w:t xml:space="preserve">، الثقة في النجاشي </w:t>
      </w:r>
      <w:r>
        <w:rPr>
          <w:rStyle w:val="FootnoteAnchor"/>
          <w:rtl w:val="true"/>
        </w:rPr>
        <w:footnoteReference w:id="2927"/>
      </w:r>
      <w:r>
        <w:rPr>
          <w:rFonts w:ascii="Amiri" w:hAnsi="Amiri" w:eastAsia="Amiri" w:cs="Amiri"/>
          <w:color w:val="111111"/>
          <w:sz w:val="28"/>
          <w:sz w:val="28"/>
          <w:szCs w:val="28"/>
          <w:rtl w:val="true"/>
          <w:lang w:bidi="ar-SA"/>
        </w:rPr>
        <w:t xml:space="preserve">علي ما استظهره الأردبيلي في الجامع </w:t>
      </w:r>
      <w:r>
        <w:rPr>
          <w:rStyle w:val="FootnoteAnchor"/>
          <w:rtl w:val="true"/>
        </w:rPr>
        <w:footnoteReference w:id="2928"/>
      </w:r>
      <w:r>
        <w:rPr>
          <w:rFonts w:ascii="Amiri" w:hAnsi="Amiri" w:eastAsia="Amiri" w:cs="Amiri"/>
          <w:color w:val="111111"/>
          <w:sz w:val="28"/>
          <w:sz w:val="28"/>
          <w:szCs w:val="28"/>
          <w:rtl w:val="true"/>
          <w:lang w:bidi="ar-SA"/>
        </w:rPr>
        <w:t xml:space="preserve">بقرينة رواية ابن أبي عمير عنهما و روايتهما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حريز مع التعدّد، فرواية ابن أبي عمير كافية للحكم بالوثاقة، فالخبر صحيح أو في حكمه علي المشهور</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1801870_73709187"/>
      <w:bookmarkStart w:id="414" w:name="_Toc148"/>
      <w:bookmarkEnd w:id="413"/>
      <w:r>
        <w:rPr/>
        <w:t>374</w:t>
      </w:r>
      <w:r>
        <w:rPr>
          <w:rtl w:val="true"/>
        </w:rPr>
        <w:t xml:space="preserve"> </w:t>
      </w:r>
      <w:r>
        <w:rPr>
          <w:rtl w:val="true"/>
        </w:rPr>
        <w:t>شعد</w:t>
      </w:r>
      <w:r>
        <w:rPr>
          <w:rtl w:val="true"/>
        </w:rPr>
        <w:t xml:space="preserve">- </w:t>
      </w:r>
      <w:r>
        <w:rPr>
          <w:rtl w:val="true"/>
        </w:rPr>
        <w:t>و إلي أبي كهمس</w:t>
      </w:r>
      <w:r>
        <w:rPr>
          <w:rtl w:val="true"/>
        </w:rPr>
        <w:t>:</w:t>
      </w:r>
      <w:bookmarkEnd w:id="414"/>
    </w:p>
    <w:p>
      <w:pPr>
        <w:pStyle w:val="BookText"/>
        <w:rPr/>
      </w:pPr>
      <w:r>
        <w:rPr>
          <w:rFonts w:ascii="Amiri" w:hAnsi="Amiri" w:eastAsia="Amiri" w:cs="Amiri"/>
          <w:color w:val="111111"/>
          <w:sz w:val="28"/>
          <w:sz w:val="28"/>
          <w:szCs w:val="28"/>
          <w:rtl w:val="true"/>
          <w:lang w:bidi="ar-SA"/>
        </w:rPr>
        <w:t xml:space="preserve">أبوه، عن سعد بن عبد اللّه، عن محمّد بن الحسين بن أبي الخطاب، عن الحكم بن مسكين، عن عبد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الرزّاز</w:t>
      </w:r>
      <w:r>
        <w:rPr>
          <w:rFonts w:eastAsia="Amiri" w:cs="Amiri" w:ascii="Amiri" w:hAnsi="Amiri"/>
          <w:color w:val="111111"/>
          <w:sz w:val="28"/>
          <w:szCs w:val="28"/>
          <w:rtl w:val="true"/>
          <w:lang w:bidi="ar-SA"/>
        </w:rPr>
        <w:t xml:space="preserve">] </w:t>
      </w:r>
      <w:r>
        <w:rPr>
          <w:rStyle w:val="FootnoteAnchor"/>
          <w:rtl w:val="true"/>
        </w:rPr>
        <w:footnoteReference w:id="2929"/>
      </w:r>
      <w:r>
        <w:rPr>
          <w:rFonts w:ascii="Amiri" w:hAnsi="Amiri" w:eastAsia="Amiri" w:cs="Amiri"/>
          <w:color w:val="111111"/>
          <w:sz w:val="28"/>
          <w:sz w:val="28"/>
          <w:szCs w:val="28"/>
          <w:rtl w:val="true"/>
          <w:lang w:bidi="ar-SA"/>
        </w:rPr>
        <w:t xml:space="preserve">، عن أبي كهمس الكوفي </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ثقة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Style w:val="FootnoteAnchor"/>
          <w:rtl w:val="true"/>
        </w:rPr>
        <w:footnoteReference w:id="2931"/>
      </w:r>
      <w:r>
        <w:rPr>
          <w:rFonts w:ascii="Amiri" w:hAnsi="Amiri" w:eastAsia="Amiri" w:cs="Amiri"/>
          <w:color w:val="111111"/>
          <w:sz w:val="28"/>
          <w:sz w:val="28"/>
          <w:szCs w:val="28"/>
          <w:rtl w:val="true"/>
          <w:lang w:bidi="ar-SA"/>
        </w:rPr>
        <w:t xml:space="preserve">و الرزّاز غير مذكور، فالسند ضعيف و مرّ ذكر أبي كهمس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قصج</w:t>
      </w:r>
      <w:r>
        <w:rPr>
          <w:rFonts w:eastAsia="Amiri" w:cs="Amiri" w:ascii="Amiri" w:hAnsi="Amiri"/>
          <w:color w:val="111111"/>
          <w:sz w:val="28"/>
          <w:szCs w:val="28"/>
          <w:rtl w:val="true"/>
          <w:lang w:bidi="ar-SA"/>
        </w:rPr>
        <w:t xml:space="preserve">) </w:t>
      </w:r>
      <w:r>
        <w:rPr>
          <w:rStyle w:val="FootnoteAnchor"/>
          <w:rtl w:val="true"/>
        </w:rPr>
        <w:footnoteReference w:id="2932"/>
      </w:r>
      <w:r>
        <w:rPr>
          <w:rFonts w:ascii="Amiri" w:hAnsi="Amiri" w:eastAsia="Amiri" w:cs="Amiri"/>
          <w:color w:val="111111"/>
          <w:sz w:val="28"/>
          <w:sz w:val="28"/>
          <w:szCs w:val="28"/>
          <w:rtl w:val="true"/>
          <w:lang w:bidi="ar-SA"/>
        </w:rPr>
        <w:t xml:space="preserve">و لوجود طريق آخر لكتاب أبي كهمس و عدّه الفقيه من الكتب المعتمدة </w:t>
      </w:r>
      <w:r>
        <w:rPr>
          <w:rStyle w:val="FootnoteAnchor"/>
          <w:rtl w:val="true"/>
        </w:rPr>
        <w:footnoteReference w:id="2933"/>
      </w:r>
      <w:r>
        <w:rPr>
          <w:rFonts w:ascii="Amiri" w:hAnsi="Amiri" w:eastAsia="Amiri" w:cs="Amiri"/>
          <w:color w:val="111111"/>
          <w:sz w:val="28"/>
          <w:sz w:val="28"/>
          <w:szCs w:val="28"/>
          <w:rtl w:val="true"/>
          <w:lang w:bidi="ar-SA"/>
        </w:rPr>
        <w:t>،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قوي </w:t>
      </w:r>
      <w:r>
        <w:rPr>
          <w:rStyle w:val="FootnoteAnchor"/>
          <w:rtl w:val="true"/>
        </w:rPr>
        <w:footnoteReference w:id="29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11801872_73709187"/>
      <w:bookmarkStart w:id="416" w:name="_Toc149"/>
      <w:bookmarkEnd w:id="415"/>
      <w:r>
        <w:rPr/>
        <w:t>375</w:t>
      </w:r>
      <w:r>
        <w:rPr>
          <w:rtl w:val="true"/>
        </w:rPr>
        <w:t xml:space="preserve"> </w:t>
      </w:r>
      <w:r>
        <w:rPr>
          <w:rtl w:val="true"/>
        </w:rPr>
        <w:t>شعه</w:t>
      </w:r>
      <w:r>
        <w:rPr>
          <w:rtl w:val="true"/>
        </w:rPr>
        <w:t xml:space="preserve">- </w:t>
      </w:r>
      <w:r>
        <w:rPr>
          <w:rtl w:val="true"/>
        </w:rPr>
        <w:t>و إلي أبي مريم الأنصاري</w:t>
      </w:r>
      <w:r>
        <w:rPr>
          <w:rtl w:val="true"/>
        </w:rPr>
        <w:t>:</w:t>
      </w:r>
      <w:bookmarkEnd w:id="41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أبوه، عن سعد بن عبد اللّه، </w:t>
      </w:r>
    </w:p>
    <w:p>
      <w:pPr>
        <w:pStyle w:val="BookText"/>
        <w:rPr/>
      </w:pPr>
      <w:r>
        <w:rPr>
          <w:rFonts w:ascii="Amiri" w:hAnsi="Amiri" w:eastAsia="Amiri" w:cs="Amiri"/>
          <w:color w:val="111111"/>
          <w:sz w:val="28"/>
          <w:sz w:val="28"/>
          <w:szCs w:val="28"/>
          <w:rtl w:val="true"/>
          <w:lang w:bidi="ar-SA"/>
        </w:rPr>
        <w:t xml:space="preserve">عن احمد بن محمّد بن عيسي، عن الحسين بن سعيد، عن فضالة بن أيّوب، عن ابان بن عثمان، عنه </w:t>
      </w:r>
      <w:r>
        <w:rPr>
          <w:rStyle w:val="FootnoteAnchor"/>
          <w:rtl w:val="true"/>
        </w:rPr>
        <w:footnoteReference w:id="2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علي الأصح بناء علي استقامة أبان، و في حكمه لو كان ناووسيّا لكونه و فضالة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مريم هو عبد الغفّار بن القاسم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قهد الأنصاري الثقة في النجاشي، و الخلاصة </w:t>
      </w:r>
      <w:r>
        <w:rPr>
          <w:rStyle w:val="FootnoteAnchor"/>
          <w:rtl w:val="true"/>
        </w:rPr>
        <w:footnoteReference w:id="2936"/>
      </w:r>
      <w:r>
        <w:rPr>
          <w:rFonts w:ascii="Amiri" w:hAnsi="Amiri" w:eastAsia="Amiri" w:cs="Amiri"/>
          <w:color w:val="111111"/>
          <w:sz w:val="28"/>
          <w:sz w:val="28"/>
          <w:szCs w:val="28"/>
          <w:rtl w:val="true"/>
          <w:lang w:bidi="ar-SA"/>
        </w:rPr>
        <w:t xml:space="preserve">، يروي عنه من أصحاب الإجماع أبان </w:t>
      </w:r>
      <w:r>
        <w:rPr>
          <w:rStyle w:val="FootnoteAnchor"/>
          <w:rtl w:val="true"/>
        </w:rPr>
        <w:footnoteReference w:id="2937"/>
      </w:r>
      <w:r>
        <w:rPr>
          <w:rFonts w:ascii="IRNazanin" w:hAnsi="IRNazanin" w:eastAsia="IRNazanin"/>
          <w:color w:val="111111"/>
          <w:sz w:val="28"/>
          <w:sz w:val="28"/>
          <w:szCs w:val="28"/>
          <w:rtl w:val="true"/>
          <w:lang w:bidi="fa-IR"/>
        </w:rPr>
        <w:t xml:space="preserve">، و عثمان </w:t>
      </w:r>
      <w:r>
        <w:rPr>
          <w:rStyle w:val="FootnoteAnchor"/>
          <w:rtl w:val="true"/>
        </w:rPr>
        <w:footnoteReference w:id="2938"/>
      </w:r>
      <w:r>
        <w:rPr>
          <w:rFonts w:ascii="Amiri" w:hAnsi="Amiri" w:eastAsia="Amiri" w:cs="Amiri"/>
          <w:color w:val="111111"/>
          <w:sz w:val="28"/>
          <w:sz w:val="28"/>
          <w:szCs w:val="28"/>
          <w:rtl w:val="true"/>
          <w:lang w:bidi="ar-SA"/>
        </w:rPr>
        <w:t xml:space="preserve">، و فضالة كما في الاستبصار في باب ما تجوز فيه شهادة الواحد مع يمين المدّعي </w:t>
      </w:r>
      <w:r>
        <w:rPr>
          <w:rStyle w:val="FootnoteAnchor"/>
          <w:rtl w:val="true"/>
        </w:rPr>
        <w:footnoteReference w:id="2939"/>
      </w:r>
      <w:r>
        <w:rPr>
          <w:rFonts w:ascii="Amiri" w:hAnsi="Amiri" w:eastAsia="Amiri" w:cs="Amiri"/>
          <w:color w:val="111111"/>
          <w:sz w:val="28"/>
          <w:sz w:val="28"/>
          <w:szCs w:val="28"/>
          <w:rtl w:val="true"/>
          <w:lang w:bidi="ar-SA"/>
        </w:rPr>
        <w:t xml:space="preserve">، و عبد اللّه بن المغيرة </w:t>
      </w:r>
      <w:r>
        <w:rPr>
          <w:rStyle w:val="FootnoteAnchor"/>
          <w:rtl w:val="true"/>
        </w:rPr>
        <w:footnoteReference w:id="2940"/>
      </w:r>
      <w:r>
        <w:rPr>
          <w:rFonts w:ascii="IRNazanin" w:hAnsi="IRNazanin" w:eastAsia="IRNazanin"/>
          <w:color w:val="111111"/>
          <w:sz w:val="28"/>
          <w:sz w:val="28"/>
          <w:szCs w:val="28"/>
          <w:rtl w:val="true"/>
          <w:lang w:bidi="fa-IR"/>
        </w:rPr>
        <w:t xml:space="preserve">، و الحسن بن محبوب </w:t>
      </w:r>
      <w:r>
        <w:rPr>
          <w:rStyle w:val="FootnoteAnchor"/>
          <w:rtl w:val="true"/>
        </w:rPr>
        <w:footnoteReference w:id="2941"/>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أضرابهم من الأجلّاء ثعلبة </w:t>
      </w:r>
      <w:r>
        <w:rPr>
          <w:rStyle w:val="FootnoteAnchor"/>
          <w:rtl w:val="true"/>
        </w:rPr>
        <w:footnoteReference w:id="2942"/>
      </w:r>
      <w:r>
        <w:rPr>
          <w:rFonts w:ascii="Amiri" w:hAnsi="Amiri" w:eastAsia="Amiri" w:cs="Amiri"/>
          <w:color w:val="111111"/>
          <w:sz w:val="28"/>
          <w:sz w:val="28"/>
          <w:szCs w:val="28"/>
          <w:rtl w:val="true"/>
          <w:lang w:bidi="ar-SA"/>
        </w:rPr>
        <w:t xml:space="preserve">، و علي بن النعمان </w:t>
      </w:r>
      <w:r>
        <w:rPr>
          <w:rStyle w:val="FootnoteAnchor"/>
          <w:rtl w:val="true"/>
        </w:rPr>
        <w:footnoteReference w:id="2943"/>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2944"/>
      </w:r>
      <w:r>
        <w:rPr>
          <w:rFonts w:ascii="Amiri" w:hAnsi="Amiri" w:eastAsia="Amiri" w:cs="Amiri"/>
          <w:color w:val="111111"/>
          <w:sz w:val="28"/>
          <w:sz w:val="28"/>
          <w:szCs w:val="28"/>
          <w:rtl w:val="true"/>
          <w:lang w:bidi="ar-SA"/>
        </w:rPr>
        <w:t xml:space="preserve">، و يونس بن يعقوب </w:t>
      </w:r>
      <w:r>
        <w:rPr>
          <w:rStyle w:val="FootnoteAnchor"/>
          <w:rtl w:val="true"/>
        </w:rPr>
        <w:footnoteReference w:id="2945"/>
      </w:r>
      <w:r>
        <w:rPr>
          <w:rFonts w:ascii="Amiri" w:hAnsi="Amiri" w:eastAsia="Amiri" w:cs="Amiri"/>
          <w:color w:val="111111"/>
          <w:sz w:val="28"/>
          <w:sz w:val="28"/>
          <w:szCs w:val="28"/>
          <w:rtl w:val="true"/>
          <w:lang w:bidi="ar-SA"/>
        </w:rPr>
        <w:t xml:space="preserve">، و محمّد بن أبي حمزة </w:t>
      </w:r>
      <w:r>
        <w:rPr>
          <w:rStyle w:val="FootnoteAnchor"/>
          <w:rtl w:val="true"/>
        </w:rPr>
        <w:footnoteReference w:id="2946"/>
      </w:r>
      <w:r>
        <w:rPr>
          <w:rFonts w:ascii="IRNazanin" w:hAnsi="IRNazanin" w:eastAsia="IRNazanin"/>
          <w:color w:val="111111"/>
          <w:sz w:val="28"/>
          <w:sz w:val="28"/>
          <w:szCs w:val="28"/>
          <w:rtl w:val="true"/>
          <w:lang w:bidi="fa-IR"/>
        </w:rPr>
        <w:t xml:space="preserve">، و العباس بن معروف </w:t>
      </w:r>
      <w:r>
        <w:rPr>
          <w:rStyle w:val="FootnoteAnchor"/>
          <w:rtl w:val="true"/>
        </w:rPr>
        <w:footnoteReference w:id="2947"/>
      </w:r>
      <w:r>
        <w:rPr>
          <w:rFonts w:ascii="Amiri" w:hAnsi="Amiri" w:eastAsia="Amiri" w:cs="Amiri"/>
          <w:color w:val="111111"/>
          <w:sz w:val="28"/>
          <w:sz w:val="28"/>
          <w:szCs w:val="28"/>
          <w:rtl w:val="true"/>
          <w:lang w:bidi="ar-SA"/>
        </w:rPr>
        <w:t xml:space="preserve">، و ظريف بن ناصح </w:t>
      </w:r>
      <w:r>
        <w:rPr>
          <w:rStyle w:val="FootnoteAnchor"/>
          <w:rtl w:val="true"/>
        </w:rPr>
        <w:footnoteReference w:id="2948"/>
      </w:r>
      <w:r>
        <w:rPr>
          <w:rFonts w:ascii="Amiri" w:hAnsi="Amiri" w:eastAsia="Amiri" w:cs="Amiri"/>
          <w:color w:val="111111"/>
          <w:sz w:val="28"/>
          <w:sz w:val="28"/>
          <w:szCs w:val="28"/>
          <w:rtl w:val="true"/>
          <w:lang w:bidi="ar-SA"/>
        </w:rPr>
        <w:t xml:space="preserve">، و علي بن الحسن بن رباط </w:t>
      </w:r>
      <w:r>
        <w:rPr>
          <w:rStyle w:val="FootnoteAnchor"/>
          <w:rtl w:val="true"/>
        </w:rPr>
        <w:footnoteReference w:id="2949"/>
      </w:r>
      <w:r>
        <w:rPr>
          <w:rFonts w:ascii="IRNazanin" w:hAnsi="IRNazanin" w:eastAsia="IRNazanin"/>
          <w:color w:val="111111"/>
          <w:sz w:val="28"/>
          <w:sz w:val="28"/>
          <w:szCs w:val="28"/>
          <w:rtl w:val="true"/>
          <w:lang w:bidi="fa-IR"/>
        </w:rPr>
        <w:t>، و أبو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17" w:name="pg11851_173282"/>
    </w:p>
    <w:p>
      <w:pPr>
        <w:pStyle w:val="BookText"/>
        <w:rPr/>
      </w:pPr>
      <w:bookmarkEnd w:id="417"/>
      <w:r>
        <w:rPr>
          <w:rFonts w:ascii="Amiri" w:hAnsi="Amiri" w:eastAsia="Amiri" w:cs="Amiri"/>
          <w:color w:val="111111"/>
          <w:sz w:val="28"/>
          <w:sz w:val="28"/>
          <w:szCs w:val="28"/>
          <w:rtl w:val="true"/>
          <w:lang w:bidi="ar-SA"/>
        </w:rPr>
        <w:t xml:space="preserve">ولّاد </w:t>
      </w:r>
      <w:r>
        <w:rPr>
          <w:rStyle w:val="FootnoteAnchor"/>
          <w:rtl w:val="true"/>
        </w:rPr>
        <w:footnoteReference w:id="2950"/>
      </w:r>
      <w:r>
        <w:rPr>
          <w:rFonts w:ascii="Amiri" w:hAnsi="Amiri" w:eastAsia="Amiri" w:cs="Amiri"/>
          <w:color w:val="111111"/>
          <w:sz w:val="28"/>
          <w:sz w:val="28"/>
          <w:szCs w:val="28"/>
          <w:rtl w:val="true"/>
          <w:lang w:bidi="ar-SA"/>
        </w:rPr>
        <w:t xml:space="preserve">، و عبد اللّه بن حمّاد </w:t>
      </w:r>
      <w:r>
        <w:rPr>
          <w:rStyle w:val="FootnoteAnchor"/>
          <w:rtl w:val="true"/>
        </w:rPr>
        <w:footnoteReference w:id="2951"/>
      </w:r>
      <w:r>
        <w:rPr>
          <w:rFonts w:ascii="Amiri" w:hAnsi="Amiri" w:eastAsia="Amiri" w:cs="Amiri"/>
          <w:color w:val="111111"/>
          <w:sz w:val="28"/>
          <w:sz w:val="28"/>
          <w:szCs w:val="28"/>
          <w:rtl w:val="true"/>
          <w:lang w:bidi="ar-SA"/>
        </w:rPr>
        <w:t xml:space="preserve">، و جميل بن ناصح </w:t>
      </w:r>
      <w:r>
        <w:rPr>
          <w:rStyle w:val="FootnoteAnchor"/>
          <w:rtl w:val="true"/>
        </w:rPr>
        <w:footnoteReference w:id="2952"/>
      </w:r>
      <w:r>
        <w:rPr>
          <w:rFonts w:ascii="Amiri" w:hAnsi="Amiri" w:eastAsia="Amiri" w:cs="Amiri"/>
          <w:color w:val="111111"/>
          <w:sz w:val="28"/>
          <w:sz w:val="28"/>
          <w:szCs w:val="28"/>
          <w:rtl w:val="true"/>
          <w:lang w:bidi="ar-SA"/>
        </w:rPr>
        <w:t xml:space="preserve">، و الحسن بن السري </w:t>
      </w:r>
      <w:r>
        <w:rPr>
          <w:rStyle w:val="FootnoteAnchor"/>
          <w:rtl w:val="true"/>
        </w:rPr>
        <w:footnoteReference w:id="2953"/>
      </w:r>
      <w:r>
        <w:rPr>
          <w:rFonts w:ascii="IRNazanin" w:hAnsi="IRNazanin" w:eastAsia="IRNazanin"/>
          <w:color w:val="111111"/>
          <w:sz w:val="28"/>
          <w:sz w:val="28"/>
          <w:szCs w:val="28"/>
          <w:rtl w:val="true"/>
          <w:lang w:bidi="fa-IR"/>
        </w:rPr>
        <w:t>، فهو معدود من الأجلّاء</w:t>
      </w:r>
      <w:r>
        <w:rPr>
          <w:rFonts w:eastAsia="IRNazanin" w:cs="IRNazanin"/>
          <w:color w:val="111111"/>
          <w:sz w:val="28"/>
          <w:szCs w:val="28"/>
          <w:rtl w:val="true"/>
          <w:lang w:bidi="fa-IR"/>
        </w:rPr>
        <w:t>.</w:t>
      </w:r>
    </w:p>
    <w:p>
      <w:pPr>
        <w:pStyle w:val="Heading4"/>
        <w:numPr>
          <w:ilvl w:val="3"/>
          <w:numId w:val="1"/>
        </w:numPr>
        <w:rPr/>
      </w:pPr>
      <w:bookmarkStart w:id="418" w:name="__RefHeading___Toc11801874_73709187"/>
      <w:bookmarkStart w:id="419" w:name="_Toc150"/>
      <w:bookmarkEnd w:id="418"/>
      <w:r>
        <w:rPr/>
        <w:t>376</w:t>
      </w:r>
      <w:r>
        <w:rPr>
          <w:rtl w:val="true"/>
        </w:rPr>
        <w:t xml:space="preserve"> </w:t>
      </w:r>
      <w:r>
        <w:rPr>
          <w:rtl w:val="true"/>
        </w:rPr>
        <w:t>شعو</w:t>
      </w:r>
      <w:r>
        <w:rPr>
          <w:rtl w:val="true"/>
        </w:rPr>
        <w:t xml:space="preserve">- </w:t>
      </w:r>
      <w:r>
        <w:rPr>
          <w:rtl w:val="true"/>
        </w:rPr>
        <w:t xml:space="preserve">و إلي أبي المعزي </w:t>
      </w:r>
      <w:r>
        <w:rPr>
          <w:rtl w:val="true"/>
        </w:rPr>
        <w:t>:</w:t>
      </w:r>
      <w:bookmarkEnd w:id="419"/>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أبي المعزي </w:t>
      </w:r>
      <w:r>
        <w:rPr>
          <w:rStyle w:val="FootnoteAnchor"/>
          <w:rtl w:val="true"/>
        </w:rPr>
        <w:footnoteReference w:id="2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المثني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عن سعد بن عبد اللّه، عن محمّد بن الحسين بن أبي الخطاب، عن عثمان بن عيسي، عن أبي المعزي حميد بن المثني و هو عربي كوفي ثقة </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ثقة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قمد</w:t>
      </w:r>
      <w:r>
        <w:rPr>
          <w:rFonts w:eastAsia="Amiri" w:cs="Amiri" w:ascii="Amiri" w:hAnsi="Amiri"/>
          <w:color w:val="111111"/>
          <w:sz w:val="28"/>
          <w:szCs w:val="28"/>
          <w:rtl w:val="true"/>
          <w:lang w:bidi="ar-SA"/>
        </w:rPr>
        <w:t xml:space="preserve">) </w:t>
      </w:r>
      <w:r>
        <w:rPr>
          <w:rStyle w:val="FootnoteAnchor"/>
          <w:rtl w:val="true"/>
        </w:rPr>
        <w:footnoteReference w:id="2956"/>
      </w:r>
      <w:r>
        <w:rPr>
          <w:rFonts w:ascii="Amiri" w:hAnsi="Amiri" w:eastAsia="Amiri" w:cs="Amiri"/>
          <w:color w:val="111111"/>
          <w:sz w:val="28"/>
          <w:sz w:val="28"/>
          <w:szCs w:val="28"/>
          <w:rtl w:val="true"/>
          <w:lang w:bidi="ar-SA"/>
        </w:rPr>
        <w:t>، و من أصحاب الإجماع، فالسند صحيح</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حميد ثقة ثقة في النجاشي </w:t>
      </w:r>
      <w:r>
        <w:rPr>
          <w:rStyle w:val="FootnoteAnchor"/>
          <w:rtl w:val="true"/>
        </w:rPr>
        <w:footnoteReference w:id="2957"/>
      </w:r>
      <w:r>
        <w:rPr>
          <w:rFonts w:ascii="Amiri" w:hAnsi="Amiri" w:eastAsia="Amiri" w:cs="Amiri"/>
          <w:color w:val="111111"/>
          <w:sz w:val="28"/>
          <w:sz w:val="28"/>
          <w:szCs w:val="28"/>
          <w:rtl w:val="true"/>
          <w:lang w:bidi="ar-SA"/>
        </w:rPr>
        <w:t xml:space="preserve">، و يروي عنه ابن أبي عمير </w:t>
      </w:r>
      <w:r>
        <w:rPr>
          <w:rStyle w:val="FootnoteAnchor"/>
          <w:rtl w:val="true"/>
        </w:rPr>
        <w:footnoteReference w:id="2958"/>
      </w:r>
      <w:r>
        <w:rPr>
          <w:rFonts w:ascii="IRNazanin" w:hAnsi="IRNazanin" w:eastAsia="IRNazanin"/>
          <w:color w:val="111111"/>
          <w:sz w:val="28"/>
          <w:sz w:val="28"/>
          <w:szCs w:val="28"/>
          <w:rtl w:val="true"/>
          <w:lang w:bidi="fa-IR"/>
        </w:rPr>
        <w:t xml:space="preserve">، و صفوان </w:t>
      </w:r>
      <w:r>
        <w:rPr>
          <w:rStyle w:val="FootnoteAnchor"/>
          <w:rtl w:val="true"/>
        </w:rPr>
        <w:footnoteReference w:id="2959"/>
      </w:r>
      <w:r>
        <w:rPr>
          <w:rFonts w:ascii="Amiri" w:hAnsi="Amiri" w:eastAsia="Amiri" w:cs="Amiri"/>
          <w:color w:val="111111"/>
          <w:sz w:val="28"/>
          <w:sz w:val="28"/>
          <w:szCs w:val="28"/>
          <w:rtl w:val="true"/>
          <w:lang w:bidi="ar-SA"/>
        </w:rPr>
        <w:t xml:space="preserve">، و البزنطي </w:t>
      </w:r>
      <w:r>
        <w:rPr>
          <w:rStyle w:val="FootnoteAnchor"/>
          <w:rtl w:val="true"/>
        </w:rPr>
        <w:footnoteReference w:id="2960"/>
      </w:r>
      <w:r>
        <w:rPr>
          <w:rFonts w:ascii="Amiri" w:hAnsi="Amiri" w:eastAsia="Amiri" w:cs="Amiri"/>
          <w:color w:val="111111"/>
          <w:sz w:val="28"/>
          <w:sz w:val="28"/>
          <w:szCs w:val="28"/>
          <w:rtl w:val="true"/>
          <w:lang w:bidi="ar-SA"/>
        </w:rPr>
        <w:t xml:space="preserve">، و فضالة </w:t>
      </w:r>
      <w:r>
        <w:rPr>
          <w:rStyle w:val="FootnoteAnchor"/>
          <w:rtl w:val="true"/>
        </w:rPr>
        <w:footnoteReference w:id="2961"/>
      </w:r>
      <w:r>
        <w:rPr>
          <w:rFonts w:ascii="IRNazanin" w:hAnsi="IRNazanin" w:eastAsia="IRNazanin"/>
          <w:color w:val="111111"/>
          <w:sz w:val="28"/>
          <w:sz w:val="28"/>
          <w:szCs w:val="28"/>
          <w:rtl w:val="true"/>
          <w:lang w:bidi="fa-IR"/>
        </w:rPr>
        <w:t xml:space="preserve">، و الحسن بن محبوب </w:t>
      </w:r>
      <w:r>
        <w:rPr>
          <w:rStyle w:val="FootnoteAnchor"/>
          <w:rtl w:val="true"/>
        </w:rPr>
        <w:footnoteReference w:id="2962"/>
      </w:r>
      <w:r>
        <w:rPr>
          <w:rFonts w:ascii="Amiri" w:hAnsi="Amiri" w:eastAsia="Amiri" w:cs="Amiri"/>
          <w:color w:val="111111"/>
          <w:sz w:val="28"/>
          <w:sz w:val="28"/>
          <w:szCs w:val="28"/>
          <w:rtl w:val="true"/>
          <w:lang w:bidi="ar-SA"/>
        </w:rPr>
        <w:t xml:space="preserve">، و الحسن بن علي بن فضّال </w:t>
      </w:r>
      <w:r>
        <w:rPr>
          <w:rStyle w:val="FootnoteAnchor"/>
          <w:rtl w:val="true"/>
        </w:rPr>
        <w:footnoteReference w:id="2963"/>
      </w:r>
      <w:r>
        <w:rPr>
          <w:rFonts w:ascii="Amiri" w:hAnsi="Amiri" w:eastAsia="Amiri" w:cs="Amiri"/>
          <w:color w:val="111111"/>
          <w:sz w:val="28"/>
          <w:sz w:val="28"/>
          <w:szCs w:val="28"/>
          <w:rtl w:val="true"/>
          <w:lang w:bidi="ar-SA"/>
        </w:rPr>
        <w:t xml:space="preserve">، و يونس بن عبد الرحمن </w:t>
      </w:r>
      <w:r>
        <w:rPr>
          <w:rStyle w:val="FootnoteAnchor"/>
          <w:rtl w:val="true"/>
        </w:rPr>
        <w:footnoteReference w:id="2964"/>
      </w:r>
      <w:r>
        <w:rPr>
          <w:rFonts w:ascii="IRNazanin" w:hAnsi="IRNazanin" w:eastAsia="IRNazanin"/>
          <w:color w:val="111111"/>
          <w:sz w:val="28"/>
          <w:sz w:val="28"/>
          <w:szCs w:val="28"/>
          <w:rtl w:val="true"/>
          <w:lang w:bidi="fa-IR"/>
        </w:rPr>
        <w:t xml:space="preserve">، و أبان بن عثمان </w:t>
      </w:r>
      <w:r>
        <w:rPr>
          <w:rStyle w:val="FootnoteAnchor"/>
          <w:rtl w:val="true"/>
        </w:rPr>
        <w:footnoteReference w:id="2965"/>
      </w:r>
      <w:r>
        <w:rPr>
          <w:rFonts w:ascii="Amiri" w:hAnsi="Amiri" w:eastAsia="Amiri" w:cs="Amiri"/>
          <w:color w:val="111111"/>
          <w:sz w:val="28"/>
          <w:sz w:val="28"/>
          <w:szCs w:val="28"/>
          <w:rtl w:val="true"/>
          <w:lang w:bidi="ar-SA"/>
        </w:rPr>
        <w:t xml:space="preserve">، و عثمان بن عيسي </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 xml:space="preserve">. </w:t>
      </w:r>
      <w:bookmarkStart w:id="420" w:name="pg11851_173283"/>
    </w:p>
    <w:p>
      <w:pPr>
        <w:pStyle w:val="BookText"/>
        <w:rPr/>
      </w:pPr>
      <w:bookmarkEnd w:id="420"/>
      <w:r>
        <w:rPr>
          <w:rFonts w:ascii="Amiri" w:hAnsi="Amiri" w:eastAsia="Amiri" w:cs="Amiri"/>
          <w:color w:val="111111"/>
          <w:sz w:val="28"/>
          <w:sz w:val="28"/>
          <w:szCs w:val="28"/>
          <w:rtl w:val="true"/>
          <w:lang w:bidi="ar-SA"/>
        </w:rPr>
        <w:t>و من أضرابهم من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w:t>
      </w:r>
      <w:r>
        <w:rPr>
          <w:rStyle w:val="FootnoteAnchor"/>
          <w:rtl w:val="true"/>
        </w:rPr>
        <w:footnoteReference w:id="2967"/>
      </w:r>
      <w:r>
        <w:rPr>
          <w:rFonts w:ascii="Amiri" w:hAnsi="Amiri" w:eastAsia="Amiri" w:cs="Amiri"/>
          <w:color w:val="111111"/>
          <w:sz w:val="28"/>
          <w:sz w:val="28"/>
          <w:szCs w:val="28"/>
          <w:rtl w:val="true"/>
          <w:lang w:bidi="ar-SA"/>
        </w:rPr>
        <w:t xml:space="preserve">، و احمد بن محمّد بن عيسي </w:t>
      </w:r>
      <w:r>
        <w:rPr>
          <w:rStyle w:val="FootnoteAnchor"/>
          <w:rtl w:val="true"/>
        </w:rPr>
        <w:footnoteReference w:id="2968"/>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2969"/>
      </w:r>
      <w:r>
        <w:rPr>
          <w:rFonts w:ascii="Amiri" w:hAnsi="Amiri" w:eastAsia="Amiri" w:cs="Amiri"/>
          <w:color w:val="111111"/>
          <w:sz w:val="28"/>
          <w:sz w:val="28"/>
          <w:szCs w:val="28"/>
          <w:rtl w:val="true"/>
          <w:lang w:bidi="ar-SA"/>
        </w:rPr>
        <w:t xml:space="preserve">، و عبد الرحمن بن أبي نجران </w:t>
      </w:r>
      <w:r>
        <w:rPr>
          <w:rStyle w:val="FootnoteAnchor"/>
          <w:rtl w:val="true"/>
        </w:rPr>
        <w:footnoteReference w:id="2970"/>
      </w:r>
      <w:r>
        <w:rPr>
          <w:rFonts w:ascii="Amiri" w:hAnsi="Amiri" w:eastAsia="Amiri" w:cs="Amiri"/>
          <w:color w:val="111111"/>
          <w:sz w:val="28"/>
          <w:sz w:val="28"/>
          <w:szCs w:val="28"/>
          <w:rtl w:val="true"/>
          <w:lang w:bidi="ar-SA"/>
        </w:rPr>
        <w:t xml:space="preserve">، و سيف بن عميرة </w:t>
      </w:r>
      <w:r>
        <w:rPr>
          <w:rStyle w:val="FootnoteAnchor"/>
          <w:rtl w:val="true"/>
        </w:rPr>
        <w:footnoteReference w:id="2971"/>
      </w:r>
      <w:r>
        <w:rPr>
          <w:rFonts w:ascii="Amiri" w:hAnsi="Amiri" w:eastAsia="Amiri" w:cs="Amiri"/>
          <w:color w:val="111111"/>
          <w:sz w:val="28"/>
          <w:sz w:val="28"/>
          <w:szCs w:val="28"/>
          <w:rtl w:val="true"/>
          <w:lang w:bidi="ar-SA"/>
        </w:rPr>
        <w:t xml:space="preserve">، و يحيي الحلبي </w:t>
      </w:r>
      <w:r>
        <w:rPr>
          <w:rStyle w:val="FootnoteAnchor"/>
          <w:rtl w:val="true"/>
        </w:rPr>
        <w:footnoteReference w:id="2972"/>
      </w:r>
      <w:r>
        <w:rPr>
          <w:rFonts w:ascii="Amiri" w:hAnsi="Amiri" w:eastAsia="Amiri" w:cs="Amiri"/>
          <w:color w:val="111111"/>
          <w:sz w:val="28"/>
          <w:sz w:val="28"/>
          <w:szCs w:val="28"/>
          <w:rtl w:val="true"/>
          <w:lang w:bidi="ar-SA"/>
        </w:rPr>
        <w:t xml:space="preserve">، و عبد اللّه بن جبلة </w:t>
      </w:r>
      <w:r>
        <w:rPr>
          <w:rStyle w:val="FootnoteAnchor"/>
          <w:rtl w:val="true"/>
        </w:rPr>
        <w:footnoteReference w:id="2973"/>
      </w:r>
      <w:r>
        <w:rPr>
          <w:rFonts w:ascii="Amiri" w:hAnsi="Amiri" w:eastAsia="Amiri" w:cs="Amiri"/>
          <w:color w:val="111111"/>
          <w:sz w:val="28"/>
          <w:sz w:val="28"/>
          <w:szCs w:val="28"/>
          <w:rtl w:val="true"/>
          <w:lang w:bidi="ar-SA"/>
        </w:rPr>
        <w:t>، و غيرهم، و هو أيضا من أجلّاء الطائفة</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1801876_73709187"/>
      <w:bookmarkStart w:id="422" w:name="_Toc151"/>
      <w:bookmarkEnd w:id="421"/>
      <w:r>
        <w:rPr/>
        <w:t>377</w:t>
      </w:r>
      <w:r>
        <w:rPr>
          <w:rtl w:val="true"/>
        </w:rPr>
        <w:t xml:space="preserve"> </w:t>
      </w:r>
      <w:r>
        <w:rPr>
          <w:rtl w:val="true"/>
        </w:rPr>
        <w:t>شعز</w:t>
      </w:r>
      <w:r>
        <w:rPr>
          <w:rtl w:val="true"/>
        </w:rPr>
        <w:t xml:space="preserve">- </w:t>
      </w:r>
      <w:r>
        <w:rPr>
          <w:rtl w:val="true"/>
        </w:rPr>
        <w:t>و إلي أبي النّمير مولي الحرث بن المغيرة النضري</w:t>
      </w:r>
      <w:r>
        <w:rPr>
          <w:rtl w:val="true"/>
        </w:rPr>
        <w:t>:</w:t>
      </w:r>
      <w:bookmarkEnd w:id="422"/>
    </w:p>
    <w:p>
      <w:pPr>
        <w:pStyle w:val="BookText"/>
        <w:rPr/>
      </w:pPr>
      <w:r>
        <w:rPr>
          <w:rFonts w:ascii="Amiri" w:hAnsi="Amiri" w:eastAsia="Amiri" w:cs="Amiri"/>
          <w:color w:val="111111"/>
          <w:sz w:val="28"/>
          <w:sz w:val="28"/>
          <w:szCs w:val="28"/>
          <w:rtl w:val="true"/>
          <w:lang w:bidi="ar-SA"/>
        </w:rPr>
        <w:t xml:space="preserve">حمزة بن محمّد العلوي رضي اللّه عنه، عن علي بن إبراهيم، عن أبيه، عن محمّد بن سنان، عنه </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قمط</w:t>
      </w:r>
      <w:r>
        <w:rPr>
          <w:rFonts w:eastAsia="Amiri" w:cs="Amiri" w:ascii="Amiri" w:hAnsi="Amiri"/>
          <w:color w:val="111111"/>
          <w:sz w:val="28"/>
          <w:szCs w:val="28"/>
          <w:rtl w:val="true"/>
          <w:lang w:bidi="ar-SA"/>
        </w:rPr>
        <w:t xml:space="preserve">) </w:t>
      </w:r>
      <w:r>
        <w:rPr>
          <w:rStyle w:val="FootnoteAnchor"/>
          <w:rtl w:val="true"/>
        </w:rPr>
        <w:footnoteReference w:id="2975"/>
      </w:r>
      <w:r>
        <w:rPr>
          <w:rFonts w:ascii="Amiri" w:hAnsi="Amiri" w:eastAsia="Amiri" w:cs="Amiri"/>
          <w:color w:val="111111"/>
          <w:sz w:val="28"/>
          <w:sz w:val="28"/>
          <w:szCs w:val="28"/>
          <w:rtl w:val="true"/>
          <w:lang w:bidi="ar-SA"/>
        </w:rPr>
        <w:t>، و السند صحيح أو في حكمه لكون حمزة من مشايخ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النمير غير مذكور،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المصنّف ان كتابه معتمد،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قوي أو ضعيف بمحمّد بن سنان </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11801878_73709187"/>
      <w:bookmarkStart w:id="424" w:name="_Toc152"/>
      <w:bookmarkEnd w:id="423"/>
      <w:r>
        <w:rPr/>
        <w:t>378</w:t>
      </w:r>
      <w:r>
        <w:rPr>
          <w:rtl w:val="true"/>
        </w:rPr>
        <w:t xml:space="preserve"> </w:t>
      </w:r>
      <w:r>
        <w:rPr>
          <w:rtl w:val="true"/>
        </w:rPr>
        <w:t>شعح</w:t>
      </w:r>
      <w:r>
        <w:rPr>
          <w:rtl w:val="true"/>
        </w:rPr>
        <w:t xml:space="preserve">- </w:t>
      </w:r>
      <w:r>
        <w:rPr>
          <w:rtl w:val="true"/>
        </w:rPr>
        <w:t>و إلي أبي الورد</w:t>
      </w:r>
      <w:r>
        <w:rPr>
          <w:rtl w:val="true"/>
        </w:rPr>
        <w:t>:</w:t>
      </w:r>
      <w:bookmarkEnd w:id="424"/>
    </w:p>
    <w:p>
      <w:pPr>
        <w:pStyle w:val="BookText"/>
        <w:rPr/>
      </w:pPr>
      <w:r>
        <w:rPr>
          <w:rFonts w:ascii="Amiri" w:hAnsi="Amiri" w:eastAsia="Amiri" w:cs="Amiri"/>
          <w:color w:val="111111"/>
          <w:sz w:val="28"/>
          <w:sz w:val="28"/>
          <w:szCs w:val="28"/>
          <w:rtl w:val="true"/>
          <w:lang w:bidi="ar-SA"/>
        </w:rPr>
        <w:t xml:space="preserve">أبوه، عن الحميري، عن محمّد بن الحسين بن أبي الخطاب، عن الحسن بن محبوب، عن علي بن رئاب، عنه </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في أعلي درجة الصحّة، و الخبر صحيح أو في حكمه لوجود ابن محبوب فلا يضرّ عدم مذكورية أبي الورد إلّا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bookmarkStart w:id="425" w:name="pg11851_173284"/>
    </w:p>
    <w:p>
      <w:pPr>
        <w:pStyle w:val="BookText"/>
        <w:rPr/>
      </w:pPr>
      <w:bookmarkEnd w:id="425"/>
      <w:r>
        <w:rPr>
          <w:rFonts w:ascii="Amiri" w:hAnsi="Amiri" w:eastAsia="Amiri" w:cs="Amiri"/>
          <w:color w:val="111111"/>
          <w:sz w:val="28"/>
          <w:sz w:val="28"/>
          <w:szCs w:val="28"/>
          <w:rtl w:val="true"/>
          <w:lang w:bidi="ar-SA"/>
        </w:rPr>
        <w:t xml:space="preserve">أنه يروي عنه ابن محبوب بلا واسطة في التهذيب في باب ضمان النفوس من كتاب الديات </w:t>
      </w:r>
      <w:r>
        <w:rPr>
          <w:rStyle w:val="FootnoteAnchor"/>
          <w:rtl w:val="true"/>
        </w:rPr>
        <w:footnoteReference w:id="2978"/>
      </w:r>
      <w:r>
        <w:rPr>
          <w:rFonts w:ascii="IRNazanin" w:hAnsi="IRNazanin" w:eastAsia="IRNazanin"/>
          <w:color w:val="111111"/>
          <w:sz w:val="28"/>
          <w:sz w:val="28"/>
          <w:szCs w:val="28"/>
          <w:rtl w:val="true"/>
          <w:lang w:bidi="fa-IR"/>
        </w:rPr>
        <w:t xml:space="preserve">، و هشام بن سالم </w:t>
      </w:r>
      <w:r>
        <w:rPr>
          <w:rStyle w:val="FootnoteAnchor"/>
          <w:rtl w:val="true"/>
        </w:rPr>
        <w:footnoteReference w:id="2979"/>
      </w:r>
      <w:r>
        <w:rPr>
          <w:rFonts w:ascii="Amiri" w:hAnsi="Amiri" w:eastAsia="Amiri" w:cs="Amiri"/>
          <w:color w:val="111111"/>
          <w:sz w:val="28"/>
          <w:sz w:val="28"/>
          <w:szCs w:val="28"/>
          <w:rtl w:val="true"/>
          <w:lang w:bidi="ar-SA"/>
        </w:rPr>
        <w:t xml:space="preserve">، و مالك بن عطية </w:t>
      </w:r>
      <w:r>
        <w:rPr>
          <w:rStyle w:val="FootnoteAnchor"/>
          <w:rtl w:val="true"/>
        </w:rPr>
        <w:footnoteReference w:id="2980"/>
      </w:r>
      <w:r>
        <w:rPr>
          <w:rFonts w:ascii="Amiri" w:hAnsi="Amiri" w:eastAsia="Amiri" w:cs="Amiri"/>
          <w:color w:val="111111"/>
          <w:sz w:val="28"/>
          <w:sz w:val="28"/>
          <w:szCs w:val="28"/>
          <w:rtl w:val="true"/>
          <w:lang w:bidi="ar-SA"/>
        </w:rPr>
        <w:t xml:space="preserve">، و أبو أيوب </w:t>
      </w:r>
      <w:r>
        <w:rPr>
          <w:rStyle w:val="FootnoteAnchor"/>
          <w:rtl w:val="true"/>
        </w:rPr>
        <w:footnoteReference w:id="2981"/>
      </w:r>
      <w:r>
        <w:rPr>
          <w:rFonts w:ascii="IRNazanin" w:hAnsi="IRNazanin" w:eastAsia="IRNazanin"/>
          <w:color w:val="111111"/>
          <w:sz w:val="28"/>
          <w:sz w:val="28"/>
          <w:szCs w:val="28"/>
          <w:rtl w:val="true"/>
          <w:lang w:bidi="fa-IR"/>
        </w:rPr>
        <w:t xml:space="preserve">، و محمّد بن النعمان </w:t>
      </w:r>
      <w:r>
        <w:rPr>
          <w:rStyle w:val="FootnoteAnchor"/>
          <w:rtl w:val="true"/>
        </w:rPr>
        <w:footnoteReference w:id="2982"/>
      </w:r>
      <w:r>
        <w:rPr>
          <w:rFonts w:ascii="Amiri" w:hAnsi="Amiri" w:eastAsia="Amiri" w:cs="Amiri"/>
          <w:color w:val="111111"/>
          <w:sz w:val="28"/>
          <w:sz w:val="28"/>
          <w:szCs w:val="28"/>
          <w:rtl w:val="true"/>
          <w:lang w:bidi="ar-SA"/>
        </w:rPr>
        <w:t xml:space="preserve">، و علي بن رئاب </w:t>
      </w:r>
      <w:r>
        <w:rPr>
          <w:rStyle w:val="FootnoteAnchor"/>
          <w:rtl w:val="true"/>
        </w:rPr>
        <w:footnoteReference w:id="2983"/>
      </w:r>
      <w:r>
        <w:rPr>
          <w:rFonts w:ascii="Amiri" w:hAnsi="Amiri" w:eastAsia="Amiri" w:cs="Amiri"/>
          <w:color w:val="111111"/>
          <w:sz w:val="28"/>
          <w:sz w:val="28"/>
          <w:szCs w:val="28"/>
          <w:rtl w:val="true"/>
          <w:lang w:bidi="ar-SA"/>
        </w:rPr>
        <w:t xml:space="preserve">كثيرا، و أبو بكر الحضرمي </w:t>
      </w:r>
      <w:r>
        <w:rPr>
          <w:rStyle w:val="FootnoteAnchor"/>
          <w:rtl w:val="true"/>
        </w:rPr>
        <w:footnoteReference w:id="2984"/>
      </w:r>
      <w:r>
        <w:rPr>
          <w:rFonts w:ascii="Amiri" w:hAnsi="Amiri" w:eastAsia="Amiri" w:cs="Amiri"/>
          <w:color w:val="111111"/>
          <w:sz w:val="28"/>
          <w:sz w:val="28"/>
          <w:szCs w:val="28"/>
          <w:rtl w:val="true"/>
          <w:lang w:bidi="ar-SA"/>
        </w:rPr>
        <w:t xml:space="preserve">، و في الكافي في الصحيح عن سلمة بن محرز،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لرجل يقال له أبو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الورد أمّا أنتم فترجعون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مغفورا لكم، و امّا غيركم فيحفظون في أهاليهم و أموالهم </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أجمع الأصحاب علي العمل بروايته كما في المسح علي الخفين للضرورة </w:t>
      </w:r>
      <w:r>
        <w:rPr>
          <w:rStyle w:val="FootnoteAnchor"/>
          <w:rtl w:val="true"/>
        </w:rPr>
        <w:footnoteReference w:id="2986"/>
      </w:r>
      <w:r>
        <w:rPr>
          <w:rFonts w:ascii="Amiri" w:hAnsi="Amiri" w:eastAsia="Amiri" w:cs="Amiri"/>
          <w:color w:val="111111"/>
          <w:sz w:val="28"/>
          <w:sz w:val="28"/>
          <w:szCs w:val="28"/>
          <w:rtl w:val="true"/>
          <w:lang w:bidi="ar-SA"/>
        </w:rPr>
        <w:t xml:space="preserve">، فالقول بوثاقة أبي الورد غير بعيد خصوصا بعد ملاحظة ما تقدم عن نكت الشهيد </w:t>
      </w:r>
      <w:r>
        <w:rPr>
          <w:rStyle w:val="FootnoteAnchor"/>
          <w:rtl w:val="true"/>
        </w:rPr>
        <w:footnoteReference w:id="2987"/>
      </w:r>
      <w:r>
        <w:rPr>
          <w:rFonts w:ascii="Amiri" w:hAnsi="Amiri" w:eastAsia="Amiri" w:cs="Amiri"/>
          <w:color w:val="111111"/>
          <w:sz w:val="28"/>
          <w:sz w:val="28"/>
          <w:szCs w:val="28"/>
          <w:rtl w:val="true"/>
          <w:lang w:bidi="ar-SA"/>
        </w:rPr>
        <w:t xml:space="preserve">، و صرّح به بحر العلوم في ترجمة زيد النرسي </w:t>
      </w:r>
      <w:r>
        <w:rPr>
          <w:rStyle w:val="FootnoteAnchor"/>
          <w:rtl w:val="true"/>
        </w:rPr>
        <w:footnoteReference w:id="29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11801880_73709187"/>
      <w:bookmarkStart w:id="427" w:name="_Toc153"/>
      <w:bookmarkEnd w:id="426"/>
      <w:r>
        <w:rPr/>
        <w:t>379</w:t>
      </w:r>
      <w:r>
        <w:rPr>
          <w:rtl w:val="true"/>
        </w:rPr>
        <w:t xml:space="preserve"> </w:t>
      </w:r>
      <w:r>
        <w:rPr>
          <w:rtl w:val="true"/>
        </w:rPr>
        <w:t>شعط</w:t>
      </w:r>
      <w:r>
        <w:rPr>
          <w:rtl w:val="true"/>
        </w:rPr>
        <w:t xml:space="preserve">- </w:t>
      </w:r>
      <w:r>
        <w:rPr>
          <w:rtl w:val="true"/>
        </w:rPr>
        <w:t>و إلي أبي ولّاد الحنّاط</w:t>
      </w:r>
      <w:r>
        <w:rPr>
          <w:rtl w:val="true"/>
        </w:rPr>
        <w:t>:</w:t>
      </w:r>
      <w:bookmarkEnd w:id="427"/>
    </w:p>
    <w:p>
      <w:pPr>
        <w:pStyle w:val="BookText"/>
        <w:rPr/>
      </w:pPr>
      <w:r>
        <w:rPr>
          <w:rFonts w:ascii="Amiri" w:hAnsi="Amiri" w:eastAsia="Amiri" w:cs="Amiri"/>
          <w:color w:val="111111"/>
          <w:sz w:val="28"/>
          <w:sz w:val="28"/>
          <w:szCs w:val="28"/>
          <w:rtl w:val="true"/>
          <w:lang w:bidi="ar-SA"/>
        </w:rPr>
        <w:t xml:space="preserve">أبوه، عن سعد بن عبد اللّه، عن الهيثم بن أبي مسروق النهدي، عن الحسن بن محبوب، عن أبي ولّاد الحنّاط و اسمه حفص بن سالم مولي بني مخزوم </w:t>
      </w:r>
      <w:r>
        <w:rPr>
          <w:rStyle w:val="FootnoteAnchor"/>
          <w:rtl w:val="true"/>
        </w:rPr>
        <w:footnoteReference w:id="298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استظهرنا وثاقة النهدي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Style w:val="FootnoteAnchor"/>
          <w:rtl w:val="true"/>
        </w:rPr>
        <w:footnoteReference w:id="2990"/>
      </w:r>
      <w:r>
        <w:rPr>
          <w:rFonts w:ascii="Amiri" w:hAnsi="Amiri" w:eastAsia="Amiri" w:cs="Amiri"/>
          <w:color w:val="111111"/>
          <w:sz w:val="28"/>
          <w:sz w:val="28"/>
          <w:szCs w:val="28"/>
          <w:rtl w:val="true"/>
          <w:lang w:bidi="ar-SA"/>
        </w:rPr>
        <w:t xml:space="preserve">من رواية الأجلّة عنه و من حكم </w:t>
      </w:r>
      <w:bookmarkStart w:id="428" w:name="pg11851_173285"/>
    </w:p>
    <w:p>
      <w:pPr>
        <w:pStyle w:val="BookText"/>
        <w:rPr/>
      </w:pPr>
      <w:bookmarkEnd w:id="428"/>
      <w:r>
        <w:rPr>
          <w:rFonts w:ascii="Amiri" w:hAnsi="Amiri" w:eastAsia="Amiri" w:cs="Amiri"/>
          <w:color w:val="111111"/>
          <w:sz w:val="28"/>
          <w:sz w:val="28"/>
          <w:szCs w:val="28"/>
          <w:rtl w:val="true"/>
          <w:lang w:bidi="ar-SA"/>
        </w:rPr>
        <w:t xml:space="preserve">العلامة بصحّة هذا الطريق </w:t>
      </w:r>
      <w:r>
        <w:rPr>
          <w:rStyle w:val="FootnoteAnchor"/>
          <w:rtl w:val="true"/>
        </w:rPr>
        <w:footnoteReference w:id="2991"/>
      </w:r>
      <w:r>
        <w:rPr>
          <w:rFonts w:ascii="Amiri" w:hAnsi="Amiri" w:eastAsia="Amiri" w:cs="Amiri"/>
          <w:color w:val="111111"/>
          <w:sz w:val="28"/>
          <w:sz w:val="28"/>
          <w:szCs w:val="28"/>
          <w:rtl w:val="true"/>
          <w:lang w:bidi="ar-SA"/>
        </w:rPr>
        <w:t>، 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مرّ في الأسامي ذكره و طريق آخر الي كتابه أصحّ من هذا و كأنّه للتفنّن في الطريق و لاشتهاره بالكنية مع احتمال السهو كما في الشرح </w:t>
      </w:r>
      <w:r>
        <w:rPr>
          <w:rStyle w:val="FootnoteAnchor"/>
          <w:rtl w:val="true"/>
        </w:rPr>
        <w:footnoteReference w:id="29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11801882_73709187"/>
      <w:bookmarkStart w:id="430" w:name="_Toc154"/>
      <w:bookmarkEnd w:id="429"/>
      <w:r>
        <w:rPr/>
        <w:t>380</w:t>
      </w:r>
      <w:r>
        <w:rPr>
          <w:rtl w:val="true"/>
        </w:rPr>
        <w:t xml:space="preserve"> </w:t>
      </w:r>
      <w:r>
        <w:rPr>
          <w:rtl w:val="true"/>
        </w:rPr>
        <w:t>شف</w:t>
      </w:r>
      <w:r>
        <w:rPr>
          <w:rtl w:val="true"/>
        </w:rPr>
        <w:t xml:space="preserve">- </w:t>
      </w:r>
      <w:r>
        <w:rPr>
          <w:rtl w:val="true"/>
        </w:rPr>
        <w:t>و إلي أبي هاشم الجعفري</w:t>
      </w:r>
      <w:r>
        <w:rPr>
          <w:rtl w:val="true"/>
        </w:rPr>
        <w:t>:</w:t>
      </w:r>
      <w:bookmarkEnd w:id="430"/>
    </w:p>
    <w:p>
      <w:pPr>
        <w:pStyle w:val="BookText"/>
        <w:rPr/>
      </w:pPr>
      <w:r>
        <w:rPr>
          <w:rFonts w:ascii="Amiri" w:hAnsi="Amiri" w:eastAsia="Amiri" w:cs="Amiri"/>
          <w:color w:val="111111"/>
          <w:sz w:val="28"/>
          <w:sz w:val="28"/>
          <w:szCs w:val="28"/>
          <w:rtl w:val="true"/>
          <w:lang w:bidi="ar-SA"/>
        </w:rPr>
        <w:t xml:space="preserve">محمّد بن موسي بن المتوكل، عن علي بن الحسين السعدآبادي، عن احمد بن أبي عبد اللّه البرقي، عنه </w:t>
      </w:r>
      <w:r>
        <w:rPr>
          <w:rStyle w:val="FootnoteAnchor"/>
          <w:rtl w:val="true"/>
        </w:rPr>
        <w:footnoteReference w:id="2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بما مرّ في الفقيه مع ان طريق الفقيه إلي البرقي غير منحصر فيه،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القاسم بن إسحاق بن عبد اللّه بن جعفر ابن أبي طالب أبو هاشم الجعفري رحمه اللّه كان عظيم المنزلة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القدر ثقة، روي أبوه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94"/>
      </w:r>
      <w:r>
        <w:rPr>
          <w:rFonts w:ascii="Amiri" w:hAnsi="Amiri" w:eastAsia="Amiri" w:cs="Amiri"/>
          <w:color w:val="111111"/>
          <w:sz w:val="28"/>
          <w:sz w:val="28"/>
          <w:szCs w:val="28"/>
          <w:rtl w:val="true"/>
          <w:lang w:bidi="ar-SA"/>
        </w:rPr>
        <w:t>، و يقرب منه ما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منزلة عالية عند أبي جعفر و أبي الحسن 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995"/>
      </w:r>
      <w:r>
        <w:rPr>
          <w:rFonts w:ascii="Amiri" w:hAnsi="Amiri" w:eastAsia="Amiri" w:cs="Amiri"/>
          <w:color w:val="111111"/>
          <w:sz w:val="28"/>
          <w:sz w:val="28"/>
          <w:szCs w:val="28"/>
          <w:rtl w:val="true"/>
          <w:lang w:bidi="ar-SA"/>
        </w:rPr>
        <w:t>، و له في أبواب معاجزهم و فضائلهم مالا يحصي، في ربيع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من السفراء و الأبواب المعروفين </w:t>
      </w:r>
      <w:r>
        <w:rPr>
          <w:rStyle w:val="FootnoteAnchor"/>
          <w:rtl w:val="true"/>
        </w:rPr>
        <w:footnoteReference w:id="2996"/>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البرقي </w:t>
      </w:r>
      <w:r>
        <w:rPr>
          <w:rStyle w:val="FootnoteAnchor"/>
          <w:rtl w:val="true"/>
        </w:rPr>
        <w:footnoteReference w:id="2997"/>
      </w:r>
      <w:r>
        <w:rPr>
          <w:rFonts w:ascii="Amiri" w:hAnsi="Amiri" w:eastAsia="Amiri" w:cs="Amiri"/>
          <w:color w:val="111111"/>
          <w:sz w:val="28"/>
          <w:sz w:val="28"/>
          <w:szCs w:val="28"/>
          <w:rtl w:val="true"/>
          <w:lang w:bidi="ar-SA"/>
        </w:rPr>
        <w:t xml:space="preserve">، و علي بن إبراهيم </w:t>
      </w:r>
      <w:r>
        <w:rPr>
          <w:rStyle w:val="FootnoteAnchor"/>
          <w:rtl w:val="true"/>
        </w:rPr>
        <w:footnoteReference w:id="2998"/>
      </w:r>
      <w:r>
        <w:rPr>
          <w:rFonts w:ascii="IRNazanin" w:hAnsi="IRNazanin" w:eastAsia="IRNazanin"/>
          <w:color w:val="111111"/>
          <w:sz w:val="28"/>
          <w:sz w:val="28"/>
          <w:szCs w:val="28"/>
          <w:rtl w:val="true"/>
          <w:lang w:bidi="fa-IR"/>
        </w:rPr>
        <w:t xml:space="preserve">، و أبوه </w:t>
      </w:r>
      <w:r>
        <w:rPr>
          <w:rStyle w:val="FootnoteAnchor"/>
          <w:rtl w:val="true"/>
        </w:rPr>
        <w:footnoteReference w:id="2999"/>
      </w:r>
      <w:r>
        <w:rPr>
          <w:rFonts w:ascii="IRNazanin" w:hAnsi="IRNazanin" w:eastAsia="IRNazanin"/>
          <w:color w:val="111111"/>
          <w:sz w:val="28"/>
          <w:sz w:val="28"/>
          <w:szCs w:val="28"/>
          <w:rtl w:val="true"/>
          <w:lang w:bidi="fa-IR"/>
        </w:rPr>
        <w:t xml:space="preserve">، و سهل بن </w:t>
      </w:r>
      <w:bookmarkStart w:id="431" w:name="pg11851_173286"/>
    </w:p>
    <w:p>
      <w:pPr>
        <w:pStyle w:val="BookText"/>
        <w:rPr/>
      </w:pPr>
      <w:bookmarkEnd w:id="431"/>
      <w:r>
        <w:rPr>
          <w:rFonts w:ascii="Amiri" w:hAnsi="Amiri" w:eastAsia="Amiri" w:cs="Amiri"/>
          <w:color w:val="111111"/>
          <w:sz w:val="28"/>
          <w:sz w:val="28"/>
          <w:szCs w:val="28"/>
          <w:rtl w:val="true"/>
          <w:lang w:bidi="ar-SA"/>
        </w:rPr>
        <w:t xml:space="preserve">زياد </w:t>
      </w:r>
      <w:r>
        <w:rPr>
          <w:rStyle w:val="FootnoteAnchor"/>
          <w:rtl w:val="true"/>
        </w:rPr>
        <w:footnoteReference w:id="3000"/>
      </w:r>
      <w:r>
        <w:rPr>
          <w:rFonts w:ascii="IRNazanin" w:hAnsi="IRNazanin" w:eastAsia="IRNazanin"/>
          <w:color w:val="111111"/>
          <w:sz w:val="28"/>
          <w:sz w:val="28"/>
          <w:szCs w:val="28"/>
          <w:rtl w:val="true"/>
          <w:lang w:bidi="fa-IR"/>
        </w:rPr>
        <w:t xml:space="preserve">، و احمد بن إسحاق </w:t>
      </w:r>
      <w:r>
        <w:rPr>
          <w:rStyle w:val="FootnoteAnchor"/>
          <w:rtl w:val="true"/>
        </w:rPr>
        <w:footnoteReference w:id="3001"/>
      </w:r>
      <w:r>
        <w:rPr>
          <w:rFonts w:ascii="Amiri" w:hAnsi="Amiri" w:eastAsia="Amiri" w:cs="Amiri"/>
          <w:color w:val="111111"/>
          <w:sz w:val="28"/>
          <w:sz w:val="28"/>
          <w:szCs w:val="28"/>
          <w:rtl w:val="true"/>
          <w:lang w:bidi="ar-SA"/>
        </w:rPr>
        <w:t xml:space="preserve">، و احمد بن محمّد بن عيسي </w:t>
      </w:r>
      <w:r>
        <w:rPr>
          <w:rStyle w:val="FootnoteAnchor"/>
          <w:rtl w:val="true"/>
        </w:rPr>
        <w:footnoteReference w:id="3002"/>
      </w:r>
      <w:r>
        <w:rPr>
          <w:rFonts w:ascii="Amiri" w:hAnsi="Amiri" w:eastAsia="Amiri" w:cs="Amiri"/>
          <w:color w:val="111111"/>
          <w:sz w:val="28"/>
          <w:sz w:val="28"/>
          <w:szCs w:val="28"/>
          <w:rtl w:val="true"/>
          <w:lang w:bidi="ar-SA"/>
        </w:rPr>
        <w:t xml:space="preserve">، و محمّد بن الوليد </w:t>
      </w:r>
      <w:r>
        <w:rPr>
          <w:rStyle w:val="FootnoteAnchor"/>
          <w:rtl w:val="true"/>
        </w:rPr>
        <w:footnoteReference w:id="3003"/>
      </w:r>
      <w:r>
        <w:rPr>
          <w:rFonts w:ascii="Amiri" w:hAnsi="Amiri" w:eastAsia="Amiri" w:cs="Amiri"/>
          <w:color w:val="111111"/>
          <w:sz w:val="28"/>
          <w:sz w:val="28"/>
          <w:szCs w:val="28"/>
          <w:rtl w:val="true"/>
          <w:lang w:bidi="ar-SA"/>
        </w:rPr>
        <w:t xml:space="preserve">، و ابن أبي عمير كما في التهذيب في فضل زيارة أبي الحسن 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004"/>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1801884_73709187"/>
      <w:bookmarkStart w:id="433" w:name="_Toc155"/>
      <w:bookmarkEnd w:id="432"/>
      <w:r>
        <w:rPr/>
        <w:t>381</w:t>
      </w:r>
      <w:r>
        <w:rPr>
          <w:rtl w:val="true"/>
        </w:rPr>
        <w:t xml:space="preserve"> </w:t>
      </w:r>
      <w:r>
        <w:rPr>
          <w:rtl w:val="true"/>
        </w:rPr>
        <w:t>شفا</w:t>
      </w:r>
      <w:r>
        <w:rPr>
          <w:rtl w:val="true"/>
        </w:rPr>
        <w:t xml:space="preserve">- </w:t>
      </w:r>
      <w:r>
        <w:rPr>
          <w:rtl w:val="true"/>
        </w:rPr>
        <w:t>و إلي ما كان فيه</w:t>
      </w:r>
      <w:r>
        <w:rPr>
          <w:rtl w:val="true"/>
        </w:rPr>
        <w:t>:</w:t>
      </w:r>
      <w:bookmarkEnd w:id="433"/>
    </w:p>
    <w:p>
      <w:pPr>
        <w:pStyle w:val="BookText"/>
        <w:rPr/>
      </w:pPr>
      <w:r>
        <w:rPr>
          <w:rFonts w:ascii="Amiri" w:hAnsi="Amiri" w:eastAsia="Amiri" w:cs="Amiri"/>
          <w:color w:val="111111"/>
          <w:sz w:val="28"/>
          <w:sz w:val="28"/>
          <w:szCs w:val="28"/>
          <w:rtl w:val="true"/>
          <w:lang w:bidi="ar-SA"/>
        </w:rPr>
        <w:t xml:space="preserve">جاء نفر من اليهود 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احمد بن عبد اللّه البرقي رضي اللّه عنه، عن أبيه، عن جدّه أحمد بن أبي عبد اللّه البرقي، عن أبيه، عن أبي الحسن علي بن الحسين البرقي، عن عبد اللّه بن جبلة، عن معاوية بن عمّار، عن الحسن بن عبد اللّه، عن آبائه، عن جدّه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علي و احمد كانا ثقتين عند المصنّف لاعتماده في كثير من الروايات عليهما سيّما الابن، لكن علي قانون المتأخرين مجهولان، و كذا الباقي غير عبد اللّه و معاوية، فالخبر قوي و صار أقوي بحكم الصدوق علي صحّته، انتهي </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قوّة الخبر أنّ الشيخ المفيد رواه في الاختصاص أيضا، و سنده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عبد اللّه، عن أبيه، عن جدّه، عن جعفر بن محمّد، عن أبيه، عن جدّه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bookmarkStart w:id="434" w:name="pg11851_173287"/>
    </w:p>
    <w:p>
      <w:pPr>
        <w:pStyle w:val="BookText"/>
        <w:rPr/>
      </w:pPr>
      <w:bookmarkEnd w:id="434"/>
      <w:r>
        <w:rPr>
          <w:rFonts w:ascii="IRNazanin" w:hAnsi="IRNazanin" w:eastAsia="IRNazanin"/>
          <w:color w:val="111111"/>
          <w:sz w:val="28"/>
          <w:sz w:val="28"/>
          <w:szCs w:val="28"/>
          <w:rtl w:val="true"/>
          <w:lang w:bidi="fa-IR"/>
        </w:rPr>
        <w:t xml:space="preserve">آخره </w:t>
      </w:r>
      <w:r>
        <w:rPr>
          <w:rStyle w:val="FootnoteAnchor"/>
          <w:rtl w:val="true"/>
        </w:rPr>
        <w:footnoteReference w:id="3007"/>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اليهود، و أظنّ أنّ في السندين تحريفا، امّا في الأوّل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الحسن و الصحيح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في الثاني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عبد اللّه و الصحيح الحسن بن عبد اللّه، و اللّه العالم</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1801886_73709187"/>
      <w:bookmarkStart w:id="436" w:name="_Toc156"/>
      <w:bookmarkEnd w:id="435"/>
      <w:r>
        <w:rPr/>
        <w:t>382</w:t>
      </w:r>
      <w:r>
        <w:rPr>
          <w:rtl w:val="true"/>
        </w:rPr>
        <w:t xml:space="preserve"> </w:t>
      </w:r>
      <w:r>
        <w:rPr>
          <w:rtl w:val="true"/>
        </w:rPr>
        <w:t>شفب</w:t>
      </w:r>
      <w:r>
        <w:rPr>
          <w:rtl w:val="true"/>
        </w:rPr>
        <w:t xml:space="preserve">- </w:t>
      </w:r>
      <w:r>
        <w:rPr>
          <w:rtl w:val="true"/>
        </w:rPr>
        <w:t xml:space="preserve">و إلي حديث سليمان بن داود </w:t>
      </w:r>
      <w:r>
        <w:rPr>
          <w:rtl w:val="true"/>
        </w:rPr>
        <w:t>(</w:t>
      </w:r>
      <w:r>
        <w:rPr>
          <w:rtl w:val="true"/>
        </w:rPr>
        <w:t>عليهما السلام</w:t>
      </w:r>
      <w:r>
        <w:rPr>
          <w:rtl w:val="true"/>
        </w:rPr>
        <w:t xml:space="preserve">) </w:t>
      </w:r>
      <w:r>
        <w:rPr>
          <w:rtl w:val="true"/>
        </w:rPr>
        <w:t>في معني قول اللّه عزّ و جلّ</w:t>
      </w:r>
      <w:r>
        <w:rPr>
          <w:rtl w:val="true"/>
        </w:rPr>
        <w:t xml:space="preserve">: </w:t>
      </w:r>
      <w:r>
        <w:rPr>
          <w:rtl w:val="true"/>
        </w:rPr>
        <w:t xml:space="preserve">فَطَفِقَ مَسْحاً بِالسُّوقِ وَ الْأَعْنٰاقِ </w:t>
      </w:r>
      <w:r>
        <w:rPr>
          <w:rtl w:val="true"/>
        </w:rPr>
        <w:t>:</w:t>
      </w:r>
      <w:bookmarkEnd w:id="436"/>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حديث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 مَسْحاً بِالسُّوقِ وَ الْأَعْنٰاقِ </w:t>
      </w:r>
      <w:r>
        <w:rPr>
          <w:rStyle w:val="FootnoteAnchor"/>
          <w:rtl w:val="true"/>
        </w:rPr>
        <w:footnoteReference w:id="3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ابن موسي، عن محمّد بن أبي عبد اللّه الكوفي، عن موسي بن عمران النخعي، عن عمّه الحسين بن يزيد النوفلي، عن علي بن سالم، عن أبيه،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الدّقّاق من مشايخه الذين أكثر من الرواية عنهم مترحّما أو مترضّيا،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3010"/>
      </w:r>
      <w:r>
        <w:rPr>
          <w:rFonts w:ascii="Amiri" w:hAnsi="Amiri" w:eastAsia="Amiri" w:cs="Amiri"/>
          <w:color w:val="111111"/>
          <w:sz w:val="28"/>
          <w:sz w:val="28"/>
          <w:szCs w:val="28"/>
          <w:rtl w:val="true"/>
          <w:lang w:bidi="ar-SA"/>
        </w:rPr>
        <w:t>،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روي في الفقيه في باب الوصيّة من لدن آدم عن الكوفي، عنه، عن عمّه الحسين بن يزيد، عن الحسين بن علي بن أبي حمزة،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إلي آخره </w:t>
      </w:r>
      <w:r>
        <w:rPr>
          <w:rStyle w:val="FootnoteAnchor"/>
          <w:rtl w:val="true"/>
        </w:rPr>
        <w:footnoteReference w:id="3011"/>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باب نوادر الميراث بالسند المذكور هنا </w:t>
      </w:r>
      <w:r>
        <w:rPr>
          <w:rStyle w:val="FootnoteAnchor"/>
          <w:rtl w:val="true"/>
        </w:rPr>
        <w:footnoteReference w:id="3012"/>
      </w:r>
      <w:r>
        <w:rPr>
          <w:rFonts w:ascii="Amiri" w:hAnsi="Amiri" w:eastAsia="Amiri" w:cs="Amiri"/>
          <w:color w:val="111111"/>
          <w:sz w:val="28"/>
          <w:sz w:val="28"/>
          <w:szCs w:val="28"/>
          <w:rtl w:val="true"/>
          <w:lang w:bidi="ar-SA"/>
        </w:rPr>
        <w:t xml:space="preserve">، و النوفلي ثقة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Style w:val="FootnoteAnchor"/>
          <w:rtl w:val="true"/>
        </w:rPr>
        <w:footnoteReference w:id="3013"/>
      </w:r>
      <w:r>
        <w:rPr>
          <w:rFonts w:ascii="Amiri" w:hAnsi="Amiri" w:eastAsia="Amiri" w:cs="Amiri"/>
          <w:color w:val="111111"/>
          <w:sz w:val="28"/>
          <w:sz w:val="28"/>
          <w:szCs w:val="28"/>
          <w:rtl w:val="true"/>
          <w:lang w:bidi="ar-SA"/>
        </w:rPr>
        <w:t xml:space="preserve">، و علي ابن سالم 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14"/>
      </w:r>
      <w:r>
        <w:rPr>
          <w:rFonts w:ascii="Amiri" w:hAnsi="Amiri" w:eastAsia="Amiri" w:cs="Amiri"/>
          <w:color w:val="111111"/>
          <w:sz w:val="28"/>
          <w:sz w:val="28"/>
          <w:szCs w:val="28"/>
          <w:rtl w:val="true"/>
          <w:lang w:bidi="ar-SA"/>
        </w:rPr>
        <w:t>،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p>
    <w:p>
      <w:pPr>
        <w:pStyle w:val="BookText"/>
        <w:rPr/>
      </w:pPr>
      <w:r>
        <w:rPr>
          <w:rFonts w:ascii="Amiri" w:hAnsi="Amiri" w:eastAsia="Amiri" w:cs="Amiri"/>
          <w:color w:val="111111"/>
          <w:sz w:val="28"/>
          <w:sz w:val="28"/>
          <w:szCs w:val="28"/>
          <w:rtl w:val="true"/>
          <w:lang w:bidi="ar-SA"/>
        </w:rPr>
        <w:t xml:space="preserve">ابن عبد الرحمن في الكافي في باب ميراث ولد الزنا </w:t>
      </w:r>
      <w:r>
        <w:rPr>
          <w:rStyle w:val="FootnoteAnchor"/>
          <w:rtl w:val="true"/>
        </w:rPr>
        <w:footnoteReference w:id="3015"/>
      </w:r>
      <w:r>
        <w:rPr>
          <w:rFonts w:ascii="Amiri" w:hAnsi="Amiri" w:eastAsia="Amiri" w:cs="Amiri"/>
          <w:color w:val="111111"/>
          <w:sz w:val="28"/>
          <w:sz w:val="28"/>
          <w:szCs w:val="28"/>
          <w:rtl w:val="true"/>
          <w:lang w:bidi="ar-SA"/>
        </w:rPr>
        <w:t xml:space="preserve">، و في التهذيب في باب الاشهاد علي الوصيّة </w:t>
      </w:r>
      <w:r>
        <w:rPr>
          <w:rStyle w:val="FootnoteAnchor"/>
          <w:rtl w:val="true"/>
        </w:rPr>
        <w:footnoteReference w:id="3016"/>
      </w:r>
      <w:r>
        <w:rPr>
          <w:rFonts w:ascii="Amiri" w:hAnsi="Amiri" w:eastAsia="Amiri" w:cs="Amiri"/>
          <w:color w:val="111111"/>
          <w:sz w:val="28"/>
          <w:sz w:val="28"/>
          <w:szCs w:val="28"/>
          <w:rtl w:val="true"/>
          <w:lang w:bidi="ar-SA"/>
        </w:rPr>
        <w:t xml:space="preserve">، و في باب الرجوع في الوصيّة </w:t>
      </w:r>
      <w:r>
        <w:rPr>
          <w:rStyle w:val="FootnoteAnchor"/>
          <w:rtl w:val="true"/>
        </w:rPr>
        <w:footnoteReference w:id="3017"/>
      </w:r>
      <w:r>
        <w:rPr>
          <w:rFonts w:ascii="Amiri" w:hAnsi="Amiri" w:eastAsia="Amiri" w:cs="Amiri"/>
          <w:color w:val="111111"/>
          <w:sz w:val="28"/>
          <w:sz w:val="28"/>
          <w:szCs w:val="28"/>
          <w:rtl w:val="true"/>
          <w:lang w:bidi="ar-SA"/>
        </w:rPr>
        <w:t xml:space="preserve">، و في باب الزيادات في كتاب الوصيّة </w:t>
      </w:r>
      <w:r>
        <w:rPr>
          <w:rStyle w:val="FootnoteAnchor"/>
          <w:rtl w:val="true"/>
        </w:rPr>
        <w:footnoteReference w:id="3018"/>
      </w:r>
      <w:r>
        <w:rPr>
          <w:rFonts w:ascii="Amiri" w:hAnsi="Amiri" w:eastAsia="Amiri" w:cs="Amiri"/>
          <w:color w:val="111111"/>
          <w:sz w:val="28"/>
          <w:sz w:val="28"/>
          <w:szCs w:val="28"/>
          <w:rtl w:val="true"/>
          <w:lang w:bidi="ar-SA"/>
        </w:rPr>
        <w:t xml:space="preserve">، و في باب ميراث ابن الملاعنة </w:t>
      </w:r>
      <w:r>
        <w:rPr>
          <w:rStyle w:val="FootnoteAnchor"/>
          <w:rtl w:val="true"/>
        </w:rPr>
        <w:footnoteReference w:id="3019"/>
      </w:r>
      <w:r>
        <w:rPr>
          <w:rFonts w:ascii="Amiri" w:hAnsi="Amiri" w:eastAsia="Amiri" w:cs="Amiri"/>
          <w:color w:val="111111"/>
          <w:sz w:val="28"/>
          <w:sz w:val="28"/>
          <w:szCs w:val="28"/>
          <w:rtl w:val="true"/>
          <w:lang w:bidi="ar-SA"/>
        </w:rPr>
        <w:t xml:space="preserve">، و عثمان بن عيسي في الكافي في كتاب الكفر في باب الرياء </w:t>
      </w:r>
      <w:r>
        <w:rPr>
          <w:rStyle w:val="FootnoteAnchor"/>
          <w:rtl w:val="true"/>
        </w:rPr>
        <w:footnoteReference w:id="3020"/>
      </w:r>
      <w:r>
        <w:rPr>
          <w:rFonts w:ascii="Amiri" w:hAnsi="Amiri" w:eastAsia="Amiri" w:cs="Amiri"/>
          <w:color w:val="111111"/>
          <w:sz w:val="28"/>
          <w:sz w:val="28"/>
          <w:szCs w:val="28"/>
          <w:rtl w:val="true"/>
          <w:lang w:bidi="ar-SA"/>
        </w:rPr>
        <w:t xml:space="preserve">، و علي بن أسباط في التهذيب في باب التيمّم </w:t>
      </w:r>
      <w:r>
        <w:rPr>
          <w:rStyle w:val="FootnoteAnchor"/>
          <w:rtl w:val="true"/>
        </w:rPr>
        <w:footnoteReference w:id="3021"/>
      </w:r>
      <w:r>
        <w:rPr>
          <w:rFonts w:ascii="Amiri" w:hAnsi="Amiri" w:eastAsia="Amiri" w:cs="Amiri"/>
          <w:color w:val="111111"/>
          <w:sz w:val="28"/>
          <w:sz w:val="28"/>
          <w:szCs w:val="28"/>
          <w:rtl w:val="true"/>
          <w:lang w:bidi="ar-SA"/>
        </w:rPr>
        <w:t xml:space="preserve">، فلا يبعد دعوي وثاقته و في هذه المواضع روي عن الصادق أو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سالم هو ابن عبد الرحمن الأشل كما نصّ عليه في الجامع </w:t>
      </w:r>
      <w:r>
        <w:rPr>
          <w:rStyle w:val="FootnoteAnchor"/>
          <w:rtl w:val="true"/>
        </w:rPr>
        <w:footnoteReference w:id="3022"/>
      </w:r>
      <w:r>
        <w:rPr>
          <w:rFonts w:ascii="Amiri" w:hAnsi="Amiri" w:eastAsia="Amiri" w:cs="Amiri"/>
          <w:color w:val="111111"/>
          <w:sz w:val="28"/>
          <w:sz w:val="28"/>
          <w:szCs w:val="28"/>
          <w:rtl w:val="true"/>
          <w:lang w:bidi="ar-SA"/>
        </w:rPr>
        <w:t xml:space="preserve">، و وثقه في ابنه عبد الرحمن </w:t>
      </w:r>
      <w:r>
        <w:rPr>
          <w:rStyle w:val="FootnoteAnchor"/>
          <w:rtl w:val="true"/>
        </w:rPr>
        <w:footnoteReference w:id="3023"/>
      </w:r>
      <w:r>
        <w:rPr>
          <w:rFonts w:ascii="Amiri" w:hAnsi="Amiri" w:eastAsia="Amiri" w:cs="Amiri"/>
          <w:color w:val="111111"/>
          <w:sz w:val="28"/>
          <w:sz w:val="28"/>
          <w:szCs w:val="28"/>
          <w:rtl w:val="true"/>
          <w:lang w:bidi="ar-SA"/>
        </w:rPr>
        <w:t xml:space="preserve">، و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w:t>
      </w:r>
      <w:r>
        <w:rPr>
          <w:rStyle w:val="FootnoteAnchor"/>
          <w:rtl w:val="true"/>
        </w:rPr>
        <w:footnoteReference w:id="3024"/>
      </w:r>
      <w:r>
        <w:rPr>
          <w:rFonts w:ascii="Amiri" w:hAnsi="Amiri" w:eastAsia="Amiri" w:cs="Amiri"/>
          <w:color w:val="111111"/>
          <w:sz w:val="28"/>
          <w:sz w:val="28"/>
          <w:szCs w:val="28"/>
          <w:rtl w:val="true"/>
          <w:lang w:bidi="ar-SA"/>
        </w:rPr>
        <w:t>، فهو بل ابنه عليّ من الأربعة الآلاف الموثقين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أغرب الشارح </w:t>
      </w:r>
      <w:r>
        <w:rPr>
          <w:rStyle w:val="FootnoteAnchor"/>
          <w:rtl w:val="true"/>
        </w:rPr>
        <w:footnoteReference w:id="302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البطائني، عن أبيه أبي حمزة البطائني غير مذكور، و الذي يخطر بالبال، أنّه كان الحسن بن علي بن سالم </w:t>
      </w:r>
      <w:r>
        <w:rPr>
          <w:rStyle w:val="FootnoteAnchor"/>
          <w:rtl w:val="true"/>
        </w:rPr>
        <w:footnoteReference w:id="3026"/>
      </w:r>
      <w:r>
        <w:rPr>
          <w:rFonts w:ascii="Amiri" w:hAnsi="Amiri" w:eastAsia="Amiri" w:cs="Amiri"/>
          <w:color w:val="111111"/>
          <w:sz w:val="28"/>
          <w:sz w:val="28"/>
          <w:szCs w:val="28"/>
          <w:rtl w:val="true"/>
          <w:lang w:bidi="ar-SA"/>
        </w:rPr>
        <w:t>عن أبيه كما يقع كثيرا، و لم تعهد رواية علي عن أبيه،ظ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علي ايّ حال فالخبر قوي أو ضعيف، انتهي </w:t>
      </w:r>
      <w:r>
        <w:rPr>
          <w:rStyle w:val="FootnoteAnchor"/>
          <w:rtl w:val="true"/>
        </w:rPr>
        <w:footnoteReference w:id="3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السند المذكور غير منحصر في الموجود هنا بل موجود في التهذيب أيضا في باب الرهون </w:t>
      </w:r>
      <w:r>
        <w:rPr>
          <w:rStyle w:val="FootnoteAnchor"/>
          <w:rtl w:val="true"/>
        </w:rPr>
        <w:footnoteReference w:id="3028"/>
      </w:r>
      <w:r>
        <w:rPr>
          <w:rFonts w:ascii="Amiri" w:hAnsi="Amiri" w:eastAsia="Amiri" w:cs="Amiri"/>
          <w:color w:val="111111"/>
          <w:sz w:val="28"/>
          <w:sz w:val="28"/>
          <w:szCs w:val="28"/>
          <w:rtl w:val="true"/>
          <w:lang w:bidi="ar-SA"/>
        </w:rPr>
        <w:t xml:space="preserve">، و في الفقيه في باب الرهون </w:t>
      </w:r>
      <w:r>
        <w:rPr>
          <w:rStyle w:val="FootnoteAnchor"/>
          <w:rtl w:val="true"/>
        </w:rPr>
        <w:footnoteReference w:id="3029"/>
      </w:r>
      <w:r>
        <w:rPr>
          <w:rFonts w:ascii="Amiri" w:hAnsi="Amiri" w:eastAsia="Amiri" w:cs="Amiri"/>
          <w:color w:val="111111"/>
          <w:sz w:val="28"/>
          <w:sz w:val="28"/>
          <w:szCs w:val="28"/>
          <w:rtl w:val="true"/>
          <w:lang w:bidi="ar-SA"/>
        </w:rPr>
        <w:t xml:space="preserve">، و باب نوادر الميراث </w:t>
      </w:r>
      <w:r>
        <w:rPr>
          <w:rStyle w:val="FootnoteAnchor"/>
          <w:rtl w:val="true"/>
        </w:rPr>
        <w:footnoteReference w:id="3030"/>
      </w:r>
      <w:r>
        <w:rPr>
          <w:rFonts w:ascii="Amiri" w:hAnsi="Amiri" w:eastAsia="Amiri" w:cs="Amiri"/>
          <w:color w:val="111111"/>
          <w:sz w:val="28"/>
          <w:sz w:val="28"/>
          <w:szCs w:val="28"/>
          <w:rtl w:val="true"/>
          <w:lang w:bidi="ar-SA"/>
        </w:rPr>
        <w:t xml:space="preserve">، و في الاستبصار في باب ربح المؤمن علي أخيه المؤمن </w:t>
      </w:r>
      <w:r>
        <w:rPr>
          <w:rStyle w:val="FootnoteAnchor"/>
          <w:rtl w:val="true"/>
        </w:rPr>
        <w:footnoteReference w:id="3031"/>
      </w:r>
      <w:r>
        <w:rPr>
          <w:rFonts w:ascii="Amiri" w:hAnsi="Amiri" w:eastAsia="Amiri" w:cs="Amiri"/>
          <w:color w:val="111111"/>
          <w:sz w:val="28"/>
          <w:sz w:val="28"/>
          <w:szCs w:val="28"/>
          <w:rtl w:val="true"/>
          <w:lang w:bidi="ar-SA"/>
        </w:rPr>
        <w:t xml:space="preserve">، و في الكافي في باب الرياء من كتاب الكفر </w:t>
      </w:r>
      <w:r>
        <w:rPr>
          <w:rStyle w:val="FootnoteAnchor"/>
          <w:rtl w:val="true"/>
        </w:rPr>
        <w:footnoteReference w:id="3032"/>
      </w:r>
      <w:r>
        <w:rPr>
          <w:rFonts w:ascii="Amiri" w:hAnsi="Amiri" w:eastAsia="Amiri" w:cs="Amiri"/>
          <w:color w:val="111111"/>
          <w:sz w:val="28"/>
          <w:sz w:val="28"/>
          <w:szCs w:val="28"/>
          <w:rtl w:val="true"/>
          <w:lang w:bidi="ar-SA"/>
        </w:rPr>
        <w:t xml:space="preserve">، و في قصص الأنبياء في 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الصدوق، عن ابن المتوكل، عن محمّد بن أبي عبد اللّه الكوفي، عن موسي بن عمران النخعي، عن عمّه الحسين بن يزيد، عن علي بن سالم،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3033"/>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باب الثلاثين من 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إبراهيم المؤدّب، عن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37" w:name="pg11851_173290"/>
    </w:p>
    <w:p>
      <w:pPr>
        <w:pStyle w:val="BookText"/>
        <w:rPr/>
      </w:pPr>
      <w:bookmarkEnd w:id="437"/>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نقف علي ما ادّعي كثرته في الأسانيد من رواية الحسن عن أبيه علي بن سالم يعني أبا حمزة، بل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أبي حمزة عن أبيه كما في الكافي في باب ما يجب الاقتداء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الرزق </w:t>
      </w:r>
      <w:r>
        <w:rPr>
          <w:rStyle w:val="FootnoteAnchor"/>
          <w:rtl w:val="true"/>
        </w:rPr>
        <w:footnoteReference w:id="3035"/>
      </w:r>
      <w:r>
        <w:rPr>
          <w:rFonts w:ascii="Amiri" w:hAnsi="Amiri" w:eastAsia="Amiri" w:cs="Amiri"/>
          <w:color w:val="111111"/>
          <w:sz w:val="28"/>
          <w:sz w:val="28"/>
          <w:szCs w:val="28"/>
          <w:rtl w:val="true"/>
          <w:lang w:bidi="ar-SA"/>
        </w:rPr>
        <w:t xml:space="preserve">، و في الفقيه في باب المعايش و المكاسب </w:t>
      </w:r>
      <w:r>
        <w:rPr>
          <w:rStyle w:val="FootnoteAnchor"/>
          <w:rtl w:val="true"/>
        </w:rPr>
        <w:footnoteReference w:id="3036"/>
      </w:r>
      <w:r>
        <w:rPr>
          <w:rFonts w:ascii="Amiri" w:hAnsi="Amiri" w:eastAsia="Amiri" w:cs="Amiri"/>
          <w:color w:val="111111"/>
          <w:sz w:val="28"/>
          <w:sz w:val="28"/>
          <w:szCs w:val="28"/>
          <w:rtl w:val="true"/>
          <w:lang w:bidi="ar-SA"/>
        </w:rPr>
        <w:t xml:space="preserve">، و في باب الوصيّة من لدن آدم </w:t>
      </w:r>
      <w:r>
        <w:rPr>
          <w:rStyle w:val="FootnoteAnchor"/>
          <w:rtl w:val="true"/>
        </w:rPr>
        <w:footnoteReference w:id="3037"/>
      </w:r>
      <w:r>
        <w:rPr>
          <w:rFonts w:ascii="Amiri" w:hAnsi="Amiri" w:eastAsia="Amiri" w:cs="Amiri"/>
          <w:color w:val="111111"/>
          <w:sz w:val="28"/>
          <w:sz w:val="28"/>
          <w:szCs w:val="28"/>
          <w:rtl w:val="true"/>
          <w:lang w:bidi="ar-SA"/>
        </w:rPr>
        <w:t xml:space="preserve">، و في التهذيب في باب الصيد و الذكاة </w:t>
      </w:r>
      <w:r>
        <w:rPr>
          <w:rStyle w:val="FootnoteAnchor"/>
          <w:rtl w:val="true"/>
        </w:rPr>
        <w:footnoteReference w:id="3038"/>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نقف علي موضع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والد عليّ مع كثرة رواياته بل المعهود في الأسانيد التعبير عنه بابي حمزة، فراجع</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1801888_73709187"/>
      <w:bookmarkStart w:id="439" w:name="_Toc157"/>
      <w:bookmarkEnd w:id="438"/>
      <w:r>
        <w:rPr/>
        <w:t>383</w:t>
      </w:r>
      <w:r>
        <w:rPr>
          <w:rtl w:val="true"/>
        </w:rPr>
        <w:t xml:space="preserve"> </w:t>
      </w:r>
      <w:r>
        <w:rPr>
          <w:rtl w:val="true"/>
        </w:rPr>
        <w:t>شفج</w:t>
      </w:r>
      <w:r>
        <w:rPr>
          <w:rtl w:val="true"/>
        </w:rPr>
        <w:t xml:space="preserve">- </w:t>
      </w:r>
      <w:r>
        <w:rPr>
          <w:rtl w:val="true"/>
        </w:rPr>
        <w:t>و إلي خبر بلال، و ثواب المؤذّنين بطوله</w:t>
      </w:r>
      <w:r>
        <w:rPr>
          <w:rtl w:val="true"/>
        </w:rPr>
        <w:t>:</w:t>
      </w:r>
      <w:bookmarkEnd w:id="439"/>
    </w:p>
    <w:p>
      <w:pPr>
        <w:pStyle w:val="BookText"/>
        <w:rPr/>
      </w:pPr>
      <w:r>
        <w:rPr>
          <w:rFonts w:ascii="Amiri" w:hAnsi="Amiri" w:eastAsia="Amiri" w:cs="Amiri"/>
          <w:color w:val="111111"/>
          <w:sz w:val="28"/>
          <w:sz w:val="28"/>
          <w:szCs w:val="28"/>
          <w:rtl w:val="true"/>
          <w:lang w:bidi="ar-SA"/>
        </w:rPr>
        <w:t>احمد بن محمّد بن زياد بن جعفر الهمداني رضي اللّه عنه، عن علي بن إبراهيم، عن أبيه، عن احمد بن العباس و العباس بن عمرو الفقيمي،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ابن الحكم، عن ثابت بن هرمز، عن الحسن بن أبي الحسن، عن احمد بن عبد الحميد، عن عبد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متاعي من البصرة إلي مصر، و ذكر الحديث </w:t>
      </w:r>
      <w:r>
        <w:rPr>
          <w:rStyle w:val="FootnoteAnchor"/>
          <w:rtl w:val="true"/>
        </w:rPr>
        <w:footnoteReference w:id="3039"/>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غير قابل للتصحيح لوجود جملة من المجاهيل و الضعفاء فيه الّا أنّ للأصحاب إلي هشام طرقا معتبرة، و رواية هشام هذا الخبر الطويل كاشفة عن اعتباره و صحّته عنده بعد ملاحظة علمه و مقامه و إتقانه</w:t>
      </w:r>
      <w:r>
        <w:rPr>
          <w:rFonts w:eastAsia="Amiri" w:cs="Amiri" w:ascii="Amiri" w:hAnsi="Amiri"/>
          <w:color w:val="111111"/>
          <w:sz w:val="28"/>
          <w:szCs w:val="28"/>
          <w:rtl w:val="true"/>
          <w:lang w:bidi="ar-SA"/>
        </w:rPr>
        <w:t xml:space="preserve">. </w:t>
      </w:r>
      <w:bookmarkStart w:id="440" w:name="pg11851_173291"/>
    </w:p>
    <w:p>
      <w:pPr>
        <w:pStyle w:val="BookText"/>
        <w:rPr/>
      </w:pPr>
      <w:bookmarkEnd w:id="440"/>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العيون و المحاسن كما في فصول السيّد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بن الحكم من أكبر أصحاب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فقيها، و روي حديثا كثيرا، و صحب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أبا 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يكنّي أبا محمّد و أبا الحكم، و كان مولي بني شيبان، و كان مقيما بالكوفة، و بلغ من مرتبته و علوّه عند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عليه بمني و هو غلام أوّل ما اختط عارضاه و في مجلسه شيوخ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كحمران بن أعين، و قيس الماصر، و يونس بن يعقوب، و أبو جعفر الأحول، و غيرهم، فرفعه علي جماعتهم و ليس فيهم الّا من هو أكبر سنّا منه، فلما رأي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الفعل كبر علي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ناصرنا بقلبه، و لسانه، و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عن أسماء اللّه عزّ و جلّ و اشتقاقها، فأجابه،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فهمت يا هشام فهما تدفع به أعدائنا الملحدين مع اللّه عزّ و جلّ؟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نفعك اللّه به و ثبّتك،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قهرني أحد في التوحيد حتي قمت مقامي هذا، انتهي </w:t>
      </w:r>
      <w:r>
        <w:rPr>
          <w:rStyle w:val="FootnoteAnchor"/>
          <w:rtl w:val="true"/>
        </w:rPr>
        <w:footnoteReference w:id="3040"/>
      </w:r>
      <w:r>
        <w:rPr>
          <w:rFonts w:ascii="Amiri" w:hAnsi="Amiri" w:eastAsia="Amiri" w:cs="Amiri"/>
          <w:color w:val="111111"/>
          <w:sz w:val="28"/>
          <w:sz w:val="28"/>
          <w:szCs w:val="28"/>
          <w:rtl w:val="true"/>
          <w:lang w:bidi="ar-SA"/>
        </w:rPr>
        <w:t>و مثل هذا الجليل يبعد أن يروي مثل هذا الخبر مع عدم وثوقه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ممدوح عند أصحابنا و وردت في مدحه و انقطاعه الي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اخرجناها في كتابنا المسمّي بنفس الرحمن </w:t>
      </w:r>
      <w:r>
        <w:rPr>
          <w:rStyle w:val="FootnoteAnchor"/>
          <w:rtl w:val="true"/>
        </w:rPr>
        <w:footnoteReference w:id="3041"/>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1" w:name="__RefHeading___Toc11801890_73709187"/>
      <w:bookmarkStart w:id="442" w:name="_Toc158"/>
      <w:bookmarkEnd w:id="441"/>
      <w:r>
        <w:rPr/>
        <w:t>384</w:t>
      </w:r>
      <w:r>
        <w:rPr>
          <w:rtl w:val="true"/>
        </w:rPr>
        <w:t xml:space="preserve"> </w:t>
      </w:r>
      <w:r>
        <w:rPr>
          <w:rtl w:val="true"/>
        </w:rPr>
        <w:t>شفد</w:t>
      </w:r>
      <w:r>
        <w:rPr>
          <w:rtl w:val="true"/>
        </w:rPr>
        <w:t xml:space="preserve">- </w:t>
      </w:r>
      <w:r>
        <w:rPr>
          <w:rtl w:val="true"/>
        </w:rPr>
        <w:t xml:space="preserve">و إلي ما كان فيه متفرّقا من قضايا أمير المؤمنين </w:t>
      </w:r>
      <w:r>
        <w:rPr>
          <w:rtl w:val="true"/>
        </w:rPr>
        <w:t>(</w:t>
      </w:r>
      <w:r>
        <w:rPr>
          <w:rtl w:val="true"/>
        </w:rPr>
        <w:t>عليه السلام</w:t>
      </w:r>
      <w:r>
        <w:rPr>
          <w:rtl w:val="true"/>
        </w:rPr>
        <w:t>):</w:t>
      </w:r>
      <w:bookmarkStart w:id="443" w:name="pg11851_173292"/>
      <w:bookmarkEnd w:id="442"/>
    </w:p>
    <w:p>
      <w:pPr>
        <w:pStyle w:val="BookText"/>
        <w:rPr/>
      </w:pPr>
      <w:bookmarkEnd w:id="443"/>
      <w:r>
        <w:rPr>
          <w:rFonts w:ascii="Amiri" w:hAnsi="Amiri" w:eastAsia="Amiri" w:cs="Amiri"/>
          <w:color w:val="111111"/>
          <w:sz w:val="28"/>
          <w:sz w:val="28"/>
          <w:szCs w:val="28"/>
          <w:rtl w:val="true"/>
          <w:lang w:bidi="ar-SA"/>
        </w:rPr>
        <w:t xml:space="preserve">أبوه و محمّد بن الحسن 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إبراهيم بن هاشم، عن عبد الرحمن بن أبي نجران،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تقدّم السند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رصو</w:t>
      </w:r>
      <w:r>
        <w:rPr>
          <w:rFonts w:eastAsia="Amiri" w:cs="Amiri" w:ascii="Amiri" w:hAnsi="Amiri"/>
          <w:color w:val="111111"/>
          <w:sz w:val="28"/>
          <w:szCs w:val="28"/>
          <w:rtl w:val="true"/>
          <w:lang w:bidi="ar-SA"/>
        </w:rPr>
        <w:t xml:space="preserve">) </w:t>
      </w:r>
      <w:r>
        <w:rPr>
          <w:rStyle w:val="FootnoteAnchor"/>
          <w:rtl w:val="true"/>
        </w:rPr>
        <w:footnoteReference w:id="3043"/>
      </w:r>
      <w:r>
        <w:rPr>
          <w:rFonts w:ascii="Amiri" w:hAnsi="Amiri" w:eastAsia="Amiri" w:cs="Amiri"/>
          <w:color w:val="111111"/>
          <w:sz w:val="28"/>
          <w:sz w:val="28"/>
          <w:szCs w:val="28"/>
          <w:rtl w:val="true"/>
          <w:lang w:bidi="ar-SA"/>
        </w:rPr>
        <w:t xml:space="preserve">في الطريق الي محمّد بن قيس و ذكرنا إنّه البجلي الثقة صاحب كتاب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السند صحيح، و لا ادري ما السبب الي تكراره</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1801892_73709187"/>
      <w:bookmarkStart w:id="445" w:name="_Toc159"/>
      <w:bookmarkEnd w:id="444"/>
      <w:r>
        <w:rPr/>
        <w:t>385</w:t>
      </w:r>
      <w:r>
        <w:rPr>
          <w:rtl w:val="true"/>
        </w:rPr>
        <w:t xml:space="preserve"> </w:t>
      </w:r>
      <w:r>
        <w:rPr>
          <w:rtl w:val="true"/>
        </w:rPr>
        <w:t>شقه</w:t>
      </w:r>
      <w:r>
        <w:rPr>
          <w:rtl w:val="true"/>
        </w:rPr>
        <w:t xml:space="preserve">- </w:t>
      </w:r>
      <w:r>
        <w:rPr>
          <w:rtl w:val="true"/>
        </w:rPr>
        <w:t xml:space="preserve">و إلي ما كان فيه من وصيّة أمير المؤمنين </w:t>
      </w:r>
      <w:r>
        <w:rPr>
          <w:rtl w:val="true"/>
        </w:rPr>
        <w:t>(</w:t>
      </w:r>
      <w:r>
        <w:rPr>
          <w:rtl w:val="true"/>
        </w:rPr>
        <w:t>عليه السلام</w:t>
      </w:r>
      <w:r>
        <w:rPr>
          <w:rtl w:val="true"/>
        </w:rPr>
        <w:t xml:space="preserve">) </w:t>
      </w:r>
      <w:r>
        <w:rPr>
          <w:rtl w:val="true"/>
        </w:rPr>
        <w:t>لابنه محمّد بن الحنفية</w:t>
      </w:r>
      <w:r>
        <w:rPr>
          <w:rtl w:val="true"/>
        </w:rPr>
        <w:t>:</w:t>
      </w:r>
      <w:bookmarkEnd w:id="445"/>
    </w:p>
    <w:p>
      <w:pPr>
        <w:pStyle w:val="BookText"/>
        <w:rPr/>
      </w:pPr>
      <w:r>
        <w:rPr>
          <w:rFonts w:ascii="Amiri" w:hAnsi="Amiri" w:eastAsia="Amiri" w:cs="Amiri"/>
          <w:color w:val="111111"/>
          <w:sz w:val="28"/>
          <w:sz w:val="28"/>
          <w:szCs w:val="28"/>
          <w:rtl w:val="true"/>
          <w:lang w:bidi="ar-SA"/>
        </w:rPr>
        <w:t xml:space="preserve">أبوه، عن علي بن إبراهيم بن هاشم، عن أبيه، عن حمّاد بن عيسي،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يغلط أكثر الناس في هذا الاسناد فيجعلون مكان حمّاد بن عيسي حمّاد ابن عثمان، و إبراهيم بن هاشم لم يلق حمّاد بن عثمان و انّما لقي حمّاد بن عيسي و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كلام الصدوق </w:t>
      </w:r>
      <w:r>
        <w:rPr>
          <w:rStyle w:val="FootnoteAnchor"/>
          <w:rtl w:val="true"/>
        </w:rPr>
        <w:footnoteReference w:id="3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الي حمّاد و هو من أصحاب الإجماع فالخبر صحيح أو في حكمه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حكمه بعدم لقاء إبراهيم حماد بن عثمان فهو الأصل في هذا الكلام المتفرّد به و ليس في كلام مشايخ الفنّ منه اثر، نعم تبعه العلامة في الخلاصة، فقال في الفائدة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يغلط جماعة في الاسناد عن إبراهيم بن هاشم الي حمّاد بن عيسي فيتوهمّونه حمّاد بن عثمان، و هو غلط فإنّ إبراهيم بن هاشم لم </w:t>
      </w:r>
    </w:p>
    <w:p>
      <w:pPr>
        <w:pStyle w:val="BookText"/>
        <w:rPr/>
      </w:pPr>
      <w:r>
        <w:rPr>
          <w:rFonts w:ascii="Amiri" w:hAnsi="Amiri" w:eastAsia="Amiri" w:cs="Amiri"/>
          <w:color w:val="111111"/>
          <w:sz w:val="28"/>
          <w:sz w:val="28"/>
          <w:szCs w:val="28"/>
          <w:rtl w:val="true"/>
          <w:lang w:bidi="ar-SA"/>
        </w:rPr>
        <w:t xml:space="preserve">يلق حمّاد بن عثمان بل حمّاد بن عيسي </w:t>
      </w:r>
      <w:r>
        <w:rPr>
          <w:rStyle w:val="FootnoteAnchor"/>
          <w:rtl w:val="true"/>
        </w:rPr>
        <w:footnoteReference w:id="3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داود في تنبيهات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 الإسناد من إبراهيم بن هاشم الي حمّاد فلا تتوهم أنّه حمّاد بن عثمان، فإنّ إبراهيم بن هاشم لم يلق حمّاد ابن عثمان بل حمّاد بن عيسي </w:t>
      </w:r>
      <w:r>
        <w:rPr>
          <w:rStyle w:val="FootnoteAnchor"/>
          <w:rtl w:val="true"/>
        </w:rPr>
        <w:footnoteReference w:id="3046"/>
      </w:r>
      <w:r>
        <w:rPr>
          <w:rFonts w:ascii="Amiri" w:hAnsi="Amiri" w:eastAsia="Amiri" w:cs="Amiri"/>
          <w:color w:val="111111"/>
          <w:sz w:val="28"/>
          <w:sz w:val="28"/>
          <w:szCs w:val="28"/>
          <w:rtl w:val="true"/>
          <w:lang w:bidi="ar-SA"/>
        </w:rPr>
        <w:t>، و اشتهر هذا الكلام بعدهما حتي قال الكاظمي في مشتركاته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كرّر في الكافي إبراهيم بن هاشم عن حمّاد بن عثمان </w:t>
      </w:r>
      <w:r>
        <w:rPr>
          <w:rStyle w:val="FootnoteAnchor"/>
          <w:rtl w:val="true"/>
        </w:rPr>
        <w:footnoteReference w:id="3047"/>
      </w:r>
      <w:r>
        <w:rPr>
          <w:rFonts w:ascii="Amiri" w:hAnsi="Amiri" w:eastAsia="Amiri" w:cs="Amiri"/>
          <w:color w:val="111111"/>
          <w:sz w:val="28"/>
          <w:sz w:val="28"/>
          <w:szCs w:val="28"/>
          <w:rtl w:val="true"/>
          <w:lang w:bidi="ar-SA"/>
        </w:rPr>
        <w:t xml:space="preserve">و هو سهو و صوابه ابن أبي عمير عن حمّاد كما هو الشائع المعهود </w:t>
      </w:r>
      <w:r>
        <w:rPr>
          <w:rStyle w:val="FootnoteAnchor"/>
          <w:rtl w:val="true"/>
        </w:rPr>
        <w:footnoteReference w:id="3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w:t>
      </w:r>
      <w:r>
        <w:rPr>
          <w:rStyle w:val="FootnoteAnchor"/>
          <w:rtl w:val="true"/>
        </w:rPr>
        <w:footnoteReference w:id="3049"/>
      </w:r>
      <w:r>
        <w:rPr>
          <w:rFonts w:ascii="Amiri" w:hAnsi="Amiri" w:eastAsia="Amiri" w:cs="Amiri"/>
          <w:color w:val="111111"/>
          <w:sz w:val="28"/>
          <w:sz w:val="28"/>
          <w:szCs w:val="28"/>
          <w:rtl w:val="true"/>
          <w:lang w:bidi="ar-SA"/>
        </w:rPr>
        <w:t xml:space="preserve">و التهذيب </w:t>
      </w:r>
      <w:r>
        <w:rPr>
          <w:rStyle w:val="FootnoteAnchor"/>
          <w:rtl w:val="true"/>
        </w:rPr>
        <w:footnoteReference w:id="3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عن حمّاد بن عثمان و هو أيضا سهو لذكر أصحاب الرجال عدم تلاقيهما </w:t>
      </w:r>
      <w:r>
        <w:rPr>
          <w:rStyle w:val="FootnoteAnchor"/>
          <w:rtl w:val="true"/>
        </w:rPr>
        <w:footnoteReference w:id="3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الأصل في هذا التغليط كلام المشيخة، و تلقّاه الجماعة بالقبول من غير تفحّص و تأمّل في أصل المطلب، و لعمري نسبة سهو واحد الي الصدوق أهون من نسبة غفلات كثيرة الي مثل ثقة الإسلام و غيره من الاعلام، و كيف كان فهذا الكلام ساقط عندنا لوجوه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بعدم اللقاء شهادة نفي، و شهادة الإثبات مقدّمة عليها مع معلومية تاريخ وفاة ابن عثمان فإنّها في سنة مائة و تسعين كما في الكشي </w:t>
      </w:r>
      <w:r>
        <w:rPr>
          <w:rStyle w:val="FootnoteAnchor"/>
          <w:rtl w:val="true"/>
        </w:rPr>
        <w:footnoteReference w:id="3052"/>
      </w:r>
      <w:r>
        <w:rPr>
          <w:rFonts w:ascii="Amiri" w:hAnsi="Amiri" w:eastAsia="Amiri" w:cs="Amiri"/>
          <w:color w:val="111111"/>
          <w:sz w:val="28"/>
          <w:sz w:val="28"/>
          <w:szCs w:val="28"/>
          <w:rtl w:val="true"/>
          <w:lang w:bidi="ar-SA"/>
        </w:rPr>
        <w:t xml:space="preserve">، فتكون بعد سبع سنين من امامة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إبراهيم أيضا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فيكونان في طبقة واحدة، و لا يضرّ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الجهل بولادة ابن هاشم فلا بدّ حينئذ من ذكر مستند يجوز التشبّث به لرد شهادتهم باللقاء مع إمكانه و الحكم بالإرسال أو السهو في تلك الأسانيد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وقوع هذا السند في الكافي و غيره، ففي الكافي في باب تحنيط الميت و تكفينه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عثمان، عن حريز، عن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3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التهذيب في أواخر باب تعجيل الزكاة و 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عثمان، عن حريز،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3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باب صفة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عثمان،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3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أواخر باب الخروج الي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ابن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3056"/>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الاستبصار في باب من أحلّ من إحرام المتعة </w:t>
      </w:r>
      <w:r>
        <w:rPr>
          <w:rStyle w:val="FootnoteAnchor"/>
          <w:rtl w:val="true"/>
        </w:rPr>
        <w:footnoteReference w:id="3057"/>
      </w:r>
      <w:r>
        <w:rPr>
          <w:rFonts w:ascii="Amiri" w:hAnsi="Amiri" w:eastAsia="Amiri" w:cs="Amiri"/>
          <w:color w:val="111111"/>
          <w:sz w:val="28"/>
          <w:sz w:val="28"/>
          <w:szCs w:val="28"/>
          <w:rtl w:val="true"/>
          <w:lang w:bidi="ar-SA"/>
        </w:rPr>
        <w:t>، و في الكافي في باب الوصيّة من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حمّاد بن عثمان، عن حريز، عمّن ذكره،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فاصحب نحوك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30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في جملة من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و لا بدّ ان يكون المراد في بعضها ابن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w:t>
      </w:r>
      <w:r>
        <w:rPr>
          <w:rStyle w:val="FootnoteAnchor"/>
          <w:rtl w:val="true"/>
        </w:rPr>
        <w:footnoteReference w:id="3059"/>
      </w:r>
      <w:r>
        <w:rPr>
          <w:rFonts w:ascii="Amiri" w:hAnsi="Amiri" w:eastAsia="Amiri" w:cs="Amiri"/>
          <w:color w:val="111111"/>
          <w:sz w:val="28"/>
          <w:sz w:val="28"/>
          <w:szCs w:val="28"/>
          <w:rtl w:val="true"/>
          <w:lang w:bidi="ar-SA"/>
        </w:rPr>
        <w:t>و الاستبصار في باب من اوصي بجزء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إبراهيم، عن أبيه، عن حمّاد، عن ابان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3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ابان مات سنة احدي و أربعين و مائة فعلي تاريخ الكشي أنّ حمّاد بن عثمان عاش نيفا و سبعين سنة، ينبغي أن يكون حمّاد هنا ابن عثمان، انتهي </w:t>
      </w:r>
      <w:r>
        <w:rPr>
          <w:rStyle w:val="FootnoteAnchor"/>
          <w:rtl w:val="true"/>
        </w:rPr>
        <w:footnoteReference w:id="3061"/>
      </w:r>
      <w:r>
        <w:rPr>
          <w:rFonts w:ascii="Amiri" w:hAnsi="Amiri" w:eastAsia="Amiri" w:cs="Amiri"/>
          <w:color w:val="111111"/>
          <w:sz w:val="28"/>
          <w:sz w:val="28"/>
          <w:szCs w:val="28"/>
          <w:rtl w:val="true"/>
          <w:lang w:bidi="ar-SA"/>
        </w:rPr>
        <w:t>، و ذلك لأنّ وفاة ابن عيسي في سنة تسع أو ثمان بعد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حمّاد، عن الحلبي كما في الكافي في باب فضل المقام بالمدينة </w:t>
      </w:r>
      <w:r>
        <w:rPr>
          <w:rStyle w:val="FootnoteAnchor"/>
          <w:rtl w:val="true"/>
        </w:rPr>
        <w:footnoteReference w:id="3062"/>
      </w:r>
      <w:r>
        <w:rPr>
          <w:rFonts w:ascii="Amiri" w:hAnsi="Amiri" w:eastAsia="Amiri" w:cs="Amiri"/>
          <w:color w:val="111111"/>
          <w:sz w:val="28"/>
          <w:sz w:val="28"/>
          <w:szCs w:val="28"/>
          <w:rtl w:val="true"/>
          <w:lang w:bidi="ar-SA"/>
        </w:rPr>
        <w:t xml:space="preserve">، و في التهذيب في باب الغدوّ الي عرفات </w:t>
      </w:r>
      <w:r>
        <w:rPr>
          <w:rStyle w:val="FootnoteAnchor"/>
          <w:rtl w:val="true"/>
        </w:rPr>
        <w:footnoteReference w:id="3063"/>
      </w:r>
      <w:r>
        <w:rPr>
          <w:rFonts w:ascii="Amiri" w:hAnsi="Amiri" w:eastAsia="Amiri" w:cs="Amiri"/>
          <w:color w:val="111111"/>
          <w:sz w:val="28"/>
          <w:sz w:val="28"/>
          <w:szCs w:val="28"/>
          <w:rtl w:val="true"/>
          <w:lang w:bidi="ar-SA"/>
        </w:rPr>
        <w:t xml:space="preserve">، و في الاستبصار في باب أنّ ولد الملاعنة يرث أخواله </w:t>
      </w:r>
      <w:r>
        <w:rPr>
          <w:rStyle w:val="FootnoteAnchor"/>
          <w:rtl w:val="true"/>
        </w:rPr>
        <w:footnoteReference w:id="3064"/>
      </w:r>
      <w:r>
        <w:rPr>
          <w:rFonts w:ascii="Amiri" w:hAnsi="Amiri" w:eastAsia="Amiri" w:cs="Amiri"/>
          <w:color w:val="111111"/>
          <w:sz w:val="28"/>
          <w:sz w:val="28"/>
          <w:szCs w:val="28"/>
          <w:rtl w:val="true"/>
          <w:lang w:bidi="ar-SA"/>
        </w:rPr>
        <w:t>و غيرها، فإنّ الذي يروي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محمّد بن علي بن أبي شعبة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عثمان، و لم يذكر أحد رواية ابن عيسي، عنه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بن هاشم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النجاشي </w:t>
      </w:r>
      <w:r>
        <w:rPr>
          <w:rStyle w:val="FootnoteAnchor"/>
          <w:rtl w:val="true"/>
        </w:rPr>
        <w:footnoteReference w:id="3065"/>
      </w:r>
      <w:r>
        <w:rPr>
          <w:rFonts w:ascii="IRNazanin" w:hAnsi="IRNazanin" w:eastAsia="IRNazanin"/>
          <w:color w:val="111111"/>
          <w:sz w:val="28"/>
          <w:sz w:val="28"/>
          <w:szCs w:val="28"/>
          <w:rtl w:val="true"/>
          <w:lang w:bidi="fa-IR"/>
        </w:rPr>
        <w:t xml:space="preserve">و الفهرست </w:t>
      </w:r>
      <w:r>
        <w:rPr>
          <w:rStyle w:val="FootnoteAnchor"/>
          <w:rtl w:val="true"/>
        </w:rPr>
        <w:footnoteReference w:id="3066"/>
      </w:r>
      <w:r>
        <w:rPr>
          <w:rFonts w:ascii="Amiri" w:hAnsi="Amiri" w:eastAsia="Amiri" w:cs="Amiri"/>
          <w:color w:val="111111"/>
          <w:sz w:val="28"/>
          <w:sz w:val="28"/>
          <w:szCs w:val="28"/>
          <w:rtl w:val="true"/>
          <w:lang w:bidi="ar-SA"/>
        </w:rPr>
        <w:t xml:space="preserve">و الخلاصة </w:t>
      </w:r>
      <w:r>
        <w:rPr>
          <w:rStyle w:val="FootnoteAnchor"/>
          <w:rtl w:val="true"/>
        </w:rPr>
        <w:footnoteReference w:id="3067"/>
      </w:r>
      <w:r>
        <w:rPr>
          <w:rFonts w:ascii="Amiri" w:hAnsi="Amiri" w:eastAsia="Amiri" w:cs="Amiri"/>
          <w:color w:val="111111"/>
          <w:sz w:val="28"/>
          <w:sz w:val="28"/>
          <w:szCs w:val="28"/>
          <w:rtl w:val="true"/>
          <w:lang w:bidi="ar-SA"/>
        </w:rPr>
        <w:t>، و يروي عن حمّاد بن عثمان علي بن مهزيار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التهذيب في باب نزول المزدلفة </w:t>
      </w:r>
      <w:r>
        <w:rPr>
          <w:rStyle w:val="FootnoteAnchor"/>
          <w:rtl w:val="true"/>
        </w:rPr>
        <w:footnoteReference w:id="3068"/>
      </w:r>
      <w:r>
        <w:rPr>
          <w:rFonts w:ascii="Amiri" w:hAnsi="Amiri" w:eastAsia="Amiri" w:cs="Amiri"/>
          <w:color w:val="111111"/>
          <w:sz w:val="28"/>
          <w:sz w:val="28"/>
          <w:szCs w:val="28"/>
          <w:rtl w:val="true"/>
          <w:lang w:bidi="ar-SA"/>
        </w:rPr>
        <w:t xml:space="preserve">، و هو من أصحاب الرضا و الجواد 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069"/>
      </w:r>
      <w:r>
        <w:rPr>
          <w:rFonts w:ascii="Amiri" w:hAnsi="Amiri" w:eastAsia="Amiri" w:cs="Amiri"/>
          <w:color w:val="111111"/>
          <w:sz w:val="28"/>
          <w:sz w:val="28"/>
          <w:szCs w:val="28"/>
          <w:rtl w:val="true"/>
          <w:lang w:bidi="ar-SA"/>
        </w:rPr>
        <w:t xml:space="preserve">و الحسين بن سعيد فيه في باب حكم الجنابة </w:t>
      </w:r>
      <w:r>
        <w:rPr>
          <w:rStyle w:val="FootnoteAnchor"/>
          <w:rtl w:val="true"/>
        </w:rPr>
        <w:footnoteReference w:id="3070"/>
      </w:r>
      <w:r>
        <w:rPr>
          <w:rFonts w:ascii="Amiri" w:hAnsi="Amiri" w:eastAsia="Amiri" w:cs="Amiri"/>
          <w:color w:val="111111"/>
          <w:sz w:val="28"/>
          <w:sz w:val="28"/>
          <w:szCs w:val="28"/>
          <w:rtl w:val="true"/>
          <w:lang w:bidi="ar-SA"/>
        </w:rPr>
        <w:t xml:space="preserve">، و في باب أحكام الجماعة </w:t>
      </w:r>
      <w:r>
        <w:rPr>
          <w:rStyle w:val="FootnoteAnchor"/>
          <w:rtl w:val="true"/>
        </w:rPr>
        <w:footnoteReference w:id="3071"/>
      </w:r>
      <w:r>
        <w:rPr>
          <w:rFonts w:ascii="Amiri" w:hAnsi="Amiri" w:eastAsia="Amiri" w:cs="Amiri"/>
          <w:color w:val="111111"/>
          <w:sz w:val="28"/>
          <w:sz w:val="28"/>
          <w:szCs w:val="28"/>
          <w:rtl w:val="true"/>
          <w:lang w:bidi="ar-SA"/>
        </w:rPr>
        <w:t xml:space="preserve">، و هو مثل عليّ من أصحاب الرضا و الجواد 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072"/>
      </w:r>
      <w:r>
        <w:rPr>
          <w:rFonts w:ascii="Amiri" w:hAnsi="Amiri" w:eastAsia="Amiri" w:cs="Amiri"/>
          <w:color w:val="111111"/>
          <w:sz w:val="28"/>
          <w:sz w:val="28"/>
          <w:szCs w:val="28"/>
          <w:rtl w:val="true"/>
          <w:lang w:bidi="ar-SA"/>
        </w:rPr>
        <w:t>و مثلهما إسماعيل بن مهران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صرّح جماعة من المتبحرين بصحّة هذه الأسانيد و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أو سهو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الفاضل الأردبيلي في جامع الرواة بعد نقل كلام العلامة و ابن داود،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علي بن إبراهيم عن أبيه عن حمّاد بن عثمان و ابن عيسي كثيرا كما مرّ في ترجمتهما، و لا اعلم إنّ ابن داود رحمه اللّه تعالي من اين حكم بأنّ إبراهيم لم يلق حمّاد بن عثمان، انتهي </w:t>
      </w:r>
      <w:r>
        <w:rPr>
          <w:rStyle w:val="FootnoteAnchor"/>
          <w:rtl w:val="true"/>
        </w:rPr>
        <w:footnoteReference w:id="3073"/>
      </w:r>
      <w:r>
        <w:rPr>
          <w:rFonts w:ascii="Amiri" w:hAnsi="Amiri" w:eastAsia="Amiri" w:cs="Amiri"/>
          <w:color w:val="111111"/>
          <w:sz w:val="28"/>
          <w:sz w:val="28"/>
          <w:szCs w:val="28"/>
          <w:rtl w:val="true"/>
          <w:lang w:bidi="ar-SA"/>
        </w:rPr>
        <w:t>، و قد عرفت أنّه أخذ ذلك من المشيخة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المحقّق القزويني في جامع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المعني غير ثابت علي ما نبّه به الفضلاء لكثرة وقوع روايته صريحا عن حمّاد بن عثمان، ثم ذكر بعض المواضع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قد تكرّرت رواية إبراهيم عن ابن عثمان في اخبار كثيرة بحيث لا يحتمل السهو أو سقوط الواسطة في جميعها و لعلّ منشأ كلام الفاضلين كلام الصدوق، ثم ذكر 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حقيقة الحال، و وافقنا علي ذلك السيدان السندان السيد صدر الدين العاملي و صاحب مطالع الأنوار، و اللّه العالم بحقيقة الحال </w:t>
      </w:r>
      <w:r>
        <w:rPr>
          <w:rStyle w:val="FootnoteAnchor"/>
          <w:rtl w:val="true"/>
        </w:rPr>
        <w:footnoteReference w:id="3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446" w:name="pg11851_173297"/>
    </w:p>
    <w:p>
      <w:pPr>
        <w:pStyle w:val="BookText"/>
        <w:rPr/>
      </w:pPr>
      <w:bookmarkEnd w:id="446"/>
      <w:r>
        <w:rPr>
          <w:rFonts w:ascii="Amiri" w:hAnsi="Amiri" w:eastAsia="Amiri" w:cs="Amiri"/>
          <w:color w:val="111111"/>
          <w:sz w:val="28"/>
          <w:sz w:val="28"/>
          <w:szCs w:val="28"/>
          <w:rtl w:val="true"/>
          <w:lang w:bidi="ar-SA"/>
        </w:rPr>
        <w:t>و حيث وفينا بحمد اللّه تعالي بما وعدنا من شرح مشيخة الفقيه علي الترتيب الذي نقله شيخنا في الوسائل‌</w:t>
      </w:r>
    </w:p>
    <w:p>
      <w:pPr>
        <w:pStyle w:val="Heading3"/>
        <w:numPr>
          <w:ilvl w:val="2"/>
          <w:numId w:val="1"/>
        </w:numPr>
        <w:rPr/>
      </w:pPr>
      <w:bookmarkStart w:id="447" w:name="__RefHeading___Toc11801894_73709187"/>
      <w:bookmarkStart w:id="448" w:name="_Toc160"/>
      <w:bookmarkEnd w:id="447"/>
      <w:r>
        <w:rPr>
          <w:rtl w:val="true"/>
        </w:rPr>
        <w:t>فينبغي التنبيه علي أمور</w:t>
      </w:r>
      <w:r>
        <w:rPr>
          <w:rtl w:val="true"/>
        </w:rPr>
        <w:t>:</w:t>
      </w:r>
      <w:bookmarkEnd w:id="448"/>
    </w:p>
    <w:p>
      <w:pPr>
        <w:pStyle w:val="Heading4"/>
        <w:numPr>
          <w:ilvl w:val="3"/>
          <w:numId w:val="1"/>
        </w:numPr>
        <w:rPr/>
      </w:pPr>
      <w:bookmarkStart w:id="449" w:name="__RefHeading___Toc11801896_73709187"/>
      <w:bookmarkStart w:id="450" w:name="_Toc161"/>
      <w:bookmarkEnd w:id="449"/>
      <w:r>
        <w:rPr>
          <w:rtl w:val="true"/>
        </w:rPr>
        <w:t>الأوّل</w:t>
      </w:r>
      <w:r>
        <w:rPr>
          <w:rtl w:val="true"/>
        </w:rPr>
        <w:t xml:space="preserve">: </w:t>
      </w:r>
      <w:r>
        <w:rPr>
          <w:rtl w:val="true"/>
        </w:rPr>
        <w:t>إنّا ذكرنا في هذا الشرح اللطيف تراجم جماعة من الرواة</w:t>
      </w:r>
      <w:bookmarkEnd w:id="450"/>
    </w:p>
    <w:p>
      <w:pPr>
        <w:pStyle w:val="Heading5"/>
        <w:numPr>
          <w:ilvl w:val="4"/>
          <w:numId w:val="1"/>
        </w:numPr>
        <w:rPr/>
      </w:pPr>
      <w:bookmarkStart w:id="451" w:name="__RefHeading___Toc11801898_73709187"/>
      <w:bookmarkStart w:id="452" w:name="_Toc162"/>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و بسطنا الكلام في طائفة كثرت رواياتهم و اختلفت كلمة الأصحاب فيهم، و ذكرنا من القرائن و الامارات ما لم تجتمع في كتاب من كتب هذا الفن الّا أنّه لعدم ترتيب ذكرهم علي ترتيب الكتب الرجالية يصعب علي الباحث الناظر معرفة محلّ ذكر من أراد معرفة حاله بل معرفة أصل وجوده في هذا الشرح و عدمه فرأيت أن اذكر أسامي من ترجمت حاله نسقا مرتّبا مشيرا الي محلّه و موضع ذكره تكثيرا للفائدة و تسهيلا علي الطالب، و باللّه المستعان و عليه التكلان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5"/>
        <w:numPr>
          <w:ilvl w:val="4"/>
          <w:numId w:val="1"/>
        </w:numPr>
        <w:rPr/>
      </w:pPr>
      <w:bookmarkStart w:id="453" w:name="__RefHeading___Toc11801900_73709187"/>
      <w:bookmarkStart w:id="454" w:name="_Toc163"/>
      <w:bookmarkEnd w:id="453"/>
      <w:r>
        <w:rPr>
          <w:rtl w:val="true"/>
        </w:rPr>
        <w:t>حرف الألف</w:t>
      </w:r>
      <w:bookmarkEnd w:id="4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زياد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075"/>
      </w:r>
      <w:r>
        <w:rPr>
          <w:rFonts w:ascii="Amiri" w:hAnsi="Amiri" w:eastAsia="Amiri" w:cs="Amiri"/>
          <w:color w:val="111111"/>
          <w:sz w:val="28"/>
          <w:sz w:val="28"/>
          <w:szCs w:val="28"/>
          <w:rtl w:val="true"/>
          <w:lang w:bidi="ar-SA"/>
        </w:rPr>
        <w:t>يحيي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خالد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عمر اليماني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455" w:name="pg11851_173298"/>
    </w:p>
    <w:p>
      <w:pPr>
        <w:pStyle w:val="BookText"/>
        <w:rPr/>
      </w:pPr>
      <w:bookmarkEnd w:id="455"/>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بن فضّال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رلز</w:t>
      </w:r>
      <w:r>
        <w:rPr>
          <w:rFonts w:eastAsia="IRNazanin" w:cs="IRNazanin"/>
          <w:color w:val="111111"/>
          <w:sz w:val="28"/>
          <w:szCs w:val="28"/>
          <w:rtl w:val="true"/>
          <w:lang w:bidi="fa-IR"/>
        </w:rPr>
        <w:t>)/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الميثمي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خالد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يحيي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العبرتائي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زياد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بشار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11801902_73709187"/>
      <w:bookmarkStart w:id="457" w:name="_Toc164"/>
      <w:bookmarkEnd w:id="456"/>
      <w:r>
        <w:rPr>
          <w:rtl w:val="true"/>
        </w:rPr>
        <w:t>حرف الباء</w:t>
      </w:r>
      <w:bookmarkEnd w:id="4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بزيع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بن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458" w:name="pg11851_173299"/>
    </w:p>
    <w:p>
      <w:pPr>
        <w:pStyle w:val="BookText"/>
        <w:rPr/>
      </w:pPr>
      <w:bookmarkEnd w:id="45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1801904_73709187"/>
      <w:bookmarkStart w:id="460" w:name="_Toc165"/>
      <w:bookmarkEnd w:id="459"/>
      <w:r>
        <w:rPr>
          <w:rtl w:val="true"/>
        </w:rPr>
        <w:t>حرف الثاء و الجيم</w:t>
      </w:r>
      <w:bookmarkEnd w:id="4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ثوير بن أبي فاختة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 المدايني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جهيم بن أبي 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1801906_73709187"/>
      <w:bookmarkStart w:id="462" w:name="_Toc166"/>
      <w:bookmarkEnd w:id="461"/>
      <w:r>
        <w:rPr>
          <w:rtl w:val="true"/>
        </w:rPr>
        <w:t>حرف الحاء و الخاء</w:t>
      </w:r>
      <w:bookmarkEnd w:id="4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اللؤلؤي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قمز</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زياد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بن ابان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زيد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463" w:name="pg11851_173300"/>
    </w:p>
    <w:p>
      <w:pPr>
        <w:pStyle w:val="BookText"/>
        <w:rPr/>
      </w:pPr>
      <w:bookmarkEnd w:id="46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سيف بن عميرة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قكح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يزيد النوفلي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الخيّاط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مسكين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1801908_73709187"/>
      <w:bookmarkStart w:id="465" w:name="_Toc167"/>
      <w:bookmarkEnd w:id="464"/>
      <w:r>
        <w:rPr>
          <w:rtl w:val="true"/>
        </w:rPr>
        <w:t>حرف الدال و الراء و الزاء</w:t>
      </w:r>
      <w:bookmarkEnd w:id="4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الصرمي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 الرقي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بن أبي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موسي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بن محمّد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قكا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قكج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bookmarkStart w:id="466" w:name="pg11851_173301"/>
    </w:p>
    <w:p>
      <w:pPr>
        <w:pStyle w:val="BookText"/>
        <w:rPr/>
      </w:pPr>
      <w:bookmarkEnd w:id="46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قكد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مروان القندي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قكو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1801910_73709187"/>
      <w:bookmarkStart w:id="468" w:name="_Toc168"/>
      <w:bookmarkEnd w:id="467"/>
      <w:r>
        <w:rPr>
          <w:rtl w:val="true"/>
        </w:rPr>
        <w:t>حرف السين و الصاد و الطاء</w:t>
      </w:r>
      <w:bookmarkEnd w:id="4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الصيرفي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طريف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حفص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المنقري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سيابة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bookmarkStart w:id="469" w:name="pg11851_173302"/>
    </w:p>
    <w:p>
      <w:pPr>
        <w:pStyle w:val="Heading5"/>
        <w:numPr>
          <w:ilvl w:val="4"/>
          <w:numId w:val="1"/>
        </w:numPr>
        <w:rPr/>
      </w:pPr>
      <w:bookmarkStart w:id="470" w:name="__RefHeading___Toc11801912_73709187"/>
      <w:bookmarkStart w:id="471" w:name="_Toc169"/>
      <w:bookmarkEnd w:id="469"/>
      <w:bookmarkEnd w:id="470"/>
      <w:r>
        <w:rPr>
          <w:rtl w:val="true"/>
        </w:rPr>
        <w:t>حرف العين</w:t>
      </w:r>
      <w:bookmarkEnd w:id="4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جذاعة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قنج</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الأعلي مولي آل 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الحسني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الخثعمي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حمّاد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الأصمّ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قفح</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القاسم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w:t>
      </w:r>
      <w:r>
        <w:rPr>
          <w:rFonts w:eastAsia="IRNazanin" w:cs="IRNazanin"/>
          <w:color w:val="111111"/>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عتبة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عبدوس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قصح</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بن سيابة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احمد بن أشيم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السندي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الميثمي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رباط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السعدآبادي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غراب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أبي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موسي الكميداني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موسي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رلج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472" w:name="pg11851_173304"/>
    </w:p>
    <w:p>
      <w:pPr>
        <w:pStyle w:val="BookText"/>
        <w:rPr/>
      </w:pPr>
      <w:bookmarkEnd w:id="47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المقدام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قكط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قكح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السابري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بن شلقان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بن عبد اللّه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11801914_73709187"/>
      <w:bookmarkStart w:id="474" w:name="_Toc170"/>
      <w:bookmarkEnd w:id="473"/>
      <w:r>
        <w:rPr>
          <w:rtl w:val="true"/>
        </w:rPr>
        <w:t>حرف الغين و الفاء و القاف و الكاف</w:t>
      </w:r>
      <w:bookmarkEnd w:id="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أبي 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رنج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رنط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الأصبهاني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يحيي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bookmarkStart w:id="475" w:name="pg11851_173305"/>
    </w:p>
    <w:p>
      <w:pPr>
        <w:pStyle w:val="Heading5"/>
        <w:numPr>
          <w:ilvl w:val="4"/>
          <w:numId w:val="1"/>
        </w:numPr>
        <w:rPr/>
      </w:pPr>
      <w:bookmarkStart w:id="476" w:name="__RefHeading___Toc11801916_73709187"/>
      <w:bookmarkStart w:id="477" w:name="_Toc171"/>
      <w:bookmarkEnd w:id="475"/>
      <w:bookmarkEnd w:id="476"/>
      <w:r>
        <w:rPr>
          <w:rtl w:val="true"/>
        </w:rPr>
        <w:t>حرف الميم</w:t>
      </w:r>
      <w:bookmarkEnd w:id="4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الجهني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العقرقوفي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مثنّي بن عبد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أبي الصلب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أسلم الجبلي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رعط</w:t>
      </w:r>
      <w:r>
        <w:rPr>
          <w:rFonts w:eastAsia="IRNazanin" w:cs="IRNazanin"/>
          <w:color w:val="111111"/>
          <w:sz w:val="28"/>
          <w:szCs w:val="28"/>
          <w:rtl w:val="true"/>
          <w:lang w:bidi="fa-IR"/>
        </w:rPr>
        <w:t>)/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قكز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العبيدي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رصج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الأسترآبادي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رصد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الكرماني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مسمع كردين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جعفر بن مظفّر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رصز</w:t>
      </w:r>
      <w:r>
        <w:rPr>
          <w:rFonts w:eastAsia="IRNazanin" w:cs="IRNazanin"/>
          <w:color w:val="111111"/>
          <w:sz w:val="28"/>
          <w:szCs w:val="28"/>
          <w:rtl w:val="true"/>
          <w:lang w:bidi="fa-IR"/>
        </w:rPr>
        <w:t>)/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ميسرة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بن خرّبوذ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معلّي بن خنيس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معلّي بن محمّد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منهال القصّاب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سعدان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عمر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bookmarkStart w:id="478" w:name="pg11851_173307"/>
    </w:p>
    <w:p>
      <w:pPr>
        <w:pStyle w:val="Heading5"/>
        <w:numPr>
          <w:ilvl w:val="4"/>
          <w:numId w:val="1"/>
        </w:numPr>
        <w:rPr/>
      </w:pPr>
      <w:bookmarkStart w:id="479" w:name="__RefHeading___Toc11801918_73709187"/>
      <w:bookmarkStart w:id="480" w:name="_Toc172"/>
      <w:bookmarkEnd w:id="478"/>
      <w:bookmarkEnd w:id="479"/>
      <w:r>
        <w:rPr>
          <w:rtl w:val="true"/>
        </w:rPr>
        <w:t>حرف النون و الهاء و الياء</w:t>
      </w:r>
      <w:bookmarkEnd w:id="4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شله</w:t>
      </w:r>
      <w:r>
        <w:rPr>
          <w:rFonts w:eastAsia="IRNazanin" w:cs="IRNazanin"/>
          <w:color w:val="111111"/>
          <w:sz w:val="28"/>
          <w:szCs w:val="28"/>
          <w:rtl w:val="true"/>
          <w:lang w:bidi="fa-IR"/>
        </w:rPr>
        <w:t>)/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خارجة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إبراهيم العباسي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 بن أبي مسروق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الخادم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الضرير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أبي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حسّان الأزرق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عبد اللّه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إسحاق 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شلز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عيثم </w:t>
      </w:r>
      <w:r>
        <w:rPr>
          <w:rStyle w:val="FootnoteAnchor"/>
          <w:rtl w:val="true"/>
        </w:rPr>
        <w:footnoteReference w:id="30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bookmarkStart w:id="481" w:name="pg11851_173308"/>
    </w:p>
    <w:p>
      <w:pPr>
        <w:pStyle w:val="Heading5"/>
        <w:numPr>
          <w:ilvl w:val="4"/>
          <w:numId w:val="1"/>
        </w:numPr>
        <w:rPr/>
      </w:pPr>
      <w:bookmarkStart w:id="482" w:name="__RefHeading___Toc11801920_73709187"/>
      <w:bookmarkStart w:id="483" w:name="_Toc173"/>
      <w:bookmarkEnd w:id="481"/>
      <w:bookmarkEnd w:id="482"/>
      <w:r>
        <w:rPr>
          <w:rtl w:val="true"/>
        </w:rPr>
        <w:t>باب الكني</w:t>
      </w:r>
      <w:bookmarkEnd w:id="4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سماك </w:t>
      </w:r>
      <w:r>
        <w:rPr>
          <w:rStyle w:val="FootnoteAnchor"/>
          <w:rtl w:val="true"/>
        </w:rPr>
        <w:footnoteReference w:id="30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w:t>
      </w:r>
      <w:r>
        <w:rPr>
          <w:rFonts w:eastAsia="IRNazanin" w:cs="IRNazanin"/>
          <w:color w:val="111111"/>
          <w:sz w:val="28"/>
          <w:szCs w:val="28"/>
          <w:rtl w:val="true"/>
          <w:lang w:bidi="fa-IR"/>
        </w:rPr>
        <w:t>)/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الجارود زياد بن المنذر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شسج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جرير زكريّا بن إدريس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شسب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جميلة المفضّل 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قكز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حبيب ناجية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كهمس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تركنا أسامي جماعة ذكرناهم في خلال الشرح مختصرا و لم نستطرف في ترجمتهم بشي‌ء</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1801922_73709187"/>
      <w:bookmarkStart w:id="485" w:name="_Toc174"/>
      <w:bookmarkEnd w:id="484"/>
      <w:r>
        <w:rPr>
          <w:rtl w:val="true"/>
        </w:rPr>
        <w:t>الثاني</w:t>
      </w:r>
      <w:r>
        <w:rPr>
          <w:rtl w:val="true"/>
        </w:rPr>
        <w:t xml:space="preserve">: </w:t>
      </w:r>
      <w:r>
        <w:rPr>
          <w:rtl w:val="true"/>
        </w:rPr>
        <w:t>في ذكر مشايخ الصدوق الذين روي عنهم في المشيخة، و في ما بأيدينا من كتبه، و صرّح ببعضهم المترجمون</w:t>
      </w:r>
      <w:r>
        <w:rPr>
          <w:rtl w:val="true"/>
        </w:rPr>
        <w:t>.</w:t>
      </w:r>
      <w:bookmarkEnd w:id="4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هارون الهيبستي </w:t>
      </w:r>
      <w:r>
        <w:rPr>
          <w:rStyle w:val="FootnoteAnchor"/>
          <w:rtl w:val="true"/>
        </w:rPr>
        <w:footnoteReference w:id="3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بن أبي </w:t>
      </w:r>
      <w:r>
        <w:rPr>
          <w:rStyle w:val="FootnoteAnchor"/>
          <w:rtl w:val="true"/>
        </w:rPr>
        <w:footnoteReference w:id="3079"/>
      </w:r>
      <w:r>
        <w:rPr>
          <w:rFonts w:ascii="Amiri" w:hAnsi="Amiri" w:eastAsia="Amiri" w:cs="Amiri"/>
          <w:color w:val="111111"/>
          <w:sz w:val="28"/>
          <w:sz w:val="28"/>
          <w:szCs w:val="28"/>
          <w:rtl w:val="true"/>
          <w:lang w:bidi="ar-SA"/>
        </w:rPr>
        <w:t>حمزة بن عمارة الحافظ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ثابت الدواليني </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عبدربّه القطان،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أحمد بن الحسن القطان المعروف بأبي عليّ بن عبدربّه الرازي و هو شيخ كبير من أصحاب </w:t>
      </w:r>
      <w:r>
        <w:rPr>
          <w:rStyle w:val="FootnoteAnchor"/>
          <w:rtl w:val="true"/>
        </w:rPr>
        <w:footnoteReference w:id="3081"/>
      </w:r>
      <w:r>
        <w:rPr>
          <w:rFonts w:ascii="Amiri" w:hAnsi="Amiri" w:eastAsia="Amiri" w:cs="Amiri"/>
          <w:color w:val="111111"/>
          <w:sz w:val="28"/>
          <w:sz w:val="28"/>
          <w:szCs w:val="28"/>
          <w:rtl w:val="true"/>
          <w:lang w:bidi="ar-SA"/>
        </w:rPr>
        <w:t xml:space="preserve">الحديث </w:t>
      </w:r>
      <w:r>
        <w:rPr>
          <w:rStyle w:val="FootnoteAnchor"/>
          <w:rtl w:val="true"/>
        </w:rPr>
        <w:footnoteReference w:id="3082"/>
      </w:r>
      <w:r>
        <w:rPr>
          <w:rFonts w:ascii="Amiri" w:hAnsi="Amiri" w:eastAsia="Amiri" w:cs="Amiri"/>
          <w:color w:val="111111"/>
          <w:sz w:val="28"/>
          <w:sz w:val="28"/>
          <w:szCs w:val="28"/>
          <w:rtl w:val="true"/>
          <w:lang w:bidi="ar-SA"/>
        </w:rPr>
        <w:t>، 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الحسين القطان و كان شيخا لأصحاب الحديث ببلد الريّ يعرف بابي علي بن عبدربّه </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إبراهيم بن بكير الخوزي </w:t>
      </w:r>
      <w:r>
        <w:rPr>
          <w:rStyle w:val="FootnoteAnchor"/>
          <w:rtl w:val="true"/>
        </w:rPr>
        <w:footnoteReference w:id="3084"/>
      </w:r>
      <w:r>
        <w:rPr>
          <w:rFonts w:ascii="Amiri" w:hAnsi="Amiri" w:eastAsia="Amiri" w:cs="Amiri"/>
          <w:color w:val="111111"/>
          <w:sz w:val="28"/>
          <w:sz w:val="28"/>
          <w:szCs w:val="28"/>
          <w:rtl w:val="true"/>
          <w:lang w:bidi="ar-SA"/>
        </w:rPr>
        <w:t>، روي عنه بنيسابور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الوليد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جعفر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أحمد بن الحسن بن علي بن عبدربّه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الحسين بن عبيد اللّه </w:t>
      </w:r>
      <w:r>
        <w:rPr>
          <w:rStyle w:val="FootnoteAnchor"/>
          <w:rtl w:val="true"/>
        </w:rPr>
        <w:footnoteReference w:id="3085"/>
      </w:r>
      <w:r>
        <w:rPr>
          <w:rFonts w:ascii="Amiri" w:hAnsi="Amiri" w:eastAsia="Amiri" w:cs="Amiri"/>
          <w:color w:val="111111"/>
          <w:sz w:val="28"/>
          <w:sz w:val="28"/>
          <w:szCs w:val="28"/>
          <w:rtl w:val="true"/>
          <w:lang w:bidi="ar-SA"/>
        </w:rPr>
        <w:t>بن محمّد بن مهران الآبي العروضي، قال ابن شهرآشوب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الأدلّة فيما يلزم خصوص </w:t>
      </w:r>
      <w:r>
        <w:rPr>
          <w:rStyle w:val="FootnoteAnchor"/>
          <w:rtl w:val="true"/>
        </w:rPr>
        <w:footnoteReference w:id="3086"/>
      </w:r>
      <w:r>
        <w:rPr>
          <w:rFonts w:ascii="Amiri" w:hAnsi="Amiri" w:eastAsia="Amiri" w:cs="Amiri"/>
          <w:color w:val="111111"/>
          <w:sz w:val="28"/>
          <w:sz w:val="28"/>
          <w:szCs w:val="28"/>
          <w:rtl w:val="true"/>
          <w:lang w:bidi="ar-SA"/>
        </w:rPr>
        <w:t xml:space="preserve">الإماميّة دفعه عن الغيبة و الغائب، المفاداة </w:t>
      </w:r>
      <w:r>
        <w:rPr>
          <w:rStyle w:val="FootnoteAnchor"/>
          <w:rtl w:val="true"/>
        </w:rPr>
        <w:footnoteReference w:id="3087"/>
      </w:r>
      <w:r>
        <w:rPr>
          <w:rFonts w:ascii="Amiri" w:hAnsi="Amiri" w:eastAsia="Amiri" w:cs="Amiri"/>
          <w:color w:val="111111"/>
          <w:sz w:val="28"/>
          <w:sz w:val="28"/>
          <w:szCs w:val="28"/>
          <w:rtl w:val="true"/>
          <w:lang w:bidi="ar-SA"/>
        </w:rPr>
        <w:t>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Style w:val="FootnoteAnchor"/>
          <w:rtl w:val="true"/>
        </w:rPr>
        <w:footnoteReference w:id="3088"/>
      </w:r>
      <w:r>
        <w:rPr>
          <w:rFonts w:ascii="Amiri" w:hAnsi="Amiri" w:eastAsia="Amiri" w:cs="Amiri"/>
          <w:color w:val="111111"/>
          <w:sz w:val="28"/>
          <w:sz w:val="28"/>
          <w:szCs w:val="28"/>
          <w:rtl w:val="true"/>
          <w:lang w:bidi="ar-SA"/>
        </w:rPr>
        <w:t xml:space="preserve">في النقض علي أبي خلف </w:t>
      </w:r>
      <w:r>
        <w:rPr>
          <w:rStyle w:val="FootnoteAnchor"/>
          <w:rtl w:val="true"/>
        </w:rPr>
        <w:footnoteReference w:id="3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جعفر الهمداني و هو بعينه احمد بن زياد بن جعفر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أحمد بن الحسين بن أحمد بن عبيد </w:t>
      </w:r>
      <w:r>
        <w:rPr>
          <w:rStyle w:val="FootnoteAnchor"/>
          <w:rtl w:val="true"/>
        </w:rPr>
        <w:footnoteReference w:id="3090"/>
      </w:r>
      <w:r>
        <w:rPr>
          <w:rFonts w:ascii="Amiri" w:hAnsi="Amiri" w:eastAsia="Amiri" w:cs="Amiri"/>
          <w:color w:val="111111"/>
          <w:sz w:val="28"/>
          <w:sz w:val="28"/>
          <w:szCs w:val="28"/>
          <w:rtl w:val="true"/>
          <w:lang w:bidi="ar-SA"/>
        </w:rPr>
        <w:t>الضبّي المرواني النيسابوري، و الظاهر أنّه بعينه احمد بن الحسين المرواني، و في بعض الأسانيد أبو نصير و في بعضها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احمد بن الحسين بن الحسن بن علي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إبراهيم بن هاشم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أحمد بن علي بن الحسين الثعالبي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قارون القائيني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أحمد بن محمّد بن يحيي العطار الأشعري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إبراهيم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احمد بن محمّد بن الصقر الصائغ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الهيثم العجلي و غير بعيد ان يكون هو العجلي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إسحاق الدينوري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المنقري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المروزي المقري الحاكم و لعلّهد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المنقري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محمّد بن الحسين البزّاز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بن أحمد بن علي بن أبي طالب </w:t>
      </w:r>
      <w:r>
        <w:rPr>
          <w:rStyle w:val="FootnoteAnchor"/>
          <w:rtl w:val="true"/>
        </w:rPr>
        <w:footnoteReference w:id="3091"/>
      </w:r>
    </w:p>
    <w:p>
      <w:pPr>
        <w:pStyle w:val="BookText"/>
        <w:rPr/>
      </w:pPr>
      <w:r>
        <w:rPr>
          <w:rFonts w:ascii="Amiri" w:hAnsi="Amiri" w:eastAsia="Amiri" w:cs="Amiri"/>
          <w:color w:val="111111"/>
          <w:sz w:val="28"/>
          <w:sz w:val="28"/>
          <w:szCs w:val="28"/>
          <w:rtl w:val="true"/>
          <w:lang w:bidi="ar-SA"/>
        </w:rPr>
        <w:t>و في موضع آخر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يحيي بن احمد بن عيسي ابن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النسب، و روايته في كلا الموضعين عن أبي عبد اللّه محمّد بن إبراهيم بن أسباط، و الظاهر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و لعلّ سقوط بعض الأسماء من النسب في الأصل من سهو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أسانيده احمد بن عيسي بن علي بن أبي طالب و الظاهر اتّحادهما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الشيباني المكتّب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محمّد بن أحمد بن الحسن بن الحكم </w:t>
      </w:r>
      <w:r>
        <w:rPr>
          <w:rStyle w:val="FootnoteAnchor"/>
          <w:rtl w:val="true"/>
        </w:rPr>
        <w:footnoteReference w:id="3092"/>
      </w:r>
    </w:p>
    <w:p>
      <w:pPr>
        <w:pStyle w:val="BookText"/>
        <w:rPr/>
      </w:pPr>
      <w:r>
        <w:rPr>
          <w:rFonts w:ascii="Amiri" w:hAnsi="Amiri" w:eastAsia="Amiri" w:cs="Amiri"/>
          <w:color w:val="111111"/>
          <w:sz w:val="28"/>
          <w:sz w:val="28"/>
          <w:szCs w:val="28"/>
          <w:rtl w:val="true"/>
          <w:lang w:bidi="ar-SA"/>
        </w:rPr>
        <w:t xml:space="preserve">و الظاهر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 في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زمرة،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رزقة القزويني </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إسحاق المغازي </w:t>
      </w:r>
      <w:r>
        <w:rPr>
          <w:rStyle w:val="FootnoteAnchor"/>
          <w:rtl w:val="true"/>
        </w:rPr>
        <w:footnoteReference w:id="3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أحمد بن غالب الأنماطي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القاضي، و في بعض 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هارون الطائي </w:t>
      </w:r>
      <w:r>
        <w:rPr>
          <w:rStyle w:val="FootnoteAnchor"/>
          <w:rtl w:val="true"/>
        </w:rPr>
        <w:footnoteReference w:id="3095"/>
      </w:r>
      <w:r>
        <w:rPr>
          <w:rFonts w:ascii="IRNazanin" w:hAnsi="IRNazanin" w:eastAsia="IRNazanin"/>
          <w:color w:val="111111"/>
          <w:sz w:val="28"/>
          <w:sz w:val="28"/>
          <w:szCs w:val="28"/>
          <w:rtl w:val="true"/>
          <w:lang w:bidi="fa-IR"/>
        </w:rPr>
        <w:t>، و الظاهر الاتّحاد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يحيي المكتّب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حكيم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بن رزين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منصور بن أحمد القصّار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معمّر إسماعيل بن إبراهيم بن معمّر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تميم بن عبد اللّه بن تميم القرشي الحيري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مسرور،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كونه ابن قولويه لان اسم قولويه مسرور، و هو في طبقة الكشي إلي زمان الصدوق، انتهي </w:t>
      </w:r>
      <w:r>
        <w:rPr>
          <w:rStyle w:val="FootnoteAnchor"/>
          <w:rtl w:val="true"/>
        </w:rPr>
        <w:footnoteReference w:id="3096"/>
      </w:r>
      <w:r>
        <w:rPr>
          <w:rFonts w:ascii="Amiri" w:hAnsi="Amiri" w:eastAsia="Amiri" w:cs="Amiri"/>
          <w:color w:val="111111"/>
          <w:sz w:val="28"/>
          <w:sz w:val="28"/>
          <w:szCs w:val="28"/>
          <w:rtl w:val="true"/>
          <w:lang w:bidi="ar-SA"/>
        </w:rPr>
        <w:t>، و فيه من البعد ما لا يخفي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بن موسي بن قولويه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علي بن الحسين بن علي بن عبيد اللّه بن المغيرة الكوفي </w:t>
      </w:r>
      <w:r>
        <w:rPr>
          <w:rStyle w:val="FootnoteAnchor"/>
          <w:rtl w:val="true"/>
        </w:rPr>
        <w:footnoteReference w:id="3097"/>
      </w:r>
    </w:p>
    <w:p>
      <w:pPr>
        <w:pStyle w:val="BookText"/>
        <w:rPr/>
      </w:pPr>
      <w:r>
        <w:rPr>
          <w:rFonts w:ascii="Amiri" w:hAnsi="Amiri" w:eastAsia="Amiri" w:cs="Amiri"/>
          <w:color w:val="111111"/>
          <w:sz w:val="28"/>
          <w:sz w:val="28"/>
          <w:szCs w:val="28"/>
          <w:rtl w:val="true"/>
          <w:lang w:bidi="ar-SA"/>
        </w:rPr>
        <w:t xml:space="preserve">و 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في طريقه الي عبد الرحيم القصير،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في طريقه الي روح بن عبد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زيد بن علي بن الحسين بن علي بن أبي طالبم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عليهم السلام كذا في الأسانيد، و قد سقط بعض الأسامي بين جعفر و زيد فإنه لم يكن لزيد ابن اسمه جعفر و لو كان لاستحال روايته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جعفر بن نعيم بن شاذان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جعفر بن أحمد بن عليّ الفقيه الإيلاقي الرازي صاحب كتاب المسلسلات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إبراهيم 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علي احمد بن إدريس الأشعري القمي و هو أخو الحسين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بن الخليل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حمزة بن علي بن الحسن بن عبد اللّه ابن أبي طالب </w:t>
      </w:r>
      <w:r>
        <w:rPr>
          <w:rStyle w:val="FootnoteAnchor"/>
          <w:rtl w:val="true"/>
        </w:rPr>
        <w:footnoteReference w:id="3098"/>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النسب بين الحسن و بين حمزة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سعيد العسكري، و في بعض الأسانيد أبو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و الظاهر زيادة لفظ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الحسن بن عبد اللّه بن سنان الطائي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أحمد الصانع </w:t>
      </w:r>
      <w:r>
        <w:rPr>
          <w:rStyle w:val="FootnoteAnchor"/>
          <w:rtl w:val="true"/>
        </w:rPr>
        <w:footnoteReference w:id="3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الحسن بن محمّد السكوني المذكّر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شعيب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علي بن محمّد العطار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سعيد الهاشمي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محمّد بن يحيي العلوي الحاني؟؟؟ </w:t>
      </w:r>
      <w:r>
        <w:rPr>
          <w:rStyle w:val="FootnoteAnchor"/>
          <w:rtl w:val="true"/>
        </w:rPr>
        <w:footnoteReference w:id="3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يحيي بن ضريس،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أجلّ مشايخ شيخنا الصدوق، يروي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إبراهيم بن أحمد بن هشام المكتّب </w:t>
      </w:r>
      <w:r>
        <w:rPr>
          <w:rStyle w:val="FootnoteAnchor"/>
          <w:rtl w:val="true"/>
        </w:rPr>
        <w:footnoteReference w:id="3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إبراهيم بن ناتانة، مرّ عن المجلسي أنّه معرب ناتوان </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الحسين بن أحمد بن قحط الرازي </w:t>
      </w:r>
      <w:r>
        <w:rPr>
          <w:rStyle w:val="FootnoteAnchor"/>
          <w:rtl w:val="true"/>
        </w:rPr>
        <w:footnoteReference w:id="3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إدريس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البيهقي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أحمد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إسماعيل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الحسين بن عبد اللّه بن سعيد بن الحسن بن إسماعيل بن حكيم العسكري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الحسين بن عبد اللّه بن سعيد العسكري، و لعلّه السابق و ان بعد تعدّد الكنية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محمّد القمي المعروف بابي عليّ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الصوفي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يحيي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Style w:val="FootnoteAnchor"/>
          <w:rtl w:val="true"/>
        </w:rPr>
        <w:footnoteReference w:id="3104"/>
      </w:r>
      <w:r>
        <w:rPr>
          <w:rFonts w:ascii="Amiri" w:hAnsi="Amiri" w:eastAsia="Amiri" w:cs="Amiri"/>
          <w:color w:val="111111"/>
          <w:sz w:val="28"/>
          <w:sz w:val="28"/>
          <w:szCs w:val="28"/>
          <w:rtl w:val="true"/>
          <w:lang w:bidi="ar-SA"/>
        </w:rPr>
        <w:t>بن محمّد بن سعيد الهاشمي، و الظاهر انه بعينه الحسين بن محمّد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Style w:val="FootnoteAnchor"/>
          <w:rtl w:val="true"/>
        </w:rPr>
        <w:footnoteReference w:id="31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ذلك في الجزء الأول 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 بن أحمد بن جعفر بن محمّد المحروق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و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في عمدة الطالب فهو موافق لما في الأصل،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بن محمّد بن مسروق </w:t>
      </w:r>
      <w:r>
        <w:rPr>
          <w:rStyle w:val="FootnoteAnchor"/>
          <w:rtl w:val="true"/>
        </w:rPr>
        <w:footnoteReference w:id="3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عبد اللّه بن عبد الملك</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اللّخمي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هو غير الجليل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عيسي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عبد الرحمن بن الحسن </w:t>
      </w:r>
      <w:r>
        <w:rPr>
          <w:rStyle w:val="FootnoteAnchor"/>
          <w:rtl w:val="true"/>
        </w:rPr>
        <w:footnoteReference w:id="3107"/>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النيسابوري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خالد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اسد عبد الصمد بن شهيد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عبد اللّه بن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w:t>
      </w:r>
      <w:r>
        <w:rPr>
          <w:rStyle w:val="FootnoteAnchor"/>
          <w:rtl w:val="true"/>
        </w:rPr>
        <w:footnoteReference w:id="3108"/>
      </w:r>
      <w:r>
        <w:rPr>
          <w:rFonts w:ascii="IRNazanin" w:hAnsi="IRNazanin" w:eastAsia="IRNazanin"/>
          <w:color w:val="111111"/>
          <w:sz w:val="28"/>
          <w:sz w:val="28"/>
          <w:szCs w:val="28"/>
          <w:rtl w:val="true"/>
          <w:lang w:bidi="fa-IR"/>
        </w:rPr>
        <w:t>بن حامد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الوهاب الأصبهاني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عبد اللّه بن محمّد الصانع </w:t>
      </w:r>
      <w:r>
        <w:rPr>
          <w:rStyle w:val="FootnoteAnchor"/>
          <w:rtl w:val="true"/>
        </w:rPr>
        <w:footnoteReference w:id="3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عبد اللّه بن محمّد بن عبد الوهاب بن نصر الشجري و لا يبعد اتحاده مع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نضر بن سمعان التميمي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عبدوس العطار النيسابوري و الظاهر انه المراد بعبد الواحد بن محمّد في بعض الأسانيد و احتمال التعدد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عبدوس بن علي بن العباس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عتاب بن محمّد الوراميني الحافظ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إسحاق، و قد يعبّر عنه بعلي بن إبراهيم و يحتمل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 بن عبد اللّه الأصفهاني الأسواري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بن إسماعيل البرمكي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عبد اللّه بن أحمد بن محمّد بن خالد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بن عمران الدّقّاق و لعلّه المذكور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محمّد بن عمران التّبباق </w:t>
      </w:r>
      <w:r>
        <w:rPr>
          <w:rStyle w:val="FootnoteAnchor"/>
          <w:rtl w:val="true"/>
        </w:rPr>
        <w:footnoteReference w:id="3110"/>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و الذي أشار إليه المامقاني في التنقيح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أحمد بن موسي الدقاق،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كذا في نسخ صحيحة و لعلّه مصحّف الورّاق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موسي بن إبراهيم بن محمّد بن عبد اللّه ابن جعفر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القزويني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الفرح </w:t>
      </w:r>
      <w:r>
        <w:rPr>
          <w:rStyle w:val="FootnoteAnchor"/>
          <w:rtl w:val="true"/>
        </w:rPr>
        <w:footnoteReference w:id="3111"/>
      </w:r>
    </w:p>
    <w:p>
      <w:pPr>
        <w:pStyle w:val="BookText"/>
        <w:rPr/>
      </w:pP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سفيان بن يعقوب بن الحارث </w:t>
      </w:r>
      <w:r>
        <w:rPr>
          <w:rStyle w:val="FootnoteAnchor"/>
          <w:rtl w:val="true"/>
        </w:rPr>
        <w:footnoteReference w:id="3112"/>
      </w:r>
      <w:r>
        <w:rPr>
          <w:rFonts w:ascii="Amiri" w:hAnsi="Amiri" w:eastAsia="Amiri" w:cs="Amiri"/>
          <w:color w:val="111111"/>
          <w:sz w:val="28"/>
          <w:sz w:val="28"/>
          <w:szCs w:val="28"/>
          <w:rtl w:val="true"/>
          <w:lang w:bidi="ar-SA"/>
        </w:rPr>
        <w:t>بن إبراهيم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شاذويه المكتب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الصلت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الحسين بن موسي بن بابويه القمّي والده المعظّم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الرزّاق الدّرزاق </w:t>
      </w:r>
      <w:r>
        <w:rPr>
          <w:rStyle w:val="FootnoteAnchor"/>
          <w:rtl w:val="true"/>
        </w:rPr>
        <w:footnoteReference w:id="3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Style w:val="FootnoteAnchor"/>
          <w:rtl w:val="true"/>
        </w:rPr>
        <w:footnoteReference w:id="3114"/>
      </w:r>
      <w:r>
        <w:rPr>
          <w:rFonts w:ascii="IRNazanin" w:hAnsi="IRNazanin" w:eastAsia="IRNazanin"/>
          <w:color w:val="111111"/>
          <w:sz w:val="28"/>
          <w:sz w:val="28"/>
          <w:szCs w:val="28"/>
          <w:rtl w:val="true"/>
          <w:lang w:bidi="fa-IR"/>
        </w:rPr>
        <w:t xml:space="preserve">بن خراتحت </w:t>
      </w:r>
      <w:r>
        <w:rPr>
          <w:rStyle w:val="FootnoteAnchor"/>
          <w:rtl w:val="true"/>
        </w:rPr>
        <w:footnoteReference w:id="3115"/>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 الجيرفتي نسبة الي جيرفت بكسر الجيم و سكون الياء و فتح الراء و سكون الفاء بعدها تاء بنقطتين، مدينة بكرمان منها محمّد بن هارون الشيعي النسابة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جيرفت</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الجزقني النسّابة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عمرو العطار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موسي الدقاق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مهرويه القزويني </w:t>
      </w:r>
      <w:r>
        <w:rPr>
          <w:rStyle w:val="FootnoteAnchor"/>
          <w:rtl w:val="true"/>
        </w:rPr>
        <w:footnoteReference w:id="3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هبة اللّه الورّاق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عيسي المجاور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المفضّل </w:t>
      </w:r>
      <w:r>
        <w:rPr>
          <w:rStyle w:val="FootnoteAnchor"/>
          <w:rtl w:val="true"/>
        </w:rPr>
        <w:footnoteReference w:id="3117"/>
      </w:r>
      <w:r>
        <w:rPr>
          <w:rFonts w:ascii="Amiri" w:hAnsi="Amiri" w:eastAsia="Amiri" w:cs="Amiri"/>
          <w:color w:val="111111"/>
          <w:sz w:val="28"/>
          <w:sz w:val="28"/>
          <w:szCs w:val="28"/>
          <w:rtl w:val="true"/>
          <w:lang w:bidi="ar-SA"/>
        </w:rPr>
        <w:t>بن العباس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الحسين الاشروسي </w:t>
      </w:r>
      <w:r>
        <w:rPr>
          <w:rStyle w:val="FootnoteAnchor"/>
          <w:rtl w:val="true"/>
        </w:rPr>
        <w:footnoteReference w:id="3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إسحاق الأشتر و اتحادهما غير بعيد </w:t>
      </w:r>
      <w:r>
        <w:rPr>
          <w:rStyle w:val="FootnoteAnchor"/>
          <w:rtl w:val="true"/>
        </w:rPr>
        <w:footnoteReference w:id="3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غياث </w:t>
      </w:r>
      <w:r>
        <w:rPr>
          <w:rStyle w:val="FootnoteAnchor"/>
          <w:rtl w:val="true"/>
        </w:rPr>
        <w:footnoteReference w:id="3120"/>
      </w:r>
      <w:r>
        <w:rPr>
          <w:rFonts w:ascii="IRNazanin" w:hAnsi="IRNazanin" w:eastAsia="IRNazanin"/>
          <w:color w:val="111111"/>
          <w:sz w:val="28"/>
          <w:sz w:val="28"/>
          <w:szCs w:val="28"/>
          <w:rtl w:val="true"/>
          <w:lang w:bidi="fa-IR"/>
        </w:rPr>
        <w:t>بن محمّد الحافظ</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الفضل بن الفضل بن العباس الكندي </w:t>
      </w:r>
      <w:r>
        <w:rPr>
          <w:rStyle w:val="FootnoteAnchor"/>
          <w:rtl w:val="true"/>
        </w:rPr>
        <w:footnoteReference w:id="3121"/>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الهمداني، أجاز له بهمدان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القاسم بن محمّد السراج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أحمد الليثي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أحمد المعاذي </w:t>
      </w:r>
      <w:r>
        <w:rPr>
          <w:rStyle w:val="FootnoteAnchor"/>
          <w:rtl w:val="true"/>
        </w:rPr>
        <w:footnoteReference w:id="31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ما في هذه النسخة مصحفا عن المعاذي حيث لقب به غير محمّد بن إبراهيم أيضا و هو محمّد بن أحمد بن يحيي بن العطار أبو علي المعاذي كما في 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قكط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المكتب الطالقاني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الفارسي، و لا يبعد اتّحاده مع سابقه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نضر </w:t>
      </w:r>
      <w:r>
        <w:rPr>
          <w:rStyle w:val="FootnoteAnchor"/>
          <w:rtl w:val="true"/>
        </w:rPr>
        <w:footnoteReference w:id="3123"/>
      </w:r>
    </w:p>
    <w:p>
      <w:pPr>
        <w:pStyle w:val="BookText"/>
        <w:rPr/>
      </w:pPr>
      <w:r>
        <w:rPr>
          <w:rFonts w:ascii="Amiri" w:hAnsi="Amiri" w:eastAsia="Amiri" w:cs="Amiri"/>
          <w:color w:val="111111"/>
          <w:sz w:val="28"/>
          <w:sz w:val="28"/>
          <w:szCs w:val="28"/>
          <w:rtl w:val="true"/>
          <w:lang w:bidi="ar-SA"/>
        </w:rPr>
        <w:t xml:space="preserve">اما قل الصدوق في التوحيد 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نصر محمّد بن أكمل بن تميم السرخسي فلا يبعد اتحاده مع من سبق، و في معجم رجال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اتحاد الجميع فإن المروي عنه في جميع ذلك هو أبو لبيد محمّد بن إدريس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أيضا تصحيف احد الاسمين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أو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الآخر لقربهما لفظا و تشابههما حرفا، و لم نقف علي قرينة تفيد التعيين،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تميم السرخسي، و في نسخة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أكمل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محمّد بن زياد </w:t>
      </w:r>
      <w:r>
        <w:rPr>
          <w:rStyle w:val="FootnoteAnchor"/>
          <w:rtl w:val="true"/>
        </w:rPr>
        <w:footnoteReference w:id="3124"/>
      </w:r>
      <w:r>
        <w:rPr>
          <w:rFonts w:ascii="Amiri" w:hAnsi="Amiri" w:eastAsia="Amiri" w:cs="Amiri"/>
          <w:color w:val="111111"/>
          <w:sz w:val="28"/>
          <w:sz w:val="28"/>
          <w:szCs w:val="28"/>
          <w:rtl w:val="true"/>
          <w:lang w:bidi="ar-SA"/>
        </w:rPr>
        <w:t>بن عبد اللّه بن الحسن بن الحسين بن 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بن يوسف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سنان المعروف بمحمّد السناني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الشيباني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يونس المعاني </w:t>
      </w:r>
      <w:r>
        <w:rPr>
          <w:rStyle w:val="FootnoteAnchor"/>
          <w:rtl w:val="true"/>
        </w:rPr>
        <w:footnoteReference w:id="3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البغدادي الورّاق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القضاعي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العثاني </w:t>
      </w:r>
      <w:r>
        <w:rPr>
          <w:rStyle w:val="FootnoteAnchor"/>
          <w:rtl w:val="true"/>
        </w:rPr>
        <w:footnoteReference w:id="3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يحيي العطار كذا في بعض الأسانيد و يحتمل كونه مقلوبا </w:t>
      </w:r>
      <w:r>
        <w:rPr>
          <w:rStyle w:val="FootnoteAnchor"/>
          <w:rtl w:val="true"/>
        </w:rPr>
        <w:footnoteReference w:id="3127"/>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أحمد المثنّي </w:t>
      </w:r>
      <w:r>
        <w:rPr>
          <w:rStyle w:val="FootnoteAnchor"/>
          <w:rtl w:val="true"/>
        </w:rPr>
        <w:footnoteReference w:id="3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بكران النقّاش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بكر بن علي بن محمّد بن المفضّل الحنفي </w:t>
      </w:r>
      <w:r>
        <w:rPr>
          <w:rStyle w:val="FootnoteAnchor"/>
          <w:rtl w:val="true"/>
        </w:rPr>
        <w:footnoteReference w:id="3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البندار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الحسن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محمّد الخزاعي </w:t>
      </w:r>
      <w:r>
        <w:rPr>
          <w:rStyle w:val="FootnoteAnchor"/>
          <w:rtl w:val="true"/>
        </w:rPr>
        <w:footnoteReference w:id="3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حسان </w:t>
      </w:r>
      <w:r>
        <w:rPr>
          <w:rStyle w:val="FootnoteAnchor"/>
          <w:rtl w:val="true"/>
        </w:rPr>
        <w:footnoteReference w:id="3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Style w:val="FootnoteAnchor"/>
          <w:rtl w:val="true"/>
        </w:rPr>
        <w:footnoteReference w:id="3132"/>
      </w:r>
      <w:r>
        <w:rPr>
          <w:rFonts w:ascii="Amiri" w:hAnsi="Amiri" w:eastAsia="Amiri" w:cs="Amiri"/>
          <w:color w:val="111111"/>
          <w:sz w:val="28"/>
          <w:sz w:val="28"/>
          <w:szCs w:val="28"/>
          <w:rtl w:val="true"/>
          <w:lang w:bidi="ar-SA"/>
        </w:rPr>
        <w:t>بن أحمد بن الوليد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فضّال </w:t>
      </w:r>
      <w:r>
        <w:rPr>
          <w:rStyle w:val="FootnoteAnchor"/>
          <w:rtl w:val="true"/>
        </w:rPr>
        <w:footnoteReference w:id="3133"/>
      </w:r>
    </w:p>
    <w:p>
      <w:pPr>
        <w:pStyle w:val="BookText"/>
        <w:rPr/>
      </w:pPr>
      <w:r>
        <w:rPr>
          <w:rFonts w:ascii="Amiri" w:hAnsi="Amiri" w:eastAsia="Amiri" w:cs="Amiri"/>
          <w:color w:val="111111"/>
          <w:sz w:val="28"/>
          <w:sz w:val="28"/>
          <w:szCs w:val="28"/>
          <w:rtl w:val="true"/>
          <w:lang w:bidi="ar-SA"/>
        </w:rPr>
        <w:t>و لا يمكن تفسيره الا ان تكون النسخة المعتمدة من كتب الصدوق لدي المصنف قد سقطت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الصدوق الي محمّد بن الحسن بن علي بن فضال، أو كان الإسناد في ذلك الموضع تعليقا علي سابقه، فأدرجه المصنف ضمن مشايخه و لم يلتفت اليه، أو كان هذا من خطأ الناسخ، و اللّه العالم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متّيل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أبان </w:t>
      </w:r>
      <w:r>
        <w:rPr>
          <w:rStyle w:val="FootnoteAnchor"/>
          <w:rtl w:val="true"/>
        </w:rPr>
        <w:footnoteReference w:id="3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إسحاق بن الحسين بن إسحاق بن أبي طالب </w:t>
      </w:r>
      <w:r>
        <w:rPr>
          <w:rStyle w:val="FootnoteAnchor"/>
          <w:rtl w:val="true"/>
        </w:rPr>
        <w:footnoteReference w:id="3135"/>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نسبه في الموضعين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عبد اللّه المعروف بنعمة،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إسحاق بن الحسين بن الحسين بن إسحاق بن موسي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لأجله ألف كتاب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الاختلاف في اسم الحسين والد إسحاق، ففي المجدي في أنساب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 في 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الحسين بن إسحاق بن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فعقبه بن الحسن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كمال الدين سقط الاسم أصلا، و لعله من سهو الناسخ، و الغريب ان ما في حاوي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رقم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في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لما في نسخة كمال الدين، و اختار إمامنا الراحل الخويي قدس سره الشريف في معجمه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فلاحظ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سعيد الهاشمي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عمر </w:t>
      </w:r>
      <w:r>
        <w:rPr>
          <w:rStyle w:val="FootnoteAnchor"/>
          <w:rtl w:val="true"/>
        </w:rPr>
        <w:footnoteReference w:id="3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الحسن الديلمي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و لعلّه البزّاز كما في بعض الأسانيد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السناني </w:t>
      </w:r>
      <w:r>
        <w:rPr>
          <w:rStyle w:val="FootnoteAnchor"/>
          <w:rtl w:val="true"/>
        </w:rPr>
        <w:footnoteReference w:id="3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بن عزيز السمرقندي الفقيه رواه </w:t>
      </w:r>
      <w:r>
        <w:rPr>
          <w:rStyle w:val="FootnoteAnchor"/>
          <w:rtl w:val="true"/>
        </w:rPr>
        <w:footnoteReference w:id="3138"/>
      </w:r>
      <w:r>
        <w:rPr>
          <w:rFonts w:ascii="IRNazanin" w:hAnsi="IRNazanin" w:eastAsia="IRNazanin"/>
          <w:color w:val="111111"/>
          <w:sz w:val="28"/>
          <w:sz w:val="28"/>
          <w:szCs w:val="28"/>
          <w:rtl w:val="true"/>
          <w:lang w:bidi="fa-IR"/>
        </w:rPr>
        <w:t>عنه بأرض بلخ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أسد الأسدي </w:t>
      </w:r>
      <w:r>
        <w:rPr>
          <w:rStyle w:val="FootnoteAnchor"/>
          <w:rtl w:val="true"/>
        </w:rPr>
        <w:footnoteReference w:id="3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بشّار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أحمد بن محمّد </w:t>
      </w:r>
      <w:r>
        <w:rPr>
          <w:rStyle w:val="FootnoteAnchor"/>
          <w:rtl w:val="true"/>
        </w:rPr>
        <w:footnoteReference w:id="3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شيبان القزويني </w:t>
      </w:r>
      <w:r>
        <w:rPr>
          <w:rStyle w:val="FootnoteAnchor"/>
          <w:rtl w:val="true"/>
        </w:rPr>
        <w:footnoteReference w:id="3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علي بن محمّد بن حاتم النوفلي الكرماني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هشام </w:t>
      </w:r>
      <w:r>
        <w:rPr>
          <w:rStyle w:val="FootnoteAnchor"/>
          <w:rtl w:val="true"/>
        </w:rPr>
        <w:footnoteReference w:id="3142"/>
      </w:r>
    </w:p>
    <w:p>
      <w:pPr>
        <w:pStyle w:val="BookText"/>
        <w:rPr/>
      </w:pPr>
      <w:r>
        <w:rPr>
          <w:rFonts w:ascii="Amiri" w:hAnsi="Amiri" w:eastAsia="Amiri" w:cs="Amiri"/>
          <w:color w:val="111111"/>
          <w:sz w:val="28"/>
          <w:sz w:val="28"/>
          <w:szCs w:val="28"/>
          <w:rtl w:val="true"/>
          <w:lang w:bidi="ar-SA"/>
        </w:rPr>
        <w:t xml:space="preserve">هشام، و قد أكد هذا الاختلاف في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مهرويه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و لعلّه المراد من محمّد بن علي حيث يطلق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القزويني و لعلّه ابن مهرويه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الشاه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المشّاط </w:t>
      </w:r>
      <w:r>
        <w:rPr>
          <w:rStyle w:val="FootnoteAnchor"/>
          <w:rtl w:val="true"/>
        </w:rPr>
        <w:footnoteReference w:id="3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نصر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سلام بن البرء بن سبرة بن سيّار التميمي أبو بكر الجعابي </w:t>
      </w:r>
      <w:r>
        <w:rPr>
          <w:rStyle w:val="FootnoteAnchor"/>
          <w:rtl w:val="true"/>
        </w:rPr>
        <w:footnoteReference w:id="3144"/>
      </w:r>
    </w:p>
    <w:p>
      <w:pPr>
        <w:pStyle w:val="BookText"/>
        <w:rPr/>
      </w:pPr>
      <w:r>
        <w:rPr>
          <w:rFonts w:ascii="Amiri" w:hAnsi="Amiri" w:eastAsia="Amiri" w:cs="Amiri"/>
          <w:color w:val="111111"/>
          <w:sz w:val="28"/>
          <w:sz w:val="28"/>
          <w:szCs w:val="28"/>
          <w:rtl w:val="true"/>
          <w:lang w:bidi="ar-SA"/>
        </w:rPr>
        <w:t>و في موضع من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عمر، و وافق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خالفه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في فهرست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لقوله الأخير في الرجال الا انه اثبت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في طبعه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اثبت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انه اشتباه في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العلّامة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وافق ما في النجاشي، و اختلف معه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انه وافقه في إيضاح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وافق النجاشي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عنه تارة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محمّد بن سالم البراء الجعابي الحافظ البغدادي، و اخري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الحافظ البغدادي، و ثالثة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الجعابي الحافظ البغدادي، و أخيرا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محمّد بن سلم البراء 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الحافظ و لعلّه الجعابي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البصري </w:t>
      </w:r>
      <w:r>
        <w:rPr>
          <w:rStyle w:val="FootnoteAnchor"/>
          <w:rtl w:val="true"/>
        </w:rPr>
        <w:footnoteReference w:id="3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عمرو </w:t>
      </w:r>
      <w:r>
        <w:rPr>
          <w:rStyle w:val="FootnoteAnchor"/>
          <w:rtl w:val="true"/>
        </w:rPr>
        <w:footnoteReference w:id="3146"/>
      </w:r>
      <w:r>
        <w:rPr>
          <w:rFonts w:ascii="Amiri" w:hAnsi="Amiri" w:eastAsia="Amiri" w:cs="Amiri"/>
          <w:color w:val="111111"/>
          <w:sz w:val="28"/>
          <w:sz w:val="28"/>
          <w:szCs w:val="28"/>
          <w:rtl w:val="true"/>
          <w:lang w:bidi="ar-SA"/>
        </w:rPr>
        <w:t>بن عثمان بن الفضل العقيلي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علي البصري </w:t>
      </w:r>
      <w:r>
        <w:rPr>
          <w:rStyle w:val="FootnoteAnchor"/>
          <w:rtl w:val="true"/>
        </w:rPr>
        <w:footnoteReference w:id="3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عمير البغدادي الحافظ </w:t>
      </w:r>
      <w:r>
        <w:rPr>
          <w:rStyle w:val="FootnoteAnchor"/>
          <w:rtl w:val="true"/>
        </w:rPr>
        <w:footnoteReference w:id="3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الفضيل </w:t>
      </w:r>
      <w:r>
        <w:rPr>
          <w:rStyle w:val="FootnoteAnchor"/>
          <w:rtl w:val="true"/>
        </w:rPr>
        <w:footnoteReference w:id="3149"/>
      </w:r>
      <w:r>
        <w:rPr>
          <w:rFonts w:ascii="Amiri" w:hAnsi="Amiri" w:eastAsia="Amiri" w:cs="Amiri"/>
          <w:color w:val="111111"/>
          <w:sz w:val="28"/>
          <w:sz w:val="28"/>
          <w:szCs w:val="28"/>
          <w:rtl w:val="true"/>
          <w:lang w:bidi="ar-SA"/>
        </w:rPr>
        <w:t>بن زيدويه الجلاب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الأسترآبادي، و يعبّر عنه أيضا بالجرجاني، و في بعض الأسانيد أبو القاسم </w:t>
      </w:r>
      <w:r>
        <w:rPr>
          <w:rStyle w:val="FootnoteAnchor"/>
          <w:rtl w:val="true"/>
        </w:rPr>
        <w:footnoteReference w:id="3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عصام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غالب الشافعي</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بن المتوكل و لعلّه المراد من محمّد بنه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موسي حيث يطلق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بن نفيس المصري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بن عمران الأشعري </w:t>
      </w:r>
      <w:r>
        <w:rPr>
          <w:rStyle w:val="FootnoteAnchor"/>
          <w:rtl w:val="true"/>
        </w:rPr>
        <w:footnoteReference w:id="3151"/>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مظفّر بن جعفر بن مظفّر العلوي السمرقندي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أحمد برزج </w:t>
      </w:r>
      <w:r>
        <w:rPr>
          <w:rStyle w:val="FootnoteAnchor"/>
          <w:rtl w:val="true"/>
        </w:rPr>
        <w:footnoteReference w:id="3152"/>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الزاي علي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احمد بن بزرج بن عبد اللّه بن منصور بن يونس بن بزرج صاحب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 قد تقدم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الفائدة، في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 اللّه بن منصور ابن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زيد بن العباس بن الوليد البزاز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أحمد بن إدريس </w:t>
      </w:r>
      <w:r>
        <w:rPr>
          <w:rStyle w:val="FootnoteAnchor"/>
          <w:rtl w:val="true"/>
        </w:rPr>
        <w:footnoteReference w:id="3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شريف الدين الصدوق </w:t>
      </w:r>
      <w:r>
        <w:rPr>
          <w:rStyle w:val="FootnoteAnchor"/>
          <w:rtl w:val="true"/>
        </w:rPr>
        <w:footnoteReference w:id="3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يونس </w:t>
      </w:r>
      <w:r>
        <w:rPr>
          <w:rStyle w:val="FootnoteAnchor"/>
          <w:rtl w:val="true"/>
        </w:rPr>
        <w:footnoteReference w:id="3155"/>
      </w:r>
    </w:p>
    <w:p>
      <w:pPr>
        <w:pStyle w:val="BookText"/>
        <w:rPr/>
      </w:pP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مائة و خمسة من الرواة ممن تكنوا بهذه الكنية و ليس فيهم من اسم أبيه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اعتبر في معجم رجال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الصدوق اعتمادا علي ما ذكره المصنف في هذا الجدول المعد لذكر مشايخه، فلاحظ</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العباس الجرجاني </w:t>
      </w:r>
      <w:r>
        <w:rPr>
          <w:rStyle w:val="FootnoteAnchor"/>
          <w:rtl w:val="true"/>
        </w:rPr>
        <w:footnoteReference w:id="3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محمّد بن أحمد بن عبدويه السراج الزاهد </w:t>
      </w:r>
      <w:r>
        <w:rPr>
          <w:rStyle w:val="FootnoteAnchor"/>
          <w:rtl w:val="true"/>
        </w:rPr>
        <w:footnoteReference w:id="3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3158"/>
      </w:r>
      <w:r>
        <w:rPr>
          <w:rFonts w:ascii="Amiri" w:hAnsi="Amiri" w:eastAsia="Amiri" w:cs="Amiri"/>
          <w:color w:val="111111"/>
          <w:sz w:val="28"/>
          <w:sz w:val="28"/>
          <w:szCs w:val="28"/>
          <w:rtl w:val="true"/>
          <w:lang w:bidi="ar-SA"/>
        </w:rPr>
        <w:t>طاهر بن محمّد بن يونس بن حيوة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هاني بن محمّد بن محمود العبدي، و في بعض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محمود بن هاني، و في بعض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بن الحسين بن أحمد بن حمويه بن عبد النيسابوري الورّاق </w:t>
      </w:r>
      <w:r>
        <w:rPr>
          <w:rStyle w:val="FootnoteAnchor"/>
          <w:rtl w:val="true"/>
        </w:rPr>
        <w:footnoteReference w:id="3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الوجبائي </w:t>
      </w:r>
      <w:r>
        <w:rPr>
          <w:rStyle w:val="FootnoteAnchor"/>
          <w:rtl w:val="true"/>
        </w:rPr>
        <w:footnoteReference w:id="3160"/>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المروزي </w:t>
      </w:r>
      <w:r>
        <w:rPr>
          <w:rStyle w:val="FootnoteAnchor"/>
          <w:rtl w:val="true"/>
        </w:rPr>
        <w:footnoteReference w:id="3161"/>
      </w:r>
      <w:r>
        <w:rPr>
          <w:rFonts w:eastAsia="Times New Roman" w:cs="Times New Roman" w:ascii="Times New Roman" w:hAnsi="Times New Roman"/>
          <w:color w:val="111111"/>
          <w:sz w:val="28"/>
          <w:szCs w:val="28"/>
          <w:rtl w:val="true"/>
          <w:lang w:val="en-US" w:bidi="en-US"/>
        </w:rPr>
        <w:t xml:space="preserve">.». </w:t>
      </w:r>
      <w:bookmarkStart w:id="486" w:name="pg11851_173329"/>
    </w:p>
    <w:p>
      <w:pPr>
        <w:pStyle w:val="BookText"/>
        <w:rPr/>
      </w:pPr>
      <w:bookmarkEnd w:id="48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يونس </w:t>
      </w:r>
      <w:r>
        <w:rPr>
          <w:rStyle w:val="FootnoteAnchor"/>
          <w:rtl w:val="true"/>
        </w:rPr>
        <w:footnoteReference w:id="3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بن حامد </w:t>
      </w:r>
      <w:r>
        <w:rPr>
          <w:rStyle w:val="FootnoteAnchor"/>
          <w:rtl w:val="true"/>
        </w:rPr>
        <w:footnoteReference w:id="3163"/>
      </w:r>
      <w:r>
        <w:rPr>
          <w:rFonts w:ascii="Amiri" w:hAnsi="Amiri" w:eastAsia="Amiri" w:cs="Amiri"/>
          <w:color w:val="111111"/>
          <w:sz w:val="28"/>
          <w:sz w:val="28"/>
          <w:szCs w:val="28"/>
          <w:rtl w:val="true"/>
          <w:lang w:bidi="ar-SA"/>
        </w:rPr>
        <w:t>كذا في بعض الأسانيد و لا يبعد زيادة كلمة أبو فيكون هو الذي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أبي عبد اللّه الشافعي الفرغاني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محمّد بن الفضل بن إسحاق الذكر النيسابوري </w:t>
      </w:r>
      <w:r>
        <w:rPr>
          <w:rStyle w:val="FootnoteAnchor"/>
          <w:rtl w:val="true"/>
        </w:rPr>
        <w:footnoteReference w:id="3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جماعة وجدنا الشيخ الصدوق يروي عنهم في كتبه التي بأيدينا و لعلّ الناظر في أسانيد غيره ممّن يروي عنه بلا واسطة أو معها يجد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روضات الفاضل المعاصر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رواية صاحب الترجمة قراءة و اجازة فهي كما يستفاد من تتبّع مؤلّفاته الموجودة بين ظهرانينا مضافا الي مشيخة كتاب الفقيه عن جماعة كثيرة جدّا تزيد علي سبعين رجلا من أفاضل رجال الفريقين، انتهي </w:t>
      </w:r>
      <w:r>
        <w:rPr>
          <w:rStyle w:val="FootnoteAnchor"/>
          <w:rtl w:val="true"/>
        </w:rPr>
        <w:footnoteReference w:id="3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11801924_73709187"/>
      <w:bookmarkStart w:id="488" w:name="_Toc175"/>
      <w:bookmarkEnd w:id="487"/>
      <w:r>
        <w:rPr>
          <w:rtl w:val="true"/>
        </w:rPr>
        <w:t>الثالث</w:t>
      </w:r>
      <w:r>
        <w:rPr>
          <w:rtl w:val="true"/>
        </w:rPr>
        <w:t xml:space="preserve">: </w:t>
      </w:r>
      <w:r>
        <w:rPr>
          <w:rtl w:val="true"/>
        </w:rPr>
        <w:t>ما ذكره التفرشي في عدد الروايات المذكورة في الفقيه</w:t>
      </w:r>
      <w:bookmarkEnd w:id="488"/>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العالم النحرير المولي مراد التفريشي في أوّل شرحه علي الفقيه المسمّي بالتعليقة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احاديث هذا الكتاب خمسة آلاف و تسعمائة و ثلاثة و ستون حديثا منها الفان و خمسون حديثا مرسلا، انتهي </w:t>
      </w:r>
      <w:r>
        <w:rPr>
          <w:rStyle w:val="FootnoteAnchor"/>
          <w:rtl w:val="true"/>
        </w:rPr>
        <w:footnoteReference w:id="3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بذلك صرّح شيخنا البهائي في شرحه علي الفقيه في ذيل كلامه </w:t>
      </w:r>
      <w:r>
        <w:rPr>
          <w:rStyle w:val="FootnoteAnchor"/>
          <w:rtl w:val="true"/>
        </w:rPr>
        <w:footnoteReference w:id="3167"/>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المحدّث البحراني في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الفقيه فيشتمل مجموعه علي اربع مجلّدات يشتمل علي ستمائة و ستّة و ستين بابا </w:t>
      </w:r>
      <w:r>
        <w:rPr>
          <w:rStyle w:val="FootnoteAnchor"/>
          <w:rtl w:val="true"/>
        </w:rPr>
        <w:footnoteReference w:id="3168"/>
      </w:r>
      <w:r>
        <w:rPr>
          <w:rFonts w:ascii="Amiri" w:hAnsi="Amiri" w:eastAsia="Amiri" w:cs="Amiri"/>
          <w:color w:val="111111"/>
          <w:sz w:val="28"/>
          <w:sz w:val="28"/>
          <w:szCs w:val="28"/>
          <w:rtl w:val="true"/>
          <w:lang w:bidi="ar-SA"/>
        </w:rPr>
        <w:t>، الأوّل منها يشتمل علي سبعة و ثمانين بابا، و الثاني علي مائتين و ثمانية و عشرين بابا، و الثالث علي ثمانية و سبعين بابا، و الرابع علي مائة و ثلاثة و سبعين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 ما في المجلد الأوّل حصر بألف و ستمائة و ثمانية عشر حديثا، و جميع ما في الثاني حصر بألف و ستمائة و سبعة و ثلاثين حديثا، و جميع ما في الثالث حصر بألف و ثلاثمائة </w:t>
      </w:r>
      <w:r>
        <w:rPr>
          <w:rStyle w:val="FootnoteAnchor"/>
          <w:rtl w:val="true"/>
        </w:rPr>
        <w:footnoteReference w:id="3169"/>
      </w:r>
      <w:r>
        <w:rPr>
          <w:rFonts w:ascii="Amiri" w:hAnsi="Amiri" w:eastAsia="Amiri" w:cs="Amiri"/>
          <w:color w:val="111111"/>
          <w:sz w:val="28"/>
          <w:sz w:val="28"/>
          <w:szCs w:val="28"/>
          <w:rtl w:val="true"/>
          <w:lang w:bidi="ar-SA"/>
        </w:rPr>
        <w:t>و خمسة أحاديث، و جميع ما في الرابع حصرت بتسعمائة و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مسانيد الأوّل سبعمائة و سبعة و سبعون حديثا، و مراسيله واحد و أربعون و ثمانمائة حديث، و مسانيد الثاني ألف و أربعة و ستون حديثا، و مراسيله ثلاث و سبعون و خمسمائة حديث، و مسانيد الثالث ألف و مائتان و خمسة و تسعون حديثا، و مراسيله خمسمائة و عشرة أحاديث، و مسانيد الرابع سبعة و سبعون و سبعمائة حديثا، و مراسيله مائة و ستة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الأحاديث المسندة ثلاثة آلاف و تسعمائة و ثلاثة عشر حديثا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المراسيل الفان و خمسون حديثا، انتهي </w:t>
      </w:r>
      <w:r>
        <w:rPr>
          <w:rStyle w:val="FootnoteAnchor"/>
          <w:rtl w:val="true"/>
        </w:rPr>
        <w:footnoteReference w:id="3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جدول مفصل بعدد اجزاء الفقيه و أبوابه و أحاديثه و مسانيده و مراسيله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الأحاديث المسندة و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الملاحظات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السحاوية للمولي مراد التفريشي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مجموع الأبواب يختلف عما مذكور في المصدر بفارق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تسعون 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المطبوعة من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اعتمدنا الترقيم المذكور لأحاديث و أبواب كل جزء من اجزاء الفقيه المطبوع، و الظاهر ان اختلاف عدد الأحاديث مع ما مذكور في المصدرين أعلاه يرجع الي عدم ترقيم الشواهد و المتابعات في الفقيه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مرادهم من المرسل أعمّ ممّا لم يذكر فيه اسم الراوي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 الراوي و صاحب الكتاب و نسي أن يذكر طريقه إليه في المشيخة، و هم علي ما صرّح به التقي المجلسي في شرحه الفارسي المسمّي باللوامع أزيد من مائة و عشرين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اخبارهم تزيد علي ثلاثمائة و الكلّ محسوب من المراسيل عند الأصحاب لكنّا بيّنا أسانيدها، امّا من الكافي، أو من كتبه، أو من كتب الحسين بن سعيد بل ذكرنا أكثر أسانيد مراسيله و هي تقرب من خمسمائة بل ذكرنا لكلّ خبر مرسل اخبارا مسانيد تقوّيه، انتهي </w:t>
      </w:r>
      <w:r>
        <w:rPr>
          <w:rStyle w:val="FootnoteAnchor"/>
          <w:rtl w:val="true"/>
        </w:rPr>
        <w:footnoteReference w:id="3171"/>
      </w:r>
    </w:p>
    <w:p>
      <w:pPr>
        <w:pStyle w:val="BookText"/>
        <w:rPr/>
      </w:pPr>
      <w:r>
        <w:rPr>
          <w:rFonts w:ascii="Amiri" w:hAnsi="Amiri" w:eastAsia="Amiri" w:cs="Amiri"/>
          <w:color w:val="111111"/>
          <w:sz w:val="28"/>
          <w:sz w:val="28"/>
          <w:szCs w:val="28"/>
          <w:rtl w:val="true"/>
          <w:lang w:bidi="ar-SA"/>
        </w:rPr>
        <w:t xml:space="preserve">و كلام التقي ابتداء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برمته في روضة المتقين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فهرست أسامي الجماعة المذكورين علي ما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سعيد المكاري </w:t>
      </w:r>
      <w:r>
        <w:rPr>
          <w:rStyle w:val="FootnoteAnchor"/>
          <w:rtl w:val="true"/>
        </w:rPr>
        <w:footnoteReference w:id="317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ابن أبي ليلي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أبو إسحاق السبيعي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ظاهر ما في النسخة المطبوعة من رجال الشيخ ان أبا كليب يختلف عن السبيعي المذكور إذ عدّ شخصا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أبو سعيد المكاري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 و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مكان هاشم، و هما واحد كما في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الصباح الكناني </w:t>
      </w:r>
      <w:r>
        <w:rPr>
          <w:rStyle w:val="FootnoteAnchor"/>
          <w:rtl w:val="true"/>
        </w:rPr>
        <w:footnoteReference w:id="317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أبو الصلت الهروي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أبو عبيدة الحذاء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أبو العلاء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عيسي، كوفي ثقة،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أبو مالك المغربي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أبو هاشم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أحمد ابن النضر، الأرقط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أبو إسماعيل و زوج أم سلمة أخت أبي عبد اللّه عليه السّلام انظر 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إسحاق بن جرير، إسماعيل بن سعد، الأعمش سليمان بن مهران، أيوب بن نوح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بريد بن معاوية العجلي، جعفر بن رزق اللّه، جميل بن صالح، الحجّال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مولاهم، كوفي، الحجال، المزخرف،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رجال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حديد بن حكيم، حسّان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الجمال </w:t>
      </w:r>
      <w:r>
        <w:rPr>
          <w:rStyle w:val="FootnoteAnchor"/>
          <w:rtl w:val="true"/>
        </w:rPr>
        <w:footnoteReference w:id="3174"/>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و الظاهر انه يختلف عن حسان بن مهران الغنوي الكوفي المذكور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حيث ذكر البرقي كلا الرجلين معا و عدهما من أصحاب الصادق و لم يفصل بينهما سوي حسان المعلم،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لمزيد الفائدة انظر معجم رجال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الحسن التفليسي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الحسن بن عطيّة، الحسن بن موسي الخشاب، الحسين بن عثمان الأحمسي، الحسين بن بشار، الحسين بن عبد اللّه الأرجاني، الحسين بن زيد، الحسين بن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نظفر برواية واحدة في الفقيه عن الحسين بن كثير حتي يمكن عدها من الروايات المرسلة حيث لم يذكر له طريقا في مشيخة الفقيه،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حفص بن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له طريقا في المشيخة مما عد ذلك من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الحكم ابن سليمان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له طريقا في المشيخة مما عد ذلك من المرسل، و لم نقف علي رواية واحدة للحكم بن سليمان لا في الفقيه و لا في غيره الا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روايته عن محمّد بن الحداد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حمّاد اللحام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بينهما،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حمران بن أعين، حمزة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الحجاج، زكريا بن عبد اللّه المؤمن </w:t>
      </w:r>
      <w:r>
        <w:rPr>
          <w:rStyle w:val="FootnoteAnchor"/>
          <w:rtl w:val="true"/>
        </w:rPr>
        <w:footnoteReference w:id="3175"/>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و رجال الشيخ في ترجمة أحمد بن الحسين بن مقلس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روي عنه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طريقه إليه في المشيخة مما عد ذلك من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زياد بن المنذر، سدير الصيرفي، السري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الظاهر ان المراد منه هو السري بن سلامة المذكور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سعد بن إسماعيل، سعد بن الحسن، سعد بن سعد، سعيد بن المسيب، سلمة بن تمام، سليم الفراء، سليم بن قيس، سهل ابن زياد، شريف بن سابق التفليسي، شعيب بن يعقوب، صالح ابن ميثم، صباح المزني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هي بشأن قضاء أمير المؤمنين عليه السّلام في مسألة الارغفة المشهورة جدا علي الرغم من إرسالها، و في 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و علي بن إبراهيم، عن أبيه جميعا، عن ابن محبوب، عن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أبي ليلي يحدث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أمير المؤمنين عليه السّلام في رجلين اصطحبا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و روي ذلك الشيخ المفيد 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كما وردت في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و الوسائل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ضريح الكناسي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كتب الرجال، و لم يذكر طريق إليه في مشيخة الفقيه مما عد ذلك من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لقب بالكناسي و اسمه ضريس اثنان من الرواة،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بن عبد الملك بن أعين الشيباني الكوفي أبو عمارة، من أصحاب الصادق عليه السّلام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سمي بالكناسي لان تجارته بالكناسة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و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بن عبد الواحد بن المختار الكناسي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لعل المراد منهما هو الأوّل لخيريته و فضله و ثقته التي نص عليها الكشي في ترجمته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الطالقاني شيخه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الصدوق </w:t>
      </w:r>
      <w:r>
        <w:rPr>
          <w:rStyle w:val="FootnoteAnchor"/>
          <w:rtl w:val="true"/>
        </w:rPr>
        <w:footnoteReference w:id="3176"/>
      </w:r>
      <w:r>
        <w:rPr>
          <w:rFonts w:ascii="Amiri" w:hAnsi="Amiri" w:eastAsia="Amiri" w:cs="Amiri"/>
          <w:color w:val="111111"/>
          <w:sz w:val="28"/>
          <w:sz w:val="28"/>
          <w:szCs w:val="28"/>
          <w:rtl w:val="true"/>
          <w:lang w:bidi="ar-SA"/>
        </w:rPr>
        <w:t xml:space="preserve">، طريف بن سنان، طريف بن ناصح </w:t>
      </w:r>
      <w:r>
        <w:rPr>
          <w:rStyle w:val="FootnoteAnchor"/>
          <w:rtl w:val="true"/>
        </w:rPr>
        <w:footnoteReference w:id="3177"/>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طريقه إليه في المشيخة مما عد ذلك من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عباد بن كثير البصري، عباس بن بكّار، عبد الرحمن بن أبي هاشم، عبد الرحمن ابن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و لم يذكر طريقا لأي منهما مما عدّ ذلك من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سيابة،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احتمال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عبد اللّه بن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عبد اللّه بن عجلان السكوني، عبد الواحد بن المختار الأنصاري، عثمان بن عيسي، عقبة بن خالد، العلاء بن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 و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هو العلاء بن الفضيل بن يسار أبو القاسم النهدي من أصحاب الصادق عليه السلام، روي عنه في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طريقه إليه في المشيخة مما عدّ ذلك من المرسل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علي بنل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الدّقّاق، علي بن الحسن بن فضّال </w:t>
      </w:r>
      <w:r>
        <w:rPr>
          <w:rStyle w:val="FootnoteAnchor"/>
          <w:rtl w:val="true"/>
        </w:rPr>
        <w:footnoteReference w:id="3178"/>
      </w:r>
      <w:r>
        <w:rPr>
          <w:rFonts w:ascii="Amiri" w:hAnsi="Amiri" w:eastAsia="Amiri" w:cs="Amiri"/>
          <w:color w:val="111111"/>
          <w:sz w:val="28"/>
          <w:sz w:val="28"/>
          <w:szCs w:val="28"/>
          <w:rtl w:val="true"/>
          <w:lang w:bidi="ar-SA"/>
        </w:rPr>
        <w:t xml:space="preserve">، علي بن راشد، علي بن سعيد </w:t>
      </w:r>
      <w:r>
        <w:rPr>
          <w:rStyle w:val="FootnoteAnchor"/>
          <w:rtl w:val="true"/>
        </w:rPr>
        <w:footnoteReference w:id="3179"/>
      </w:r>
      <w:r>
        <w:rPr>
          <w:rFonts w:ascii="Amiri" w:hAnsi="Amiri" w:eastAsia="Amiri" w:cs="Amiri"/>
          <w:color w:val="111111"/>
          <w:sz w:val="28"/>
          <w:sz w:val="28"/>
          <w:szCs w:val="28"/>
          <w:rtl w:val="true"/>
          <w:lang w:bidi="ar-SA"/>
        </w:rPr>
        <w:t xml:space="preserve">، علي بن عبد اللّه الورّاق، علي بن ميمون الصانع </w:t>
      </w:r>
      <w:r>
        <w:rPr>
          <w:rStyle w:val="FootnoteAnchor"/>
          <w:rtl w:val="true"/>
        </w:rPr>
        <w:footnoteReference w:id="3180"/>
      </w:r>
      <w:r>
        <w:rPr>
          <w:rFonts w:ascii="Amiri" w:hAnsi="Amiri" w:eastAsia="Amiri" w:cs="Amiri"/>
          <w:color w:val="111111"/>
          <w:sz w:val="28"/>
          <w:sz w:val="28"/>
          <w:szCs w:val="28"/>
          <w:rtl w:val="true"/>
          <w:lang w:bidi="ar-SA"/>
        </w:rPr>
        <w:t xml:space="preserve">، عمرو بن إبراهيم، عمرو بن عثمان </w:t>
      </w:r>
      <w:r>
        <w:rPr>
          <w:rStyle w:val="FootnoteAnchor"/>
          <w:rtl w:val="true"/>
        </w:rPr>
        <w:footnoteReference w:id="3181"/>
      </w:r>
      <w:r>
        <w:rPr>
          <w:rFonts w:ascii="Amiri" w:hAnsi="Amiri" w:eastAsia="Amiri" w:cs="Amiri"/>
          <w:color w:val="111111"/>
          <w:sz w:val="28"/>
          <w:sz w:val="28"/>
          <w:szCs w:val="28"/>
          <w:rtl w:val="true"/>
          <w:lang w:bidi="ar-SA"/>
        </w:rPr>
        <w:t xml:space="preserve">، عمر بن يزيد صاحب السابري </w:t>
      </w:r>
      <w:r>
        <w:rPr>
          <w:rStyle w:val="FootnoteAnchor"/>
          <w:rtl w:val="true"/>
        </w:rPr>
        <w:footnoteReference w:id="31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السابري هو عمر بن محمّد بن يزيد أبو الأسود بياع السابري، مولي ثقيف، الكوفي الثقة الجليل كما في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لكنه ذكر في رجال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بياع السابري و هو نفسه عمر بن محمّد لما قاله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بياع السابري، و كنيته أبو الأسود، مولي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من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يزيد بياع السابري و في مواضع كثيرة أخري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انه السابري في الجميع، لانه من البعيد ان يدع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عن الثقة المشهور و يروي عن غيره ممن لم ينص احد علي توثيقه، و مما يؤكد ذلك ان الصدوق قد ذكر في مشيخة الفقيه ثلاثة طرق الي بياع السابري و كلها صحيحة كما نص عليها في معجم رجال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 لو كان المراد منه غيره لما احتاج الي هذه الطرق الثلاثة، مع انه لم يذكر طريقا واحدا الي عمر بن يزيد آخر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أقف علي علة اعتبار مرويات الصدوق عنه من المرسل في روضة المتقين، إلا إذا جعل مكانه عمر بن يزيد بن ذبيان الصيقل، كما هو الحال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أدرج في ذيل ترجمة الصيقل المذكور جملة من الموارد مع ان الإطلاق ينصرف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بياع السابري الثقة المعروف لا الي الصيقل الذي لم تثبت وثاقته و لم ينص احد عليها، بل لم يذكر الصدوق طريقا إليه في المشيخة، فلاحظ</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عنبسة بنظ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مصعب، القاسم بن محمّد الجوهري، كامل </w:t>
      </w:r>
      <w:r>
        <w:rPr>
          <w:rStyle w:val="FootnoteAnchor"/>
          <w:rtl w:val="true"/>
        </w:rPr>
        <w:footnoteReference w:id="3183"/>
      </w:r>
      <w:r>
        <w:rPr>
          <w:rFonts w:ascii="Amiri" w:hAnsi="Amiri" w:eastAsia="Amiri" w:cs="Amiri"/>
          <w:color w:val="111111"/>
          <w:sz w:val="28"/>
          <w:sz w:val="28"/>
          <w:szCs w:val="28"/>
          <w:rtl w:val="true"/>
          <w:lang w:bidi="ar-SA"/>
        </w:rPr>
        <w:t xml:space="preserve">، ليث المرادي </w:t>
      </w:r>
      <w:r>
        <w:rPr>
          <w:rStyle w:val="FootnoteAnchor"/>
          <w:rtl w:val="true"/>
        </w:rPr>
        <w:footnoteReference w:id="3184"/>
      </w:r>
      <w:r>
        <w:rPr>
          <w:rFonts w:ascii="Amiri" w:hAnsi="Amiri" w:eastAsia="Amiri" w:cs="Amiri"/>
          <w:color w:val="111111"/>
          <w:sz w:val="28"/>
          <w:sz w:val="28"/>
          <w:szCs w:val="28"/>
          <w:rtl w:val="true"/>
          <w:lang w:bidi="ar-SA"/>
        </w:rPr>
        <w:t xml:space="preserve">، مثني بن الوليد الحناط، محمّد بن أبي حمزة، محمّد بن أحمد السناني، محمّد بن يحيي بن عمّار </w:t>
      </w:r>
      <w:r>
        <w:rPr>
          <w:rStyle w:val="FootnoteAnchor"/>
          <w:rtl w:val="true"/>
        </w:rPr>
        <w:footnoteReference w:id="3185"/>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طريقه اليه مما عدّ ذلك من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محمّد بن بحر الشيباني، محمّد بن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الظاهر هو الصحيح الموافق لما تقدم و هو الخثعمي المذكور في رجال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و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مشيخة الفقيه أيضا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و لعل علة الإرسال تصدّر رواية الفقيه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عن محمّد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 مسندة في التهذيب، و هذا ما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علي انه ابن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من المسند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3186"/>
      </w:r>
      <w:r>
        <w:rPr>
          <w:rFonts w:ascii="Amiri" w:hAnsi="Amiri" w:eastAsia="Amiri" w:cs="Amiri"/>
          <w:color w:val="111111"/>
          <w:sz w:val="28"/>
          <w:sz w:val="28"/>
          <w:szCs w:val="28"/>
          <w:rtl w:val="true"/>
          <w:lang w:bidi="ar-SA"/>
        </w:rPr>
        <w:t xml:space="preserve">بن زياد </w:t>
      </w:r>
      <w:r>
        <w:rPr>
          <w:rStyle w:val="FootnoteAnchor"/>
          <w:rtl w:val="true"/>
        </w:rPr>
        <w:footnoteReference w:id="3187"/>
      </w:r>
    </w:p>
    <w:p>
      <w:pPr>
        <w:pStyle w:val="BookText"/>
        <w:rPr/>
      </w:pPr>
      <w:r>
        <w:rPr>
          <w:rFonts w:ascii="Amiri" w:hAnsi="Amiri" w:eastAsia="Amiri" w:cs="Amiri"/>
          <w:color w:val="111111"/>
          <w:sz w:val="28"/>
          <w:sz w:val="28"/>
          <w:szCs w:val="28"/>
          <w:rtl w:val="true"/>
          <w:lang w:bidi="ar-SA"/>
        </w:rPr>
        <w:t xml:space="preserve">و الرواية بعينها في 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العباس بن موسي، عن محمّد بن زياد، عن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المراد من ابن زياد، هو ابن أبي عمير، بقرينة رواية العباس عن ابن أبي عمير في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و رواية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محمّد بن زياد كما في سائر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زيد في الفقيه بطريق الصدوق إلي الحسين بن زيد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من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تكون الرواية مرسلة فيما لو قصد غيره ممن تسموا بهذا الاسم من أصحاب الصادق عليه السّلام في رجال الشيخ، و لكن يبقي في النفس شي‌ء من هذا الإرسال لعدم ذكر الصدوق طريقا لأي منهم ما خلا ابن أبي عمير، و لورود الرواية بعينها مسندة في الكافي كما تقدم، و لم ينص علي إرسالها في المرآة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عدها من الحسن،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محمّد الطيار، محمّد بن سليمان الديلمي، محمّد بن عبد اللّه بن هلال، محمّد بن عطيّة، محمّد بن علي الكوفي، محمّد بن عمرو بن سعيد، محمّد بن الفضل الهاشمي، محمّد بن الفضيل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محمّد بن مارد، محمّد بن مرازم، محمّد بن مروان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و هو مشترك بين جماعة بهذا الاسم من أصحاب الصادق عليه السّلام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و لم نقف علي تمييزه لعدم وجود مرويات لهم في الكتب الأربعة تساعد علي التمييز من جهة الراوي و المروي عنه، و لم يذكر الصدوق طريقه اليه مما عد ذلك من المرسل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ميسرة </w:t>
      </w:r>
      <w:r>
        <w:rPr>
          <w:rStyle w:val="FootnoteAnchor"/>
          <w:rtl w:val="true"/>
        </w:rPr>
        <w:footnoteReference w:id="3188"/>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و الرواية من الكتب جائزة بالاتفاق علي 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محمّد بن الوليد الخزّاز، محمّد بن يحيي الخزّاز، موسي ابن بكر الواسطي، نشيط بن صالح، نصر الخادم، النضر بن شعيب، وهب بن عبدربّه، هارون بن مسلم، هشام بن المثني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هلقام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هلقام، اليسع بن عبد اللّه القمي، يونس الكناسي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1615</w:t>
      </w:r>
      <w:r>
        <w:rPr>
          <w:rFonts w:ascii="Amiri" w:hAnsi="Amiri" w:eastAsia="Amiri" w:cs="Amiri"/>
          <w:color w:val="111111"/>
          <w:sz w:val="28"/>
          <w:sz w:val="28"/>
          <w:szCs w:val="28"/>
          <w:rtl w:val="true"/>
          <w:lang w:bidi="ar-SA"/>
        </w:rPr>
        <w:t>، و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 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الوافي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و 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19653</w:t>
      </w:r>
      <w:r>
        <w:rPr>
          <w:rFonts w:ascii="Amiri" w:hAnsi="Amiri" w:eastAsia="Amiri" w:cs="Amiri"/>
          <w:color w:val="111111"/>
          <w:sz w:val="28"/>
          <w:sz w:val="28"/>
          <w:szCs w:val="28"/>
          <w:rtl w:val="true"/>
          <w:lang w:bidi="ar-SA"/>
        </w:rPr>
        <w:t>،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الكناسي، و هو ما استظهر صحته في معجم رجال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سبب عدها من المرسل هو لعدم ذكر الصدوق طريقا إليه في المشيخة، و لكن بلحاظ إسنادها في الكافي، و كامل الزيارات مع اختلاف في أوّل الطريق ينتف الإرسال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يوسف ابن محمّد بن إبراهيم، يونس بن ظبيان، يونس بن عبد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الظاهر ان موارده في الفقيه مأخوذة من كتبه الأكثر من ثلاثين كتابا كما في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و لا غبار علي الرواية المأخوذة من كتاب معروف النسبة الي صاحبه إذا كان ثقة بين المحدثين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انتهي </w:t>
      </w:r>
      <w:r>
        <w:rPr>
          <w:rStyle w:val="FootnoteAnchor"/>
          <w:rtl w:val="true"/>
        </w:rPr>
        <w:footnoteReference w:id="3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معرفة طرقه إليهم في غاية السهولة للممارس بما أشار إليه الشارح و غيره، انّما الكلام في سائر مراسيله فان ظاهر المشهور اجراء حكم غيرها عليها، و لكن نصّ جماعة بامتيازها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التفريشي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الكلام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الاعتماد علي مراسيله ينبغي ان لا يقصر عن الاعتماد علي مسانيده حيث حكم بصحّة الكلّ، و قد قيل في ترجيح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يشعر باذعانه بمضمون الخبر،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أولويّة مرسل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عمّا في مسنده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دون ما سنده ضعيف، إذ لا حجيّة في إذعان العدل و لا إيراث ظنّ بصدور الخبر عن المعصوم بخلاف ما لو روي </w:t>
      </w:r>
      <w:r>
        <w:rPr>
          <w:rStyle w:val="FootnoteAnchor"/>
          <w:rtl w:val="true"/>
        </w:rPr>
        <w:footnoteReference w:id="3190"/>
      </w:r>
    </w:p>
    <w:p>
      <w:pPr>
        <w:pStyle w:val="BookText"/>
        <w:rPr/>
      </w:pPr>
      <w:r>
        <w:rPr>
          <w:rFonts w:ascii="Amiri" w:hAnsi="Amiri" w:eastAsia="Amiri" w:cs="Amiri"/>
          <w:color w:val="111111"/>
          <w:sz w:val="28"/>
          <w:sz w:val="28"/>
          <w:szCs w:val="28"/>
          <w:rtl w:val="true"/>
          <w:lang w:bidi="ar-SA"/>
        </w:rPr>
        <w:t>هذا و قد اختلف علماء الإمامية بشأن حجية الحديث المرسل علي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الحجية و القبول مطلقا إذا كان المرسل ثقة، و مثلوا له بمراسيل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عدم الحجية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أدلة كلا القولين و مناقشاتها في مقباس الهداية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بعض الأمارات الدالة علي تقدم ما في الفقيه علي ما في الكافي، كما مرّ في أوّل الفائدة بهذا الاعتبار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ان مراسيل الصدوق في الفقيه كمراسيل ابن أبي عمير في الحجيّة و الاعتبار، و ان هذه المزيّة من خواصّ هذا الكتاب لا توجد في غيره من كتب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3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بهاء الملّة و الدين في شرح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ماء طاهر حتي تعلم انه قذر </w:t>
      </w:r>
      <w:r>
        <w:rPr>
          <w:rStyle w:val="FootnoteAnchor"/>
          <w:rtl w:val="true"/>
        </w:rPr>
        <w:footnoteReference w:id="3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كتاليه من مراسيل المؤلّف رحمه اللّه، و هي كثيرة في هذا الكتاب تزيد علي ثلث الأحاديث الموردة فيه، و ينبغي ان لا يقصر الاعتماد عليها من الاعتماد علي مسانيده من حيث تشريكه بين النوعين في كونه ممّا يفتي به و يحكم بصحّته و يعتقد انه حجّة بينه و بين ربّه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ذهب جماعة من الأصوليين إلي ترجيح مرسل العدل علي مسانيده، محتجين بان قول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يشعر باذعانه بمضمون الخبر،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فلان، عن فلان،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 قد جعل أصحابنا قدّس اللّه أرواحهم مراسيل ابن أبي عمير كمسانيده في الاعتماد عليها، لما علموا من عادته انّه لا يرسل الّا عن ثقة فجعل مراسيل المؤلّف طاب ثراه كمراسيل ابن أبي عمير ظاهرا </w:t>
      </w:r>
      <w:r>
        <w:rPr>
          <w:rStyle w:val="FootnoteAnchor"/>
          <w:rtl w:val="true"/>
        </w:rPr>
        <w:footnoteReference w:id="3193"/>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عدد الأحاديث مطابقا لما في شرح التفريشي، و ربّما يؤيّد ما في الشرحين ما ذكره الشهيد في شرح الدراية، فإنه قال في فروع الوجادة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نقل من نسخة موثوق بها في الصحّة بأن 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3194"/>
      </w:r>
      <w:r>
        <w:rPr>
          <w:rFonts w:ascii="Amiri" w:hAnsi="Amiri" w:eastAsia="Amiri" w:cs="Amiri"/>
          <w:color w:val="111111"/>
          <w:sz w:val="28"/>
          <w:sz w:val="28"/>
          <w:szCs w:val="28"/>
          <w:rtl w:val="true"/>
          <w:lang w:bidi="ar-SA"/>
        </w:rPr>
        <w:t>أوثقه علي وجه وثق بها المصنّف من العلماء، قال في نقله من تلك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يعني ذلك المصنّف، و الّا يثق بالنسخة،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فلان انه ذكر كذا و كذا، و وجدت في نسخة من الكتاب الفلاني، و ما أشبه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تسامح أكثر الناس في هذا الزمان بإطلاق اللفظ الجازم في ذلك من غير تحرّز و تثبّت </w:t>
      </w:r>
      <w:r>
        <w:rPr>
          <w:rStyle w:val="FootnoteAnchor"/>
          <w:rtl w:val="true"/>
        </w:rPr>
        <w:footnoteReference w:id="3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المقام في عموم ما أسّسه بطريق اولي من جهات عديدة لا تخفي، 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اخبارا جزميّا بصدور هذا الكلام منه، و سبب الجزم لا بدّ و ان يكون وثاقة الوسائط و تثبّتهم و ضبطهم، أو هي مع تكرّر الحديث في الأصول، و غير ذلك من القرائن الحسيّة التي عليها المدار، مثل موافقة الكتاب و العقل و السنة القطعيّة، فإنّها تورث الظن بالصدور فضلا عن القطع به، و انّما يجبر بها المضمون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اخبار جزمي عن صدور هذا الكلام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اخبار عن وجود هذه القرائن المعتبرة، كما أشار إليه في أوّل كتابه المقنع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حذفت الأسانيد منه لئلا يثقل حمله و لا يصعب حفظه، و لا يملّه قاريه إذا كان ما أبيّنه فيه في الكتب الأصوليّة موجودا مبيّنا عن المشايخ العلماء الفقهاء الثقات رحمهم اللّه </w:t>
      </w:r>
      <w:r>
        <w:rPr>
          <w:rStyle w:val="FootnoteAnchor"/>
          <w:rtl w:val="true"/>
        </w:rPr>
        <w:footnoteReference w:id="319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الداماد في الرواشح في ردّ من استدل علي حجيّة المرسل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يكن الوسط الساقط عدلا عند المرسل لما ساغ له اسناد الحديث الي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يتمّ ذلك إذا كان الإرسال بالإسقاط رأسا و الاسناد جزما، كما لو قال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ذلك مثل قول الصدوق عروة الإسلام رضي اللّه عنه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يطهر و لا يطهر </w:t>
      </w:r>
      <w:r>
        <w:rPr>
          <w:rStyle w:val="FootnoteAnchor"/>
          <w:rtl w:val="true"/>
        </w:rPr>
        <w:footnoteReference w:id="3197"/>
      </w:r>
      <w:r>
        <w:rPr>
          <w:rFonts w:ascii="Amiri" w:hAnsi="Amiri" w:eastAsia="Amiri" w:cs="Amiri"/>
          <w:color w:val="111111"/>
          <w:sz w:val="28"/>
          <w:sz w:val="28"/>
          <w:szCs w:val="28"/>
          <w:rtl w:val="true"/>
          <w:lang w:bidi="ar-SA"/>
        </w:rPr>
        <w:t>، إذ مفاده الجزم أو الظن بصدور الحديث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المعصوم، فيجب ان تكون الوسائط عدولا في ظنّه، و الّا كان الحكم الجازم بالإسناد هادما لجلالته و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3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الشيخ سليمان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البلغة في جملة كلام له في اعتبار روايات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رأيت جمعا من الأصحاب يصفون مراسيله بالصحّة، و يقولون انّها لا تقصر عن مراسيل ابن أبي عمير،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المختلف </w:t>
      </w:r>
      <w:r>
        <w:rPr>
          <w:rStyle w:val="FootnoteAnchor"/>
          <w:rtl w:val="true"/>
        </w:rPr>
        <w:footnoteReference w:id="3199"/>
      </w:r>
      <w:r>
        <w:rPr>
          <w:rFonts w:ascii="Amiri" w:hAnsi="Amiri" w:eastAsia="Amiri" w:cs="Amiri"/>
          <w:color w:val="111111"/>
          <w:sz w:val="28"/>
          <w:sz w:val="28"/>
          <w:szCs w:val="28"/>
          <w:rtl w:val="true"/>
          <w:lang w:bidi="ar-SA"/>
        </w:rPr>
        <w:t xml:space="preserve">، و الشهيد في شرح الإرشاد </w:t>
      </w:r>
      <w:r>
        <w:rPr>
          <w:rStyle w:val="FootnoteAnchor"/>
          <w:rtl w:val="true"/>
        </w:rPr>
        <w:footnoteReference w:id="3200"/>
      </w:r>
      <w:r>
        <w:rPr>
          <w:rFonts w:ascii="Amiri" w:hAnsi="Amiri" w:eastAsia="Amiri" w:cs="Amiri"/>
          <w:color w:val="111111"/>
          <w:sz w:val="28"/>
          <w:sz w:val="28"/>
          <w:szCs w:val="28"/>
          <w:rtl w:val="true"/>
          <w:lang w:bidi="ar-SA"/>
        </w:rPr>
        <w:t xml:space="preserve">، و السيد المحقق الداماد </w:t>
      </w:r>
      <w:r>
        <w:rPr>
          <w:rStyle w:val="FootnoteAnchor"/>
          <w:rtl w:val="true"/>
        </w:rPr>
        <w:footnoteReference w:id="3201"/>
      </w:r>
      <w:r>
        <w:rPr>
          <w:rFonts w:ascii="Amiri" w:hAnsi="Amiri" w:eastAsia="Amiri" w:cs="Amiri"/>
          <w:color w:val="111111"/>
          <w:sz w:val="28"/>
          <w:sz w:val="28"/>
          <w:szCs w:val="28"/>
          <w:rtl w:val="true"/>
          <w:lang w:bidi="ar-SA"/>
        </w:rPr>
        <w:t xml:space="preserve">، قدّس اللّه أرواحهم </w:t>
      </w:r>
      <w:r>
        <w:rPr>
          <w:rStyle w:val="FootnoteAnchor"/>
          <w:rtl w:val="true"/>
        </w:rPr>
        <w:footnoteReference w:id="320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 ضعف كلام الشارح التفريشي من انه لا حجيّة في إذعان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و ظهر أيضا ان هذا القسم من مراسيل الفقيه يشارك مسانيده فيما ذكره من الحكم بالصحّة و كونه حجّة بينه و بين ربّه تعالي، و يختص بالحكم باحتفافه بالقرائن الدالّة علي صحّته بالمعني الذي لا بدّ من العمل بالخبر بعد وجودها فيه بما أوضحناه للمصنف البصير، و لا ينبئك مثل خبير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خطّ المؤلف نوّر اللّه مضجعه و قد آن لنا ان نختم هذه الفائدة الشريفة بحمد من علّم الإنسان ما لم يعلم و بالصلاة علي رسوله الأكرم و علي آله حجج اللّه علي طوائف الأمم، وقع الفراغ بيد مؤلّفه العبد المذنب المسي‌ء حسين بن محمّد تقي النوري الطبرسي في ربيع الآخر من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عشرة بعد الالف و ثلاثمائة في المشهد الشريف الغروي علي مشرّفه آلاف السلام و التحية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اسناد الرواية من المصدر، و انما وردت في اسناد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للرواية نفسها من المصدر أيضا، فلاحظ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الفقيه للبهائي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بأيدينا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سعيد الكوفي و 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يوسف بن سعيد الكوفي بدل الهمداني المذكور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الاخبار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فيها اختلاف يسير مع الأصل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الافطح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الأصوب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تعليق السيد محمد صادق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افطح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المعقوفات منه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كانوا يتولون الخليفتين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 الثاني كما يظهر من السياق المتقدم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هاده،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اقلقه و أزعجه، و هيديه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ازعجيه و خوفيه، و لا تؤذيه بحرق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 لقبه هذا في كتب التراجم،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الحسين بن هارون الكندي الكوفي، كما في رجال الشيخ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11325</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أصل الحضرمي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و ما أثبتناه بين معقوفين هو الأنسب للسياق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الوافي للسيد محمد جواد الحسيني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بأيدينا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العرندس، و ما أثبتناه فمن المصدر، و ظاهر امره امامي مجهول، لم تذكره كتب الرجال قاطبة سوي ما في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 المذكور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الفائدة الرابعة،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الروضة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الشرائع للقزويني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في ترجمة زيد بن وهب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 و ما في الأصل هو الصحيح لموافقته سائر كتب الرجال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لعمرو بن أبي المقدام أخ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لدي النجاشي و الكشي و الطوسي و ابن داود، و لم يصرح به العلامة و ان أورده في القسم الأول من رجاله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القسم الثاني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ذلك منه مدعاة لاحتمال البعض الاخوّة بينهما، و ما عليه أكثر أهل الفن بأنه اشتباه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لمزيد الفائدة راجع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للكاظمي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في ترجمة اللؤلؤي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معقوفتين من المصدر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معقوفين فمن فهرست الشيخ، و رجال العلامة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الشيخ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العلامة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لم نظفر بهذا الكلام فيه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أصحاب الباقر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معقوفين من المصدر و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روي احمد بن محمد بن سعيد بن عقدة، عن أحمد بن محمّد بن الحسن قال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رلج، و ذلك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موسي الساباطي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المعجمة كما في الأصل، و هو الصواب لموافقته رجال النجاشي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الشيخ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العلامة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داود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العلماء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محمد بن خالد البرقي بين احمد بن محمد بن عيسي و احمد بن النضر الخزاز، فلاحظ</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اشتباه، و الصواب ما أثبتناه لوروده في المصدر، و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موافق لرجال النجاشي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الشيخ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العلامة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داود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العلماء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اشتباه، و ما أثبتناه فمن المصدر و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النجاشي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 اسم ابن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علي بن أبي شعبة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و هو اشتباه، و ما أثبتناه فمن المصدر و هو موافق للكشي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اما احمد بن عمران فهو ابن ابن عم احمد بن عمر و كلاهما حلبيان، فتنبه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من المصدر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احتمال رجوع الضمير إلي أبناء عمه، لا اليه و اخوته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الثانية، صحيفة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إسماعيل بن جابر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داود بن الحصين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بدون ياء، و ما أثبتناه منه لموافقته كتب الرجال كفهرست الشيخ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معالم العلماء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بن سيف بن عميرة، عن أبيه، عن عمر بن حنظلة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عطف عمر بن حنظلة علي الحارث بدل العنعنة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معقوفين فمن المصدر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قد ورد صدر الحديث بالإسناد المذكور نفسه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منتقي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منتقي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البهبهاني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أبي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في حاشية الأصل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المولي محمد صالح المازندراني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للكاظمي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منتقي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تقع بأيدينا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للضرب أنواع، أجودها أن يمد الضارب خطأ واضحا فوق الكلام الذي يريد إبطاله بحيث لا يخفي حروفه بل يكون ما تحته واضحا ممكن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البهبهاني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للكاظمي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الخبر المشهور الذي رواه عمر بن حنظلة، عن أبي عبد اللّه عليه السلام بشأن عدم جواز الترافع الي حكام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البيت، و ما في الأصل لا يغير المعني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للكاظمي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علي أساس الاعتقاد بقطعية صدور احاديث الكافي عنهم عليهم السلام، فلاحظ</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لتشفعن، بالتاء، و ما أثبتناه هو الأنسب للسياق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 لم يقع بأيدينا كتاب العوالم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رجاله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و جمع العلامة في رجاله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ابن داود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الاسمين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كالأصل، فلاحظ</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لم نظفر علي شي‌ء فيه،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فزيدت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باب من لم يرو عنهم عليهم السلام في رجال الشيخ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و ما بين معقوفتين منه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سنة استشهاد الامام الباقر، و تولي ابنه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الإمامة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آمالي الشيخ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ورودها في هذا الموضع صحيحا، و ان كان الأولي 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تمشيا مع الاصطلاح المتعارف عليه بخصوص ألفاظ السند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في حاشية الأصل ما يأتي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للمولي محمد صالح المازندراني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ذيل الحديث الرابع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 للمولي خليل بن غازي القزويني، باللغة الفارسية غير متوفر لدينا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إتمام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بابويه القمي الذي روي عن محمد بن احمد بن علي بن الصلت، كما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الرجال الوسيط للسيد الأسترابادي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الجريزي، بالزاء المعجمة، و هو اشتباه،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 الجيم و الرائين المهملتين، كما في النجاشي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الشيخ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داود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مشتركات الكاظمي المسمي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الاعتراض ظاهرا من ابن الأخت فقط، بلحاظ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فأصلحنا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بقرينة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بكلا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دنانير، و مثله ما 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 هو الصحيح، فلاحظ</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 للاسترابادي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في ترجمة الحسن بن علي بن فضّال، و لا تصريح في كلامه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التلخيص للاسترابادي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الصفواني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تلاميذ ثقة الإسلام الكليني، و هو محمد بن احمد بن عبد اللّه بن قضاعة بن صفوان بن مهران الجمال يعرف بالصفواني، انظر رجال النجاشي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الصفواني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ليست من أصل المصدر، و ان وجدت فيه، و الظاهر كونها من زيادات النساخ، فلاحظ</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روايته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الإستبصار إلّا ان فيه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تزويج المرأة في نفاسها رواية النوفلي عن اليعقوبي عن عيسي بن عبد اللّه الهاشمي فتأمّل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 التهذيب بابا بهذا العنوان، و وجدناه 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سيأتي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الفقيه في باب الظهار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في باب الزيادات في القضايا و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في باب فيمن يجبر الرجل علي نفقته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فضال عن غياث، و حمله علي علي غير 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بروايته عنه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الاستبصار للشيخ محمد بن الشيخ حسن بن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هو قيد التحقيق في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مشهد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أبي علي علي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المعاني، اي معاني الاخبار كما تقدم، فلاحظ</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الدراية للشهيد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البلغة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الكاظم عليهم السلام من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لم يرو عنهم من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لرجال الشيخ لعدم ذكره في أصحاب الكاظم عليه السلام منه، و ذكره في من لم يرو عنهم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بتريته في رجال الشيخ في أصحاب الباقر عليه السلام و ورد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أسند عنه في أصحاب الصادق عليه السلام و في من لم يرو عنهم عليهم السلام أيضا، فلاحظ</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محمد بن موسي بن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المطبوع من المصدر، و لعلها في بعض نسخه الخطية في عصر المصنف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 المشيخة، و 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لم نقف علي نسبة التضعيف الي الغضائري في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لا في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من غير تضعيفه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الواسطة بين الفضل بن شاذان و الكليني هو محمد بن إسماعيل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الكليني المعروف بالكافي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للفضل بن شاذان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كتبه إليه إلي الواسطة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الأنسب للمعني، و هو المقصود بعينه لرواية الكليني عن الفضل بتوسط محمد بن إسماعيل أكثر من سبعمائة و ستين موردا في كتابه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الفائدة الثالثة،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عثمان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 روايته عنه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نقف علي روايته عنه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الامام الباقر عليه السلام في حقه،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ربعي بن عبد اللّه عن غاسل الفضيل، و قد تقدم عن مشيخة الفقيه، فلاحظ</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الفائدة الرابعة،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الاستبصار للشيخ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في الفائدة السابعة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من الفائدة الثامنة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من الفائدة الثامنة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من الفائدة الثامنة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و ان كان كذلك</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الفائدة، 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الفائد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من الفائدة الثامنة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انشعاب السند كما يلي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من الفائدة الثالثة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لم نظفر بروايته عنه في الكتب الأربعة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بين الاقواس المعقوفة منه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أهل الملك</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فيه 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مسرح، و قد تقدم و يأتي مثله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عليه،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في غاية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لهم في الإسلام، يريد انه ليس لهم أم مسلمة، إذ لو كانت لا تبعوها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هامش الإرشاد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إلي أحكام الإيمان للعلامة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 للشهيد الأول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البهبهاني في تعليقته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لم نظفر بها في الكتب الأربعة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نحصل عليهما أو أحدهما، و سبقت الإشارة الي الثاني، و الأول ذكر في 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من الخاتمة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محمد بن سنان مات سنة عشرين و مائتين كما في النجاشي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و علي بن إبراهيم كان حيا إلي سنة ثلاثمائة و سبعة كما في 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هذا الفاصل الزمني يقطع بصحة ما ذهب اليه المصنف قدس سره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من المشيخة، في طريقه الي العباس بن هلال و المبارك العقرقوفي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العاجز أو الضعيف كما قاله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 فيه خمسة من أصحاب الصادق عليه السلام باسم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الأصل علي المصدر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بروايته عنه الا بواسطتين كما في بعض الطرق إلي معاوية و الظاهر انه من سهو القلم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و ما أثبتناه هو الأنسب للمعني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باب بهذا العنوان، و انما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وقوع الاشتباه، فلاحظ</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انشعاب السند كما يلي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زيادات الأصل علي المصدر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معقوفين من المصدر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الي عبد الرحمن بن أبي عبد اللّه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الأسترآبادي في منهجه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نسخته من فهرست الشيخ، و في النسخ المطبوعة منها و المتوفرة لدينا لا يوجد ذلك</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الي عبد الرحمن بن أبي عبد اللّه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بين معقوفتين منه، و هو موافق لرجال ابن داود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و قد ذكره البرقي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مهران أبي نصر في أصحاب الإمام الكاظم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لم نقف علي من خالف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ضبطه، فلاحظ</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المكاري، و هو نفسه هاشم بن حيان كما في رجال النجاشي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برواية ابن أبي عمير عنه مباشرة، بل بواسطة الحسن بن محبوب عنه كما في فهرست الشيخ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المشيخة، في طريقه الي يعقوب بن عثيم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 المشيخة، في طريقه الي محمد بن عمران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المشيخة، في طريقه الي حكم بن حكيم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 مصدره الا ما ذكره الوحيد في تعليقته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زكريا صاحب السياري، و الظاهر انه ابن إدريس، لكونه و السياري من طبقة واحدة، و عدم وجود التصريح بصحبة زكريا آخر للسياري في كتب الرجال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بكر، و كذلك في الاستبصار بموضعين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المشيخة، في طريقه الي صفوان بن مهران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بتوسط الحسن بن محبوب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برواية ابن أبي عمير عنه، و وجدنا العكس كما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الصحيح فضيل بقرينة وجوده في سائر كتب الرجال، فلاحظ</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سائر المصادر الرجالية و الحديثية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تعليقتنا في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 بسعد بن أبي عمير و قد تقدم قبل قليل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موسي بن المتوكل، و هو اشتباه أو من سهو النساخ لان الصدوق لا يروي عن موسي و انما يروي عن ولده محمد، كما في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الي عبد اللّه بن فضالة، و ما في الأصل هو الصحيح، فلاحظ</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الفقيه للبهائي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عندنا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الي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التهذيب للسيد عميد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عندنا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للمحقق الكركي المسمي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الوافي للسيد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عندنا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الإشارة إليه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و ما أثبتناه هو الأنسب للمعني و ان دل الثاني عليه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و ما أثبتناه هو الأنسب للمعني و ان دل الثاني عليه أيضا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الي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للسيد عميد الدين عبد المطلب بن محمد بن علي بن الأعرج العميدي الحسيني الحلي المتوفي سنة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هو في شرح كتاب التهذيب لخاله العلامة الحلي في الأصول، و قد نسب هذا الكتاب في 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أخي السيد عميد الدين و هو ضياء الدين عبد اللّه مشيرا إلي وجود كتاب آخر في شرح تهذيب العلّامة للسيّد عميد الدين، فلاحظ</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 لفخر الدين أبي طالب محمد بن الحسن بن يوسف بن المطهر الحلي، و هو في شرح قواعد الأحكام لأبيه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ينسدا، و ما أثبتناه هو الأنسب للمعني، و لعل ما ورد في الأصل من اشتباه الناسخ، فلاحظ</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مائة، و ما أثبتناه هو الأنسب للمعني، و موافق لما في فهرست الشيخ</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 الشيخ في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قد مرّ قبل قليل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قول الشهيد في 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قد مر قبل قليل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فلاحظ</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تختاروا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المعجمة من فوق أولا، و الواو أخيرا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اشتباه من النساخ و ما أثبتناه هو الصواب، و هو عطفا علي قوله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لنا ان نختار أولا الشق الأول، فلاحظ</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الكتب المفقودة التي لا وجود لها اليوم، و لكن في مجمع الرجال للقهبائي ما يشير الي وصول نسخة اليه من هذا الكتاب، للنقل الصريح عنه في كثير من اجزاء كتابه، فلاحظ</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الوحيد البهبهاني، انظر الفائدة الثالثة من فوائده المطبوعة في آخر كتاب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الموجودة أيضا ضمن فوائد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و ما أثبتناه هو الأنسب للمعني، و ان دل ما في الأصل عليه، فلاحظ</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السيد صدر الدين علي رجال أبي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عندنا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المشهور حملوا، و ما أثبتناه هو الأنسب للمعني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الي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 و العميدي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عميد الدين عبد المطلب بن محمد ابن علي الأعرج الحسيني الحلي، ابن أخت العلامة الحلي، صاحب منية الطالب في شرح تهذيب طريق الوصول إلي الأصول للعلامة، و هو من مشايخ الشهيد الأول ولد سنة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رحمه اللّه سنة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في هدية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المدارك، مخطوط</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و ما بين المعقوفات منه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المحقق السيد صدر الدين في حواشيه علي رجال أبي علي و قد تقدم قبل قليل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المصدر، و هو الصواب لان محمد بن عيسي لا يروي عن هشام بن سالم مباشرة، و واسطته اليه منصور بن حازم و يونس بن عبد الرحمن و محمد بن أبي عمير كما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الأصل و المصدر،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عمير،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الشيخ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أبي عبد اللّه الصادق عليه السلام، و يؤيده ما في طبعه الجامعة لرجال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للسيد الخويي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زيادة علي وقوع محمد ابن أبي عمير في طريق الصدوق الي هشام بن سالم كما في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روايته عن هشام بن سالم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و في الكشي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الاشتباه المشار اليه يخص محمد بن أبي عمر، و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بياع السابري البزاز، لا محمد بن أبي عمر الطبيب الكوفي، و كلاهما من أصحاب الصادق عليه السلام كما في رجال الشيخ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لمزيد الفائدة انظر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إيتاء الخبر علي حقيقته، 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فصص</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التكملة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منتقي الجمان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المحدث الجليل هاشم التوبلي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يذكره الشيخ في رجاله من أصحاب الصادق عليه السلام و لعله كذلك في بعض النسخ</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الجيد للشيخ حسن الدمستاني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عندنا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و ما بين معقوفتين منه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كلام بعض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علي صاحبه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ما أثبتناه بين معقوفتين من المصدر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الي الخبر المذكور آنفا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ما بين المعقوفات منه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الشرائع للقزويني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عندنا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من غير تقييد و الظاهر هو</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من المشيخة، في طريقه الي محمد بن أبي عمير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في ترجمة أبي الصباح</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محمد بن إسماعيل بن سماك، روي عن ابن أبي عمير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علق المجلسي في مرآت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هذا الإسناد قائلا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في طريقه الي علي بن عطية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بروايته عن ابن أبي عمير، و وجدنا العكس، كما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في ترجمة خلاد السندي</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به، و وجدنا العكس كما في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تعليقتنا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عن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عن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عن السكوني، فلاحظ</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منتقي الجمان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منتقي الجمان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منتقي الجمان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منتقي الجمان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عميرة، و سند الرواية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 الرجال لصدر الدين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بأيدينا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الفائدة الثالثة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محمد الجواد عليه السلام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ما بين معقوفين منه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من المشيخة، و ما بين معقوفين منه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الاستظهار في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أخذه من الطريق، معتمدا في ذلك علي ما قاله الصدوق في مقدمة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تعداد الكتب المعتمدة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الأصول و المصنفات التي طرقي إليها معروفة في فهرس الكتب التي رؤيتها عن مشايخي و اسلافي رضي اللّه عنهم، فلاحظ</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 المشيخة، و ما أثبتناه بين معقوفتين منه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إلي عبد الصمد بن بشير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المشيخة، و ما بين المعقوفتين منه،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الأصل علي المصدر، و ان كان احمد بن أبي عبد اللّه هو البرقي بعينه، فلاحظ</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في ترجمة محمد بن حمران بن أعين،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 أبي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علي ابن أبي عمير، فلاحظ</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الإسناد في ترجمة محمد بن منصور بن يونس في الفهرست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ما بين معقوفين منه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الطريقين اليه، و انضمام غيره إليه في اسناد أخر هو السبب في التكرار، لا السهو ظاهرا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تكملته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في هامشه أرجعه الي كتاب الحج مسألة من لم يقف بالمشعر، و لم نقف عليه في شرح المسألة المذكورة من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بل وجدنا العكس حيث ضعف رواية محمد بن حكيم و منع العمل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النص في موضع آخر منه و لكن لم نهتد اليه بعد البحث، فلاحظ</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الرجل يريد ان يزوج ابنته، و يريد أبوه أن يزوجها رجلا آخر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من المشيخة، في طريقه الي محمد بن حكيم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من المشيخة، في طريقه الي محمد بن حكيم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الوحيد في تعليقته علي ترجمة محمد بن 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ما سيجي‌ء في ترجمة أخيه مرازم بشأن الساباطي، و لكن تعليقته علي ترجمة مرازم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ممسوحة في نسختين بحوزة المؤسسة، و لعل ما ذكره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ضمن الممسوح</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انظر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موافق للمصدر، و في رجال النجاشي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هو الصحيح، و المراد به علي بن الحسن بن فضال الذي روي عن علي بن أسباط كثيرا و روي عنه احمد بن محمد بن سعيد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لمزيد الفائدة انظر 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 المشيخة، و قد تقدم قبل قليل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جميل بن دراج و ابن حمران،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يروي عنه بالواسطة، لورود هذا السند في نسخة قديمة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ابن أبي عمير، عن جميل بن دراج و ابن حمران، و هو الصحيح لموافقته ما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خفقة، و ما أثبتناه بين معقوفين من المصدر و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خفقة، و نبهنا عليها آنفا، فلاحظ</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شونيز، و شينيز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فارسي و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الحبة السوداء، 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شنز</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أهمتنا 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انه ما كان لنا هم الا هم أنفسنا أن تبتل ثيابنا بالمطر، فيكون كناية عن سرعة الأمطار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المشيخة،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الحسين بن إبراهيم بن احمد بن هشام المكتّب، و هو الصحيح، و ذكره في طريقه الي محمد بن جعفر الأسدي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المؤدب بدل المكتّب، و مر أيضا في هذه الفائدة، فراجع</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الطريق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و فيه التضعيف فقط دون العبارة المذكورة، فلاحظ</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 زرارة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في هامشه ترجيح كونه مياح المدائني، و هو الصحيح الموافق للنسخة المحققة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أبي غالب الزراري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المطابق للنجاشي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ضبطه العلامة في رجاله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ابن داود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المنقطة تحتها نقطتين بعد الميم المفتوحة و الحاء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استظهار منه قدس سره لما ذكره الصدوق في مقدمة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يصرح باسم الكتاب و صاحبه، و قد مر مثله و علقنا عليه في هامشه هناك، فراجع</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بين معقوفتين من المصدر، و هو الصحيح لموافقته قول الزراري في رسالته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طريقه الي كتاب الزكاة لحماد بن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به عم أبي علي بن سليمان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به جدي أبو طاهر محمد بن سليمان، عن محمد بن الحسين، عن محمد بن سنان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الي الشيخ الصدوق، كما صرح به في المصدر، فلاحظ</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و ما بين معقوفتين منه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و ما أثبتناه بين معقوفتين منه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الغيبة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رجال العلامة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لم يرد ذكره في أصحاب الرضا عليه السلام، و كذا الحال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لكنه عمّر إلي أيامه عليه السلام كما في النجاشي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 و لم يصرح به و انما قاله إجمالا، فلاحظ</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من الخاتمة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الحكم بصحته لاعتماد ابن أبي عمير عليه في روايته كما هو في طريق الصدوق اليه ظاهرا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الشيخ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المصدر، و هو لا يتفق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فالعطف أولي ظاهرا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اشتباه أو من سهو الناسخ، و ما أثبتناه من المصدر و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الأصل علي المصدر و ان كان كذلك</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معقوفتين منه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شراهتك الحسني الجرجاني، و في مقدمة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مكان الحسني، فلاحظ</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أبيهما، و ما أثبته المصنف رحمه اللّه هو الصحيح لأنهما لم يكونا أخوين ظاهرا، فلاحظ</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شارع النجاة للمحقق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به، و في 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شارع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فتوائية فارسية، و الظاهر ان هناك نسخة منها في مكتبة السيد جلال الدين المحدث بطهران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رجاله، كما مر آنفا، فراجع</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شراع النجاة، و قد مر آنفا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الغائط،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 للنبي صلّي اللّه عليه و آله و سلم نجو،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غائط، انظر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شرح حال الفقه الرضوي للخونساري</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الي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من الروضة، و ما بين المعقوفتين منه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ضمن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النجفية للمحقق الشيخ سليمان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اكليل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 و عليا عليهما السلام و غيرهما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الأصل علي المصدر</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كلاهما من ألفاظ تأدية الحديث، و قد جعلا من مرتبة واحدة في أغلب كتب الدراية، و الحق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رتبة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تأويلها فيكون تدليسا، فقد عرف عن الحسن البصري انه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هريرة، و هو لم يسمع منه، مؤولا قوله انه كان يحدث أهل المدينة و الحسن في ذلك الحين فيها، و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هريرة، لامتنع عليه تأويله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الصحيح ما أثبتناه لموافقته المصدر و سائر كتب الرجال، فلاحظ</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الطريق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الثاني، الطريق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الراء ثم 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الصحيح لموافقته المصدرين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جرزك، و الصحيح ما أثبتناه كما في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 القاموس، و لغة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أكبر دهخدا،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بزرج،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 فلاحظ</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الاحتمال هو المجلسي كما في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يصرح به المصنف، فلاحظ</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بقاع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اشتباه و ما أثبتناه هو الصحيح الموافق لكتب الرجال، فلاحظ</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يوسف، و هو ابن بقاح كما يظهر من ترجمته في سائر كتب الرجال، فلاحظ</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في 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ذبائح أهل الكتاب و المشركين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عنهم، و هو اشتباه بلا أدني تأمل، و ما أثبتناه موافق للمصدر و هو الصحيح كما لا يخفي</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العاشر من المشايخ العظام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 للمحقق الشفتي الجيلاني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سهل بن زياد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الرجال للشيخ الطوسي</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كثيرة ذكرناها في الفهرست</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 كتبه في الفهرست</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أكثر من مائتي مصنف ذكرناها في الفهرست</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توثيقه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ضمن منهج المقال للاسترآبادي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و الاستبصار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عبد اللّه عليه السلام و فيه محمد بن سنان، و الحديث بخصوص عدد شهر رمضان، قال المفيد معقبا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الحديث شاذ، نادر، غير معتمد عليه، في طريقه محمد بن سنان، و هو مطعون فيه، لا تختلف العصابة في تهمته و ضعفه، و ما كان هذا سبيله لم يعمل عليه في الدين و قد ورد مثل هذا الكلام في حقه من قبل شيخ الطائفة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عن الخثعمي بطريقين أحدهما مرسلا و الآخر مسندا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ما أثبتناه هو الأنسب للمقام، و الأقرب الي لغة تحمّل الحديث و آداب نقله، فلاحظ</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احمد، و هو اشتباه، و الصحيح ما أثبتناه لموافقته ما في المصدر و سائر كتب الرجال، فلاحظ</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 كذلك</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معقوفين من المصدر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و ما أثبتناه من المصدر</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المتابعات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الحديث التاسع</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 لحجة الإسلام الشفتي، رسالة سهل بن زياد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العلامة في رجاله عند ترجمة احمد بن محمد بن خالد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أحمد بن محمد بن عيسي مشي في جنازة أحمد بن محمد بن خالد البرقي حافيا حاسرا ليبرء نفسه مما قذفه به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و ما بين معقوفين منه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الفائدة السادسة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هذه الفائدة،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انظر تعليقتنا هناك</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يحيي من غير تقييد و الظاهر هو العطار، فلاحظ</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الفائدة الرابعة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 روايته عنه لا في كتب الحديث و لا في كتب الرجال، و الباب المشار اليه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ابن محمد عن سهل، 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علي هذا هو علي بن محمد بن إبراهيم الملقب بعلان كما حققناه، فلاحظ</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 ما أثبتناه هو الصحيح لموافقته ما في المصدر و سائر كتب الرجال،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عبد اللّه، 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عقيل الكليني هو من العدة التي روي عنها محمد بن يعقوب عن سهل في أكثر من تسعمائة مورد في الكافي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 و الظاهر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جعفر الأسدي، فلاحظ</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 روايتهم عنا و فهمهم منا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 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 لحجة الإسلام الشفتي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سهل بن زياد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المناسب للمقام بقرينة قوله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حاجة في موافقتهم، فلاحظ</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 ما أثبتناه لأجل استقامة المعني، و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الي محمد بن خالد البرقي، و هو مراد المصنف، فلاحظ</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خالد،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سهل ابن زياد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 لحجة الإسلام الشفتي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سهل بن زياد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المخطوطات النادرة، قال في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الحاج ميرزا إبراهيم أمين الواعظين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نسخة منه موجودة عندي بأصفهان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عبد اللّه بن موسي الروياني، عن عبد العظيم بن عبد اللّه الحسني، و ليس فيه رواية البرقي عنه، فلاحظ</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الصاحب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متوفرة لدينا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سبب عدم اعتناء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سيما المتأخرين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بتضعيفات الغضائري لا بسبب قلة ضبطه أو درجة وثاقته، و هو من عرفت، و انما لاحتمال امتداد يد التحريف الي كتابه الذي لم يسلم من جرحه الا القليل، و قد سبقت الإشارة إليه في تعليقتنا في الفائدة الرابعة، صحيفة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النجاشي عن احمد بن محمّد بن عيسي في ترجمة سهل بن زياد</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أنه أدرك الإمام العسكري عليه السلام، كما سبقت الإشارة إليه في تعليقتنا في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الفائدة، و لكنه لم يرو عنه عليه السلام، بل روي عن جماعة في حياته كما نص عليه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اما عدم روايته عنه لا تدل علي عدم دركه له، و لعلها كانت بسبب اقامته في قم بعيدا عنه، مع قصر مدة امامة العسكري عليه السلام التي لم تتح لأحمد فرصة التشرف بصحبته، و هذا لا يعارض احتمال وقوع ما فعله احمد بسهل في حياة الهادي عليه السلام كما سيأتي، فلاحظ</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من الوحيد البهبهاني إلي القول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أورده كاملا في تعليقته، و لم ينسبه اليه المصنف، فلاحظ</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الثاني، قال في الكني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امه بنت الآقا نور الدين بن المولي محمد صالح المازندراني، و كانت أم الآقا نور الدين العالمة الفاضلة الجليلة آمنة بيكم بنت المجلسي الأول، و لهذا يعبر المحقق البهبهاني عن المجلسي الأول بالجد، و عن الثاني بالخال، فلاحظ</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ضمن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في ترجمة سهل بن زياد</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الصدوق أو تصحيح الاعتقاد، ضمن كتاب 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المحقين، عن هامش المصدر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ينكت في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يلقي في روعهم و يلهمون من قبل اللّه تعالي إلهاما،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أتيته و هو ينكت، اي يفكر، كأنما يحدث نفسه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باختلاف يسير، و ما أثبتناه بين المعقوفتين منه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 ما أثبتناه بين معقوفتين منه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 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فيه موارد جمة عن سهل كما في الكافي، فراجع</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سبحانه إله المسلمين و غيرهم و هو رب العالمين، و انما جاء التقييد بالمسلمين لكي يخرج منه ما يعتقده غيرهم خطأ و ضلالة، فلاحظ</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العلماء كثيرا في تعيين المراد من إطلاق لقب علّان، الا انهم حصروا ذلك في ثلاثة من الرواة و هم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للحضيني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منقلب، و ما أثبتناه هو الصحيح الموافق للمصدر و أصول الكافي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النقاط المحصورة بين المعقوفتين للدلالة علي ما حذفناه من الأصل،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و هو اشتباه، لعدم وجود ابن لسهل بن زياد باسم محمد في جميع كتب الرجال أولا، و موافقة ما في المصدر لما حذفناه ثانيا، و مطابقته مع طريق الصدوق الي عبد العظيم الحسني كما في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 فلاحظ</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الاولي و الثانية و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السند السابق ظاهرا، و قد صرح بأسمائهم في الكافي و هنا استبدلوا بالضمير اختصارا، فلاحظ</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ما أثبتناه هو الصحيح الموافق لما في المصدر، و الظاهر هو الصفار الذي روي عنه الكليني، عن سهل كثيرا، فلاحظ</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للآلة التي يوسم بها، كالمكواة بحيث تكون من أثره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بغضه عليه السلام علامة للمنافق و حبه علامة للمؤمن، روي ذلك أحمد في مسنده من طريق زر بن حبيش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عن انس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كنا نعرف الرجل لغير أبيه إلا ببغض علي بن أبي طالب، انظر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و ما أثبتناه من المصدر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 اليه ناس كثير، و الأنسب ما أثبتناه مع موافقته لما في المصدر، فلاحظ</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ضمن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 و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 فراجع</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منه الي ما جاء في مقدمة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يأخذ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يريد علم الدين و العمل بالإشارة الصحيحة عن الصادقين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أحمد بن محمد بن عيسي كما تقدم و سيأتي أيضا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المصنف لهذه الهفوة بما تقدم في هذه الفائدة،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انهم جبروها بما تقدم عليها و تأخر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 و بينا ما يريد بالهفوة في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الصحيفة المذكورة، و سيأتي ذكرها بعد قليل، فلاحظ</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الرجوع اليه، و هو متعلق بالنهي السابق</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باب المتابعات و الشواهد لما ورد أولا، و هي طريقة مشهورة لدي المحدثين، و استخدمها المحمدون الثلاثة كثيرا</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الجزء الرابع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في طريق الصدوق الي مروان بن مسلم كما تقدم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الفائدة، فراجع</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 المشيخة، في طريقه الي مروان بن مسلم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طريق الصدوق إليه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من هذه الفائدة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ما أثبتناه هو الصحيح لموافقته ما في المصدر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الوليد، و ما أثبتناه من المصدر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و ما أثبتناه من المصدر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العلامة، الفائدة الثامنة من 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من ألفاظ تأدية الحديث الا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رتبة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هذا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 في الإجازات و المكاتبات كثيرا،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مقباس 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أقوال علماء الدراية أن مراتب ألفاظ التأدية غير مسلم بها عندهم، انظر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 من 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 من 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محمّد عن الحسين بن أبي العلاء، انظر كذلك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مهزيار عن الحسن عن القاسم بن محمّد، انظر كذلك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السيد التفريشي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الثالث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اكليل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اكليل المنهج جعله تكملة لمنهج المقال للاسترآبادي و ترجمه الشيخ عبد النبي القزويني في تتميم أمل الآمل، انظر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منه لما استظهره ابن داود من وثاقة الجوهري، فلاحظ</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 النسخة المحققة من قبل الشيخ محمد جواد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أبيه، و في النسخة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 فلاحظ</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الناب، عن المسمعي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حماد الناب هو حماد ابن عثمان الثقة كما في فهرست الشيخ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من العلماء من قال باتحاده مع حماد بن عثمان بن خالد الفزاري، و لمزيد الفائدة ينظر معجم رجال الحديث للسيد الخويي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قوسين من المصنف و ليس من المصدر، و هو صحيح منه قدس سره لاستقامة المعني، فلاحظ</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ما بين المعقوفات منه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الي قائله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ضمن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الحديث عنه، فراجع</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في زيادات أحكام الأموات من كتاب الطهارة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رواية التحريم فرواها مسمع في الحسن عن الصادق عليه السلام</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العلامة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لم ينقل التضعيف عن احد، و قال ابن داود في ترجمته</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 في شرح الاستبصار للشيخ محمد بن الشيخ حسن بن الشهيد الثاني</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الباب التاسع و العشرين</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 في شرح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ابن زياد في حوالي المدينة كانت للصادق عليه السلام فغصبت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ببغداد، انظر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مرازم لا نفارقك و ليصيبنا ما يصيبك</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بين المعقوفين منه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صاغر، ذليل، يفعل ما يؤمر، 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إبراهيم، و في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ملاذ الاخبار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يونس أيضا، و كذلك في التهذيب و الاستبصار علي ما سيأتي بعد هامشين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 أو الرزداق واحد،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رساتيق، و هو فارسي معرب و معناه السواد،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رسق</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الصادق عليه السلام</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الأصل علي المصدر</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تعليقتنا فيما قبل قليل</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جامع الرواة للأردبيلي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و جامع الشرائع للقزويني</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ميسرة، ذكره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 و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ميسرة بن شريح بن الحارث الكندي القاضي، و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و تابعهم في ذلك ابن داود</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ضمن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فيما أشار إليه الوحيد في ترجمة معاوية بن شريح الي ما سيجي‌ء عنه من كلام عند الحديث عن طريق الصدوق إليه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باختلاف يسير و ما بين معقوفين منه، و الكلام الأخير فيه تقديم و تأخير،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أ تراني أن أقول كل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جرأة علي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 لم أسمعه منه؟</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المشيخة، في طريقه الي معاوية بن وهب</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 ما أثبتناه هو الصحيح لغة</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له طول سجوده، و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من توضيح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حسن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الرياني، و الظاهر ان ما أثبته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الصحيح الموافق لما في الطبعة القديمة من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الأصل علي المصدر، و ستأتي بعد قليل و هي كذلك و لا ضير فيها لصحة النسب، فلاحظ</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باختلاف يسير، و ما بين المعقوفتين منه</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صحة ما أثبته المصنف لموافقته لما في العيون و كتب الرجال، فلاحظ</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من قصيدة للمتنخل بن عويمر الهذلي، و كان أبوه يكني بابي مالك، و الأبيات في رثائه، و فيها اختلاف مع الأصل و المصدر، و يأتي بعد البيت الأول قوله</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و الصحيح ما أثبته المصنف و لعله من اشتباه النساخ بدليل ما موجود في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المصادر التي أجمعت علي ان زيدا عليه السّلام يكني بابي الحسين، فلاحظ</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الاوكية جمع وكاء، و هو ما يشد به فم السّقاء أو الوعاء، و اوكي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سدّه، و فلان يوكي فلانا</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اكتفاء المصنف رحمه اللّه بذكر العنعنة فقط مع حذف الرواة للاختصار لوجود ما يدل عليها في اسناد الخبر السابق، فلاحظ</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الفائدة الثامنة من الخاتمة</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 لم يرد بعد هذا الموضع من كلام الأردبيلي شي‌ء سوي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وجود شي‌ء في نسخته من الجامع، و الا لما أضاف عليه ما بعده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بروايته عنه لا في كتب الرجال و لا في كتب الحديث، و لم نقف علي من صرح به، و ما وجدناه روايته عن أبي بكر عن المعلي بن خنيس كما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مطاوي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اطواؤه، و هو مأخوذ من طوي، و الطي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النشر،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جبل المروة المنعطف علي الصفا بمكة المكرمة، لا مدينة مرو الشهيرة بخراسان، كما هو ظاهر الخبر، و عدم إمكانية الجمع بينها و بين عسفان القريبة من مكة من حيث الإيتاء المأمور به، فلاحظ</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مختصة بالصادق عليه السلام</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و ما بين المعقوفات منه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الأصل علي المصدر، و الصحيح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خلقك لها ذليل، لا جلّهم، و لعله من اشتباه النساخ، لانه ما من مخلوق الا و قد ذل لعزته تبارك و تعالي</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العلماء في ضبطه بين إثبات الهمز في اسمه و عدمه، ففي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الطبعتان الحديثة و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كثير من الموارد، و كذلك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نسخة من منهج المقال</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المعزي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المعجمة، و الصحيح ما أثبتناه لموافقته ما في المصدر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ميمون، و أبي بصير، و المعلي بن خنيس</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الذبائح غير موجودة لدينا، و اسمها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الذبيحية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ذبائح أهل الكتاب و الاختلاف في حليتها و حرمتها للشيخ المفيد، موجودة في مكتبة الطهراني بسامراء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الطرابلسيات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الرواية في المسائل الطرابلسية الثانية و الثالثة المتوفرة لدينا، و لعلها في الأولي أو الرابعة لأنها أربعة مسائل كما نص عليها في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ورود الرواية في الأصول الأربعة و فيها جميعا عدم التصريح باسم الممتنع عن الأكل هل هو المعلي أم ابن أبي يعفور، و الظاهر انه مصرح به في غيرها كما سيأتي عن المصنف، فلاحظ</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عيسي بن عبيد كما يظهر من ترجمته في كتب الرجال</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بعزك الذي لا ينقضي</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ما بين المعقوفين منه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ما بين المعقوفين منه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المعقوفات منه</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 و ما أثبتناه هو الصحيح الموافق لما في المصدر و المنسجم مع المقام</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نفقتي، و ما أثبتناه هو الصحيح الموافق لما في المصدر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للحضيني،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منه</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يندرج تحت قوله السابق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المعلي فالكلام فيه في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أصحاب المغيرة بن سعيد لعنه اللّه الذي كان يدعو لمحمد بن عبد اللّه بن الحسن في أول أمره و يتعمد الكذب فيدس الأحاديث في كتب أصحاب أبي جعفر الباقر عليهما السلام، و قد لعنه الامام الصادق عليه السلام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البراثي، و في النسخة القديمة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البراني، و قد تكرر مثل هذا السند لدي الكشي في ترجمة حمران بن أعين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البرناني، و قد علق عليه الامام الراحل السيد الخويي طاب ثراه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في انه من غلط النسخة، و الصحيح</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محمد الأسدي الكوفي الحجال يدعي المزخرف المتكلم الثقة كما في كتب الرجال</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و هو اشتباه، و ما أثبتناه هو الصحيح الموافق لما في المصدر و سائر موارده الأخري في كتب الحديث، فلاحظ</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استقرب، و ما أثبتناه هو الأنسب بالمقام و موافقا لما مر قبل قليل في رواية إبراهيم بن محمد بن العباس الختلي، فلاحظ</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الجبلي،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و في نسخة منه كما في الأصل، و ما أثبتناه هو الصحيح الموافق لرجال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ضبط اللقب المذكور في ترجمة ابنه إبراهيم الذي مرت روايته قبل قليل، فراجع</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ما أثبتناه هو الصحيح الموافق لما في المصدر و سائر كتب الرجال، فلاحظ</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 و لم نجد ذكرا لفرعان هذا في كتب الرجال، و في رجال الشيخ</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إسماعيل، و هو اشتباه، و ما أثبتناه فمن المصدر</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المصدر، و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عيناه ظاهرا، و ما في رواية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لاستظهاره، فلاحظ</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فراغ لم يدرج اسم فيه، و ما أثبتناه من المصدر، و قد مرت الرواية نفسها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ابن حماد</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اعمد علي،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في، و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مناسبتها المقام لا سيما بعد التصريح اللاحق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المصدر</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يعقوب، و هو الأسدي، امام بني الصيد الكوفي، من أصحاب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في النسخة الخطية التي بأيدينا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يعفور، و هو عبد اللّه بن أبي يعفور، يكني أبا محمد من أصحاب الصادق عليه السلام</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 ما بين المعقوفين منه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لمحمد بن عبد اللّه الكوفي مولي فزارة، من أصحاب الباقر و الصادق عليهما السلام،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 و 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دهق</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السبب في استدعائه ثم قتله من قبل داود بن علي هو طلبه من المعلي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بآل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العباس</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و ما أثبتناه هو الصحيح الموافق للمصدر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لربط جواب القسم بالقسم،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حفص الأبيض التمار، و قد تقدم الخبر</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عن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عن روضة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إليها عن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عنه صاحب التكملة فلم نجده فيه بعد الفحص</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للقهبائي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بعيدة عما يشينها، و الظاهر قبولها عند النجاشي</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عمران بن أبي بكر، أبو عبد اللّه الأشعري، روي الكليني بتوسطه عن المعلي بن محمّد كثيرا،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قابل لمعارضة التوثيق الذي نقله عن المجلسي بشأنه آنفا</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الشرائع للقزويني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بروايته عنه لا في كتب الحديث و لا في كتب الرجال، و لعله محمد بن عيسي بن زياد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أو ابن أبي عمير كما استظهره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بروايته عنه لا في كتب الحديث و لا في كتب الرجال</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و تقدم في طريق الصدوق اليه كذلك</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عبارة المصنف ان ما في الفهرست، و رجال الشيخ موافق لنسخ الفقيه في ضبط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الأمر ليس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نسخة خطية من رجال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علي ما ذكر في إتقان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في نسختنا الخطية منه و المطبوعة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نسختنا الخطية من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مزيد من التوضيح في الهامش الآتي، فلاحظ</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العلماء في ضبط اسم والد المنذر هذا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بالعنوان الأول</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جمع مذكر سالم، و جمع تكسير، و الصيغة التي استعملها المصنف في جمعه هي من الصيغ الدالة علي الكثرة في جمع التكسير، و ان كان العدد دالا علي القلة،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وقوع الاشتباه، لان منصور بن حازم يروي عن علي بن أسباط، كما 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أبي محمّد الذهلي الراوي عن أبي أيوب المدائني كما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النضري، بالضاد المعجمة، و الصحيح بالصاد المهملة كما أثبتناه لموافقته ما في المصدر و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ما بين المعقوفات منه</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أبي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صباح أبو القاسم البلخي غال المذهب، روي عنه الكشي</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ينافيه، و ما أثبتناه هو الأنسب للمقام و لو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التوثيق بدل الوثاقة لصح تذكير اللفظ، فلاحظ</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الخليفة، و ما أثبتناه بين معقوفين من المصدر و هو موافق لرواية العيون الآتية، فلاحظ</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كسرها يعود للأموال، و كسر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التصرف فيها و بذلها من غير مبالاة،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تعاهده لماله،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بدل غنام كما في رجال الكشي و قد تقدم، و لم نجد لعثمان و لا لغنام بن القاسم ذكرا في كتب الرجال، فلاحظ</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عيون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كسرها كما مر في رواية الكشي</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موسي الخشاب الذي مر كلامه آنفا</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اكليل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انظر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التهذيب، و روايته عنه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 باب السلم في الرقيق</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الكني</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بن سويد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أثبته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لموافقته ما في رجال الشيخ</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جامع الرواة عند ترجمة محمد بن عيسي بن عبيد و لا في ترجمة النضر بن سويد، بل لم نجد ذكرا لمحمد بن موسي بن عبيد فيه أصلا</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نسخة الشارح من الفهرست تختلف عن نسختنا المطبوعة لا سيما في الموضع المشار اليه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سعيد، و كذلك في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من الفائدة الثامنة، و حاله مجهول، لم تذكره كتب الرجال و ليس له رواية في كتب الحديث الا ما وجدناه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روايته بتوسط أبيه عنه، فراجع</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إيضاح هذا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 مراده منه هناك</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المتنوّق، و ما أثبتناه من المصدر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ورد في أصحاب الصادق عليه السّلام من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باب من لم يرو عنهم عليهم السلام في رجال الشيخ فليس فيه بابا لحرف الواو، و ذكره الشيخ في الفهرست</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مستخفي الزكاة للفقر و المسكنة</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وقفه و دفع الناس عن القول بامامة الرضا عليه السّلام، و في 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عما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أرفع الناس لهذا الأمر، انظر تعليقتنا عليه في الهامش الخامس</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نسب الوقف ليزيد بن إسحاق، و الاستقامة لأخيه محمد، و هنا العكس علي ما لا يخفي</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لروايته عنه</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هو حميد بن المثني الذي اختلف في ضبط كنيته كثيرا بين إثبات المد أو القصر في آخره و بين إثبات الغين المعجمة مع الراء المهملة، و بين العين المهملة و الزاي المعجمة</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محمّد بن خالد عن هارون بن خارجه</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بواسطة أبي سلم</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روايته عنه</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الجبلي، و مثله في طبعه جامعة مشهد، و في هامش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صالح كما صرح به في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ابن هلال الشامي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النصيحة، و في طبعه جامعة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الصحبة، و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النسخ</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في ترجمة هشام بن إبراهيم المشرقي</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و سيأتي مثله أيضا بعد قليل في الفقرة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الصحيح، و المراد منه هو القمي الثقة صاحب التفسير المشهور باسمه و هو من ابرز مشايخ ثقة الإسلام الكليني، و قد روي عن محمّد بن سالم و عن الريان بن الصلت المشار لهما في روايتي الكشي، و لا وجود لعلي بن إبراهيم بن هشام في سائر كتب الرجال، فلاحظ</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و قد تقدم الكلام عنه قبل قليل، فلاحظ</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ان يكون ذيل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فإنهما يقولان في الحسن و الحسين، و به جزم السيد الخويي قدس سره الشريف و عده محرفا،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المراد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انهما يقولان في إمامة السبطين عليهما السلام كما اوله الوحيد البهبهاني و استحسنه المامقاني رضي اللّه عنهما، انظر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اعتقادهم في حق الامام عليه السلام، هكذا في حاشية المصدر، و لم نجد في 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بكتب اللغة الاعتقاد أو العقيدة، نعم من معانيه المنسجمة مع النص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 ربما يكون اللفظ محرفا و الأصل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عقيدة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عليه السلام</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التصلية غير موجودة في المصدر، و الصحيح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لانصراف التصلية الي الرسول الأكرم صلّي اللّه عليه و آله و سلّم، فلاحظ</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الحبل الذي يصعد به علي النخلة،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حبل السفينة،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مطلق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الشيعة رأت الإمام عليه السلام علي غير ما يألفون منه عادة لما وسعهم إنكاره، لأنه لا يجوز لأحد إنكار شي‌ء من قوله أو فعله أو تقريره بعد ثبوت عصمته عليه السلام</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و في 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بقرب قم</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أيضا، عن حاشية المصدر</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ما أثبتناه بين المعقوفات منه، ما خلا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الرئاستين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سهل لقبه المأمون العباسي بذلك لتقلده رئاسة الحرب و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الوزارة و قيادة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ما بين المعقوفات منه</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علينا ثلاثون حجة راجلين</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أخبار في توثيقه، و سبعة أخري في ذمه، و قد تقدم ذكرها جميعا</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الختل بالكسر الكنّ و حجر الأرنب، و كسكّر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بما وراء النهر، و ضبطها بعضهم بالفتح، و في معجم البلدان، 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الختل بالضم كورة ما وراء النهر في تخوم السند، فلاحظ</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مقدمة الكتاب</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إبراهيم العياشي، بالشين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 فيه عن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أيضا</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الآميرزا محمّد الأسترابادي كما في المنهج</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الاستبصار للشيخ محمّد بن الشيخ حسن بن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اكليل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ثمانية طرق هي</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السند الأول</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الفائدة الثامنة، من الخاتمة</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الضريري، و ما أثبتناه هو الصحيح الموافق لما في المصدر و سائر كتب الرجال، و الظاهر انه من اشتباه الناسخ لما سيأتي في الطريق و بعده من ذكره صحيحا، فلاحظ</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ياسين الضرير وجوها تنفي هذا التعاكس، و ان ياسين الذي روي عنه حريز هو ليس الضرير، فراجع</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فيه، و لا في غيره أيضا</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الحسين، و ما أثبتناه هو الصحيح الموافق لما في المصدر و كتب الرجال، و قد ذكره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صحيحا في شرح طريق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إبراهيم ابن ميمون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قريبا مما يقوي وقوع الاشتباه من الناسخ، فلاحظ</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بين المعقوفين من المصدر، و هو موافق لسائر كتب الرجال، و سيأتي التأكيد عليه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قليل، فلاحظ</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زيادة الأصل علي المصدر، و سيأتي التنبيه عليه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كتب الحديث الأربعة</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الميم الأولي سهوا و المراد هو جامع الرواة علي ما سيأتي قريبا</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المجدي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بروايته عنه، و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بتوسط ابان</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برواية الحسن الميثمي عنه، و ما وجدناه رواية ابنه احمد بن الحسن الميثمي عن يعقوب ابن شعيب كما في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لعله هو المراد فسقط من النساخ سهوا، أو كان في نسخة المصنف 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علي روايته عنه مباشرة، و ما وقفنا عليه روايته عنه بواسطة علي بن النعمان كما في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عيثم، و الصحيح هو عثيم بتقديم الثاء علي الياء كما يظهر في سائر موارده في كتب الحديث زيادة علي ما نص عليه علماء الرجال، انظر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باب تطهير المياه كما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الفائدة الثامنة من الخاتمة</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الصادق، و هو اشتباه، و الصحيح ما أثبتناه علي ما لا يخفي</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زيادة الأصل علي المصدر، و هو كذلك كما يظهر من سائر كتب الرجال التي تعرضت لذكره</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في ترجمة أخيه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و يوسف و يونس بنو يعقوب بن قيس البجلي الدهني مولي أبو عمارة</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رواية أخيه عنه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الصحيح الموافق للمصدر و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نسخة المصنف من الفقيه هكذا لما سيأتي من التنبيه عليه، فلاحظ</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روايته عنه</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همه، و ما أثبتناه من المصدر، و المعني اي و اذكر اسم ما ظهر بوجهك</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جسمها</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يونس بن حماد لكنّ الصحيح يونس بن عمار كما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الجزء الثالث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يتولي، و ما أثبتناه من المصدر</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حضيا،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حظ عظيم عند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صفوان عن يونس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المذكور نفسه</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روايته في هذا الباب</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الحسن بن علي بن فضال،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مني، أي الشك المتعلق بالتردد السابق بين الشهور و الأيام</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ما رووا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و في الحجرية بدل مجاور 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أخي، متعلق بمحذوف ظاهرا،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لك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أخي</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الوليد، و الصحيح ما أثبتناه لموافقته ما في المصدر، مع عدم وجود ما في الأصل بسائر كتب الرجال، و الظاهر أنّ المراد منه هو محمّد بن الوليد المعروف بشباب الصيرفي الرقي، أو ابن خالد البجلي لروايتهما عن يونس بن يعقوب، و رواية سهل بن زياد أبو سعيد الآدمي الرازي عنهما، و الأرجح هو الأول لاكثار سهل من الرواية عنه علي عكس الثاني الذي لم يرو عنه سهل إلا في مورد واحد كما يبدو من تتبع مواردهما في كتب الحديث، و لمزيد الفائدة راجع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و ما بين المعقوفين منه</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الي يوسف بن يعقوب</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بعبد اللّه ثم رجع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بامامة عبد اللّه بن جعفر الافطح ثم رجع الي الحق، فلاحظ</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القول بفطحية يونس كالقول فطحية عمار بن موسي الساباطي الثقة المشهور الذي استوهبه الامام الكاظم عليه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استوهبت عمارا من ربي فوهبه لي، كما في رواية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 إذا كان خصوص يونس كعمار فلا تضر فطحيته بقبول مروياته</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المشيخة، و ما بين المعقوفين منه</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في ترجمة علي بن أبي حمزة، و يريد بقائده أي الذي يقوده في الطريق لانه كان مكفوفا، و علي من غلمانه، و قد صرح أبو بصير بذلك كما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 ما بين المعقوفين منه</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ظاهر القول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بصير، انه ليس من كلام الامام عليه السلام، و لعله من كلام العقرقوفي، أو من كلام احد رجال السند، كما هو ديدن الرواة في توضيح بعض ألفاظ المتون، من دون نسبتها الي احد، و لكنها تعرف بالتأمل بأنها ليس من كلام الامام عليه السلام، فلاحظ</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ابن أخت أبي بصير يحيي بن القاسم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سمال</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 الأحاديث و الرجال مختلفة، ففي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السمال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بعضها</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المقال</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سمال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التعريف</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السمال، و في النسخة المحققة</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هذا التوجيه</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سماك، بالكاف دون اللام، و الظاهر وجوده باللام في نسخة المصنف رحمه اللّه، و قد ذكرنا ذلك قبل قليل في الهامش الثاني من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المقدمة، و لم يصرح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بالكتاب و انما ذكره ضمنا بعد تعداد مجموعة من الكتب المعتمدة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الأصول و المصنفات التي طرقي إليها معرفة في فهرست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آخره، و قد مر مثل ذلك من المصنف رحمه اللّه و نبهنا عليه في غير هذا الموضع، فلاحظ</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فيه، اي و في التهذيب في باب الطواف، و الضمائر المتصلة بالعنعنة تعود لرجال السند السابق حسب الترتيب، ذكرها اختصارا، و سيأتي مثله عما قريب، فلاحظ</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مما تقدم ان محمّدا والد إبراهيم يكني بأبي سمال و بأبي بكر أيضا، و ما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الفهرست و التهذيب عن ابن فضال من أنّ أبا سمال هو أب لأبي بكر محمّد يختلف عما اشتهر في كتب الرجال و الأسانيد، و هو المراد بقول المصنف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أقف علي هذا التعبير في غير طريق ابن فضال</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المعقوفات منه</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و ما أثبتناه هو الأنسب بالمقام</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ثمامة بالثاء المثلثة و ليس بالتاء المثناة، و مثله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من فصل الكني، و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تمامة بالتاء المثناة، و مثله في ملاذ الاخبار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مؤدي دينك،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بلدك، أو بلد صاحب المال بقصد أداء الدين، ملاذ الاخبار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من الروضة، هذا و في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سند الحديث هذا ثم قال بعد كلام ذكره في شأن هذا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فلا ينبغي الريب في انصراف أبي جرير القمي إلي زكريا بن إدريس فإنه المشهور و المعروف و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فيما إذا كان أبو جرير القمي روي عن أبي الحسن أو عن الرضا عليهما السلام، و أمّا إذا روي عن الصادق عليه السلام فلا ريب في تعيين كونه زكريا بن إدريس، فلاحظ</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في الكشي، و حذفنا الحرف لأجل استقامة المعني، و عدم مناسبته الكلام</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حدثان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الباب ليس في الاستبصار و انما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بعينها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الثاني</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الطريق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تنبيهها، و ما أثبتناه هو الصحيح،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نبهته علي الشي‌ء، إذا أوقفته عليه</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لوفاة الإمام الباقر عليه السلام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خروج زيد عليه السّلام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هذا التقدير مستفاد من كلام النجاشي و ليس هو منه، فلاحظ</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في اسمه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عمرو بن خالد أبو خالد الواسطي أصله من الكوفة، روي عن أبي جعفر، و أخيه زيد بن علي عليهم السلام، و روي عنه أبو يعقوب المقري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كبار الزيدية، و نصر بن مزاحم، و الحسين بن علوان و غيرهم، و من أهل السنة الحجاج بن ارطأة، و ثقة ابن فضال في الكشي و ضعفه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أجمعت كتب التراجم علي ان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ما أثبتناه بين المعقوفات منه</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من كتاب مجال الرجال للسيد صدر الدين العاملي الذي نقل عنه كثيرا في غير هذا الموضع مما تقدم، و هو ليس موجودا لدينا</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يتغير</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ذكر الشيخ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ضعفها المجلسي في ملاذ الاخبار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السيد الشريف الرضي في نهج البلاغة</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لا يخفي ان اللهوف عنوان شهر من عنوان الملهوف كما صرح به في 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حذفنا الزيادة المذكورة لأن أبا حبيب كنية لناجية كما في المصدر، و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تعليقة مير داماد الأسترآبادي علي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 و أنج و نجّ بمعني واحد، و هو طلب الإسراع إلي الخير، اي خلص نفسك بالمسارعة إلي الخيرات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تعليقة المير داماد الأسترآبادي علي المصدر</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 ما بين المعقوفين منه</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المثني بن الوليد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في الرواية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المثني بن الوليد</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في باب حدّ موت الفجأة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الذي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 منه، فلاحظ</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طي من بني ثعل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 من، و الصحيح ما في المصدر، و ثعل هم بطن من طي، من كهلان، من القحطانية، و سموا بذلك نسبة الي ثعل بن عمرو بن الغوث بن طي بن أدد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من الفائدة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الحكم بقوة الطريق لا صحته، لان جميع ما في الطريق من الإمامية الثقات الممدوحين ما عدا محمّد بن الفضيل فهو امامي لم يذكر بمدح أو ذم في نظر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حكمه ظاهرا، فلاحظ</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و ما أثبتناه هو الصحيح الموافق لما في المصدر و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لا معني له،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أرباب الأصول</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آخره</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أنه ضعيف، 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وقفنا علي التضعيف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اما توثيق الشيخ إياه فلم نظفر به</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بكلام الداماد في الرواشح و لعله في غيره، و يوجد قريب منه في تعليقاته علي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معقوفين من المصدر</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فقتلوهم، و ما أثبتناه من المصدر</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 إسكان الياء، و بضم الميم و فتح الياء أيضا كما في رجال العلامة</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إلي إسماعيل بن أبي فديك</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الخاص بتوثيقه علي ما نقله عنه العلامة، و قد تقدم</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توقفهما إزاء مروياته، و قد تقدم</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مبني في الظاهر علي أساس كون تضعيف الشيخ معارض بتوثيقه نفسه، فيبقي توثيق النجاشي بلا معارض، و قد وصف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لمزيد الفائدة أنظر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تثنية توثيقه لدي النجاشي و قد تقدم</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اكليل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وقوع الاشتباه أو تصحيف الناسخ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 هذا التصريح لدي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قبل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في رجال النجاشي</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 أولاد الامام الصادق عليه السّلام</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ما بين معقوفين منه</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 سماه خليد</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برواية ابن محبوب عنه، و الظاهر انه يروي عنه بتوسط خالد بن جرير كما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بهذا العلامة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 الفائدة الثامنة من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في توضيح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خليد، و الظاهر وقوع الاشتباه بما في الرجال، و قد نسب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سهو القلم، و في نضد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الخطأ</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و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الحجرية من المستدرك، و الأصل المنقول عنه لم يقع بأيدينا،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بكلا السندين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بن الوليد، لا زيد بن الوليد، و هو الكوفي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الخثعمي في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لزيد ذكرا في كتب الرجال، فلاحظ</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أنّ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شاءوا أن يعلموا علموا، و في آخر الحديث الثاني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آخر الأوّل</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مخالفة من خالفه، بالفاء الموحدة،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المعاشرة بالأخلاق الحسنة، و خالقه، عاشره،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 الناس، إذا عاشرهم علي أخلاقهم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ما بين معقوفين قريب من المطموس من الحك في الأصل، و هو من استظهارنا لمشابهته له و موافقته المعني</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بدل صالح، و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الأصل</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الظاهر أنّ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الاختصاص، و لا نعلم من هو، و لم نقف عليه في سائر كتب الرجال، و احتمال كونه أبا بصير بعيد جدا لأننا لم نقف علي رواية واحدة له عن محمّد بن الهيثم، هذا فضلا عن رواية محمّد بن الهيثم بالواسطة عن الامام الصادق عليه السلام، و ان أبا بصير مات بعد الامام عليه السلام بقليل</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بين معقوفين من المصدر، و الظاهر كونه تصحيفا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الموحدة</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استظهره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آخره لا يخلو من اشتباه، و ظاهره يدل علي أنّ استظهار الأردبيلي هو بخصوص الاتحاد بين الفراء و سليم الفراء الكوفي، و هو ليس كذلك إذ الاستظهار هناك هو بخصوص الاتحاد بين سليم الفراء و سليمان مولي طربال بقرينة اتحاد الراوي و المروي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في ترجمة حريز بن عبد اللّه السجستاني، فراجع</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المصادر في ضبطة، ففي المصدر و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الزراد، و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السراد، و في روضة المتقين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الرزاز، و قد ذكر في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الزراد و السراد دون الإشارة إلي الرزاز، فراجع</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و انظر الهامش المتعلق به هناك</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المقدمة</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ما بين المعقوفين منهما</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عنه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هذا و قد جاء في المصدر روايته عنه بتوسط عبد اللّه بن المغيرة، فلاحظ</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ضبطه في هذه الفائدة، ضمن الطريق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الهامش المتعلق به، فراجع</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من الروضة</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ضمن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من الفائدة الثامنة من الخاتمة</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الشيعة للسيد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و فيه مطابقة السند مع ما مذكور الي الحسين بن يزيد و اختلافه معه فيما بعده</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أغرب الرجل، إذا جاء بشي‌ء غريب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سالم، و هو الصحيح، بقرينة قوله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تعهد رواية علي عن أبيه، فلاحظ</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 كلام المجلسي رحمه اللّه مبني علي أساس الاتحاد بين علي بن سالم الكوفي، و بين علي بن أبي حمزة البطائني الكوفي أيضا، لأن ابن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سائر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و هذا لا يكفي للحكم بالاتحاد، و الظاهر انهما مختلفان لما سيأتي من توضيح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زيادة علي كون الشيخ قد ذكر الاثنين في رجاله و بفاصل قليل بينهما في أصحاب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أفرد أحدهما و هو البطائني في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يذكر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ليس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العيون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 المشيخة، و ما أثبتناه بين معقوفين منه، و هو الصحيح لأن أبا الصدوق و محمّد بن الحسن لا يرويان عن إبراهيم بن هاشم إلا بالواسطة، كابنه علي أو سعد بن عبد اللّه و من كان في طبقتهما</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من الفائدة التاسعة من الخاتمة</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كرر في التهذيب و الكافي</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و ما بين معقوفين منه، و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لقب لمحمّد بن علي ابن أبي شعبة، و لأخويه عمران و عبد الأعلي، و لأبيه علي أيضا، و لكنه ينصرف عند الإطلاق إلي الأوّل كما في سائر كتب الرجال، و سيأتي التأكيد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المصنف، فلاحظ</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الكلام مأخوذ من كتاب مجال الرجال للمحقق صدر الدين العاملي و هو لا يوجد لدينا</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مهزيار، عمن حدثه، عن حماد بن عثمان</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من الفائدة الرابعة</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بين معقوفين من المصدر، و لعلّ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من سهو الناسخ إذ ذكره المصنف في شرح الطريق صحيحا</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هذه الفائدة،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ميثم، انظر تعليقتنا عليه في الهامش</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تقدم ذكره في هذه الفائدة، انظر تعليقتنا هناك في الهامش</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بعنوان الهيتي، و في معاني الأخبار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الهيسي، و في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الهيتي، أو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في التوحيد هو الصحيح نسبة الي هيت مدينة من مدن العراق</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الدواليبي بالباء الموحدة بعد الياء المثناة، و يؤيده ما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لأصحاب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في موضع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وجدناه 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الباب الثالث و الثمانين</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الخوري، و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الخوزي، و الظاهر صحة ما احتمله الشيخ الغفاري في مقدمة معاني الاخبار من كون اللقب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محلة بنيسابور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معاني الأخبار للشيخ علي أكبر غفاري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معالم العلماء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الحسين بن عبد اللّه، و في 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احمد ابن الحسين بن عبيلة هو أبو العباس احمد بن الحسين بن عبيد اللّه، و قد استنكر التستري ذلك منه في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مكان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مكان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خصوم</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المكافاة</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عبارة الأصل و المصدر ان كتاب المفاداة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النقض علي أبي خلف، و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ما يشعر بكونهما كتابين، فلاحظ</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فيه بدل ابن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المهراني</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مكان عبيد</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احمد بن محمّد بن عيسي بن أحمد بن عيسي بن علي ابن الحسين بن علي بن الحسين بن علي بن أبي طالب عليهم السلام</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الحاكم</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رزمة، و اختلف ضبطه في كتب الرجال المتيسرة لدينا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زمرة، و رزقة، و رزمة</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المعاذي بالذال المعجمة</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بعض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الفامي بالفاء ثم الميم كما في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انظر الخصال باب الاثنين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التوحيد بخصلتين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العيون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أسانيد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الحسن بن حمزة بن علي بن عبد اللّه بن محمّد بن الحسن ابن الحسين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داود</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 هو الصائغ كما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يؤيده ما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انه ورد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مصغرا</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 هذا 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 هو الدنداني كما في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ترجم له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ان وفاته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المؤدب مكان المكتّب</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هذه الفائدة في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مكان قحط</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أمالي الصدوق 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في شرح حال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النسب و فيه بعض الفوائد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برواية للصدوق عنه، بل لم نجده في أغلب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فقيدنا الراحل الخويي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 أشار لما في هذه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تصحيف جعفر بن محمّد بن مسرور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في موضع 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بعنوان</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كتب الرجال، و ورد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موافقا لما في الأصل</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 هو 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ورد كذلك في أسانيد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الخصال أبواب الاثني عشر باب الخلفاء و الأئمة 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 مورد واحد له في كتب الصدوق و غيره بهذا العنوان، و في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يبعد اتحاده مع علي بن أحمد بن محمّد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تعليقة الوحيد</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كذا ورد في الأصل، و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بالجيم كما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مؤيدا بما في 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نقف عليه في سائر كتب الحديث و الرجال، نعم وردت في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رواية الصدوق عن علي بن عبد الوراق، و في مقدمة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الرزاق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الوراق و لم نجد فيه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الحجرية فوق كلمة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حرابخت الجيرفتي النسابة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ان حرابخت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مقدمة معاني الاخبار</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الأسانيد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مهرويه كما في عيون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اما علي بن مهرويه القزويني المذكور في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غيره، و لا يمكن ان يكون شيخا للصدوق لرواية أبي نعيم كتابه كما في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رواية صفوان عن أبي نعيم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هو الفضل كما في معاني الأخبار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معني عصمة الأنبياء، و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لم نقف عليه في كتب الرجال</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عمار بن إسحاق الاسروشي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استبعد ان يكون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الاستوريشي نسبة إلي استوريش حصن من اعمال الحجارة بالأندلس، و في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الأصل</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ما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انهما واحدا لما فيه من ترجمة عمار بن إسحاق الاسروشي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السين علي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الآخر</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عتاب و مثله في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عليه في غيرهما</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الضاد المعجمة، 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بالنون و الصاد المهملة، كما ورد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الأربعة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الظاهر اتحاده مع محمّد بن احمد بن إبراهيم بن تميم السرخسي أبو نصر الوارد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القضاء و العذر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شريف الدين الصدوق أبو علي محمّد ابن أحمد بن محمّد بن زائره بن عبد اللّه بن الحسن بن الحسين بن علي بن الحسين بن علي بن أبي طالب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سائر كتب الحديث و الرجال الّا ما نقل عن هذه الفائدة في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باعتباره احد مشايخ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تذكره كتب الرجال المتيسرة، و لم نقف علي رواية للصدوق عنه في كتبه، 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الذي روي عنه ابن بابويه في التوحيد باب معني التوحيد و العدل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في معاني الأخبار باب معني الكلمة الباقية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محله، لان محمّدا هذا هو من مشايخ احمد بن إدريس، و سعد ابن عبد اللّه، و محمّد بن يحيي العطار و أضرابهم، و هؤلاء كلهم من مشايخ ثقة الإسلام الكليني، أما أحمد بن محمّد بن يحيي العطار فهو من مشايخ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عنه كثيرا في سائر كتبه، و لعل ما ورد في الخصال باب رفع هذه الإمامة تسعة أشياء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مدعاة لما في هذه الفائدة، و هو من غلط نسخة الخصال،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لا محمّد بن أحمد، و قد نبه عليه في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برواية واحدة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سائر كتبه، و ما وقفنا عليه روايته عن محمّد ابن أحمد بن إسحاق و هو أبو واسع النيسابوري كما في عيون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أيضا عن محمّد بن أبي إسحاق بن أحمد الليثي كما في الأمالي مجلس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زيادة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الاسم كما في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يحتمل معه إرادة الأخير فصحف اللقب سهوا، و احتمال إرادة الأوّل فيه من البعد ما لا يخفي</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سائر كتب الحديث و الرجال الا ما نقل عن هذه الفائدة في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باعتباره احد مشايخ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سائر كتب الحديث و الرجال الا ما نقل عن هذه الفائدة في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باعتباره احد مشايخ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حسان مشترك بين جماعة، و ليس فيهم من هو من طبقة مشايخ الصدوق، منهم الرازي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و البكري الكوفي، و النهدي، و ابن عرزم كما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اما ما ذكره المصنف من كونه احد مشايخ الصدوق فهذا مما لم نجده في سائر كتبه، و لم نظفر بمن يحمل هذا الاسم و هو من طبقة مشايخه، فلاحظ</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الحجرية، و الصحيح هو الحسن، و هو من أجلاء مشايخ الصدوق، و قد أكثر من الرواية عنه في سائر كتبه</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الحجرية، و هو غريب، إذ للحسن بن علي بن فضال ثلاثة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أحمد، و علي، اما أحمد فقد 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اما علي فقد روي عنه الصدوق بواسطتين كما في النجاشي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 اما محمّد هذا فقد ذكر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روي عن أبيه، و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أباه 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هذا مما يمتنع معه ان يكون من مشايخ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سائر كتب الصدوق، و ما ظفرنا به روايته عن محمّد بن الحسن مطلقا كما في 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الشيخ الي يونس بن عبد الرحمن، و لعله هو، و ان كان الإطلاق ينصرف الي ابن الوليد ظاهرا</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كتاب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عنه في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سائر كتب الحديث و الرجال الا ما نقل عن هذه الفائدة في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باعتباره احد مشايخ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الوحيد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عنه الصدوق مترضيا، و الظاهر كونه من مشايخه، و قريب منه ما في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لم نقف علي رواية للصدوق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أو روي لأنه في مقام بيان مكان التحمل عنه عموما و ليس حصرا بحديث معين لروايته عنه في التوحيد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سائر كتب الحديث و الرجال الا ما نقل عن هذه الفائدة في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باعتباره احد مشايخ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استظهار اتحاده مع محمّد ابن أحمد الأسدي البردعي</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سائر كتب الحديث و الرجال الا ما نقل عن هذه الفائدة في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باعتباره احد مشايخ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متحد مع ابن بشار المتقدم إذ لم نقف عليه في سائر مصادرنا الرجالية و الحديثية معا</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سائر كتب الحديث و الرجال الّا ما في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ذكره بعنوان محمّد بن علي بن مشاط مشيرا الي هذه الفائدة من خاتمة المستدرك، و الظاهر اختلاف نسختنا الحجرية من المستدرك مع النسخة المشار إليها آنفا، أو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 سهوا</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العلماء في ضبطه كثيرا، ففي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محمّد بن سالم بن البراء بن سبرة بن سيّار التميمي المعروف بالجعابي الحافظ القاضي</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اتحاده مع محمّد بن عمرو بن علي البصري الآتي</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الظاهر وجوده في نسخة اخري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كما يبدو من الإشارة إليه في كتب الرجال، فلاحظ</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اتحاده مع محمّد بن عمرو البصري المتقدم</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سائر كتب الحديث و الرجال 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المراد منه هو الجعابي المتقدم</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اسناد آخر عبّر عنه بالمفسر، قال في عيون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القاسم الأسترآبادي المفسر رضي اللّه عنه</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سائر كتب الحديث و الرجال، و لعل المراد منه محمّد بن يحيي الأشعري فزيد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و هو محمّد بن يحيي العطار أبو جعفر، روي عنه الصدوق في ثواب الاعمال، ثواب من صلّي بين الجمعتين خمسمائة ركعة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يحيي العطار، و هذا لا يتم لان العطار هذا هو من مشايخ ابن الوليد، و ثقة الإسلام الكليني، فلا بدّ و ان تكون الواسطة إليه قد سقطت في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نبه عليه في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برزج صاحب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أسفل السطر من النسخة الحجرية</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سائر كتب الحديث و الرجال الا ما نقل عن هذه الفائدة في 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باعتباره احد مشايخ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 من اسم أبيه يونس و تكني بهذه الكنية و هو من طبقة مشايخ الصدوق، نعم وجدنا ذلك لكنه بعيد عن طبقة مشايخه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تلخيص المقال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سائر المصادر الرجالية و الحديثية معا</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سائر كتب الحديث و الرجال</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التوحيد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و كناه 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بابي الحسين</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سائر كتب الحديث و الرجال الا ما نقل عن هذه الفائدة في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باعتباره احد مشايخ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سائر كتب الحديث و الرجال، و لعله 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 بدل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الحسن بن محمّد بن الوجناء أبو محمّد النصيبي، ذكره النجاشي في ترجمة محمّد بن أحمد ابن عبد اللّه بن مهران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لكنه ليس من مشايخ الصدوق، لانه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عنه بثلاث وسائط في التوحيد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الحسن بن وجناء النصيبي</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مصدر ما الا ما نقل عن هذه الفائدة في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باعتباره احد مشايخ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قصج</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عنه الصدوق في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روي في العلل عن أبي محمّد عبد اللّه بن حامد، و قد تقدم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سعيد محمّد بن الفضل بن محمّد بن إسحاق المذكر النيسابوري</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الفقيه للبهائي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الأصل و المصدر، و الظاهر وقوع الاشتباه إذ لا يتفق هذا العدد و حاصل جمع أبواب كل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سيأتي علي بيانه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يساوي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و ستة و ستون بابا</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ثمانمائة، و هو الصحيح المطابق لحاصل جمع الأحاديث المسندة مع المرسلة التي سيذكرها المصنف بعد قليل</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انظر الجدول المعد لبيان عدد أبواب كتاب من لا يحضره الفقيه، و عدد أحاديثه علي ضوء ما ورد في الأصل مقارنا بالنسخة المطبوعة من الفقيه</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في شرح الفقيه للتقي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أبي سعيد هاشم بن حيان المكاري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نعيم العبدي، كان أبو عبد اللّه عليه السّلام يسميه الميزان، لثقته، انظر</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مهران الجمال مولي بني كاهل، من اسد، و قيل مولي لغني، أخو صفوان</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 و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زكريا بن محمّد بن أبو عبد اللّه المؤمن كما في النجاشي</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بن إسحاق المكتب، أبو العباس الطالقاني، و قد تقدم ذكره في القوائم المعدة لبيان مشايخ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الفائدة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قلط</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طريف، بالطاء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الأصل، و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ظريف، بالضاد المعجمة الموافق لما في المصدر و سائر كتب الرجال، روي عنه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القوائم المعدة لبيان مشايخ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الفائدة، في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ذكرنا هناك انه ليس من أشياخه و قد روي عنه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طريقه اليه مما عدّ ذلك من المرسل</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سعيد، مشترك بين اثنين أحدهما البصري و الآخر ابن امرأة ناجية ذكرهما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عليه السّلام، و روي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و لم يذكر طريقا لأي منهما مما عدّ ذلك من المرسل</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الموافق لرجال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و الظاهر انه في بعض نسخ النجاشي كما في الأصل بالعين المهملة كما يظهر في النقل عنه في الكتب الرجالية المتأخرة</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بالهمداني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و لم يذكر الصدوق طريقا إليه في المشيخة مما عدّ ذلك من المرسل</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عمر صاحب السابري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ابن يزيد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كذا عمر صاحب الكرابيس</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مطلقا، عن أبي جعفر عليه السّلام، و لم يبين طريقه إليه في المشيخة مما عدّ ذلك من المرسل، و لعل المراد منه هو كامل بن العلاء التمار الكوفي المذكور في رجال الشيخ من أصحاب الباقر و الصادق 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روي عنه ثقة الإسلام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إذ لم نقف علي رواية واحدة في الكتب الأربعة لأي ممن اسمه كامل و هو في عداد أصحاب الباقر أو الصادق عليهما السلام في رجال الشيخ، فلاحظ</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 تقدم انه كثيرا ما يروي عن أبي بصير، و مراده ليث بن البختري و ذكرنا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مواضعها</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لهذا الاسم في كتب الرجال و الأسانيد،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إسحاق بن عمار الموافق لما في المصدر و سائر كتب الرجال، و قد روي عنه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معقوفتين من المصدر</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محمّد بن زياد، عن الحسن بن 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المصدر، و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تاء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ميسر بن عبد العزيز النخعي، بياع الزطي، الكوفي، الثقة، لمعروفيته، و لم يذكر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طريقا إليه في المشيخة، الا انّه صرح في مقدمة الفقيه بان جميع ما فيه مستخرج من كتب مشهورة عليها المعول و إليها المرجع، و لعله أخذ هذا المورد من كتابه الذي رواه جماعة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الفقيه للسيّد التفريشي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الفقيه للبهائي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لدينا</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معقوفين من المصدر</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 لدينا</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متوفرة لدينا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503.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83201</Words>
  <Characters>317189</Characters>
  <CharactersWithSpaces>397779</CharactersWithSpaces>
  <Paragraphs>2985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2026-08-22T08:56:26Z</dcterms:created>
  <dc:creator>ghaemiyeh.com</dc:creator>
  <dc:description/>
  <dc:language>en-US</dc:language>
  <cp:lastModifiedBy/>
  <dcterms:modified xsi:type="dcterms:W3CDTF">2026-08-22T12:27:00Z</dcterms:modified>
  <cp:revision>1</cp:revision>
  <dc:subject/>
  <dc:title>خاتمه مستدرک الوسائل جلد 5</dc:title>
</cp:coreProperties>
</file>

<file path=docProps/custom.xml><?xml version="1.0" encoding="utf-8"?>
<Properties xmlns="http://schemas.openxmlformats.org/officeDocument/2006/custom-properties" xmlns:vt="http://schemas.openxmlformats.org/officeDocument/2006/docPropsVTypes"/>
</file>