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4653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74654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746543_73709187">
            <w:r>
              <w:rPr>
                <w:webHidden/>
                <w:rStyle w:val="IndexLink"/>
                <w:rtl w:val="true"/>
              </w:rPr>
              <w:t>الفائدة الخامسة في شرح مشيخة كتاب من لا يحضره الفقيه</w:t>
            </w:r>
            <w:r>
              <w:rPr>
                <w:rStyle w:val="IndexLink"/>
                <w:rtl w:val="true"/>
              </w:rPr>
              <w:tab/>
            </w:r>
            <w:r>
              <w:rPr>
                <w:rStyle w:val="IndexLink"/>
              </w:rPr>
              <w:t>12</w:t>
            </w:r>
          </w:hyperlink>
        </w:p>
        <w:p>
          <w:pPr>
            <w:pStyle w:val="Contents3"/>
            <w:tabs>
              <w:tab w:val="clear" w:pos="8459"/>
              <w:tab w:val="right" w:pos="9026" w:leader="dot"/>
            </w:tabs>
            <w:rPr/>
          </w:pPr>
          <w:hyperlink w:anchor="__RefHeading___Toc11746545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746547_73709187">
            <w:r>
              <w:rPr>
                <w:webHidden/>
                <w:rStyle w:val="IndexLink"/>
                <w:rtl w:val="true"/>
              </w:rPr>
              <w:t>[</w:t>
            </w:r>
            <w:r>
              <w:rPr>
                <w:rStyle w:val="IndexLink"/>
              </w:rPr>
              <w:t>1</w:t>
            </w:r>
            <w:r>
              <w:rPr>
                <w:rStyle w:val="IndexLink"/>
                <w:rtl w:val="true"/>
              </w:rPr>
              <w:t xml:space="preserve">] </w:t>
            </w:r>
            <w:r>
              <w:rPr>
                <w:rStyle w:val="IndexLink"/>
                <w:rtl w:val="true"/>
              </w:rPr>
              <w:t>أ</w:t>
            </w:r>
            <w:r>
              <w:rPr>
                <w:rStyle w:val="IndexLink"/>
                <w:rtl w:val="true"/>
              </w:rPr>
              <w:t xml:space="preserve">- </w:t>
            </w:r>
            <w:r>
              <w:rPr>
                <w:rStyle w:val="IndexLink"/>
                <w:rtl w:val="true"/>
              </w:rPr>
              <w:t>أمّا طريق الصدوق إلي أبان بن تغلب</w:t>
            </w:r>
            <w:r>
              <w:rPr>
                <w:rStyle w:val="IndexLink"/>
                <w:rtl w:val="true"/>
              </w:rPr>
              <w:t>:</w:t>
              <w:tab/>
            </w:r>
            <w:r>
              <w:rPr>
                <w:rStyle w:val="IndexLink"/>
              </w:rPr>
              <w:t>15</w:t>
            </w:r>
          </w:hyperlink>
        </w:p>
        <w:p>
          <w:pPr>
            <w:pStyle w:val="Contents3"/>
            <w:tabs>
              <w:tab w:val="clear" w:pos="8459"/>
              <w:tab w:val="right" w:pos="9026" w:leader="dot"/>
            </w:tabs>
            <w:rPr/>
          </w:pPr>
          <w:hyperlink w:anchor="__RefHeading___Toc11746549_73709187">
            <w:r>
              <w:rPr>
                <w:webHidden/>
                <w:rStyle w:val="IndexLink"/>
                <w:rtl w:val="true"/>
              </w:rPr>
              <w:t>[</w:t>
            </w:r>
            <w:r>
              <w:rPr>
                <w:rStyle w:val="IndexLink"/>
              </w:rPr>
              <w:t>2</w:t>
            </w:r>
            <w:r>
              <w:rPr>
                <w:rStyle w:val="IndexLink"/>
                <w:rtl w:val="true"/>
              </w:rPr>
              <w:t xml:space="preserve">] </w:t>
            </w:r>
            <w:r>
              <w:rPr>
                <w:rStyle w:val="IndexLink"/>
                <w:rtl w:val="true"/>
              </w:rPr>
              <w:t>ب</w:t>
            </w:r>
            <w:r>
              <w:rPr>
                <w:rStyle w:val="IndexLink"/>
                <w:rtl w:val="true"/>
              </w:rPr>
              <w:t xml:space="preserve">- </w:t>
            </w:r>
            <w:r>
              <w:rPr>
                <w:rStyle w:val="IndexLink"/>
                <w:rtl w:val="true"/>
              </w:rPr>
              <w:t>و إلي أبان بن عثمان</w:t>
            </w:r>
            <w:r>
              <w:rPr>
                <w:rStyle w:val="IndexLink"/>
                <w:rtl w:val="true"/>
              </w:rPr>
              <w:t>:</w:t>
              <w:tab/>
            </w:r>
            <w:r>
              <w:rPr>
                <w:rStyle w:val="IndexLink"/>
              </w:rPr>
              <w:t>17</w:t>
            </w:r>
          </w:hyperlink>
        </w:p>
        <w:p>
          <w:pPr>
            <w:pStyle w:val="Contents3"/>
            <w:tabs>
              <w:tab w:val="clear" w:pos="8459"/>
              <w:tab w:val="right" w:pos="9026" w:leader="dot"/>
            </w:tabs>
            <w:rPr/>
          </w:pPr>
          <w:hyperlink w:anchor="__RefHeading___Toc11746551_73709187">
            <w:r>
              <w:rPr>
                <w:webHidden/>
                <w:rStyle w:val="IndexLink"/>
                <w:rtl w:val="true"/>
              </w:rPr>
              <w:t>[</w:t>
            </w:r>
            <w:r>
              <w:rPr>
                <w:rStyle w:val="IndexLink"/>
              </w:rPr>
              <w:t>3</w:t>
            </w:r>
            <w:r>
              <w:rPr>
                <w:rStyle w:val="IndexLink"/>
                <w:rtl w:val="true"/>
              </w:rPr>
              <w:t xml:space="preserve">] </w:t>
            </w:r>
            <w:r>
              <w:rPr>
                <w:rStyle w:val="IndexLink"/>
                <w:rtl w:val="true"/>
              </w:rPr>
              <w:t>ج</w:t>
            </w:r>
            <w:r>
              <w:rPr>
                <w:rStyle w:val="IndexLink"/>
                <w:rtl w:val="true"/>
              </w:rPr>
              <w:t xml:space="preserve">- </w:t>
            </w:r>
            <w:r>
              <w:rPr>
                <w:rStyle w:val="IndexLink"/>
                <w:rtl w:val="true"/>
              </w:rPr>
              <w:t>و إلي إبراهيم بن أبي البلاد</w:t>
            </w:r>
            <w:r>
              <w:rPr>
                <w:rStyle w:val="IndexLink"/>
                <w:rtl w:val="true"/>
              </w:rPr>
              <w:t>:</w:t>
              <w:tab/>
            </w:r>
            <w:r>
              <w:rPr>
                <w:rStyle w:val="IndexLink"/>
              </w:rPr>
              <w:t>17</w:t>
            </w:r>
          </w:hyperlink>
        </w:p>
        <w:p>
          <w:pPr>
            <w:pStyle w:val="Contents3"/>
            <w:tabs>
              <w:tab w:val="clear" w:pos="8459"/>
              <w:tab w:val="right" w:pos="9026" w:leader="dot"/>
            </w:tabs>
            <w:rPr/>
          </w:pPr>
          <w:hyperlink w:anchor="__RefHeading___Toc11746553_73709187">
            <w:r>
              <w:rPr>
                <w:webHidden/>
                <w:rStyle w:val="IndexLink"/>
                <w:rtl w:val="true"/>
              </w:rPr>
              <w:t>[</w:t>
            </w:r>
            <w:r>
              <w:rPr>
                <w:rStyle w:val="IndexLink"/>
              </w:rPr>
              <w:t>4</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و إلي إبراهيم بن أبي زياد الكرخي </w:t>
            </w:r>
            <w:r>
              <w:rPr>
                <w:rStyle w:val="IndexLink"/>
                <w:rtl w:val="true"/>
              </w:rPr>
              <w:t>:</w:t>
              <w:tab/>
            </w:r>
            <w:r>
              <w:rPr>
                <w:rStyle w:val="IndexLink"/>
              </w:rPr>
              <w:t>17</w:t>
            </w:r>
          </w:hyperlink>
        </w:p>
        <w:p>
          <w:pPr>
            <w:pStyle w:val="Contents3"/>
            <w:tabs>
              <w:tab w:val="clear" w:pos="8459"/>
              <w:tab w:val="right" w:pos="9026" w:leader="dot"/>
            </w:tabs>
            <w:rPr/>
          </w:pPr>
          <w:hyperlink w:anchor="__RefHeading___Toc11746555_73709187">
            <w:r>
              <w:rPr>
                <w:webHidden/>
                <w:rStyle w:val="IndexLink"/>
                <w:rtl w:val="true"/>
              </w:rPr>
              <w:t>[</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و إلي إبراهيم بن أبي محمود</w:t>
            </w:r>
            <w:r>
              <w:rPr>
                <w:rStyle w:val="IndexLink"/>
                <w:rtl w:val="true"/>
              </w:rPr>
              <w:t>:</w:t>
              <w:tab/>
            </w:r>
            <w:r>
              <w:rPr>
                <w:rStyle w:val="IndexLink"/>
              </w:rPr>
              <w:t>19</w:t>
            </w:r>
          </w:hyperlink>
        </w:p>
        <w:p>
          <w:pPr>
            <w:pStyle w:val="Contents3"/>
            <w:tabs>
              <w:tab w:val="clear" w:pos="8459"/>
              <w:tab w:val="right" w:pos="9026" w:leader="dot"/>
            </w:tabs>
            <w:rPr/>
          </w:pPr>
          <w:hyperlink w:anchor="__RefHeading___Toc11746557_73709187">
            <w:r>
              <w:rPr>
                <w:webHidden/>
                <w:rStyle w:val="IndexLink"/>
                <w:rtl w:val="true"/>
              </w:rPr>
              <w:t>[</w:t>
            </w:r>
            <w:r>
              <w:rPr>
                <w:rStyle w:val="IndexLink"/>
              </w:rPr>
              <w:t>6</w:t>
            </w:r>
            <w:r>
              <w:rPr>
                <w:rStyle w:val="IndexLink"/>
                <w:rtl w:val="true"/>
              </w:rPr>
              <w:t xml:space="preserve">] </w:t>
            </w:r>
            <w:r>
              <w:rPr>
                <w:rStyle w:val="IndexLink"/>
                <w:rtl w:val="true"/>
              </w:rPr>
              <w:t>و</w:t>
            </w:r>
            <w:r>
              <w:rPr>
                <w:rStyle w:val="IndexLink"/>
                <w:rtl w:val="true"/>
              </w:rPr>
              <w:t xml:space="preserve">- </w:t>
            </w:r>
            <w:r>
              <w:rPr>
                <w:rStyle w:val="IndexLink"/>
                <w:rtl w:val="true"/>
              </w:rPr>
              <w:t>و إلي إبراهيم بن أبي يحيي المدائني</w:t>
            </w:r>
            <w:r>
              <w:rPr>
                <w:rStyle w:val="IndexLink"/>
                <w:rtl w:val="true"/>
              </w:rPr>
              <w:t>:</w:t>
              <w:tab/>
            </w:r>
            <w:r>
              <w:rPr>
                <w:rStyle w:val="IndexLink"/>
              </w:rPr>
              <w:t>19</w:t>
            </w:r>
          </w:hyperlink>
        </w:p>
        <w:p>
          <w:pPr>
            <w:pStyle w:val="Contents3"/>
            <w:tabs>
              <w:tab w:val="clear" w:pos="8459"/>
              <w:tab w:val="right" w:pos="9026" w:leader="dot"/>
            </w:tabs>
            <w:rPr/>
          </w:pPr>
          <w:hyperlink w:anchor="__RefHeading___Toc11746559_73709187">
            <w:r>
              <w:rPr>
                <w:webHidden/>
                <w:rStyle w:val="IndexLink"/>
                <w:rtl w:val="true"/>
              </w:rPr>
              <w:t>[</w:t>
            </w:r>
            <w:r>
              <w:rPr>
                <w:rStyle w:val="IndexLink"/>
              </w:rPr>
              <w:t>7</w:t>
            </w:r>
            <w:r>
              <w:rPr>
                <w:rStyle w:val="IndexLink"/>
                <w:rtl w:val="true"/>
              </w:rPr>
              <w:t xml:space="preserve">] </w:t>
            </w:r>
            <w:r>
              <w:rPr>
                <w:rStyle w:val="IndexLink"/>
                <w:rtl w:val="true"/>
              </w:rPr>
              <w:t>ز</w:t>
            </w:r>
            <w:r>
              <w:rPr>
                <w:rStyle w:val="IndexLink"/>
                <w:rtl w:val="true"/>
              </w:rPr>
              <w:t xml:space="preserve">- </w:t>
            </w:r>
            <w:r>
              <w:rPr>
                <w:rStyle w:val="IndexLink"/>
                <w:rtl w:val="true"/>
              </w:rPr>
              <w:t>و إلي إبراهيم بن سفيان</w:t>
            </w:r>
            <w:r>
              <w:rPr>
                <w:rStyle w:val="IndexLink"/>
                <w:rtl w:val="true"/>
              </w:rPr>
              <w:t>:</w:t>
              <w:tab/>
            </w:r>
            <w:r>
              <w:rPr>
                <w:rStyle w:val="IndexLink"/>
              </w:rPr>
              <w:t>21</w:t>
            </w:r>
          </w:hyperlink>
        </w:p>
        <w:p>
          <w:pPr>
            <w:pStyle w:val="Contents3"/>
            <w:tabs>
              <w:tab w:val="clear" w:pos="8459"/>
              <w:tab w:val="right" w:pos="9026" w:leader="dot"/>
            </w:tabs>
            <w:rPr/>
          </w:pPr>
          <w:hyperlink w:anchor="__RefHeading___Toc11746561_73709187">
            <w:r>
              <w:rPr>
                <w:webHidden/>
                <w:rStyle w:val="IndexLink"/>
                <w:rtl w:val="true"/>
              </w:rPr>
              <w:t>[</w:t>
            </w:r>
            <w:r>
              <w:rPr>
                <w:rStyle w:val="IndexLink"/>
              </w:rPr>
              <w:t>8</w:t>
            </w:r>
            <w:r>
              <w:rPr>
                <w:rStyle w:val="IndexLink"/>
                <w:rtl w:val="true"/>
              </w:rPr>
              <w:t xml:space="preserve">] </w:t>
            </w:r>
            <w:r>
              <w:rPr>
                <w:rStyle w:val="IndexLink"/>
                <w:rtl w:val="true"/>
              </w:rPr>
              <w:t>ح</w:t>
            </w:r>
            <w:r>
              <w:rPr>
                <w:rStyle w:val="IndexLink"/>
                <w:rtl w:val="true"/>
              </w:rPr>
              <w:t xml:space="preserve">- </w:t>
            </w:r>
            <w:r>
              <w:rPr>
                <w:rStyle w:val="IndexLink"/>
                <w:rtl w:val="true"/>
              </w:rPr>
              <w:t>و إلي إبراهيم بن عبد الحميد</w:t>
            </w:r>
            <w:r>
              <w:rPr>
                <w:rStyle w:val="IndexLink"/>
                <w:rtl w:val="true"/>
              </w:rPr>
              <w:t>:</w:t>
              <w:tab/>
            </w:r>
            <w:r>
              <w:rPr>
                <w:rStyle w:val="IndexLink"/>
              </w:rPr>
              <w:t>24</w:t>
            </w:r>
          </w:hyperlink>
        </w:p>
        <w:p>
          <w:pPr>
            <w:pStyle w:val="Contents3"/>
            <w:tabs>
              <w:tab w:val="clear" w:pos="8459"/>
              <w:tab w:val="right" w:pos="9026" w:leader="dot"/>
            </w:tabs>
            <w:rPr/>
          </w:pPr>
          <w:hyperlink w:anchor="__RefHeading___Toc11746563_73709187">
            <w:r>
              <w:rPr>
                <w:webHidden/>
                <w:rStyle w:val="IndexLink"/>
                <w:rtl w:val="true"/>
              </w:rPr>
              <w:t>[</w:t>
            </w:r>
            <w:r>
              <w:rPr>
                <w:rStyle w:val="IndexLink"/>
              </w:rPr>
              <w:t>9</w:t>
            </w:r>
            <w:r>
              <w:rPr>
                <w:rStyle w:val="IndexLink"/>
                <w:rtl w:val="true"/>
              </w:rPr>
              <w:t xml:space="preserve">] </w:t>
            </w:r>
            <w:r>
              <w:rPr>
                <w:rStyle w:val="IndexLink"/>
                <w:rtl w:val="true"/>
              </w:rPr>
              <w:t>ط</w:t>
            </w:r>
            <w:r>
              <w:rPr>
                <w:rStyle w:val="IndexLink"/>
                <w:rtl w:val="true"/>
              </w:rPr>
              <w:t xml:space="preserve">- </w:t>
            </w:r>
            <w:r>
              <w:rPr>
                <w:rStyle w:val="IndexLink"/>
                <w:rtl w:val="true"/>
              </w:rPr>
              <w:t>و إلي إبراهيم بن عمر</w:t>
            </w:r>
            <w:r>
              <w:rPr>
                <w:rStyle w:val="IndexLink"/>
                <w:rtl w:val="true"/>
              </w:rPr>
              <w:t>:</w:t>
              <w:tab/>
            </w:r>
            <w:r>
              <w:rPr>
                <w:rStyle w:val="IndexLink"/>
              </w:rPr>
              <w:t>27</w:t>
            </w:r>
          </w:hyperlink>
        </w:p>
        <w:p>
          <w:pPr>
            <w:pStyle w:val="Contents3"/>
            <w:tabs>
              <w:tab w:val="clear" w:pos="8459"/>
              <w:tab w:val="right" w:pos="9026" w:leader="dot"/>
            </w:tabs>
            <w:rPr/>
          </w:pPr>
          <w:hyperlink w:anchor="__RefHeading___Toc11746565_73709187">
            <w:r>
              <w:rPr>
                <w:webHidden/>
                <w:rStyle w:val="IndexLink"/>
                <w:rtl w:val="true"/>
              </w:rPr>
              <w:t>[</w:t>
            </w:r>
            <w:r>
              <w:rPr>
                <w:rStyle w:val="IndexLink"/>
              </w:rPr>
              <w:t>10</w:t>
            </w:r>
            <w:r>
              <w:rPr>
                <w:rStyle w:val="IndexLink"/>
                <w:rtl w:val="true"/>
              </w:rPr>
              <w:t xml:space="preserve">] </w:t>
            </w:r>
            <w:r>
              <w:rPr>
                <w:rStyle w:val="IndexLink"/>
                <w:rtl w:val="true"/>
              </w:rPr>
              <w:t>ي</w:t>
            </w:r>
            <w:r>
              <w:rPr>
                <w:rStyle w:val="IndexLink"/>
                <w:rtl w:val="true"/>
              </w:rPr>
              <w:t xml:space="preserve">- </w:t>
            </w:r>
            <w:r>
              <w:rPr>
                <w:rStyle w:val="IndexLink"/>
                <w:rtl w:val="true"/>
              </w:rPr>
              <w:t>و إلي إبراهيم بن محمّد الثقفي</w:t>
            </w:r>
            <w:r>
              <w:rPr>
                <w:rStyle w:val="IndexLink"/>
                <w:rtl w:val="true"/>
              </w:rPr>
              <w:t>:</w:t>
              <w:tab/>
            </w:r>
            <w:r>
              <w:rPr>
                <w:rStyle w:val="IndexLink"/>
              </w:rPr>
              <w:t>29</w:t>
            </w:r>
          </w:hyperlink>
        </w:p>
        <w:p>
          <w:pPr>
            <w:pStyle w:val="Contents3"/>
            <w:tabs>
              <w:tab w:val="clear" w:pos="8459"/>
              <w:tab w:val="right" w:pos="9026" w:leader="dot"/>
            </w:tabs>
            <w:rPr/>
          </w:pPr>
          <w:hyperlink w:anchor="__RefHeading___Toc11746567_73709187">
            <w:r>
              <w:rPr>
                <w:webHidden/>
                <w:rStyle w:val="IndexLink"/>
                <w:rtl w:val="true"/>
              </w:rPr>
              <w:t>[</w:t>
            </w:r>
            <w:r>
              <w:rPr>
                <w:rStyle w:val="IndexLink"/>
              </w:rPr>
              <w:t>11</w:t>
            </w:r>
            <w:r>
              <w:rPr>
                <w:rStyle w:val="IndexLink"/>
                <w:rtl w:val="true"/>
              </w:rPr>
              <w:t xml:space="preserve">] </w:t>
            </w:r>
            <w:r>
              <w:rPr>
                <w:rStyle w:val="IndexLink"/>
                <w:rtl w:val="true"/>
              </w:rPr>
              <w:t>يا</w:t>
            </w:r>
            <w:r>
              <w:rPr>
                <w:rStyle w:val="IndexLink"/>
                <w:rtl w:val="true"/>
              </w:rPr>
              <w:t xml:space="preserve">- </w:t>
            </w:r>
            <w:r>
              <w:rPr>
                <w:rStyle w:val="IndexLink"/>
                <w:rtl w:val="true"/>
              </w:rPr>
              <w:t>و إلي إبراهيم بن محمّد الهمداني</w:t>
            </w:r>
            <w:r>
              <w:rPr>
                <w:rStyle w:val="IndexLink"/>
                <w:rtl w:val="true"/>
              </w:rPr>
              <w:t>:</w:t>
              <w:tab/>
            </w:r>
            <w:r>
              <w:rPr>
                <w:rStyle w:val="IndexLink"/>
              </w:rPr>
              <w:t>33</w:t>
            </w:r>
          </w:hyperlink>
        </w:p>
        <w:p>
          <w:pPr>
            <w:pStyle w:val="Contents3"/>
            <w:tabs>
              <w:tab w:val="clear" w:pos="8459"/>
              <w:tab w:val="right" w:pos="9026" w:leader="dot"/>
            </w:tabs>
            <w:rPr/>
          </w:pPr>
          <w:hyperlink w:anchor="__RefHeading___Toc11746569_73709187">
            <w:r>
              <w:rPr>
                <w:webHidden/>
                <w:rStyle w:val="IndexLink"/>
                <w:rtl w:val="true"/>
              </w:rPr>
              <w:t>[</w:t>
            </w:r>
            <w:r>
              <w:rPr>
                <w:rStyle w:val="IndexLink"/>
              </w:rPr>
              <w:t>12</w:t>
            </w:r>
            <w:r>
              <w:rPr>
                <w:rStyle w:val="IndexLink"/>
                <w:rtl w:val="true"/>
              </w:rPr>
              <w:t xml:space="preserve">] </w:t>
            </w:r>
            <w:r>
              <w:rPr>
                <w:rStyle w:val="IndexLink"/>
                <w:rtl w:val="true"/>
              </w:rPr>
              <w:t>يب</w:t>
            </w:r>
            <w:r>
              <w:rPr>
                <w:rStyle w:val="IndexLink"/>
                <w:rtl w:val="true"/>
              </w:rPr>
              <w:t xml:space="preserve">- </w:t>
            </w:r>
            <w:r>
              <w:rPr>
                <w:rStyle w:val="IndexLink"/>
                <w:rtl w:val="true"/>
              </w:rPr>
              <w:t>و إلي إبراهيم بن مهزيار</w:t>
            </w:r>
            <w:r>
              <w:rPr>
                <w:rStyle w:val="IndexLink"/>
                <w:rtl w:val="true"/>
              </w:rPr>
              <w:t>:</w:t>
              <w:tab/>
            </w:r>
            <w:r>
              <w:rPr>
                <w:rStyle w:val="IndexLink"/>
              </w:rPr>
              <w:t>34</w:t>
            </w:r>
          </w:hyperlink>
        </w:p>
        <w:p>
          <w:pPr>
            <w:pStyle w:val="Contents3"/>
            <w:tabs>
              <w:tab w:val="clear" w:pos="8459"/>
              <w:tab w:val="right" w:pos="9026" w:leader="dot"/>
            </w:tabs>
            <w:rPr/>
          </w:pPr>
          <w:hyperlink w:anchor="__RefHeading___Toc11746571_73709187">
            <w:r>
              <w:rPr>
                <w:webHidden/>
                <w:rStyle w:val="IndexLink"/>
                <w:rtl w:val="true"/>
              </w:rPr>
              <w:t>[</w:t>
            </w:r>
            <w:r>
              <w:rPr>
                <w:rStyle w:val="IndexLink"/>
              </w:rPr>
              <w:t>13</w:t>
            </w:r>
            <w:r>
              <w:rPr>
                <w:rStyle w:val="IndexLink"/>
                <w:rtl w:val="true"/>
              </w:rPr>
              <w:t xml:space="preserve">] </w:t>
            </w:r>
            <w:r>
              <w:rPr>
                <w:rStyle w:val="IndexLink"/>
                <w:rtl w:val="true"/>
              </w:rPr>
              <w:t>يج</w:t>
            </w:r>
            <w:r>
              <w:rPr>
                <w:rStyle w:val="IndexLink"/>
                <w:rtl w:val="true"/>
              </w:rPr>
              <w:t xml:space="preserve">- </w:t>
            </w:r>
            <w:r>
              <w:rPr>
                <w:rStyle w:val="IndexLink"/>
                <w:rtl w:val="true"/>
              </w:rPr>
              <w:t>و إلي إبراهيم بن ميمون</w:t>
            </w:r>
            <w:r>
              <w:rPr>
                <w:rStyle w:val="IndexLink"/>
                <w:rtl w:val="true"/>
              </w:rPr>
              <w:t>:</w:t>
              <w:tab/>
            </w:r>
            <w:r>
              <w:rPr>
                <w:rStyle w:val="IndexLink"/>
              </w:rPr>
              <w:t>37</w:t>
            </w:r>
          </w:hyperlink>
        </w:p>
        <w:p>
          <w:pPr>
            <w:pStyle w:val="Contents3"/>
            <w:tabs>
              <w:tab w:val="clear" w:pos="8459"/>
              <w:tab w:val="right" w:pos="9026" w:leader="dot"/>
            </w:tabs>
            <w:rPr/>
          </w:pPr>
          <w:hyperlink w:anchor="__RefHeading___Toc11746573_73709187">
            <w:r>
              <w:rPr>
                <w:webHidden/>
                <w:rStyle w:val="IndexLink"/>
                <w:rtl w:val="true"/>
              </w:rPr>
              <w:t>[</w:t>
            </w:r>
            <w:r>
              <w:rPr>
                <w:rStyle w:val="IndexLink"/>
              </w:rPr>
              <w:t>14</w:t>
            </w:r>
            <w:r>
              <w:rPr>
                <w:rStyle w:val="IndexLink"/>
                <w:rtl w:val="true"/>
              </w:rPr>
              <w:t xml:space="preserve">] </w:t>
            </w:r>
            <w:r>
              <w:rPr>
                <w:rStyle w:val="IndexLink"/>
                <w:rtl w:val="true"/>
              </w:rPr>
              <w:t>يد</w:t>
            </w:r>
            <w:r>
              <w:rPr>
                <w:rStyle w:val="IndexLink"/>
                <w:rtl w:val="true"/>
              </w:rPr>
              <w:t xml:space="preserve">- </w:t>
            </w:r>
            <w:r>
              <w:rPr>
                <w:rStyle w:val="IndexLink"/>
                <w:rtl w:val="true"/>
              </w:rPr>
              <w:t>و إلي إبراهيم بن هاشم</w:t>
            </w:r>
            <w:r>
              <w:rPr>
                <w:rStyle w:val="IndexLink"/>
                <w:rtl w:val="true"/>
              </w:rPr>
              <w:t>:</w:t>
              <w:tab/>
            </w:r>
            <w:r>
              <w:rPr>
                <w:rStyle w:val="IndexLink"/>
              </w:rPr>
              <w:t>41</w:t>
            </w:r>
          </w:hyperlink>
        </w:p>
        <w:p>
          <w:pPr>
            <w:pStyle w:val="Contents3"/>
            <w:tabs>
              <w:tab w:val="clear" w:pos="8459"/>
              <w:tab w:val="right" w:pos="9026" w:leader="dot"/>
            </w:tabs>
            <w:rPr/>
          </w:pPr>
          <w:hyperlink w:anchor="__RefHeading___Toc11746575_73709187">
            <w:r>
              <w:rPr>
                <w:webHidden/>
                <w:rStyle w:val="IndexLink"/>
                <w:rtl w:val="true"/>
              </w:rPr>
              <w:t>[</w:t>
            </w:r>
            <w:r>
              <w:rPr>
                <w:rStyle w:val="IndexLink"/>
              </w:rPr>
              <w:t>15</w:t>
            </w:r>
            <w:r>
              <w:rPr>
                <w:rStyle w:val="IndexLink"/>
                <w:rtl w:val="true"/>
              </w:rPr>
              <w:t xml:space="preserve">] </w:t>
            </w:r>
            <w:r>
              <w:rPr>
                <w:rStyle w:val="IndexLink"/>
                <w:rtl w:val="true"/>
              </w:rPr>
              <w:t>يه</w:t>
            </w:r>
            <w:r>
              <w:rPr>
                <w:rStyle w:val="IndexLink"/>
                <w:rtl w:val="true"/>
              </w:rPr>
              <w:t xml:space="preserve">- </w:t>
            </w:r>
            <w:r>
              <w:rPr>
                <w:rStyle w:val="IndexLink"/>
                <w:rtl w:val="true"/>
              </w:rPr>
              <w:t>و إلي أحمد بن أبي عبد اللّه البرقي</w:t>
            </w:r>
            <w:r>
              <w:rPr>
                <w:rStyle w:val="IndexLink"/>
                <w:rtl w:val="true"/>
              </w:rPr>
              <w:t>:</w:t>
              <w:tab/>
            </w:r>
            <w:r>
              <w:rPr>
                <w:rStyle w:val="IndexLink"/>
              </w:rPr>
              <w:t>46</w:t>
            </w:r>
          </w:hyperlink>
        </w:p>
        <w:p>
          <w:pPr>
            <w:pStyle w:val="Contents3"/>
            <w:tabs>
              <w:tab w:val="clear" w:pos="8459"/>
              <w:tab w:val="right" w:pos="9026" w:leader="dot"/>
            </w:tabs>
            <w:rPr/>
          </w:pPr>
          <w:hyperlink w:anchor="__RefHeading___Toc11746577_73709187">
            <w:r>
              <w:rPr>
                <w:webHidden/>
                <w:rStyle w:val="IndexLink"/>
                <w:rtl w:val="true"/>
              </w:rPr>
              <w:t>[</w:t>
            </w:r>
            <w:r>
              <w:rPr>
                <w:rStyle w:val="IndexLink"/>
              </w:rPr>
              <w:t>16</w:t>
            </w:r>
            <w:r>
              <w:rPr>
                <w:rStyle w:val="IndexLink"/>
                <w:rtl w:val="true"/>
              </w:rPr>
              <w:t xml:space="preserve">] </w:t>
            </w:r>
            <w:r>
              <w:rPr>
                <w:rStyle w:val="IndexLink"/>
                <w:rtl w:val="true"/>
              </w:rPr>
              <w:t>يو</w:t>
            </w:r>
            <w:r>
              <w:rPr>
                <w:rStyle w:val="IndexLink"/>
                <w:rtl w:val="true"/>
              </w:rPr>
              <w:t xml:space="preserve">- </w:t>
            </w:r>
            <w:r>
              <w:rPr>
                <w:rStyle w:val="IndexLink"/>
                <w:rtl w:val="true"/>
              </w:rPr>
              <w:t>و إلي أحمد بن الحسن الميثمي</w:t>
            </w:r>
            <w:r>
              <w:rPr>
                <w:rStyle w:val="IndexLink"/>
                <w:rtl w:val="true"/>
              </w:rPr>
              <w:t>:</w:t>
              <w:tab/>
            </w:r>
            <w:r>
              <w:rPr>
                <w:rStyle w:val="IndexLink"/>
              </w:rPr>
              <w:t>53</w:t>
            </w:r>
          </w:hyperlink>
        </w:p>
        <w:p>
          <w:pPr>
            <w:pStyle w:val="Contents3"/>
            <w:tabs>
              <w:tab w:val="clear" w:pos="8459"/>
              <w:tab w:val="right" w:pos="9026" w:leader="dot"/>
            </w:tabs>
            <w:rPr/>
          </w:pPr>
          <w:hyperlink w:anchor="__RefHeading___Toc11746579_73709187">
            <w:r>
              <w:rPr>
                <w:webHidden/>
                <w:rStyle w:val="IndexLink"/>
                <w:rtl w:val="true"/>
              </w:rPr>
              <w:t>[</w:t>
            </w:r>
            <w:r>
              <w:rPr>
                <w:rStyle w:val="IndexLink"/>
              </w:rPr>
              <w:t>17</w:t>
            </w:r>
            <w:r>
              <w:rPr>
                <w:rStyle w:val="IndexLink"/>
                <w:rtl w:val="true"/>
              </w:rPr>
              <w:t xml:space="preserve">] </w:t>
            </w:r>
            <w:r>
              <w:rPr>
                <w:rStyle w:val="IndexLink"/>
                <w:rtl w:val="true"/>
              </w:rPr>
              <w:t>يز</w:t>
            </w:r>
            <w:r>
              <w:rPr>
                <w:rStyle w:val="IndexLink"/>
                <w:rtl w:val="true"/>
              </w:rPr>
              <w:t xml:space="preserve">- </w:t>
            </w:r>
            <w:r>
              <w:rPr>
                <w:rStyle w:val="IndexLink"/>
                <w:rtl w:val="true"/>
              </w:rPr>
              <w:t>و إلي أحمد بن عائذ</w:t>
            </w:r>
            <w:r>
              <w:rPr>
                <w:rStyle w:val="IndexLink"/>
                <w:rtl w:val="true"/>
              </w:rPr>
              <w:t>:</w:t>
              <w:tab/>
            </w:r>
            <w:r>
              <w:rPr>
                <w:rStyle w:val="IndexLink"/>
              </w:rPr>
              <w:t>54</w:t>
            </w:r>
          </w:hyperlink>
        </w:p>
        <w:p>
          <w:pPr>
            <w:pStyle w:val="Contents3"/>
            <w:tabs>
              <w:tab w:val="clear" w:pos="8459"/>
              <w:tab w:val="right" w:pos="9026" w:leader="dot"/>
            </w:tabs>
            <w:rPr/>
          </w:pPr>
          <w:hyperlink w:anchor="__RefHeading___Toc11746581_73709187">
            <w:r>
              <w:rPr>
                <w:webHidden/>
                <w:rStyle w:val="IndexLink"/>
                <w:rtl w:val="true"/>
              </w:rPr>
              <w:t>[</w:t>
            </w:r>
            <w:r>
              <w:rPr>
                <w:rStyle w:val="IndexLink"/>
              </w:rPr>
              <w:t>18</w:t>
            </w:r>
            <w:r>
              <w:rPr>
                <w:rStyle w:val="IndexLink"/>
                <w:rtl w:val="true"/>
              </w:rPr>
              <w:t xml:space="preserve">] </w:t>
            </w:r>
            <w:r>
              <w:rPr>
                <w:rStyle w:val="IndexLink"/>
                <w:rtl w:val="true"/>
              </w:rPr>
              <w:t>يح</w:t>
            </w:r>
            <w:r>
              <w:rPr>
                <w:rStyle w:val="IndexLink"/>
                <w:rtl w:val="true"/>
              </w:rPr>
              <w:t xml:space="preserve">- </w:t>
            </w:r>
            <w:r>
              <w:rPr>
                <w:rStyle w:val="IndexLink"/>
                <w:rtl w:val="true"/>
              </w:rPr>
              <w:t>و إلي أحمد بن محمّد بن أبي نصر البزنطي</w:t>
            </w:r>
            <w:r>
              <w:rPr>
                <w:rStyle w:val="IndexLink"/>
                <w:rtl w:val="true"/>
              </w:rPr>
              <w:t>:</w:t>
              <w:tab/>
            </w:r>
            <w:r>
              <w:rPr>
                <w:rStyle w:val="IndexLink"/>
              </w:rPr>
              <w:t>59</w:t>
            </w:r>
          </w:hyperlink>
        </w:p>
        <w:p>
          <w:pPr>
            <w:pStyle w:val="Contents3"/>
            <w:tabs>
              <w:tab w:val="clear" w:pos="8459"/>
              <w:tab w:val="right" w:pos="9026" w:leader="dot"/>
            </w:tabs>
            <w:rPr/>
          </w:pPr>
          <w:hyperlink w:anchor="__RefHeading___Toc11746583_73709187">
            <w:r>
              <w:rPr>
                <w:webHidden/>
                <w:rStyle w:val="IndexLink"/>
                <w:rtl w:val="true"/>
              </w:rPr>
              <w:t>[</w:t>
            </w:r>
            <w:r>
              <w:rPr>
                <w:rStyle w:val="IndexLink"/>
              </w:rPr>
              <w:t>19</w:t>
            </w:r>
            <w:r>
              <w:rPr>
                <w:rStyle w:val="IndexLink"/>
                <w:rtl w:val="true"/>
              </w:rPr>
              <w:t xml:space="preserve">] </w:t>
            </w:r>
            <w:r>
              <w:rPr>
                <w:rStyle w:val="IndexLink"/>
                <w:rtl w:val="true"/>
              </w:rPr>
              <w:t>يط</w:t>
            </w:r>
            <w:r>
              <w:rPr>
                <w:rStyle w:val="IndexLink"/>
                <w:rtl w:val="true"/>
              </w:rPr>
              <w:t xml:space="preserve">- </w:t>
            </w:r>
            <w:r>
              <w:rPr>
                <w:rStyle w:val="IndexLink"/>
                <w:rtl w:val="true"/>
              </w:rPr>
              <w:t>و إلي أحمد بن محمّد بن سعيد الهمداني</w:t>
            </w:r>
            <w:r>
              <w:rPr>
                <w:rStyle w:val="IndexLink"/>
                <w:rtl w:val="true"/>
              </w:rPr>
              <w:t>:</w:t>
              <w:tab/>
            </w:r>
            <w:r>
              <w:rPr>
                <w:rStyle w:val="IndexLink"/>
              </w:rPr>
              <w:t>59</w:t>
            </w:r>
          </w:hyperlink>
        </w:p>
        <w:p>
          <w:pPr>
            <w:pStyle w:val="Contents3"/>
            <w:tabs>
              <w:tab w:val="clear" w:pos="8459"/>
              <w:tab w:val="right" w:pos="9026" w:leader="dot"/>
            </w:tabs>
            <w:rPr/>
          </w:pPr>
          <w:hyperlink w:anchor="__RefHeading___Toc11746585_73709187">
            <w:r>
              <w:rPr>
                <w:webHidden/>
                <w:rStyle w:val="IndexLink"/>
                <w:rtl w:val="true"/>
              </w:rPr>
              <w:t>[</w:t>
            </w:r>
            <w:r>
              <w:rPr>
                <w:rStyle w:val="IndexLink"/>
              </w:rPr>
              <w:t>20</w:t>
            </w:r>
            <w:r>
              <w:rPr>
                <w:rStyle w:val="IndexLink"/>
                <w:rtl w:val="true"/>
              </w:rPr>
              <w:t xml:space="preserve">] </w:t>
            </w:r>
            <w:r>
              <w:rPr>
                <w:rStyle w:val="IndexLink"/>
                <w:rtl w:val="true"/>
              </w:rPr>
              <w:t>ك</w:t>
            </w:r>
            <w:r>
              <w:rPr>
                <w:rStyle w:val="IndexLink"/>
                <w:rtl w:val="true"/>
              </w:rPr>
              <w:t xml:space="preserve">- </w:t>
            </w:r>
            <w:r>
              <w:rPr>
                <w:rStyle w:val="IndexLink"/>
                <w:rtl w:val="true"/>
              </w:rPr>
              <w:t>و إلي أحمد بن محمّد بن عيسي</w:t>
            </w:r>
            <w:r>
              <w:rPr>
                <w:rStyle w:val="IndexLink"/>
                <w:rtl w:val="true"/>
              </w:rPr>
              <w:t>:</w:t>
              <w:tab/>
            </w:r>
            <w:r>
              <w:rPr>
                <w:rStyle w:val="IndexLink"/>
              </w:rPr>
              <w:t>62</w:t>
            </w:r>
          </w:hyperlink>
        </w:p>
        <w:p>
          <w:pPr>
            <w:pStyle w:val="Contents3"/>
            <w:tabs>
              <w:tab w:val="clear" w:pos="8459"/>
              <w:tab w:val="right" w:pos="9026" w:leader="dot"/>
            </w:tabs>
            <w:rPr/>
          </w:pPr>
          <w:hyperlink w:anchor="__RefHeading___Toc11746587_73709187">
            <w:r>
              <w:rPr>
                <w:webHidden/>
                <w:rStyle w:val="IndexLink"/>
                <w:rtl w:val="true"/>
              </w:rPr>
              <w:t>[</w:t>
            </w:r>
            <w:r>
              <w:rPr>
                <w:rStyle w:val="IndexLink"/>
              </w:rPr>
              <w:t>21</w:t>
            </w:r>
            <w:r>
              <w:rPr>
                <w:rStyle w:val="IndexLink"/>
                <w:rtl w:val="true"/>
              </w:rPr>
              <w:t xml:space="preserve">] </w:t>
            </w:r>
            <w:r>
              <w:rPr>
                <w:rStyle w:val="IndexLink"/>
                <w:rtl w:val="true"/>
              </w:rPr>
              <w:t>كا</w:t>
            </w:r>
            <w:r>
              <w:rPr>
                <w:rStyle w:val="IndexLink"/>
                <w:rtl w:val="true"/>
              </w:rPr>
              <w:t xml:space="preserve">- </w:t>
            </w:r>
            <w:r>
              <w:rPr>
                <w:rStyle w:val="IndexLink"/>
                <w:rtl w:val="true"/>
              </w:rPr>
              <w:t xml:space="preserve">و إلي أحمد بن محمّد بن مطهر، صاحب أبي محمّد </w:t>
            </w:r>
            <w:r>
              <w:rPr>
                <w:rStyle w:val="IndexLink"/>
                <w:rtl w:val="true"/>
              </w:rPr>
              <w:t>[</w:t>
            </w:r>
            <w:r>
              <w:rPr>
                <w:rStyle w:val="IndexLink"/>
                <w:rtl w:val="true"/>
              </w:rPr>
              <w:t>بن علي</w:t>
            </w:r>
            <w:r>
              <w:rPr>
                <w:rStyle w:val="IndexLink"/>
                <w:rtl w:val="true"/>
              </w:rPr>
              <w:t>] (</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1746589_73709187">
            <w:r>
              <w:rPr>
                <w:webHidden/>
                <w:rStyle w:val="IndexLink"/>
                <w:rtl w:val="true"/>
              </w:rPr>
              <w:t>[</w:t>
            </w:r>
            <w:r>
              <w:rPr>
                <w:rStyle w:val="IndexLink"/>
              </w:rPr>
              <w:t>22</w:t>
            </w:r>
            <w:r>
              <w:rPr>
                <w:rStyle w:val="IndexLink"/>
                <w:rtl w:val="true"/>
              </w:rPr>
              <w:t xml:space="preserve">] </w:t>
            </w:r>
            <w:r>
              <w:rPr>
                <w:rStyle w:val="IndexLink"/>
                <w:rtl w:val="true"/>
              </w:rPr>
              <w:t>كب</w:t>
            </w:r>
            <w:r>
              <w:rPr>
                <w:rStyle w:val="IndexLink"/>
                <w:rtl w:val="true"/>
              </w:rPr>
              <w:t xml:space="preserve">- </w:t>
            </w:r>
            <w:r>
              <w:rPr>
                <w:rStyle w:val="IndexLink"/>
                <w:rtl w:val="true"/>
              </w:rPr>
              <w:t>و إلي أحمد بن هلال</w:t>
            </w:r>
            <w:r>
              <w:rPr>
                <w:rStyle w:val="IndexLink"/>
                <w:rtl w:val="true"/>
              </w:rPr>
              <w:t>:</w:t>
              <w:tab/>
            </w:r>
            <w:r>
              <w:rPr>
                <w:rStyle w:val="IndexLink"/>
              </w:rPr>
              <w:t>65</w:t>
            </w:r>
          </w:hyperlink>
        </w:p>
        <w:p>
          <w:pPr>
            <w:pStyle w:val="Contents3"/>
            <w:tabs>
              <w:tab w:val="clear" w:pos="8459"/>
              <w:tab w:val="right" w:pos="9026" w:leader="dot"/>
            </w:tabs>
            <w:rPr/>
          </w:pPr>
          <w:hyperlink w:anchor="__RefHeading___Toc11746591_73709187">
            <w:r>
              <w:rPr>
                <w:webHidden/>
                <w:rStyle w:val="IndexLink"/>
                <w:rtl w:val="true"/>
              </w:rPr>
              <w:t>[</w:t>
            </w:r>
            <w:r>
              <w:rPr>
                <w:rStyle w:val="IndexLink"/>
              </w:rPr>
              <w:t>23</w:t>
            </w:r>
            <w:r>
              <w:rPr>
                <w:rStyle w:val="IndexLink"/>
                <w:rtl w:val="true"/>
              </w:rPr>
              <w:t xml:space="preserve">] </w:t>
            </w:r>
            <w:r>
              <w:rPr>
                <w:rStyle w:val="IndexLink"/>
                <w:rtl w:val="true"/>
              </w:rPr>
              <w:t>كج</w:t>
            </w:r>
            <w:r>
              <w:rPr>
                <w:rStyle w:val="IndexLink"/>
                <w:rtl w:val="true"/>
              </w:rPr>
              <w:t xml:space="preserve">- </w:t>
            </w:r>
            <w:r>
              <w:rPr>
                <w:rStyle w:val="IndexLink"/>
                <w:rtl w:val="true"/>
              </w:rPr>
              <w:t>و إلي إدريس بن زيد القمّي</w:t>
            </w:r>
            <w:r>
              <w:rPr>
                <w:rStyle w:val="IndexLink"/>
                <w:rtl w:val="true"/>
              </w:rPr>
              <w:t>:</w:t>
              <w:tab/>
            </w:r>
            <w:r>
              <w:rPr>
                <w:rStyle w:val="IndexLink"/>
              </w:rPr>
              <w:t>73</w:t>
            </w:r>
          </w:hyperlink>
        </w:p>
        <w:p>
          <w:pPr>
            <w:pStyle w:val="Contents3"/>
            <w:tabs>
              <w:tab w:val="clear" w:pos="8459"/>
              <w:tab w:val="right" w:pos="9026" w:leader="dot"/>
            </w:tabs>
            <w:rPr/>
          </w:pPr>
          <w:hyperlink w:anchor="__RefHeading___Toc11746593_73709187">
            <w:r>
              <w:rPr>
                <w:webHidden/>
                <w:rStyle w:val="IndexLink"/>
                <w:rtl w:val="true"/>
              </w:rPr>
              <w:t>[</w:t>
            </w:r>
            <w:r>
              <w:rPr>
                <w:rStyle w:val="IndexLink"/>
              </w:rPr>
              <w:t>24</w:t>
            </w:r>
            <w:r>
              <w:rPr>
                <w:rStyle w:val="IndexLink"/>
                <w:rtl w:val="true"/>
              </w:rPr>
              <w:t xml:space="preserve">] </w:t>
            </w:r>
            <w:r>
              <w:rPr>
                <w:rStyle w:val="IndexLink"/>
                <w:rtl w:val="true"/>
              </w:rPr>
              <w:t>كد</w:t>
            </w:r>
            <w:r>
              <w:rPr>
                <w:rStyle w:val="IndexLink"/>
                <w:rtl w:val="true"/>
              </w:rPr>
              <w:t xml:space="preserve">- </w:t>
            </w:r>
            <w:r>
              <w:rPr>
                <w:rStyle w:val="IndexLink"/>
                <w:rtl w:val="true"/>
              </w:rPr>
              <w:t xml:space="preserve">و إلي إدريس بن زيد و علي بن إدريس صاحبي الرضا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11746595_73709187">
            <w:r>
              <w:rPr>
                <w:webHidden/>
                <w:rStyle w:val="IndexLink"/>
                <w:rtl w:val="true"/>
              </w:rPr>
              <w:t>[</w:t>
            </w:r>
            <w:r>
              <w:rPr>
                <w:rStyle w:val="IndexLink"/>
              </w:rPr>
              <w:t>25</w:t>
            </w:r>
            <w:r>
              <w:rPr>
                <w:rStyle w:val="IndexLink"/>
                <w:rtl w:val="true"/>
              </w:rPr>
              <w:t xml:space="preserve">] </w:t>
            </w:r>
            <w:r>
              <w:rPr>
                <w:rStyle w:val="IndexLink"/>
                <w:rtl w:val="true"/>
              </w:rPr>
              <w:t>كه</w:t>
            </w:r>
            <w:r>
              <w:rPr>
                <w:rStyle w:val="IndexLink"/>
                <w:rtl w:val="true"/>
              </w:rPr>
              <w:t xml:space="preserve">- </w:t>
            </w:r>
            <w:r>
              <w:rPr>
                <w:rStyle w:val="IndexLink"/>
                <w:rtl w:val="true"/>
              </w:rPr>
              <w:t>و إلي إدريس بن عبد اللّه القميّ</w:t>
            </w:r>
            <w:r>
              <w:rPr>
                <w:rStyle w:val="IndexLink"/>
                <w:rtl w:val="true"/>
              </w:rPr>
              <w:t>:</w:t>
              <w:tab/>
            </w:r>
            <w:r>
              <w:rPr>
                <w:rStyle w:val="IndexLink"/>
              </w:rPr>
              <w:t>74</w:t>
            </w:r>
          </w:hyperlink>
        </w:p>
        <w:p>
          <w:pPr>
            <w:pStyle w:val="Contents3"/>
            <w:tabs>
              <w:tab w:val="clear" w:pos="8459"/>
              <w:tab w:val="right" w:pos="9026" w:leader="dot"/>
            </w:tabs>
            <w:rPr/>
          </w:pPr>
          <w:hyperlink w:anchor="__RefHeading___Toc11746597_73709187">
            <w:r>
              <w:rPr>
                <w:webHidden/>
                <w:rStyle w:val="IndexLink"/>
                <w:rtl w:val="true"/>
              </w:rPr>
              <w:t>[</w:t>
            </w:r>
            <w:r>
              <w:rPr>
                <w:rStyle w:val="IndexLink"/>
              </w:rPr>
              <w:t>26</w:t>
            </w:r>
            <w:r>
              <w:rPr>
                <w:rStyle w:val="IndexLink"/>
                <w:rtl w:val="true"/>
              </w:rPr>
              <w:t xml:space="preserve">] </w:t>
            </w:r>
            <w:r>
              <w:rPr>
                <w:rStyle w:val="IndexLink"/>
                <w:rtl w:val="true"/>
              </w:rPr>
              <w:t>كو</w:t>
            </w:r>
            <w:r>
              <w:rPr>
                <w:rStyle w:val="IndexLink"/>
                <w:rtl w:val="true"/>
              </w:rPr>
              <w:t xml:space="preserve">- </w:t>
            </w:r>
            <w:r>
              <w:rPr>
                <w:rStyle w:val="IndexLink"/>
                <w:rtl w:val="true"/>
              </w:rPr>
              <w:t>و إلي إدريس بن هلال</w:t>
            </w:r>
            <w:r>
              <w:rPr>
                <w:rStyle w:val="IndexLink"/>
                <w:rtl w:val="true"/>
              </w:rPr>
              <w:t>:</w:t>
              <w:tab/>
            </w:r>
            <w:r>
              <w:rPr>
                <w:rStyle w:val="IndexLink"/>
              </w:rPr>
              <w:t>74</w:t>
            </w:r>
          </w:hyperlink>
        </w:p>
        <w:p>
          <w:pPr>
            <w:pStyle w:val="Contents3"/>
            <w:tabs>
              <w:tab w:val="clear" w:pos="8459"/>
              <w:tab w:val="right" w:pos="9026" w:leader="dot"/>
            </w:tabs>
            <w:rPr/>
          </w:pPr>
          <w:hyperlink w:anchor="__RefHeading___Toc11746599_73709187">
            <w:r>
              <w:rPr>
                <w:webHidden/>
                <w:rStyle w:val="IndexLink"/>
                <w:rtl w:val="true"/>
              </w:rPr>
              <w:t>[</w:t>
            </w:r>
            <w:r>
              <w:rPr>
                <w:rStyle w:val="IndexLink"/>
              </w:rPr>
              <w:t>27</w:t>
            </w:r>
            <w:r>
              <w:rPr>
                <w:rStyle w:val="IndexLink"/>
                <w:rtl w:val="true"/>
              </w:rPr>
              <w:t xml:space="preserve">] </w:t>
            </w:r>
            <w:r>
              <w:rPr>
                <w:rStyle w:val="IndexLink"/>
                <w:rtl w:val="true"/>
              </w:rPr>
              <w:t>كز</w:t>
            </w:r>
            <w:r>
              <w:rPr>
                <w:rStyle w:val="IndexLink"/>
                <w:rtl w:val="true"/>
              </w:rPr>
              <w:t xml:space="preserve">- </w:t>
            </w:r>
            <w:r>
              <w:rPr>
                <w:rStyle w:val="IndexLink"/>
                <w:rtl w:val="true"/>
              </w:rPr>
              <w:t>و إلي إسحاق بن عمّار</w:t>
            </w:r>
            <w:r>
              <w:rPr>
                <w:rStyle w:val="IndexLink"/>
                <w:rtl w:val="true"/>
              </w:rPr>
              <w:t>:</w:t>
              <w:tab/>
            </w:r>
            <w:r>
              <w:rPr>
                <w:rStyle w:val="IndexLink"/>
              </w:rPr>
              <w:t>98</w:t>
            </w:r>
          </w:hyperlink>
        </w:p>
        <w:p>
          <w:pPr>
            <w:pStyle w:val="Contents3"/>
            <w:tabs>
              <w:tab w:val="clear" w:pos="8459"/>
              <w:tab w:val="right" w:pos="9026" w:leader="dot"/>
            </w:tabs>
            <w:rPr/>
          </w:pPr>
          <w:hyperlink w:anchor="__RefHeading___Toc11746601_73709187">
            <w:r>
              <w:rPr>
                <w:webHidden/>
                <w:rStyle w:val="IndexLink"/>
                <w:rtl w:val="true"/>
              </w:rPr>
              <w:t>[</w:t>
            </w:r>
            <w:r>
              <w:rPr>
                <w:rStyle w:val="IndexLink"/>
              </w:rPr>
              <w:t>28</w:t>
            </w:r>
            <w:r>
              <w:rPr>
                <w:rStyle w:val="IndexLink"/>
                <w:rtl w:val="true"/>
              </w:rPr>
              <w:t xml:space="preserve">] </w:t>
            </w:r>
            <w:r>
              <w:rPr>
                <w:rStyle w:val="IndexLink"/>
                <w:rtl w:val="true"/>
              </w:rPr>
              <w:t>كح</w:t>
            </w:r>
            <w:r>
              <w:rPr>
                <w:rStyle w:val="IndexLink"/>
                <w:rtl w:val="true"/>
              </w:rPr>
              <w:t xml:space="preserve">- </w:t>
            </w:r>
            <w:r>
              <w:rPr>
                <w:rStyle w:val="IndexLink"/>
                <w:rtl w:val="true"/>
              </w:rPr>
              <w:t>و إلي إسحاق بن يزيد</w:t>
            </w:r>
            <w:r>
              <w:rPr>
                <w:rStyle w:val="IndexLink"/>
                <w:rtl w:val="true"/>
              </w:rPr>
              <w:t>:</w:t>
              <w:tab/>
            </w:r>
            <w:r>
              <w:rPr>
                <w:rStyle w:val="IndexLink"/>
              </w:rPr>
              <w:t>101</w:t>
            </w:r>
          </w:hyperlink>
        </w:p>
        <w:p>
          <w:pPr>
            <w:pStyle w:val="Contents3"/>
            <w:tabs>
              <w:tab w:val="clear" w:pos="8459"/>
              <w:tab w:val="right" w:pos="9026" w:leader="dot"/>
            </w:tabs>
            <w:rPr/>
          </w:pPr>
          <w:hyperlink w:anchor="__RefHeading___Toc11746603_73709187">
            <w:r>
              <w:rPr>
                <w:webHidden/>
                <w:rStyle w:val="IndexLink"/>
                <w:rtl w:val="true"/>
              </w:rPr>
              <w:t>[</w:t>
            </w:r>
            <w:r>
              <w:rPr>
                <w:rStyle w:val="IndexLink"/>
              </w:rPr>
              <w:t>29</w:t>
            </w:r>
            <w:r>
              <w:rPr>
                <w:rStyle w:val="IndexLink"/>
                <w:rtl w:val="true"/>
              </w:rPr>
              <w:t xml:space="preserve">] </w:t>
            </w:r>
            <w:r>
              <w:rPr>
                <w:rStyle w:val="IndexLink"/>
                <w:rtl w:val="true"/>
              </w:rPr>
              <w:t>كط</w:t>
            </w:r>
            <w:r>
              <w:rPr>
                <w:rStyle w:val="IndexLink"/>
                <w:rtl w:val="true"/>
              </w:rPr>
              <w:t xml:space="preserve">- </w:t>
            </w:r>
            <w:r>
              <w:rPr>
                <w:rStyle w:val="IndexLink"/>
                <w:rtl w:val="true"/>
              </w:rPr>
              <w:t xml:space="preserve">و إلي أسماء بنت عميس، في خبر ردّ الشمس علي أمير المؤمنين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1746605_73709187">
            <w:r>
              <w:rPr>
                <w:webHidden/>
                <w:rStyle w:val="IndexLink"/>
                <w:rtl w:val="true"/>
              </w:rPr>
              <w:t>[</w:t>
            </w:r>
            <w:r>
              <w:rPr>
                <w:rStyle w:val="IndexLink"/>
              </w:rPr>
              <w:t>30</w:t>
            </w:r>
            <w:r>
              <w:rPr>
                <w:rStyle w:val="IndexLink"/>
                <w:rtl w:val="true"/>
              </w:rPr>
              <w:t xml:space="preserve">] </w:t>
            </w:r>
            <w:r>
              <w:rPr>
                <w:rStyle w:val="IndexLink"/>
                <w:rtl w:val="true"/>
              </w:rPr>
              <w:t>ل</w:t>
            </w:r>
            <w:r>
              <w:rPr>
                <w:rStyle w:val="IndexLink"/>
                <w:rtl w:val="true"/>
              </w:rPr>
              <w:t xml:space="preserve">- </w:t>
            </w:r>
            <w:r>
              <w:rPr>
                <w:rStyle w:val="IndexLink"/>
                <w:rtl w:val="true"/>
              </w:rPr>
              <w:t>و إلي إسماعيل بن أبي فديك</w:t>
            </w:r>
            <w:r>
              <w:rPr>
                <w:rStyle w:val="IndexLink"/>
                <w:rtl w:val="true"/>
              </w:rPr>
              <w:t>:</w:t>
              <w:tab/>
            </w:r>
            <w:r>
              <w:rPr>
                <w:rStyle w:val="IndexLink"/>
              </w:rPr>
              <w:t>103</w:t>
            </w:r>
          </w:hyperlink>
        </w:p>
        <w:p>
          <w:pPr>
            <w:pStyle w:val="Contents3"/>
            <w:tabs>
              <w:tab w:val="clear" w:pos="8459"/>
              <w:tab w:val="right" w:pos="9026" w:leader="dot"/>
            </w:tabs>
            <w:rPr/>
          </w:pPr>
          <w:hyperlink w:anchor="__RefHeading___Toc11746607_73709187">
            <w:r>
              <w:rPr>
                <w:webHidden/>
                <w:rStyle w:val="IndexLink"/>
                <w:rtl w:val="true"/>
              </w:rPr>
              <w:t>[</w:t>
            </w:r>
            <w:r>
              <w:rPr>
                <w:rStyle w:val="IndexLink"/>
              </w:rPr>
              <w:t>31</w:t>
            </w:r>
            <w:r>
              <w:rPr>
                <w:rStyle w:val="IndexLink"/>
                <w:rtl w:val="true"/>
              </w:rPr>
              <w:t xml:space="preserve">] </w:t>
            </w:r>
            <w:r>
              <w:rPr>
                <w:rStyle w:val="IndexLink"/>
                <w:rtl w:val="true"/>
              </w:rPr>
              <w:t>لا</w:t>
            </w:r>
            <w:r>
              <w:rPr>
                <w:rStyle w:val="IndexLink"/>
                <w:rtl w:val="true"/>
              </w:rPr>
              <w:t xml:space="preserve">- </w:t>
            </w:r>
            <w:r>
              <w:rPr>
                <w:rStyle w:val="IndexLink"/>
                <w:rtl w:val="true"/>
              </w:rPr>
              <w:t>و إلي إسماعيل بن جابر</w:t>
            </w:r>
            <w:r>
              <w:rPr>
                <w:rStyle w:val="IndexLink"/>
                <w:rtl w:val="true"/>
              </w:rPr>
              <w:t>:</w:t>
              <w:tab/>
            </w:r>
            <w:r>
              <w:rPr>
                <w:rStyle w:val="IndexLink"/>
              </w:rPr>
              <w:t>146</w:t>
            </w:r>
          </w:hyperlink>
        </w:p>
        <w:p>
          <w:pPr>
            <w:pStyle w:val="Contents3"/>
            <w:tabs>
              <w:tab w:val="clear" w:pos="8459"/>
              <w:tab w:val="right" w:pos="9026" w:leader="dot"/>
            </w:tabs>
            <w:rPr/>
          </w:pPr>
          <w:hyperlink w:anchor="__RefHeading___Toc11746609_73709187">
            <w:r>
              <w:rPr>
                <w:webHidden/>
                <w:rStyle w:val="IndexLink"/>
                <w:rtl w:val="true"/>
              </w:rPr>
              <w:t>[</w:t>
            </w:r>
            <w:r>
              <w:rPr>
                <w:rStyle w:val="IndexLink"/>
              </w:rPr>
              <w:t>32</w:t>
            </w:r>
            <w:r>
              <w:rPr>
                <w:rStyle w:val="IndexLink"/>
                <w:rtl w:val="true"/>
              </w:rPr>
              <w:t xml:space="preserve">] </w:t>
            </w:r>
            <w:r>
              <w:rPr>
                <w:rStyle w:val="IndexLink"/>
                <w:rtl w:val="true"/>
              </w:rPr>
              <w:t>لب</w:t>
            </w:r>
            <w:r>
              <w:rPr>
                <w:rStyle w:val="IndexLink"/>
                <w:rtl w:val="true"/>
              </w:rPr>
              <w:t xml:space="preserve">- </w:t>
            </w:r>
            <w:r>
              <w:rPr>
                <w:rStyle w:val="IndexLink"/>
                <w:rtl w:val="true"/>
              </w:rPr>
              <w:t>و إلي إسماعيل الجعفي</w:t>
            </w:r>
            <w:r>
              <w:rPr>
                <w:rStyle w:val="IndexLink"/>
                <w:rtl w:val="true"/>
              </w:rPr>
              <w:t>:</w:t>
              <w:tab/>
            </w:r>
            <w:r>
              <w:rPr>
                <w:rStyle w:val="IndexLink"/>
              </w:rPr>
              <w:t>161</w:t>
            </w:r>
          </w:hyperlink>
        </w:p>
        <w:p>
          <w:pPr>
            <w:pStyle w:val="Contents3"/>
            <w:tabs>
              <w:tab w:val="clear" w:pos="8459"/>
              <w:tab w:val="right" w:pos="9026" w:leader="dot"/>
            </w:tabs>
            <w:rPr/>
          </w:pPr>
          <w:hyperlink w:anchor="__RefHeading___Toc11746611_73709187">
            <w:r>
              <w:rPr>
                <w:webHidden/>
                <w:rStyle w:val="IndexLink"/>
                <w:rtl w:val="true"/>
              </w:rPr>
              <w:t>[</w:t>
            </w:r>
            <w:r>
              <w:rPr>
                <w:rStyle w:val="IndexLink"/>
              </w:rPr>
              <w:t>33</w:t>
            </w:r>
            <w:r>
              <w:rPr>
                <w:rStyle w:val="IndexLink"/>
                <w:rtl w:val="true"/>
              </w:rPr>
              <w:t xml:space="preserve">] </w:t>
            </w:r>
            <w:r>
              <w:rPr>
                <w:rStyle w:val="IndexLink"/>
                <w:rtl w:val="true"/>
              </w:rPr>
              <w:t>لج</w:t>
            </w:r>
            <w:r>
              <w:rPr>
                <w:rStyle w:val="IndexLink"/>
                <w:rtl w:val="true"/>
              </w:rPr>
              <w:t xml:space="preserve">- </w:t>
            </w:r>
            <w:r>
              <w:rPr>
                <w:rStyle w:val="IndexLink"/>
                <w:rtl w:val="true"/>
              </w:rPr>
              <w:t>و إلي إسماعيل بن رباح</w:t>
            </w:r>
            <w:r>
              <w:rPr>
                <w:rStyle w:val="IndexLink"/>
                <w:rtl w:val="true"/>
              </w:rPr>
              <w:t>:</w:t>
              <w:tab/>
            </w:r>
            <w:r>
              <w:rPr>
                <w:rStyle w:val="IndexLink"/>
              </w:rPr>
              <w:t>164</w:t>
            </w:r>
          </w:hyperlink>
        </w:p>
        <w:p>
          <w:pPr>
            <w:pStyle w:val="Contents3"/>
            <w:tabs>
              <w:tab w:val="clear" w:pos="8459"/>
              <w:tab w:val="right" w:pos="9026" w:leader="dot"/>
            </w:tabs>
            <w:rPr/>
          </w:pPr>
          <w:hyperlink w:anchor="__RefHeading___Toc11746613_73709187">
            <w:r>
              <w:rPr>
                <w:webHidden/>
                <w:rStyle w:val="IndexLink"/>
                <w:rtl w:val="true"/>
              </w:rPr>
              <w:t>[</w:t>
            </w:r>
            <w:r>
              <w:rPr>
                <w:rStyle w:val="IndexLink"/>
              </w:rPr>
              <w:t>34</w:t>
            </w:r>
            <w:r>
              <w:rPr>
                <w:rStyle w:val="IndexLink"/>
                <w:rtl w:val="true"/>
              </w:rPr>
              <w:t xml:space="preserve">] </w:t>
            </w:r>
            <w:r>
              <w:rPr>
                <w:rStyle w:val="IndexLink"/>
                <w:rtl w:val="true"/>
              </w:rPr>
              <w:t>لد</w:t>
            </w:r>
            <w:r>
              <w:rPr>
                <w:rStyle w:val="IndexLink"/>
                <w:rtl w:val="true"/>
              </w:rPr>
              <w:t xml:space="preserve">- </w:t>
            </w:r>
            <w:r>
              <w:rPr>
                <w:rStyle w:val="IndexLink"/>
                <w:rtl w:val="true"/>
              </w:rPr>
              <w:t>و إلي إسماعيل بن عيسي</w:t>
            </w:r>
            <w:r>
              <w:rPr>
                <w:rStyle w:val="IndexLink"/>
                <w:rtl w:val="true"/>
              </w:rPr>
              <w:t>:</w:t>
              <w:tab/>
            </w:r>
            <w:r>
              <w:rPr>
                <w:rStyle w:val="IndexLink"/>
              </w:rPr>
              <w:t>165</w:t>
            </w:r>
          </w:hyperlink>
        </w:p>
        <w:p>
          <w:pPr>
            <w:pStyle w:val="Contents3"/>
            <w:tabs>
              <w:tab w:val="clear" w:pos="8459"/>
              <w:tab w:val="right" w:pos="9026" w:leader="dot"/>
            </w:tabs>
            <w:rPr/>
          </w:pPr>
          <w:hyperlink w:anchor="__RefHeading___Toc11746615_73709187">
            <w:r>
              <w:rPr>
                <w:webHidden/>
                <w:rStyle w:val="IndexLink"/>
                <w:rtl w:val="true"/>
              </w:rPr>
              <w:t>[</w:t>
            </w:r>
            <w:r>
              <w:rPr>
                <w:rStyle w:val="IndexLink"/>
              </w:rPr>
              <w:t>35</w:t>
            </w:r>
            <w:r>
              <w:rPr>
                <w:rStyle w:val="IndexLink"/>
                <w:rtl w:val="true"/>
              </w:rPr>
              <w:t xml:space="preserve">] </w:t>
            </w:r>
            <w:r>
              <w:rPr>
                <w:rStyle w:val="IndexLink"/>
                <w:rtl w:val="true"/>
              </w:rPr>
              <w:t>له</w:t>
            </w:r>
            <w:r>
              <w:rPr>
                <w:rStyle w:val="IndexLink"/>
                <w:rtl w:val="true"/>
              </w:rPr>
              <w:t xml:space="preserve">- </w:t>
            </w:r>
            <w:r>
              <w:rPr>
                <w:rStyle w:val="IndexLink"/>
                <w:rtl w:val="true"/>
              </w:rPr>
              <w:t>و إلي إسماعيل بن الفضل</w:t>
            </w:r>
            <w:r>
              <w:rPr>
                <w:rStyle w:val="IndexLink"/>
                <w:rtl w:val="true"/>
              </w:rPr>
              <w:t>:</w:t>
              <w:tab/>
            </w:r>
            <w:r>
              <w:rPr>
                <w:rStyle w:val="IndexLink"/>
              </w:rPr>
              <w:t>166</w:t>
            </w:r>
          </w:hyperlink>
        </w:p>
        <w:p>
          <w:pPr>
            <w:pStyle w:val="Contents3"/>
            <w:tabs>
              <w:tab w:val="clear" w:pos="8459"/>
              <w:tab w:val="right" w:pos="9026" w:leader="dot"/>
            </w:tabs>
            <w:rPr/>
          </w:pPr>
          <w:hyperlink w:anchor="__RefHeading___Toc11746617_73709187">
            <w:r>
              <w:rPr>
                <w:webHidden/>
                <w:rStyle w:val="IndexLink"/>
                <w:rtl w:val="true"/>
              </w:rPr>
              <w:t>[</w:t>
            </w:r>
            <w:r>
              <w:rPr>
                <w:rStyle w:val="IndexLink"/>
              </w:rPr>
              <w:t>36</w:t>
            </w:r>
            <w:r>
              <w:rPr>
                <w:rStyle w:val="IndexLink"/>
                <w:rtl w:val="true"/>
              </w:rPr>
              <w:t xml:space="preserve">] </w:t>
            </w:r>
            <w:r>
              <w:rPr>
                <w:rStyle w:val="IndexLink"/>
                <w:rtl w:val="true"/>
              </w:rPr>
              <w:t>لو</w:t>
            </w:r>
            <w:r>
              <w:rPr>
                <w:rStyle w:val="IndexLink"/>
                <w:rtl w:val="true"/>
              </w:rPr>
              <w:t xml:space="preserve">- </w:t>
            </w:r>
            <w:r>
              <w:rPr>
                <w:rStyle w:val="IndexLink"/>
                <w:rtl w:val="true"/>
              </w:rPr>
              <w:t>و إلي إسماعيل بن الفضل</w:t>
            </w:r>
            <w:r>
              <w:rPr>
                <w:rStyle w:val="IndexLink"/>
                <w:rtl w:val="true"/>
              </w:rPr>
              <w:t>:</w:t>
              <w:tab/>
            </w:r>
            <w:r>
              <w:rPr>
                <w:rStyle w:val="IndexLink"/>
              </w:rPr>
              <w:t>168</w:t>
            </w:r>
          </w:hyperlink>
        </w:p>
        <w:p>
          <w:pPr>
            <w:pStyle w:val="Contents3"/>
            <w:tabs>
              <w:tab w:val="clear" w:pos="8459"/>
              <w:tab w:val="right" w:pos="9026" w:leader="dot"/>
            </w:tabs>
            <w:rPr/>
          </w:pPr>
          <w:hyperlink w:anchor="__RefHeading___Toc11746619_73709187">
            <w:r>
              <w:rPr>
                <w:webHidden/>
                <w:rStyle w:val="IndexLink"/>
                <w:rtl w:val="true"/>
              </w:rPr>
              <w:t>[</w:t>
            </w:r>
            <w:r>
              <w:rPr>
                <w:rStyle w:val="IndexLink"/>
              </w:rPr>
              <w:t>37</w:t>
            </w:r>
            <w:r>
              <w:rPr>
                <w:rStyle w:val="IndexLink"/>
                <w:rtl w:val="true"/>
              </w:rPr>
              <w:t xml:space="preserve">] </w:t>
            </w:r>
            <w:r>
              <w:rPr>
                <w:rStyle w:val="IndexLink"/>
                <w:rtl w:val="true"/>
              </w:rPr>
              <w:t>لز</w:t>
            </w:r>
            <w:r>
              <w:rPr>
                <w:rStyle w:val="IndexLink"/>
                <w:rtl w:val="true"/>
              </w:rPr>
              <w:t xml:space="preserve">- </w:t>
            </w:r>
            <w:r>
              <w:rPr>
                <w:rStyle w:val="IndexLink"/>
                <w:rtl w:val="true"/>
              </w:rPr>
              <w:t xml:space="preserve">و إلي إسماعيل بن مسلم السكوني </w:t>
            </w:r>
            <w:r>
              <w:rPr>
                <w:rStyle w:val="IndexLink"/>
                <w:rtl w:val="true"/>
              </w:rPr>
              <w:t>:</w:t>
              <w:tab/>
            </w:r>
            <w:r>
              <w:rPr>
                <w:rStyle w:val="IndexLink"/>
              </w:rPr>
              <w:t>169</w:t>
            </w:r>
          </w:hyperlink>
        </w:p>
        <w:p>
          <w:pPr>
            <w:pStyle w:val="Contents3"/>
            <w:tabs>
              <w:tab w:val="clear" w:pos="8459"/>
              <w:tab w:val="right" w:pos="9026" w:leader="dot"/>
            </w:tabs>
            <w:rPr/>
          </w:pPr>
          <w:hyperlink w:anchor="__RefHeading___Toc11746621_73709187">
            <w:r>
              <w:rPr>
                <w:webHidden/>
                <w:rStyle w:val="IndexLink"/>
                <w:rtl w:val="true"/>
              </w:rPr>
              <w:t>[</w:t>
            </w:r>
            <w:r>
              <w:rPr>
                <w:rStyle w:val="IndexLink"/>
              </w:rPr>
              <w:t>38</w:t>
            </w:r>
            <w:r>
              <w:rPr>
                <w:rStyle w:val="IndexLink"/>
                <w:rtl w:val="true"/>
              </w:rPr>
              <w:t xml:space="preserve">] </w:t>
            </w:r>
            <w:r>
              <w:rPr>
                <w:rStyle w:val="IndexLink"/>
                <w:rtl w:val="true"/>
              </w:rPr>
              <w:t>لح</w:t>
            </w:r>
            <w:r>
              <w:rPr>
                <w:rStyle w:val="IndexLink"/>
                <w:rtl w:val="true"/>
              </w:rPr>
              <w:t xml:space="preserve">- </w:t>
            </w:r>
            <w:r>
              <w:rPr>
                <w:rStyle w:val="IndexLink"/>
                <w:rtl w:val="true"/>
              </w:rPr>
              <w:t>و إلي إسماعيل بن مهران</w:t>
            </w:r>
            <w:r>
              <w:rPr>
                <w:rStyle w:val="IndexLink"/>
                <w:rtl w:val="true"/>
              </w:rPr>
              <w:t xml:space="preserve">- </w:t>
            </w:r>
            <w:r>
              <w:rPr>
                <w:rStyle w:val="IndexLink"/>
                <w:rtl w:val="true"/>
              </w:rPr>
              <w:t xml:space="preserve">من كلام فاطمة </w:t>
            </w:r>
            <w:r>
              <w:rPr>
                <w:rStyle w:val="IndexLink"/>
                <w:rtl w:val="true"/>
              </w:rPr>
              <w:t>(</w:t>
            </w:r>
            <w:r>
              <w:rPr>
                <w:rStyle w:val="IndexLink"/>
                <w:rtl w:val="true"/>
              </w:rPr>
              <w:t>عليها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1746623_73709187">
            <w:r>
              <w:rPr>
                <w:webHidden/>
                <w:rStyle w:val="IndexLink"/>
                <w:rtl w:val="true"/>
              </w:rPr>
              <w:t>[</w:t>
            </w:r>
            <w:r>
              <w:rPr>
                <w:rStyle w:val="IndexLink"/>
              </w:rPr>
              <w:t>39</w:t>
            </w:r>
            <w:r>
              <w:rPr>
                <w:rStyle w:val="IndexLink"/>
                <w:rtl w:val="true"/>
              </w:rPr>
              <w:t xml:space="preserve">] </w:t>
            </w:r>
            <w:r>
              <w:rPr>
                <w:rStyle w:val="IndexLink"/>
                <w:rtl w:val="true"/>
              </w:rPr>
              <w:t>لط</w:t>
            </w:r>
            <w:r>
              <w:rPr>
                <w:rStyle w:val="IndexLink"/>
                <w:rtl w:val="true"/>
              </w:rPr>
              <w:t xml:space="preserve">- </w:t>
            </w:r>
            <w:r>
              <w:rPr>
                <w:rStyle w:val="IndexLink"/>
                <w:rtl w:val="true"/>
              </w:rPr>
              <w:t>و إلي إسماعيل بن همام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1746625_73709187">
            <w:r>
              <w:rPr>
                <w:webHidden/>
                <w:rStyle w:val="IndexLink"/>
                <w:rtl w:val="true"/>
              </w:rPr>
              <w:t>[</w:t>
            </w:r>
            <w:r>
              <w:rPr>
                <w:rStyle w:val="IndexLink"/>
              </w:rPr>
              <w:t>40</w:t>
            </w:r>
            <w:r>
              <w:rPr>
                <w:rStyle w:val="IndexLink"/>
                <w:rtl w:val="true"/>
              </w:rPr>
              <w:t xml:space="preserve">] </w:t>
            </w:r>
            <w:r>
              <w:rPr>
                <w:rStyle w:val="IndexLink"/>
                <w:rtl w:val="true"/>
              </w:rPr>
              <w:t>م</w:t>
            </w:r>
            <w:r>
              <w:rPr>
                <w:rStyle w:val="IndexLink"/>
                <w:rtl w:val="true"/>
              </w:rPr>
              <w:t xml:space="preserve">- </w:t>
            </w:r>
            <w:r>
              <w:rPr>
                <w:rStyle w:val="IndexLink"/>
                <w:rtl w:val="true"/>
              </w:rPr>
              <w:t>و إلي الأصبغ بن نباتة</w:t>
            </w:r>
            <w:r>
              <w:rPr>
                <w:rStyle w:val="IndexLink"/>
                <w:rtl w:val="true"/>
              </w:rPr>
              <w:t>:</w:t>
              <w:tab/>
            </w:r>
            <w:r>
              <w:rPr>
                <w:rStyle w:val="IndexLink"/>
              </w:rPr>
              <w:t>180</w:t>
            </w:r>
          </w:hyperlink>
        </w:p>
        <w:p>
          <w:pPr>
            <w:pStyle w:val="Contents3"/>
            <w:tabs>
              <w:tab w:val="clear" w:pos="8459"/>
              <w:tab w:val="right" w:pos="9026" w:leader="dot"/>
            </w:tabs>
            <w:rPr/>
          </w:pPr>
          <w:hyperlink w:anchor="__RefHeading___Toc11746627_73709187">
            <w:r>
              <w:rPr>
                <w:webHidden/>
                <w:rStyle w:val="IndexLink"/>
                <w:rtl w:val="true"/>
              </w:rPr>
              <w:t>[</w:t>
            </w:r>
            <w:r>
              <w:rPr>
                <w:rStyle w:val="IndexLink"/>
              </w:rPr>
              <w:t>41</w:t>
            </w:r>
            <w:r>
              <w:rPr>
                <w:rStyle w:val="IndexLink"/>
                <w:rtl w:val="true"/>
              </w:rPr>
              <w:t xml:space="preserve">] </w:t>
            </w:r>
            <w:r>
              <w:rPr>
                <w:rStyle w:val="IndexLink"/>
                <w:rtl w:val="true"/>
              </w:rPr>
              <w:t>ما</w:t>
            </w:r>
            <w:r>
              <w:rPr>
                <w:rStyle w:val="IndexLink"/>
                <w:rtl w:val="true"/>
              </w:rPr>
              <w:t xml:space="preserve">- </w:t>
            </w:r>
            <w:r>
              <w:rPr>
                <w:rStyle w:val="IndexLink"/>
                <w:rtl w:val="true"/>
              </w:rPr>
              <w:t>و إلي أميّة بن عمرو، عن إسماعيل بن مسلم الشعيري</w:t>
            </w:r>
            <w:r>
              <w:rPr>
                <w:rStyle w:val="IndexLink"/>
                <w:rtl w:val="true"/>
              </w:rPr>
              <w:t>:</w:t>
              <w:tab/>
            </w:r>
            <w:r>
              <w:rPr>
                <w:rStyle w:val="IndexLink"/>
              </w:rPr>
              <w:t>183</w:t>
            </w:r>
          </w:hyperlink>
        </w:p>
        <w:p>
          <w:pPr>
            <w:pStyle w:val="Contents3"/>
            <w:tabs>
              <w:tab w:val="clear" w:pos="8459"/>
              <w:tab w:val="right" w:pos="9026" w:leader="dot"/>
            </w:tabs>
            <w:rPr/>
          </w:pPr>
          <w:hyperlink w:anchor="__RefHeading___Toc11746629_73709187">
            <w:r>
              <w:rPr>
                <w:webHidden/>
                <w:rStyle w:val="IndexLink"/>
                <w:rtl w:val="true"/>
              </w:rPr>
              <w:t>[</w:t>
            </w:r>
            <w:r>
              <w:rPr>
                <w:rStyle w:val="IndexLink"/>
              </w:rPr>
              <w:t>42</w:t>
            </w:r>
            <w:r>
              <w:rPr>
                <w:rStyle w:val="IndexLink"/>
                <w:rtl w:val="true"/>
              </w:rPr>
              <w:t xml:space="preserve">] </w:t>
            </w:r>
            <w:r>
              <w:rPr>
                <w:rStyle w:val="IndexLink"/>
                <w:rtl w:val="true"/>
              </w:rPr>
              <w:t>مب</w:t>
            </w:r>
            <w:r>
              <w:rPr>
                <w:rStyle w:val="IndexLink"/>
                <w:rtl w:val="true"/>
              </w:rPr>
              <w:t xml:space="preserve">- </w:t>
            </w:r>
            <w:r>
              <w:rPr>
                <w:rStyle w:val="IndexLink"/>
                <w:rtl w:val="true"/>
              </w:rPr>
              <w:t>و إلي أيوب بن أعين</w:t>
            </w:r>
            <w:r>
              <w:rPr>
                <w:rStyle w:val="IndexLink"/>
                <w:rtl w:val="true"/>
              </w:rPr>
              <w:t>:</w:t>
              <w:tab/>
            </w:r>
            <w:r>
              <w:rPr>
                <w:rStyle w:val="IndexLink"/>
              </w:rPr>
              <w:t>184</w:t>
            </w:r>
          </w:hyperlink>
        </w:p>
        <w:p>
          <w:pPr>
            <w:pStyle w:val="Contents3"/>
            <w:tabs>
              <w:tab w:val="clear" w:pos="8459"/>
              <w:tab w:val="right" w:pos="9026" w:leader="dot"/>
            </w:tabs>
            <w:rPr/>
          </w:pPr>
          <w:hyperlink w:anchor="__RefHeading___Toc11746631_73709187">
            <w:r>
              <w:rPr>
                <w:webHidden/>
                <w:rStyle w:val="IndexLink"/>
                <w:rtl w:val="true"/>
              </w:rPr>
              <w:t>[</w:t>
            </w:r>
            <w:r>
              <w:rPr>
                <w:rStyle w:val="IndexLink"/>
              </w:rPr>
              <w:t>43</w:t>
            </w:r>
            <w:r>
              <w:rPr>
                <w:rStyle w:val="IndexLink"/>
                <w:rtl w:val="true"/>
              </w:rPr>
              <w:t xml:space="preserve">] </w:t>
            </w:r>
            <w:r>
              <w:rPr>
                <w:rStyle w:val="IndexLink"/>
                <w:rtl w:val="true"/>
              </w:rPr>
              <w:t>مج</w:t>
            </w:r>
            <w:r>
              <w:rPr>
                <w:rStyle w:val="IndexLink"/>
                <w:rtl w:val="true"/>
              </w:rPr>
              <w:t xml:space="preserve">- </w:t>
            </w:r>
            <w:r>
              <w:rPr>
                <w:rStyle w:val="IndexLink"/>
                <w:rtl w:val="true"/>
              </w:rPr>
              <w:t>و إلي أيوب بن الحرّ</w:t>
            </w:r>
            <w:r>
              <w:rPr>
                <w:rStyle w:val="IndexLink"/>
                <w:rtl w:val="true"/>
              </w:rPr>
              <w:t>:</w:t>
              <w:tab/>
            </w:r>
            <w:r>
              <w:rPr>
                <w:rStyle w:val="IndexLink"/>
              </w:rPr>
              <w:t>187</w:t>
            </w:r>
          </w:hyperlink>
        </w:p>
        <w:p>
          <w:pPr>
            <w:pStyle w:val="Contents3"/>
            <w:tabs>
              <w:tab w:val="clear" w:pos="8459"/>
              <w:tab w:val="right" w:pos="9026" w:leader="dot"/>
            </w:tabs>
            <w:rPr/>
          </w:pPr>
          <w:hyperlink w:anchor="__RefHeading___Toc11746633_73709187">
            <w:r>
              <w:rPr>
                <w:webHidden/>
                <w:rStyle w:val="IndexLink"/>
                <w:rtl w:val="true"/>
              </w:rPr>
              <w:t>[</w:t>
            </w:r>
            <w:r>
              <w:rPr>
                <w:rStyle w:val="IndexLink"/>
              </w:rPr>
              <w:t>44</w:t>
            </w:r>
            <w:r>
              <w:rPr>
                <w:rStyle w:val="IndexLink"/>
                <w:rtl w:val="true"/>
              </w:rPr>
              <w:t xml:space="preserve">] </w:t>
            </w:r>
            <w:r>
              <w:rPr>
                <w:rStyle w:val="IndexLink"/>
                <w:rtl w:val="true"/>
              </w:rPr>
              <w:t>مد</w:t>
            </w:r>
            <w:r>
              <w:rPr>
                <w:rStyle w:val="IndexLink"/>
                <w:rtl w:val="true"/>
              </w:rPr>
              <w:t xml:space="preserve">- </w:t>
            </w:r>
            <w:r>
              <w:rPr>
                <w:rStyle w:val="IndexLink"/>
                <w:rtl w:val="true"/>
              </w:rPr>
              <w:t>و إلي أيوب بن نوح</w:t>
            </w:r>
            <w:r>
              <w:rPr>
                <w:rStyle w:val="IndexLink"/>
                <w:rtl w:val="true"/>
              </w:rPr>
              <w:t>:</w:t>
              <w:tab/>
            </w:r>
            <w:r>
              <w:rPr>
                <w:rStyle w:val="IndexLink"/>
              </w:rPr>
              <w:t>188</w:t>
            </w:r>
          </w:hyperlink>
        </w:p>
        <w:p>
          <w:pPr>
            <w:pStyle w:val="Contents3"/>
            <w:tabs>
              <w:tab w:val="clear" w:pos="8459"/>
              <w:tab w:val="right" w:pos="9026" w:leader="dot"/>
            </w:tabs>
            <w:rPr/>
          </w:pPr>
          <w:hyperlink w:anchor="__RefHeading___Toc11746635_73709187">
            <w:r>
              <w:rPr>
                <w:webHidden/>
                <w:rStyle w:val="IndexLink"/>
                <w:rtl w:val="true"/>
              </w:rPr>
              <w:t>[</w:t>
            </w:r>
            <w:r>
              <w:rPr>
                <w:rStyle w:val="IndexLink"/>
              </w:rPr>
              <w:t>45</w:t>
            </w:r>
            <w:r>
              <w:rPr>
                <w:rStyle w:val="IndexLink"/>
                <w:rtl w:val="true"/>
              </w:rPr>
              <w:t xml:space="preserve">] </w:t>
            </w:r>
            <w:r>
              <w:rPr>
                <w:rStyle w:val="IndexLink"/>
                <w:rtl w:val="true"/>
              </w:rPr>
              <w:t>مه</w:t>
            </w:r>
            <w:r>
              <w:rPr>
                <w:rStyle w:val="IndexLink"/>
                <w:rtl w:val="true"/>
              </w:rPr>
              <w:t xml:space="preserve">- </w:t>
            </w:r>
            <w:r>
              <w:rPr>
                <w:rStyle w:val="IndexLink"/>
                <w:rtl w:val="true"/>
              </w:rPr>
              <w:t>و إلي بحر السقاء</w:t>
            </w:r>
            <w:r>
              <w:rPr>
                <w:rStyle w:val="IndexLink"/>
                <w:rtl w:val="true"/>
              </w:rPr>
              <w:t>:</w:t>
              <w:tab/>
            </w:r>
            <w:r>
              <w:rPr>
                <w:rStyle w:val="IndexLink"/>
              </w:rPr>
              <w:t>188</w:t>
            </w:r>
          </w:hyperlink>
        </w:p>
        <w:p>
          <w:pPr>
            <w:pStyle w:val="Contents3"/>
            <w:tabs>
              <w:tab w:val="clear" w:pos="8459"/>
              <w:tab w:val="right" w:pos="9026" w:leader="dot"/>
            </w:tabs>
            <w:rPr/>
          </w:pPr>
          <w:hyperlink w:anchor="__RefHeading___Toc11746637_73709187">
            <w:r>
              <w:rPr>
                <w:webHidden/>
                <w:rStyle w:val="IndexLink"/>
                <w:rtl w:val="true"/>
              </w:rPr>
              <w:t>[</w:t>
            </w:r>
            <w:r>
              <w:rPr>
                <w:rStyle w:val="IndexLink"/>
              </w:rPr>
              <w:t>46</w:t>
            </w:r>
            <w:r>
              <w:rPr>
                <w:rStyle w:val="IndexLink"/>
                <w:rtl w:val="true"/>
              </w:rPr>
              <w:t xml:space="preserve">] </w:t>
            </w:r>
            <w:r>
              <w:rPr>
                <w:rStyle w:val="IndexLink"/>
                <w:rtl w:val="true"/>
              </w:rPr>
              <w:t>مو</w:t>
            </w:r>
            <w:r>
              <w:rPr>
                <w:rStyle w:val="IndexLink"/>
                <w:rtl w:val="true"/>
              </w:rPr>
              <w:t xml:space="preserve">- </w:t>
            </w:r>
            <w:r>
              <w:rPr>
                <w:rStyle w:val="IndexLink"/>
                <w:rtl w:val="true"/>
              </w:rPr>
              <w:t>و إلي بزيع المؤذن</w:t>
            </w:r>
            <w:r>
              <w:rPr>
                <w:rStyle w:val="IndexLink"/>
                <w:rtl w:val="true"/>
              </w:rPr>
              <w:t>:</w:t>
              <w:tab/>
            </w:r>
            <w:r>
              <w:rPr>
                <w:rStyle w:val="IndexLink"/>
              </w:rPr>
              <w:t>189</w:t>
            </w:r>
          </w:hyperlink>
        </w:p>
        <w:p>
          <w:pPr>
            <w:pStyle w:val="Contents3"/>
            <w:tabs>
              <w:tab w:val="clear" w:pos="8459"/>
              <w:tab w:val="right" w:pos="9026" w:leader="dot"/>
            </w:tabs>
            <w:rPr/>
          </w:pPr>
          <w:hyperlink w:anchor="__RefHeading___Toc11746639_73709187">
            <w:r>
              <w:rPr>
                <w:webHidden/>
                <w:rStyle w:val="IndexLink"/>
                <w:rtl w:val="true"/>
              </w:rPr>
              <w:t>[</w:t>
            </w:r>
            <w:r>
              <w:rPr>
                <w:rStyle w:val="IndexLink"/>
              </w:rPr>
              <w:t>47</w:t>
            </w:r>
            <w:r>
              <w:rPr>
                <w:rStyle w:val="IndexLink"/>
                <w:rtl w:val="true"/>
              </w:rPr>
              <w:t xml:space="preserve">] </w:t>
            </w:r>
            <w:r>
              <w:rPr>
                <w:rStyle w:val="IndexLink"/>
                <w:rtl w:val="true"/>
              </w:rPr>
              <w:t>مز</w:t>
            </w:r>
            <w:r>
              <w:rPr>
                <w:rStyle w:val="IndexLink"/>
                <w:rtl w:val="true"/>
              </w:rPr>
              <w:t xml:space="preserve">- </w:t>
            </w:r>
            <w:r>
              <w:rPr>
                <w:rStyle w:val="IndexLink"/>
                <w:rtl w:val="true"/>
              </w:rPr>
              <w:t>و إلي بشار بن بشار</w:t>
            </w:r>
            <w:r>
              <w:rPr>
                <w:rStyle w:val="IndexLink"/>
                <w:rtl w:val="true"/>
              </w:rPr>
              <w:t>:</w:t>
              <w:tab/>
            </w:r>
            <w:r>
              <w:rPr>
                <w:rStyle w:val="IndexLink"/>
              </w:rPr>
              <w:t>191</w:t>
            </w:r>
          </w:hyperlink>
        </w:p>
        <w:p>
          <w:pPr>
            <w:pStyle w:val="Contents3"/>
            <w:tabs>
              <w:tab w:val="clear" w:pos="8459"/>
              <w:tab w:val="right" w:pos="9026" w:leader="dot"/>
            </w:tabs>
            <w:rPr/>
          </w:pPr>
          <w:hyperlink w:anchor="__RefHeading___Toc11746641_73709187">
            <w:r>
              <w:rPr>
                <w:webHidden/>
                <w:rStyle w:val="IndexLink"/>
                <w:rtl w:val="true"/>
              </w:rPr>
              <w:t>[</w:t>
            </w:r>
            <w:r>
              <w:rPr>
                <w:rStyle w:val="IndexLink"/>
              </w:rPr>
              <w:t>48</w:t>
            </w:r>
            <w:r>
              <w:rPr>
                <w:rStyle w:val="IndexLink"/>
                <w:rtl w:val="true"/>
              </w:rPr>
              <w:t xml:space="preserve">] </w:t>
            </w:r>
            <w:r>
              <w:rPr>
                <w:rStyle w:val="IndexLink"/>
                <w:rtl w:val="true"/>
              </w:rPr>
              <w:t>مح</w:t>
            </w:r>
            <w:r>
              <w:rPr>
                <w:rStyle w:val="IndexLink"/>
                <w:rtl w:val="true"/>
              </w:rPr>
              <w:t xml:space="preserve">- </w:t>
            </w:r>
            <w:r>
              <w:rPr>
                <w:rStyle w:val="IndexLink"/>
                <w:rtl w:val="true"/>
              </w:rPr>
              <w:t>و إلي بشير النبال</w:t>
            </w:r>
            <w:r>
              <w:rPr>
                <w:rStyle w:val="IndexLink"/>
                <w:rtl w:val="true"/>
              </w:rPr>
              <w:t>:</w:t>
              <w:tab/>
            </w:r>
            <w:r>
              <w:rPr>
                <w:rStyle w:val="IndexLink"/>
              </w:rPr>
              <w:t>191</w:t>
            </w:r>
          </w:hyperlink>
        </w:p>
        <w:p>
          <w:pPr>
            <w:pStyle w:val="Contents3"/>
            <w:tabs>
              <w:tab w:val="clear" w:pos="8459"/>
              <w:tab w:val="right" w:pos="9026" w:leader="dot"/>
            </w:tabs>
            <w:rPr/>
          </w:pPr>
          <w:hyperlink w:anchor="__RefHeading___Toc11746643_73709187">
            <w:r>
              <w:rPr>
                <w:webHidden/>
                <w:rStyle w:val="IndexLink"/>
                <w:rtl w:val="true"/>
              </w:rPr>
              <w:t>[</w:t>
            </w:r>
            <w:r>
              <w:rPr>
                <w:rStyle w:val="IndexLink"/>
              </w:rPr>
              <w:t>49</w:t>
            </w:r>
            <w:r>
              <w:rPr>
                <w:rStyle w:val="IndexLink"/>
                <w:rtl w:val="true"/>
              </w:rPr>
              <w:t xml:space="preserve">] </w:t>
            </w:r>
            <w:r>
              <w:rPr>
                <w:rStyle w:val="IndexLink"/>
                <w:rtl w:val="true"/>
              </w:rPr>
              <w:t>مط</w:t>
            </w:r>
            <w:r>
              <w:rPr>
                <w:rStyle w:val="IndexLink"/>
                <w:rtl w:val="true"/>
              </w:rPr>
              <w:t xml:space="preserve">- </w:t>
            </w:r>
            <w:r>
              <w:rPr>
                <w:rStyle w:val="IndexLink"/>
                <w:rtl w:val="true"/>
              </w:rPr>
              <w:t>و إلي بكار بن كردم</w:t>
            </w:r>
            <w:r>
              <w:rPr>
                <w:rStyle w:val="IndexLink"/>
                <w:rtl w:val="true"/>
              </w:rPr>
              <w:t>:</w:t>
              <w:tab/>
            </w:r>
            <w:r>
              <w:rPr>
                <w:rStyle w:val="IndexLink"/>
              </w:rPr>
              <w:t>193</w:t>
            </w:r>
          </w:hyperlink>
        </w:p>
        <w:p>
          <w:pPr>
            <w:pStyle w:val="Contents3"/>
            <w:tabs>
              <w:tab w:val="clear" w:pos="8459"/>
              <w:tab w:val="right" w:pos="9026" w:leader="dot"/>
            </w:tabs>
            <w:rPr/>
          </w:pPr>
          <w:hyperlink w:anchor="__RefHeading___Toc11746645_73709187">
            <w:r>
              <w:rPr>
                <w:webHidden/>
                <w:rStyle w:val="IndexLink"/>
                <w:rtl w:val="true"/>
              </w:rPr>
              <w:t>[</w:t>
            </w:r>
            <w:r>
              <w:rPr>
                <w:rStyle w:val="IndexLink"/>
              </w:rPr>
              <w:t>50</w:t>
            </w:r>
            <w:r>
              <w:rPr>
                <w:rStyle w:val="IndexLink"/>
                <w:rtl w:val="true"/>
              </w:rPr>
              <w:t xml:space="preserve">] </w:t>
            </w:r>
            <w:r>
              <w:rPr>
                <w:rStyle w:val="IndexLink"/>
                <w:rtl w:val="true"/>
              </w:rPr>
              <w:t>ن</w:t>
            </w:r>
            <w:r>
              <w:rPr>
                <w:rStyle w:val="IndexLink"/>
                <w:rtl w:val="true"/>
              </w:rPr>
              <w:t xml:space="preserve">- </w:t>
            </w:r>
            <w:r>
              <w:rPr>
                <w:rStyle w:val="IndexLink"/>
                <w:rtl w:val="true"/>
              </w:rPr>
              <w:t>و إلي بكر بن صالح</w:t>
            </w:r>
            <w:r>
              <w:rPr>
                <w:rStyle w:val="IndexLink"/>
                <w:rtl w:val="true"/>
              </w:rPr>
              <w:t>:</w:t>
              <w:tab/>
            </w:r>
            <w:r>
              <w:rPr>
                <w:rStyle w:val="IndexLink"/>
              </w:rPr>
              <w:t>194</w:t>
            </w:r>
          </w:hyperlink>
        </w:p>
        <w:p>
          <w:pPr>
            <w:pStyle w:val="Contents3"/>
            <w:tabs>
              <w:tab w:val="clear" w:pos="8459"/>
              <w:tab w:val="right" w:pos="9026" w:leader="dot"/>
            </w:tabs>
            <w:rPr/>
          </w:pPr>
          <w:hyperlink w:anchor="__RefHeading___Toc11746647_73709187">
            <w:r>
              <w:rPr>
                <w:webHidden/>
                <w:rStyle w:val="IndexLink"/>
                <w:rtl w:val="true"/>
              </w:rPr>
              <w:t>[</w:t>
            </w:r>
            <w:r>
              <w:rPr>
                <w:rStyle w:val="IndexLink"/>
              </w:rPr>
              <w:t>51</w:t>
            </w:r>
            <w:r>
              <w:rPr>
                <w:rStyle w:val="IndexLink"/>
                <w:rtl w:val="true"/>
              </w:rPr>
              <w:t xml:space="preserve">] </w:t>
            </w:r>
            <w:r>
              <w:rPr>
                <w:rStyle w:val="IndexLink"/>
                <w:rtl w:val="true"/>
              </w:rPr>
              <w:t>نا</w:t>
            </w:r>
            <w:r>
              <w:rPr>
                <w:rStyle w:val="IndexLink"/>
                <w:rtl w:val="true"/>
              </w:rPr>
              <w:t xml:space="preserve">- </w:t>
            </w:r>
            <w:r>
              <w:rPr>
                <w:rStyle w:val="IndexLink"/>
                <w:rtl w:val="true"/>
              </w:rPr>
              <w:t>و إلي بكر بن محمّد الأزدي</w:t>
            </w:r>
            <w:r>
              <w:rPr>
                <w:rStyle w:val="IndexLink"/>
                <w:rtl w:val="true"/>
              </w:rPr>
              <w:t>:</w:t>
              <w:tab/>
            </w:r>
            <w:r>
              <w:rPr>
                <w:rStyle w:val="IndexLink"/>
              </w:rPr>
              <w:t>196</w:t>
            </w:r>
          </w:hyperlink>
        </w:p>
        <w:p>
          <w:pPr>
            <w:pStyle w:val="Contents3"/>
            <w:tabs>
              <w:tab w:val="clear" w:pos="8459"/>
              <w:tab w:val="right" w:pos="9026" w:leader="dot"/>
            </w:tabs>
            <w:rPr/>
          </w:pPr>
          <w:hyperlink w:anchor="__RefHeading___Toc11746649_73709187">
            <w:r>
              <w:rPr>
                <w:webHidden/>
                <w:rStyle w:val="IndexLink"/>
                <w:rtl w:val="true"/>
              </w:rPr>
              <w:t>[</w:t>
            </w:r>
            <w:r>
              <w:rPr>
                <w:rStyle w:val="IndexLink"/>
              </w:rPr>
              <w:t>52</w:t>
            </w:r>
            <w:r>
              <w:rPr>
                <w:rStyle w:val="IndexLink"/>
                <w:rtl w:val="true"/>
              </w:rPr>
              <w:t xml:space="preserve">] </w:t>
            </w:r>
            <w:r>
              <w:rPr>
                <w:rStyle w:val="IndexLink"/>
                <w:rtl w:val="true"/>
              </w:rPr>
              <w:t>نب</w:t>
            </w:r>
            <w:r>
              <w:rPr>
                <w:rStyle w:val="IndexLink"/>
                <w:rtl w:val="true"/>
              </w:rPr>
              <w:t xml:space="preserve">- </w:t>
            </w:r>
            <w:r>
              <w:rPr>
                <w:rStyle w:val="IndexLink"/>
                <w:rtl w:val="true"/>
              </w:rPr>
              <w:t>و إلي بكير بن أعين</w:t>
            </w:r>
            <w:r>
              <w:rPr>
                <w:rStyle w:val="IndexLink"/>
                <w:rtl w:val="true"/>
              </w:rPr>
              <w:t>:</w:t>
              <w:tab/>
            </w:r>
            <w:r>
              <w:rPr>
                <w:rStyle w:val="IndexLink"/>
              </w:rPr>
              <w:t>196</w:t>
            </w:r>
          </w:hyperlink>
        </w:p>
        <w:p>
          <w:pPr>
            <w:pStyle w:val="Contents3"/>
            <w:tabs>
              <w:tab w:val="clear" w:pos="8459"/>
              <w:tab w:val="right" w:pos="9026" w:leader="dot"/>
            </w:tabs>
            <w:rPr/>
          </w:pPr>
          <w:hyperlink w:anchor="__RefHeading___Toc11746651_73709187">
            <w:r>
              <w:rPr>
                <w:webHidden/>
                <w:rStyle w:val="IndexLink"/>
                <w:rtl w:val="true"/>
              </w:rPr>
              <w:t>[</w:t>
            </w:r>
            <w:r>
              <w:rPr>
                <w:rStyle w:val="IndexLink"/>
              </w:rPr>
              <w:t>53</w:t>
            </w:r>
            <w:r>
              <w:rPr>
                <w:rStyle w:val="IndexLink"/>
                <w:rtl w:val="true"/>
              </w:rPr>
              <w:t xml:space="preserve">] </w:t>
            </w:r>
            <w:r>
              <w:rPr>
                <w:rStyle w:val="IndexLink"/>
                <w:rtl w:val="true"/>
              </w:rPr>
              <w:t>نج</w:t>
            </w:r>
            <w:r>
              <w:rPr>
                <w:rStyle w:val="IndexLink"/>
                <w:rtl w:val="true"/>
              </w:rPr>
              <w:t xml:space="preserve">- </w:t>
            </w:r>
            <w:r>
              <w:rPr>
                <w:rStyle w:val="IndexLink"/>
                <w:rtl w:val="true"/>
              </w:rPr>
              <w:t>و إلي ثعلبة بن ميمون</w:t>
            </w:r>
            <w:r>
              <w:rPr>
                <w:rStyle w:val="IndexLink"/>
                <w:rtl w:val="true"/>
              </w:rPr>
              <w:t>:</w:t>
              <w:tab/>
            </w:r>
            <w:r>
              <w:rPr>
                <w:rStyle w:val="IndexLink"/>
              </w:rPr>
              <w:t>197</w:t>
            </w:r>
          </w:hyperlink>
        </w:p>
        <w:p>
          <w:pPr>
            <w:pStyle w:val="Contents3"/>
            <w:tabs>
              <w:tab w:val="clear" w:pos="8459"/>
              <w:tab w:val="right" w:pos="9026" w:leader="dot"/>
            </w:tabs>
            <w:rPr/>
          </w:pPr>
          <w:hyperlink w:anchor="__RefHeading___Toc11746653_73709187">
            <w:r>
              <w:rPr>
                <w:webHidden/>
                <w:rStyle w:val="IndexLink"/>
                <w:rtl w:val="true"/>
              </w:rPr>
              <w:t>[</w:t>
            </w:r>
            <w:r>
              <w:rPr>
                <w:rStyle w:val="IndexLink"/>
              </w:rPr>
              <w:t>54</w:t>
            </w:r>
            <w:r>
              <w:rPr>
                <w:rStyle w:val="IndexLink"/>
                <w:rtl w:val="true"/>
              </w:rPr>
              <w:t xml:space="preserve">] </w:t>
            </w:r>
            <w:r>
              <w:rPr>
                <w:rStyle w:val="IndexLink"/>
                <w:rtl w:val="true"/>
              </w:rPr>
              <w:t>ند</w:t>
            </w:r>
            <w:r>
              <w:rPr>
                <w:rStyle w:val="IndexLink"/>
                <w:rtl w:val="true"/>
              </w:rPr>
              <w:t xml:space="preserve">- </w:t>
            </w:r>
            <w:r>
              <w:rPr>
                <w:rStyle w:val="IndexLink"/>
                <w:rtl w:val="true"/>
              </w:rPr>
              <w:t>و إلي ثوير بن أبي فاختة</w:t>
            </w:r>
            <w:r>
              <w:rPr>
                <w:rStyle w:val="IndexLink"/>
                <w:rtl w:val="true"/>
              </w:rPr>
              <w:t>:</w:t>
              <w:tab/>
            </w:r>
            <w:r>
              <w:rPr>
                <w:rStyle w:val="IndexLink"/>
              </w:rPr>
              <w:t>198</w:t>
            </w:r>
          </w:hyperlink>
        </w:p>
        <w:p>
          <w:pPr>
            <w:pStyle w:val="Contents3"/>
            <w:tabs>
              <w:tab w:val="clear" w:pos="8459"/>
              <w:tab w:val="right" w:pos="9026" w:leader="dot"/>
            </w:tabs>
            <w:rPr/>
          </w:pPr>
          <w:hyperlink w:anchor="__RefHeading___Toc11746655_73709187">
            <w:r>
              <w:rPr>
                <w:webHidden/>
                <w:rStyle w:val="IndexLink"/>
                <w:rtl w:val="true"/>
              </w:rPr>
              <w:t>[</w:t>
            </w:r>
            <w:r>
              <w:rPr>
                <w:rStyle w:val="IndexLink"/>
              </w:rPr>
              <w:t>55</w:t>
            </w:r>
            <w:r>
              <w:rPr>
                <w:rStyle w:val="IndexLink"/>
                <w:rtl w:val="true"/>
              </w:rPr>
              <w:t xml:space="preserve">] </w:t>
            </w:r>
            <w:r>
              <w:rPr>
                <w:rStyle w:val="IndexLink"/>
                <w:rtl w:val="true"/>
              </w:rPr>
              <w:t>نه</w:t>
            </w:r>
            <w:r>
              <w:rPr>
                <w:rStyle w:val="IndexLink"/>
                <w:rtl w:val="true"/>
              </w:rPr>
              <w:t xml:space="preserve">- </w:t>
            </w:r>
            <w:r>
              <w:rPr>
                <w:rStyle w:val="IndexLink"/>
                <w:rtl w:val="true"/>
              </w:rPr>
              <w:t>و إلي جابر بن إسماعيل</w:t>
            </w:r>
            <w:r>
              <w:rPr>
                <w:rStyle w:val="IndexLink"/>
                <w:rtl w:val="true"/>
              </w:rPr>
              <w:t>:</w:t>
              <w:tab/>
            </w:r>
            <w:r>
              <w:rPr>
                <w:rStyle w:val="IndexLink"/>
              </w:rPr>
              <w:t>200</w:t>
            </w:r>
          </w:hyperlink>
        </w:p>
        <w:p>
          <w:pPr>
            <w:pStyle w:val="Contents3"/>
            <w:tabs>
              <w:tab w:val="clear" w:pos="8459"/>
              <w:tab w:val="right" w:pos="9026" w:leader="dot"/>
            </w:tabs>
            <w:rPr/>
          </w:pPr>
          <w:hyperlink w:anchor="__RefHeading___Toc11746657_73709187">
            <w:r>
              <w:rPr>
                <w:webHidden/>
                <w:rStyle w:val="IndexLink"/>
                <w:rtl w:val="true"/>
              </w:rPr>
              <w:t>[</w:t>
            </w:r>
            <w:r>
              <w:rPr>
                <w:rStyle w:val="IndexLink"/>
              </w:rPr>
              <w:t>56</w:t>
            </w:r>
            <w:r>
              <w:rPr>
                <w:rStyle w:val="IndexLink"/>
                <w:rtl w:val="true"/>
              </w:rPr>
              <w:t xml:space="preserve">] </w:t>
            </w:r>
            <w:r>
              <w:rPr>
                <w:rStyle w:val="IndexLink"/>
                <w:rtl w:val="true"/>
              </w:rPr>
              <w:t>نو</w:t>
            </w:r>
            <w:r>
              <w:rPr>
                <w:rStyle w:val="IndexLink"/>
                <w:rtl w:val="true"/>
              </w:rPr>
              <w:t xml:space="preserve">- </w:t>
            </w:r>
            <w:r>
              <w:rPr>
                <w:rStyle w:val="IndexLink"/>
                <w:rtl w:val="true"/>
              </w:rPr>
              <w:t>و إلي جابر بن عبد اللّه الأنصاري</w:t>
            </w:r>
            <w:r>
              <w:rPr>
                <w:rStyle w:val="IndexLink"/>
                <w:rtl w:val="true"/>
              </w:rPr>
              <w:t>:</w:t>
              <w:tab/>
            </w:r>
            <w:r>
              <w:rPr>
                <w:rStyle w:val="IndexLink"/>
              </w:rPr>
              <w:t>202</w:t>
            </w:r>
          </w:hyperlink>
        </w:p>
        <w:p>
          <w:pPr>
            <w:pStyle w:val="Contents3"/>
            <w:tabs>
              <w:tab w:val="clear" w:pos="8459"/>
              <w:tab w:val="right" w:pos="9026" w:leader="dot"/>
            </w:tabs>
            <w:rPr/>
          </w:pPr>
          <w:hyperlink w:anchor="__RefHeading___Toc11746659_73709187">
            <w:r>
              <w:rPr>
                <w:webHidden/>
                <w:rStyle w:val="IndexLink"/>
                <w:rtl w:val="true"/>
              </w:rPr>
              <w:t>[</w:t>
            </w:r>
            <w:r>
              <w:rPr>
                <w:rStyle w:val="IndexLink"/>
              </w:rPr>
              <w:t>57</w:t>
            </w:r>
            <w:r>
              <w:rPr>
                <w:rStyle w:val="IndexLink"/>
                <w:rtl w:val="true"/>
              </w:rPr>
              <w:t xml:space="preserve">] </w:t>
            </w:r>
            <w:r>
              <w:rPr>
                <w:rStyle w:val="IndexLink"/>
                <w:rtl w:val="true"/>
              </w:rPr>
              <w:t>نز</w:t>
            </w:r>
            <w:r>
              <w:rPr>
                <w:rStyle w:val="IndexLink"/>
                <w:rtl w:val="true"/>
              </w:rPr>
              <w:t xml:space="preserve">- </w:t>
            </w:r>
            <w:r>
              <w:rPr>
                <w:rStyle w:val="IndexLink"/>
                <w:rtl w:val="true"/>
              </w:rPr>
              <w:t>و إلي جابر بن يزيد الجعفي</w:t>
            </w:r>
            <w:r>
              <w:rPr>
                <w:rStyle w:val="IndexLink"/>
                <w:rtl w:val="true"/>
              </w:rPr>
              <w:t>:</w:t>
              <w:tab/>
            </w:r>
            <w:r>
              <w:rPr>
                <w:rStyle w:val="IndexLink"/>
              </w:rPr>
              <w:t>203</w:t>
            </w:r>
          </w:hyperlink>
        </w:p>
        <w:p>
          <w:pPr>
            <w:pStyle w:val="Contents3"/>
            <w:tabs>
              <w:tab w:val="clear" w:pos="8459"/>
              <w:tab w:val="right" w:pos="9026" w:leader="dot"/>
            </w:tabs>
            <w:rPr/>
          </w:pPr>
          <w:hyperlink w:anchor="__RefHeading___Toc11746661_73709187">
            <w:r>
              <w:rPr>
                <w:webHidden/>
                <w:rStyle w:val="IndexLink"/>
                <w:rtl w:val="true"/>
              </w:rPr>
              <w:t>[</w:t>
            </w:r>
            <w:r>
              <w:rPr>
                <w:rStyle w:val="IndexLink"/>
              </w:rPr>
              <w:t>58</w:t>
            </w:r>
            <w:r>
              <w:rPr>
                <w:rStyle w:val="IndexLink"/>
                <w:rtl w:val="true"/>
              </w:rPr>
              <w:t xml:space="preserve">] </w:t>
            </w:r>
            <w:r>
              <w:rPr>
                <w:rStyle w:val="IndexLink"/>
                <w:rtl w:val="true"/>
              </w:rPr>
              <w:t>نح</w:t>
            </w:r>
            <w:r>
              <w:rPr>
                <w:rStyle w:val="IndexLink"/>
                <w:rtl w:val="true"/>
              </w:rPr>
              <w:t xml:space="preserve">- </w:t>
            </w:r>
            <w:r>
              <w:rPr>
                <w:rStyle w:val="IndexLink"/>
                <w:rtl w:val="true"/>
              </w:rPr>
              <w:t>و إلي جرّاح المدايني</w:t>
            </w:r>
            <w:r>
              <w:rPr>
                <w:rStyle w:val="IndexLink"/>
                <w:rtl w:val="true"/>
              </w:rPr>
              <w:t>:</w:t>
              <w:tab/>
            </w:r>
            <w:r>
              <w:rPr>
                <w:rStyle w:val="IndexLink"/>
              </w:rPr>
              <w:t>229</w:t>
            </w:r>
          </w:hyperlink>
        </w:p>
        <w:p>
          <w:pPr>
            <w:pStyle w:val="Contents3"/>
            <w:tabs>
              <w:tab w:val="clear" w:pos="8459"/>
              <w:tab w:val="right" w:pos="9026" w:leader="dot"/>
            </w:tabs>
            <w:rPr/>
          </w:pPr>
          <w:hyperlink w:anchor="__RefHeading___Toc11746663_73709187">
            <w:r>
              <w:rPr>
                <w:webHidden/>
                <w:rStyle w:val="IndexLink"/>
                <w:rtl w:val="true"/>
              </w:rPr>
              <w:t>[</w:t>
            </w:r>
            <w:r>
              <w:rPr>
                <w:rStyle w:val="IndexLink"/>
              </w:rPr>
              <w:t>59</w:t>
            </w:r>
            <w:r>
              <w:rPr>
                <w:rStyle w:val="IndexLink"/>
                <w:rtl w:val="true"/>
              </w:rPr>
              <w:t xml:space="preserve">] </w:t>
            </w:r>
            <w:r>
              <w:rPr>
                <w:rStyle w:val="IndexLink"/>
                <w:rtl w:val="true"/>
              </w:rPr>
              <w:t>نط</w:t>
            </w:r>
            <w:r>
              <w:rPr>
                <w:rStyle w:val="IndexLink"/>
                <w:rtl w:val="true"/>
              </w:rPr>
              <w:t xml:space="preserve">- </w:t>
            </w:r>
            <w:r>
              <w:rPr>
                <w:rStyle w:val="IndexLink"/>
                <w:rtl w:val="true"/>
              </w:rPr>
              <w:t>و إلي جعفر بن بشير البجلي</w:t>
            </w:r>
            <w:r>
              <w:rPr>
                <w:rStyle w:val="IndexLink"/>
                <w:rtl w:val="true"/>
              </w:rPr>
              <w:t>:</w:t>
              <w:tab/>
            </w:r>
            <w:r>
              <w:rPr>
                <w:rStyle w:val="IndexLink"/>
              </w:rPr>
              <w:t>230</w:t>
            </w:r>
          </w:hyperlink>
        </w:p>
        <w:p>
          <w:pPr>
            <w:pStyle w:val="Contents3"/>
            <w:tabs>
              <w:tab w:val="clear" w:pos="8459"/>
              <w:tab w:val="right" w:pos="9026" w:leader="dot"/>
            </w:tabs>
            <w:rPr/>
          </w:pPr>
          <w:hyperlink w:anchor="__RefHeading___Toc11746665_73709187">
            <w:r>
              <w:rPr>
                <w:webHidden/>
                <w:rStyle w:val="IndexLink"/>
                <w:rtl w:val="true"/>
              </w:rPr>
              <w:t>[</w:t>
            </w:r>
            <w:r>
              <w:rPr>
                <w:rStyle w:val="IndexLink"/>
              </w:rPr>
              <w:t>60</w:t>
            </w:r>
            <w:r>
              <w:rPr>
                <w:rStyle w:val="IndexLink"/>
                <w:rtl w:val="true"/>
              </w:rPr>
              <w:t xml:space="preserve">] </w:t>
            </w:r>
            <w:r>
              <w:rPr>
                <w:rStyle w:val="IndexLink"/>
                <w:rtl w:val="true"/>
              </w:rPr>
              <w:t>س</w:t>
            </w:r>
            <w:r>
              <w:rPr>
                <w:rStyle w:val="IndexLink"/>
                <w:rtl w:val="true"/>
              </w:rPr>
              <w:t xml:space="preserve">- </w:t>
            </w:r>
            <w:r>
              <w:rPr>
                <w:rStyle w:val="IndexLink"/>
                <w:rtl w:val="true"/>
              </w:rPr>
              <w:t>و إلي جعفر بن عثمان</w:t>
            </w:r>
            <w:r>
              <w:rPr>
                <w:rStyle w:val="IndexLink"/>
                <w:rtl w:val="true"/>
              </w:rPr>
              <w:t>:</w:t>
              <w:tab/>
            </w:r>
            <w:r>
              <w:rPr>
                <w:rStyle w:val="IndexLink"/>
              </w:rPr>
              <w:t>231</w:t>
            </w:r>
          </w:hyperlink>
        </w:p>
        <w:p>
          <w:pPr>
            <w:pStyle w:val="Contents3"/>
            <w:tabs>
              <w:tab w:val="clear" w:pos="8459"/>
              <w:tab w:val="right" w:pos="9026" w:leader="dot"/>
            </w:tabs>
            <w:rPr/>
          </w:pPr>
          <w:hyperlink w:anchor="__RefHeading___Toc11746667_73709187">
            <w:r>
              <w:rPr>
                <w:webHidden/>
                <w:rStyle w:val="IndexLink"/>
                <w:rtl w:val="true"/>
              </w:rPr>
              <w:t>[</w:t>
            </w:r>
            <w:r>
              <w:rPr>
                <w:rStyle w:val="IndexLink"/>
              </w:rPr>
              <w:t>61</w:t>
            </w:r>
            <w:r>
              <w:rPr>
                <w:rStyle w:val="IndexLink"/>
                <w:rtl w:val="true"/>
              </w:rPr>
              <w:t xml:space="preserve">] </w:t>
            </w:r>
            <w:r>
              <w:rPr>
                <w:rStyle w:val="IndexLink"/>
                <w:rtl w:val="true"/>
              </w:rPr>
              <w:t>سا</w:t>
            </w:r>
            <w:r>
              <w:rPr>
                <w:rStyle w:val="IndexLink"/>
                <w:rtl w:val="true"/>
              </w:rPr>
              <w:t xml:space="preserve">- </w:t>
            </w:r>
            <w:r>
              <w:rPr>
                <w:rStyle w:val="IndexLink"/>
                <w:rtl w:val="true"/>
              </w:rPr>
              <w:t>و إلي جعفر بن القاسم</w:t>
            </w:r>
            <w:r>
              <w:rPr>
                <w:rStyle w:val="IndexLink"/>
                <w:rtl w:val="true"/>
              </w:rPr>
              <w:t>:</w:t>
              <w:tab/>
            </w:r>
            <w:r>
              <w:rPr>
                <w:rStyle w:val="IndexLink"/>
              </w:rPr>
              <w:t>232</w:t>
            </w:r>
          </w:hyperlink>
        </w:p>
        <w:p>
          <w:pPr>
            <w:pStyle w:val="Contents3"/>
            <w:tabs>
              <w:tab w:val="clear" w:pos="8459"/>
              <w:tab w:val="right" w:pos="9026" w:leader="dot"/>
            </w:tabs>
            <w:rPr/>
          </w:pPr>
          <w:hyperlink w:anchor="__RefHeading___Toc11746669_73709187">
            <w:r>
              <w:rPr>
                <w:webHidden/>
                <w:rStyle w:val="IndexLink"/>
                <w:rtl w:val="true"/>
              </w:rPr>
              <w:t>[</w:t>
            </w:r>
            <w:r>
              <w:rPr>
                <w:rStyle w:val="IndexLink"/>
              </w:rPr>
              <w:t>62</w:t>
            </w:r>
            <w:r>
              <w:rPr>
                <w:rStyle w:val="IndexLink"/>
                <w:rtl w:val="true"/>
              </w:rPr>
              <w:t xml:space="preserve">] </w:t>
            </w:r>
            <w:r>
              <w:rPr>
                <w:rStyle w:val="IndexLink"/>
                <w:rtl w:val="true"/>
              </w:rPr>
              <w:t>سب</w:t>
            </w:r>
            <w:r>
              <w:rPr>
                <w:rStyle w:val="IndexLink"/>
                <w:rtl w:val="true"/>
              </w:rPr>
              <w:t xml:space="preserve">- </w:t>
            </w:r>
            <w:r>
              <w:rPr>
                <w:rStyle w:val="IndexLink"/>
                <w:rtl w:val="true"/>
              </w:rPr>
              <w:t>و إلي جعفر بن محمّد بن يونس</w:t>
            </w:r>
            <w:r>
              <w:rPr>
                <w:rStyle w:val="IndexLink"/>
                <w:rtl w:val="true"/>
              </w:rPr>
              <w:t>:</w:t>
              <w:tab/>
            </w:r>
            <w:r>
              <w:rPr>
                <w:rStyle w:val="IndexLink"/>
              </w:rPr>
              <w:t>232</w:t>
            </w:r>
          </w:hyperlink>
        </w:p>
        <w:p>
          <w:pPr>
            <w:pStyle w:val="Contents3"/>
            <w:tabs>
              <w:tab w:val="clear" w:pos="8459"/>
              <w:tab w:val="right" w:pos="9026" w:leader="dot"/>
            </w:tabs>
            <w:rPr/>
          </w:pPr>
          <w:hyperlink w:anchor="__RefHeading___Toc11746671_73709187">
            <w:r>
              <w:rPr>
                <w:webHidden/>
                <w:rStyle w:val="IndexLink"/>
                <w:rtl w:val="true"/>
              </w:rPr>
              <w:t>[</w:t>
            </w:r>
            <w:r>
              <w:rPr>
                <w:rStyle w:val="IndexLink"/>
              </w:rPr>
              <w:t>63</w:t>
            </w:r>
            <w:r>
              <w:rPr>
                <w:rStyle w:val="IndexLink"/>
                <w:rtl w:val="true"/>
              </w:rPr>
              <w:t xml:space="preserve">] </w:t>
            </w:r>
            <w:r>
              <w:rPr>
                <w:rStyle w:val="IndexLink"/>
                <w:rtl w:val="true"/>
              </w:rPr>
              <w:t>سج</w:t>
            </w:r>
            <w:r>
              <w:rPr>
                <w:rStyle w:val="IndexLink"/>
                <w:rtl w:val="true"/>
              </w:rPr>
              <w:t xml:space="preserve">- </w:t>
            </w:r>
            <w:r>
              <w:rPr>
                <w:rStyle w:val="IndexLink"/>
                <w:rtl w:val="true"/>
              </w:rPr>
              <w:t>و إلي جعفر بن ناجية</w:t>
            </w:r>
            <w:r>
              <w:rPr>
                <w:rStyle w:val="IndexLink"/>
                <w:rtl w:val="true"/>
              </w:rPr>
              <w:t>:</w:t>
              <w:tab/>
            </w:r>
            <w:r>
              <w:rPr>
                <w:rStyle w:val="IndexLink"/>
              </w:rPr>
              <w:t>233</w:t>
            </w:r>
          </w:hyperlink>
        </w:p>
        <w:p>
          <w:pPr>
            <w:pStyle w:val="Contents3"/>
            <w:tabs>
              <w:tab w:val="clear" w:pos="8459"/>
              <w:tab w:val="right" w:pos="9026" w:leader="dot"/>
            </w:tabs>
            <w:rPr/>
          </w:pPr>
          <w:hyperlink w:anchor="__RefHeading___Toc11746673_73709187">
            <w:r>
              <w:rPr>
                <w:webHidden/>
                <w:rStyle w:val="IndexLink"/>
                <w:rtl w:val="true"/>
              </w:rPr>
              <w:t>[</w:t>
            </w:r>
            <w:r>
              <w:rPr>
                <w:rStyle w:val="IndexLink"/>
              </w:rPr>
              <w:t>64</w:t>
            </w:r>
            <w:r>
              <w:rPr>
                <w:rStyle w:val="IndexLink"/>
                <w:rtl w:val="true"/>
              </w:rPr>
              <w:t xml:space="preserve">] </w:t>
            </w:r>
            <w:r>
              <w:rPr>
                <w:rStyle w:val="IndexLink"/>
                <w:rtl w:val="true"/>
              </w:rPr>
              <w:t>سد</w:t>
            </w:r>
            <w:r>
              <w:rPr>
                <w:rStyle w:val="IndexLink"/>
                <w:rtl w:val="true"/>
              </w:rPr>
              <w:t xml:space="preserve">- </w:t>
            </w:r>
            <w:r>
              <w:rPr>
                <w:rStyle w:val="IndexLink"/>
                <w:rtl w:val="true"/>
              </w:rPr>
              <w:t>و إلي جميل بن درّاج و محمّد بن حمران</w:t>
            </w:r>
            <w:r>
              <w:rPr>
                <w:rStyle w:val="IndexLink"/>
                <w:rtl w:val="true"/>
              </w:rPr>
              <w:t>:</w:t>
              <w:tab/>
            </w:r>
            <w:r>
              <w:rPr>
                <w:rStyle w:val="IndexLink"/>
              </w:rPr>
              <w:t>233</w:t>
            </w:r>
          </w:hyperlink>
        </w:p>
        <w:p>
          <w:pPr>
            <w:pStyle w:val="Contents3"/>
            <w:tabs>
              <w:tab w:val="clear" w:pos="8459"/>
              <w:tab w:val="right" w:pos="9026" w:leader="dot"/>
            </w:tabs>
            <w:rPr/>
          </w:pPr>
          <w:hyperlink w:anchor="__RefHeading___Toc11746675_73709187">
            <w:r>
              <w:rPr>
                <w:webHidden/>
                <w:rStyle w:val="IndexLink"/>
                <w:rtl w:val="true"/>
              </w:rPr>
              <w:t>[</w:t>
            </w:r>
            <w:r>
              <w:rPr>
                <w:rStyle w:val="IndexLink"/>
              </w:rPr>
              <w:t>65</w:t>
            </w:r>
            <w:r>
              <w:rPr>
                <w:rStyle w:val="IndexLink"/>
                <w:rtl w:val="true"/>
              </w:rPr>
              <w:t xml:space="preserve">] </w:t>
            </w:r>
            <w:r>
              <w:rPr>
                <w:rStyle w:val="IndexLink"/>
                <w:rtl w:val="true"/>
              </w:rPr>
              <w:t>سه</w:t>
            </w:r>
            <w:r>
              <w:rPr>
                <w:rStyle w:val="IndexLink"/>
                <w:rtl w:val="true"/>
              </w:rPr>
              <w:t xml:space="preserve">- </w:t>
            </w:r>
            <w:r>
              <w:rPr>
                <w:rStyle w:val="IndexLink"/>
                <w:rtl w:val="true"/>
              </w:rPr>
              <w:t>و إلي جويرية بن مسهر</w:t>
            </w:r>
            <w:r>
              <w:rPr>
                <w:rStyle w:val="IndexLink"/>
                <w:rtl w:val="true"/>
              </w:rPr>
              <w:t xml:space="preserve">- </w:t>
            </w:r>
            <w:r>
              <w:rPr>
                <w:rStyle w:val="IndexLink"/>
                <w:rtl w:val="true"/>
              </w:rPr>
              <w:t xml:space="preserve">في خبر ردّ الشمس علي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وفاة النبيّ </w:t>
            </w:r>
            <w:r>
              <w:rPr>
                <w:rStyle w:val="IndexLink"/>
                <w:rtl w:val="true"/>
              </w:rPr>
              <w:t>(</w:t>
            </w:r>
            <w:r>
              <w:rPr>
                <w:rStyle w:val="IndexLink"/>
                <w:rtl w:val="true"/>
              </w:rPr>
              <w:t>صلّي اللّه عليه و آله</w:t>
            </w:r>
            <w:r>
              <w:rPr>
                <w:rStyle w:val="IndexLink"/>
                <w:rtl w:val="true"/>
              </w:rPr>
              <w:t>)-:</w:t>
              <w:tab/>
            </w:r>
            <w:r>
              <w:rPr>
                <w:rStyle w:val="IndexLink"/>
              </w:rPr>
              <w:t>234</w:t>
            </w:r>
          </w:hyperlink>
        </w:p>
        <w:p>
          <w:pPr>
            <w:pStyle w:val="Contents3"/>
            <w:tabs>
              <w:tab w:val="clear" w:pos="8459"/>
              <w:tab w:val="right" w:pos="9026" w:leader="dot"/>
            </w:tabs>
            <w:rPr/>
          </w:pPr>
          <w:hyperlink w:anchor="__RefHeading___Toc11746677_73709187">
            <w:r>
              <w:rPr>
                <w:webHidden/>
                <w:rStyle w:val="IndexLink"/>
                <w:rtl w:val="true"/>
              </w:rPr>
              <w:t>[</w:t>
            </w:r>
            <w:r>
              <w:rPr>
                <w:rStyle w:val="IndexLink"/>
              </w:rPr>
              <w:t>66</w:t>
            </w:r>
            <w:r>
              <w:rPr>
                <w:rStyle w:val="IndexLink"/>
                <w:rtl w:val="true"/>
              </w:rPr>
              <w:t xml:space="preserve">] </w:t>
            </w:r>
            <w:r>
              <w:rPr>
                <w:rStyle w:val="IndexLink"/>
                <w:rtl w:val="true"/>
              </w:rPr>
              <w:t>سو</w:t>
            </w:r>
            <w:r>
              <w:rPr>
                <w:rStyle w:val="IndexLink"/>
                <w:rtl w:val="true"/>
              </w:rPr>
              <w:t xml:space="preserve">- </w:t>
            </w:r>
            <w:r>
              <w:rPr>
                <w:rStyle w:val="IndexLink"/>
                <w:rtl w:val="true"/>
              </w:rPr>
              <w:t>و إلي جهيم بن أبي جهم</w:t>
            </w:r>
            <w:r>
              <w:rPr>
                <w:rStyle w:val="IndexLink"/>
                <w:rtl w:val="true"/>
              </w:rPr>
              <w:t>:</w:t>
              <w:tab/>
            </w:r>
            <w:r>
              <w:rPr>
                <w:rStyle w:val="IndexLink"/>
              </w:rPr>
              <w:t>236</w:t>
            </w:r>
          </w:hyperlink>
        </w:p>
        <w:p>
          <w:pPr>
            <w:pStyle w:val="Contents3"/>
            <w:tabs>
              <w:tab w:val="clear" w:pos="8459"/>
              <w:tab w:val="right" w:pos="9026" w:leader="dot"/>
            </w:tabs>
            <w:rPr/>
          </w:pPr>
          <w:hyperlink w:anchor="__RefHeading___Toc11746679_73709187">
            <w:r>
              <w:rPr>
                <w:webHidden/>
                <w:rStyle w:val="IndexLink"/>
                <w:rtl w:val="true"/>
              </w:rPr>
              <w:t>[</w:t>
            </w:r>
            <w:r>
              <w:rPr>
                <w:rStyle w:val="IndexLink"/>
              </w:rPr>
              <w:t>67</w:t>
            </w:r>
            <w:r>
              <w:rPr>
                <w:rStyle w:val="IndexLink"/>
                <w:rtl w:val="true"/>
              </w:rPr>
              <w:t xml:space="preserve">] </w:t>
            </w:r>
            <w:r>
              <w:rPr>
                <w:rStyle w:val="IndexLink"/>
                <w:rtl w:val="true"/>
              </w:rPr>
              <w:t>سز</w:t>
            </w:r>
            <w:r>
              <w:rPr>
                <w:rStyle w:val="IndexLink"/>
                <w:rtl w:val="true"/>
              </w:rPr>
              <w:t xml:space="preserve">- </w:t>
            </w:r>
            <w:r>
              <w:rPr>
                <w:rStyle w:val="IndexLink"/>
                <w:rtl w:val="true"/>
              </w:rPr>
              <w:t>و إلي حارث بياع الأنماط</w:t>
            </w:r>
            <w:r>
              <w:rPr>
                <w:rStyle w:val="IndexLink"/>
                <w:rtl w:val="true"/>
              </w:rPr>
              <w:t>:</w:t>
              <w:tab/>
            </w:r>
            <w:r>
              <w:rPr>
                <w:rStyle w:val="IndexLink"/>
              </w:rPr>
              <w:t>237</w:t>
            </w:r>
          </w:hyperlink>
        </w:p>
        <w:p>
          <w:pPr>
            <w:pStyle w:val="Contents3"/>
            <w:tabs>
              <w:tab w:val="clear" w:pos="8459"/>
              <w:tab w:val="right" w:pos="9026" w:leader="dot"/>
            </w:tabs>
            <w:rPr/>
          </w:pPr>
          <w:hyperlink w:anchor="__RefHeading___Toc11746681_73709187">
            <w:r>
              <w:rPr>
                <w:webHidden/>
                <w:rStyle w:val="IndexLink"/>
                <w:rtl w:val="true"/>
              </w:rPr>
              <w:t>[</w:t>
            </w:r>
            <w:r>
              <w:rPr>
                <w:rStyle w:val="IndexLink"/>
              </w:rPr>
              <w:t>68</w:t>
            </w:r>
            <w:r>
              <w:rPr>
                <w:rStyle w:val="IndexLink"/>
                <w:rtl w:val="true"/>
              </w:rPr>
              <w:t xml:space="preserve">] </w:t>
            </w:r>
            <w:r>
              <w:rPr>
                <w:rStyle w:val="IndexLink"/>
                <w:rtl w:val="true"/>
              </w:rPr>
              <w:t>سح</w:t>
            </w:r>
            <w:r>
              <w:rPr>
                <w:rStyle w:val="IndexLink"/>
                <w:rtl w:val="true"/>
              </w:rPr>
              <w:t xml:space="preserve">- </w:t>
            </w:r>
            <w:r>
              <w:rPr>
                <w:rStyle w:val="IndexLink"/>
                <w:rtl w:val="true"/>
              </w:rPr>
              <w:t xml:space="preserve">و إلي الحارث بن المغيرة </w:t>
            </w:r>
            <w:r>
              <w:rPr>
                <w:rStyle w:val="IndexLink"/>
                <w:rtl w:val="true"/>
              </w:rPr>
              <w:t>[</w:t>
            </w:r>
            <w:r>
              <w:rPr>
                <w:rStyle w:val="IndexLink"/>
                <w:rtl w:val="true"/>
              </w:rPr>
              <w:t>النصري</w:t>
            </w:r>
            <w:r>
              <w:rPr>
                <w:rStyle w:val="IndexLink"/>
                <w:rtl w:val="true"/>
              </w:rPr>
              <w:t>] :</w:t>
              <w:tab/>
            </w:r>
            <w:r>
              <w:rPr>
                <w:rStyle w:val="IndexLink"/>
              </w:rPr>
              <w:t>237</w:t>
            </w:r>
          </w:hyperlink>
        </w:p>
        <w:p>
          <w:pPr>
            <w:pStyle w:val="Contents3"/>
            <w:tabs>
              <w:tab w:val="clear" w:pos="8459"/>
              <w:tab w:val="right" w:pos="9026" w:leader="dot"/>
            </w:tabs>
            <w:rPr/>
          </w:pPr>
          <w:hyperlink w:anchor="__RefHeading___Toc11746683_73709187">
            <w:r>
              <w:rPr>
                <w:webHidden/>
                <w:rStyle w:val="IndexLink"/>
                <w:rtl w:val="true"/>
              </w:rPr>
              <w:t>[</w:t>
            </w:r>
            <w:r>
              <w:rPr>
                <w:rStyle w:val="IndexLink"/>
              </w:rPr>
              <w:t>69</w:t>
            </w:r>
            <w:r>
              <w:rPr>
                <w:rStyle w:val="IndexLink"/>
                <w:rtl w:val="true"/>
              </w:rPr>
              <w:t xml:space="preserve">] </w:t>
            </w:r>
            <w:r>
              <w:rPr>
                <w:rStyle w:val="IndexLink"/>
                <w:rtl w:val="true"/>
              </w:rPr>
              <w:t>سط</w:t>
            </w:r>
            <w:r>
              <w:rPr>
                <w:rStyle w:val="IndexLink"/>
                <w:rtl w:val="true"/>
              </w:rPr>
              <w:t xml:space="preserve">- </w:t>
            </w:r>
            <w:r>
              <w:rPr>
                <w:rStyle w:val="IndexLink"/>
                <w:rtl w:val="true"/>
              </w:rPr>
              <w:t>و إلي حبيب بن المعلّي</w:t>
            </w:r>
            <w:r>
              <w:rPr>
                <w:rStyle w:val="IndexLink"/>
                <w:rtl w:val="true"/>
              </w:rPr>
              <w:t>:</w:t>
              <w:tab/>
            </w:r>
            <w:r>
              <w:rPr>
                <w:rStyle w:val="IndexLink"/>
              </w:rPr>
              <w:t>238</w:t>
            </w:r>
          </w:hyperlink>
        </w:p>
        <w:p>
          <w:pPr>
            <w:pStyle w:val="Contents3"/>
            <w:tabs>
              <w:tab w:val="clear" w:pos="8459"/>
              <w:tab w:val="right" w:pos="9026" w:leader="dot"/>
            </w:tabs>
            <w:rPr/>
          </w:pPr>
          <w:hyperlink w:anchor="__RefHeading___Toc11746685_73709187">
            <w:r>
              <w:rPr>
                <w:webHidden/>
                <w:rStyle w:val="IndexLink"/>
                <w:rtl w:val="true"/>
              </w:rPr>
              <w:t>[</w:t>
            </w:r>
            <w:r>
              <w:rPr>
                <w:rStyle w:val="IndexLink"/>
              </w:rPr>
              <w:t>70</w:t>
            </w:r>
            <w:r>
              <w:rPr>
                <w:rStyle w:val="IndexLink"/>
                <w:rtl w:val="true"/>
              </w:rPr>
              <w:t xml:space="preserve">] </w:t>
            </w:r>
            <w:r>
              <w:rPr>
                <w:rStyle w:val="IndexLink"/>
                <w:rtl w:val="true"/>
              </w:rPr>
              <w:t>ع</w:t>
            </w:r>
            <w:r>
              <w:rPr>
                <w:rStyle w:val="IndexLink"/>
                <w:rtl w:val="true"/>
              </w:rPr>
              <w:t xml:space="preserve">- </w:t>
            </w:r>
            <w:r>
              <w:rPr>
                <w:rStyle w:val="IndexLink"/>
                <w:rtl w:val="true"/>
              </w:rPr>
              <w:t>و إلي حذيفة بن منصور</w:t>
            </w:r>
            <w:r>
              <w:rPr>
                <w:rStyle w:val="IndexLink"/>
                <w:rtl w:val="true"/>
              </w:rPr>
              <w:t>:</w:t>
              <w:tab/>
            </w:r>
            <w:r>
              <w:rPr>
                <w:rStyle w:val="IndexLink"/>
              </w:rPr>
              <w:t>240</w:t>
            </w:r>
          </w:hyperlink>
        </w:p>
        <w:p>
          <w:pPr>
            <w:pStyle w:val="Contents3"/>
            <w:tabs>
              <w:tab w:val="clear" w:pos="8459"/>
              <w:tab w:val="right" w:pos="9026" w:leader="dot"/>
            </w:tabs>
            <w:rPr/>
          </w:pPr>
          <w:hyperlink w:anchor="__RefHeading___Toc11746687_73709187">
            <w:r>
              <w:rPr>
                <w:webHidden/>
                <w:rStyle w:val="IndexLink"/>
                <w:rtl w:val="true"/>
              </w:rPr>
              <w:t>[</w:t>
            </w:r>
            <w:r>
              <w:rPr>
                <w:rStyle w:val="IndexLink"/>
              </w:rPr>
              <w:t>71</w:t>
            </w:r>
            <w:r>
              <w:rPr>
                <w:rStyle w:val="IndexLink"/>
                <w:rtl w:val="true"/>
              </w:rPr>
              <w:t xml:space="preserve">] </w:t>
            </w:r>
            <w:r>
              <w:rPr>
                <w:rStyle w:val="IndexLink"/>
                <w:rtl w:val="true"/>
              </w:rPr>
              <w:t>عا</w:t>
            </w:r>
            <w:r>
              <w:rPr>
                <w:rStyle w:val="IndexLink"/>
                <w:rtl w:val="true"/>
              </w:rPr>
              <w:t xml:space="preserve">- </w:t>
            </w:r>
            <w:r>
              <w:rPr>
                <w:rStyle w:val="IndexLink"/>
                <w:rtl w:val="true"/>
              </w:rPr>
              <w:t>و إلي حريز بن عبد اللّه</w:t>
            </w:r>
            <w:r>
              <w:rPr>
                <w:rStyle w:val="IndexLink"/>
                <w:rtl w:val="true"/>
              </w:rPr>
              <w:t>:</w:t>
              <w:tab/>
            </w:r>
            <w:r>
              <w:rPr>
                <w:rStyle w:val="IndexLink"/>
              </w:rPr>
              <w:t>243</w:t>
            </w:r>
          </w:hyperlink>
        </w:p>
        <w:p>
          <w:pPr>
            <w:pStyle w:val="Contents3"/>
            <w:tabs>
              <w:tab w:val="clear" w:pos="8459"/>
              <w:tab w:val="right" w:pos="9026" w:leader="dot"/>
            </w:tabs>
            <w:rPr/>
          </w:pPr>
          <w:hyperlink w:anchor="__RefHeading___Toc11746689_73709187">
            <w:r>
              <w:rPr>
                <w:webHidden/>
                <w:rStyle w:val="IndexLink"/>
                <w:rtl w:val="true"/>
              </w:rPr>
              <w:t>[</w:t>
            </w:r>
            <w:r>
              <w:rPr>
                <w:rStyle w:val="IndexLink"/>
              </w:rPr>
              <w:t>72</w:t>
            </w:r>
            <w:r>
              <w:rPr>
                <w:rStyle w:val="IndexLink"/>
                <w:rtl w:val="true"/>
              </w:rPr>
              <w:t xml:space="preserve">] </w:t>
            </w:r>
            <w:r>
              <w:rPr>
                <w:rStyle w:val="IndexLink"/>
                <w:rtl w:val="true"/>
              </w:rPr>
              <w:t>عب</w:t>
            </w:r>
            <w:r>
              <w:rPr>
                <w:rStyle w:val="IndexLink"/>
                <w:rtl w:val="true"/>
              </w:rPr>
              <w:t xml:space="preserve">- </w:t>
            </w:r>
            <w:r>
              <w:rPr>
                <w:rStyle w:val="IndexLink"/>
                <w:rtl w:val="true"/>
              </w:rPr>
              <w:t>و إلي الحسن بن جهم</w:t>
            </w:r>
            <w:r>
              <w:rPr>
                <w:rStyle w:val="IndexLink"/>
                <w:rtl w:val="true"/>
              </w:rPr>
              <w:t>:</w:t>
              <w:tab/>
            </w:r>
            <w:r>
              <w:rPr>
                <w:rStyle w:val="IndexLink"/>
              </w:rPr>
              <w:t>245</w:t>
            </w:r>
          </w:hyperlink>
        </w:p>
        <w:p>
          <w:pPr>
            <w:pStyle w:val="Contents3"/>
            <w:tabs>
              <w:tab w:val="clear" w:pos="8459"/>
              <w:tab w:val="right" w:pos="9026" w:leader="dot"/>
            </w:tabs>
            <w:rPr/>
          </w:pPr>
          <w:hyperlink w:anchor="__RefHeading___Toc11746691_73709187">
            <w:r>
              <w:rPr>
                <w:webHidden/>
                <w:rStyle w:val="IndexLink"/>
                <w:rtl w:val="true"/>
              </w:rPr>
              <w:t>[</w:t>
            </w:r>
            <w:r>
              <w:rPr>
                <w:rStyle w:val="IndexLink"/>
              </w:rPr>
              <w:t>73</w:t>
            </w:r>
            <w:r>
              <w:rPr>
                <w:rStyle w:val="IndexLink"/>
                <w:rtl w:val="true"/>
              </w:rPr>
              <w:t xml:space="preserve">] </w:t>
            </w:r>
            <w:r>
              <w:rPr>
                <w:rStyle w:val="IndexLink"/>
                <w:rtl w:val="true"/>
              </w:rPr>
              <w:t>عج</w:t>
            </w:r>
            <w:r>
              <w:rPr>
                <w:rStyle w:val="IndexLink"/>
                <w:rtl w:val="true"/>
              </w:rPr>
              <w:t xml:space="preserve">- </w:t>
            </w:r>
            <w:r>
              <w:rPr>
                <w:rStyle w:val="IndexLink"/>
                <w:rtl w:val="true"/>
              </w:rPr>
              <w:t>و إلي الحسن بن راشد</w:t>
            </w:r>
            <w:r>
              <w:rPr>
                <w:rStyle w:val="IndexLink"/>
                <w:rtl w:val="true"/>
              </w:rPr>
              <w:t>:</w:t>
              <w:tab/>
            </w:r>
            <w:r>
              <w:rPr>
                <w:rStyle w:val="IndexLink"/>
              </w:rPr>
              <w:t>246</w:t>
            </w:r>
          </w:hyperlink>
        </w:p>
        <w:p>
          <w:pPr>
            <w:pStyle w:val="Contents3"/>
            <w:tabs>
              <w:tab w:val="clear" w:pos="8459"/>
              <w:tab w:val="right" w:pos="9026" w:leader="dot"/>
            </w:tabs>
            <w:rPr/>
          </w:pPr>
          <w:hyperlink w:anchor="__RefHeading___Toc11746693_73709187">
            <w:r>
              <w:rPr>
                <w:webHidden/>
                <w:rStyle w:val="IndexLink"/>
                <w:rtl w:val="true"/>
              </w:rPr>
              <w:t>[</w:t>
            </w:r>
            <w:r>
              <w:rPr>
                <w:rStyle w:val="IndexLink"/>
              </w:rPr>
              <w:t>74</w:t>
            </w:r>
            <w:r>
              <w:rPr>
                <w:rStyle w:val="IndexLink"/>
                <w:rtl w:val="true"/>
              </w:rPr>
              <w:t xml:space="preserve">] </w:t>
            </w:r>
            <w:r>
              <w:rPr>
                <w:rStyle w:val="IndexLink"/>
                <w:rtl w:val="true"/>
              </w:rPr>
              <w:t>عد</w:t>
            </w:r>
            <w:r>
              <w:rPr>
                <w:rStyle w:val="IndexLink"/>
                <w:rtl w:val="true"/>
              </w:rPr>
              <w:t xml:space="preserve">- </w:t>
            </w:r>
            <w:r>
              <w:rPr>
                <w:rStyle w:val="IndexLink"/>
                <w:rtl w:val="true"/>
              </w:rPr>
              <w:t>و إلي الحسن بن الزياد الصيقل</w:t>
            </w:r>
            <w:r>
              <w:rPr>
                <w:rStyle w:val="IndexLink"/>
                <w:rtl w:val="true"/>
              </w:rPr>
              <w:t>:</w:t>
              <w:tab/>
            </w:r>
            <w:r>
              <w:rPr>
                <w:rStyle w:val="IndexLink"/>
              </w:rPr>
              <w:t>250</w:t>
            </w:r>
          </w:hyperlink>
        </w:p>
        <w:p>
          <w:pPr>
            <w:pStyle w:val="Contents3"/>
            <w:tabs>
              <w:tab w:val="clear" w:pos="8459"/>
              <w:tab w:val="right" w:pos="9026" w:leader="dot"/>
            </w:tabs>
            <w:rPr/>
          </w:pPr>
          <w:hyperlink w:anchor="__RefHeading___Toc11746695_73709187">
            <w:r>
              <w:rPr>
                <w:webHidden/>
                <w:rStyle w:val="IndexLink"/>
                <w:rtl w:val="true"/>
              </w:rPr>
              <w:t>[</w:t>
            </w:r>
            <w:r>
              <w:rPr>
                <w:rStyle w:val="IndexLink"/>
              </w:rPr>
              <w:t>75</w:t>
            </w:r>
            <w:r>
              <w:rPr>
                <w:rStyle w:val="IndexLink"/>
                <w:rtl w:val="true"/>
              </w:rPr>
              <w:t xml:space="preserve">] </w:t>
            </w:r>
            <w:r>
              <w:rPr>
                <w:rStyle w:val="IndexLink"/>
                <w:rtl w:val="true"/>
              </w:rPr>
              <w:t>عه</w:t>
            </w:r>
            <w:r>
              <w:rPr>
                <w:rStyle w:val="IndexLink"/>
                <w:rtl w:val="true"/>
              </w:rPr>
              <w:t xml:space="preserve">- </w:t>
            </w:r>
            <w:r>
              <w:rPr>
                <w:rStyle w:val="IndexLink"/>
                <w:rtl w:val="true"/>
              </w:rPr>
              <w:t>و إلي الحسن بن السري</w:t>
            </w:r>
            <w:r>
              <w:rPr>
                <w:rStyle w:val="IndexLink"/>
                <w:rtl w:val="true"/>
              </w:rPr>
              <w:t>:</w:t>
              <w:tab/>
            </w:r>
            <w:r>
              <w:rPr>
                <w:rStyle w:val="IndexLink"/>
              </w:rPr>
              <w:t>252</w:t>
            </w:r>
          </w:hyperlink>
        </w:p>
        <w:p>
          <w:pPr>
            <w:pStyle w:val="Contents3"/>
            <w:tabs>
              <w:tab w:val="clear" w:pos="8459"/>
              <w:tab w:val="right" w:pos="9026" w:leader="dot"/>
            </w:tabs>
            <w:rPr/>
          </w:pPr>
          <w:hyperlink w:anchor="__RefHeading___Toc11746697_73709187">
            <w:r>
              <w:rPr>
                <w:webHidden/>
                <w:rStyle w:val="IndexLink"/>
                <w:rtl w:val="true"/>
              </w:rPr>
              <w:t>[</w:t>
            </w:r>
            <w:r>
              <w:rPr>
                <w:rStyle w:val="IndexLink"/>
              </w:rPr>
              <w:t>76</w:t>
            </w:r>
            <w:r>
              <w:rPr>
                <w:rStyle w:val="IndexLink"/>
                <w:rtl w:val="true"/>
              </w:rPr>
              <w:t xml:space="preserve">] </w:t>
            </w:r>
            <w:r>
              <w:rPr>
                <w:rStyle w:val="IndexLink"/>
                <w:rtl w:val="true"/>
              </w:rPr>
              <w:t>عو</w:t>
            </w:r>
            <w:r>
              <w:rPr>
                <w:rStyle w:val="IndexLink"/>
                <w:rtl w:val="true"/>
              </w:rPr>
              <w:t xml:space="preserve">- </w:t>
            </w:r>
            <w:r>
              <w:rPr>
                <w:rStyle w:val="IndexLink"/>
                <w:rtl w:val="true"/>
              </w:rPr>
              <w:t>و إلي الحسن بن علي بن أبي حمزة</w:t>
            </w:r>
            <w:r>
              <w:rPr>
                <w:rStyle w:val="IndexLink"/>
                <w:rtl w:val="true"/>
              </w:rPr>
              <w:t>:</w:t>
              <w:tab/>
            </w:r>
            <w:r>
              <w:rPr>
                <w:rStyle w:val="IndexLink"/>
              </w:rPr>
              <w:t>252</w:t>
            </w:r>
          </w:hyperlink>
        </w:p>
        <w:p>
          <w:pPr>
            <w:pStyle w:val="Contents3"/>
            <w:tabs>
              <w:tab w:val="clear" w:pos="8459"/>
              <w:tab w:val="right" w:pos="9026" w:leader="dot"/>
            </w:tabs>
            <w:rPr/>
          </w:pPr>
          <w:hyperlink w:anchor="__RefHeading___Toc11746699_73709187">
            <w:r>
              <w:rPr>
                <w:webHidden/>
                <w:rStyle w:val="IndexLink"/>
                <w:rtl w:val="true"/>
              </w:rPr>
              <w:t>[</w:t>
            </w:r>
            <w:r>
              <w:rPr>
                <w:rStyle w:val="IndexLink"/>
              </w:rPr>
              <w:t>77</w:t>
            </w:r>
            <w:r>
              <w:rPr>
                <w:rStyle w:val="IndexLink"/>
                <w:rtl w:val="true"/>
              </w:rPr>
              <w:t xml:space="preserve">] </w:t>
            </w:r>
            <w:r>
              <w:rPr>
                <w:rStyle w:val="IndexLink"/>
                <w:rtl w:val="true"/>
              </w:rPr>
              <w:t>عز</w:t>
            </w:r>
            <w:r>
              <w:rPr>
                <w:rStyle w:val="IndexLink"/>
                <w:rtl w:val="true"/>
              </w:rPr>
              <w:t xml:space="preserve">- </w:t>
            </w:r>
            <w:r>
              <w:rPr>
                <w:rStyle w:val="IndexLink"/>
                <w:rtl w:val="true"/>
              </w:rPr>
              <w:t>و إلي الحسن بن علي بن فضّال</w:t>
            </w:r>
            <w:r>
              <w:rPr>
                <w:rStyle w:val="IndexLink"/>
                <w:rtl w:val="true"/>
              </w:rPr>
              <w:t>:</w:t>
              <w:tab/>
            </w:r>
            <w:r>
              <w:rPr>
                <w:rStyle w:val="IndexLink"/>
              </w:rPr>
              <w:t>254</w:t>
            </w:r>
          </w:hyperlink>
        </w:p>
        <w:p>
          <w:pPr>
            <w:pStyle w:val="Contents3"/>
            <w:tabs>
              <w:tab w:val="clear" w:pos="8459"/>
              <w:tab w:val="right" w:pos="9026" w:leader="dot"/>
            </w:tabs>
            <w:rPr/>
          </w:pPr>
          <w:hyperlink w:anchor="__RefHeading___Toc11746701_73709187">
            <w:r>
              <w:rPr>
                <w:webHidden/>
                <w:rStyle w:val="IndexLink"/>
                <w:rtl w:val="true"/>
              </w:rPr>
              <w:t>[</w:t>
            </w:r>
            <w:r>
              <w:rPr>
                <w:rStyle w:val="IndexLink"/>
              </w:rPr>
              <w:t>78</w:t>
            </w:r>
            <w:r>
              <w:rPr>
                <w:rStyle w:val="IndexLink"/>
                <w:rtl w:val="true"/>
              </w:rPr>
              <w:t xml:space="preserve">] </w:t>
            </w:r>
            <w:r>
              <w:rPr>
                <w:rStyle w:val="IndexLink"/>
                <w:rtl w:val="true"/>
              </w:rPr>
              <w:t>عح</w:t>
            </w:r>
            <w:r>
              <w:rPr>
                <w:rStyle w:val="IndexLink"/>
                <w:rtl w:val="true"/>
              </w:rPr>
              <w:t xml:space="preserve">- </w:t>
            </w:r>
            <w:r>
              <w:rPr>
                <w:rStyle w:val="IndexLink"/>
                <w:rtl w:val="true"/>
              </w:rPr>
              <w:t>و إلي الحسن بن علي الكوفي</w:t>
            </w:r>
            <w:r>
              <w:rPr>
                <w:rStyle w:val="IndexLink"/>
                <w:rtl w:val="true"/>
              </w:rPr>
              <w:t>:</w:t>
              <w:tab/>
            </w:r>
            <w:r>
              <w:rPr>
                <w:rStyle w:val="IndexLink"/>
              </w:rPr>
              <w:t>255</w:t>
            </w:r>
          </w:hyperlink>
        </w:p>
        <w:p>
          <w:pPr>
            <w:pStyle w:val="Contents3"/>
            <w:tabs>
              <w:tab w:val="clear" w:pos="8459"/>
              <w:tab w:val="right" w:pos="9026" w:leader="dot"/>
            </w:tabs>
            <w:rPr/>
          </w:pPr>
          <w:hyperlink w:anchor="__RefHeading___Toc11746703_73709187">
            <w:r>
              <w:rPr>
                <w:webHidden/>
                <w:rStyle w:val="IndexLink"/>
                <w:rtl w:val="true"/>
              </w:rPr>
              <w:t>[</w:t>
            </w:r>
            <w:r>
              <w:rPr>
                <w:rStyle w:val="IndexLink"/>
              </w:rPr>
              <w:t>79</w:t>
            </w:r>
            <w:r>
              <w:rPr>
                <w:rStyle w:val="IndexLink"/>
                <w:rtl w:val="true"/>
              </w:rPr>
              <w:t xml:space="preserve">] </w:t>
            </w:r>
            <w:r>
              <w:rPr>
                <w:rStyle w:val="IndexLink"/>
                <w:rtl w:val="true"/>
              </w:rPr>
              <w:t>عط</w:t>
            </w:r>
            <w:r>
              <w:rPr>
                <w:rStyle w:val="IndexLink"/>
                <w:rtl w:val="true"/>
              </w:rPr>
              <w:t xml:space="preserve">- </w:t>
            </w:r>
            <w:r>
              <w:rPr>
                <w:rStyle w:val="IndexLink"/>
                <w:rtl w:val="true"/>
              </w:rPr>
              <w:t>و إلي الحسن بن علي بن النعمان</w:t>
            </w:r>
            <w:r>
              <w:rPr>
                <w:rStyle w:val="IndexLink"/>
                <w:rtl w:val="true"/>
              </w:rPr>
              <w:t>:</w:t>
              <w:tab/>
            </w:r>
            <w:r>
              <w:rPr>
                <w:rStyle w:val="IndexLink"/>
              </w:rPr>
              <w:t>256</w:t>
            </w:r>
          </w:hyperlink>
        </w:p>
        <w:p>
          <w:pPr>
            <w:pStyle w:val="Contents3"/>
            <w:tabs>
              <w:tab w:val="clear" w:pos="8459"/>
              <w:tab w:val="right" w:pos="9026" w:leader="dot"/>
            </w:tabs>
            <w:rPr/>
          </w:pPr>
          <w:hyperlink w:anchor="__RefHeading___Toc11746705_73709187">
            <w:r>
              <w:rPr>
                <w:webHidden/>
                <w:rStyle w:val="IndexLink"/>
                <w:rtl w:val="true"/>
              </w:rPr>
              <w:t>[</w:t>
            </w:r>
            <w:r>
              <w:rPr>
                <w:rStyle w:val="IndexLink"/>
              </w:rPr>
              <w:t>80</w:t>
            </w:r>
            <w:r>
              <w:rPr>
                <w:rStyle w:val="IndexLink"/>
                <w:rtl w:val="true"/>
              </w:rPr>
              <w:t xml:space="preserve">] </w:t>
            </w:r>
            <w:r>
              <w:rPr>
                <w:rStyle w:val="IndexLink"/>
                <w:rtl w:val="true"/>
              </w:rPr>
              <w:t>ف</w:t>
            </w:r>
            <w:r>
              <w:rPr>
                <w:rStyle w:val="IndexLink"/>
                <w:rtl w:val="true"/>
              </w:rPr>
              <w:t xml:space="preserve">- </w:t>
            </w:r>
            <w:r>
              <w:rPr>
                <w:rStyle w:val="IndexLink"/>
                <w:rtl w:val="true"/>
              </w:rPr>
              <w:t>و إلي الحسن بن علي الوشاء</w:t>
            </w:r>
            <w:r>
              <w:rPr>
                <w:rStyle w:val="IndexLink"/>
                <w:rtl w:val="true"/>
              </w:rPr>
              <w:t>:</w:t>
              <w:tab/>
            </w:r>
            <w:r>
              <w:rPr>
                <w:rStyle w:val="IndexLink"/>
              </w:rPr>
              <w:t>256</w:t>
            </w:r>
          </w:hyperlink>
        </w:p>
        <w:p>
          <w:pPr>
            <w:pStyle w:val="Contents3"/>
            <w:tabs>
              <w:tab w:val="clear" w:pos="8459"/>
              <w:tab w:val="right" w:pos="9026" w:leader="dot"/>
            </w:tabs>
            <w:rPr/>
          </w:pPr>
          <w:hyperlink w:anchor="__RefHeading___Toc11746707_73709187">
            <w:r>
              <w:rPr>
                <w:webHidden/>
                <w:rStyle w:val="IndexLink"/>
                <w:rtl w:val="true"/>
              </w:rPr>
              <w:t>[</w:t>
            </w:r>
            <w:r>
              <w:rPr>
                <w:rStyle w:val="IndexLink"/>
              </w:rPr>
              <w:t>81</w:t>
            </w:r>
            <w:r>
              <w:rPr>
                <w:rStyle w:val="IndexLink"/>
                <w:rtl w:val="true"/>
              </w:rPr>
              <w:t xml:space="preserve">] </w:t>
            </w:r>
            <w:r>
              <w:rPr>
                <w:rStyle w:val="IndexLink"/>
                <w:rtl w:val="true"/>
              </w:rPr>
              <w:t>فا</w:t>
            </w:r>
            <w:r>
              <w:rPr>
                <w:rStyle w:val="IndexLink"/>
                <w:rtl w:val="true"/>
              </w:rPr>
              <w:t xml:space="preserve">- </w:t>
            </w:r>
            <w:r>
              <w:rPr>
                <w:rStyle w:val="IndexLink"/>
                <w:rtl w:val="true"/>
              </w:rPr>
              <w:t xml:space="preserve">و إلي الحسن بن </w:t>
            </w:r>
            <w:r>
              <w:rPr>
                <w:rStyle w:val="IndexLink"/>
                <w:rtl w:val="true"/>
              </w:rPr>
              <w:t>[</w:t>
            </w:r>
            <w:r>
              <w:rPr>
                <w:rStyle w:val="IndexLink"/>
                <w:rtl w:val="true"/>
              </w:rPr>
              <w:t>قارن</w:t>
            </w:r>
            <w:r>
              <w:rPr>
                <w:rStyle w:val="IndexLink"/>
                <w:rtl w:val="true"/>
              </w:rPr>
              <w:t>] :</w:t>
              <w:tab/>
            </w:r>
            <w:r>
              <w:rPr>
                <w:rStyle w:val="IndexLink"/>
              </w:rPr>
              <w:t>256</w:t>
            </w:r>
          </w:hyperlink>
        </w:p>
        <w:p>
          <w:pPr>
            <w:pStyle w:val="Contents3"/>
            <w:tabs>
              <w:tab w:val="clear" w:pos="8459"/>
              <w:tab w:val="right" w:pos="9026" w:leader="dot"/>
            </w:tabs>
            <w:rPr/>
          </w:pPr>
          <w:hyperlink w:anchor="__RefHeading___Toc11746709_73709187">
            <w:r>
              <w:rPr>
                <w:webHidden/>
                <w:rStyle w:val="IndexLink"/>
                <w:rtl w:val="true"/>
              </w:rPr>
              <w:t>[</w:t>
            </w:r>
            <w:r>
              <w:rPr>
                <w:rStyle w:val="IndexLink"/>
              </w:rPr>
              <w:t>82</w:t>
            </w:r>
            <w:r>
              <w:rPr>
                <w:rStyle w:val="IndexLink"/>
                <w:rtl w:val="true"/>
              </w:rPr>
              <w:t xml:space="preserve">] </w:t>
            </w:r>
            <w:r>
              <w:rPr>
                <w:rStyle w:val="IndexLink"/>
                <w:rtl w:val="true"/>
              </w:rPr>
              <w:t>فب</w:t>
            </w:r>
            <w:r>
              <w:rPr>
                <w:rStyle w:val="IndexLink"/>
                <w:rtl w:val="true"/>
              </w:rPr>
              <w:t xml:space="preserve">- </w:t>
            </w:r>
            <w:r>
              <w:rPr>
                <w:rStyle w:val="IndexLink"/>
                <w:rtl w:val="true"/>
              </w:rPr>
              <w:t>و إلي الحسن بن محبوب</w:t>
            </w:r>
            <w:r>
              <w:rPr>
                <w:rStyle w:val="IndexLink"/>
                <w:rtl w:val="true"/>
              </w:rPr>
              <w:t>:</w:t>
              <w:tab/>
            </w:r>
            <w:r>
              <w:rPr>
                <w:rStyle w:val="IndexLink"/>
              </w:rPr>
              <w:t>257</w:t>
            </w:r>
          </w:hyperlink>
        </w:p>
        <w:p>
          <w:pPr>
            <w:pStyle w:val="Contents3"/>
            <w:tabs>
              <w:tab w:val="clear" w:pos="8459"/>
              <w:tab w:val="right" w:pos="9026" w:leader="dot"/>
            </w:tabs>
            <w:rPr/>
          </w:pPr>
          <w:hyperlink w:anchor="__RefHeading___Toc11746711_73709187">
            <w:r>
              <w:rPr>
                <w:webHidden/>
                <w:rStyle w:val="IndexLink"/>
                <w:rtl w:val="true"/>
              </w:rPr>
              <w:t>[</w:t>
            </w:r>
            <w:r>
              <w:rPr>
                <w:rStyle w:val="IndexLink"/>
              </w:rPr>
              <w:t>83</w:t>
            </w:r>
            <w:r>
              <w:rPr>
                <w:rStyle w:val="IndexLink"/>
                <w:rtl w:val="true"/>
              </w:rPr>
              <w:t xml:space="preserve">] </w:t>
            </w:r>
            <w:r>
              <w:rPr>
                <w:rStyle w:val="IndexLink"/>
                <w:rtl w:val="true"/>
              </w:rPr>
              <w:t>فج</w:t>
            </w:r>
            <w:r>
              <w:rPr>
                <w:rStyle w:val="IndexLink"/>
                <w:rtl w:val="true"/>
              </w:rPr>
              <w:t xml:space="preserve">- </w:t>
            </w:r>
            <w:r>
              <w:rPr>
                <w:rStyle w:val="IndexLink"/>
                <w:rtl w:val="true"/>
              </w:rPr>
              <w:t>و إلي الحسن بن هارون</w:t>
            </w:r>
            <w:r>
              <w:rPr>
                <w:rStyle w:val="IndexLink"/>
                <w:rtl w:val="true"/>
              </w:rPr>
              <w:t>:</w:t>
              <w:tab/>
            </w:r>
            <w:r>
              <w:rPr>
                <w:rStyle w:val="IndexLink"/>
              </w:rPr>
              <w:t>257</w:t>
            </w:r>
          </w:hyperlink>
        </w:p>
        <w:p>
          <w:pPr>
            <w:pStyle w:val="Contents3"/>
            <w:tabs>
              <w:tab w:val="clear" w:pos="8459"/>
              <w:tab w:val="right" w:pos="9026" w:leader="dot"/>
            </w:tabs>
            <w:rPr/>
          </w:pPr>
          <w:hyperlink w:anchor="__RefHeading___Toc11746713_73709187">
            <w:r>
              <w:rPr>
                <w:webHidden/>
                <w:rStyle w:val="IndexLink"/>
                <w:rtl w:val="true"/>
              </w:rPr>
              <w:t>[</w:t>
            </w:r>
            <w:r>
              <w:rPr>
                <w:rStyle w:val="IndexLink"/>
              </w:rPr>
              <w:t>84</w:t>
            </w:r>
            <w:r>
              <w:rPr>
                <w:rStyle w:val="IndexLink"/>
                <w:rtl w:val="true"/>
              </w:rPr>
              <w:t xml:space="preserve">] </w:t>
            </w:r>
            <w:r>
              <w:rPr>
                <w:rStyle w:val="IndexLink"/>
                <w:rtl w:val="true"/>
              </w:rPr>
              <w:t>فد</w:t>
            </w:r>
            <w:r>
              <w:rPr>
                <w:rStyle w:val="IndexLink"/>
                <w:rtl w:val="true"/>
              </w:rPr>
              <w:t xml:space="preserve">- </w:t>
            </w:r>
            <w:r>
              <w:rPr>
                <w:rStyle w:val="IndexLink"/>
                <w:rtl w:val="true"/>
              </w:rPr>
              <w:t>و إلي الحسين بن أبي العلاء</w:t>
            </w:r>
            <w:r>
              <w:rPr>
                <w:rStyle w:val="IndexLink"/>
                <w:rtl w:val="true"/>
              </w:rPr>
              <w:t>:</w:t>
              <w:tab/>
            </w:r>
            <w:r>
              <w:rPr>
                <w:rStyle w:val="IndexLink"/>
              </w:rPr>
              <w:t>258</w:t>
            </w:r>
          </w:hyperlink>
        </w:p>
        <w:p>
          <w:pPr>
            <w:pStyle w:val="Contents3"/>
            <w:tabs>
              <w:tab w:val="clear" w:pos="8459"/>
              <w:tab w:val="right" w:pos="9026" w:leader="dot"/>
            </w:tabs>
            <w:rPr/>
          </w:pPr>
          <w:hyperlink w:anchor="__RefHeading___Toc11746715_73709187">
            <w:r>
              <w:rPr>
                <w:webHidden/>
                <w:rStyle w:val="IndexLink"/>
                <w:rtl w:val="true"/>
              </w:rPr>
              <w:t>[</w:t>
            </w:r>
            <w:r>
              <w:rPr>
                <w:rStyle w:val="IndexLink"/>
              </w:rPr>
              <w:t>85</w:t>
            </w:r>
            <w:r>
              <w:rPr>
                <w:rStyle w:val="IndexLink"/>
                <w:rtl w:val="true"/>
              </w:rPr>
              <w:t xml:space="preserve">] </w:t>
            </w:r>
            <w:r>
              <w:rPr>
                <w:rStyle w:val="IndexLink"/>
                <w:rtl w:val="true"/>
              </w:rPr>
              <w:t>فه</w:t>
            </w:r>
            <w:r>
              <w:rPr>
                <w:rStyle w:val="IndexLink"/>
                <w:rtl w:val="true"/>
              </w:rPr>
              <w:t xml:space="preserve">- </w:t>
            </w:r>
            <w:r>
              <w:rPr>
                <w:rStyle w:val="IndexLink"/>
                <w:rtl w:val="true"/>
              </w:rPr>
              <w:t>و إلي الحسين بن حمّاد</w:t>
            </w:r>
            <w:r>
              <w:rPr>
                <w:rStyle w:val="IndexLink"/>
                <w:rtl w:val="true"/>
              </w:rPr>
              <w:t>:</w:t>
              <w:tab/>
            </w:r>
            <w:r>
              <w:rPr>
                <w:rStyle w:val="IndexLink"/>
              </w:rPr>
              <w:t>261</w:t>
            </w:r>
          </w:hyperlink>
        </w:p>
        <w:p>
          <w:pPr>
            <w:pStyle w:val="Contents3"/>
            <w:tabs>
              <w:tab w:val="clear" w:pos="8459"/>
              <w:tab w:val="right" w:pos="9026" w:leader="dot"/>
            </w:tabs>
            <w:rPr/>
          </w:pPr>
          <w:hyperlink w:anchor="__RefHeading___Toc11746717_73709187">
            <w:r>
              <w:rPr>
                <w:webHidden/>
                <w:rStyle w:val="IndexLink"/>
                <w:rtl w:val="true"/>
              </w:rPr>
              <w:t>[</w:t>
            </w:r>
            <w:r>
              <w:rPr>
                <w:rStyle w:val="IndexLink"/>
              </w:rPr>
              <w:t>86</w:t>
            </w:r>
            <w:r>
              <w:rPr>
                <w:rStyle w:val="IndexLink"/>
                <w:rtl w:val="true"/>
              </w:rPr>
              <w:t xml:space="preserve">] </w:t>
            </w:r>
            <w:r>
              <w:rPr>
                <w:rStyle w:val="IndexLink"/>
                <w:rtl w:val="true"/>
              </w:rPr>
              <w:t>فو</w:t>
            </w:r>
            <w:r>
              <w:rPr>
                <w:rStyle w:val="IndexLink"/>
                <w:rtl w:val="true"/>
              </w:rPr>
              <w:t xml:space="preserve">- </w:t>
            </w:r>
            <w:r>
              <w:rPr>
                <w:rStyle w:val="IndexLink"/>
                <w:rtl w:val="true"/>
              </w:rPr>
              <w:t>و إلي الحسين بن زيد</w:t>
            </w:r>
            <w:r>
              <w:rPr>
                <w:rStyle w:val="IndexLink"/>
                <w:rtl w:val="true"/>
              </w:rPr>
              <w:t>:</w:t>
              <w:tab/>
            </w:r>
            <w:r>
              <w:rPr>
                <w:rStyle w:val="IndexLink"/>
              </w:rPr>
              <w:t>263</w:t>
            </w:r>
          </w:hyperlink>
        </w:p>
        <w:p>
          <w:pPr>
            <w:pStyle w:val="Contents3"/>
            <w:tabs>
              <w:tab w:val="clear" w:pos="8459"/>
              <w:tab w:val="right" w:pos="9026" w:leader="dot"/>
            </w:tabs>
            <w:rPr/>
          </w:pPr>
          <w:hyperlink w:anchor="__RefHeading___Toc11746719_73709187">
            <w:r>
              <w:rPr>
                <w:webHidden/>
                <w:rStyle w:val="IndexLink"/>
                <w:rtl w:val="true"/>
              </w:rPr>
              <w:t>[</w:t>
            </w:r>
            <w:r>
              <w:rPr>
                <w:rStyle w:val="IndexLink"/>
              </w:rPr>
              <w:t>87</w:t>
            </w:r>
            <w:r>
              <w:rPr>
                <w:rStyle w:val="IndexLink"/>
                <w:rtl w:val="true"/>
              </w:rPr>
              <w:t xml:space="preserve">] </w:t>
            </w:r>
            <w:r>
              <w:rPr>
                <w:rStyle w:val="IndexLink"/>
                <w:rtl w:val="true"/>
              </w:rPr>
              <w:t>فز</w:t>
            </w:r>
            <w:r>
              <w:rPr>
                <w:rStyle w:val="IndexLink"/>
                <w:rtl w:val="true"/>
              </w:rPr>
              <w:t xml:space="preserve">- </w:t>
            </w:r>
            <w:r>
              <w:rPr>
                <w:rStyle w:val="IndexLink"/>
                <w:rtl w:val="true"/>
              </w:rPr>
              <w:t>و إلي الحسين بن سالم</w:t>
            </w:r>
            <w:r>
              <w:rPr>
                <w:rStyle w:val="IndexLink"/>
                <w:rtl w:val="true"/>
              </w:rPr>
              <w:t>:</w:t>
              <w:tab/>
            </w:r>
            <w:r>
              <w:rPr>
                <w:rStyle w:val="IndexLink"/>
              </w:rPr>
              <w:t>264</w:t>
            </w:r>
          </w:hyperlink>
        </w:p>
        <w:p>
          <w:pPr>
            <w:pStyle w:val="Contents3"/>
            <w:tabs>
              <w:tab w:val="clear" w:pos="8459"/>
              <w:tab w:val="right" w:pos="9026" w:leader="dot"/>
            </w:tabs>
            <w:rPr/>
          </w:pPr>
          <w:hyperlink w:anchor="__RefHeading___Toc11746721_73709187">
            <w:r>
              <w:rPr>
                <w:webHidden/>
                <w:rStyle w:val="IndexLink"/>
                <w:rtl w:val="true"/>
              </w:rPr>
              <w:t>[</w:t>
            </w:r>
            <w:r>
              <w:rPr>
                <w:rStyle w:val="IndexLink"/>
              </w:rPr>
              <w:t>88</w:t>
            </w:r>
            <w:r>
              <w:rPr>
                <w:rStyle w:val="IndexLink"/>
                <w:rtl w:val="true"/>
              </w:rPr>
              <w:t xml:space="preserve">] </w:t>
            </w:r>
            <w:r>
              <w:rPr>
                <w:rStyle w:val="IndexLink"/>
                <w:rtl w:val="true"/>
              </w:rPr>
              <w:t>فح</w:t>
            </w:r>
            <w:r>
              <w:rPr>
                <w:rStyle w:val="IndexLink"/>
                <w:rtl w:val="true"/>
              </w:rPr>
              <w:t xml:space="preserve">- </w:t>
            </w:r>
            <w:r>
              <w:rPr>
                <w:rStyle w:val="IndexLink"/>
                <w:rtl w:val="true"/>
              </w:rPr>
              <w:t>و إلي الحسين بن سعيد</w:t>
            </w:r>
            <w:r>
              <w:rPr>
                <w:rStyle w:val="IndexLink"/>
                <w:rtl w:val="true"/>
              </w:rPr>
              <w:t>:</w:t>
              <w:tab/>
            </w:r>
            <w:r>
              <w:rPr>
                <w:rStyle w:val="IndexLink"/>
              </w:rPr>
              <w:t>264</w:t>
            </w:r>
          </w:hyperlink>
        </w:p>
        <w:p>
          <w:pPr>
            <w:pStyle w:val="Contents3"/>
            <w:tabs>
              <w:tab w:val="clear" w:pos="8459"/>
              <w:tab w:val="right" w:pos="9026" w:leader="dot"/>
            </w:tabs>
            <w:rPr/>
          </w:pPr>
          <w:hyperlink w:anchor="__RefHeading___Toc11746723_73709187">
            <w:r>
              <w:rPr>
                <w:webHidden/>
                <w:rStyle w:val="IndexLink"/>
                <w:rtl w:val="true"/>
              </w:rPr>
              <w:t>[</w:t>
            </w:r>
            <w:r>
              <w:rPr>
                <w:rStyle w:val="IndexLink"/>
              </w:rPr>
              <w:t>89</w:t>
            </w:r>
            <w:r>
              <w:rPr>
                <w:rStyle w:val="IndexLink"/>
                <w:rtl w:val="true"/>
              </w:rPr>
              <w:t xml:space="preserve">] </w:t>
            </w:r>
            <w:r>
              <w:rPr>
                <w:rStyle w:val="IndexLink"/>
                <w:rtl w:val="true"/>
              </w:rPr>
              <w:t>فط</w:t>
            </w:r>
            <w:r>
              <w:rPr>
                <w:rStyle w:val="IndexLink"/>
                <w:rtl w:val="true"/>
              </w:rPr>
              <w:t xml:space="preserve">- </w:t>
            </w:r>
            <w:r>
              <w:rPr>
                <w:rStyle w:val="IndexLink"/>
                <w:rtl w:val="true"/>
              </w:rPr>
              <w:t>و إلي الحسين بن محمّد القمي</w:t>
            </w:r>
            <w:r>
              <w:rPr>
                <w:rStyle w:val="IndexLink"/>
                <w:rtl w:val="true"/>
              </w:rPr>
              <w:t>:</w:t>
              <w:tab/>
            </w:r>
            <w:r>
              <w:rPr>
                <w:rStyle w:val="IndexLink"/>
              </w:rPr>
              <w:t>264</w:t>
            </w:r>
          </w:hyperlink>
        </w:p>
        <w:p>
          <w:pPr>
            <w:pStyle w:val="Contents3"/>
            <w:tabs>
              <w:tab w:val="clear" w:pos="8459"/>
              <w:tab w:val="right" w:pos="9026" w:leader="dot"/>
            </w:tabs>
            <w:rPr/>
          </w:pPr>
          <w:hyperlink w:anchor="__RefHeading___Toc11746725_73709187">
            <w:r>
              <w:rPr>
                <w:webHidden/>
                <w:rStyle w:val="IndexLink"/>
                <w:rtl w:val="true"/>
              </w:rPr>
              <w:t>[</w:t>
            </w:r>
            <w:r>
              <w:rPr>
                <w:rStyle w:val="IndexLink"/>
              </w:rPr>
              <w:t>90</w:t>
            </w:r>
            <w:r>
              <w:rPr>
                <w:rStyle w:val="IndexLink"/>
                <w:rtl w:val="true"/>
              </w:rPr>
              <w:t xml:space="preserve">] </w:t>
            </w:r>
            <w:r>
              <w:rPr>
                <w:rStyle w:val="IndexLink"/>
                <w:rtl w:val="true"/>
              </w:rPr>
              <w:t>ص</w:t>
            </w:r>
            <w:r>
              <w:rPr>
                <w:rStyle w:val="IndexLink"/>
                <w:rtl w:val="true"/>
              </w:rPr>
              <w:t xml:space="preserve">- </w:t>
            </w:r>
            <w:r>
              <w:rPr>
                <w:rStyle w:val="IndexLink"/>
                <w:rtl w:val="true"/>
              </w:rPr>
              <w:t>و إلي الحسين بن المختار</w:t>
            </w:r>
            <w:r>
              <w:rPr>
                <w:rStyle w:val="IndexLink"/>
                <w:rtl w:val="true"/>
              </w:rPr>
              <w:t>:</w:t>
              <w:tab/>
            </w:r>
            <w:r>
              <w:rPr>
                <w:rStyle w:val="IndexLink"/>
              </w:rPr>
              <w:t>266</w:t>
            </w:r>
          </w:hyperlink>
        </w:p>
        <w:p>
          <w:pPr>
            <w:pStyle w:val="Contents3"/>
            <w:tabs>
              <w:tab w:val="clear" w:pos="8459"/>
              <w:tab w:val="right" w:pos="9026" w:leader="dot"/>
            </w:tabs>
            <w:rPr/>
          </w:pPr>
          <w:hyperlink w:anchor="__RefHeading___Toc11746727_73709187">
            <w:r>
              <w:rPr>
                <w:webHidden/>
                <w:rStyle w:val="IndexLink"/>
                <w:rtl w:val="true"/>
              </w:rPr>
              <w:t>[</w:t>
            </w:r>
            <w:r>
              <w:rPr>
                <w:rStyle w:val="IndexLink"/>
              </w:rPr>
              <w:t>91</w:t>
            </w:r>
            <w:r>
              <w:rPr>
                <w:rStyle w:val="IndexLink"/>
                <w:rtl w:val="true"/>
              </w:rPr>
              <w:t xml:space="preserve">] </w:t>
            </w:r>
            <w:r>
              <w:rPr>
                <w:rStyle w:val="IndexLink"/>
                <w:rtl w:val="true"/>
              </w:rPr>
              <w:t>صا</w:t>
            </w:r>
            <w:r>
              <w:rPr>
                <w:rStyle w:val="IndexLink"/>
                <w:rtl w:val="true"/>
              </w:rPr>
              <w:t xml:space="preserve">- </w:t>
            </w:r>
            <w:r>
              <w:rPr>
                <w:rStyle w:val="IndexLink"/>
                <w:rtl w:val="true"/>
              </w:rPr>
              <w:t>و إلي حفص بن البختري</w:t>
            </w:r>
            <w:r>
              <w:rPr>
                <w:rStyle w:val="IndexLink"/>
                <w:rtl w:val="true"/>
              </w:rPr>
              <w:t>:</w:t>
              <w:tab/>
            </w:r>
            <w:r>
              <w:rPr>
                <w:rStyle w:val="IndexLink"/>
              </w:rPr>
              <w:t>269</w:t>
            </w:r>
          </w:hyperlink>
        </w:p>
        <w:p>
          <w:pPr>
            <w:pStyle w:val="Contents3"/>
            <w:tabs>
              <w:tab w:val="clear" w:pos="8459"/>
              <w:tab w:val="right" w:pos="9026" w:leader="dot"/>
            </w:tabs>
            <w:rPr/>
          </w:pPr>
          <w:hyperlink w:anchor="__RefHeading___Toc11746729_73709187">
            <w:r>
              <w:rPr>
                <w:webHidden/>
                <w:rStyle w:val="IndexLink"/>
                <w:rtl w:val="true"/>
              </w:rPr>
              <w:t>[</w:t>
            </w:r>
            <w:r>
              <w:rPr>
                <w:rStyle w:val="IndexLink"/>
              </w:rPr>
              <w:t>92</w:t>
            </w:r>
            <w:r>
              <w:rPr>
                <w:rStyle w:val="IndexLink"/>
                <w:rtl w:val="true"/>
              </w:rPr>
              <w:t xml:space="preserve">] </w:t>
            </w:r>
            <w:r>
              <w:rPr>
                <w:rStyle w:val="IndexLink"/>
                <w:rtl w:val="true"/>
              </w:rPr>
              <w:t>صب</w:t>
            </w:r>
            <w:r>
              <w:rPr>
                <w:rStyle w:val="IndexLink"/>
                <w:rtl w:val="true"/>
              </w:rPr>
              <w:t xml:space="preserve">- </w:t>
            </w:r>
            <w:r>
              <w:rPr>
                <w:rStyle w:val="IndexLink"/>
                <w:rtl w:val="true"/>
              </w:rPr>
              <w:t>و إلي حفص بن سالم</w:t>
            </w:r>
            <w:r>
              <w:rPr>
                <w:rStyle w:val="IndexLink"/>
                <w:rtl w:val="true"/>
              </w:rPr>
              <w:t>:</w:t>
              <w:tab/>
            </w:r>
            <w:r>
              <w:rPr>
                <w:rStyle w:val="IndexLink"/>
              </w:rPr>
              <w:t>270</w:t>
            </w:r>
          </w:hyperlink>
        </w:p>
        <w:p>
          <w:pPr>
            <w:pStyle w:val="Contents3"/>
            <w:tabs>
              <w:tab w:val="clear" w:pos="8459"/>
              <w:tab w:val="right" w:pos="9026" w:leader="dot"/>
            </w:tabs>
            <w:rPr/>
          </w:pPr>
          <w:hyperlink w:anchor="__RefHeading___Toc11746731_73709187">
            <w:r>
              <w:rPr>
                <w:webHidden/>
                <w:rStyle w:val="IndexLink"/>
                <w:rtl w:val="true"/>
              </w:rPr>
              <w:t>[</w:t>
            </w:r>
            <w:r>
              <w:rPr>
                <w:rStyle w:val="IndexLink"/>
              </w:rPr>
              <w:t>93</w:t>
            </w:r>
            <w:r>
              <w:rPr>
                <w:rStyle w:val="IndexLink"/>
                <w:rtl w:val="true"/>
              </w:rPr>
              <w:t xml:space="preserve">] </w:t>
            </w:r>
            <w:r>
              <w:rPr>
                <w:rStyle w:val="IndexLink"/>
                <w:rtl w:val="true"/>
              </w:rPr>
              <w:t>صج</w:t>
            </w:r>
            <w:r>
              <w:rPr>
                <w:rStyle w:val="IndexLink"/>
                <w:rtl w:val="true"/>
              </w:rPr>
              <w:t xml:space="preserve">- </w:t>
            </w:r>
            <w:r>
              <w:rPr>
                <w:rStyle w:val="IndexLink"/>
                <w:rtl w:val="true"/>
              </w:rPr>
              <w:t>و إلي حفص بن غياث</w:t>
            </w:r>
            <w:r>
              <w:rPr>
                <w:rStyle w:val="IndexLink"/>
                <w:rtl w:val="true"/>
              </w:rPr>
              <w:t>:</w:t>
              <w:tab/>
            </w:r>
            <w:r>
              <w:rPr>
                <w:rStyle w:val="IndexLink"/>
              </w:rPr>
              <w:t>270</w:t>
            </w:r>
          </w:hyperlink>
        </w:p>
        <w:p>
          <w:pPr>
            <w:pStyle w:val="Contents3"/>
            <w:tabs>
              <w:tab w:val="clear" w:pos="8459"/>
              <w:tab w:val="right" w:pos="9026" w:leader="dot"/>
            </w:tabs>
            <w:rPr/>
          </w:pPr>
          <w:hyperlink w:anchor="__RefHeading___Toc11746733_73709187">
            <w:r>
              <w:rPr>
                <w:webHidden/>
                <w:rStyle w:val="IndexLink"/>
                <w:rtl w:val="true"/>
              </w:rPr>
              <w:t>[</w:t>
            </w:r>
            <w:r>
              <w:rPr>
                <w:rStyle w:val="IndexLink"/>
              </w:rPr>
              <w:t>94</w:t>
            </w:r>
            <w:r>
              <w:rPr>
                <w:rStyle w:val="IndexLink"/>
                <w:rtl w:val="true"/>
              </w:rPr>
              <w:t xml:space="preserve">] </w:t>
            </w:r>
            <w:r>
              <w:rPr>
                <w:rStyle w:val="IndexLink"/>
                <w:rtl w:val="true"/>
              </w:rPr>
              <w:t>صد</w:t>
            </w:r>
            <w:r>
              <w:rPr>
                <w:rStyle w:val="IndexLink"/>
                <w:rtl w:val="true"/>
              </w:rPr>
              <w:t xml:space="preserve">- </w:t>
            </w:r>
            <w:r>
              <w:rPr>
                <w:rStyle w:val="IndexLink"/>
                <w:rtl w:val="true"/>
              </w:rPr>
              <w:t>و إلي حكم بن حكيم ابن أخي خلّاد</w:t>
            </w:r>
            <w:r>
              <w:rPr>
                <w:rStyle w:val="IndexLink"/>
                <w:rtl w:val="true"/>
              </w:rPr>
              <w:t>:</w:t>
              <w:tab/>
            </w:r>
            <w:r>
              <w:rPr>
                <w:rStyle w:val="IndexLink"/>
              </w:rPr>
              <w:t>275</w:t>
            </w:r>
          </w:hyperlink>
        </w:p>
        <w:p>
          <w:pPr>
            <w:pStyle w:val="Contents3"/>
            <w:tabs>
              <w:tab w:val="clear" w:pos="8459"/>
              <w:tab w:val="right" w:pos="9026" w:leader="dot"/>
            </w:tabs>
            <w:rPr/>
          </w:pPr>
          <w:hyperlink w:anchor="__RefHeading___Toc11746735_73709187">
            <w:r>
              <w:rPr>
                <w:webHidden/>
                <w:rStyle w:val="IndexLink"/>
                <w:rtl w:val="true"/>
              </w:rPr>
              <w:t>[</w:t>
            </w:r>
            <w:r>
              <w:rPr>
                <w:rStyle w:val="IndexLink"/>
              </w:rPr>
              <w:t>95</w:t>
            </w:r>
            <w:r>
              <w:rPr>
                <w:rStyle w:val="IndexLink"/>
                <w:rtl w:val="true"/>
              </w:rPr>
              <w:t xml:space="preserve">] </w:t>
            </w:r>
            <w:r>
              <w:rPr>
                <w:rStyle w:val="IndexLink"/>
                <w:rtl w:val="true"/>
              </w:rPr>
              <w:t>صه</w:t>
            </w:r>
            <w:r>
              <w:rPr>
                <w:rStyle w:val="IndexLink"/>
                <w:rtl w:val="true"/>
              </w:rPr>
              <w:t xml:space="preserve">- </w:t>
            </w:r>
            <w:r>
              <w:rPr>
                <w:rStyle w:val="IndexLink"/>
                <w:rtl w:val="true"/>
              </w:rPr>
              <w:t>و إلي حمّاد بن عثمان</w:t>
            </w:r>
            <w:r>
              <w:rPr>
                <w:rStyle w:val="IndexLink"/>
                <w:rtl w:val="true"/>
              </w:rPr>
              <w:t>:</w:t>
              <w:tab/>
            </w:r>
            <w:r>
              <w:rPr>
                <w:rStyle w:val="IndexLink"/>
              </w:rPr>
              <w:t>276</w:t>
            </w:r>
          </w:hyperlink>
        </w:p>
        <w:p>
          <w:pPr>
            <w:pStyle w:val="Contents3"/>
            <w:tabs>
              <w:tab w:val="clear" w:pos="8459"/>
              <w:tab w:val="right" w:pos="9026" w:leader="dot"/>
            </w:tabs>
            <w:rPr/>
          </w:pPr>
          <w:hyperlink w:anchor="__RefHeading___Toc11746737_73709187">
            <w:r>
              <w:rPr>
                <w:webHidden/>
                <w:rStyle w:val="IndexLink"/>
                <w:rtl w:val="true"/>
              </w:rPr>
              <w:t>[</w:t>
            </w:r>
            <w:r>
              <w:rPr>
                <w:rStyle w:val="IndexLink"/>
              </w:rPr>
              <w:t>96</w:t>
            </w:r>
            <w:r>
              <w:rPr>
                <w:rStyle w:val="IndexLink"/>
                <w:rtl w:val="true"/>
              </w:rPr>
              <w:t xml:space="preserve">] </w:t>
            </w:r>
            <w:r>
              <w:rPr>
                <w:rStyle w:val="IndexLink"/>
                <w:rtl w:val="true"/>
              </w:rPr>
              <w:t>صو</w:t>
            </w:r>
            <w:r>
              <w:rPr>
                <w:rStyle w:val="IndexLink"/>
                <w:rtl w:val="true"/>
              </w:rPr>
              <w:t xml:space="preserve">- </w:t>
            </w:r>
            <w:r>
              <w:rPr>
                <w:rStyle w:val="IndexLink"/>
                <w:rtl w:val="true"/>
              </w:rPr>
              <w:t>و إلي حمّاد بن عمرو و أنس بن محمّد</w:t>
            </w:r>
            <w:r>
              <w:rPr>
                <w:rStyle w:val="IndexLink"/>
                <w:rtl w:val="true"/>
              </w:rPr>
              <w:t>:</w:t>
              <w:tab/>
            </w:r>
            <w:r>
              <w:rPr>
                <w:rStyle w:val="IndexLink"/>
              </w:rPr>
              <w:t>276</w:t>
            </w:r>
          </w:hyperlink>
        </w:p>
        <w:p>
          <w:pPr>
            <w:pStyle w:val="Contents3"/>
            <w:tabs>
              <w:tab w:val="clear" w:pos="8459"/>
              <w:tab w:val="right" w:pos="9026" w:leader="dot"/>
            </w:tabs>
            <w:rPr/>
          </w:pPr>
          <w:hyperlink w:anchor="__RefHeading___Toc11746739_73709187">
            <w:r>
              <w:rPr>
                <w:webHidden/>
                <w:rStyle w:val="IndexLink"/>
                <w:rtl w:val="true"/>
              </w:rPr>
              <w:t>[</w:t>
            </w:r>
            <w:r>
              <w:rPr>
                <w:rStyle w:val="IndexLink"/>
              </w:rPr>
              <w:t>97</w:t>
            </w:r>
            <w:r>
              <w:rPr>
                <w:rStyle w:val="IndexLink"/>
                <w:rtl w:val="true"/>
              </w:rPr>
              <w:t xml:space="preserve">] </w:t>
            </w:r>
            <w:r>
              <w:rPr>
                <w:rStyle w:val="IndexLink"/>
                <w:rtl w:val="true"/>
              </w:rPr>
              <w:t>صز</w:t>
            </w:r>
            <w:r>
              <w:rPr>
                <w:rStyle w:val="IndexLink"/>
                <w:rtl w:val="true"/>
              </w:rPr>
              <w:t xml:space="preserve">- </w:t>
            </w:r>
            <w:r>
              <w:rPr>
                <w:rStyle w:val="IndexLink"/>
                <w:rtl w:val="true"/>
              </w:rPr>
              <w:t>و إلي حمّاد بن عيسي</w:t>
            </w:r>
            <w:r>
              <w:rPr>
                <w:rStyle w:val="IndexLink"/>
                <w:rtl w:val="true"/>
              </w:rPr>
              <w:t>:</w:t>
              <w:tab/>
            </w:r>
            <w:r>
              <w:rPr>
                <w:rStyle w:val="IndexLink"/>
              </w:rPr>
              <w:t>277</w:t>
            </w:r>
          </w:hyperlink>
        </w:p>
        <w:p>
          <w:pPr>
            <w:pStyle w:val="Contents3"/>
            <w:tabs>
              <w:tab w:val="clear" w:pos="8459"/>
              <w:tab w:val="right" w:pos="9026" w:leader="dot"/>
            </w:tabs>
            <w:rPr/>
          </w:pPr>
          <w:hyperlink w:anchor="__RefHeading___Toc11746741_73709187">
            <w:r>
              <w:rPr>
                <w:webHidden/>
                <w:rStyle w:val="IndexLink"/>
                <w:rtl w:val="true"/>
              </w:rPr>
              <w:t>[</w:t>
            </w:r>
            <w:r>
              <w:rPr>
                <w:rStyle w:val="IndexLink"/>
              </w:rPr>
              <w:t>98</w:t>
            </w:r>
            <w:r>
              <w:rPr>
                <w:rStyle w:val="IndexLink"/>
                <w:rtl w:val="true"/>
              </w:rPr>
              <w:t xml:space="preserve">] </w:t>
            </w:r>
            <w:r>
              <w:rPr>
                <w:rStyle w:val="IndexLink"/>
                <w:rtl w:val="true"/>
              </w:rPr>
              <w:t>صح</w:t>
            </w:r>
            <w:r>
              <w:rPr>
                <w:rStyle w:val="IndexLink"/>
                <w:rtl w:val="true"/>
              </w:rPr>
              <w:t xml:space="preserve">- </w:t>
            </w:r>
            <w:r>
              <w:rPr>
                <w:rStyle w:val="IndexLink"/>
                <w:rtl w:val="true"/>
              </w:rPr>
              <w:t>و إلي حمّاد النوّاء</w:t>
            </w:r>
            <w:r>
              <w:rPr>
                <w:rStyle w:val="IndexLink"/>
                <w:rtl w:val="true"/>
              </w:rPr>
              <w:t>:</w:t>
              <w:tab/>
            </w:r>
            <w:r>
              <w:rPr>
                <w:rStyle w:val="IndexLink"/>
              </w:rPr>
              <w:t>278</w:t>
            </w:r>
          </w:hyperlink>
        </w:p>
        <w:p>
          <w:pPr>
            <w:pStyle w:val="Contents3"/>
            <w:tabs>
              <w:tab w:val="clear" w:pos="8459"/>
              <w:tab w:val="right" w:pos="9026" w:leader="dot"/>
            </w:tabs>
            <w:rPr/>
          </w:pPr>
          <w:hyperlink w:anchor="__RefHeading___Toc11746743_73709187">
            <w:r>
              <w:rPr>
                <w:webHidden/>
                <w:rStyle w:val="IndexLink"/>
                <w:rtl w:val="true"/>
              </w:rPr>
              <w:t>[</w:t>
            </w:r>
            <w:r>
              <w:rPr>
                <w:rStyle w:val="IndexLink"/>
              </w:rPr>
              <w:t>99</w:t>
            </w:r>
            <w:r>
              <w:rPr>
                <w:rStyle w:val="IndexLink"/>
                <w:rtl w:val="true"/>
              </w:rPr>
              <w:t xml:space="preserve">] </w:t>
            </w:r>
            <w:r>
              <w:rPr>
                <w:rStyle w:val="IndexLink"/>
                <w:rtl w:val="true"/>
              </w:rPr>
              <w:t>صط</w:t>
            </w:r>
            <w:r>
              <w:rPr>
                <w:rStyle w:val="IndexLink"/>
                <w:rtl w:val="true"/>
              </w:rPr>
              <w:t xml:space="preserve">- </w:t>
            </w:r>
            <w:r>
              <w:rPr>
                <w:rStyle w:val="IndexLink"/>
                <w:rtl w:val="true"/>
              </w:rPr>
              <w:t>و إلي حمدان بن الحسين</w:t>
            </w:r>
            <w:r>
              <w:rPr>
                <w:rStyle w:val="IndexLink"/>
                <w:rtl w:val="true"/>
              </w:rPr>
              <w:t>:</w:t>
              <w:tab/>
            </w:r>
            <w:r>
              <w:rPr>
                <w:rStyle w:val="IndexLink"/>
              </w:rPr>
              <w:t>279</w:t>
            </w:r>
          </w:hyperlink>
        </w:p>
        <w:p>
          <w:pPr>
            <w:pStyle w:val="Contents3"/>
            <w:tabs>
              <w:tab w:val="clear" w:pos="8459"/>
              <w:tab w:val="right" w:pos="9026" w:leader="dot"/>
            </w:tabs>
            <w:rPr/>
          </w:pPr>
          <w:hyperlink w:anchor="__RefHeading___Toc11746745_73709187">
            <w:r>
              <w:rPr>
                <w:webHidden/>
                <w:rStyle w:val="IndexLink"/>
                <w:rtl w:val="true"/>
              </w:rPr>
              <w:t>[</w:t>
            </w:r>
            <w:r>
              <w:rPr>
                <w:rStyle w:val="IndexLink"/>
              </w:rPr>
              <w:t>100</w:t>
            </w:r>
            <w:r>
              <w:rPr>
                <w:rStyle w:val="IndexLink"/>
                <w:rtl w:val="true"/>
              </w:rPr>
              <w:t xml:space="preserve">] </w:t>
            </w:r>
            <w:r>
              <w:rPr>
                <w:rStyle w:val="IndexLink"/>
                <w:rtl w:val="true"/>
              </w:rPr>
              <w:t>ق</w:t>
            </w:r>
            <w:r>
              <w:rPr>
                <w:rStyle w:val="IndexLink"/>
                <w:rtl w:val="true"/>
              </w:rPr>
              <w:t xml:space="preserve">- </w:t>
            </w:r>
            <w:r>
              <w:rPr>
                <w:rStyle w:val="IndexLink"/>
                <w:rtl w:val="true"/>
              </w:rPr>
              <w:t>و إلي حمدان الديواني</w:t>
            </w:r>
            <w:r>
              <w:rPr>
                <w:rStyle w:val="IndexLink"/>
                <w:rtl w:val="true"/>
              </w:rPr>
              <w:t>:</w:t>
              <w:tab/>
            </w:r>
            <w:r>
              <w:rPr>
                <w:rStyle w:val="IndexLink"/>
              </w:rPr>
              <w:t>279</w:t>
            </w:r>
          </w:hyperlink>
        </w:p>
        <w:p>
          <w:pPr>
            <w:pStyle w:val="Contents3"/>
            <w:tabs>
              <w:tab w:val="clear" w:pos="8459"/>
              <w:tab w:val="right" w:pos="9026" w:leader="dot"/>
            </w:tabs>
            <w:rPr/>
          </w:pPr>
          <w:hyperlink w:anchor="__RefHeading___Toc11746747_73709187">
            <w:r>
              <w:rPr>
                <w:webHidden/>
                <w:rStyle w:val="IndexLink"/>
                <w:rtl w:val="true"/>
              </w:rPr>
              <w:t>[</w:t>
            </w:r>
            <w:r>
              <w:rPr>
                <w:rStyle w:val="IndexLink"/>
              </w:rPr>
              <w:t>101</w:t>
            </w:r>
            <w:r>
              <w:rPr>
                <w:rStyle w:val="IndexLink"/>
                <w:rtl w:val="true"/>
              </w:rPr>
              <w:t xml:space="preserve">] </w:t>
            </w:r>
            <w:r>
              <w:rPr>
                <w:rStyle w:val="IndexLink"/>
                <w:rtl w:val="true"/>
              </w:rPr>
              <w:t>قا</w:t>
            </w:r>
            <w:r>
              <w:rPr>
                <w:rStyle w:val="IndexLink"/>
                <w:rtl w:val="true"/>
              </w:rPr>
              <w:t xml:space="preserve">- </w:t>
            </w:r>
            <w:r>
              <w:rPr>
                <w:rStyle w:val="IndexLink"/>
                <w:rtl w:val="true"/>
              </w:rPr>
              <w:t>و إلي حمزة بن حمران</w:t>
            </w:r>
            <w:r>
              <w:rPr>
                <w:rStyle w:val="IndexLink"/>
                <w:rtl w:val="true"/>
              </w:rPr>
              <w:t>:</w:t>
              <w:tab/>
            </w:r>
            <w:r>
              <w:rPr>
                <w:rStyle w:val="IndexLink"/>
              </w:rPr>
              <w:t>280</w:t>
            </w:r>
          </w:hyperlink>
        </w:p>
        <w:p>
          <w:pPr>
            <w:pStyle w:val="Contents3"/>
            <w:tabs>
              <w:tab w:val="clear" w:pos="8459"/>
              <w:tab w:val="right" w:pos="9026" w:leader="dot"/>
            </w:tabs>
            <w:rPr/>
          </w:pPr>
          <w:hyperlink w:anchor="__RefHeading___Toc11746749_73709187">
            <w:r>
              <w:rPr>
                <w:webHidden/>
                <w:rStyle w:val="IndexLink"/>
                <w:rtl w:val="true"/>
              </w:rPr>
              <w:t>[</w:t>
            </w:r>
            <w:r>
              <w:rPr>
                <w:rStyle w:val="IndexLink"/>
              </w:rPr>
              <w:t>102</w:t>
            </w:r>
            <w:r>
              <w:rPr>
                <w:rStyle w:val="IndexLink"/>
                <w:rtl w:val="true"/>
              </w:rPr>
              <w:t xml:space="preserve">] </w:t>
            </w:r>
            <w:r>
              <w:rPr>
                <w:rStyle w:val="IndexLink"/>
                <w:rtl w:val="true"/>
              </w:rPr>
              <w:t>قب</w:t>
            </w:r>
            <w:r>
              <w:rPr>
                <w:rStyle w:val="IndexLink"/>
                <w:rtl w:val="true"/>
              </w:rPr>
              <w:t xml:space="preserve">- </w:t>
            </w:r>
            <w:r>
              <w:rPr>
                <w:rStyle w:val="IndexLink"/>
                <w:rtl w:val="true"/>
              </w:rPr>
              <w:t>و إلي حنّان بن سدير</w:t>
            </w:r>
            <w:r>
              <w:rPr>
                <w:rStyle w:val="IndexLink"/>
                <w:rtl w:val="true"/>
              </w:rPr>
              <w:t>:</w:t>
              <w:tab/>
            </w:r>
            <w:r>
              <w:rPr>
                <w:rStyle w:val="IndexLink"/>
              </w:rPr>
              <w:t>281</w:t>
            </w:r>
          </w:hyperlink>
        </w:p>
        <w:p>
          <w:pPr>
            <w:pStyle w:val="Contents3"/>
            <w:tabs>
              <w:tab w:val="clear" w:pos="8459"/>
              <w:tab w:val="right" w:pos="9026" w:leader="dot"/>
            </w:tabs>
            <w:rPr/>
          </w:pPr>
          <w:hyperlink w:anchor="__RefHeading___Toc11746751_73709187">
            <w:r>
              <w:rPr>
                <w:webHidden/>
                <w:rStyle w:val="IndexLink"/>
                <w:rtl w:val="true"/>
              </w:rPr>
              <w:t>[</w:t>
            </w:r>
            <w:r>
              <w:rPr>
                <w:rStyle w:val="IndexLink"/>
              </w:rPr>
              <w:t>103</w:t>
            </w:r>
            <w:r>
              <w:rPr>
                <w:rStyle w:val="IndexLink"/>
                <w:rtl w:val="true"/>
              </w:rPr>
              <w:t xml:space="preserve">] </w:t>
            </w:r>
            <w:r>
              <w:rPr>
                <w:rStyle w:val="IndexLink"/>
                <w:rtl w:val="true"/>
              </w:rPr>
              <w:t>قج</w:t>
            </w:r>
            <w:r>
              <w:rPr>
                <w:rStyle w:val="IndexLink"/>
                <w:rtl w:val="true"/>
              </w:rPr>
              <w:t xml:space="preserve">- </w:t>
            </w:r>
            <w:r>
              <w:rPr>
                <w:rStyle w:val="IndexLink"/>
                <w:rtl w:val="true"/>
              </w:rPr>
              <w:t>و إلي خالد بن أبي العلاء الخفّاف</w:t>
            </w:r>
            <w:r>
              <w:rPr>
                <w:rStyle w:val="IndexLink"/>
                <w:rtl w:val="true"/>
              </w:rPr>
              <w:t>:</w:t>
              <w:tab/>
            </w:r>
            <w:r>
              <w:rPr>
                <w:rStyle w:val="IndexLink"/>
              </w:rPr>
              <w:t>284</w:t>
            </w:r>
          </w:hyperlink>
        </w:p>
        <w:p>
          <w:pPr>
            <w:pStyle w:val="Contents3"/>
            <w:tabs>
              <w:tab w:val="clear" w:pos="8459"/>
              <w:tab w:val="right" w:pos="9026" w:leader="dot"/>
            </w:tabs>
            <w:rPr/>
          </w:pPr>
          <w:hyperlink w:anchor="__RefHeading___Toc11746753_73709187">
            <w:r>
              <w:rPr>
                <w:webHidden/>
                <w:rStyle w:val="IndexLink"/>
                <w:rtl w:val="true"/>
              </w:rPr>
              <w:t>[</w:t>
            </w:r>
            <w:r>
              <w:rPr>
                <w:rStyle w:val="IndexLink"/>
              </w:rPr>
              <w:t>104</w:t>
            </w:r>
            <w:r>
              <w:rPr>
                <w:rStyle w:val="IndexLink"/>
                <w:rtl w:val="true"/>
              </w:rPr>
              <w:t xml:space="preserve">] </w:t>
            </w:r>
            <w:r>
              <w:rPr>
                <w:rStyle w:val="IndexLink"/>
                <w:rtl w:val="true"/>
              </w:rPr>
              <w:t>قد</w:t>
            </w:r>
            <w:r>
              <w:rPr>
                <w:rStyle w:val="IndexLink"/>
                <w:rtl w:val="true"/>
              </w:rPr>
              <w:t xml:space="preserve">- </w:t>
            </w:r>
            <w:r>
              <w:rPr>
                <w:rStyle w:val="IndexLink"/>
                <w:rtl w:val="true"/>
              </w:rPr>
              <w:t>و إلي خالد بن مادّ القلانسي</w:t>
            </w:r>
            <w:r>
              <w:rPr>
                <w:rStyle w:val="IndexLink"/>
                <w:rtl w:val="true"/>
              </w:rPr>
              <w:t>:</w:t>
              <w:tab/>
            </w:r>
            <w:r>
              <w:rPr>
                <w:rStyle w:val="IndexLink"/>
              </w:rPr>
              <w:t>284</w:t>
            </w:r>
          </w:hyperlink>
        </w:p>
        <w:p>
          <w:pPr>
            <w:pStyle w:val="Contents3"/>
            <w:tabs>
              <w:tab w:val="clear" w:pos="8459"/>
              <w:tab w:val="right" w:pos="9026" w:leader="dot"/>
            </w:tabs>
            <w:rPr/>
          </w:pPr>
          <w:hyperlink w:anchor="__RefHeading___Toc11746755_73709187">
            <w:r>
              <w:rPr>
                <w:webHidden/>
                <w:rStyle w:val="IndexLink"/>
                <w:rtl w:val="true"/>
              </w:rPr>
              <w:t>[</w:t>
            </w:r>
            <w:r>
              <w:rPr>
                <w:rStyle w:val="IndexLink"/>
              </w:rPr>
              <w:t>105</w:t>
            </w:r>
            <w:r>
              <w:rPr>
                <w:rStyle w:val="IndexLink"/>
                <w:rtl w:val="true"/>
              </w:rPr>
              <w:t xml:space="preserve">] </w:t>
            </w:r>
            <w:r>
              <w:rPr>
                <w:rStyle w:val="IndexLink"/>
                <w:rtl w:val="true"/>
              </w:rPr>
              <w:t>قه</w:t>
            </w:r>
            <w:r>
              <w:rPr>
                <w:rStyle w:val="IndexLink"/>
                <w:rtl w:val="true"/>
              </w:rPr>
              <w:t xml:space="preserve">- </w:t>
            </w:r>
            <w:r>
              <w:rPr>
                <w:rStyle w:val="IndexLink"/>
                <w:rtl w:val="true"/>
              </w:rPr>
              <w:t>و إلي خالد بن نجيح</w:t>
            </w:r>
            <w:r>
              <w:rPr>
                <w:rStyle w:val="IndexLink"/>
                <w:rtl w:val="true"/>
              </w:rPr>
              <w:t>:</w:t>
              <w:tab/>
            </w:r>
            <w:r>
              <w:rPr>
                <w:rStyle w:val="IndexLink"/>
              </w:rPr>
              <w:t>285</w:t>
            </w:r>
          </w:hyperlink>
        </w:p>
        <w:p>
          <w:pPr>
            <w:pStyle w:val="Contents3"/>
            <w:tabs>
              <w:tab w:val="clear" w:pos="8459"/>
              <w:tab w:val="right" w:pos="9026" w:leader="dot"/>
            </w:tabs>
            <w:rPr/>
          </w:pPr>
          <w:hyperlink w:anchor="__RefHeading___Toc11746757_73709187">
            <w:r>
              <w:rPr>
                <w:webHidden/>
                <w:rStyle w:val="IndexLink"/>
                <w:rtl w:val="true"/>
              </w:rPr>
              <w:t>[</w:t>
            </w:r>
            <w:r>
              <w:rPr>
                <w:rStyle w:val="IndexLink"/>
              </w:rPr>
              <w:t>106</w:t>
            </w:r>
            <w:r>
              <w:rPr>
                <w:rStyle w:val="IndexLink"/>
                <w:rtl w:val="true"/>
              </w:rPr>
              <w:t xml:space="preserve">] </w:t>
            </w:r>
            <w:r>
              <w:rPr>
                <w:rStyle w:val="IndexLink"/>
                <w:rtl w:val="true"/>
              </w:rPr>
              <w:t>قو</w:t>
            </w:r>
            <w:r>
              <w:rPr>
                <w:rStyle w:val="IndexLink"/>
                <w:rtl w:val="true"/>
              </w:rPr>
              <w:t xml:space="preserve">- </w:t>
            </w:r>
            <w:r>
              <w:rPr>
                <w:rStyle w:val="IndexLink"/>
                <w:rtl w:val="true"/>
              </w:rPr>
              <w:t>و إلي داود بن بوزيد</w:t>
            </w:r>
            <w:r>
              <w:rPr>
                <w:rStyle w:val="IndexLink"/>
                <w:rtl w:val="true"/>
              </w:rPr>
              <w:t>:</w:t>
              <w:tab/>
            </w:r>
            <w:r>
              <w:rPr>
                <w:rStyle w:val="IndexLink"/>
              </w:rPr>
              <w:t>285</w:t>
            </w:r>
          </w:hyperlink>
        </w:p>
        <w:p>
          <w:pPr>
            <w:pStyle w:val="Contents3"/>
            <w:tabs>
              <w:tab w:val="clear" w:pos="8459"/>
              <w:tab w:val="right" w:pos="9026" w:leader="dot"/>
            </w:tabs>
            <w:rPr/>
          </w:pPr>
          <w:hyperlink w:anchor="__RefHeading___Toc11746759_73709187">
            <w:r>
              <w:rPr>
                <w:webHidden/>
                <w:rStyle w:val="IndexLink"/>
                <w:rtl w:val="true"/>
              </w:rPr>
              <w:t>[</w:t>
            </w:r>
            <w:r>
              <w:rPr>
                <w:rStyle w:val="IndexLink"/>
              </w:rPr>
              <w:t>107</w:t>
            </w:r>
            <w:r>
              <w:rPr>
                <w:rStyle w:val="IndexLink"/>
                <w:rtl w:val="true"/>
              </w:rPr>
              <w:t xml:space="preserve">] </w:t>
            </w:r>
            <w:r>
              <w:rPr>
                <w:rStyle w:val="IndexLink"/>
                <w:rtl w:val="true"/>
              </w:rPr>
              <w:t>قز</w:t>
            </w:r>
            <w:r>
              <w:rPr>
                <w:rStyle w:val="IndexLink"/>
                <w:rtl w:val="true"/>
              </w:rPr>
              <w:t xml:space="preserve">- </w:t>
            </w:r>
            <w:r>
              <w:rPr>
                <w:rStyle w:val="IndexLink"/>
                <w:rtl w:val="true"/>
              </w:rPr>
              <w:t>و إلي داود بن أبي يزيد</w:t>
            </w:r>
            <w:r>
              <w:rPr>
                <w:rStyle w:val="IndexLink"/>
                <w:rtl w:val="true"/>
              </w:rPr>
              <w:t>:</w:t>
              <w:tab/>
            </w:r>
            <w:r>
              <w:rPr>
                <w:rStyle w:val="IndexLink"/>
              </w:rPr>
              <w:t>286</w:t>
            </w:r>
          </w:hyperlink>
        </w:p>
        <w:p>
          <w:pPr>
            <w:pStyle w:val="Contents3"/>
            <w:tabs>
              <w:tab w:val="clear" w:pos="8459"/>
              <w:tab w:val="right" w:pos="9026" w:leader="dot"/>
            </w:tabs>
            <w:rPr/>
          </w:pPr>
          <w:hyperlink w:anchor="__RefHeading___Toc11746761_73709187">
            <w:r>
              <w:rPr>
                <w:webHidden/>
                <w:rStyle w:val="IndexLink"/>
                <w:rtl w:val="true"/>
              </w:rPr>
              <w:t>[</w:t>
            </w:r>
            <w:r>
              <w:rPr>
                <w:rStyle w:val="IndexLink"/>
              </w:rPr>
              <w:t>108</w:t>
            </w:r>
            <w:r>
              <w:rPr>
                <w:rStyle w:val="IndexLink"/>
                <w:rtl w:val="true"/>
              </w:rPr>
              <w:t xml:space="preserve">] </w:t>
            </w:r>
            <w:r>
              <w:rPr>
                <w:rStyle w:val="IndexLink"/>
                <w:rtl w:val="true"/>
              </w:rPr>
              <w:t>قح</w:t>
            </w:r>
            <w:r>
              <w:rPr>
                <w:rStyle w:val="IndexLink"/>
                <w:rtl w:val="true"/>
              </w:rPr>
              <w:t xml:space="preserve">- </w:t>
            </w:r>
            <w:r>
              <w:rPr>
                <w:rStyle w:val="IndexLink"/>
                <w:rtl w:val="true"/>
              </w:rPr>
              <w:t>و إلي داود بن إسحاق</w:t>
            </w:r>
            <w:r>
              <w:rPr>
                <w:rStyle w:val="IndexLink"/>
                <w:rtl w:val="true"/>
              </w:rPr>
              <w:t>:</w:t>
              <w:tab/>
            </w:r>
            <w:r>
              <w:rPr>
                <w:rStyle w:val="IndexLink"/>
              </w:rPr>
              <w:t>287</w:t>
            </w:r>
          </w:hyperlink>
        </w:p>
        <w:p>
          <w:pPr>
            <w:pStyle w:val="Contents3"/>
            <w:tabs>
              <w:tab w:val="clear" w:pos="8459"/>
              <w:tab w:val="right" w:pos="9026" w:leader="dot"/>
            </w:tabs>
            <w:rPr/>
          </w:pPr>
          <w:hyperlink w:anchor="__RefHeading___Toc11746763_73709187">
            <w:r>
              <w:rPr>
                <w:webHidden/>
                <w:rStyle w:val="IndexLink"/>
                <w:rtl w:val="true"/>
              </w:rPr>
              <w:t>[</w:t>
            </w:r>
            <w:r>
              <w:rPr>
                <w:rStyle w:val="IndexLink"/>
              </w:rPr>
              <w:t>109</w:t>
            </w:r>
            <w:r>
              <w:rPr>
                <w:rStyle w:val="IndexLink"/>
                <w:rtl w:val="true"/>
              </w:rPr>
              <w:t xml:space="preserve">] </w:t>
            </w:r>
            <w:r>
              <w:rPr>
                <w:rStyle w:val="IndexLink"/>
                <w:rtl w:val="true"/>
              </w:rPr>
              <w:t>قط</w:t>
            </w:r>
            <w:r>
              <w:rPr>
                <w:rStyle w:val="IndexLink"/>
                <w:rtl w:val="true"/>
              </w:rPr>
              <w:t xml:space="preserve">- </w:t>
            </w:r>
            <w:r>
              <w:rPr>
                <w:rStyle w:val="IndexLink"/>
                <w:rtl w:val="true"/>
              </w:rPr>
              <w:t>و إلي داود بن الحصين</w:t>
            </w:r>
            <w:r>
              <w:rPr>
                <w:rStyle w:val="IndexLink"/>
                <w:rtl w:val="true"/>
              </w:rPr>
              <w:t>:</w:t>
              <w:tab/>
            </w:r>
            <w:r>
              <w:rPr>
                <w:rStyle w:val="IndexLink"/>
              </w:rPr>
              <w:t>288</w:t>
            </w:r>
          </w:hyperlink>
        </w:p>
        <w:p>
          <w:pPr>
            <w:pStyle w:val="Contents3"/>
            <w:tabs>
              <w:tab w:val="clear" w:pos="8459"/>
              <w:tab w:val="right" w:pos="9026" w:leader="dot"/>
            </w:tabs>
            <w:rPr/>
          </w:pPr>
          <w:hyperlink w:anchor="__RefHeading___Toc11746765_73709187">
            <w:r>
              <w:rPr>
                <w:webHidden/>
                <w:rStyle w:val="IndexLink"/>
                <w:rtl w:val="true"/>
              </w:rPr>
              <w:t>[</w:t>
            </w:r>
            <w:r>
              <w:rPr>
                <w:rStyle w:val="IndexLink"/>
              </w:rPr>
              <w:t>110</w:t>
            </w:r>
            <w:r>
              <w:rPr>
                <w:rStyle w:val="IndexLink"/>
                <w:rtl w:val="true"/>
              </w:rPr>
              <w:t xml:space="preserve">] </w:t>
            </w:r>
            <w:r>
              <w:rPr>
                <w:rStyle w:val="IndexLink"/>
                <w:rtl w:val="true"/>
              </w:rPr>
              <w:t>قي</w:t>
            </w:r>
            <w:r>
              <w:rPr>
                <w:rStyle w:val="IndexLink"/>
                <w:rtl w:val="true"/>
              </w:rPr>
              <w:t xml:space="preserve">- </w:t>
            </w:r>
            <w:r>
              <w:rPr>
                <w:rStyle w:val="IndexLink"/>
                <w:rtl w:val="true"/>
              </w:rPr>
              <w:t>و إلي داود الرقي</w:t>
            </w:r>
            <w:r>
              <w:rPr>
                <w:rStyle w:val="IndexLink"/>
                <w:rtl w:val="true"/>
              </w:rPr>
              <w:t>:</w:t>
              <w:tab/>
            </w:r>
            <w:r>
              <w:rPr>
                <w:rStyle w:val="IndexLink"/>
              </w:rPr>
              <w:t>289</w:t>
            </w:r>
          </w:hyperlink>
        </w:p>
        <w:p>
          <w:pPr>
            <w:pStyle w:val="Contents3"/>
            <w:tabs>
              <w:tab w:val="clear" w:pos="8459"/>
              <w:tab w:val="right" w:pos="9026" w:leader="dot"/>
            </w:tabs>
            <w:rPr/>
          </w:pPr>
          <w:hyperlink w:anchor="__RefHeading___Toc11746767_73709187">
            <w:r>
              <w:rPr>
                <w:webHidden/>
                <w:rStyle w:val="IndexLink"/>
                <w:rtl w:val="true"/>
              </w:rPr>
              <w:t>[</w:t>
            </w:r>
            <w:r>
              <w:rPr>
                <w:rStyle w:val="IndexLink"/>
              </w:rPr>
              <w:t>111</w:t>
            </w:r>
            <w:r>
              <w:rPr>
                <w:rStyle w:val="IndexLink"/>
                <w:rtl w:val="true"/>
              </w:rPr>
              <w:t xml:space="preserve">] </w:t>
            </w:r>
            <w:r>
              <w:rPr>
                <w:rStyle w:val="IndexLink"/>
                <w:rtl w:val="true"/>
              </w:rPr>
              <w:t>قيا</w:t>
            </w:r>
            <w:r>
              <w:rPr>
                <w:rStyle w:val="IndexLink"/>
                <w:rtl w:val="true"/>
              </w:rPr>
              <w:t xml:space="preserve">- </w:t>
            </w:r>
            <w:r>
              <w:rPr>
                <w:rStyle w:val="IndexLink"/>
                <w:rtl w:val="true"/>
              </w:rPr>
              <w:t>و إلي داود بن سرحان</w:t>
            </w:r>
            <w:r>
              <w:rPr>
                <w:rStyle w:val="IndexLink"/>
                <w:rtl w:val="true"/>
              </w:rPr>
              <w:t>:</w:t>
              <w:tab/>
            </w:r>
            <w:r>
              <w:rPr>
                <w:rStyle w:val="IndexLink"/>
              </w:rPr>
              <w:t>297</w:t>
            </w:r>
          </w:hyperlink>
        </w:p>
        <w:p>
          <w:pPr>
            <w:pStyle w:val="Contents3"/>
            <w:tabs>
              <w:tab w:val="clear" w:pos="8459"/>
              <w:tab w:val="right" w:pos="9026" w:leader="dot"/>
            </w:tabs>
            <w:rPr/>
          </w:pPr>
          <w:hyperlink w:anchor="__RefHeading___Toc11746769_73709187">
            <w:r>
              <w:rPr>
                <w:webHidden/>
                <w:rStyle w:val="IndexLink"/>
                <w:rtl w:val="true"/>
              </w:rPr>
              <w:t>[</w:t>
            </w:r>
            <w:r>
              <w:rPr>
                <w:rStyle w:val="IndexLink"/>
              </w:rPr>
              <w:t>112</w:t>
            </w:r>
            <w:r>
              <w:rPr>
                <w:rStyle w:val="IndexLink"/>
                <w:rtl w:val="true"/>
              </w:rPr>
              <w:t xml:space="preserve">] </w:t>
            </w:r>
            <w:r>
              <w:rPr>
                <w:rStyle w:val="IndexLink"/>
                <w:rtl w:val="true"/>
              </w:rPr>
              <w:t>قيب</w:t>
            </w:r>
            <w:r>
              <w:rPr>
                <w:rStyle w:val="IndexLink"/>
                <w:rtl w:val="true"/>
              </w:rPr>
              <w:t xml:space="preserve">- </w:t>
            </w:r>
            <w:r>
              <w:rPr>
                <w:rStyle w:val="IndexLink"/>
                <w:rtl w:val="true"/>
              </w:rPr>
              <w:t>و إلي داود الصرمي</w:t>
            </w:r>
            <w:r>
              <w:rPr>
                <w:rStyle w:val="IndexLink"/>
                <w:rtl w:val="true"/>
              </w:rPr>
              <w:t>:</w:t>
              <w:tab/>
            </w:r>
            <w:r>
              <w:rPr>
                <w:rStyle w:val="IndexLink"/>
              </w:rPr>
              <w:t>297</w:t>
            </w:r>
          </w:hyperlink>
        </w:p>
        <w:p>
          <w:pPr>
            <w:pStyle w:val="Contents3"/>
            <w:tabs>
              <w:tab w:val="clear" w:pos="8459"/>
              <w:tab w:val="right" w:pos="9026" w:leader="dot"/>
            </w:tabs>
            <w:rPr/>
          </w:pPr>
          <w:hyperlink w:anchor="__RefHeading___Toc11746771_73709187">
            <w:r>
              <w:rPr>
                <w:webHidden/>
                <w:rStyle w:val="IndexLink"/>
                <w:rtl w:val="true"/>
              </w:rPr>
              <w:t>[</w:t>
            </w:r>
            <w:r>
              <w:rPr>
                <w:rStyle w:val="IndexLink"/>
              </w:rPr>
              <w:t>113</w:t>
            </w:r>
            <w:r>
              <w:rPr>
                <w:rStyle w:val="IndexLink"/>
                <w:rtl w:val="true"/>
              </w:rPr>
              <w:t xml:space="preserve">] </w:t>
            </w:r>
            <w:r>
              <w:rPr>
                <w:rStyle w:val="IndexLink"/>
                <w:rtl w:val="true"/>
              </w:rPr>
              <w:t>قيج</w:t>
            </w:r>
            <w:r>
              <w:rPr>
                <w:rStyle w:val="IndexLink"/>
                <w:rtl w:val="true"/>
              </w:rPr>
              <w:t xml:space="preserve">- </w:t>
            </w:r>
            <w:r>
              <w:rPr>
                <w:rStyle w:val="IndexLink"/>
                <w:rtl w:val="true"/>
              </w:rPr>
              <w:t>و إلي درست بن أبي منصور</w:t>
            </w:r>
            <w:r>
              <w:rPr>
                <w:rStyle w:val="IndexLink"/>
                <w:rtl w:val="true"/>
              </w:rPr>
              <w:t>:</w:t>
              <w:tab/>
            </w:r>
            <w:r>
              <w:rPr>
                <w:rStyle w:val="IndexLink"/>
              </w:rPr>
              <w:t>298</w:t>
            </w:r>
          </w:hyperlink>
        </w:p>
        <w:p>
          <w:pPr>
            <w:pStyle w:val="Contents3"/>
            <w:tabs>
              <w:tab w:val="clear" w:pos="8459"/>
              <w:tab w:val="right" w:pos="9026" w:leader="dot"/>
            </w:tabs>
            <w:rPr/>
          </w:pPr>
          <w:hyperlink w:anchor="__RefHeading___Toc11746773_73709187">
            <w:r>
              <w:rPr>
                <w:webHidden/>
                <w:rStyle w:val="IndexLink"/>
                <w:rtl w:val="true"/>
              </w:rPr>
              <w:t>[</w:t>
            </w:r>
            <w:r>
              <w:rPr>
                <w:rStyle w:val="IndexLink"/>
              </w:rPr>
              <w:t>114</w:t>
            </w:r>
            <w:r>
              <w:rPr>
                <w:rStyle w:val="IndexLink"/>
                <w:rtl w:val="true"/>
              </w:rPr>
              <w:t xml:space="preserve">] </w:t>
            </w:r>
            <w:r>
              <w:rPr>
                <w:rStyle w:val="IndexLink"/>
                <w:rtl w:val="true"/>
              </w:rPr>
              <w:t>قيد</w:t>
            </w:r>
            <w:r>
              <w:rPr>
                <w:rStyle w:val="IndexLink"/>
                <w:rtl w:val="true"/>
              </w:rPr>
              <w:t xml:space="preserve">- </w:t>
            </w:r>
            <w:r>
              <w:rPr>
                <w:rStyle w:val="IndexLink"/>
                <w:rtl w:val="true"/>
              </w:rPr>
              <w:t>و إلي ذريح المحاربي</w:t>
            </w:r>
            <w:r>
              <w:rPr>
                <w:rStyle w:val="IndexLink"/>
                <w:rtl w:val="true"/>
              </w:rPr>
              <w:t>:</w:t>
              <w:tab/>
            </w:r>
            <w:r>
              <w:rPr>
                <w:rStyle w:val="IndexLink"/>
              </w:rPr>
              <w:t>300</w:t>
            </w:r>
          </w:hyperlink>
        </w:p>
        <w:p>
          <w:pPr>
            <w:pStyle w:val="Contents3"/>
            <w:tabs>
              <w:tab w:val="clear" w:pos="8459"/>
              <w:tab w:val="right" w:pos="9026" w:leader="dot"/>
            </w:tabs>
            <w:rPr/>
          </w:pPr>
          <w:hyperlink w:anchor="__RefHeading___Toc11746775_73709187">
            <w:r>
              <w:rPr>
                <w:webHidden/>
                <w:rStyle w:val="IndexLink"/>
                <w:rtl w:val="true"/>
              </w:rPr>
              <w:t>[</w:t>
            </w:r>
            <w:r>
              <w:rPr>
                <w:rStyle w:val="IndexLink"/>
              </w:rPr>
              <w:t>115</w:t>
            </w:r>
            <w:r>
              <w:rPr>
                <w:rStyle w:val="IndexLink"/>
                <w:rtl w:val="true"/>
              </w:rPr>
              <w:t xml:space="preserve">] </w:t>
            </w:r>
            <w:r>
              <w:rPr>
                <w:rStyle w:val="IndexLink"/>
                <w:rtl w:val="true"/>
              </w:rPr>
              <w:t>قيه</w:t>
            </w:r>
            <w:r>
              <w:rPr>
                <w:rStyle w:val="IndexLink"/>
                <w:rtl w:val="true"/>
              </w:rPr>
              <w:t xml:space="preserve">- </w:t>
            </w:r>
            <w:r>
              <w:rPr>
                <w:rStyle w:val="IndexLink"/>
                <w:rtl w:val="true"/>
              </w:rPr>
              <w:t>و إلي ربعي بن عبد اللّه</w:t>
            </w:r>
            <w:r>
              <w:rPr>
                <w:rStyle w:val="IndexLink"/>
                <w:rtl w:val="true"/>
              </w:rPr>
              <w:t>:</w:t>
              <w:tab/>
            </w:r>
            <w:r>
              <w:rPr>
                <w:rStyle w:val="IndexLink"/>
              </w:rPr>
              <w:t>301</w:t>
            </w:r>
          </w:hyperlink>
        </w:p>
        <w:p>
          <w:pPr>
            <w:pStyle w:val="Contents3"/>
            <w:tabs>
              <w:tab w:val="clear" w:pos="8459"/>
              <w:tab w:val="right" w:pos="9026" w:leader="dot"/>
            </w:tabs>
            <w:rPr/>
          </w:pPr>
          <w:hyperlink w:anchor="__RefHeading___Toc11746777_73709187">
            <w:r>
              <w:rPr>
                <w:webHidden/>
                <w:rStyle w:val="IndexLink"/>
                <w:rtl w:val="true"/>
              </w:rPr>
              <w:t>[</w:t>
            </w:r>
            <w:r>
              <w:rPr>
                <w:rStyle w:val="IndexLink"/>
              </w:rPr>
              <w:t>116</w:t>
            </w:r>
            <w:r>
              <w:rPr>
                <w:rStyle w:val="IndexLink"/>
                <w:rtl w:val="true"/>
              </w:rPr>
              <w:t xml:space="preserve">] </w:t>
            </w:r>
            <w:r>
              <w:rPr>
                <w:rStyle w:val="IndexLink"/>
                <w:rtl w:val="true"/>
              </w:rPr>
              <w:t>قيو</w:t>
            </w:r>
            <w:r>
              <w:rPr>
                <w:rStyle w:val="IndexLink"/>
                <w:rtl w:val="true"/>
              </w:rPr>
              <w:t xml:space="preserve">- </w:t>
            </w:r>
            <w:r>
              <w:rPr>
                <w:rStyle w:val="IndexLink"/>
                <w:rtl w:val="true"/>
              </w:rPr>
              <w:t>و إلي رفاعة بن موسي النخاس</w:t>
            </w:r>
            <w:r>
              <w:rPr>
                <w:rStyle w:val="IndexLink"/>
                <w:rtl w:val="true"/>
              </w:rPr>
              <w:t>:</w:t>
              <w:tab/>
            </w:r>
            <w:r>
              <w:rPr>
                <w:rStyle w:val="IndexLink"/>
              </w:rPr>
              <w:t>302</w:t>
            </w:r>
          </w:hyperlink>
        </w:p>
        <w:p>
          <w:pPr>
            <w:pStyle w:val="Contents3"/>
            <w:tabs>
              <w:tab w:val="clear" w:pos="8459"/>
              <w:tab w:val="right" w:pos="9026" w:leader="dot"/>
            </w:tabs>
            <w:rPr/>
          </w:pPr>
          <w:hyperlink w:anchor="__RefHeading___Toc11746779_73709187">
            <w:r>
              <w:rPr>
                <w:webHidden/>
                <w:rStyle w:val="IndexLink"/>
                <w:rtl w:val="true"/>
              </w:rPr>
              <w:t>[</w:t>
            </w:r>
            <w:r>
              <w:rPr>
                <w:rStyle w:val="IndexLink"/>
              </w:rPr>
              <w:t>117</w:t>
            </w:r>
            <w:r>
              <w:rPr>
                <w:rStyle w:val="IndexLink"/>
                <w:rtl w:val="true"/>
              </w:rPr>
              <w:t xml:space="preserve">] </w:t>
            </w:r>
            <w:r>
              <w:rPr>
                <w:rStyle w:val="IndexLink"/>
                <w:rtl w:val="true"/>
              </w:rPr>
              <w:t>قيز</w:t>
            </w:r>
            <w:r>
              <w:rPr>
                <w:rStyle w:val="IndexLink"/>
                <w:rtl w:val="true"/>
              </w:rPr>
              <w:t xml:space="preserve">- </w:t>
            </w:r>
            <w:r>
              <w:rPr>
                <w:rStyle w:val="IndexLink"/>
                <w:rtl w:val="true"/>
              </w:rPr>
              <w:t>و إلي روح بن عبد الرحيم</w:t>
            </w:r>
            <w:r>
              <w:rPr>
                <w:rStyle w:val="IndexLink"/>
                <w:rtl w:val="true"/>
              </w:rPr>
              <w:t>:</w:t>
              <w:tab/>
            </w:r>
            <w:r>
              <w:rPr>
                <w:rStyle w:val="IndexLink"/>
              </w:rPr>
              <w:t>303</w:t>
            </w:r>
          </w:hyperlink>
        </w:p>
        <w:p>
          <w:pPr>
            <w:pStyle w:val="Contents3"/>
            <w:tabs>
              <w:tab w:val="clear" w:pos="8459"/>
              <w:tab w:val="right" w:pos="9026" w:leader="dot"/>
            </w:tabs>
            <w:rPr/>
          </w:pPr>
          <w:hyperlink w:anchor="__RefHeading___Toc11746781_73709187">
            <w:r>
              <w:rPr>
                <w:webHidden/>
                <w:rStyle w:val="IndexLink"/>
                <w:rtl w:val="true"/>
              </w:rPr>
              <w:t>[</w:t>
            </w:r>
            <w:r>
              <w:rPr>
                <w:rStyle w:val="IndexLink"/>
              </w:rPr>
              <w:t>118</w:t>
            </w:r>
            <w:r>
              <w:rPr>
                <w:rStyle w:val="IndexLink"/>
                <w:rtl w:val="true"/>
              </w:rPr>
              <w:t xml:space="preserve">] </w:t>
            </w:r>
            <w:r>
              <w:rPr>
                <w:rStyle w:val="IndexLink"/>
                <w:rtl w:val="true"/>
              </w:rPr>
              <w:t>قيح</w:t>
            </w:r>
            <w:r>
              <w:rPr>
                <w:rStyle w:val="IndexLink"/>
                <w:rtl w:val="true"/>
              </w:rPr>
              <w:t xml:space="preserve">- </w:t>
            </w:r>
            <w:r>
              <w:rPr>
                <w:rStyle w:val="IndexLink"/>
                <w:rtl w:val="true"/>
              </w:rPr>
              <w:t>و إلي رومي بن زرارة</w:t>
            </w:r>
            <w:r>
              <w:rPr>
                <w:rStyle w:val="IndexLink"/>
                <w:rtl w:val="true"/>
              </w:rPr>
              <w:t>:</w:t>
              <w:tab/>
            </w:r>
            <w:r>
              <w:rPr>
                <w:rStyle w:val="IndexLink"/>
              </w:rPr>
              <w:t>303</w:t>
            </w:r>
          </w:hyperlink>
        </w:p>
        <w:p>
          <w:pPr>
            <w:pStyle w:val="Contents3"/>
            <w:tabs>
              <w:tab w:val="clear" w:pos="8459"/>
              <w:tab w:val="right" w:pos="9026" w:leader="dot"/>
            </w:tabs>
            <w:rPr/>
          </w:pPr>
          <w:hyperlink w:anchor="__RefHeading___Toc11746783_73709187">
            <w:r>
              <w:rPr>
                <w:webHidden/>
                <w:rStyle w:val="IndexLink"/>
                <w:rtl w:val="true"/>
              </w:rPr>
              <w:t>[</w:t>
            </w:r>
            <w:r>
              <w:rPr>
                <w:rStyle w:val="IndexLink"/>
              </w:rPr>
              <w:t>119</w:t>
            </w:r>
            <w:r>
              <w:rPr>
                <w:rStyle w:val="IndexLink"/>
                <w:rtl w:val="true"/>
              </w:rPr>
              <w:t xml:space="preserve">] </w:t>
            </w:r>
            <w:r>
              <w:rPr>
                <w:rStyle w:val="IndexLink"/>
                <w:rtl w:val="true"/>
              </w:rPr>
              <w:t>قيط</w:t>
            </w:r>
            <w:r>
              <w:rPr>
                <w:rStyle w:val="IndexLink"/>
                <w:rtl w:val="true"/>
              </w:rPr>
              <w:t xml:space="preserve">- </w:t>
            </w:r>
            <w:r>
              <w:rPr>
                <w:rStyle w:val="IndexLink"/>
                <w:rtl w:val="true"/>
              </w:rPr>
              <w:t>و إلي الريّان بن الصلت</w:t>
            </w:r>
            <w:r>
              <w:rPr>
                <w:rStyle w:val="IndexLink"/>
                <w:rtl w:val="true"/>
              </w:rPr>
              <w:t>:</w:t>
              <w:tab/>
            </w:r>
            <w:r>
              <w:rPr>
                <w:rStyle w:val="IndexLink"/>
              </w:rPr>
              <w:t>304</w:t>
            </w:r>
          </w:hyperlink>
        </w:p>
        <w:p>
          <w:pPr>
            <w:pStyle w:val="Contents3"/>
            <w:tabs>
              <w:tab w:val="clear" w:pos="8459"/>
              <w:tab w:val="right" w:pos="9026" w:leader="dot"/>
            </w:tabs>
            <w:rPr/>
          </w:pPr>
          <w:hyperlink w:anchor="__RefHeading___Toc11746785_73709187">
            <w:r>
              <w:rPr>
                <w:webHidden/>
                <w:rStyle w:val="IndexLink"/>
                <w:rtl w:val="true"/>
              </w:rPr>
              <w:t>[</w:t>
            </w:r>
            <w:r>
              <w:rPr>
                <w:rStyle w:val="IndexLink"/>
              </w:rPr>
              <w:t>120</w:t>
            </w:r>
            <w:r>
              <w:rPr>
                <w:rStyle w:val="IndexLink"/>
                <w:rtl w:val="true"/>
              </w:rPr>
              <w:t xml:space="preserve">] </w:t>
            </w:r>
            <w:r>
              <w:rPr>
                <w:rStyle w:val="IndexLink"/>
                <w:rtl w:val="true"/>
              </w:rPr>
              <w:t>قك</w:t>
            </w:r>
            <w:r>
              <w:rPr>
                <w:rStyle w:val="IndexLink"/>
                <w:rtl w:val="true"/>
              </w:rPr>
              <w:t xml:space="preserve">- </w:t>
            </w:r>
            <w:r>
              <w:rPr>
                <w:rStyle w:val="IndexLink"/>
                <w:rtl w:val="true"/>
              </w:rPr>
              <w:t>و إلي زرارة بن أعين</w:t>
            </w:r>
            <w:r>
              <w:rPr>
                <w:rStyle w:val="IndexLink"/>
                <w:rtl w:val="true"/>
              </w:rPr>
              <w:t>:</w:t>
              <w:tab/>
            </w:r>
            <w:r>
              <w:rPr>
                <w:rStyle w:val="IndexLink"/>
              </w:rPr>
              <w:t>305</w:t>
            </w:r>
          </w:hyperlink>
        </w:p>
        <w:p>
          <w:pPr>
            <w:pStyle w:val="Contents3"/>
            <w:tabs>
              <w:tab w:val="clear" w:pos="8459"/>
              <w:tab w:val="right" w:pos="9026" w:leader="dot"/>
            </w:tabs>
            <w:rPr/>
          </w:pPr>
          <w:hyperlink w:anchor="__RefHeading___Toc11746787_73709187">
            <w:r>
              <w:rPr>
                <w:webHidden/>
                <w:rStyle w:val="IndexLink"/>
                <w:rtl w:val="true"/>
              </w:rPr>
              <w:t>[</w:t>
            </w:r>
            <w:r>
              <w:rPr>
                <w:rStyle w:val="IndexLink"/>
              </w:rPr>
              <w:t>121</w:t>
            </w:r>
            <w:r>
              <w:rPr>
                <w:rStyle w:val="IndexLink"/>
                <w:rtl w:val="true"/>
              </w:rPr>
              <w:t xml:space="preserve">] </w:t>
            </w:r>
            <w:r>
              <w:rPr>
                <w:rStyle w:val="IndexLink"/>
                <w:rtl w:val="true"/>
              </w:rPr>
              <w:t>قكا</w:t>
            </w:r>
            <w:r>
              <w:rPr>
                <w:rStyle w:val="IndexLink"/>
                <w:rtl w:val="true"/>
              </w:rPr>
              <w:t xml:space="preserve">- </w:t>
            </w:r>
            <w:r>
              <w:rPr>
                <w:rStyle w:val="IndexLink"/>
                <w:rtl w:val="true"/>
              </w:rPr>
              <w:t>و إلي زرعة عن سماعة</w:t>
            </w:r>
            <w:r>
              <w:rPr>
                <w:rStyle w:val="IndexLink"/>
                <w:rtl w:val="true"/>
              </w:rPr>
              <w:t>:</w:t>
              <w:tab/>
            </w:r>
            <w:r>
              <w:rPr>
                <w:rStyle w:val="IndexLink"/>
              </w:rPr>
              <w:t>305</w:t>
            </w:r>
          </w:hyperlink>
        </w:p>
        <w:p>
          <w:pPr>
            <w:pStyle w:val="Contents3"/>
            <w:tabs>
              <w:tab w:val="clear" w:pos="8459"/>
              <w:tab w:val="right" w:pos="9026" w:leader="dot"/>
            </w:tabs>
            <w:rPr/>
          </w:pPr>
          <w:hyperlink w:anchor="__RefHeading___Toc11746789_73709187">
            <w:r>
              <w:rPr>
                <w:webHidden/>
                <w:rStyle w:val="IndexLink"/>
                <w:rtl w:val="true"/>
              </w:rPr>
              <w:t>[</w:t>
            </w:r>
            <w:r>
              <w:rPr>
                <w:rStyle w:val="IndexLink"/>
              </w:rPr>
              <w:t>122</w:t>
            </w:r>
            <w:r>
              <w:rPr>
                <w:rStyle w:val="IndexLink"/>
                <w:rtl w:val="true"/>
              </w:rPr>
              <w:t xml:space="preserve">] </w:t>
            </w:r>
            <w:r>
              <w:rPr>
                <w:rStyle w:val="IndexLink"/>
                <w:rtl w:val="true"/>
              </w:rPr>
              <w:t>قكب</w:t>
            </w:r>
            <w:r>
              <w:rPr>
                <w:rStyle w:val="IndexLink"/>
                <w:rtl w:val="true"/>
              </w:rPr>
              <w:t xml:space="preserve">- </w:t>
            </w:r>
            <w:r>
              <w:rPr>
                <w:rStyle w:val="IndexLink"/>
                <w:rtl w:val="true"/>
              </w:rPr>
              <w:t>و إلي زكريا بن آدم</w:t>
            </w:r>
            <w:r>
              <w:rPr>
                <w:rStyle w:val="IndexLink"/>
                <w:rtl w:val="true"/>
              </w:rPr>
              <w:t>:</w:t>
              <w:tab/>
            </w:r>
            <w:r>
              <w:rPr>
                <w:rStyle w:val="IndexLink"/>
              </w:rPr>
              <w:t>307</w:t>
            </w:r>
          </w:hyperlink>
        </w:p>
        <w:p>
          <w:pPr>
            <w:pStyle w:val="Contents3"/>
            <w:tabs>
              <w:tab w:val="clear" w:pos="8459"/>
              <w:tab w:val="right" w:pos="9026" w:leader="dot"/>
            </w:tabs>
            <w:rPr/>
          </w:pPr>
          <w:hyperlink w:anchor="__RefHeading___Toc11746791_73709187">
            <w:r>
              <w:rPr>
                <w:webHidden/>
                <w:rStyle w:val="IndexLink"/>
                <w:rtl w:val="true"/>
              </w:rPr>
              <w:t>[</w:t>
            </w:r>
            <w:r>
              <w:rPr>
                <w:rStyle w:val="IndexLink"/>
              </w:rPr>
              <w:t>123</w:t>
            </w:r>
            <w:r>
              <w:rPr>
                <w:rStyle w:val="IndexLink"/>
                <w:rtl w:val="true"/>
              </w:rPr>
              <w:t xml:space="preserve">] </w:t>
            </w:r>
            <w:r>
              <w:rPr>
                <w:rStyle w:val="IndexLink"/>
                <w:rtl w:val="true"/>
              </w:rPr>
              <w:t>قكج</w:t>
            </w:r>
            <w:r>
              <w:rPr>
                <w:rStyle w:val="IndexLink"/>
                <w:rtl w:val="true"/>
              </w:rPr>
              <w:t xml:space="preserve">- </w:t>
            </w:r>
            <w:r>
              <w:rPr>
                <w:rStyle w:val="IndexLink"/>
                <w:rtl w:val="true"/>
              </w:rPr>
              <w:t>و إلي زكريّا بن مالك الجعفي</w:t>
            </w:r>
            <w:r>
              <w:rPr>
                <w:rStyle w:val="IndexLink"/>
                <w:rtl w:val="true"/>
              </w:rPr>
              <w:t>:</w:t>
              <w:tab/>
            </w:r>
            <w:r>
              <w:rPr>
                <w:rStyle w:val="IndexLink"/>
              </w:rPr>
              <w:t>308</w:t>
            </w:r>
          </w:hyperlink>
        </w:p>
        <w:p>
          <w:pPr>
            <w:pStyle w:val="Contents3"/>
            <w:tabs>
              <w:tab w:val="clear" w:pos="8459"/>
              <w:tab w:val="right" w:pos="9026" w:leader="dot"/>
            </w:tabs>
            <w:rPr/>
          </w:pPr>
          <w:hyperlink w:anchor="__RefHeading___Toc11746793_73709187">
            <w:r>
              <w:rPr>
                <w:webHidden/>
                <w:rStyle w:val="IndexLink"/>
                <w:rtl w:val="true"/>
              </w:rPr>
              <w:t>[</w:t>
            </w:r>
            <w:r>
              <w:rPr>
                <w:rStyle w:val="IndexLink"/>
              </w:rPr>
              <w:t>124</w:t>
            </w:r>
            <w:r>
              <w:rPr>
                <w:rStyle w:val="IndexLink"/>
                <w:rtl w:val="true"/>
              </w:rPr>
              <w:t xml:space="preserve">] </w:t>
            </w:r>
            <w:r>
              <w:rPr>
                <w:rStyle w:val="IndexLink"/>
                <w:rtl w:val="true"/>
              </w:rPr>
              <w:t>قكد</w:t>
            </w:r>
            <w:r>
              <w:rPr>
                <w:rStyle w:val="IndexLink"/>
                <w:rtl w:val="true"/>
              </w:rPr>
              <w:t xml:space="preserve">- </w:t>
            </w:r>
            <w:r>
              <w:rPr>
                <w:rStyle w:val="IndexLink"/>
                <w:rtl w:val="true"/>
              </w:rPr>
              <w:t>و إلي الزهري</w:t>
            </w:r>
            <w:r>
              <w:rPr>
                <w:rStyle w:val="IndexLink"/>
                <w:rtl w:val="true"/>
              </w:rPr>
              <w:t>:</w:t>
              <w:tab/>
            </w:r>
            <w:r>
              <w:rPr>
                <w:rStyle w:val="IndexLink"/>
              </w:rPr>
              <w:t>309</w:t>
            </w:r>
          </w:hyperlink>
        </w:p>
        <w:p>
          <w:pPr>
            <w:pStyle w:val="Contents3"/>
            <w:tabs>
              <w:tab w:val="clear" w:pos="8459"/>
              <w:tab w:val="right" w:pos="9026" w:leader="dot"/>
            </w:tabs>
            <w:rPr/>
          </w:pPr>
          <w:hyperlink w:anchor="__RefHeading___Toc11746795_73709187">
            <w:r>
              <w:rPr>
                <w:webHidden/>
                <w:rStyle w:val="IndexLink"/>
                <w:rtl w:val="true"/>
              </w:rPr>
              <w:t>[</w:t>
            </w:r>
            <w:r>
              <w:rPr>
                <w:rStyle w:val="IndexLink"/>
              </w:rPr>
              <w:t>125</w:t>
            </w:r>
            <w:r>
              <w:rPr>
                <w:rStyle w:val="IndexLink"/>
                <w:rtl w:val="true"/>
              </w:rPr>
              <w:t xml:space="preserve">] </w:t>
            </w:r>
            <w:r>
              <w:rPr>
                <w:rStyle w:val="IndexLink"/>
                <w:rtl w:val="true"/>
              </w:rPr>
              <w:t>قكه</w:t>
            </w:r>
            <w:r>
              <w:rPr>
                <w:rStyle w:val="IndexLink"/>
                <w:rtl w:val="true"/>
              </w:rPr>
              <w:t xml:space="preserve">- </w:t>
            </w:r>
            <w:r>
              <w:rPr>
                <w:rStyle w:val="IndexLink"/>
                <w:rtl w:val="true"/>
              </w:rPr>
              <w:t>و إلي زياد بن سوقه</w:t>
            </w:r>
            <w:r>
              <w:rPr>
                <w:rStyle w:val="IndexLink"/>
                <w:rtl w:val="true"/>
              </w:rPr>
              <w:t>:</w:t>
              <w:tab/>
            </w:r>
            <w:r>
              <w:rPr>
                <w:rStyle w:val="IndexLink"/>
              </w:rPr>
              <w:t>314</w:t>
            </w:r>
          </w:hyperlink>
        </w:p>
        <w:p>
          <w:pPr>
            <w:pStyle w:val="Contents3"/>
            <w:tabs>
              <w:tab w:val="clear" w:pos="8459"/>
              <w:tab w:val="right" w:pos="9026" w:leader="dot"/>
            </w:tabs>
            <w:rPr/>
          </w:pPr>
          <w:hyperlink w:anchor="__RefHeading___Toc11746797_73709187">
            <w:r>
              <w:rPr>
                <w:webHidden/>
                <w:rStyle w:val="IndexLink"/>
                <w:rtl w:val="true"/>
              </w:rPr>
              <w:t>[</w:t>
            </w:r>
            <w:r>
              <w:rPr>
                <w:rStyle w:val="IndexLink"/>
              </w:rPr>
              <w:t>126</w:t>
            </w:r>
            <w:r>
              <w:rPr>
                <w:rStyle w:val="IndexLink"/>
                <w:rtl w:val="true"/>
              </w:rPr>
              <w:t xml:space="preserve">] </w:t>
            </w:r>
            <w:r>
              <w:rPr>
                <w:rStyle w:val="IndexLink"/>
                <w:rtl w:val="true"/>
              </w:rPr>
              <w:t>قكو</w:t>
            </w:r>
            <w:r>
              <w:rPr>
                <w:rStyle w:val="IndexLink"/>
                <w:rtl w:val="true"/>
              </w:rPr>
              <w:t xml:space="preserve">- </w:t>
            </w:r>
            <w:r>
              <w:rPr>
                <w:rStyle w:val="IndexLink"/>
                <w:rtl w:val="true"/>
              </w:rPr>
              <w:t>و إلي زياد بن مروان القندي</w:t>
            </w:r>
            <w:r>
              <w:rPr>
                <w:rStyle w:val="IndexLink"/>
                <w:rtl w:val="true"/>
              </w:rPr>
              <w:t>:</w:t>
              <w:tab/>
            </w:r>
            <w:r>
              <w:rPr>
                <w:rStyle w:val="IndexLink"/>
              </w:rPr>
              <w:t>314</w:t>
            </w:r>
          </w:hyperlink>
        </w:p>
        <w:p>
          <w:pPr>
            <w:pStyle w:val="Contents3"/>
            <w:tabs>
              <w:tab w:val="clear" w:pos="8459"/>
              <w:tab w:val="right" w:pos="9026" w:leader="dot"/>
            </w:tabs>
            <w:rPr/>
          </w:pPr>
          <w:hyperlink w:anchor="__RefHeading___Toc11746799_73709187">
            <w:r>
              <w:rPr>
                <w:webHidden/>
                <w:rStyle w:val="IndexLink"/>
                <w:rtl w:val="true"/>
              </w:rPr>
              <w:t>[</w:t>
            </w:r>
            <w:r>
              <w:rPr>
                <w:rStyle w:val="IndexLink"/>
              </w:rPr>
              <w:t>127</w:t>
            </w:r>
            <w:r>
              <w:rPr>
                <w:rStyle w:val="IndexLink"/>
                <w:rtl w:val="true"/>
              </w:rPr>
              <w:t xml:space="preserve">] </w:t>
            </w:r>
            <w:r>
              <w:rPr>
                <w:rStyle w:val="IndexLink"/>
                <w:rtl w:val="true"/>
              </w:rPr>
              <w:t>قكز</w:t>
            </w:r>
            <w:r>
              <w:rPr>
                <w:rStyle w:val="IndexLink"/>
                <w:rtl w:val="true"/>
              </w:rPr>
              <w:t xml:space="preserve">- </w:t>
            </w:r>
            <w:r>
              <w:rPr>
                <w:rStyle w:val="IndexLink"/>
                <w:rtl w:val="true"/>
              </w:rPr>
              <w:t>و إلي زيد الشحام</w:t>
            </w:r>
            <w:r>
              <w:rPr>
                <w:rStyle w:val="IndexLink"/>
                <w:rtl w:val="true"/>
              </w:rPr>
              <w:t>:</w:t>
              <w:tab/>
            </w:r>
            <w:r>
              <w:rPr>
                <w:rStyle w:val="IndexLink"/>
              </w:rPr>
              <w:t>318</w:t>
            </w:r>
          </w:hyperlink>
        </w:p>
        <w:p>
          <w:pPr>
            <w:pStyle w:val="Contents3"/>
            <w:tabs>
              <w:tab w:val="clear" w:pos="8459"/>
              <w:tab w:val="right" w:pos="9026" w:leader="dot"/>
            </w:tabs>
            <w:rPr/>
          </w:pPr>
          <w:hyperlink w:anchor="__RefHeading___Toc11746801_73709187">
            <w:r>
              <w:rPr>
                <w:webHidden/>
                <w:rStyle w:val="IndexLink"/>
                <w:rtl w:val="true"/>
              </w:rPr>
              <w:t>[</w:t>
            </w:r>
            <w:r>
              <w:rPr>
                <w:rStyle w:val="IndexLink"/>
              </w:rPr>
              <w:t>128</w:t>
            </w:r>
            <w:r>
              <w:rPr>
                <w:rStyle w:val="IndexLink"/>
                <w:rtl w:val="true"/>
              </w:rPr>
              <w:t xml:space="preserve">] </w:t>
            </w:r>
            <w:r>
              <w:rPr>
                <w:rStyle w:val="IndexLink"/>
                <w:rtl w:val="true"/>
              </w:rPr>
              <w:t>قكح</w:t>
            </w:r>
            <w:r>
              <w:rPr>
                <w:rStyle w:val="IndexLink"/>
                <w:rtl w:val="true"/>
              </w:rPr>
              <w:t xml:space="preserve">- </w:t>
            </w:r>
            <w:r>
              <w:rPr>
                <w:rStyle w:val="IndexLink"/>
                <w:rtl w:val="true"/>
              </w:rPr>
              <w:t xml:space="preserve">و إلي زيد بن علي بن الحسين بن علي بن أبي طالب </w:t>
            </w:r>
            <w:r>
              <w:rPr>
                <w:rStyle w:val="IndexLink"/>
                <w:rtl w:val="true"/>
              </w:rPr>
              <w:t>(</w:t>
            </w:r>
            <w:r>
              <w:rPr>
                <w:rStyle w:val="IndexLink"/>
                <w:rtl w:val="true"/>
              </w:rPr>
              <w:t>عليهم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1746803_73709187">
            <w:r>
              <w:rPr>
                <w:webHidden/>
                <w:rStyle w:val="IndexLink"/>
                <w:rtl w:val="true"/>
              </w:rPr>
              <w:t>[</w:t>
            </w:r>
            <w:r>
              <w:rPr>
                <w:rStyle w:val="IndexLink"/>
              </w:rPr>
              <w:t>129</w:t>
            </w:r>
            <w:r>
              <w:rPr>
                <w:rStyle w:val="IndexLink"/>
                <w:rtl w:val="true"/>
              </w:rPr>
              <w:t xml:space="preserve">] </w:t>
            </w:r>
            <w:r>
              <w:rPr>
                <w:rStyle w:val="IndexLink"/>
                <w:rtl w:val="true"/>
              </w:rPr>
              <w:t>قكط</w:t>
            </w:r>
            <w:r>
              <w:rPr>
                <w:rStyle w:val="IndexLink"/>
                <w:rtl w:val="true"/>
              </w:rPr>
              <w:t xml:space="preserve">- </w:t>
            </w:r>
            <w:r>
              <w:rPr>
                <w:rStyle w:val="IndexLink"/>
                <w:rtl w:val="true"/>
              </w:rPr>
              <w:t>و إلي سدير الصيرفي</w:t>
            </w:r>
            <w:r>
              <w:rPr>
                <w:rStyle w:val="IndexLink"/>
                <w:rtl w:val="true"/>
              </w:rPr>
              <w:t>:</w:t>
              <w:tab/>
            </w:r>
            <w:r>
              <w:rPr>
                <w:rStyle w:val="IndexLink"/>
              </w:rPr>
              <w:t>326</w:t>
            </w:r>
          </w:hyperlink>
        </w:p>
        <w:p>
          <w:pPr>
            <w:pStyle w:val="Contents3"/>
            <w:tabs>
              <w:tab w:val="clear" w:pos="8459"/>
              <w:tab w:val="right" w:pos="9026" w:leader="dot"/>
            </w:tabs>
            <w:rPr/>
          </w:pPr>
          <w:hyperlink w:anchor="__RefHeading___Toc11746805_73709187">
            <w:r>
              <w:rPr>
                <w:webHidden/>
                <w:rStyle w:val="IndexLink"/>
                <w:rtl w:val="true"/>
              </w:rPr>
              <w:t>[</w:t>
            </w:r>
            <w:r>
              <w:rPr>
                <w:rStyle w:val="IndexLink"/>
              </w:rPr>
              <w:t>130</w:t>
            </w:r>
            <w:r>
              <w:rPr>
                <w:rStyle w:val="IndexLink"/>
                <w:rtl w:val="true"/>
              </w:rPr>
              <w:t xml:space="preserve">] </w:t>
            </w:r>
            <w:r>
              <w:rPr>
                <w:rStyle w:val="IndexLink"/>
                <w:rtl w:val="true"/>
              </w:rPr>
              <w:t>قل</w:t>
            </w:r>
            <w:r>
              <w:rPr>
                <w:rStyle w:val="IndexLink"/>
                <w:rtl w:val="true"/>
              </w:rPr>
              <w:t xml:space="preserve">- </w:t>
            </w:r>
            <w:r>
              <w:rPr>
                <w:rStyle w:val="IndexLink"/>
                <w:rtl w:val="true"/>
              </w:rPr>
              <w:t>و إلي سعد بن طريف الخفاف</w:t>
            </w:r>
            <w:r>
              <w:rPr>
                <w:rStyle w:val="IndexLink"/>
                <w:rtl w:val="true"/>
              </w:rPr>
              <w:t>:</w:t>
              <w:tab/>
            </w:r>
            <w:r>
              <w:rPr>
                <w:rStyle w:val="IndexLink"/>
              </w:rPr>
              <w:t>329</w:t>
            </w:r>
          </w:hyperlink>
        </w:p>
        <w:p>
          <w:pPr>
            <w:pStyle w:val="Contents3"/>
            <w:tabs>
              <w:tab w:val="clear" w:pos="8459"/>
              <w:tab w:val="right" w:pos="9026" w:leader="dot"/>
            </w:tabs>
            <w:rPr/>
          </w:pPr>
          <w:hyperlink w:anchor="__RefHeading___Toc11746807_73709187">
            <w:r>
              <w:rPr>
                <w:webHidden/>
                <w:rStyle w:val="IndexLink"/>
                <w:rtl w:val="true"/>
              </w:rPr>
              <w:t>[</w:t>
            </w:r>
            <w:r>
              <w:rPr>
                <w:rStyle w:val="IndexLink"/>
              </w:rPr>
              <w:t>131</w:t>
            </w:r>
            <w:r>
              <w:rPr>
                <w:rStyle w:val="IndexLink"/>
                <w:rtl w:val="true"/>
              </w:rPr>
              <w:t xml:space="preserve">] </w:t>
            </w:r>
            <w:r>
              <w:rPr>
                <w:rStyle w:val="IndexLink"/>
                <w:rtl w:val="true"/>
              </w:rPr>
              <w:t>قلا</w:t>
            </w:r>
            <w:r>
              <w:rPr>
                <w:rStyle w:val="IndexLink"/>
                <w:rtl w:val="true"/>
              </w:rPr>
              <w:t xml:space="preserve">- </w:t>
            </w:r>
            <w:r>
              <w:rPr>
                <w:rStyle w:val="IndexLink"/>
                <w:rtl w:val="true"/>
              </w:rPr>
              <w:t>و إلي سعد بن عبد اللّه</w:t>
            </w:r>
            <w:r>
              <w:rPr>
                <w:rStyle w:val="IndexLink"/>
                <w:rtl w:val="true"/>
              </w:rPr>
              <w:t>:</w:t>
              <w:tab/>
            </w:r>
            <w:r>
              <w:rPr>
                <w:rStyle w:val="IndexLink"/>
              </w:rPr>
              <w:t>329</w:t>
            </w:r>
          </w:hyperlink>
        </w:p>
        <w:p>
          <w:pPr>
            <w:pStyle w:val="Contents3"/>
            <w:tabs>
              <w:tab w:val="clear" w:pos="8459"/>
              <w:tab w:val="right" w:pos="9026" w:leader="dot"/>
            </w:tabs>
            <w:rPr/>
          </w:pPr>
          <w:hyperlink w:anchor="__RefHeading___Toc11746809_73709187">
            <w:r>
              <w:rPr>
                <w:webHidden/>
                <w:rStyle w:val="IndexLink"/>
                <w:rtl w:val="true"/>
              </w:rPr>
              <w:t>[</w:t>
            </w:r>
            <w:r>
              <w:rPr>
                <w:rStyle w:val="IndexLink"/>
              </w:rPr>
              <w:t>132</w:t>
            </w:r>
            <w:r>
              <w:rPr>
                <w:rStyle w:val="IndexLink"/>
                <w:rtl w:val="true"/>
              </w:rPr>
              <w:t xml:space="preserve">] </w:t>
            </w:r>
            <w:r>
              <w:rPr>
                <w:rStyle w:val="IndexLink"/>
                <w:rtl w:val="true"/>
              </w:rPr>
              <w:t>قلب</w:t>
            </w:r>
            <w:r>
              <w:rPr>
                <w:rStyle w:val="IndexLink"/>
                <w:rtl w:val="true"/>
              </w:rPr>
              <w:t xml:space="preserve">- </w:t>
            </w:r>
            <w:r>
              <w:rPr>
                <w:rStyle w:val="IndexLink"/>
                <w:rtl w:val="true"/>
              </w:rPr>
              <w:t>و إلي سعدان بن مسلم</w:t>
            </w:r>
            <w:r>
              <w:rPr>
                <w:rStyle w:val="IndexLink"/>
                <w:rtl w:val="true"/>
              </w:rPr>
              <w:t xml:space="preserve">- </w:t>
            </w:r>
            <w:r>
              <w:rPr>
                <w:rStyle w:val="IndexLink"/>
                <w:rtl w:val="true"/>
              </w:rPr>
              <w:t>و اسمه عبد الرحمن بن مسلم</w:t>
            </w:r>
            <w:r>
              <w:rPr>
                <w:rStyle w:val="IndexLink"/>
                <w:rtl w:val="true"/>
              </w:rPr>
              <w:t>-:</w:t>
              <w:tab/>
            </w:r>
            <w:r>
              <w:rPr>
                <w:rStyle w:val="IndexLink"/>
              </w:rPr>
              <w:t>329</w:t>
            </w:r>
          </w:hyperlink>
        </w:p>
        <w:p>
          <w:pPr>
            <w:pStyle w:val="Contents3"/>
            <w:tabs>
              <w:tab w:val="clear" w:pos="8459"/>
              <w:tab w:val="right" w:pos="9026" w:leader="dot"/>
            </w:tabs>
            <w:rPr/>
          </w:pPr>
          <w:hyperlink w:anchor="__RefHeading___Toc11746811_73709187">
            <w:r>
              <w:rPr>
                <w:webHidden/>
                <w:rStyle w:val="IndexLink"/>
                <w:rtl w:val="true"/>
              </w:rPr>
              <w:t>[</w:t>
            </w:r>
            <w:r>
              <w:rPr>
                <w:rStyle w:val="IndexLink"/>
              </w:rPr>
              <w:t>133</w:t>
            </w:r>
            <w:r>
              <w:rPr>
                <w:rStyle w:val="IndexLink"/>
                <w:rtl w:val="true"/>
              </w:rPr>
              <w:t xml:space="preserve">] </w:t>
            </w:r>
            <w:r>
              <w:rPr>
                <w:rStyle w:val="IndexLink"/>
                <w:rtl w:val="true"/>
              </w:rPr>
              <w:t>قلج</w:t>
            </w:r>
            <w:r>
              <w:rPr>
                <w:rStyle w:val="IndexLink"/>
                <w:rtl w:val="true"/>
              </w:rPr>
              <w:t xml:space="preserve">- </w:t>
            </w:r>
            <w:r>
              <w:rPr>
                <w:rStyle w:val="IndexLink"/>
                <w:rtl w:val="true"/>
              </w:rPr>
              <w:t>و إلي سعيد بن عبد اللّه الأعرج</w:t>
            </w:r>
            <w:r>
              <w:rPr>
                <w:rStyle w:val="IndexLink"/>
                <w:rtl w:val="true"/>
              </w:rPr>
              <w:t>:</w:t>
              <w:tab/>
            </w:r>
            <w:r>
              <w:rPr>
                <w:rStyle w:val="IndexLink"/>
              </w:rPr>
              <w:t>330</w:t>
            </w:r>
          </w:hyperlink>
        </w:p>
        <w:p>
          <w:pPr>
            <w:pStyle w:val="Contents3"/>
            <w:tabs>
              <w:tab w:val="clear" w:pos="8459"/>
              <w:tab w:val="right" w:pos="9026" w:leader="dot"/>
            </w:tabs>
            <w:rPr/>
          </w:pPr>
          <w:hyperlink w:anchor="__RefHeading___Toc11746813_73709187">
            <w:r>
              <w:rPr>
                <w:webHidden/>
                <w:rStyle w:val="IndexLink"/>
                <w:rtl w:val="true"/>
              </w:rPr>
              <w:t>[</w:t>
            </w:r>
            <w:r>
              <w:rPr>
                <w:rStyle w:val="IndexLink"/>
              </w:rPr>
              <w:t>134</w:t>
            </w:r>
            <w:r>
              <w:rPr>
                <w:rStyle w:val="IndexLink"/>
                <w:rtl w:val="true"/>
              </w:rPr>
              <w:t xml:space="preserve">] </w:t>
            </w:r>
            <w:r>
              <w:rPr>
                <w:rStyle w:val="IndexLink"/>
                <w:rtl w:val="true"/>
              </w:rPr>
              <w:t>قلد</w:t>
            </w:r>
            <w:r>
              <w:rPr>
                <w:rStyle w:val="IndexLink"/>
                <w:rtl w:val="true"/>
              </w:rPr>
              <w:t xml:space="preserve">- </w:t>
            </w:r>
            <w:r>
              <w:rPr>
                <w:rStyle w:val="IndexLink"/>
                <w:rtl w:val="true"/>
              </w:rPr>
              <w:t>و إلي سعيد النقاش</w:t>
            </w:r>
            <w:r>
              <w:rPr>
                <w:rStyle w:val="IndexLink"/>
                <w:rtl w:val="true"/>
              </w:rPr>
              <w:t>:</w:t>
              <w:tab/>
            </w:r>
            <w:r>
              <w:rPr>
                <w:rStyle w:val="IndexLink"/>
              </w:rPr>
              <w:t>331</w:t>
            </w:r>
          </w:hyperlink>
        </w:p>
        <w:p>
          <w:pPr>
            <w:pStyle w:val="Contents3"/>
            <w:tabs>
              <w:tab w:val="clear" w:pos="8459"/>
              <w:tab w:val="right" w:pos="9026" w:leader="dot"/>
            </w:tabs>
            <w:rPr/>
          </w:pPr>
          <w:hyperlink w:anchor="__RefHeading___Toc11746815_73709187">
            <w:r>
              <w:rPr>
                <w:webHidden/>
                <w:rStyle w:val="IndexLink"/>
                <w:rtl w:val="true"/>
              </w:rPr>
              <w:t>[</w:t>
            </w:r>
            <w:r>
              <w:rPr>
                <w:rStyle w:val="IndexLink"/>
              </w:rPr>
              <w:t>135</w:t>
            </w:r>
            <w:r>
              <w:rPr>
                <w:rStyle w:val="IndexLink"/>
                <w:rtl w:val="true"/>
              </w:rPr>
              <w:t xml:space="preserve">] </w:t>
            </w:r>
            <w:r>
              <w:rPr>
                <w:rStyle w:val="IndexLink"/>
                <w:rtl w:val="true"/>
              </w:rPr>
              <w:t>قلة</w:t>
            </w:r>
            <w:r>
              <w:rPr>
                <w:rStyle w:val="IndexLink"/>
                <w:rtl w:val="true"/>
              </w:rPr>
              <w:t xml:space="preserve">- </w:t>
            </w:r>
            <w:r>
              <w:rPr>
                <w:rStyle w:val="IndexLink"/>
                <w:rtl w:val="true"/>
              </w:rPr>
              <w:t>و إلي سعيد بن يسار</w:t>
            </w:r>
            <w:r>
              <w:rPr>
                <w:rStyle w:val="IndexLink"/>
                <w:rtl w:val="true"/>
              </w:rPr>
              <w:t>:</w:t>
              <w:tab/>
            </w:r>
            <w:r>
              <w:rPr>
                <w:rStyle w:val="IndexLink"/>
              </w:rPr>
              <w:t>331</w:t>
            </w:r>
          </w:hyperlink>
        </w:p>
        <w:p>
          <w:pPr>
            <w:pStyle w:val="Contents3"/>
            <w:tabs>
              <w:tab w:val="clear" w:pos="8459"/>
              <w:tab w:val="right" w:pos="9026" w:leader="dot"/>
            </w:tabs>
            <w:rPr/>
          </w:pPr>
          <w:hyperlink w:anchor="__RefHeading___Toc11746817_73709187">
            <w:r>
              <w:rPr>
                <w:webHidden/>
                <w:rStyle w:val="IndexLink"/>
                <w:rtl w:val="true"/>
              </w:rPr>
              <w:t>[</w:t>
            </w:r>
            <w:r>
              <w:rPr>
                <w:rStyle w:val="IndexLink"/>
              </w:rPr>
              <w:t>136</w:t>
            </w:r>
            <w:r>
              <w:rPr>
                <w:rStyle w:val="IndexLink"/>
                <w:rtl w:val="true"/>
              </w:rPr>
              <w:t xml:space="preserve">] </w:t>
            </w:r>
            <w:r>
              <w:rPr>
                <w:rStyle w:val="IndexLink"/>
                <w:rtl w:val="true"/>
              </w:rPr>
              <w:t>قلو</w:t>
            </w:r>
            <w:r>
              <w:rPr>
                <w:rStyle w:val="IndexLink"/>
                <w:rtl w:val="true"/>
              </w:rPr>
              <w:t xml:space="preserve">- </w:t>
            </w:r>
            <w:r>
              <w:rPr>
                <w:rStyle w:val="IndexLink"/>
                <w:rtl w:val="true"/>
              </w:rPr>
              <w:t xml:space="preserve">و إلي سلمة بن تمام صاحب أمير المؤمنين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1746819_73709187">
            <w:r>
              <w:rPr>
                <w:webHidden/>
                <w:rStyle w:val="IndexLink"/>
                <w:rtl w:val="true"/>
              </w:rPr>
              <w:t>[</w:t>
            </w:r>
            <w:r>
              <w:rPr>
                <w:rStyle w:val="IndexLink"/>
              </w:rPr>
              <w:t>137</w:t>
            </w:r>
            <w:r>
              <w:rPr>
                <w:rStyle w:val="IndexLink"/>
                <w:rtl w:val="true"/>
              </w:rPr>
              <w:t xml:space="preserve">] </w:t>
            </w:r>
            <w:r>
              <w:rPr>
                <w:rStyle w:val="IndexLink"/>
                <w:rtl w:val="true"/>
              </w:rPr>
              <w:t>قلز</w:t>
            </w:r>
            <w:r>
              <w:rPr>
                <w:rStyle w:val="IndexLink"/>
                <w:rtl w:val="true"/>
              </w:rPr>
              <w:t xml:space="preserve">- </w:t>
            </w:r>
            <w:r>
              <w:rPr>
                <w:rStyle w:val="IndexLink"/>
                <w:rtl w:val="true"/>
              </w:rPr>
              <w:t>و إلي سلمة بن الخطاب</w:t>
            </w:r>
            <w:r>
              <w:rPr>
                <w:rStyle w:val="IndexLink"/>
                <w:rtl w:val="true"/>
              </w:rPr>
              <w:t>:</w:t>
              <w:tab/>
            </w:r>
            <w:r>
              <w:rPr>
                <w:rStyle w:val="IndexLink"/>
              </w:rPr>
              <w:t>333</w:t>
            </w:r>
          </w:hyperlink>
        </w:p>
        <w:p>
          <w:pPr>
            <w:pStyle w:val="Contents3"/>
            <w:tabs>
              <w:tab w:val="clear" w:pos="8459"/>
              <w:tab w:val="right" w:pos="9026" w:leader="dot"/>
            </w:tabs>
            <w:rPr/>
          </w:pPr>
          <w:hyperlink w:anchor="__RefHeading___Toc11746821_73709187">
            <w:r>
              <w:rPr>
                <w:webHidden/>
                <w:rStyle w:val="IndexLink"/>
                <w:rtl w:val="true"/>
              </w:rPr>
              <w:t>[</w:t>
            </w:r>
            <w:r>
              <w:rPr>
                <w:rStyle w:val="IndexLink"/>
              </w:rPr>
              <w:t>138</w:t>
            </w:r>
            <w:r>
              <w:rPr>
                <w:rStyle w:val="IndexLink"/>
                <w:rtl w:val="true"/>
              </w:rPr>
              <w:t xml:space="preserve">] </w:t>
            </w:r>
            <w:r>
              <w:rPr>
                <w:rStyle w:val="IndexLink"/>
                <w:rtl w:val="true"/>
              </w:rPr>
              <w:t>قلح</w:t>
            </w:r>
            <w:r>
              <w:rPr>
                <w:rStyle w:val="IndexLink"/>
                <w:rtl w:val="true"/>
              </w:rPr>
              <w:t xml:space="preserve">- </w:t>
            </w:r>
            <w:r>
              <w:rPr>
                <w:rStyle w:val="IndexLink"/>
                <w:rtl w:val="true"/>
              </w:rPr>
              <w:t>و إلي سليمان بن جعفر الجعفري</w:t>
            </w:r>
            <w:r>
              <w:rPr>
                <w:rStyle w:val="IndexLink"/>
                <w:rtl w:val="true"/>
              </w:rPr>
              <w:t>:</w:t>
              <w:tab/>
            </w:r>
            <w:r>
              <w:rPr>
                <w:rStyle w:val="IndexLink"/>
              </w:rPr>
              <w:t>333</w:t>
            </w:r>
          </w:hyperlink>
        </w:p>
        <w:p>
          <w:pPr>
            <w:pStyle w:val="Contents3"/>
            <w:tabs>
              <w:tab w:val="clear" w:pos="8459"/>
              <w:tab w:val="right" w:pos="9026" w:leader="dot"/>
            </w:tabs>
            <w:rPr/>
          </w:pPr>
          <w:hyperlink w:anchor="__RefHeading___Toc11746823_73709187">
            <w:r>
              <w:rPr>
                <w:webHidden/>
                <w:rStyle w:val="IndexLink"/>
                <w:rtl w:val="true"/>
              </w:rPr>
              <w:t>[</w:t>
            </w:r>
            <w:r>
              <w:rPr>
                <w:rStyle w:val="IndexLink"/>
              </w:rPr>
              <w:t>139</w:t>
            </w:r>
            <w:r>
              <w:rPr>
                <w:rStyle w:val="IndexLink"/>
                <w:rtl w:val="true"/>
              </w:rPr>
              <w:t xml:space="preserve">] </w:t>
            </w:r>
            <w:r>
              <w:rPr>
                <w:rStyle w:val="IndexLink"/>
                <w:rtl w:val="true"/>
              </w:rPr>
              <w:t>قلط</w:t>
            </w:r>
            <w:r>
              <w:rPr>
                <w:rStyle w:val="IndexLink"/>
                <w:rtl w:val="true"/>
              </w:rPr>
              <w:t xml:space="preserve">- </w:t>
            </w:r>
            <w:r>
              <w:rPr>
                <w:rStyle w:val="IndexLink"/>
                <w:rtl w:val="true"/>
              </w:rPr>
              <w:t>و إلي سليمان بن حفص المروزي</w:t>
            </w:r>
            <w:r>
              <w:rPr>
                <w:rStyle w:val="IndexLink"/>
                <w:rtl w:val="true"/>
              </w:rPr>
              <w:t>:</w:t>
              <w:tab/>
            </w:r>
            <w:r>
              <w:rPr>
                <w:rStyle w:val="IndexLink"/>
              </w:rPr>
              <w:t>334</w:t>
            </w:r>
          </w:hyperlink>
        </w:p>
        <w:p>
          <w:pPr>
            <w:pStyle w:val="Contents3"/>
            <w:tabs>
              <w:tab w:val="clear" w:pos="8459"/>
              <w:tab w:val="right" w:pos="9026" w:leader="dot"/>
            </w:tabs>
            <w:rPr/>
          </w:pPr>
          <w:hyperlink w:anchor="__RefHeading___Toc11746825_73709187">
            <w:r>
              <w:rPr>
                <w:webHidden/>
                <w:rStyle w:val="IndexLink"/>
                <w:rtl w:val="true"/>
              </w:rPr>
              <w:t>[</w:t>
            </w:r>
            <w:r>
              <w:rPr>
                <w:rStyle w:val="IndexLink"/>
              </w:rPr>
              <w:t>140</w:t>
            </w:r>
            <w:r>
              <w:rPr>
                <w:rStyle w:val="IndexLink"/>
                <w:rtl w:val="true"/>
              </w:rPr>
              <w:t xml:space="preserve">] </w:t>
            </w:r>
            <w:r>
              <w:rPr>
                <w:rStyle w:val="IndexLink"/>
                <w:rtl w:val="true"/>
              </w:rPr>
              <w:t>قم</w:t>
            </w:r>
            <w:r>
              <w:rPr>
                <w:rStyle w:val="IndexLink"/>
                <w:rtl w:val="true"/>
              </w:rPr>
              <w:t xml:space="preserve">- </w:t>
            </w:r>
            <w:r>
              <w:rPr>
                <w:rStyle w:val="IndexLink"/>
                <w:rtl w:val="true"/>
              </w:rPr>
              <w:t>و إلي سليمان بن خالد</w:t>
            </w:r>
            <w:r>
              <w:rPr>
                <w:rStyle w:val="IndexLink"/>
                <w:rtl w:val="true"/>
              </w:rPr>
              <w:t>:</w:t>
              <w:tab/>
            </w:r>
            <w:r>
              <w:rPr>
                <w:rStyle w:val="IndexLink"/>
              </w:rPr>
              <w:t>338</w:t>
            </w:r>
          </w:hyperlink>
        </w:p>
        <w:p>
          <w:pPr>
            <w:pStyle w:val="Contents3"/>
            <w:tabs>
              <w:tab w:val="clear" w:pos="8459"/>
              <w:tab w:val="right" w:pos="9026" w:leader="dot"/>
            </w:tabs>
            <w:rPr/>
          </w:pPr>
          <w:hyperlink w:anchor="__RefHeading___Toc11746827_73709187">
            <w:r>
              <w:rPr>
                <w:webHidden/>
                <w:rStyle w:val="IndexLink"/>
                <w:rtl w:val="true"/>
              </w:rPr>
              <w:t>[</w:t>
            </w:r>
            <w:r>
              <w:rPr>
                <w:rStyle w:val="IndexLink"/>
              </w:rPr>
              <w:t>141</w:t>
            </w:r>
            <w:r>
              <w:rPr>
                <w:rStyle w:val="IndexLink"/>
                <w:rtl w:val="true"/>
              </w:rPr>
              <w:t xml:space="preserve">] </w:t>
            </w:r>
            <w:r>
              <w:rPr>
                <w:rStyle w:val="IndexLink"/>
                <w:rtl w:val="true"/>
              </w:rPr>
              <w:t>قما</w:t>
            </w:r>
            <w:r>
              <w:rPr>
                <w:rStyle w:val="IndexLink"/>
                <w:rtl w:val="true"/>
              </w:rPr>
              <w:t xml:space="preserve">- </w:t>
            </w:r>
            <w:r>
              <w:rPr>
                <w:rStyle w:val="IndexLink"/>
                <w:rtl w:val="true"/>
              </w:rPr>
              <w:t>و إلي سليمان بن داود المنقري</w:t>
            </w:r>
            <w:r>
              <w:rPr>
                <w:rStyle w:val="IndexLink"/>
                <w:rtl w:val="true"/>
              </w:rPr>
              <w:t>:</w:t>
              <w:tab/>
            </w:r>
            <w:r>
              <w:rPr>
                <w:rStyle w:val="IndexLink"/>
              </w:rPr>
              <w:t>339</w:t>
            </w:r>
          </w:hyperlink>
        </w:p>
        <w:p>
          <w:pPr>
            <w:pStyle w:val="Contents3"/>
            <w:tabs>
              <w:tab w:val="clear" w:pos="8459"/>
              <w:tab w:val="right" w:pos="9026" w:leader="dot"/>
            </w:tabs>
            <w:rPr/>
          </w:pPr>
          <w:hyperlink w:anchor="__RefHeading___Toc11746829_73709187">
            <w:r>
              <w:rPr>
                <w:webHidden/>
                <w:rStyle w:val="IndexLink"/>
                <w:rtl w:val="true"/>
              </w:rPr>
              <w:t>[</w:t>
            </w:r>
            <w:r>
              <w:rPr>
                <w:rStyle w:val="IndexLink"/>
              </w:rPr>
              <w:t>142</w:t>
            </w:r>
            <w:r>
              <w:rPr>
                <w:rStyle w:val="IndexLink"/>
                <w:rtl w:val="true"/>
              </w:rPr>
              <w:t xml:space="preserve">] </w:t>
            </w:r>
            <w:r>
              <w:rPr>
                <w:rStyle w:val="IndexLink"/>
                <w:rtl w:val="true"/>
              </w:rPr>
              <w:t>قمب</w:t>
            </w:r>
            <w:r>
              <w:rPr>
                <w:rStyle w:val="IndexLink"/>
                <w:rtl w:val="true"/>
              </w:rPr>
              <w:t xml:space="preserve">- </w:t>
            </w:r>
            <w:r>
              <w:rPr>
                <w:rStyle w:val="IndexLink"/>
                <w:rtl w:val="true"/>
              </w:rPr>
              <w:t>و إلي سليمان الديلمي</w:t>
            </w:r>
            <w:r>
              <w:rPr>
                <w:rStyle w:val="IndexLink"/>
                <w:rtl w:val="true"/>
              </w:rPr>
              <w:t>:</w:t>
              <w:tab/>
            </w:r>
            <w:r>
              <w:rPr>
                <w:rStyle w:val="IndexLink"/>
              </w:rPr>
              <w:t>340</w:t>
            </w:r>
          </w:hyperlink>
        </w:p>
        <w:p>
          <w:pPr>
            <w:pStyle w:val="Contents3"/>
            <w:tabs>
              <w:tab w:val="clear" w:pos="8459"/>
              <w:tab w:val="right" w:pos="9026" w:leader="dot"/>
            </w:tabs>
            <w:rPr/>
          </w:pPr>
          <w:hyperlink w:anchor="__RefHeading___Toc11746831_73709187">
            <w:r>
              <w:rPr>
                <w:webHidden/>
                <w:rStyle w:val="IndexLink"/>
                <w:rtl w:val="true"/>
              </w:rPr>
              <w:t>[</w:t>
            </w:r>
            <w:r>
              <w:rPr>
                <w:rStyle w:val="IndexLink"/>
              </w:rPr>
              <w:t>143</w:t>
            </w:r>
            <w:r>
              <w:rPr>
                <w:rStyle w:val="IndexLink"/>
                <w:rtl w:val="true"/>
              </w:rPr>
              <w:t xml:space="preserve">] </w:t>
            </w:r>
            <w:r>
              <w:rPr>
                <w:rStyle w:val="IndexLink"/>
                <w:rtl w:val="true"/>
              </w:rPr>
              <w:t>قمج</w:t>
            </w:r>
            <w:r>
              <w:rPr>
                <w:rStyle w:val="IndexLink"/>
                <w:rtl w:val="true"/>
              </w:rPr>
              <w:t xml:space="preserve">- </w:t>
            </w:r>
            <w:r>
              <w:rPr>
                <w:rStyle w:val="IndexLink"/>
                <w:rtl w:val="true"/>
              </w:rPr>
              <w:t>و إلي سليمان بن عمرو</w:t>
            </w:r>
            <w:r>
              <w:rPr>
                <w:rStyle w:val="IndexLink"/>
                <w:rtl w:val="true"/>
              </w:rPr>
              <w:t>:</w:t>
              <w:tab/>
            </w:r>
            <w:r>
              <w:rPr>
                <w:rStyle w:val="IndexLink"/>
              </w:rPr>
              <w:t>341</w:t>
            </w:r>
          </w:hyperlink>
        </w:p>
        <w:p>
          <w:pPr>
            <w:pStyle w:val="Contents3"/>
            <w:tabs>
              <w:tab w:val="clear" w:pos="8459"/>
              <w:tab w:val="right" w:pos="9026" w:leader="dot"/>
            </w:tabs>
            <w:rPr/>
          </w:pPr>
          <w:hyperlink w:anchor="__RefHeading___Toc11746833_73709187">
            <w:r>
              <w:rPr>
                <w:webHidden/>
                <w:rStyle w:val="IndexLink"/>
                <w:rtl w:val="true"/>
              </w:rPr>
              <w:t>[</w:t>
            </w:r>
            <w:r>
              <w:rPr>
                <w:rStyle w:val="IndexLink"/>
              </w:rPr>
              <w:t>144</w:t>
            </w:r>
            <w:r>
              <w:rPr>
                <w:rStyle w:val="IndexLink"/>
                <w:rtl w:val="true"/>
              </w:rPr>
              <w:t xml:space="preserve">] </w:t>
            </w:r>
            <w:r>
              <w:rPr>
                <w:rStyle w:val="IndexLink"/>
                <w:rtl w:val="true"/>
              </w:rPr>
              <w:t>قمد</w:t>
            </w:r>
            <w:r>
              <w:rPr>
                <w:rStyle w:val="IndexLink"/>
                <w:rtl w:val="true"/>
              </w:rPr>
              <w:t xml:space="preserve">- </w:t>
            </w:r>
            <w:r>
              <w:rPr>
                <w:rStyle w:val="IndexLink"/>
                <w:rtl w:val="true"/>
              </w:rPr>
              <w:t>و إلي سماعة بن مهران</w:t>
            </w:r>
            <w:r>
              <w:rPr>
                <w:rStyle w:val="IndexLink"/>
                <w:rtl w:val="true"/>
              </w:rPr>
              <w:t>:</w:t>
              <w:tab/>
            </w:r>
            <w:r>
              <w:rPr>
                <w:rStyle w:val="IndexLink"/>
              </w:rPr>
              <w:t>342</w:t>
            </w:r>
          </w:hyperlink>
        </w:p>
        <w:p>
          <w:pPr>
            <w:pStyle w:val="Contents3"/>
            <w:tabs>
              <w:tab w:val="clear" w:pos="8459"/>
              <w:tab w:val="right" w:pos="9026" w:leader="dot"/>
            </w:tabs>
            <w:rPr/>
          </w:pPr>
          <w:hyperlink w:anchor="__RefHeading___Toc11746835_73709187">
            <w:r>
              <w:rPr>
                <w:webHidden/>
                <w:rStyle w:val="IndexLink"/>
                <w:rtl w:val="true"/>
              </w:rPr>
              <w:t>[</w:t>
            </w:r>
            <w:r>
              <w:rPr>
                <w:rStyle w:val="IndexLink"/>
              </w:rPr>
              <w:t>145</w:t>
            </w:r>
            <w:r>
              <w:rPr>
                <w:rStyle w:val="IndexLink"/>
                <w:rtl w:val="true"/>
              </w:rPr>
              <w:t xml:space="preserve">] </w:t>
            </w:r>
            <w:r>
              <w:rPr>
                <w:rStyle w:val="IndexLink"/>
                <w:rtl w:val="true"/>
              </w:rPr>
              <w:t>قمة</w:t>
            </w:r>
            <w:r>
              <w:rPr>
                <w:rStyle w:val="IndexLink"/>
                <w:rtl w:val="true"/>
              </w:rPr>
              <w:t xml:space="preserve">- </w:t>
            </w:r>
            <w:r>
              <w:rPr>
                <w:rStyle w:val="IndexLink"/>
                <w:rtl w:val="true"/>
              </w:rPr>
              <w:t>و إلي سويد القلاء</w:t>
            </w:r>
            <w:r>
              <w:rPr>
                <w:rStyle w:val="IndexLink"/>
                <w:rtl w:val="true"/>
              </w:rPr>
              <w:t>:</w:t>
              <w:tab/>
            </w:r>
            <w:r>
              <w:rPr>
                <w:rStyle w:val="IndexLink"/>
              </w:rPr>
              <w:t>363</w:t>
            </w:r>
          </w:hyperlink>
        </w:p>
        <w:p>
          <w:pPr>
            <w:pStyle w:val="Contents3"/>
            <w:tabs>
              <w:tab w:val="clear" w:pos="8459"/>
              <w:tab w:val="right" w:pos="9026" w:leader="dot"/>
            </w:tabs>
            <w:rPr/>
          </w:pPr>
          <w:hyperlink w:anchor="__RefHeading___Toc11746837_73709187">
            <w:r>
              <w:rPr>
                <w:webHidden/>
                <w:rStyle w:val="IndexLink"/>
                <w:rtl w:val="true"/>
              </w:rPr>
              <w:t>[</w:t>
            </w:r>
            <w:r>
              <w:rPr>
                <w:rStyle w:val="IndexLink"/>
              </w:rPr>
              <w:t>146</w:t>
            </w:r>
            <w:r>
              <w:rPr>
                <w:rStyle w:val="IndexLink"/>
                <w:rtl w:val="true"/>
              </w:rPr>
              <w:t xml:space="preserve">] </w:t>
            </w:r>
            <w:r>
              <w:rPr>
                <w:rStyle w:val="IndexLink"/>
                <w:rtl w:val="true"/>
              </w:rPr>
              <w:t>قمو</w:t>
            </w:r>
            <w:r>
              <w:rPr>
                <w:rStyle w:val="IndexLink"/>
                <w:rtl w:val="true"/>
              </w:rPr>
              <w:t xml:space="preserve">- </w:t>
            </w:r>
            <w:r>
              <w:rPr>
                <w:rStyle w:val="IndexLink"/>
                <w:rtl w:val="true"/>
              </w:rPr>
              <w:t>و إلي سهل بن اليسع</w:t>
            </w:r>
            <w:r>
              <w:rPr>
                <w:rStyle w:val="IndexLink"/>
                <w:rtl w:val="true"/>
              </w:rPr>
              <w:t>:</w:t>
              <w:tab/>
            </w:r>
            <w:r>
              <w:rPr>
                <w:rStyle w:val="IndexLink"/>
              </w:rPr>
              <w:t>363</w:t>
            </w:r>
          </w:hyperlink>
        </w:p>
        <w:p>
          <w:pPr>
            <w:pStyle w:val="Contents3"/>
            <w:tabs>
              <w:tab w:val="clear" w:pos="8459"/>
              <w:tab w:val="right" w:pos="9026" w:leader="dot"/>
            </w:tabs>
            <w:rPr/>
          </w:pPr>
          <w:hyperlink w:anchor="__RefHeading___Toc11746839_73709187">
            <w:r>
              <w:rPr>
                <w:webHidden/>
                <w:rStyle w:val="IndexLink"/>
                <w:rtl w:val="true"/>
              </w:rPr>
              <w:t>[</w:t>
            </w:r>
            <w:r>
              <w:rPr>
                <w:rStyle w:val="IndexLink"/>
              </w:rPr>
              <w:t>147</w:t>
            </w:r>
            <w:r>
              <w:rPr>
                <w:rStyle w:val="IndexLink"/>
                <w:rtl w:val="true"/>
              </w:rPr>
              <w:t xml:space="preserve">] </w:t>
            </w:r>
            <w:r>
              <w:rPr>
                <w:rStyle w:val="IndexLink"/>
                <w:rtl w:val="true"/>
              </w:rPr>
              <w:t>قمز</w:t>
            </w:r>
            <w:r>
              <w:rPr>
                <w:rStyle w:val="IndexLink"/>
                <w:rtl w:val="true"/>
              </w:rPr>
              <w:t xml:space="preserve">- </w:t>
            </w:r>
            <w:r>
              <w:rPr>
                <w:rStyle w:val="IndexLink"/>
                <w:rtl w:val="true"/>
              </w:rPr>
              <w:t>و إلي سيف التمار</w:t>
            </w:r>
            <w:r>
              <w:rPr>
                <w:rStyle w:val="IndexLink"/>
                <w:rtl w:val="true"/>
              </w:rPr>
              <w:t>:</w:t>
              <w:tab/>
            </w:r>
            <w:r>
              <w:rPr>
                <w:rStyle w:val="IndexLink"/>
              </w:rPr>
              <w:t>363</w:t>
            </w:r>
          </w:hyperlink>
        </w:p>
        <w:p>
          <w:pPr>
            <w:pStyle w:val="Contents3"/>
            <w:tabs>
              <w:tab w:val="clear" w:pos="8459"/>
              <w:tab w:val="right" w:pos="9026" w:leader="dot"/>
            </w:tabs>
            <w:rPr/>
          </w:pPr>
          <w:hyperlink w:anchor="__RefHeading___Toc11746841_73709187">
            <w:r>
              <w:rPr>
                <w:webHidden/>
                <w:rStyle w:val="IndexLink"/>
                <w:rtl w:val="true"/>
              </w:rPr>
              <w:t>[</w:t>
            </w:r>
            <w:r>
              <w:rPr>
                <w:rStyle w:val="IndexLink"/>
              </w:rPr>
              <w:t>148</w:t>
            </w:r>
            <w:r>
              <w:rPr>
                <w:rStyle w:val="IndexLink"/>
                <w:rtl w:val="true"/>
              </w:rPr>
              <w:t xml:space="preserve">] </w:t>
            </w:r>
            <w:r>
              <w:rPr>
                <w:rStyle w:val="IndexLink"/>
                <w:rtl w:val="true"/>
              </w:rPr>
              <w:t>قمح</w:t>
            </w:r>
            <w:r>
              <w:rPr>
                <w:rStyle w:val="IndexLink"/>
                <w:rtl w:val="true"/>
              </w:rPr>
              <w:t xml:space="preserve">- </w:t>
            </w:r>
            <w:r>
              <w:rPr>
                <w:rStyle w:val="IndexLink"/>
                <w:rtl w:val="true"/>
              </w:rPr>
              <w:t>و إلي سيف بن عميرة</w:t>
            </w:r>
            <w:r>
              <w:rPr>
                <w:rStyle w:val="IndexLink"/>
                <w:rtl w:val="true"/>
              </w:rPr>
              <w:t>:</w:t>
              <w:tab/>
            </w:r>
            <w:r>
              <w:rPr>
                <w:rStyle w:val="IndexLink"/>
              </w:rPr>
              <w:t>365</w:t>
            </w:r>
          </w:hyperlink>
        </w:p>
        <w:p>
          <w:pPr>
            <w:pStyle w:val="Contents3"/>
            <w:tabs>
              <w:tab w:val="clear" w:pos="8459"/>
              <w:tab w:val="right" w:pos="9026" w:leader="dot"/>
            </w:tabs>
            <w:rPr/>
          </w:pPr>
          <w:hyperlink w:anchor="__RefHeading___Toc11746843_73709187">
            <w:r>
              <w:rPr>
                <w:webHidden/>
                <w:rStyle w:val="IndexLink"/>
                <w:rtl w:val="true"/>
              </w:rPr>
              <w:t>[</w:t>
            </w:r>
            <w:r>
              <w:rPr>
                <w:rStyle w:val="IndexLink"/>
              </w:rPr>
              <w:t>149</w:t>
            </w:r>
            <w:r>
              <w:rPr>
                <w:rStyle w:val="IndexLink"/>
                <w:rtl w:val="true"/>
              </w:rPr>
              <w:t xml:space="preserve">] </w:t>
            </w:r>
            <w:r>
              <w:rPr>
                <w:rStyle w:val="IndexLink"/>
                <w:rtl w:val="true"/>
              </w:rPr>
              <w:t>قمط</w:t>
            </w:r>
            <w:r>
              <w:rPr>
                <w:rStyle w:val="IndexLink"/>
                <w:rtl w:val="true"/>
              </w:rPr>
              <w:t xml:space="preserve">- </w:t>
            </w:r>
            <w:r>
              <w:rPr>
                <w:rStyle w:val="IndexLink"/>
                <w:rtl w:val="true"/>
              </w:rPr>
              <w:t>و إلي شعيب بن واقد</w:t>
            </w:r>
            <w:r>
              <w:rPr>
                <w:rStyle w:val="IndexLink"/>
                <w:rtl w:val="true"/>
              </w:rPr>
              <w:t>:</w:t>
              <w:tab/>
            </w:r>
            <w:r>
              <w:rPr>
                <w:rStyle w:val="IndexLink"/>
              </w:rPr>
              <w:t>368</w:t>
            </w:r>
          </w:hyperlink>
        </w:p>
        <w:p>
          <w:pPr>
            <w:pStyle w:val="Contents3"/>
            <w:tabs>
              <w:tab w:val="clear" w:pos="8459"/>
              <w:tab w:val="right" w:pos="9026" w:leader="dot"/>
            </w:tabs>
            <w:rPr/>
          </w:pPr>
          <w:hyperlink w:anchor="__RefHeading___Toc11746845_73709187">
            <w:r>
              <w:rPr>
                <w:webHidden/>
                <w:rStyle w:val="IndexLink"/>
                <w:rtl w:val="true"/>
              </w:rPr>
              <w:t>[</w:t>
            </w:r>
            <w:r>
              <w:rPr>
                <w:rStyle w:val="IndexLink"/>
              </w:rPr>
              <w:t>150</w:t>
            </w:r>
            <w:r>
              <w:rPr>
                <w:rStyle w:val="IndexLink"/>
                <w:rtl w:val="true"/>
              </w:rPr>
              <w:t xml:space="preserve">] </w:t>
            </w:r>
            <w:r>
              <w:rPr>
                <w:rStyle w:val="IndexLink"/>
                <w:rtl w:val="true"/>
              </w:rPr>
              <w:t>قن</w:t>
            </w:r>
            <w:r>
              <w:rPr>
                <w:rStyle w:val="IndexLink"/>
                <w:rtl w:val="true"/>
              </w:rPr>
              <w:t xml:space="preserve">- </w:t>
            </w:r>
            <w:r>
              <w:rPr>
                <w:rStyle w:val="IndexLink"/>
                <w:rtl w:val="true"/>
              </w:rPr>
              <w:t>و إلي شهاب بن عبد ربّه</w:t>
            </w:r>
            <w:r>
              <w:rPr>
                <w:rStyle w:val="IndexLink"/>
                <w:rtl w:val="true"/>
              </w:rPr>
              <w:t>:</w:t>
              <w:tab/>
            </w:r>
            <w:r>
              <w:rPr>
                <w:rStyle w:val="IndexLink"/>
              </w:rPr>
              <w:t>370</w:t>
            </w:r>
          </w:hyperlink>
        </w:p>
        <w:p>
          <w:pPr>
            <w:pStyle w:val="Contents3"/>
            <w:tabs>
              <w:tab w:val="clear" w:pos="8459"/>
              <w:tab w:val="right" w:pos="9026" w:leader="dot"/>
            </w:tabs>
            <w:rPr/>
          </w:pPr>
          <w:hyperlink w:anchor="__RefHeading___Toc11746847_73709187">
            <w:r>
              <w:rPr>
                <w:webHidden/>
                <w:rStyle w:val="IndexLink"/>
                <w:rtl w:val="true"/>
              </w:rPr>
              <w:t>[</w:t>
            </w:r>
            <w:r>
              <w:rPr>
                <w:rStyle w:val="IndexLink"/>
              </w:rPr>
              <w:t>151</w:t>
            </w:r>
            <w:r>
              <w:rPr>
                <w:rStyle w:val="IndexLink"/>
                <w:rtl w:val="true"/>
              </w:rPr>
              <w:t xml:space="preserve">] </w:t>
            </w:r>
            <w:r>
              <w:rPr>
                <w:rStyle w:val="IndexLink"/>
                <w:rtl w:val="true"/>
              </w:rPr>
              <w:t>قنا</w:t>
            </w:r>
            <w:r>
              <w:rPr>
                <w:rStyle w:val="IndexLink"/>
                <w:rtl w:val="true"/>
              </w:rPr>
              <w:t xml:space="preserve">- </w:t>
            </w:r>
            <w:r>
              <w:rPr>
                <w:rStyle w:val="IndexLink"/>
                <w:rtl w:val="true"/>
              </w:rPr>
              <w:t>و إلي صالح بن الحكم</w:t>
            </w:r>
            <w:r>
              <w:rPr>
                <w:rStyle w:val="IndexLink"/>
                <w:rtl w:val="true"/>
              </w:rPr>
              <w:t>:</w:t>
              <w:tab/>
            </w:r>
            <w:r>
              <w:rPr>
                <w:rStyle w:val="IndexLink"/>
              </w:rPr>
              <w:t>371</w:t>
            </w:r>
          </w:hyperlink>
        </w:p>
        <w:p>
          <w:pPr>
            <w:pStyle w:val="Contents3"/>
            <w:tabs>
              <w:tab w:val="clear" w:pos="8459"/>
              <w:tab w:val="right" w:pos="9026" w:leader="dot"/>
            </w:tabs>
            <w:rPr/>
          </w:pPr>
          <w:hyperlink w:anchor="__RefHeading___Toc11746849_73709187">
            <w:r>
              <w:rPr>
                <w:webHidden/>
                <w:rStyle w:val="IndexLink"/>
                <w:rtl w:val="true"/>
              </w:rPr>
              <w:t>[</w:t>
            </w:r>
            <w:r>
              <w:rPr>
                <w:rStyle w:val="IndexLink"/>
              </w:rPr>
              <w:t>152</w:t>
            </w:r>
            <w:r>
              <w:rPr>
                <w:rStyle w:val="IndexLink"/>
                <w:rtl w:val="true"/>
              </w:rPr>
              <w:t xml:space="preserve">] </w:t>
            </w:r>
            <w:r>
              <w:rPr>
                <w:rStyle w:val="IndexLink"/>
                <w:rtl w:val="true"/>
              </w:rPr>
              <w:t>قنب</w:t>
            </w:r>
            <w:r>
              <w:rPr>
                <w:rStyle w:val="IndexLink"/>
                <w:rtl w:val="true"/>
              </w:rPr>
              <w:t xml:space="preserve">- </w:t>
            </w:r>
            <w:r>
              <w:rPr>
                <w:rStyle w:val="IndexLink"/>
                <w:rtl w:val="true"/>
              </w:rPr>
              <w:t>و إلي صالح بن عقبة</w:t>
            </w:r>
            <w:r>
              <w:rPr>
                <w:rStyle w:val="IndexLink"/>
                <w:rtl w:val="true"/>
              </w:rPr>
              <w:t>:</w:t>
              <w:tab/>
            </w:r>
            <w:r>
              <w:rPr>
                <w:rStyle w:val="IndexLink"/>
              </w:rPr>
              <w:t>372</w:t>
            </w:r>
          </w:hyperlink>
        </w:p>
        <w:p>
          <w:pPr>
            <w:pStyle w:val="Contents3"/>
            <w:tabs>
              <w:tab w:val="clear" w:pos="8459"/>
              <w:tab w:val="right" w:pos="9026" w:leader="dot"/>
            </w:tabs>
            <w:rPr/>
          </w:pPr>
          <w:hyperlink w:anchor="__RefHeading___Toc11746851_73709187">
            <w:r>
              <w:rPr>
                <w:webHidden/>
                <w:rStyle w:val="IndexLink"/>
                <w:rtl w:val="true"/>
              </w:rPr>
              <w:t>[</w:t>
            </w:r>
            <w:r>
              <w:rPr>
                <w:rStyle w:val="IndexLink"/>
              </w:rPr>
              <w:t>153</w:t>
            </w:r>
            <w:r>
              <w:rPr>
                <w:rStyle w:val="IndexLink"/>
                <w:rtl w:val="true"/>
              </w:rPr>
              <w:t xml:space="preserve">] </w:t>
            </w:r>
            <w:r>
              <w:rPr>
                <w:rStyle w:val="IndexLink"/>
                <w:rtl w:val="true"/>
              </w:rPr>
              <w:t>قنج</w:t>
            </w:r>
            <w:r>
              <w:rPr>
                <w:rStyle w:val="IndexLink"/>
                <w:rtl w:val="true"/>
              </w:rPr>
              <w:t xml:space="preserve">- </w:t>
            </w:r>
            <w:r>
              <w:rPr>
                <w:rStyle w:val="IndexLink"/>
                <w:rtl w:val="true"/>
              </w:rPr>
              <w:t>و إلي صباح بن سيابة</w:t>
            </w:r>
            <w:r>
              <w:rPr>
                <w:rStyle w:val="IndexLink"/>
                <w:rtl w:val="true"/>
              </w:rPr>
              <w:t>:</w:t>
              <w:tab/>
            </w:r>
            <w:r>
              <w:rPr>
                <w:rStyle w:val="IndexLink"/>
              </w:rPr>
              <w:t>374</w:t>
            </w:r>
          </w:hyperlink>
        </w:p>
        <w:p>
          <w:pPr>
            <w:pStyle w:val="Contents3"/>
            <w:tabs>
              <w:tab w:val="clear" w:pos="8459"/>
              <w:tab w:val="right" w:pos="9026" w:leader="dot"/>
            </w:tabs>
            <w:rPr/>
          </w:pPr>
          <w:hyperlink w:anchor="__RefHeading___Toc11746853_73709187">
            <w:r>
              <w:rPr>
                <w:webHidden/>
                <w:rStyle w:val="IndexLink"/>
                <w:rtl w:val="true"/>
              </w:rPr>
              <w:t>[</w:t>
            </w:r>
            <w:r>
              <w:rPr>
                <w:rStyle w:val="IndexLink"/>
              </w:rPr>
              <w:t>154</w:t>
            </w:r>
            <w:r>
              <w:rPr>
                <w:rStyle w:val="IndexLink"/>
                <w:rtl w:val="true"/>
              </w:rPr>
              <w:t xml:space="preserve">] </w:t>
            </w:r>
            <w:r>
              <w:rPr>
                <w:rStyle w:val="IndexLink"/>
                <w:rtl w:val="true"/>
              </w:rPr>
              <w:t>قند</w:t>
            </w:r>
            <w:r>
              <w:rPr>
                <w:rStyle w:val="IndexLink"/>
                <w:rtl w:val="true"/>
              </w:rPr>
              <w:t xml:space="preserve">- </w:t>
            </w:r>
            <w:r>
              <w:rPr>
                <w:rStyle w:val="IndexLink"/>
                <w:rtl w:val="true"/>
              </w:rPr>
              <w:t>و إلي صفوان بن مهران الجمّال</w:t>
            </w:r>
            <w:r>
              <w:rPr>
                <w:rStyle w:val="IndexLink"/>
                <w:rtl w:val="true"/>
              </w:rPr>
              <w:t>:</w:t>
              <w:tab/>
            </w:r>
            <w:r>
              <w:rPr>
                <w:rStyle w:val="IndexLink"/>
              </w:rPr>
              <w:t>375</w:t>
            </w:r>
          </w:hyperlink>
        </w:p>
        <w:p>
          <w:pPr>
            <w:pStyle w:val="Contents3"/>
            <w:tabs>
              <w:tab w:val="clear" w:pos="8459"/>
              <w:tab w:val="right" w:pos="9026" w:leader="dot"/>
            </w:tabs>
            <w:rPr/>
          </w:pPr>
          <w:hyperlink w:anchor="__RefHeading___Toc11746855_73709187">
            <w:r>
              <w:rPr>
                <w:webHidden/>
                <w:rStyle w:val="IndexLink"/>
                <w:rtl w:val="true"/>
              </w:rPr>
              <w:t>[</w:t>
            </w:r>
            <w:r>
              <w:rPr>
                <w:rStyle w:val="IndexLink"/>
              </w:rPr>
              <w:t>155</w:t>
            </w:r>
            <w:r>
              <w:rPr>
                <w:rStyle w:val="IndexLink"/>
                <w:rtl w:val="true"/>
              </w:rPr>
              <w:t xml:space="preserve">] </w:t>
            </w:r>
            <w:r>
              <w:rPr>
                <w:rStyle w:val="IndexLink"/>
                <w:rtl w:val="true"/>
              </w:rPr>
              <w:t>قنة</w:t>
            </w:r>
            <w:r>
              <w:rPr>
                <w:rStyle w:val="IndexLink"/>
                <w:rtl w:val="true"/>
              </w:rPr>
              <w:t xml:space="preserve">- </w:t>
            </w:r>
            <w:r>
              <w:rPr>
                <w:rStyle w:val="IndexLink"/>
                <w:rtl w:val="true"/>
              </w:rPr>
              <w:t>و إلي صفوان بن يحيي</w:t>
            </w:r>
            <w:r>
              <w:rPr>
                <w:rStyle w:val="IndexLink"/>
                <w:rtl w:val="true"/>
              </w:rPr>
              <w:t>:</w:t>
              <w:tab/>
            </w:r>
            <w:r>
              <w:rPr>
                <w:rStyle w:val="IndexLink"/>
              </w:rPr>
              <w:t>377</w:t>
            </w:r>
          </w:hyperlink>
        </w:p>
        <w:p>
          <w:pPr>
            <w:pStyle w:val="Contents3"/>
            <w:tabs>
              <w:tab w:val="clear" w:pos="8459"/>
              <w:tab w:val="right" w:pos="9026" w:leader="dot"/>
            </w:tabs>
            <w:rPr/>
          </w:pPr>
          <w:hyperlink w:anchor="__RefHeading___Toc11746857_73709187">
            <w:r>
              <w:rPr>
                <w:webHidden/>
                <w:rStyle w:val="IndexLink"/>
                <w:rtl w:val="true"/>
              </w:rPr>
              <w:t>[</w:t>
            </w:r>
            <w:r>
              <w:rPr>
                <w:rStyle w:val="IndexLink"/>
              </w:rPr>
              <w:t>156</w:t>
            </w:r>
            <w:r>
              <w:rPr>
                <w:rStyle w:val="IndexLink"/>
                <w:rtl w:val="true"/>
              </w:rPr>
              <w:t xml:space="preserve">] </w:t>
            </w:r>
            <w:r>
              <w:rPr>
                <w:rStyle w:val="IndexLink"/>
                <w:rtl w:val="true"/>
              </w:rPr>
              <w:t>قنو</w:t>
            </w:r>
            <w:r>
              <w:rPr>
                <w:rStyle w:val="IndexLink"/>
                <w:rtl w:val="true"/>
              </w:rPr>
              <w:t xml:space="preserve">- </w:t>
            </w:r>
            <w:r>
              <w:rPr>
                <w:rStyle w:val="IndexLink"/>
                <w:rtl w:val="true"/>
              </w:rPr>
              <w:t>و إلي طلحة بن زيد</w:t>
            </w:r>
            <w:r>
              <w:rPr>
                <w:rStyle w:val="IndexLink"/>
                <w:rtl w:val="true"/>
              </w:rPr>
              <w:t>:</w:t>
              <w:tab/>
            </w:r>
            <w:r>
              <w:rPr>
                <w:rStyle w:val="IndexLink"/>
              </w:rPr>
              <w:t>377</w:t>
            </w:r>
          </w:hyperlink>
        </w:p>
        <w:p>
          <w:pPr>
            <w:pStyle w:val="Contents3"/>
            <w:tabs>
              <w:tab w:val="clear" w:pos="8459"/>
              <w:tab w:val="right" w:pos="9026" w:leader="dot"/>
            </w:tabs>
            <w:rPr/>
          </w:pPr>
          <w:hyperlink w:anchor="__RefHeading___Toc11746859_73709187">
            <w:r>
              <w:rPr>
                <w:webHidden/>
                <w:rStyle w:val="IndexLink"/>
                <w:rtl w:val="true"/>
              </w:rPr>
              <w:t>[</w:t>
            </w:r>
            <w:r>
              <w:rPr>
                <w:rStyle w:val="IndexLink"/>
              </w:rPr>
              <w:t>157</w:t>
            </w:r>
            <w:r>
              <w:rPr>
                <w:rStyle w:val="IndexLink"/>
                <w:rtl w:val="true"/>
              </w:rPr>
              <w:t xml:space="preserve">] </w:t>
            </w:r>
            <w:r>
              <w:rPr>
                <w:rStyle w:val="IndexLink"/>
                <w:rtl w:val="true"/>
              </w:rPr>
              <w:t>قنز</w:t>
            </w:r>
            <w:r>
              <w:rPr>
                <w:rStyle w:val="IndexLink"/>
                <w:rtl w:val="true"/>
              </w:rPr>
              <w:t xml:space="preserve">- </w:t>
            </w:r>
            <w:r>
              <w:rPr>
                <w:rStyle w:val="IndexLink"/>
                <w:rtl w:val="true"/>
              </w:rPr>
              <w:t>و إلي عاصم بن حميد</w:t>
            </w:r>
            <w:r>
              <w:rPr>
                <w:rStyle w:val="IndexLink"/>
                <w:rtl w:val="true"/>
              </w:rPr>
              <w:t>:</w:t>
              <w:tab/>
            </w:r>
            <w:r>
              <w:rPr>
                <w:rStyle w:val="IndexLink"/>
              </w:rPr>
              <w:t>380</w:t>
            </w:r>
          </w:hyperlink>
        </w:p>
        <w:p>
          <w:pPr>
            <w:pStyle w:val="Contents3"/>
            <w:tabs>
              <w:tab w:val="clear" w:pos="8459"/>
              <w:tab w:val="right" w:pos="9026" w:leader="dot"/>
            </w:tabs>
            <w:rPr/>
          </w:pPr>
          <w:hyperlink w:anchor="__RefHeading___Toc11746861_73709187">
            <w:r>
              <w:rPr>
                <w:webHidden/>
                <w:rStyle w:val="IndexLink"/>
                <w:rtl w:val="true"/>
              </w:rPr>
              <w:t>[</w:t>
            </w:r>
            <w:r>
              <w:rPr>
                <w:rStyle w:val="IndexLink"/>
              </w:rPr>
              <w:t>158</w:t>
            </w:r>
            <w:r>
              <w:rPr>
                <w:rStyle w:val="IndexLink"/>
                <w:rtl w:val="true"/>
              </w:rPr>
              <w:t xml:space="preserve">] </w:t>
            </w:r>
            <w:r>
              <w:rPr>
                <w:rStyle w:val="IndexLink"/>
                <w:rtl w:val="true"/>
              </w:rPr>
              <w:t>قنح</w:t>
            </w:r>
            <w:r>
              <w:rPr>
                <w:rStyle w:val="IndexLink"/>
                <w:rtl w:val="true"/>
              </w:rPr>
              <w:t xml:space="preserve">- </w:t>
            </w:r>
            <w:r>
              <w:rPr>
                <w:rStyle w:val="IndexLink"/>
                <w:rtl w:val="true"/>
              </w:rPr>
              <w:t>و إلي عامر بن جذاعة</w:t>
            </w:r>
            <w:r>
              <w:rPr>
                <w:rStyle w:val="IndexLink"/>
                <w:rtl w:val="true"/>
              </w:rPr>
              <w:t>:</w:t>
              <w:tab/>
            </w:r>
            <w:r>
              <w:rPr>
                <w:rStyle w:val="IndexLink"/>
              </w:rPr>
              <w:t>380</w:t>
            </w:r>
          </w:hyperlink>
        </w:p>
        <w:p>
          <w:pPr>
            <w:pStyle w:val="Contents3"/>
            <w:tabs>
              <w:tab w:val="clear" w:pos="8459"/>
              <w:tab w:val="right" w:pos="9026" w:leader="dot"/>
            </w:tabs>
            <w:rPr/>
          </w:pPr>
          <w:hyperlink w:anchor="__RefHeading___Toc11746863_73709187">
            <w:r>
              <w:rPr>
                <w:webHidden/>
                <w:rStyle w:val="IndexLink"/>
                <w:rtl w:val="true"/>
              </w:rPr>
              <w:t>[</w:t>
            </w:r>
            <w:r>
              <w:rPr>
                <w:rStyle w:val="IndexLink"/>
              </w:rPr>
              <w:t>159</w:t>
            </w:r>
            <w:r>
              <w:rPr>
                <w:rStyle w:val="IndexLink"/>
                <w:rtl w:val="true"/>
              </w:rPr>
              <w:t xml:space="preserve">] </w:t>
            </w:r>
            <w:r>
              <w:rPr>
                <w:rStyle w:val="IndexLink"/>
                <w:rtl w:val="true"/>
              </w:rPr>
              <w:t>قنط</w:t>
            </w:r>
            <w:r>
              <w:rPr>
                <w:rStyle w:val="IndexLink"/>
                <w:rtl w:val="true"/>
              </w:rPr>
              <w:t xml:space="preserve">- </w:t>
            </w:r>
            <w:r>
              <w:rPr>
                <w:rStyle w:val="IndexLink"/>
                <w:rtl w:val="true"/>
              </w:rPr>
              <w:t>و إلي عامر بن نعيم القمي</w:t>
            </w:r>
            <w:r>
              <w:rPr>
                <w:rStyle w:val="IndexLink"/>
                <w:rtl w:val="true"/>
              </w:rPr>
              <w:t>:</w:t>
              <w:tab/>
            </w:r>
            <w:r>
              <w:rPr>
                <w:rStyle w:val="IndexLink"/>
              </w:rPr>
              <w:t>383</w:t>
            </w:r>
          </w:hyperlink>
        </w:p>
        <w:p>
          <w:pPr>
            <w:pStyle w:val="Contents3"/>
            <w:tabs>
              <w:tab w:val="clear" w:pos="8459"/>
              <w:tab w:val="right" w:pos="9026" w:leader="dot"/>
            </w:tabs>
            <w:rPr/>
          </w:pPr>
          <w:hyperlink w:anchor="__RefHeading___Toc11746865_73709187">
            <w:r>
              <w:rPr>
                <w:webHidden/>
                <w:rStyle w:val="IndexLink"/>
                <w:rtl w:val="true"/>
              </w:rPr>
              <w:t>[</w:t>
            </w:r>
            <w:r>
              <w:rPr>
                <w:rStyle w:val="IndexLink"/>
              </w:rPr>
              <w:t>160</w:t>
            </w:r>
            <w:r>
              <w:rPr>
                <w:rStyle w:val="IndexLink"/>
                <w:rtl w:val="true"/>
              </w:rPr>
              <w:t xml:space="preserve">] </w:t>
            </w:r>
            <w:r>
              <w:rPr>
                <w:rStyle w:val="IndexLink"/>
                <w:rtl w:val="true"/>
              </w:rPr>
              <w:t>قس</w:t>
            </w:r>
            <w:r>
              <w:rPr>
                <w:rStyle w:val="IndexLink"/>
                <w:rtl w:val="true"/>
              </w:rPr>
              <w:t xml:space="preserve">- </w:t>
            </w:r>
            <w:r>
              <w:rPr>
                <w:rStyle w:val="IndexLink"/>
                <w:rtl w:val="true"/>
              </w:rPr>
              <w:t>و إلي عائذ الأحمسي</w:t>
            </w:r>
            <w:r>
              <w:rPr>
                <w:rStyle w:val="IndexLink"/>
                <w:rtl w:val="true"/>
              </w:rPr>
              <w:t>:</w:t>
              <w:tab/>
            </w:r>
            <w:r>
              <w:rPr>
                <w:rStyle w:val="IndexLink"/>
              </w:rPr>
              <w:t>383</w:t>
            </w:r>
          </w:hyperlink>
        </w:p>
        <w:p>
          <w:pPr>
            <w:pStyle w:val="Contents3"/>
            <w:tabs>
              <w:tab w:val="clear" w:pos="8459"/>
              <w:tab w:val="right" w:pos="9026" w:leader="dot"/>
            </w:tabs>
            <w:rPr/>
          </w:pPr>
          <w:hyperlink w:anchor="__RefHeading___Toc11746867_73709187">
            <w:r>
              <w:rPr>
                <w:webHidden/>
                <w:rStyle w:val="IndexLink"/>
                <w:rtl w:val="true"/>
              </w:rPr>
              <w:t>[</w:t>
            </w:r>
            <w:r>
              <w:rPr>
                <w:rStyle w:val="IndexLink"/>
              </w:rPr>
              <w:t>161</w:t>
            </w:r>
            <w:r>
              <w:rPr>
                <w:rStyle w:val="IndexLink"/>
                <w:rtl w:val="true"/>
              </w:rPr>
              <w:t xml:space="preserve">] </w:t>
            </w:r>
            <w:r>
              <w:rPr>
                <w:rStyle w:val="IndexLink"/>
                <w:rtl w:val="true"/>
              </w:rPr>
              <w:t>قسا</w:t>
            </w:r>
            <w:r>
              <w:rPr>
                <w:rStyle w:val="IndexLink"/>
                <w:rtl w:val="true"/>
              </w:rPr>
              <w:t xml:space="preserve">- </w:t>
            </w:r>
            <w:r>
              <w:rPr>
                <w:rStyle w:val="IndexLink"/>
                <w:rtl w:val="true"/>
              </w:rPr>
              <w:t xml:space="preserve">و إلي العباس بن عامر </w:t>
            </w:r>
            <w:r>
              <w:rPr>
                <w:rStyle w:val="IndexLink"/>
                <w:rtl w:val="true"/>
              </w:rPr>
              <w:t>[</w:t>
            </w:r>
            <w:r>
              <w:rPr>
                <w:rStyle w:val="IndexLink"/>
                <w:rtl w:val="true"/>
              </w:rPr>
              <w:t>القصباني</w:t>
            </w:r>
            <w:r>
              <w:rPr>
                <w:rStyle w:val="IndexLink"/>
                <w:rtl w:val="true"/>
              </w:rPr>
              <w:t>] :</w:t>
              <w:tab/>
            </w:r>
            <w:r>
              <w:rPr>
                <w:rStyle w:val="IndexLink"/>
              </w:rPr>
              <w:t>384</w:t>
            </w:r>
          </w:hyperlink>
        </w:p>
        <w:p>
          <w:pPr>
            <w:pStyle w:val="Contents3"/>
            <w:tabs>
              <w:tab w:val="clear" w:pos="8459"/>
              <w:tab w:val="right" w:pos="9026" w:leader="dot"/>
            </w:tabs>
            <w:rPr/>
          </w:pPr>
          <w:hyperlink w:anchor="__RefHeading___Toc11746869_73709187">
            <w:r>
              <w:rPr>
                <w:webHidden/>
                <w:rStyle w:val="IndexLink"/>
                <w:rtl w:val="true"/>
              </w:rPr>
              <w:t>[</w:t>
            </w:r>
            <w:r>
              <w:rPr>
                <w:rStyle w:val="IndexLink"/>
              </w:rPr>
              <w:t>162</w:t>
            </w:r>
            <w:r>
              <w:rPr>
                <w:rStyle w:val="IndexLink"/>
                <w:rtl w:val="true"/>
              </w:rPr>
              <w:t xml:space="preserve">] </w:t>
            </w:r>
            <w:r>
              <w:rPr>
                <w:rStyle w:val="IndexLink"/>
                <w:rtl w:val="true"/>
              </w:rPr>
              <w:t>قسب</w:t>
            </w:r>
            <w:r>
              <w:rPr>
                <w:rStyle w:val="IndexLink"/>
                <w:rtl w:val="true"/>
              </w:rPr>
              <w:t xml:space="preserve">- </w:t>
            </w:r>
            <w:r>
              <w:rPr>
                <w:rStyle w:val="IndexLink"/>
                <w:rtl w:val="true"/>
              </w:rPr>
              <w:t>و إلي العباس بن معروف</w:t>
            </w:r>
            <w:r>
              <w:rPr>
                <w:rStyle w:val="IndexLink"/>
                <w:rtl w:val="true"/>
              </w:rPr>
              <w:t>:</w:t>
              <w:tab/>
            </w:r>
            <w:r>
              <w:rPr>
                <w:rStyle w:val="IndexLink"/>
              </w:rPr>
              <w:t>385</w:t>
            </w:r>
          </w:hyperlink>
        </w:p>
        <w:p>
          <w:pPr>
            <w:pStyle w:val="Contents3"/>
            <w:tabs>
              <w:tab w:val="clear" w:pos="8459"/>
              <w:tab w:val="right" w:pos="9026" w:leader="dot"/>
            </w:tabs>
            <w:rPr/>
          </w:pPr>
          <w:hyperlink w:anchor="__RefHeading___Toc11746871_73709187">
            <w:r>
              <w:rPr>
                <w:webHidden/>
                <w:rStyle w:val="IndexLink"/>
                <w:rtl w:val="true"/>
              </w:rPr>
              <w:t>[</w:t>
            </w:r>
            <w:r>
              <w:rPr>
                <w:rStyle w:val="IndexLink"/>
              </w:rPr>
              <w:t>163</w:t>
            </w:r>
            <w:r>
              <w:rPr>
                <w:rStyle w:val="IndexLink"/>
                <w:rtl w:val="true"/>
              </w:rPr>
              <w:t xml:space="preserve">] </w:t>
            </w:r>
            <w:r>
              <w:rPr>
                <w:rStyle w:val="IndexLink"/>
                <w:rtl w:val="true"/>
              </w:rPr>
              <w:t>قسج</w:t>
            </w:r>
            <w:r>
              <w:rPr>
                <w:rStyle w:val="IndexLink"/>
                <w:rtl w:val="true"/>
              </w:rPr>
              <w:t xml:space="preserve">- </w:t>
            </w:r>
            <w:r>
              <w:rPr>
                <w:rStyle w:val="IndexLink"/>
                <w:rtl w:val="true"/>
              </w:rPr>
              <w:t>و إلي العباس بن هلال</w:t>
            </w:r>
            <w:r>
              <w:rPr>
                <w:rStyle w:val="IndexLink"/>
                <w:rtl w:val="true"/>
              </w:rPr>
              <w:t>:</w:t>
              <w:tab/>
            </w:r>
            <w:r>
              <w:rPr>
                <w:rStyle w:val="IndexLink"/>
              </w:rPr>
              <w:t>386</w:t>
            </w:r>
          </w:hyperlink>
        </w:p>
        <w:p>
          <w:pPr>
            <w:pStyle w:val="Contents3"/>
            <w:tabs>
              <w:tab w:val="clear" w:pos="8459"/>
              <w:tab w:val="right" w:pos="9026" w:leader="dot"/>
            </w:tabs>
            <w:rPr/>
          </w:pPr>
          <w:hyperlink w:anchor="__RefHeading___Toc11746873_73709187">
            <w:r>
              <w:rPr>
                <w:webHidden/>
                <w:rStyle w:val="IndexLink"/>
                <w:rtl w:val="true"/>
              </w:rPr>
              <w:t>[</w:t>
            </w:r>
            <w:r>
              <w:rPr>
                <w:rStyle w:val="IndexLink"/>
              </w:rPr>
              <w:t>164</w:t>
            </w:r>
            <w:r>
              <w:rPr>
                <w:rStyle w:val="IndexLink"/>
                <w:rtl w:val="true"/>
              </w:rPr>
              <w:t xml:space="preserve">] </w:t>
            </w:r>
            <w:r>
              <w:rPr>
                <w:rStyle w:val="IndexLink"/>
                <w:rtl w:val="true"/>
              </w:rPr>
              <w:t>قسد</w:t>
            </w:r>
            <w:r>
              <w:rPr>
                <w:rStyle w:val="IndexLink"/>
                <w:rtl w:val="true"/>
              </w:rPr>
              <w:t xml:space="preserve">- </w:t>
            </w:r>
            <w:r>
              <w:rPr>
                <w:rStyle w:val="IndexLink"/>
                <w:rtl w:val="true"/>
              </w:rPr>
              <w:t>و إلي عبد الأعلي مولي آل سام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1746875_73709187">
            <w:r>
              <w:rPr>
                <w:webHidden/>
                <w:rStyle w:val="IndexLink"/>
                <w:rtl w:val="true"/>
              </w:rPr>
              <w:t>[</w:t>
            </w:r>
            <w:r>
              <w:rPr>
                <w:rStyle w:val="IndexLink"/>
              </w:rPr>
              <w:t>165</w:t>
            </w:r>
            <w:r>
              <w:rPr>
                <w:rStyle w:val="IndexLink"/>
                <w:rtl w:val="true"/>
              </w:rPr>
              <w:t xml:space="preserve">] </w:t>
            </w:r>
            <w:r>
              <w:rPr>
                <w:rStyle w:val="IndexLink"/>
                <w:rtl w:val="true"/>
              </w:rPr>
              <w:t>قسه</w:t>
            </w:r>
            <w:r>
              <w:rPr>
                <w:rStyle w:val="IndexLink"/>
                <w:rtl w:val="true"/>
              </w:rPr>
              <w:t xml:space="preserve">- </w:t>
            </w:r>
            <w:r>
              <w:rPr>
                <w:rStyle w:val="IndexLink"/>
                <w:rtl w:val="true"/>
              </w:rPr>
              <w:t>و إلي عبد الحميد الأزدي</w:t>
            </w:r>
            <w:r>
              <w:rPr>
                <w:rStyle w:val="IndexLink"/>
                <w:rtl w:val="true"/>
              </w:rPr>
              <w:t>:</w:t>
              <w:tab/>
            </w:r>
            <w:r>
              <w:rPr>
                <w:rStyle w:val="IndexLink"/>
              </w:rPr>
              <w:t>392</w:t>
            </w:r>
          </w:hyperlink>
        </w:p>
        <w:p>
          <w:pPr>
            <w:pStyle w:val="Contents3"/>
            <w:tabs>
              <w:tab w:val="clear" w:pos="8459"/>
              <w:tab w:val="right" w:pos="9026" w:leader="dot"/>
            </w:tabs>
            <w:rPr/>
          </w:pPr>
          <w:hyperlink w:anchor="__RefHeading___Toc11746877_73709187">
            <w:r>
              <w:rPr>
                <w:webHidden/>
                <w:rStyle w:val="IndexLink"/>
                <w:rtl w:val="true"/>
              </w:rPr>
              <w:t>[</w:t>
            </w:r>
            <w:r>
              <w:rPr>
                <w:rStyle w:val="IndexLink"/>
              </w:rPr>
              <w:t>166</w:t>
            </w:r>
            <w:r>
              <w:rPr>
                <w:rStyle w:val="IndexLink"/>
                <w:rtl w:val="true"/>
              </w:rPr>
              <w:t xml:space="preserve">] </w:t>
            </w:r>
            <w:r>
              <w:rPr>
                <w:rStyle w:val="IndexLink"/>
                <w:rtl w:val="true"/>
              </w:rPr>
              <w:t>قسو</w:t>
            </w:r>
            <w:r>
              <w:rPr>
                <w:rStyle w:val="IndexLink"/>
                <w:rtl w:val="true"/>
              </w:rPr>
              <w:t xml:space="preserve">- </w:t>
            </w:r>
            <w:r>
              <w:rPr>
                <w:rStyle w:val="IndexLink"/>
                <w:rtl w:val="true"/>
              </w:rPr>
              <w:t>و إلي عبد الحميد بن عوّاض الطائي</w:t>
            </w:r>
            <w:r>
              <w:rPr>
                <w:rStyle w:val="IndexLink"/>
                <w:rtl w:val="true"/>
              </w:rPr>
              <w:t>:</w:t>
              <w:tab/>
            </w:r>
            <w:r>
              <w:rPr>
                <w:rStyle w:val="IndexLink"/>
              </w:rPr>
              <w:t>394</w:t>
            </w:r>
          </w:hyperlink>
        </w:p>
        <w:p>
          <w:pPr>
            <w:pStyle w:val="Contents3"/>
            <w:tabs>
              <w:tab w:val="clear" w:pos="8459"/>
              <w:tab w:val="right" w:pos="9026" w:leader="dot"/>
            </w:tabs>
            <w:rPr/>
          </w:pPr>
          <w:hyperlink w:anchor="__RefHeading___Toc11746879_73709187">
            <w:r>
              <w:rPr>
                <w:webHidden/>
                <w:rStyle w:val="IndexLink"/>
                <w:rtl w:val="true"/>
              </w:rPr>
              <w:t>[</w:t>
            </w:r>
            <w:r>
              <w:rPr>
                <w:rStyle w:val="IndexLink"/>
              </w:rPr>
              <w:t>167</w:t>
            </w:r>
            <w:r>
              <w:rPr>
                <w:rStyle w:val="IndexLink"/>
                <w:rtl w:val="true"/>
              </w:rPr>
              <w:t xml:space="preserve">] </w:t>
            </w:r>
            <w:r>
              <w:rPr>
                <w:rStyle w:val="IndexLink"/>
                <w:rtl w:val="true"/>
              </w:rPr>
              <w:t>قسز</w:t>
            </w:r>
            <w:r>
              <w:rPr>
                <w:rStyle w:val="IndexLink"/>
                <w:rtl w:val="true"/>
              </w:rPr>
              <w:t xml:space="preserve">- </w:t>
            </w:r>
            <w:r>
              <w:rPr>
                <w:rStyle w:val="IndexLink"/>
                <w:rtl w:val="true"/>
              </w:rPr>
              <w:t xml:space="preserve">و إلي عبد الرحمن </w:t>
            </w:r>
            <w:r>
              <w:rPr>
                <w:rStyle w:val="IndexLink"/>
                <w:rtl w:val="true"/>
              </w:rPr>
              <w:t>[</w:t>
            </w:r>
            <w:r>
              <w:rPr>
                <w:rStyle w:val="IndexLink"/>
                <w:rtl w:val="true"/>
              </w:rPr>
              <w:t>بن</w:t>
            </w:r>
            <w:r>
              <w:rPr>
                <w:rStyle w:val="IndexLink"/>
                <w:rtl w:val="true"/>
              </w:rPr>
              <w:t xml:space="preserve">] </w:t>
            </w:r>
            <w:r>
              <w:rPr>
                <w:rStyle w:val="IndexLink"/>
                <w:rtl w:val="true"/>
              </w:rPr>
              <w:t>أبي عبد اللّه البصري</w:t>
            </w:r>
            <w:r>
              <w:rPr>
                <w:rStyle w:val="IndexLink"/>
                <w:rtl w:val="true"/>
              </w:rPr>
              <w:t>:</w:t>
              <w:tab/>
            </w:r>
            <w:r>
              <w:rPr>
                <w:rStyle w:val="IndexLink"/>
              </w:rPr>
              <w:t>396</w:t>
            </w:r>
          </w:hyperlink>
        </w:p>
        <w:p>
          <w:pPr>
            <w:pStyle w:val="Contents3"/>
            <w:tabs>
              <w:tab w:val="clear" w:pos="8459"/>
              <w:tab w:val="right" w:pos="9026" w:leader="dot"/>
            </w:tabs>
            <w:rPr/>
          </w:pPr>
          <w:hyperlink w:anchor="__RefHeading___Toc11746881_73709187">
            <w:r>
              <w:rPr>
                <w:webHidden/>
                <w:rStyle w:val="IndexLink"/>
                <w:rtl w:val="true"/>
              </w:rPr>
              <w:t>[</w:t>
            </w:r>
            <w:r>
              <w:rPr>
                <w:rStyle w:val="IndexLink"/>
              </w:rPr>
              <w:t>168</w:t>
            </w:r>
            <w:r>
              <w:rPr>
                <w:rStyle w:val="IndexLink"/>
                <w:rtl w:val="true"/>
              </w:rPr>
              <w:t xml:space="preserve">] </w:t>
            </w:r>
            <w:r>
              <w:rPr>
                <w:rStyle w:val="IndexLink"/>
                <w:rtl w:val="true"/>
              </w:rPr>
              <w:t>قسح</w:t>
            </w:r>
            <w:r>
              <w:rPr>
                <w:rStyle w:val="IndexLink"/>
                <w:rtl w:val="true"/>
              </w:rPr>
              <w:t xml:space="preserve">- </w:t>
            </w:r>
            <w:r>
              <w:rPr>
                <w:rStyle w:val="IndexLink"/>
                <w:rtl w:val="true"/>
              </w:rPr>
              <w:t>و إلي عبد الرحمن بن أبي نجران</w:t>
            </w:r>
            <w:r>
              <w:rPr>
                <w:rStyle w:val="IndexLink"/>
                <w:rtl w:val="true"/>
              </w:rPr>
              <w:t>:</w:t>
              <w:tab/>
            </w:r>
            <w:r>
              <w:rPr>
                <w:rStyle w:val="IndexLink"/>
              </w:rPr>
              <w:t>398</w:t>
            </w:r>
          </w:hyperlink>
        </w:p>
        <w:p>
          <w:pPr>
            <w:pStyle w:val="Contents3"/>
            <w:tabs>
              <w:tab w:val="clear" w:pos="8459"/>
              <w:tab w:val="right" w:pos="9026" w:leader="dot"/>
            </w:tabs>
            <w:rPr/>
          </w:pPr>
          <w:hyperlink w:anchor="__RefHeading___Toc11746883_73709187">
            <w:r>
              <w:rPr>
                <w:webHidden/>
                <w:rStyle w:val="IndexLink"/>
                <w:rtl w:val="true"/>
              </w:rPr>
              <w:t>[</w:t>
            </w:r>
            <w:r>
              <w:rPr>
                <w:rStyle w:val="IndexLink"/>
              </w:rPr>
              <w:t>169</w:t>
            </w:r>
            <w:r>
              <w:rPr>
                <w:rStyle w:val="IndexLink"/>
                <w:rtl w:val="true"/>
              </w:rPr>
              <w:t xml:space="preserve">] </w:t>
            </w:r>
            <w:r>
              <w:rPr>
                <w:rStyle w:val="IndexLink"/>
                <w:rtl w:val="true"/>
              </w:rPr>
              <w:t>قسط</w:t>
            </w:r>
            <w:r>
              <w:rPr>
                <w:rStyle w:val="IndexLink"/>
                <w:rtl w:val="true"/>
              </w:rPr>
              <w:t xml:space="preserve">- </w:t>
            </w:r>
            <w:r>
              <w:rPr>
                <w:rStyle w:val="IndexLink"/>
                <w:rtl w:val="true"/>
              </w:rPr>
              <w:t>و إلي عبد الرحمن بن الحجاج</w:t>
            </w:r>
            <w:r>
              <w:rPr>
                <w:rStyle w:val="IndexLink"/>
                <w:rtl w:val="true"/>
              </w:rPr>
              <w:t>:</w:t>
              <w:tab/>
            </w:r>
            <w:r>
              <w:rPr>
                <w:rStyle w:val="IndexLink"/>
              </w:rPr>
              <w:t>398</w:t>
            </w:r>
          </w:hyperlink>
        </w:p>
        <w:p>
          <w:pPr>
            <w:pStyle w:val="Contents3"/>
            <w:tabs>
              <w:tab w:val="clear" w:pos="8459"/>
              <w:tab w:val="right" w:pos="9026" w:leader="dot"/>
            </w:tabs>
            <w:rPr/>
          </w:pPr>
          <w:hyperlink w:anchor="__RefHeading___Toc11746885_73709187">
            <w:r>
              <w:rPr>
                <w:webHidden/>
                <w:rStyle w:val="IndexLink"/>
                <w:rtl w:val="true"/>
              </w:rPr>
              <w:t>[</w:t>
            </w:r>
            <w:r>
              <w:rPr>
                <w:rStyle w:val="IndexLink"/>
              </w:rPr>
              <w:t>170</w:t>
            </w:r>
            <w:r>
              <w:rPr>
                <w:rStyle w:val="IndexLink"/>
                <w:rtl w:val="true"/>
              </w:rPr>
              <w:t xml:space="preserve">] </w:t>
            </w:r>
            <w:r>
              <w:rPr>
                <w:rStyle w:val="IndexLink"/>
                <w:rtl w:val="true"/>
              </w:rPr>
              <w:t>قع</w:t>
            </w:r>
            <w:r>
              <w:rPr>
                <w:rStyle w:val="IndexLink"/>
                <w:rtl w:val="true"/>
              </w:rPr>
              <w:t xml:space="preserve">- </w:t>
            </w:r>
            <w:r>
              <w:rPr>
                <w:rStyle w:val="IndexLink"/>
                <w:rtl w:val="true"/>
              </w:rPr>
              <w:t>و إلي عبد الرحمن بن كثير الهاشمي</w:t>
            </w:r>
            <w:r>
              <w:rPr>
                <w:rStyle w:val="IndexLink"/>
                <w:rtl w:val="true"/>
              </w:rPr>
              <w:t>:</w:t>
              <w:tab/>
            </w:r>
            <w:r>
              <w:rPr>
                <w:rStyle w:val="IndexLink"/>
              </w:rPr>
              <w:t>408</w:t>
            </w:r>
          </w:hyperlink>
        </w:p>
        <w:p>
          <w:pPr>
            <w:pStyle w:val="Contents3"/>
            <w:tabs>
              <w:tab w:val="clear" w:pos="8459"/>
              <w:tab w:val="right" w:pos="9026" w:leader="dot"/>
            </w:tabs>
            <w:rPr/>
          </w:pPr>
          <w:hyperlink w:anchor="__RefHeading___Toc11746887_73709187">
            <w:r>
              <w:rPr>
                <w:webHidden/>
                <w:rStyle w:val="IndexLink"/>
                <w:rtl w:val="true"/>
              </w:rPr>
              <w:t>[</w:t>
            </w:r>
            <w:r>
              <w:rPr>
                <w:rStyle w:val="IndexLink"/>
              </w:rPr>
              <w:t>171</w:t>
            </w:r>
            <w:r>
              <w:rPr>
                <w:rStyle w:val="IndexLink"/>
                <w:rtl w:val="true"/>
              </w:rPr>
              <w:t xml:space="preserve">] </w:t>
            </w:r>
            <w:r>
              <w:rPr>
                <w:rStyle w:val="IndexLink"/>
                <w:rtl w:val="true"/>
              </w:rPr>
              <w:t>قعا</w:t>
            </w:r>
            <w:r>
              <w:rPr>
                <w:rStyle w:val="IndexLink"/>
                <w:rtl w:val="true"/>
              </w:rPr>
              <w:t xml:space="preserve">- </w:t>
            </w:r>
            <w:r>
              <w:rPr>
                <w:rStyle w:val="IndexLink"/>
                <w:rtl w:val="true"/>
              </w:rPr>
              <w:t>و إلي عبد الرحيم القصير</w:t>
            </w:r>
            <w:r>
              <w:rPr>
                <w:rStyle w:val="IndexLink"/>
                <w:rtl w:val="true"/>
              </w:rPr>
              <w:t>:</w:t>
              <w:tab/>
            </w:r>
            <w:r>
              <w:rPr>
                <w:rStyle w:val="IndexLink"/>
              </w:rPr>
              <w:t>411</w:t>
            </w:r>
          </w:hyperlink>
        </w:p>
        <w:p>
          <w:pPr>
            <w:pStyle w:val="Contents3"/>
            <w:tabs>
              <w:tab w:val="clear" w:pos="8459"/>
              <w:tab w:val="right" w:pos="9026" w:leader="dot"/>
            </w:tabs>
            <w:rPr/>
          </w:pPr>
          <w:hyperlink w:anchor="__RefHeading___Toc11746889_73709187">
            <w:r>
              <w:rPr>
                <w:webHidden/>
                <w:rStyle w:val="IndexLink"/>
                <w:rtl w:val="true"/>
              </w:rPr>
              <w:t>[</w:t>
            </w:r>
            <w:r>
              <w:rPr>
                <w:rStyle w:val="IndexLink"/>
              </w:rPr>
              <w:t>172</w:t>
            </w:r>
            <w:r>
              <w:rPr>
                <w:rStyle w:val="IndexLink"/>
                <w:rtl w:val="true"/>
              </w:rPr>
              <w:t xml:space="preserve">] </w:t>
            </w:r>
            <w:r>
              <w:rPr>
                <w:rStyle w:val="IndexLink"/>
                <w:rtl w:val="true"/>
              </w:rPr>
              <w:t>قعب</w:t>
            </w:r>
            <w:r>
              <w:rPr>
                <w:rStyle w:val="IndexLink"/>
                <w:rtl w:val="true"/>
              </w:rPr>
              <w:t xml:space="preserve">- </w:t>
            </w:r>
            <w:r>
              <w:rPr>
                <w:rStyle w:val="IndexLink"/>
                <w:rtl w:val="true"/>
              </w:rPr>
              <w:t>و إلي عبد الصمد بن بشير</w:t>
            </w:r>
            <w:r>
              <w:rPr>
                <w:rStyle w:val="IndexLink"/>
                <w:rtl w:val="true"/>
              </w:rPr>
              <w:t>:</w:t>
              <w:tab/>
            </w:r>
            <w:r>
              <w:rPr>
                <w:rStyle w:val="IndexLink"/>
              </w:rPr>
              <w:t>412</w:t>
            </w:r>
          </w:hyperlink>
        </w:p>
        <w:p>
          <w:pPr>
            <w:pStyle w:val="Contents3"/>
            <w:tabs>
              <w:tab w:val="clear" w:pos="8459"/>
              <w:tab w:val="right" w:pos="9026" w:leader="dot"/>
            </w:tabs>
            <w:rPr/>
          </w:pPr>
          <w:hyperlink w:anchor="__RefHeading___Toc11746891_73709187">
            <w:r>
              <w:rPr>
                <w:webHidden/>
                <w:rStyle w:val="IndexLink"/>
                <w:rtl w:val="true"/>
              </w:rPr>
              <w:t>[</w:t>
            </w:r>
            <w:r>
              <w:rPr>
                <w:rStyle w:val="IndexLink"/>
              </w:rPr>
              <w:t>173</w:t>
            </w:r>
            <w:r>
              <w:rPr>
                <w:rStyle w:val="IndexLink"/>
                <w:rtl w:val="true"/>
              </w:rPr>
              <w:t xml:space="preserve">] </w:t>
            </w:r>
            <w:r>
              <w:rPr>
                <w:rStyle w:val="IndexLink"/>
                <w:rtl w:val="true"/>
              </w:rPr>
              <w:t>قعج</w:t>
            </w:r>
            <w:r>
              <w:rPr>
                <w:rStyle w:val="IndexLink"/>
                <w:rtl w:val="true"/>
              </w:rPr>
              <w:t xml:space="preserve">- </w:t>
            </w:r>
            <w:r>
              <w:rPr>
                <w:rStyle w:val="IndexLink"/>
                <w:rtl w:val="true"/>
              </w:rPr>
              <w:t>و إلي عبد العظيم بن عبد اللّه الحسني</w:t>
            </w:r>
            <w:r>
              <w:rPr>
                <w:rStyle w:val="IndexLink"/>
                <w:rtl w:val="true"/>
              </w:rPr>
              <w:t>:</w:t>
              <w:tab/>
            </w:r>
            <w:r>
              <w:rPr>
                <w:rStyle w:val="IndexLink"/>
              </w:rPr>
              <w:t>413</w:t>
            </w:r>
          </w:hyperlink>
        </w:p>
        <w:p>
          <w:pPr>
            <w:pStyle w:val="Contents3"/>
            <w:tabs>
              <w:tab w:val="clear" w:pos="8459"/>
              <w:tab w:val="right" w:pos="9026" w:leader="dot"/>
            </w:tabs>
            <w:rPr/>
          </w:pPr>
          <w:hyperlink w:anchor="__RefHeading___Toc11746893_73709187">
            <w:r>
              <w:rPr>
                <w:webHidden/>
                <w:rStyle w:val="IndexLink"/>
                <w:rtl w:val="true"/>
              </w:rPr>
              <w:t>[</w:t>
            </w:r>
            <w:r>
              <w:rPr>
                <w:rStyle w:val="IndexLink"/>
              </w:rPr>
              <w:t>174</w:t>
            </w:r>
            <w:r>
              <w:rPr>
                <w:rStyle w:val="IndexLink"/>
                <w:rtl w:val="true"/>
              </w:rPr>
              <w:t xml:space="preserve">] </w:t>
            </w:r>
            <w:r>
              <w:rPr>
                <w:rStyle w:val="IndexLink"/>
                <w:rtl w:val="true"/>
              </w:rPr>
              <w:t>قعد</w:t>
            </w:r>
            <w:r>
              <w:rPr>
                <w:rStyle w:val="IndexLink"/>
                <w:rtl w:val="true"/>
              </w:rPr>
              <w:t xml:space="preserve">- </w:t>
            </w:r>
            <w:r>
              <w:rPr>
                <w:rStyle w:val="IndexLink"/>
                <w:rtl w:val="true"/>
              </w:rPr>
              <w:t>و إلي عبد الكريم بن عقبة الهاشمي</w:t>
            </w:r>
            <w:r>
              <w:rPr>
                <w:rStyle w:val="IndexLink"/>
                <w:rtl w:val="true"/>
              </w:rPr>
              <w:t>:</w:t>
              <w:tab/>
            </w:r>
            <w:r>
              <w:rPr>
                <w:rStyle w:val="IndexLink"/>
              </w:rPr>
              <w:t>418</w:t>
            </w:r>
          </w:hyperlink>
        </w:p>
        <w:p>
          <w:pPr>
            <w:pStyle w:val="Contents3"/>
            <w:tabs>
              <w:tab w:val="clear" w:pos="8459"/>
              <w:tab w:val="right" w:pos="9026" w:leader="dot"/>
            </w:tabs>
            <w:rPr/>
          </w:pPr>
          <w:hyperlink w:anchor="__RefHeading___Toc11746895_73709187">
            <w:r>
              <w:rPr>
                <w:webHidden/>
                <w:rStyle w:val="IndexLink"/>
                <w:rtl w:val="true"/>
              </w:rPr>
              <w:t>[</w:t>
            </w:r>
            <w:r>
              <w:rPr>
                <w:rStyle w:val="IndexLink"/>
              </w:rPr>
              <w:t>175</w:t>
            </w:r>
            <w:r>
              <w:rPr>
                <w:rStyle w:val="IndexLink"/>
                <w:rtl w:val="true"/>
              </w:rPr>
              <w:t xml:space="preserve">] </w:t>
            </w:r>
            <w:r>
              <w:rPr>
                <w:rStyle w:val="IndexLink"/>
                <w:rtl w:val="true"/>
              </w:rPr>
              <w:t>قعه</w:t>
            </w:r>
            <w:r>
              <w:rPr>
                <w:rStyle w:val="IndexLink"/>
                <w:rtl w:val="true"/>
              </w:rPr>
              <w:t xml:space="preserve">- </w:t>
            </w:r>
            <w:r>
              <w:rPr>
                <w:rStyle w:val="IndexLink"/>
                <w:rtl w:val="true"/>
              </w:rPr>
              <w:t>و إلي عبد الكريم بن عمرو</w:t>
            </w:r>
            <w:r>
              <w:rPr>
                <w:rStyle w:val="IndexLink"/>
                <w:rtl w:val="true"/>
              </w:rPr>
              <w:t>:</w:t>
              <w:tab/>
            </w:r>
            <w:r>
              <w:rPr>
                <w:rStyle w:val="IndexLink"/>
              </w:rPr>
              <w:t>419</w:t>
            </w:r>
          </w:hyperlink>
        </w:p>
        <w:p>
          <w:pPr>
            <w:pStyle w:val="Contents3"/>
            <w:tabs>
              <w:tab w:val="clear" w:pos="8459"/>
              <w:tab w:val="right" w:pos="9026" w:leader="dot"/>
            </w:tabs>
            <w:rPr/>
          </w:pPr>
          <w:hyperlink w:anchor="__RefHeading___Toc11746897_73709187">
            <w:r>
              <w:rPr>
                <w:webHidden/>
                <w:rStyle w:val="IndexLink"/>
                <w:rtl w:val="true"/>
              </w:rPr>
              <w:t>[</w:t>
            </w:r>
            <w:r>
              <w:rPr>
                <w:rStyle w:val="IndexLink"/>
              </w:rPr>
              <w:t>176</w:t>
            </w:r>
            <w:r>
              <w:rPr>
                <w:rStyle w:val="IndexLink"/>
                <w:rtl w:val="true"/>
              </w:rPr>
              <w:t xml:space="preserve">] </w:t>
            </w:r>
            <w:r>
              <w:rPr>
                <w:rStyle w:val="IndexLink"/>
                <w:rtl w:val="true"/>
              </w:rPr>
              <w:t>قعو</w:t>
            </w:r>
            <w:r>
              <w:rPr>
                <w:rStyle w:val="IndexLink"/>
                <w:rtl w:val="true"/>
              </w:rPr>
              <w:t xml:space="preserve">- </w:t>
            </w:r>
            <w:r>
              <w:rPr>
                <w:rStyle w:val="IndexLink"/>
                <w:rtl w:val="true"/>
              </w:rPr>
              <w:t>و إلي عبد اللّه بن أبي يعفور</w:t>
            </w:r>
            <w:r>
              <w:rPr>
                <w:rStyle w:val="IndexLink"/>
                <w:rtl w:val="true"/>
              </w:rPr>
              <w:t>:</w:t>
              <w:tab/>
            </w:r>
            <w:r>
              <w:rPr>
                <w:rStyle w:val="IndexLink"/>
              </w:rPr>
              <w:t>422</w:t>
            </w:r>
          </w:hyperlink>
        </w:p>
        <w:p>
          <w:pPr>
            <w:pStyle w:val="Contents3"/>
            <w:tabs>
              <w:tab w:val="clear" w:pos="8459"/>
              <w:tab w:val="right" w:pos="9026" w:leader="dot"/>
            </w:tabs>
            <w:rPr/>
          </w:pPr>
          <w:hyperlink w:anchor="__RefHeading___Toc11746899_73709187">
            <w:r>
              <w:rPr>
                <w:webHidden/>
                <w:rStyle w:val="IndexLink"/>
                <w:rtl w:val="true"/>
              </w:rPr>
              <w:t>[</w:t>
            </w:r>
            <w:r>
              <w:rPr>
                <w:rStyle w:val="IndexLink"/>
              </w:rPr>
              <w:t>177</w:t>
            </w:r>
            <w:r>
              <w:rPr>
                <w:rStyle w:val="IndexLink"/>
                <w:rtl w:val="true"/>
              </w:rPr>
              <w:t xml:space="preserve">] </w:t>
            </w:r>
            <w:r>
              <w:rPr>
                <w:rStyle w:val="IndexLink"/>
                <w:rtl w:val="true"/>
              </w:rPr>
              <w:t>قعز</w:t>
            </w:r>
            <w:r>
              <w:rPr>
                <w:rStyle w:val="IndexLink"/>
                <w:rtl w:val="true"/>
              </w:rPr>
              <w:t xml:space="preserve">- </w:t>
            </w:r>
            <w:r>
              <w:rPr>
                <w:rStyle w:val="IndexLink"/>
                <w:rtl w:val="true"/>
              </w:rPr>
              <w:t>و إلي عبد اللّه بن بكير</w:t>
            </w:r>
            <w:r>
              <w:rPr>
                <w:rStyle w:val="IndexLink"/>
                <w:rtl w:val="true"/>
              </w:rPr>
              <w:t>:</w:t>
              <w:tab/>
            </w:r>
            <w:r>
              <w:rPr>
                <w:rStyle w:val="IndexLink"/>
              </w:rPr>
              <w:t>422</w:t>
            </w:r>
          </w:hyperlink>
        </w:p>
        <w:p>
          <w:pPr>
            <w:pStyle w:val="Contents3"/>
            <w:tabs>
              <w:tab w:val="clear" w:pos="8459"/>
              <w:tab w:val="right" w:pos="9026" w:leader="dot"/>
            </w:tabs>
            <w:rPr/>
          </w:pPr>
          <w:hyperlink w:anchor="__RefHeading___Toc11746901_73709187">
            <w:r>
              <w:rPr>
                <w:webHidden/>
                <w:rStyle w:val="IndexLink"/>
                <w:rtl w:val="true"/>
              </w:rPr>
              <w:t>[</w:t>
            </w:r>
            <w:r>
              <w:rPr>
                <w:rStyle w:val="IndexLink"/>
              </w:rPr>
              <w:t>178</w:t>
            </w:r>
            <w:r>
              <w:rPr>
                <w:rStyle w:val="IndexLink"/>
                <w:rtl w:val="true"/>
              </w:rPr>
              <w:t xml:space="preserve">] </w:t>
            </w:r>
            <w:r>
              <w:rPr>
                <w:rStyle w:val="IndexLink"/>
                <w:rtl w:val="true"/>
              </w:rPr>
              <w:t>قعح</w:t>
            </w:r>
            <w:r>
              <w:rPr>
                <w:rStyle w:val="IndexLink"/>
                <w:rtl w:val="true"/>
              </w:rPr>
              <w:t xml:space="preserve">- </w:t>
            </w:r>
            <w:r>
              <w:rPr>
                <w:rStyle w:val="IndexLink"/>
                <w:rtl w:val="true"/>
              </w:rPr>
              <w:t>و إلي عبد اللّه بن جبلة</w:t>
            </w:r>
            <w:r>
              <w:rPr>
                <w:rStyle w:val="IndexLink"/>
                <w:rtl w:val="true"/>
              </w:rPr>
              <w:t>:</w:t>
              <w:tab/>
            </w:r>
            <w:r>
              <w:rPr>
                <w:rStyle w:val="IndexLink"/>
              </w:rPr>
              <w:t>425</w:t>
            </w:r>
          </w:hyperlink>
        </w:p>
        <w:p>
          <w:pPr>
            <w:pStyle w:val="Contents3"/>
            <w:tabs>
              <w:tab w:val="clear" w:pos="8459"/>
              <w:tab w:val="right" w:pos="9026" w:leader="dot"/>
            </w:tabs>
            <w:rPr/>
          </w:pPr>
          <w:hyperlink w:anchor="__RefHeading___Toc11746903_73709187">
            <w:r>
              <w:rPr>
                <w:webHidden/>
                <w:rStyle w:val="IndexLink"/>
                <w:rtl w:val="true"/>
              </w:rPr>
              <w:t>[</w:t>
            </w:r>
            <w:r>
              <w:rPr>
                <w:rStyle w:val="IndexLink"/>
              </w:rPr>
              <w:t>179</w:t>
            </w:r>
            <w:r>
              <w:rPr>
                <w:rStyle w:val="IndexLink"/>
                <w:rtl w:val="true"/>
              </w:rPr>
              <w:t xml:space="preserve">] </w:t>
            </w:r>
            <w:r>
              <w:rPr>
                <w:rStyle w:val="IndexLink"/>
                <w:rtl w:val="true"/>
              </w:rPr>
              <w:t>قعط</w:t>
            </w:r>
            <w:r>
              <w:rPr>
                <w:rStyle w:val="IndexLink"/>
                <w:rtl w:val="true"/>
              </w:rPr>
              <w:t xml:space="preserve">- </w:t>
            </w:r>
            <w:r>
              <w:rPr>
                <w:rStyle w:val="IndexLink"/>
                <w:rtl w:val="true"/>
              </w:rPr>
              <w:t>و إلي عبد اللّه بن جعفر الحميري</w:t>
            </w:r>
            <w:r>
              <w:rPr>
                <w:rStyle w:val="IndexLink"/>
                <w:rtl w:val="true"/>
              </w:rPr>
              <w:t>:</w:t>
              <w:tab/>
            </w:r>
            <w:r>
              <w:rPr>
                <w:rStyle w:val="IndexLink"/>
              </w:rPr>
              <w:t>426</w:t>
            </w:r>
          </w:hyperlink>
        </w:p>
        <w:p>
          <w:pPr>
            <w:pStyle w:val="Contents3"/>
            <w:tabs>
              <w:tab w:val="clear" w:pos="8459"/>
              <w:tab w:val="right" w:pos="9026" w:leader="dot"/>
            </w:tabs>
            <w:rPr/>
          </w:pPr>
          <w:hyperlink w:anchor="__RefHeading___Toc11746905_73709187">
            <w:r>
              <w:rPr>
                <w:webHidden/>
                <w:rStyle w:val="IndexLink"/>
                <w:rtl w:val="true"/>
              </w:rPr>
              <w:t>[</w:t>
            </w:r>
            <w:r>
              <w:rPr>
                <w:rStyle w:val="IndexLink"/>
              </w:rPr>
              <w:t>180</w:t>
            </w:r>
            <w:r>
              <w:rPr>
                <w:rStyle w:val="IndexLink"/>
                <w:rtl w:val="true"/>
              </w:rPr>
              <w:t xml:space="preserve">] </w:t>
            </w:r>
            <w:r>
              <w:rPr>
                <w:rStyle w:val="IndexLink"/>
                <w:rtl w:val="true"/>
              </w:rPr>
              <w:t>قف</w:t>
            </w:r>
            <w:r>
              <w:rPr>
                <w:rStyle w:val="IndexLink"/>
                <w:rtl w:val="true"/>
              </w:rPr>
              <w:t xml:space="preserve">- </w:t>
            </w:r>
            <w:r>
              <w:rPr>
                <w:rStyle w:val="IndexLink"/>
                <w:rtl w:val="true"/>
              </w:rPr>
              <w:t>و إلي عبد اللّه بن جندب</w:t>
            </w:r>
            <w:r>
              <w:rPr>
                <w:rStyle w:val="IndexLink"/>
                <w:rtl w:val="true"/>
              </w:rPr>
              <w:t>:</w:t>
              <w:tab/>
            </w:r>
            <w:r>
              <w:rPr>
                <w:rStyle w:val="IndexLink"/>
              </w:rPr>
              <w:t>426</w:t>
            </w:r>
          </w:hyperlink>
        </w:p>
        <w:p>
          <w:pPr>
            <w:pStyle w:val="Contents3"/>
            <w:tabs>
              <w:tab w:val="clear" w:pos="8459"/>
              <w:tab w:val="right" w:pos="9026" w:leader="dot"/>
            </w:tabs>
            <w:rPr/>
          </w:pPr>
          <w:hyperlink w:anchor="__RefHeading___Toc11746907_73709187">
            <w:r>
              <w:rPr>
                <w:webHidden/>
                <w:rStyle w:val="IndexLink"/>
                <w:rtl w:val="true"/>
              </w:rPr>
              <w:t>[</w:t>
            </w:r>
            <w:r>
              <w:rPr>
                <w:rStyle w:val="IndexLink"/>
              </w:rPr>
              <w:t>181</w:t>
            </w:r>
            <w:r>
              <w:rPr>
                <w:rStyle w:val="IndexLink"/>
                <w:rtl w:val="true"/>
              </w:rPr>
              <w:t xml:space="preserve">] </w:t>
            </w:r>
            <w:r>
              <w:rPr>
                <w:rStyle w:val="IndexLink"/>
                <w:rtl w:val="true"/>
              </w:rPr>
              <w:t>قفا</w:t>
            </w:r>
            <w:r>
              <w:rPr>
                <w:rStyle w:val="IndexLink"/>
                <w:rtl w:val="true"/>
              </w:rPr>
              <w:t xml:space="preserve">- </w:t>
            </w:r>
            <w:r>
              <w:rPr>
                <w:rStyle w:val="IndexLink"/>
                <w:rtl w:val="true"/>
              </w:rPr>
              <w:t>و إلي عبد اللّه بن الحكم</w:t>
            </w:r>
            <w:r>
              <w:rPr>
                <w:rStyle w:val="IndexLink"/>
                <w:rtl w:val="true"/>
              </w:rPr>
              <w:t>:</w:t>
              <w:tab/>
            </w:r>
            <w:r>
              <w:rPr>
                <w:rStyle w:val="IndexLink"/>
              </w:rPr>
              <w:t>427</w:t>
            </w:r>
          </w:hyperlink>
        </w:p>
        <w:p>
          <w:pPr>
            <w:pStyle w:val="Contents3"/>
            <w:tabs>
              <w:tab w:val="clear" w:pos="8459"/>
              <w:tab w:val="right" w:pos="9026" w:leader="dot"/>
            </w:tabs>
            <w:rPr/>
          </w:pPr>
          <w:hyperlink w:anchor="__RefHeading___Toc11746909_73709187">
            <w:r>
              <w:rPr>
                <w:webHidden/>
                <w:rStyle w:val="IndexLink"/>
                <w:rtl w:val="true"/>
              </w:rPr>
              <w:t>[</w:t>
            </w:r>
            <w:r>
              <w:rPr>
                <w:rStyle w:val="IndexLink"/>
              </w:rPr>
              <w:t>182</w:t>
            </w:r>
            <w:r>
              <w:rPr>
                <w:rStyle w:val="IndexLink"/>
                <w:rtl w:val="true"/>
              </w:rPr>
              <w:t xml:space="preserve">] </w:t>
            </w:r>
            <w:r>
              <w:rPr>
                <w:rStyle w:val="IndexLink"/>
                <w:rtl w:val="true"/>
              </w:rPr>
              <w:t>قفب</w:t>
            </w:r>
            <w:r>
              <w:rPr>
                <w:rStyle w:val="IndexLink"/>
                <w:rtl w:val="true"/>
              </w:rPr>
              <w:t xml:space="preserve">- </w:t>
            </w:r>
            <w:r>
              <w:rPr>
                <w:rStyle w:val="IndexLink"/>
                <w:rtl w:val="true"/>
              </w:rPr>
              <w:t>و إلي عبد اللّه بن حمّاد الأنصاري</w:t>
            </w:r>
            <w:r>
              <w:rPr>
                <w:rStyle w:val="IndexLink"/>
                <w:rtl w:val="true"/>
              </w:rPr>
              <w:t>:</w:t>
              <w:tab/>
            </w:r>
            <w:r>
              <w:rPr>
                <w:rStyle w:val="IndexLink"/>
              </w:rPr>
              <w:t>429</w:t>
            </w:r>
          </w:hyperlink>
        </w:p>
        <w:p>
          <w:pPr>
            <w:pStyle w:val="Contents3"/>
            <w:tabs>
              <w:tab w:val="clear" w:pos="8459"/>
              <w:tab w:val="right" w:pos="9026" w:leader="dot"/>
            </w:tabs>
            <w:rPr/>
          </w:pPr>
          <w:hyperlink w:anchor="__RefHeading___Toc11746911_73709187">
            <w:r>
              <w:rPr>
                <w:webHidden/>
                <w:rStyle w:val="IndexLink"/>
                <w:rtl w:val="true"/>
              </w:rPr>
              <w:t>[</w:t>
            </w:r>
            <w:r>
              <w:rPr>
                <w:rStyle w:val="IndexLink"/>
              </w:rPr>
              <w:t>183</w:t>
            </w:r>
            <w:r>
              <w:rPr>
                <w:rStyle w:val="IndexLink"/>
                <w:rtl w:val="true"/>
              </w:rPr>
              <w:t xml:space="preserve">] </w:t>
            </w:r>
            <w:r>
              <w:rPr>
                <w:rStyle w:val="IndexLink"/>
                <w:rtl w:val="true"/>
              </w:rPr>
              <w:t>قفج</w:t>
            </w:r>
            <w:r>
              <w:rPr>
                <w:rStyle w:val="IndexLink"/>
                <w:rtl w:val="true"/>
              </w:rPr>
              <w:t xml:space="preserve">- </w:t>
            </w:r>
            <w:r>
              <w:rPr>
                <w:rStyle w:val="IndexLink"/>
                <w:rtl w:val="true"/>
              </w:rPr>
              <w:t>و إلي عبد اللّه بن سليمان</w:t>
            </w:r>
            <w:r>
              <w:rPr>
                <w:rStyle w:val="IndexLink"/>
                <w:rtl w:val="true"/>
              </w:rPr>
              <w:t>:</w:t>
              <w:tab/>
            </w:r>
            <w:r>
              <w:rPr>
                <w:rStyle w:val="IndexLink"/>
              </w:rPr>
              <w:t>431</w:t>
            </w:r>
          </w:hyperlink>
        </w:p>
        <w:p>
          <w:pPr>
            <w:pStyle w:val="Contents3"/>
            <w:tabs>
              <w:tab w:val="clear" w:pos="8459"/>
              <w:tab w:val="right" w:pos="9026" w:leader="dot"/>
            </w:tabs>
            <w:rPr/>
          </w:pPr>
          <w:hyperlink w:anchor="__RefHeading___Toc11746913_73709187">
            <w:r>
              <w:rPr>
                <w:webHidden/>
                <w:rStyle w:val="IndexLink"/>
                <w:rtl w:val="true"/>
              </w:rPr>
              <w:t>[</w:t>
            </w:r>
            <w:r>
              <w:rPr>
                <w:rStyle w:val="IndexLink"/>
              </w:rPr>
              <w:t>184</w:t>
            </w:r>
            <w:r>
              <w:rPr>
                <w:rStyle w:val="IndexLink"/>
                <w:rtl w:val="true"/>
              </w:rPr>
              <w:t xml:space="preserve">] </w:t>
            </w:r>
            <w:r>
              <w:rPr>
                <w:rStyle w:val="IndexLink"/>
                <w:rtl w:val="true"/>
              </w:rPr>
              <w:t>قفد</w:t>
            </w:r>
            <w:r>
              <w:rPr>
                <w:rStyle w:val="IndexLink"/>
                <w:rtl w:val="true"/>
              </w:rPr>
              <w:t xml:space="preserve">- </w:t>
            </w:r>
            <w:r>
              <w:rPr>
                <w:rStyle w:val="IndexLink"/>
                <w:rtl w:val="true"/>
              </w:rPr>
              <w:t>و إلي عبد اللّه بن سنان</w:t>
            </w:r>
            <w:r>
              <w:rPr>
                <w:rStyle w:val="IndexLink"/>
                <w:rtl w:val="true"/>
              </w:rPr>
              <w:t>:</w:t>
              <w:tab/>
            </w:r>
            <w:r>
              <w:rPr>
                <w:rStyle w:val="IndexLink"/>
              </w:rPr>
              <w:t>433</w:t>
            </w:r>
          </w:hyperlink>
        </w:p>
        <w:p>
          <w:pPr>
            <w:pStyle w:val="Contents3"/>
            <w:tabs>
              <w:tab w:val="clear" w:pos="8459"/>
              <w:tab w:val="right" w:pos="9026" w:leader="dot"/>
            </w:tabs>
            <w:rPr/>
          </w:pPr>
          <w:hyperlink w:anchor="__RefHeading___Toc11746915_73709187">
            <w:r>
              <w:rPr>
                <w:webHidden/>
                <w:rStyle w:val="IndexLink"/>
                <w:rtl w:val="true"/>
              </w:rPr>
              <w:t>[</w:t>
            </w:r>
            <w:r>
              <w:rPr>
                <w:rStyle w:val="IndexLink"/>
              </w:rPr>
              <w:t>185</w:t>
            </w:r>
            <w:r>
              <w:rPr>
                <w:rStyle w:val="IndexLink"/>
                <w:rtl w:val="true"/>
              </w:rPr>
              <w:t xml:space="preserve">] </w:t>
            </w:r>
            <w:r>
              <w:rPr>
                <w:rStyle w:val="IndexLink"/>
                <w:rtl w:val="true"/>
              </w:rPr>
              <w:t>قفه</w:t>
            </w:r>
            <w:r>
              <w:rPr>
                <w:rStyle w:val="IndexLink"/>
                <w:rtl w:val="true"/>
              </w:rPr>
              <w:t xml:space="preserve">- </w:t>
            </w:r>
            <w:r>
              <w:rPr>
                <w:rStyle w:val="IndexLink"/>
                <w:rtl w:val="true"/>
              </w:rPr>
              <w:t>و إلي عبد اللّه بن فضالة</w:t>
            </w:r>
            <w:r>
              <w:rPr>
                <w:rStyle w:val="IndexLink"/>
                <w:rtl w:val="true"/>
              </w:rPr>
              <w:t>:</w:t>
              <w:tab/>
            </w:r>
            <w:r>
              <w:rPr>
                <w:rStyle w:val="IndexLink"/>
              </w:rPr>
              <w:t>433</w:t>
            </w:r>
          </w:hyperlink>
        </w:p>
        <w:p>
          <w:pPr>
            <w:pStyle w:val="Contents3"/>
            <w:tabs>
              <w:tab w:val="clear" w:pos="8459"/>
              <w:tab w:val="right" w:pos="9026" w:leader="dot"/>
            </w:tabs>
            <w:rPr/>
          </w:pPr>
          <w:hyperlink w:anchor="__RefHeading___Toc11746917_73709187">
            <w:r>
              <w:rPr>
                <w:webHidden/>
                <w:rStyle w:val="IndexLink"/>
                <w:rtl w:val="true"/>
              </w:rPr>
              <w:t>[</w:t>
            </w:r>
            <w:r>
              <w:rPr>
                <w:rStyle w:val="IndexLink"/>
              </w:rPr>
              <w:t>186</w:t>
            </w:r>
            <w:r>
              <w:rPr>
                <w:rStyle w:val="IndexLink"/>
                <w:rtl w:val="true"/>
              </w:rPr>
              <w:t xml:space="preserve">] </w:t>
            </w:r>
            <w:r>
              <w:rPr>
                <w:rStyle w:val="IndexLink"/>
                <w:rtl w:val="true"/>
              </w:rPr>
              <w:t>قفو</w:t>
            </w:r>
            <w:r>
              <w:rPr>
                <w:rStyle w:val="IndexLink"/>
                <w:rtl w:val="true"/>
              </w:rPr>
              <w:t xml:space="preserve">- </w:t>
            </w:r>
            <w:r>
              <w:rPr>
                <w:rStyle w:val="IndexLink"/>
                <w:rtl w:val="true"/>
              </w:rPr>
              <w:t xml:space="preserve">و إلي </w:t>
            </w:r>
            <w:r>
              <w:rPr>
                <w:rStyle w:val="IndexLink"/>
                <w:rtl w:val="true"/>
              </w:rPr>
              <w:t>[</w:t>
            </w:r>
            <w:r>
              <w:rPr>
                <w:rStyle w:val="IndexLink"/>
                <w:rtl w:val="true"/>
              </w:rPr>
              <w:t>عبد اللّه</w:t>
            </w:r>
            <w:r>
              <w:rPr>
                <w:rStyle w:val="IndexLink"/>
                <w:rtl w:val="true"/>
              </w:rPr>
              <w:t xml:space="preserve">] </w:t>
            </w:r>
            <w:r>
              <w:rPr>
                <w:rStyle w:val="IndexLink"/>
                <w:rtl w:val="true"/>
              </w:rPr>
              <w:t>بن القاسم</w:t>
            </w:r>
            <w:r>
              <w:rPr>
                <w:rStyle w:val="IndexLink"/>
                <w:rtl w:val="true"/>
              </w:rPr>
              <w:t>:</w:t>
              <w:tab/>
            </w:r>
            <w:r>
              <w:rPr>
                <w:rStyle w:val="IndexLink"/>
              </w:rPr>
              <w:t>434</w:t>
            </w:r>
          </w:hyperlink>
        </w:p>
        <w:p>
          <w:pPr>
            <w:pStyle w:val="Contents3"/>
            <w:tabs>
              <w:tab w:val="clear" w:pos="8459"/>
              <w:tab w:val="right" w:pos="9026" w:leader="dot"/>
            </w:tabs>
            <w:rPr/>
          </w:pPr>
          <w:hyperlink w:anchor="__RefHeading___Toc11746919_73709187">
            <w:r>
              <w:rPr>
                <w:webHidden/>
                <w:rStyle w:val="IndexLink"/>
                <w:rtl w:val="true"/>
              </w:rPr>
              <w:t>[</w:t>
            </w:r>
            <w:r>
              <w:rPr>
                <w:rStyle w:val="IndexLink"/>
              </w:rPr>
              <w:t>187</w:t>
            </w:r>
            <w:r>
              <w:rPr>
                <w:rStyle w:val="IndexLink"/>
                <w:rtl w:val="true"/>
              </w:rPr>
              <w:t xml:space="preserve">] </w:t>
            </w:r>
            <w:r>
              <w:rPr>
                <w:rStyle w:val="IndexLink"/>
                <w:rtl w:val="true"/>
              </w:rPr>
              <w:t>قفز</w:t>
            </w:r>
            <w:r>
              <w:rPr>
                <w:rStyle w:val="IndexLink"/>
                <w:rtl w:val="true"/>
              </w:rPr>
              <w:t xml:space="preserve">- </w:t>
            </w:r>
            <w:r>
              <w:rPr>
                <w:rStyle w:val="IndexLink"/>
                <w:rtl w:val="true"/>
              </w:rPr>
              <w:t>و إلي عبد اللّه بن لطيف التفليسي</w:t>
            </w:r>
            <w:r>
              <w:rPr>
                <w:rStyle w:val="IndexLink"/>
                <w:rtl w:val="true"/>
              </w:rPr>
              <w:t>:</w:t>
              <w:tab/>
            </w:r>
            <w:r>
              <w:rPr>
                <w:rStyle w:val="IndexLink"/>
              </w:rPr>
              <w:t>435</w:t>
            </w:r>
          </w:hyperlink>
        </w:p>
        <w:p>
          <w:pPr>
            <w:pStyle w:val="Contents3"/>
            <w:tabs>
              <w:tab w:val="clear" w:pos="8459"/>
              <w:tab w:val="right" w:pos="9026" w:leader="dot"/>
            </w:tabs>
            <w:rPr/>
          </w:pPr>
          <w:hyperlink w:anchor="__RefHeading___Toc11746921_73709187">
            <w:r>
              <w:rPr>
                <w:webHidden/>
                <w:rStyle w:val="IndexLink"/>
                <w:rtl w:val="true"/>
              </w:rPr>
              <w:t>[</w:t>
            </w:r>
            <w:r>
              <w:rPr>
                <w:rStyle w:val="IndexLink"/>
              </w:rPr>
              <w:t>188</w:t>
            </w:r>
            <w:r>
              <w:rPr>
                <w:rStyle w:val="IndexLink"/>
                <w:rtl w:val="true"/>
              </w:rPr>
              <w:t xml:space="preserve">] </w:t>
            </w:r>
            <w:r>
              <w:rPr>
                <w:rStyle w:val="IndexLink"/>
                <w:rtl w:val="true"/>
              </w:rPr>
              <w:t>قفح</w:t>
            </w:r>
            <w:r>
              <w:rPr>
                <w:rStyle w:val="IndexLink"/>
                <w:rtl w:val="true"/>
              </w:rPr>
              <w:t xml:space="preserve">- </w:t>
            </w:r>
            <w:r>
              <w:rPr>
                <w:rStyle w:val="IndexLink"/>
                <w:rtl w:val="true"/>
              </w:rPr>
              <w:t>و إلي عبد اللّه بن محمّد بن أبي بكر الحضرمي و كليب الأسدي</w:t>
            </w:r>
            <w:r>
              <w:rPr>
                <w:rStyle w:val="IndexLink"/>
                <w:rtl w:val="true"/>
              </w:rPr>
              <w:t>:</w:t>
              <w:tab/>
            </w:r>
            <w:r>
              <w:rPr>
                <w:rStyle w:val="IndexLink"/>
              </w:rPr>
              <w:t>435</w:t>
            </w:r>
          </w:hyperlink>
        </w:p>
        <w:p>
          <w:pPr>
            <w:pStyle w:val="Contents3"/>
            <w:tabs>
              <w:tab w:val="clear" w:pos="8459"/>
              <w:tab w:val="right" w:pos="9026" w:leader="dot"/>
            </w:tabs>
            <w:rPr/>
          </w:pPr>
          <w:hyperlink w:anchor="__RefHeading___Toc11746923_73709187">
            <w:r>
              <w:rPr>
                <w:webHidden/>
                <w:rStyle w:val="IndexLink"/>
                <w:rtl w:val="true"/>
              </w:rPr>
              <w:t>[</w:t>
            </w:r>
            <w:r>
              <w:rPr>
                <w:rStyle w:val="IndexLink"/>
              </w:rPr>
              <w:t>189</w:t>
            </w:r>
            <w:r>
              <w:rPr>
                <w:rStyle w:val="IndexLink"/>
                <w:rtl w:val="true"/>
              </w:rPr>
              <w:t xml:space="preserve">] </w:t>
            </w:r>
            <w:r>
              <w:rPr>
                <w:rStyle w:val="IndexLink"/>
                <w:rtl w:val="true"/>
              </w:rPr>
              <w:t>قفط</w:t>
            </w:r>
            <w:r>
              <w:rPr>
                <w:rStyle w:val="IndexLink"/>
                <w:rtl w:val="true"/>
              </w:rPr>
              <w:t xml:space="preserve">- </w:t>
            </w:r>
            <w:r>
              <w:rPr>
                <w:rStyle w:val="IndexLink"/>
                <w:rtl w:val="true"/>
              </w:rPr>
              <w:t>و إلي عبد اللّه بن محمّد الجعفي</w:t>
            </w:r>
            <w:r>
              <w:rPr>
                <w:rStyle w:val="IndexLink"/>
                <w:rtl w:val="true"/>
              </w:rPr>
              <w:t>:</w:t>
              <w:tab/>
            </w:r>
            <w:r>
              <w:rPr>
                <w:rStyle w:val="IndexLink"/>
              </w:rPr>
              <w:t>438</w:t>
            </w:r>
          </w:hyperlink>
        </w:p>
        <w:p>
          <w:pPr>
            <w:pStyle w:val="Contents3"/>
            <w:tabs>
              <w:tab w:val="clear" w:pos="8459"/>
              <w:tab w:val="right" w:pos="9026" w:leader="dot"/>
            </w:tabs>
            <w:rPr/>
          </w:pPr>
          <w:hyperlink w:anchor="__RefHeading___Toc11746925_73709187">
            <w:r>
              <w:rPr>
                <w:webHidden/>
                <w:rStyle w:val="IndexLink"/>
                <w:rtl w:val="true"/>
              </w:rPr>
              <w:t>[</w:t>
            </w:r>
            <w:r>
              <w:rPr>
                <w:rStyle w:val="IndexLink"/>
              </w:rPr>
              <w:t>190</w:t>
            </w:r>
            <w:r>
              <w:rPr>
                <w:rStyle w:val="IndexLink"/>
                <w:rtl w:val="true"/>
              </w:rPr>
              <w:t xml:space="preserve">] </w:t>
            </w:r>
            <w:r>
              <w:rPr>
                <w:rStyle w:val="IndexLink"/>
                <w:rtl w:val="true"/>
              </w:rPr>
              <w:t>قص</w:t>
            </w:r>
            <w:r>
              <w:rPr>
                <w:rStyle w:val="IndexLink"/>
                <w:rtl w:val="true"/>
              </w:rPr>
              <w:t xml:space="preserve">- </w:t>
            </w:r>
            <w:r>
              <w:rPr>
                <w:rStyle w:val="IndexLink"/>
                <w:rtl w:val="true"/>
              </w:rPr>
              <w:t>و إلي عبد اللّه بن مسكان</w:t>
            </w:r>
            <w:r>
              <w:rPr>
                <w:rStyle w:val="IndexLink"/>
                <w:rtl w:val="true"/>
              </w:rPr>
              <w:t>:</w:t>
              <w:tab/>
            </w:r>
            <w:r>
              <w:rPr>
                <w:rStyle w:val="IndexLink"/>
              </w:rPr>
              <w:t>439</w:t>
            </w:r>
          </w:hyperlink>
        </w:p>
        <w:p>
          <w:pPr>
            <w:pStyle w:val="Contents3"/>
            <w:tabs>
              <w:tab w:val="clear" w:pos="8459"/>
              <w:tab w:val="right" w:pos="9026" w:leader="dot"/>
            </w:tabs>
            <w:rPr/>
          </w:pPr>
          <w:hyperlink w:anchor="__RefHeading___Toc11746927_73709187">
            <w:r>
              <w:rPr>
                <w:webHidden/>
                <w:rStyle w:val="IndexLink"/>
                <w:rtl w:val="true"/>
              </w:rPr>
              <w:t>[</w:t>
            </w:r>
            <w:r>
              <w:rPr>
                <w:rStyle w:val="IndexLink"/>
              </w:rPr>
              <w:t>191</w:t>
            </w:r>
            <w:r>
              <w:rPr>
                <w:rStyle w:val="IndexLink"/>
                <w:rtl w:val="true"/>
              </w:rPr>
              <w:t xml:space="preserve">] </w:t>
            </w:r>
            <w:r>
              <w:rPr>
                <w:rStyle w:val="IndexLink"/>
                <w:rtl w:val="true"/>
              </w:rPr>
              <w:t>قصا</w:t>
            </w:r>
            <w:r>
              <w:rPr>
                <w:rStyle w:val="IndexLink"/>
                <w:rtl w:val="true"/>
              </w:rPr>
              <w:t xml:space="preserve">- </w:t>
            </w:r>
            <w:r>
              <w:rPr>
                <w:rStyle w:val="IndexLink"/>
                <w:rtl w:val="true"/>
              </w:rPr>
              <w:t>و إلي عبد اللّه بن المغيرة</w:t>
            </w:r>
            <w:r>
              <w:rPr>
                <w:rStyle w:val="IndexLink"/>
                <w:rtl w:val="true"/>
              </w:rPr>
              <w:t>:</w:t>
              <w:tab/>
            </w:r>
            <w:r>
              <w:rPr>
                <w:rStyle w:val="IndexLink"/>
              </w:rPr>
              <w:t>447</w:t>
            </w:r>
          </w:hyperlink>
        </w:p>
        <w:p>
          <w:pPr>
            <w:pStyle w:val="Contents3"/>
            <w:tabs>
              <w:tab w:val="clear" w:pos="8459"/>
              <w:tab w:val="right" w:pos="9026" w:leader="dot"/>
            </w:tabs>
            <w:rPr/>
          </w:pPr>
          <w:hyperlink w:anchor="__RefHeading___Toc11746929_73709187">
            <w:r>
              <w:rPr>
                <w:webHidden/>
                <w:rStyle w:val="IndexLink"/>
                <w:rtl w:val="true"/>
              </w:rPr>
              <w:t>[</w:t>
            </w:r>
            <w:r>
              <w:rPr>
                <w:rStyle w:val="IndexLink"/>
              </w:rPr>
              <w:t>192</w:t>
            </w:r>
            <w:r>
              <w:rPr>
                <w:rStyle w:val="IndexLink"/>
                <w:rtl w:val="true"/>
              </w:rPr>
              <w:t xml:space="preserve">] </w:t>
            </w:r>
            <w:r>
              <w:rPr>
                <w:rStyle w:val="IndexLink"/>
                <w:rtl w:val="true"/>
              </w:rPr>
              <w:t>قصب</w:t>
            </w:r>
            <w:r>
              <w:rPr>
                <w:rStyle w:val="IndexLink"/>
                <w:rtl w:val="true"/>
              </w:rPr>
              <w:t xml:space="preserve">- </w:t>
            </w:r>
            <w:r>
              <w:rPr>
                <w:rStyle w:val="IndexLink"/>
                <w:rtl w:val="true"/>
              </w:rPr>
              <w:t>و إلي عبد اللّه بن ميمون</w:t>
            </w:r>
            <w:r>
              <w:rPr>
                <w:rStyle w:val="IndexLink"/>
                <w:rtl w:val="true"/>
              </w:rPr>
              <w:t>:</w:t>
              <w:tab/>
            </w:r>
            <w:r>
              <w:rPr>
                <w:rStyle w:val="IndexLink"/>
              </w:rPr>
              <w:t>447</w:t>
            </w:r>
          </w:hyperlink>
        </w:p>
        <w:p>
          <w:pPr>
            <w:pStyle w:val="Contents3"/>
            <w:tabs>
              <w:tab w:val="clear" w:pos="8459"/>
              <w:tab w:val="right" w:pos="9026" w:leader="dot"/>
            </w:tabs>
            <w:rPr/>
          </w:pPr>
          <w:hyperlink w:anchor="__RefHeading___Toc11746931_73709187">
            <w:r>
              <w:rPr>
                <w:webHidden/>
                <w:rStyle w:val="IndexLink"/>
                <w:rtl w:val="true"/>
              </w:rPr>
              <w:t>[</w:t>
            </w:r>
            <w:r>
              <w:rPr>
                <w:rStyle w:val="IndexLink"/>
              </w:rPr>
              <w:t>193</w:t>
            </w:r>
            <w:r>
              <w:rPr>
                <w:rStyle w:val="IndexLink"/>
                <w:rtl w:val="true"/>
              </w:rPr>
              <w:t xml:space="preserve">] </w:t>
            </w:r>
            <w:r>
              <w:rPr>
                <w:rStyle w:val="IndexLink"/>
                <w:rtl w:val="true"/>
              </w:rPr>
              <w:t>قصج</w:t>
            </w:r>
            <w:r>
              <w:rPr>
                <w:rStyle w:val="IndexLink"/>
                <w:rtl w:val="true"/>
              </w:rPr>
              <w:t xml:space="preserve">- </w:t>
            </w:r>
            <w:r>
              <w:rPr>
                <w:rStyle w:val="IndexLink"/>
                <w:rtl w:val="true"/>
              </w:rPr>
              <w:t>و إلي عبد اللّه بن يحيي الكاهلي</w:t>
            </w:r>
            <w:r>
              <w:rPr>
                <w:rStyle w:val="IndexLink"/>
                <w:rtl w:val="true"/>
              </w:rPr>
              <w:t>:</w:t>
              <w:tab/>
            </w:r>
            <w:r>
              <w:rPr>
                <w:rStyle w:val="IndexLink"/>
              </w:rPr>
              <w:t>450</w:t>
            </w:r>
          </w:hyperlink>
        </w:p>
        <w:p>
          <w:pPr>
            <w:pStyle w:val="Contents3"/>
            <w:tabs>
              <w:tab w:val="clear" w:pos="8459"/>
              <w:tab w:val="right" w:pos="9026" w:leader="dot"/>
            </w:tabs>
            <w:rPr/>
          </w:pPr>
          <w:hyperlink w:anchor="__RefHeading___Toc11746933_73709187">
            <w:r>
              <w:rPr>
                <w:webHidden/>
                <w:rStyle w:val="IndexLink"/>
                <w:rtl w:val="true"/>
              </w:rPr>
              <w:t>[</w:t>
            </w:r>
            <w:r>
              <w:rPr>
                <w:rStyle w:val="IndexLink"/>
              </w:rPr>
              <w:t>194</w:t>
            </w:r>
            <w:r>
              <w:rPr>
                <w:rStyle w:val="IndexLink"/>
                <w:rtl w:val="true"/>
              </w:rPr>
              <w:t xml:space="preserve">] </w:t>
            </w:r>
            <w:r>
              <w:rPr>
                <w:rStyle w:val="IndexLink"/>
                <w:rtl w:val="true"/>
              </w:rPr>
              <w:t>قصد</w:t>
            </w:r>
            <w:r>
              <w:rPr>
                <w:rStyle w:val="IndexLink"/>
                <w:rtl w:val="true"/>
              </w:rPr>
              <w:t xml:space="preserve">- </w:t>
            </w:r>
            <w:r>
              <w:rPr>
                <w:rStyle w:val="IndexLink"/>
                <w:rtl w:val="true"/>
              </w:rPr>
              <w:t>و إلي عبد المؤمن بن القاسم الأنصاري</w:t>
            </w:r>
            <w:r>
              <w:rPr>
                <w:rStyle w:val="IndexLink"/>
                <w:rtl w:val="true"/>
              </w:rPr>
              <w:t>:</w:t>
              <w:tab/>
            </w:r>
            <w:r>
              <w:rPr>
                <w:rStyle w:val="IndexLink"/>
              </w:rPr>
              <w:t>450</w:t>
            </w:r>
          </w:hyperlink>
        </w:p>
        <w:p>
          <w:pPr>
            <w:pStyle w:val="Contents3"/>
            <w:tabs>
              <w:tab w:val="clear" w:pos="8459"/>
              <w:tab w:val="right" w:pos="9026" w:leader="dot"/>
            </w:tabs>
            <w:rPr/>
          </w:pPr>
          <w:hyperlink w:anchor="__RefHeading___Toc11746935_73709187">
            <w:r>
              <w:rPr>
                <w:webHidden/>
                <w:rStyle w:val="IndexLink"/>
                <w:rtl w:val="true"/>
              </w:rPr>
              <w:t>[</w:t>
            </w:r>
            <w:r>
              <w:rPr>
                <w:rStyle w:val="IndexLink"/>
              </w:rPr>
              <w:t>195</w:t>
            </w:r>
            <w:r>
              <w:rPr>
                <w:rStyle w:val="IndexLink"/>
                <w:rtl w:val="true"/>
              </w:rPr>
              <w:t xml:space="preserve">] </w:t>
            </w:r>
            <w:r>
              <w:rPr>
                <w:rStyle w:val="IndexLink"/>
                <w:rtl w:val="true"/>
              </w:rPr>
              <w:t>قصة</w:t>
            </w:r>
            <w:r>
              <w:rPr>
                <w:rStyle w:val="IndexLink"/>
                <w:rtl w:val="true"/>
              </w:rPr>
              <w:t xml:space="preserve">- </w:t>
            </w:r>
            <w:r>
              <w:rPr>
                <w:rStyle w:val="IndexLink"/>
                <w:rtl w:val="true"/>
              </w:rPr>
              <w:t>و إلي عبد الملك بن أعين</w:t>
            </w:r>
            <w:r>
              <w:rPr>
                <w:rStyle w:val="IndexLink"/>
                <w:rtl w:val="true"/>
              </w:rPr>
              <w:t>:</w:t>
              <w:tab/>
            </w:r>
            <w:r>
              <w:rPr>
                <w:rStyle w:val="IndexLink"/>
              </w:rPr>
              <w:t>453</w:t>
            </w:r>
          </w:hyperlink>
        </w:p>
        <w:p>
          <w:pPr>
            <w:pStyle w:val="Contents3"/>
            <w:tabs>
              <w:tab w:val="clear" w:pos="8459"/>
              <w:tab w:val="right" w:pos="9026" w:leader="dot"/>
            </w:tabs>
            <w:rPr/>
          </w:pPr>
          <w:hyperlink w:anchor="__RefHeading___Toc11746937_73709187">
            <w:r>
              <w:rPr>
                <w:webHidden/>
                <w:rStyle w:val="IndexLink"/>
                <w:rtl w:val="true"/>
              </w:rPr>
              <w:t>[</w:t>
            </w:r>
            <w:r>
              <w:rPr>
                <w:rStyle w:val="IndexLink"/>
              </w:rPr>
              <w:t>196</w:t>
            </w:r>
            <w:r>
              <w:rPr>
                <w:rStyle w:val="IndexLink"/>
                <w:rtl w:val="true"/>
              </w:rPr>
              <w:t xml:space="preserve">] </w:t>
            </w:r>
            <w:r>
              <w:rPr>
                <w:rStyle w:val="IndexLink"/>
                <w:rtl w:val="true"/>
              </w:rPr>
              <w:t>قصو</w:t>
            </w:r>
            <w:r>
              <w:rPr>
                <w:rStyle w:val="IndexLink"/>
                <w:rtl w:val="true"/>
              </w:rPr>
              <w:t xml:space="preserve">- </w:t>
            </w:r>
            <w:r>
              <w:rPr>
                <w:rStyle w:val="IndexLink"/>
                <w:rtl w:val="true"/>
              </w:rPr>
              <w:t>و إلي عبد الملك بن عتبة الهاشمي</w:t>
            </w:r>
            <w:r>
              <w:rPr>
                <w:rStyle w:val="IndexLink"/>
                <w:rtl w:val="true"/>
              </w:rPr>
              <w:t>:</w:t>
              <w:tab/>
            </w:r>
            <w:r>
              <w:rPr>
                <w:rStyle w:val="IndexLink"/>
              </w:rPr>
              <w:t>457</w:t>
            </w:r>
          </w:hyperlink>
        </w:p>
        <w:p>
          <w:pPr>
            <w:pStyle w:val="Contents3"/>
            <w:tabs>
              <w:tab w:val="clear" w:pos="8459"/>
              <w:tab w:val="right" w:pos="9026" w:leader="dot"/>
            </w:tabs>
            <w:rPr/>
          </w:pPr>
          <w:hyperlink w:anchor="__RefHeading___Toc11746939_73709187">
            <w:r>
              <w:rPr>
                <w:webHidden/>
                <w:rStyle w:val="IndexLink"/>
                <w:rtl w:val="true"/>
              </w:rPr>
              <w:t>[</w:t>
            </w:r>
            <w:r>
              <w:rPr>
                <w:rStyle w:val="IndexLink"/>
              </w:rPr>
              <w:t>197</w:t>
            </w:r>
            <w:r>
              <w:rPr>
                <w:rStyle w:val="IndexLink"/>
                <w:rtl w:val="true"/>
              </w:rPr>
              <w:t xml:space="preserve">] </w:t>
            </w:r>
            <w:r>
              <w:rPr>
                <w:rStyle w:val="IndexLink"/>
                <w:rtl w:val="true"/>
              </w:rPr>
              <w:t>قصز</w:t>
            </w:r>
            <w:r>
              <w:rPr>
                <w:rStyle w:val="IndexLink"/>
                <w:rtl w:val="true"/>
              </w:rPr>
              <w:t xml:space="preserve">- </w:t>
            </w:r>
            <w:r>
              <w:rPr>
                <w:rStyle w:val="IndexLink"/>
                <w:rtl w:val="true"/>
              </w:rPr>
              <w:t>و إلي عبد الملك بن عمرو</w:t>
            </w:r>
            <w:r>
              <w:rPr>
                <w:rStyle w:val="IndexLink"/>
                <w:rtl w:val="true"/>
              </w:rPr>
              <w:t>:</w:t>
              <w:tab/>
            </w:r>
            <w:r>
              <w:rPr>
                <w:rStyle w:val="IndexLink"/>
              </w:rPr>
              <w:t>459</w:t>
            </w:r>
          </w:hyperlink>
        </w:p>
        <w:p>
          <w:pPr>
            <w:pStyle w:val="Contents3"/>
            <w:tabs>
              <w:tab w:val="clear" w:pos="8459"/>
              <w:tab w:val="right" w:pos="9026" w:leader="dot"/>
            </w:tabs>
            <w:rPr/>
          </w:pPr>
          <w:hyperlink w:anchor="__RefHeading___Toc11746941_73709187">
            <w:r>
              <w:rPr>
                <w:webHidden/>
                <w:rStyle w:val="IndexLink"/>
                <w:rtl w:val="true"/>
              </w:rPr>
              <w:t>[</w:t>
            </w:r>
            <w:r>
              <w:rPr>
                <w:rStyle w:val="IndexLink"/>
              </w:rPr>
              <w:t>198</w:t>
            </w:r>
            <w:r>
              <w:rPr>
                <w:rStyle w:val="IndexLink"/>
                <w:rtl w:val="true"/>
              </w:rPr>
              <w:t xml:space="preserve">] </w:t>
            </w:r>
            <w:r>
              <w:rPr>
                <w:rStyle w:val="IndexLink"/>
                <w:rtl w:val="true"/>
              </w:rPr>
              <w:t>قصح</w:t>
            </w:r>
            <w:r>
              <w:rPr>
                <w:rStyle w:val="IndexLink"/>
                <w:rtl w:val="true"/>
              </w:rPr>
              <w:t xml:space="preserve">- </w:t>
            </w:r>
            <w:r>
              <w:rPr>
                <w:rStyle w:val="IndexLink"/>
                <w:rtl w:val="true"/>
              </w:rPr>
              <w:t>و إلي عبد الواحد بن محمّد بن عبدوس النيسابوري</w:t>
            </w:r>
            <w:r>
              <w:rPr>
                <w:rStyle w:val="IndexLink"/>
                <w:rtl w:val="true"/>
              </w:rPr>
              <w:t>:</w:t>
              <w:tab/>
            </w:r>
            <w:r>
              <w:rPr>
                <w:rStyle w:val="IndexLink"/>
              </w:rPr>
              <w:t>462</w:t>
            </w:r>
          </w:hyperlink>
        </w:p>
        <w:p>
          <w:pPr>
            <w:pStyle w:val="Contents3"/>
            <w:tabs>
              <w:tab w:val="clear" w:pos="8459"/>
              <w:tab w:val="right" w:pos="9026" w:leader="dot"/>
            </w:tabs>
            <w:rPr/>
          </w:pPr>
          <w:hyperlink w:anchor="__RefHeading___Toc11746943_73709187">
            <w:r>
              <w:rPr>
                <w:webHidden/>
                <w:rStyle w:val="IndexLink"/>
                <w:rtl w:val="true"/>
              </w:rPr>
              <w:t>[</w:t>
            </w:r>
            <w:r>
              <w:rPr>
                <w:rStyle w:val="IndexLink"/>
              </w:rPr>
              <w:t>199</w:t>
            </w:r>
            <w:r>
              <w:rPr>
                <w:rStyle w:val="IndexLink"/>
                <w:rtl w:val="true"/>
              </w:rPr>
              <w:t xml:space="preserve">] </w:t>
            </w:r>
            <w:r>
              <w:rPr>
                <w:rStyle w:val="IndexLink"/>
                <w:rtl w:val="true"/>
              </w:rPr>
              <w:t>قصط</w:t>
            </w:r>
            <w:r>
              <w:rPr>
                <w:rStyle w:val="IndexLink"/>
                <w:rtl w:val="true"/>
              </w:rPr>
              <w:t xml:space="preserve">- </w:t>
            </w:r>
            <w:r>
              <w:rPr>
                <w:rStyle w:val="IndexLink"/>
                <w:rtl w:val="true"/>
              </w:rPr>
              <w:t>و إلي عبيد بن زرارة</w:t>
            </w:r>
            <w:r>
              <w:rPr>
                <w:rStyle w:val="IndexLink"/>
                <w:rtl w:val="true"/>
              </w:rPr>
              <w:t>:</w:t>
              <w:tab/>
            </w:r>
            <w:r>
              <w:rPr>
                <w:rStyle w:val="IndexLink"/>
              </w:rPr>
              <w:t>463</w:t>
            </w:r>
          </w:hyperlink>
        </w:p>
        <w:p>
          <w:pPr>
            <w:pStyle w:val="Contents3"/>
            <w:tabs>
              <w:tab w:val="clear" w:pos="8459"/>
              <w:tab w:val="right" w:pos="9026" w:leader="dot"/>
            </w:tabs>
            <w:rPr/>
          </w:pPr>
          <w:hyperlink w:anchor="__RefHeading___Toc11746945_73709187">
            <w:r>
              <w:rPr>
                <w:webHidden/>
                <w:rStyle w:val="IndexLink"/>
                <w:rtl w:val="true"/>
              </w:rPr>
              <w:t>[</w:t>
            </w:r>
            <w:r>
              <w:rPr>
                <w:rStyle w:val="IndexLink"/>
              </w:rPr>
              <w:t>200</w:t>
            </w:r>
            <w:r>
              <w:rPr>
                <w:rStyle w:val="IndexLink"/>
                <w:rtl w:val="true"/>
              </w:rPr>
              <w:t xml:space="preserve">] </w:t>
            </w:r>
            <w:r>
              <w:rPr>
                <w:rStyle w:val="IndexLink"/>
                <w:rtl w:val="true"/>
              </w:rPr>
              <w:t>ر</w:t>
            </w:r>
            <w:r>
              <w:rPr>
                <w:rStyle w:val="IndexLink"/>
                <w:rtl w:val="true"/>
              </w:rPr>
              <w:t xml:space="preserve">- </w:t>
            </w:r>
            <w:r>
              <w:rPr>
                <w:rStyle w:val="IndexLink"/>
                <w:rtl w:val="true"/>
              </w:rPr>
              <w:t>و إلي عبيد اللّه المرافقي</w:t>
            </w:r>
            <w:r>
              <w:rPr>
                <w:rStyle w:val="IndexLink"/>
                <w:rtl w:val="true"/>
              </w:rPr>
              <w:t>:</w:t>
              <w:tab/>
            </w:r>
            <w:r>
              <w:rPr>
                <w:rStyle w:val="IndexLink"/>
              </w:rPr>
              <w:t>465</w:t>
            </w:r>
          </w:hyperlink>
        </w:p>
        <w:p>
          <w:pPr>
            <w:pStyle w:val="Contents3"/>
            <w:tabs>
              <w:tab w:val="clear" w:pos="8459"/>
              <w:tab w:val="right" w:pos="9026" w:leader="dot"/>
            </w:tabs>
            <w:rPr/>
          </w:pPr>
          <w:hyperlink w:anchor="__RefHeading___Toc11746947_73709187">
            <w:r>
              <w:rPr>
                <w:webHidden/>
                <w:rStyle w:val="IndexLink"/>
                <w:rtl w:val="true"/>
              </w:rPr>
              <w:t>[</w:t>
            </w:r>
            <w:r>
              <w:rPr>
                <w:rStyle w:val="IndexLink"/>
              </w:rPr>
              <w:t>201</w:t>
            </w:r>
            <w:r>
              <w:rPr>
                <w:rStyle w:val="IndexLink"/>
                <w:rtl w:val="true"/>
              </w:rPr>
              <w:t xml:space="preserve">] </w:t>
            </w:r>
            <w:r>
              <w:rPr>
                <w:rStyle w:val="IndexLink"/>
                <w:rtl w:val="true"/>
              </w:rPr>
              <w:t>را</w:t>
            </w:r>
            <w:r>
              <w:rPr>
                <w:rStyle w:val="IndexLink"/>
                <w:rtl w:val="true"/>
              </w:rPr>
              <w:t xml:space="preserve">- </w:t>
            </w:r>
            <w:r>
              <w:rPr>
                <w:rStyle w:val="IndexLink"/>
                <w:rtl w:val="true"/>
              </w:rPr>
              <w:t>و إلي عبيد اللّه بن علي الحلبي</w:t>
            </w:r>
            <w:r>
              <w:rPr>
                <w:rStyle w:val="IndexLink"/>
                <w:rtl w:val="true"/>
              </w:rPr>
              <w:t>:</w:t>
              <w:tab/>
            </w:r>
            <w:r>
              <w:rPr>
                <w:rStyle w:val="IndexLink"/>
              </w:rPr>
              <w:t>466</w:t>
            </w:r>
          </w:hyperlink>
        </w:p>
        <w:p>
          <w:pPr>
            <w:pStyle w:val="Contents3"/>
            <w:tabs>
              <w:tab w:val="clear" w:pos="8459"/>
              <w:tab w:val="right" w:pos="9026" w:leader="dot"/>
            </w:tabs>
            <w:rPr/>
          </w:pPr>
          <w:hyperlink w:anchor="__RefHeading___Toc11746949_73709187">
            <w:r>
              <w:rPr>
                <w:webHidden/>
                <w:rStyle w:val="IndexLink"/>
                <w:rtl w:val="true"/>
              </w:rPr>
              <w:t>[</w:t>
            </w:r>
            <w:r>
              <w:rPr>
                <w:rStyle w:val="IndexLink"/>
              </w:rPr>
              <w:t>202</w:t>
            </w:r>
            <w:r>
              <w:rPr>
                <w:rStyle w:val="IndexLink"/>
                <w:rtl w:val="true"/>
              </w:rPr>
              <w:t xml:space="preserve">] </w:t>
            </w:r>
            <w:r>
              <w:rPr>
                <w:rStyle w:val="IndexLink"/>
                <w:rtl w:val="true"/>
              </w:rPr>
              <w:t>رب</w:t>
            </w:r>
            <w:r>
              <w:rPr>
                <w:rStyle w:val="IndexLink"/>
                <w:rtl w:val="true"/>
              </w:rPr>
              <w:t xml:space="preserve">- </w:t>
            </w:r>
            <w:r>
              <w:rPr>
                <w:rStyle w:val="IndexLink"/>
                <w:rtl w:val="true"/>
              </w:rPr>
              <w:t>و إلي عبيد اللّه بن الوليد الوصّافي</w:t>
            </w:r>
            <w:r>
              <w:rPr>
                <w:rStyle w:val="IndexLink"/>
                <w:rtl w:val="true"/>
              </w:rPr>
              <w:t>:</w:t>
              <w:tab/>
            </w:r>
            <w:r>
              <w:rPr>
                <w:rStyle w:val="IndexLink"/>
              </w:rPr>
              <w:t>466</w:t>
            </w:r>
          </w:hyperlink>
        </w:p>
        <w:p>
          <w:pPr>
            <w:pStyle w:val="Contents3"/>
            <w:tabs>
              <w:tab w:val="clear" w:pos="8459"/>
              <w:tab w:val="right" w:pos="9026" w:leader="dot"/>
            </w:tabs>
            <w:rPr/>
          </w:pPr>
          <w:hyperlink w:anchor="__RefHeading___Toc11746951_73709187">
            <w:r>
              <w:rPr>
                <w:webHidden/>
                <w:rStyle w:val="IndexLink"/>
                <w:rtl w:val="true"/>
              </w:rPr>
              <w:t>[</w:t>
            </w:r>
            <w:r>
              <w:rPr>
                <w:rStyle w:val="IndexLink"/>
              </w:rPr>
              <w:t>203</w:t>
            </w:r>
            <w:r>
              <w:rPr>
                <w:rStyle w:val="IndexLink"/>
                <w:rtl w:val="true"/>
              </w:rPr>
              <w:t xml:space="preserve">] </w:t>
            </w:r>
            <w:r>
              <w:rPr>
                <w:rStyle w:val="IndexLink"/>
                <w:rtl w:val="true"/>
              </w:rPr>
              <w:t>رج</w:t>
            </w:r>
            <w:r>
              <w:rPr>
                <w:rStyle w:val="IndexLink"/>
                <w:rtl w:val="true"/>
              </w:rPr>
              <w:t xml:space="preserve">- </w:t>
            </w:r>
            <w:r>
              <w:rPr>
                <w:rStyle w:val="IndexLink"/>
                <w:rtl w:val="true"/>
              </w:rPr>
              <w:t>و إلي عثمان بن زياد</w:t>
            </w:r>
            <w:r>
              <w:rPr>
                <w:rStyle w:val="IndexLink"/>
                <w:rtl w:val="true"/>
              </w:rPr>
              <w:t>:</w:t>
              <w:tab/>
            </w:r>
            <w:r>
              <w:rPr>
                <w:rStyle w:val="IndexLink"/>
              </w:rPr>
              <w:t>467</w:t>
            </w:r>
          </w:hyperlink>
        </w:p>
        <w:p>
          <w:pPr>
            <w:pStyle w:val="Contents3"/>
            <w:tabs>
              <w:tab w:val="clear" w:pos="8459"/>
              <w:tab w:val="right" w:pos="9026" w:leader="dot"/>
            </w:tabs>
            <w:rPr/>
          </w:pPr>
          <w:hyperlink w:anchor="__RefHeading___Toc11746953_73709187">
            <w:r>
              <w:rPr>
                <w:webHidden/>
                <w:rStyle w:val="IndexLink"/>
                <w:rtl w:val="true"/>
              </w:rPr>
              <w:t>[</w:t>
            </w:r>
            <w:r>
              <w:rPr>
                <w:rStyle w:val="IndexLink"/>
              </w:rPr>
              <w:t>204</w:t>
            </w:r>
            <w:r>
              <w:rPr>
                <w:rStyle w:val="IndexLink"/>
                <w:rtl w:val="true"/>
              </w:rPr>
              <w:t xml:space="preserve">] </w:t>
            </w:r>
            <w:r>
              <w:rPr>
                <w:rStyle w:val="IndexLink"/>
                <w:rtl w:val="true"/>
              </w:rPr>
              <w:t>رد</w:t>
            </w:r>
            <w:r>
              <w:rPr>
                <w:rStyle w:val="IndexLink"/>
                <w:rtl w:val="true"/>
              </w:rPr>
              <w:t xml:space="preserve">- </w:t>
            </w:r>
            <w:r>
              <w:rPr>
                <w:rStyle w:val="IndexLink"/>
                <w:rtl w:val="true"/>
              </w:rPr>
              <w:t>و إلي عطاء بن السائب</w:t>
            </w:r>
            <w:r>
              <w:rPr>
                <w:rStyle w:val="IndexLink"/>
                <w:rtl w:val="true"/>
              </w:rPr>
              <w:t>:</w:t>
              <w:tab/>
            </w:r>
            <w:r>
              <w:rPr>
                <w:rStyle w:val="IndexLink"/>
              </w:rPr>
              <w:t>469</w:t>
            </w:r>
          </w:hyperlink>
        </w:p>
        <w:p>
          <w:pPr>
            <w:pStyle w:val="Contents3"/>
            <w:tabs>
              <w:tab w:val="clear" w:pos="8459"/>
              <w:tab w:val="right" w:pos="9026" w:leader="dot"/>
            </w:tabs>
            <w:rPr/>
          </w:pPr>
          <w:hyperlink w:anchor="__RefHeading___Toc11746955_73709187">
            <w:r>
              <w:rPr>
                <w:webHidden/>
                <w:rStyle w:val="IndexLink"/>
                <w:rtl w:val="true"/>
              </w:rPr>
              <w:t>[</w:t>
            </w:r>
            <w:r>
              <w:rPr>
                <w:rStyle w:val="IndexLink"/>
              </w:rPr>
              <w:t>205</w:t>
            </w:r>
            <w:r>
              <w:rPr>
                <w:rStyle w:val="IndexLink"/>
                <w:rtl w:val="true"/>
              </w:rPr>
              <w:t xml:space="preserve">] </w:t>
            </w:r>
            <w:r>
              <w:rPr>
                <w:rStyle w:val="IndexLink"/>
                <w:rtl w:val="true"/>
              </w:rPr>
              <w:t>ره</w:t>
            </w:r>
            <w:r>
              <w:rPr>
                <w:rStyle w:val="IndexLink"/>
                <w:rtl w:val="true"/>
              </w:rPr>
              <w:t xml:space="preserve">- </w:t>
            </w:r>
            <w:r>
              <w:rPr>
                <w:rStyle w:val="IndexLink"/>
                <w:rtl w:val="true"/>
              </w:rPr>
              <w:t>و إلي العلاء بن رزين</w:t>
            </w:r>
            <w:r>
              <w:rPr>
                <w:rStyle w:val="IndexLink"/>
                <w:rtl w:val="true"/>
              </w:rPr>
              <w:t>:</w:t>
              <w:tab/>
            </w:r>
            <w:r>
              <w:rPr>
                <w:rStyle w:val="IndexLink"/>
              </w:rPr>
              <w:t>470</w:t>
            </w:r>
          </w:hyperlink>
        </w:p>
        <w:p>
          <w:pPr>
            <w:pStyle w:val="Contents3"/>
            <w:tabs>
              <w:tab w:val="clear" w:pos="8459"/>
              <w:tab w:val="right" w:pos="9026" w:leader="dot"/>
            </w:tabs>
            <w:rPr/>
          </w:pPr>
          <w:hyperlink w:anchor="__RefHeading___Toc11746957_73709187">
            <w:r>
              <w:rPr>
                <w:webHidden/>
                <w:rStyle w:val="IndexLink"/>
                <w:rtl w:val="true"/>
              </w:rPr>
              <w:t>[</w:t>
            </w:r>
            <w:r>
              <w:rPr>
                <w:rStyle w:val="IndexLink"/>
              </w:rPr>
              <w:t>206</w:t>
            </w:r>
            <w:r>
              <w:rPr>
                <w:rStyle w:val="IndexLink"/>
                <w:rtl w:val="true"/>
              </w:rPr>
              <w:t xml:space="preserve">] </w:t>
            </w:r>
            <w:r>
              <w:rPr>
                <w:rStyle w:val="IndexLink"/>
                <w:rtl w:val="true"/>
              </w:rPr>
              <w:t>رو</w:t>
            </w:r>
            <w:r>
              <w:rPr>
                <w:rStyle w:val="IndexLink"/>
                <w:rtl w:val="true"/>
              </w:rPr>
              <w:t xml:space="preserve">- </w:t>
            </w:r>
            <w:r>
              <w:rPr>
                <w:rStyle w:val="IndexLink"/>
                <w:rtl w:val="true"/>
              </w:rPr>
              <w:t>و إلي العلاء بن سيابة</w:t>
            </w:r>
            <w:r>
              <w:rPr>
                <w:rStyle w:val="IndexLink"/>
                <w:rtl w:val="true"/>
              </w:rPr>
              <w:t>:</w:t>
              <w:tab/>
            </w:r>
            <w:r>
              <w:rPr>
                <w:rStyle w:val="IndexLink"/>
              </w:rPr>
              <w:t>473</w:t>
            </w:r>
          </w:hyperlink>
        </w:p>
        <w:p>
          <w:pPr>
            <w:pStyle w:val="Contents3"/>
            <w:tabs>
              <w:tab w:val="clear" w:pos="8459"/>
              <w:tab w:val="right" w:pos="9026" w:leader="dot"/>
            </w:tabs>
            <w:rPr/>
          </w:pPr>
          <w:hyperlink w:anchor="__RefHeading___Toc11746959_73709187">
            <w:r>
              <w:rPr>
                <w:webHidden/>
                <w:rStyle w:val="IndexLink"/>
                <w:rtl w:val="true"/>
              </w:rPr>
              <w:t>[</w:t>
            </w:r>
            <w:r>
              <w:rPr>
                <w:rStyle w:val="IndexLink"/>
              </w:rPr>
              <w:t>207</w:t>
            </w:r>
            <w:r>
              <w:rPr>
                <w:rStyle w:val="IndexLink"/>
                <w:rtl w:val="true"/>
              </w:rPr>
              <w:t xml:space="preserve">] </w:t>
            </w:r>
            <w:r>
              <w:rPr>
                <w:rStyle w:val="IndexLink"/>
                <w:rtl w:val="true"/>
              </w:rPr>
              <w:t>رز</w:t>
            </w:r>
            <w:r>
              <w:rPr>
                <w:rStyle w:val="IndexLink"/>
                <w:rtl w:val="true"/>
              </w:rPr>
              <w:t xml:space="preserve">- </w:t>
            </w:r>
            <w:r>
              <w:rPr>
                <w:rStyle w:val="IndexLink"/>
                <w:rtl w:val="true"/>
              </w:rPr>
              <w:t>و إلي علي بن أبي حمزة</w:t>
            </w:r>
            <w:r>
              <w:rPr>
                <w:rStyle w:val="IndexLink"/>
                <w:rtl w:val="true"/>
              </w:rPr>
              <w:t>:</w:t>
              <w:tab/>
            </w:r>
            <w:r>
              <w:rPr>
                <w:rStyle w:val="IndexLink"/>
              </w:rPr>
              <w:t>473</w:t>
            </w:r>
          </w:hyperlink>
        </w:p>
        <w:p>
          <w:pPr>
            <w:pStyle w:val="Contents3"/>
            <w:tabs>
              <w:tab w:val="clear" w:pos="8459"/>
              <w:tab w:val="right" w:pos="9026" w:leader="dot"/>
            </w:tabs>
            <w:rPr/>
          </w:pPr>
          <w:hyperlink w:anchor="__RefHeading___Toc11746961_73709187">
            <w:r>
              <w:rPr>
                <w:webHidden/>
                <w:rStyle w:val="IndexLink"/>
                <w:rtl w:val="true"/>
              </w:rPr>
              <w:t>[</w:t>
            </w:r>
            <w:r>
              <w:rPr>
                <w:rStyle w:val="IndexLink"/>
              </w:rPr>
              <w:t>208</w:t>
            </w:r>
            <w:r>
              <w:rPr>
                <w:rStyle w:val="IndexLink"/>
                <w:rtl w:val="true"/>
              </w:rPr>
              <w:t xml:space="preserve">] </w:t>
            </w:r>
            <w:r>
              <w:rPr>
                <w:rStyle w:val="IndexLink"/>
                <w:rtl w:val="true"/>
              </w:rPr>
              <w:t>رح</w:t>
            </w:r>
            <w:r>
              <w:rPr>
                <w:rStyle w:val="IndexLink"/>
                <w:rtl w:val="true"/>
              </w:rPr>
              <w:t xml:space="preserve">- </w:t>
            </w:r>
            <w:r>
              <w:rPr>
                <w:rStyle w:val="IndexLink"/>
                <w:rtl w:val="true"/>
              </w:rPr>
              <w:t>و إلي علي بن أحمد بن أشيم</w:t>
            </w:r>
            <w:r>
              <w:rPr>
                <w:rStyle w:val="IndexLink"/>
                <w:rtl w:val="true"/>
              </w:rPr>
              <w:t>:</w:t>
              <w:tab/>
            </w:r>
            <w:r>
              <w:rPr>
                <w:rStyle w:val="IndexLink"/>
              </w:rPr>
              <w:t>481</w:t>
            </w:r>
          </w:hyperlink>
        </w:p>
        <w:p>
          <w:pPr>
            <w:pStyle w:val="Contents3"/>
            <w:tabs>
              <w:tab w:val="clear" w:pos="8459"/>
              <w:tab w:val="right" w:pos="9026" w:leader="dot"/>
            </w:tabs>
            <w:rPr/>
          </w:pPr>
          <w:hyperlink w:anchor="__RefHeading___Toc11746963_73709187">
            <w:r>
              <w:rPr>
                <w:webHidden/>
                <w:rStyle w:val="IndexLink"/>
                <w:rtl w:val="true"/>
              </w:rPr>
              <w:t>[</w:t>
            </w:r>
            <w:r>
              <w:rPr>
                <w:rStyle w:val="IndexLink"/>
              </w:rPr>
              <w:t>209</w:t>
            </w:r>
            <w:r>
              <w:rPr>
                <w:rStyle w:val="IndexLink"/>
                <w:rtl w:val="true"/>
              </w:rPr>
              <w:t xml:space="preserve">] </w:t>
            </w:r>
            <w:r>
              <w:rPr>
                <w:rStyle w:val="IndexLink"/>
                <w:rtl w:val="true"/>
              </w:rPr>
              <w:t>رط</w:t>
            </w:r>
            <w:r>
              <w:rPr>
                <w:rStyle w:val="IndexLink"/>
                <w:rtl w:val="true"/>
              </w:rPr>
              <w:t xml:space="preserve">- </w:t>
            </w:r>
            <w:r>
              <w:rPr>
                <w:rStyle w:val="IndexLink"/>
                <w:rtl w:val="true"/>
              </w:rPr>
              <w:t xml:space="preserve">و إلي علي بن إدريس صاحب الرضا </w:t>
            </w:r>
            <w:r>
              <w:rPr>
                <w:rStyle w:val="IndexLink"/>
                <w:rtl w:val="true"/>
              </w:rPr>
              <w:t>(</w:t>
            </w:r>
            <w:r>
              <w:rPr>
                <w:rStyle w:val="IndexLink"/>
                <w:rtl w:val="true"/>
              </w:rPr>
              <w:t>عليه السلام</w:t>
            </w:r>
            <w:r>
              <w:rPr>
                <w:rStyle w:val="IndexLink"/>
                <w:rtl w:val="true"/>
              </w:rPr>
              <w:t>) :</w:t>
              <w:tab/>
            </w:r>
            <w:r>
              <w:rPr>
                <w:rStyle w:val="IndexLink"/>
              </w:rPr>
              <w:t>483</w:t>
            </w:r>
          </w:hyperlink>
        </w:p>
        <w:p>
          <w:pPr>
            <w:pStyle w:val="Contents3"/>
            <w:tabs>
              <w:tab w:val="clear" w:pos="8459"/>
              <w:tab w:val="right" w:pos="9026" w:leader="dot"/>
            </w:tabs>
            <w:rPr/>
          </w:pPr>
          <w:hyperlink w:anchor="__RefHeading___Toc11746965_73709187">
            <w:r>
              <w:rPr>
                <w:webHidden/>
                <w:rStyle w:val="IndexLink"/>
                <w:rtl w:val="true"/>
              </w:rPr>
              <w:t>[</w:t>
            </w:r>
            <w:r>
              <w:rPr>
                <w:rStyle w:val="IndexLink"/>
              </w:rPr>
              <w:t>210</w:t>
            </w:r>
            <w:r>
              <w:rPr>
                <w:rStyle w:val="IndexLink"/>
                <w:rtl w:val="true"/>
              </w:rPr>
              <w:t xml:space="preserve">] </w:t>
            </w:r>
            <w:r>
              <w:rPr>
                <w:rStyle w:val="IndexLink"/>
                <w:rtl w:val="true"/>
              </w:rPr>
              <w:t>ري</w:t>
            </w:r>
            <w:r>
              <w:rPr>
                <w:rStyle w:val="IndexLink"/>
                <w:rtl w:val="true"/>
              </w:rPr>
              <w:t xml:space="preserve">- </w:t>
            </w:r>
            <w:r>
              <w:rPr>
                <w:rStyle w:val="IndexLink"/>
                <w:rtl w:val="true"/>
              </w:rPr>
              <w:t>و إلي علي بن أسباط</w:t>
            </w:r>
            <w:r>
              <w:rPr>
                <w:rStyle w:val="IndexLink"/>
                <w:rtl w:val="true"/>
              </w:rPr>
              <w:t>:</w:t>
              <w:tab/>
            </w:r>
            <w:r>
              <w:rPr>
                <w:rStyle w:val="IndexLink"/>
              </w:rPr>
              <w:t>483</w:t>
            </w:r>
          </w:hyperlink>
        </w:p>
        <w:p>
          <w:pPr>
            <w:pStyle w:val="Contents3"/>
            <w:tabs>
              <w:tab w:val="clear" w:pos="8459"/>
              <w:tab w:val="right" w:pos="9026" w:leader="dot"/>
            </w:tabs>
            <w:rPr/>
          </w:pPr>
          <w:hyperlink w:anchor="__RefHeading___Toc11746967_73709187">
            <w:r>
              <w:rPr>
                <w:webHidden/>
                <w:rStyle w:val="IndexLink"/>
                <w:rtl w:val="true"/>
              </w:rPr>
              <w:t>[</w:t>
            </w:r>
            <w:r>
              <w:rPr>
                <w:rStyle w:val="IndexLink"/>
              </w:rPr>
              <w:t>211</w:t>
            </w:r>
            <w:r>
              <w:rPr>
                <w:rStyle w:val="IndexLink"/>
                <w:rtl w:val="true"/>
              </w:rPr>
              <w:t xml:space="preserve">] </w:t>
            </w:r>
            <w:r>
              <w:rPr>
                <w:rStyle w:val="IndexLink"/>
                <w:rtl w:val="true"/>
              </w:rPr>
              <w:t>ريا</w:t>
            </w:r>
            <w:r>
              <w:rPr>
                <w:rStyle w:val="IndexLink"/>
                <w:rtl w:val="true"/>
              </w:rPr>
              <w:t xml:space="preserve">- </w:t>
            </w:r>
            <w:r>
              <w:rPr>
                <w:rStyle w:val="IndexLink"/>
                <w:rtl w:val="true"/>
              </w:rPr>
              <w:t>و إلي علي بن إسماعيل الميثمي</w:t>
            </w:r>
            <w:r>
              <w:rPr>
                <w:rStyle w:val="IndexLink"/>
                <w:rtl w:val="true"/>
              </w:rPr>
              <w:t>:</w:t>
              <w:tab/>
            </w:r>
            <w:r>
              <w:rPr>
                <w:rStyle w:val="IndexLink"/>
              </w:rPr>
              <w:t>486</w:t>
            </w:r>
          </w:hyperlink>
        </w:p>
        <w:p>
          <w:pPr>
            <w:pStyle w:val="Contents3"/>
            <w:tabs>
              <w:tab w:val="clear" w:pos="8459"/>
              <w:tab w:val="right" w:pos="9026" w:leader="dot"/>
            </w:tabs>
            <w:rPr/>
          </w:pPr>
          <w:hyperlink w:anchor="__RefHeading___Toc11746969_73709187">
            <w:r>
              <w:rPr>
                <w:webHidden/>
                <w:rStyle w:val="IndexLink"/>
                <w:rtl w:val="true"/>
              </w:rPr>
              <w:t>[</w:t>
            </w:r>
            <w:r>
              <w:rPr>
                <w:rStyle w:val="IndexLink"/>
              </w:rPr>
              <w:t>212</w:t>
            </w:r>
            <w:r>
              <w:rPr>
                <w:rStyle w:val="IndexLink"/>
                <w:rtl w:val="true"/>
              </w:rPr>
              <w:t xml:space="preserve">] </w:t>
            </w:r>
            <w:r>
              <w:rPr>
                <w:rStyle w:val="IndexLink"/>
                <w:rtl w:val="true"/>
              </w:rPr>
              <w:t>ريب</w:t>
            </w:r>
            <w:r>
              <w:rPr>
                <w:rStyle w:val="IndexLink"/>
                <w:rtl w:val="true"/>
              </w:rPr>
              <w:t xml:space="preserve">- </w:t>
            </w:r>
            <w:r>
              <w:rPr>
                <w:rStyle w:val="IndexLink"/>
                <w:rtl w:val="true"/>
              </w:rPr>
              <w:t>و إلي علي بن بجيل</w:t>
            </w:r>
            <w:r>
              <w:rPr>
                <w:rStyle w:val="IndexLink"/>
                <w:rtl w:val="true"/>
              </w:rPr>
              <w:t>:</w:t>
              <w:tab/>
            </w:r>
            <w:r>
              <w:rPr>
                <w:rStyle w:val="IndexLink"/>
              </w:rPr>
              <w:t>487</w:t>
            </w:r>
          </w:hyperlink>
        </w:p>
        <w:p>
          <w:pPr>
            <w:pStyle w:val="Contents3"/>
            <w:tabs>
              <w:tab w:val="clear" w:pos="8459"/>
              <w:tab w:val="right" w:pos="9026" w:leader="dot"/>
            </w:tabs>
            <w:rPr/>
          </w:pPr>
          <w:hyperlink w:anchor="__RefHeading___Toc11746971_73709187">
            <w:r>
              <w:rPr>
                <w:webHidden/>
                <w:rStyle w:val="IndexLink"/>
                <w:rtl w:val="true"/>
              </w:rPr>
              <w:t>[</w:t>
            </w:r>
            <w:r>
              <w:rPr>
                <w:rStyle w:val="IndexLink"/>
              </w:rPr>
              <w:t>213</w:t>
            </w:r>
            <w:r>
              <w:rPr>
                <w:rStyle w:val="IndexLink"/>
                <w:rtl w:val="true"/>
              </w:rPr>
              <w:t xml:space="preserve">] </w:t>
            </w:r>
            <w:r>
              <w:rPr>
                <w:rStyle w:val="IndexLink"/>
                <w:rtl w:val="true"/>
              </w:rPr>
              <w:t>ريج</w:t>
            </w:r>
            <w:r>
              <w:rPr>
                <w:rStyle w:val="IndexLink"/>
                <w:rtl w:val="true"/>
              </w:rPr>
              <w:t xml:space="preserve">- </w:t>
            </w:r>
            <w:r>
              <w:rPr>
                <w:rStyle w:val="IndexLink"/>
                <w:rtl w:val="true"/>
              </w:rPr>
              <w:t>و إلي علي بن بلال</w:t>
            </w:r>
            <w:r>
              <w:rPr>
                <w:rStyle w:val="IndexLink"/>
                <w:rtl w:val="true"/>
              </w:rPr>
              <w:t>:</w:t>
              <w:tab/>
            </w:r>
            <w:r>
              <w:rPr>
                <w:rStyle w:val="IndexLink"/>
              </w:rPr>
              <w:t>487</w:t>
            </w:r>
          </w:hyperlink>
        </w:p>
        <w:p>
          <w:pPr>
            <w:pStyle w:val="Contents3"/>
            <w:tabs>
              <w:tab w:val="clear" w:pos="8459"/>
              <w:tab w:val="right" w:pos="9026" w:leader="dot"/>
            </w:tabs>
            <w:rPr/>
          </w:pPr>
          <w:hyperlink w:anchor="__RefHeading___Toc11746973_73709187">
            <w:r>
              <w:rPr>
                <w:webHidden/>
                <w:rStyle w:val="IndexLink"/>
                <w:rtl w:val="true"/>
              </w:rPr>
              <w:t>[</w:t>
            </w:r>
            <w:r>
              <w:rPr>
                <w:rStyle w:val="IndexLink"/>
              </w:rPr>
              <w:t>214</w:t>
            </w:r>
            <w:r>
              <w:rPr>
                <w:rStyle w:val="IndexLink"/>
                <w:rtl w:val="true"/>
              </w:rPr>
              <w:t xml:space="preserve">] </w:t>
            </w:r>
            <w:r>
              <w:rPr>
                <w:rStyle w:val="IndexLink"/>
                <w:rtl w:val="true"/>
              </w:rPr>
              <w:t>ريد</w:t>
            </w:r>
            <w:r>
              <w:rPr>
                <w:rStyle w:val="IndexLink"/>
                <w:rtl w:val="true"/>
              </w:rPr>
              <w:t xml:space="preserve">- </w:t>
            </w:r>
            <w:r>
              <w:rPr>
                <w:rStyle w:val="IndexLink"/>
                <w:rtl w:val="true"/>
              </w:rPr>
              <w:t>و إلي علي بن جعفر</w:t>
            </w:r>
            <w:r>
              <w:rPr>
                <w:rStyle w:val="IndexLink"/>
                <w:rtl w:val="true"/>
              </w:rPr>
              <w:t>:</w:t>
              <w:tab/>
            </w:r>
            <w:r>
              <w:rPr>
                <w:rStyle w:val="IndexLink"/>
              </w:rPr>
              <w:t>489</w:t>
            </w:r>
          </w:hyperlink>
        </w:p>
        <w:p>
          <w:pPr>
            <w:pStyle w:val="Contents3"/>
            <w:tabs>
              <w:tab w:val="clear" w:pos="8459"/>
              <w:tab w:val="right" w:pos="9026" w:leader="dot"/>
            </w:tabs>
            <w:rPr/>
          </w:pPr>
          <w:hyperlink w:anchor="__RefHeading___Toc11746975_73709187">
            <w:r>
              <w:rPr>
                <w:webHidden/>
                <w:rStyle w:val="IndexLink"/>
                <w:rtl w:val="true"/>
              </w:rPr>
              <w:t>[</w:t>
            </w:r>
            <w:r>
              <w:rPr>
                <w:rStyle w:val="IndexLink"/>
              </w:rPr>
              <w:t>215</w:t>
            </w:r>
            <w:r>
              <w:rPr>
                <w:rStyle w:val="IndexLink"/>
                <w:rtl w:val="true"/>
              </w:rPr>
              <w:t xml:space="preserve">] </w:t>
            </w:r>
            <w:r>
              <w:rPr>
                <w:rStyle w:val="IndexLink"/>
                <w:rtl w:val="true"/>
              </w:rPr>
              <w:t>ريه</w:t>
            </w:r>
            <w:r>
              <w:rPr>
                <w:rStyle w:val="IndexLink"/>
                <w:rtl w:val="true"/>
              </w:rPr>
              <w:t xml:space="preserve">- </w:t>
            </w:r>
            <w:r>
              <w:rPr>
                <w:rStyle w:val="IndexLink"/>
                <w:rtl w:val="true"/>
              </w:rPr>
              <w:t>و إلي علي بن حسان</w:t>
            </w:r>
            <w:r>
              <w:rPr>
                <w:rStyle w:val="IndexLink"/>
                <w:rtl w:val="true"/>
              </w:rPr>
              <w:t>:</w:t>
              <w:tab/>
            </w:r>
            <w:r>
              <w:rPr>
                <w:rStyle w:val="IndexLink"/>
              </w:rPr>
              <w:t>498</w:t>
            </w:r>
          </w:hyperlink>
        </w:p>
        <w:p>
          <w:pPr>
            <w:pStyle w:val="Contents3"/>
            <w:tabs>
              <w:tab w:val="clear" w:pos="8459"/>
              <w:tab w:val="right" w:pos="9026" w:leader="dot"/>
            </w:tabs>
            <w:rPr/>
          </w:pPr>
          <w:hyperlink w:anchor="__RefHeading___Toc11746977_73709187">
            <w:r>
              <w:rPr>
                <w:webHidden/>
                <w:rStyle w:val="IndexLink"/>
                <w:rtl w:val="true"/>
              </w:rPr>
              <w:t>[</w:t>
            </w:r>
            <w:r>
              <w:rPr>
                <w:rStyle w:val="IndexLink"/>
              </w:rPr>
              <w:t>216</w:t>
            </w:r>
            <w:r>
              <w:rPr>
                <w:rStyle w:val="IndexLink"/>
                <w:rtl w:val="true"/>
              </w:rPr>
              <w:t xml:space="preserve">] </w:t>
            </w:r>
            <w:r>
              <w:rPr>
                <w:rStyle w:val="IndexLink"/>
                <w:rtl w:val="true"/>
              </w:rPr>
              <w:t>ريو</w:t>
            </w:r>
            <w:r>
              <w:rPr>
                <w:rStyle w:val="IndexLink"/>
                <w:rtl w:val="true"/>
              </w:rPr>
              <w:t xml:space="preserve">- </w:t>
            </w:r>
            <w:r>
              <w:rPr>
                <w:rStyle w:val="IndexLink"/>
                <w:rtl w:val="true"/>
              </w:rPr>
              <w:t>و إلي عليّ بن الحكم</w:t>
            </w:r>
            <w:r>
              <w:rPr>
                <w:rStyle w:val="IndexLink"/>
                <w:rtl w:val="true"/>
              </w:rPr>
              <w:t>:</w:t>
              <w:tab/>
            </w:r>
            <w:r>
              <w:rPr>
                <w:rStyle w:val="IndexLink"/>
              </w:rPr>
              <w:t>500</w:t>
            </w:r>
          </w:hyperlink>
        </w:p>
        <w:p>
          <w:pPr>
            <w:pStyle w:val="Contents3"/>
            <w:tabs>
              <w:tab w:val="clear" w:pos="8459"/>
              <w:tab w:val="right" w:pos="9026" w:leader="dot"/>
            </w:tabs>
            <w:rPr/>
          </w:pPr>
          <w:hyperlink w:anchor="__RefHeading___Toc11746979_73709187">
            <w:r>
              <w:rPr>
                <w:webHidden/>
                <w:rStyle w:val="IndexLink"/>
                <w:rtl w:val="true"/>
              </w:rPr>
              <w:t>[</w:t>
            </w:r>
            <w:r>
              <w:rPr>
                <w:rStyle w:val="IndexLink"/>
              </w:rPr>
              <w:t>217</w:t>
            </w:r>
            <w:r>
              <w:rPr>
                <w:rStyle w:val="IndexLink"/>
                <w:rtl w:val="true"/>
              </w:rPr>
              <w:t xml:space="preserve">] </w:t>
            </w:r>
            <w:r>
              <w:rPr>
                <w:rStyle w:val="IndexLink"/>
                <w:rtl w:val="true"/>
              </w:rPr>
              <w:t>ريز</w:t>
            </w:r>
            <w:r>
              <w:rPr>
                <w:rStyle w:val="IndexLink"/>
                <w:rtl w:val="true"/>
              </w:rPr>
              <w:t xml:space="preserve">- </w:t>
            </w:r>
            <w:r>
              <w:rPr>
                <w:rStyle w:val="IndexLink"/>
                <w:rtl w:val="true"/>
              </w:rPr>
              <w:t>و إلي علي بن رئاب</w:t>
            </w:r>
            <w:r>
              <w:rPr>
                <w:rStyle w:val="IndexLink"/>
                <w:rtl w:val="true"/>
              </w:rPr>
              <w:t>:</w:t>
              <w:tab/>
            </w:r>
            <w:r>
              <w:rPr>
                <w:rStyle w:val="IndexLink"/>
              </w:rPr>
              <w:t>502</w:t>
            </w:r>
          </w:hyperlink>
        </w:p>
        <w:p>
          <w:pPr>
            <w:pStyle w:val="Contents3"/>
            <w:tabs>
              <w:tab w:val="clear" w:pos="8459"/>
              <w:tab w:val="right" w:pos="9026" w:leader="dot"/>
            </w:tabs>
            <w:rPr/>
          </w:pPr>
          <w:hyperlink w:anchor="__RefHeading___Toc11746981_73709187">
            <w:r>
              <w:rPr>
                <w:webHidden/>
                <w:rStyle w:val="IndexLink"/>
                <w:rtl w:val="true"/>
              </w:rPr>
              <w:t>[</w:t>
            </w:r>
            <w:r>
              <w:rPr>
                <w:rStyle w:val="IndexLink"/>
              </w:rPr>
              <w:t>218</w:t>
            </w:r>
            <w:r>
              <w:rPr>
                <w:rStyle w:val="IndexLink"/>
                <w:rtl w:val="true"/>
              </w:rPr>
              <w:t xml:space="preserve">] </w:t>
            </w:r>
            <w:r>
              <w:rPr>
                <w:rStyle w:val="IndexLink"/>
                <w:rtl w:val="true"/>
              </w:rPr>
              <w:t>ريح</w:t>
            </w:r>
            <w:r>
              <w:rPr>
                <w:rStyle w:val="IndexLink"/>
                <w:rtl w:val="true"/>
              </w:rPr>
              <w:t xml:space="preserve">- </w:t>
            </w:r>
            <w:r>
              <w:rPr>
                <w:rStyle w:val="IndexLink"/>
                <w:rtl w:val="true"/>
              </w:rPr>
              <w:t>و إلي علي بن ريان</w:t>
            </w:r>
            <w:r>
              <w:rPr>
                <w:rStyle w:val="IndexLink"/>
                <w:rtl w:val="true"/>
              </w:rPr>
              <w:t>:</w:t>
              <w:tab/>
            </w:r>
            <w:r>
              <w:rPr>
                <w:rStyle w:val="IndexLink"/>
              </w:rPr>
              <w:t>502</w:t>
            </w:r>
          </w:hyperlink>
        </w:p>
        <w:p>
          <w:pPr>
            <w:pStyle w:val="Contents3"/>
            <w:tabs>
              <w:tab w:val="clear" w:pos="8459"/>
              <w:tab w:val="right" w:pos="9026" w:leader="dot"/>
            </w:tabs>
            <w:rPr/>
          </w:pPr>
          <w:hyperlink w:anchor="__RefHeading___Toc11746983_73709187">
            <w:r>
              <w:rPr>
                <w:webHidden/>
                <w:rStyle w:val="IndexLink"/>
                <w:rtl w:val="true"/>
              </w:rPr>
              <w:t>[</w:t>
            </w:r>
            <w:r>
              <w:rPr>
                <w:rStyle w:val="IndexLink"/>
              </w:rPr>
              <w:t>219</w:t>
            </w:r>
            <w:r>
              <w:rPr>
                <w:rStyle w:val="IndexLink"/>
                <w:rtl w:val="true"/>
              </w:rPr>
              <w:t xml:space="preserve">] </w:t>
            </w:r>
            <w:r>
              <w:rPr>
                <w:rStyle w:val="IndexLink"/>
                <w:rtl w:val="true"/>
              </w:rPr>
              <w:t>ريط</w:t>
            </w:r>
            <w:r>
              <w:rPr>
                <w:rStyle w:val="IndexLink"/>
                <w:rtl w:val="true"/>
              </w:rPr>
              <w:t xml:space="preserve">- </w:t>
            </w:r>
            <w:r>
              <w:rPr>
                <w:rStyle w:val="IndexLink"/>
                <w:rtl w:val="true"/>
              </w:rPr>
              <w:t>و إلي علي بن سويد</w:t>
            </w:r>
            <w:r>
              <w:rPr>
                <w:rStyle w:val="IndexLink"/>
                <w:rtl w:val="true"/>
              </w:rPr>
              <w:t>:</w:t>
              <w:tab/>
            </w:r>
            <w:r>
              <w:rPr>
                <w:rStyle w:val="IndexLink"/>
              </w:rPr>
              <w:t>502</w:t>
            </w:r>
          </w:hyperlink>
        </w:p>
        <w:p>
          <w:pPr>
            <w:pStyle w:val="Contents3"/>
            <w:tabs>
              <w:tab w:val="clear" w:pos="8459"/>
              <w:tab w:val="right" w:pos="9026" w:leader="dot"/>
            </w:tabs>
            <w:rPr/>
          </w:pPr>
          <w:hyperlink w:anchor="__RefHeading___Toc11746985_73709187">
            <w:r>
              <w:rPr>
                <w:webHidden/>
                <w:rStyle w:val="IndexLink"/>
                <w:rtl w:val="true"/>
              </w:rPr>
              <w:t>[</w:t>
            </w:r>
            <w:r>
              <w:rPr>
                <w:rStyle w:val="IndexLink"/>
              </w:rPr>
              <w:t>220</w:t>
            </w:r>
            <w:r>
              <w:rPr>
                <w:rStyle w:val="IndexLink"/>
                <w:rtl w:val="true"/>
              </w:rPr>
              <w:t xml:space="preserve">] </w:t>
            </w:r>
            <w:r>
              <w:rPr>
                <w:rStyle w:val="IndexLink"/>
                <w:rtl w:val="true"/>
              </w:rPr>
              <w:t>رك</w:t>
            </w:r>
            <w:r>
              <w:rPr>
                <w:rStyle w:val="IndexLink"/>
                <w:rtl w:val="true"/>
              </w:rPr>
              <w:t xml:space="preserve">- </w:t>
            </w:r>
            <w:r>
              <w:rPr>
                <w:rStyle w:val="IndexLink"/>
                <w:rtl w:val="true"/>
              </w:rPr>
              <w:t>و إلي علي بن عبد العزيز</w:t>
            </w:r>
            <w:r>
              <w:rPr>
                <w:rStyle w:val="IndexLink"/>
                <w:rtl w:val="true"/>
              </w:rPr>
              <w:t>:</w:t>
              <w:tab/>
            </w:r>
            <w:r>
              <w:rPr>
                <w:rStyle w:val="IndexLink"/>
              </w:rPr>
              <w:t>503</w:t>
            </w:r>
          </w:hyperlink>
        </w:p>
        <w:p>
          <w:pPr>
            <w:pStyle w:val="Contents3"/>
            <w:tabs>
              <w:tab w:val="clear" w:pos="8459"/>
              <w:tab w:val="right" w:pos="9026" w:leader="dot"/>
            </w:tabs>
            <w:rPr/>
          </w:pPr>
          <w:hyperlink w:anchor="__RefHeading___Toc11746987_73709187">
            <w:r>
              <w:rPr>
                <w:webHidden/>
                <w:rStyle w:val="IndexLink"/>
                <w:rtl w:val="true"/>
              </w:rPr>
              <w:t>[</w:t>
            </w:r>
            <w:r>
              <w:rPr>
                <w:rStyle w:val="IndexLink"/>
              </w:rPr>
              <w:t>221</w:t>
            </w:r>
            <w:r>
              <w:rPr>
                <w:rStyle w:val="IndexLink"/>
                <w:rtl w:val="true"/>
              </w:rPr>
              <w:t xml:space="preserve">] </w:t>
            </w:r>
            <w:r>
              <w:rPr>
                <w:rStyle w:val="IndexLink"/>
                <w:rtl w:val="true"/>
              </w:rPr>
              <w:t>ركا</w:t>
            </w:r>
            <w:r>
              <w:rPr>
                <w:rStyle w:val="IndexLink"/>
                <w:rtl w:val="true"/>
              </w:rPr>
              <w:t xml:space="preserve">- </w:t>
            </w:r>
            <w:r>
              <w:rPr>
                <w:rStyle w:val="IndexLink"/>
                <w:rtl w:val="true"/>
              </w:rPr>
              <w:t>و إلي علي بن عطيّة</w:t>
            </w:r>
            <w:r>
              <w:rPr>
                <w:rStyle w:val="IndexLink"/>
                <w:rtl w:val="true"/>
              </w:rPr>
              <w:t>:</w:t>
              <w:tab/>
            </w:r>
            <w:r>
              <w:rPr>
                <w:rStyle w:val="IndexLink"/>
              </w:rPr>
              <w:t>504</w:t>
            </w:r>
          </w:hyperlink>
        </w:p>
        <w:p>
          <w:pPr>
            <w:pStyle w:val="Contents3"/>
            <w:tabs>
              <w:tab w:val="clear" w:pos="8459"/>
              <w:tab w:val="right" w:pos="9026" w:leader="dot"/>
            </w:tabs>
            <w:rPr/>
          </w:pPr>
          <w:hyperlink w:anchor="__RefHeading___Toc11746989_73709187">
            <w:r>
              <w:rPr>
                <w:webHidden/>
                <w:rStyle w:val="IndexLink"/>
                <w:rtl w:val="true"/>
              </w:rPr>
              <w:t>[</w:t>
            </w:r>
            <w:r>
              <w:rPr>
                <w:rStyle w:val="IndexLink"/>
              </w:rPr>
              <w:t>222</w:t>
            </w:r>
            <w:r>
              <w:rPr>
                <w:rStyle w:val="IndexLink"/>
                <w:rtl w:val="true"/>
              </w:rPr>
              <w:t xml:space="preserve">] </w:t>
            </w:r>
            <w:r>
              <w:rPr>
                <w:rStyle w:val="IndexLink"/>
                <w:rtl w:val="true"/>
              </w:rPr>
              <w:t>ركب</w:t>
            </w:r>
            <w:r>
              <w:rPr>
                <w:rStyle w:val="IndexLink"/>
                <w:rtl w:val="true"/>
              </w:rPr>
              <w:t xml:space="preserve">- </w:t>
            </w:r>
            <w:r>
              <w:rPr>
                <w:rStyle w:val="IndexLink"/>
                <w:rtl w:val="true"/>
              </w:rPr>
              <w:t>و إلي علي بن غراب</w:t>
            </w:r>
            <w:r>
              <w:rPr>
                <w:rStyle w:val="IndexLink"/>
                <w:rtl w:val="true"/>
              </w:rPr>
              <w:t>:</w:t>
              <w:tab/>
            </w:r>
            <w:r>
              <w:rPr>
                <w:rStyle w:val="IndexLink"/>
              </w:rPr>
              <w:t>505</w:t>
            </w:r>
          </w:hyperlink>
        </w:p>
        <w:p>
          <w:pPr>
            <w:pStyle w:val="Contents3"/>
            <w:tabs>
              <w:tab w:val="clear" w:pos="8459"/>
              <w:tab w:val="right" w:pos="9026" w:leader="dot"/>
            </w:tabs>
            <w:rPr/>
          </w:pPr>
          <w:hyperlink w:anchor="__RefHeading___Toc11746991_73709187">
            <w:r>
              <w:rPr>
                <w:webHidden/>
                <w:rStyle w:val="IndexLink"/>
                <w:rtl w:val="true"/>
              </w:rPr>
              <w:t>[</w:t>
            </w:r>
            <w:r>
              <w:rPr>
                <w:rStyle w:val="IndexLink"/>
              </w:rPr>
              <w:t>223</w:t>
            </w:r>
            <w:r>
              <w:rPr>
                <w:rStyle w:val="IndexLink"/>
                <w:rtl w:val="true"/>
              </w:rPr>
              <w:t xml:space="preserve">] </w:t>
            </w:r>
            <w:r>
              <w:rPr>
                <w:rStyle w:val="IndexLink"/>
                <w:rtl w:val="true"/>
              </w:rPr>
              <w:t>ركج</w:t>
            </w:r>
            <w:r>
              <w:rPr>
                <w:rStyle w:val="IndexLink"/>
                <w:rtl w:val="true"/>
              </w:rPr>
              <w:t xml:space="preserve">- </w:t>
            </w:r>
            <w:r>
              <w:rPr>
                <w:rStyle w:val="IndexLink"/>
                <w:rtl w:val="true"/>
              </w:rPr>
              <w:t>و إلي علي بن الفضل الواسطي</w:t>
            </w:r>
            <w:r>
              <w:rPr>
                <w:rStyle w:val="IndexLink"/>
                <w:rtl w:val="true"/>
              </w:rPr>
              <w:t>:</w:t>
              <w:tab/>
            </w:r>
            <w:r>
              <w:rPr>
                <w:rStyle w:val="IndexLink"/>
              </w:rPr>
              <w:t>507</w:t>
            </w:r>
          </w:hyperlink>
        </w:p>
        <w:p>
          <w:pPr>
            <w:pStyle w:val="Contents3"/>
            <w:tabs>
              <w:tab w:val="clear" w:pos="8459"/>
              <w:tab w:val="right" w:pos="9026" w:leader="dot"/>
            </w:tabs>
            <w:rPr/>
          </w:pPr>
          <w:hyperlink w:anchor="__RefHeading___Toc11746993_73709187">
            <w:r>
              <w:rPr>
                <w:webHidden/>
                <w:rStyle w:val="IndexLink"/>
                <w:rtl w:val="true"/>
              </w:rPr>
              <w:t>[</w:t>
            </w:r>
            <w:r>
              <w:rPr>
                <w:rStyle w:val="IndexLink"/>
              </w:rPr>
              <w:t>224</w:t>
            </w:r>
            <w:r>
              <w:rPr>
                <w:rStyle w:val="IndexLink"/>
                <w:rtl w:val="true"/>
              </w:rPr>
              <w:t xml:space="preserve">] </w:t>
            </w:r>
            <w:r>
              <w:rPr>
                <w:rStyle w:val="IndexLink"/>
                <w:rtl w:val="true"/>
              </w:rPr>
              <w:t>ركد</w:t>
            </w:r>
            <w:r>
              <w:rPr>
                <w:rStyle w:val="IndexLink"/>
                <w:rtl w:val="true"/>
              </w:rPr>
              <w:t xml:space="preserve">- </w:t>
            </w:r>
            <w:r>
              <w:rPr>
                <w:rStyle w:val="IndexLink"/>
                <w:rtl w:val="true"/>
              </w:rPr>
              <w:t>و إلي علي بن محمّد الحضيني</w:t>
            </w:r>
            <w:r>
              <w:rPr>
                <w:rStyle w:val="IndexLink"/>
                <w:rtl w:val="true"/>
              </w:rPr>
              <w:t>:</w:t>
              <w:tab/>
            </w:r>
            <w:r>
              <w:rPr>
                <w:rStyle w:val="IndexLink"/>
              </w:rPr>
              <w:t>507</w:t>
            </w:r>
          </w:hyperlink>
        </w:p>
        <w:p>
          <w:pPr>
            <w:pStyle w:val="Contents3"/>
            <w:tabs>
              <w:tab w:val="clear" w:pos="8459"/>
              <w:tab w:val="right" w:pos="9026" w:leader="dot"/>
            </w:tabs>
            <w:rPr/>
          </w:pPr>
          <w:hyperlink w:anchor="__RefHeading___Toc11746995_73709187">
            <w:r>
              <w:rPr>
                <w:webHidden/>
                <w:rStyle w:val="IndexLink"/>
                <w:rtl w:val="true"/>
              </w:rPr>
              <w:t>[</w:t>
            </w:r>
            <w:r>
              <w:rPr>
                <w:rStyle w:val="IndexLink"/>
              </w:rPr>
              <w:t>225</w:t>
            </w:r>
            <w:r>
              <w:rPr>
                <w:rStyle w:val="IndexLink"/>
                <w:rtl w:val="true"/>
              </w:rPr>
              <w:t xml:space="preserve">]- </w:t>
            </w:r>
            <w:r>
              <w:rPr>
                <w:rStyle w:val="IndexLink"/>
                <w:rtl w:val="true"/>
              </w:rPr>
              <w:t>ركه</w:t>
            </w:r>
            <w:r>
              <w:rPr>
                <w:rStyle w:val="IndexLink"/>
                <w:rtl w:val="true"/>
              </w:rPr>
              <w:tab/>
            </w:r>
            <w:r>
              <w:rPr>
                <w:rStyle w:val="IndexLink"/>
              </w:rPr>
              <w:t>507</w:t>
            </w:r>
          </w:hyperlink>
        </w:p>
        <w:p>
          <w:pPr>
            <w:pStyle w:val="Contents3"/>
            <w:tabs>
              <w:tab w:val="clear" w:pos="8459"/>
              <w:tab w:val="right" w:pos="9026" w:leader="dot"/>
            </w:tabs>
            <w:rPr/>
          </w:pPr>
          <w:hyperlink w:anchor="__RefHeading___Toc11746997_73709187">
            <w:r>
              <w:rPr>
                <w:webHidden/>
                <w:rStyle w:val="IndexLink"/>
                <w:rtl w:val="true"/>
              </w:rPr>
              <w:t>[</w:t>
            </w:r>
            <w:r>
              <w:rPr>
                <w:rStyle w:val="IndexLink"/>
              </w:rPr>
              <w:t>226</w:t>
            </w:r>
            <w:r>
              <w:rPr>
                <w:rStyle w:val="IndexLink"/>
                <w:rtl w:val="true"/>
              </w:rPr>
              <w:t xml:space="preserve">] </w:t>
            </w:r>
            <w:r>
              <w:rPr>
                <w:rStyle w:val="IndexLink"/>
                <w:rtl w:val="true"/>
              </w:rPr>
              <w:t>ركو</w:t>
            </w:r>
            <w:r>
              <w:rPr>
                <w:rStyle w:val="IndexLink"/>
                <w:rtl w:val="true"/>
              </w:rPr>
              <w:t xml:space="preserve">- </w:t>
            </w:r>
            <w:r>
              <w:rPr>
                <w:rStyle w:val="IndexLink"/>
                <w:rtl w:val="true"/>
              </w:rPr>
              <w:t>و إلي علي بن محمّد النوفلي</w:t>
            </w:r>
            <w:r>
              <w:rPr>
                <w:rStyle w:val="IndexLink"/>
                <w:rtl w:val="true"/>
              </w:rPr>
              <w:t>:</w:t>
              <w:tab/>
            </w:r>
            <w:r>
              <w:rPr>
                <w:rStyle w:val="IndexLink"/>
              </w:rPr>
              <w:t>508</w:t>
            </w:r>
          </w:hyperlink>
        </w:p>
        <w:p>
          <w:pPr>
            <w:pStyle w:val="Contents3"/>
            <w:tabs>
              <w:tab w:val="clear" w:pos="8459"/>
              <w:tab w:val="right" w:pos="9026" w:leader="dot"/>
            </w:tabs>
            <w:rPr/>
          </w:pPr>
          <w:hyperlink w:anchor="__RefHeading___Toc11746999_73709187">
            <w:r>
              <w:rPr>
                <w:webHidden/>
                <w:rStyle w:val="IndexLink"/>
                <w:rtl w:val="true"/>
              </w:rPr>
              <w:t>[</w:t>
            </w:r>
            <w:r>
              <w:rPr>
                <w:rStyle w:val="IndexLink"/>
              </w:rPr>
              <w:t>227</w:t>
            </w:r>
            <w:r>
              <w:rPr>
                <w:rStyle w:val="IndexLink"/>
                <w:rtl w:val="true"/>
              </w:rPr>
              <w:t xml:space="preserve">] </w:t>
            </w:r>
            <w:r>
              <w:rPr>
                <w:rStyle w:val="IndexLink"/>
                <w:rtl w:val="true"/>
              </w:rPr>
              <w:t>ركز</w:t>
            </w:r>
            <w:r>
              <w:rPr>
                <w:rStyle w:val="IndexLink"/>
                <w:rtl w:val="true"/>
              </w:rPr>
              <w:t xml:space="preserve">- </w:t>
            </w:r>
            <w:r>
              <w:rPr>
                <w:rStyle w:val="IndexLink"/>
                <w:rtl w:val="true"/>
              </w:rPr>
              <w:t>و إلي علي بن مطر</w:t>
            </w:r>
            <w:r>
              <w:rPr>
                <w:rStyle w:val="IndexLink"/>
                <w:rtl w:val="true"/>
              </w:rPr>
              <w:t>:</w:t>
              <w:tab/>
            </w:r>
            <w:r>
              <w:rPr>
                <w:rStyle w:val="IndexLink"/>
              </w:rPr>
              <w:t>508</w:t>
            </w:r>
          </w:hyperlink>
        </w:p>
        <w:p>
          <w:pPr>
            <w:pStyle w:val="Contents3"/>
            <w:tabs>
              <w:tab w:val="clear" w:pos="8459"/>
              <w:tab w:val="right" w:pos="9026" w:leader="dot"/>
            </w:tabs>
            <w:rPr/>
          </w:pPr>
          <w:hyperlink w:anchor="__RefHeading___Toc11747001_73709187">
            <w:r>
              <w:rPr>
                <w:webHidden/>
                <w:rStyle w:val="IndexLink"/>
                <w:rtl w:val="true"/>
              </w:rPr>
              <w:t>[</w:t>
            </w:r>
            <w:r>
              <w:rPr>
                <w:rStyle w:val="IndexLink"/>
              </w:rPr>
              <w:t>228</w:t>
            </w:r>
            <w:r>
              <w:rPr>
                <w:rStyle w:val="IndexLink"/>
                <w:rtl w:val="true"/>
              </w:rPr>
              <w:t xml:space="preserve">] </w:t>
            </w:r>
            <w:r>
              <w:rPr>
                <w:rStyle w:val="IndexLink"/>
                <w:rtl w:val="true"/>
              </w:rPr>
              <w:t>ركح</w:t>
            </w:r>
            <w:r>
              <w:rPr>
                <w:rStyle w:val="IndexLink"/>
                <w:rtl w:val="true"/>
              </w:rPr>
              <w:t xml:space="preserve">- </w:t>
            </w:r>
            <w:r>
              <w:rPr>
                <w:rStyle w:val="IndexLink"/>
                <w:rtl w:val="true"/>
              </w:rPr>
              <w:t>و إلي عليّ بن مهزيار</w:t>
            </w:r>
            <w:r>
              <w:rPr>
                <w:rStyle w:val="IndexLink"/>
                <w:rtl w:val="true"/>
              </w:rPr>
              <w:t>:</w:t>
              <w:tab/>
            </w:r>
            <w:r>
              <w:rPr>
                <w:rStyle w:val="IndexLink"/>
              </w:rPr>
              <w:t>508</w:t>
            </w:r>
          </w:hyperlink>
        </w:p>
        <w:p>
          <w:pPr>
            <w:pStyle w:val="Contents3"/>
            <w:tabs>
              <w:tab w:val="clear" w:pos="8459"/>
              <w:tab w:val="right" w:pos="9026" w:leader="dot"/>
            </w:tabs>
            <w:rPr/>
          </w:pPr>
          <w:hyperlink w:anchor="__RefHeading___Toc11747003_73709187">
            <w:r>
              <w:rPr>
                <w:webHidden/>
                <w:rStyle w:val="IndexLink"/>
                <w:rtl w:val="true"/>
              </w:rPr>
              <w:t>[</w:t>
            </w:r>
            <w:r>
              <w:rPr>
                <w:rStyle w:val="IndexLink"/>
              </w:rPr>
              <w:t>229</w:t>
            </w:r>
            <w:r>
              <w:rPr>
                <w:rStyle w:val="IndexLink"/>
                <w:rtl w:val="true"/>
              </w:rPr>
              <w:t xml:space="preserve">] </w:t>
            </w:r>
            <w:r>
              <w:rPr>
                <w:rStyle w:val="IndexLink"/>
                <w:rtl w:val="true"/>
              </w:rPr>
              <w:t>ركط</w:t>
            </w:r>
            <w:r>
              <w:rPr>
                <w:rStyle w:val="IndexLink"/>
                <w:rtl w:val="true"/>
              </w:rPr>
              <w:t xml:space="preserve">- </w:t>
            </w:r>
            <w:r>
              <w:rPr>
                <w:rStyle w:val="IndexLink"/>
                <w:rtl w:val="true"/>
              </w:rPr>
              <w:t>و إلي علي بن ميسرة</w:t>
            </w:r>
            <w:r>
              <w:rPr>
                <w:rStyle w:val="IndexLink"/>
                <w:rtl w:val="true"/>
              </w:rPr>
              <w:t>:</w:t>
              <w:tab/>
            </w:r>
            <w:r>
              <w:rPr>
                <w:rStyle w:val="IndexLink"/>
              </w:rPr>
              <w:t>508</w:t>
            </w:r>
          </w:hyperlink>
        </w:p>
        <w:p>
          <w:pPr>
            <w:pStyle w:val="Contents3"/>
            <w:tabs>
              <w:tab w:val="clear" w:pos="8459"/>
              <w:tab w:val="right" w:pos="9026" w:leader="dot"/>
            </w:tabs>
            <w:rPr/>
          </w:pPr>
          <w:hyperlink w:anchor="__RefHeading___Toc11747005_73709187">
            <w:r>
              <w:rPr>
                <w:webHidden/>
                <w:rStyle w:val="IndexLink"/>
                <w:rtl w:val="true"/>
              </w:rPr>
              <w:t>[</w:t>
            </w:r>
            <w:r>
              <w:rPr>
                <w:rStyle w:val="IndexLink"/>
              </w:rPr>
              <w:t>230</w:t>
            </w:r>
            <w:r>
              <w:rPr>
                <w:rStyle w:val="IndexLink"/>
                <w:rtl w:val="true"/>
              </w:rPr>
              <w:t xml:space="preserve">] </w:t>
            </w:r>
            <w:r>
              <w:rPr>
                <w:rStyle w:val="IndexLink"/>
                <w:rtl w:val="true"/>
              </w:rPr>
              <w:t>رل</w:t>
            </w:r>
            <w:r>
              <w:rPr>
                <w:rStyle w:val="IndexLink"/>
                <w:rtl w:val="true"/>
              </w:rPr>
              <w:t xml:space="preserve">- </w:t>
            </w:r>
            <w:r>
              <w:rPr>
                <w:rStyle w:val="IndexLink"/>
                <w:rtl w:val="true"/>
              </w:rPr>
              <w:t>و إلي علي بن النعمان</w:t>
            </w:r>
            <w:r>
              <w:rPr>
                <w:rStyle w:val="IndexLink"/>
                <w:rtl w:val="true"/>
              </w:rPr>
              <w:t>:</w:t>
              <w:tab/>
            </w:r>
            <w:r>
              <w:rPr>
                <w:rStyle w:val="IndexLink"/>
              </w:rPr>
              <w:t>509</w:t>
            </w:r>
          </w:hyperlink>
        </w:p>
        <w:p>
          <w:pPr>
            <w:pStyle w:val="Contents3"/>
            <w:tabs>
              <w:tab w:val="clear" w:pos="8459"/>
              <w:tab w:val="right" w:pos="9026" w:leader="dot"/>
            </w:tabs>
            <w:rPr/>
          </w:pPr>
          <w:hyperlink w:anchor="__RefHeading___Toc11747007_73709187">
            <w:r>
              <w:rPr>
                <w:webHidden/>
                <w:rStyle w:val="IndexLink"/>
                <w:rtl w:val="true"/>
              </w:rPr>
              <w:t>[</w:t>
            </w:r>
            <w:r>
              <w:rPr>
                <w:rStyle w:val="IndexLink"/>
              </w:rPr>
              <w:t>231</w:t>
            </w:r>
            <w:r>
              <w:rPr>
                <w:rStyle w:val="IndexLink"/>
                <w:rtl w:val="true"/>
              </w:rPr>
              <w:t xml:space="preserve">] </w:t>
            </w:r>
            <w:r>
              <w:rPr>
                <w:rStyle w:val="IndexLink"/>
                <w:rtl w:val="true"/>
              </w:rPr>
              <w:t>رلا</w:t>
            </w:r>
            <w:r>
              <w:rPr>
                <w:rStyle w:val="IndexLink"/>
                <w:rtl w:val="true"/>
              </w:rPr>
              <w:t xml:space="preserve">- </w:t>
            </w:r>
            <w:r>
              <w:rPr>
                <w:rStyle w:val="IndexLink"/>
                <w:rtl w:val="true"/>
              </w:rPr>
              <w:t>و إلي علي بن يقطين</w:t>
            </w:r>
            <w:r>
              <w:rPr>
                <w:rStyle w:val="IndexLink"/>
                <w:rtl w:val="true"/>
              </w:rPr>
              <w:t>:</w:t>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49_192860"/>
      <w:bookmarkStart w:id="1" w:name="pg11849_192860"/>
      <w:bookmarkEnd w:id="1"/>
    </w:p>
    <w:p>
      <w:pPr>
        <w:pStyle w:val="Heading2"/>
        <w:numPr>
          <w:ilvl w:val="1"/>
          <w:numId w:val="1"/>
        </w:numPr>
        <w:rPr/>
      </w:pPr>
      <w:bookmarkStart w:id="2" w:name="pg11849_192860"/>
      <w:bookmarkStart w:id="3" w:name="__RefHeading___Toc11746539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4654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49_192864"/>
      <w:bookmarkStart w:id="8" w:name="pg11849_192864"/>
      <w:bookmarkEnd w:id="8"/>
    </w:p>
    <w:p>
      <w:pPr>
        <w:pStyle w:val="Heading2"/>
        <w:numPr>
          <w:ilvl w:val="1"/>
          <w:numId w:val="1"/>
        </w:numPr>
        <w:rPr/>
      </w:pPr>
      <w:bookmarkStart w:id="9" w:name="pg11849_192864"/>
      <w:bookmarkStart w:id="10" w:name="__RefHeading___Toc11746543_73709187"/>
      <w:bookmarkStart w:id="11" w:name="_Toc3"/>
      <w:bookmarkEnd w:id="9"/>
      <w:bookmarkEnd w:id="10"/>
      <w:r>
        <w:rPr>
          <w:rtl w:val="true"/>
        </w:rPr>
        <w:t>الفائدة الخامسة في شرح مشيخة كتاب من لا يحضره الفقيه</w:t>
      </w:r>
      <w:bookmarkEnd w:id="11"/>
    </w:p>
    <w:p>
      <w:pPr>
        <w:pStyle w:val="Heading3"/>
        <w:numPr>
          <w:ilvl w:val="2"/>
          <w:numId w:val="1"/>
        </w:numPr>
        <w:rPr/>
      </w:pPr>
      <w:bookmarkStart w:id="12" w:name="__RefHeading___Toc11746545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الّذي بعد الكافي أصحّ الكتب و أتقنها علي ما صرّح به أئمّة الفنّ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ترجمة الصدوق في كلام له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ذكر، إجماع الأصحاب علي نقل أقواله، و اعتبار مذاهبه في الإجماع و النزاع، و قبول قوله في التوثيق و التعديل، و التعويل علي كتبه خصوصا كتاب من لا يحضره الفقيه، فإنه أحد الكتب الأربعة التي هي في الاشتهار و الاعتبار كالشمس في رابعة النهار، و أحاديثه معدودة في الصحاح من غير خلاف و لا توقّف من أحد، حتي أنّ الفاضل المحقق الشيخ حسن بن الشهيد الثاني مع ما علم من طريقته في تصحيح الأحاديث يعد حديثه من الصحيح عنده و عند الكلّ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حكي تلميذه الشيخ الجليل الشيخ عبد اللطيف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أبي جامع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منه مشافهة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رجل يذكره في الصحيح فهو شاهد أصل بعدالته لا ناقل، و من الأصحاب من يذهب إلي ترجيح أحاديث الفقيه علي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الكتب الأربعة نظرا إلي زيادة حفظ الصدوق، و حسن ضبطه، و تثّبته في الرواية، و تأخّر كتابه عن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هو المراد من معني العبارة،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ضمانه فيه لصحة ما يورده، و أنه لم يقصد فيه قصد المصنفين في إيراد جميع ما رووه، و إنّما يورد فيه ما يفتي به، و يحكم بصحّته، و يعتقد أنه حجّة بينه و بين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الاعتبار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مراسيل الصدوق في الفقيه كمراسيل ابن أبي عمير في الحجيّة و الاعتبار، و إنّ هذه المزيّة من خواصّ هذا الكتاب لا توجد في غيره من كتب الأصحاب، و قد ذكرنا كلام الأستاد الأكبر في التعليقة و الفوائد، و كلام الشيخ الأعظم في رسالة التعادل في الفائدة السابقة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 بعضهم الكلام في الفقيه، و ذكروا قرائن ظنّوا أنّها تفيد رجوع الصدوق عمّا ذكره في أوّله، و عدم وفائه بما جعله علي عهدته، و لكنّ المتأمّلة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المنصف لعلّه لا يستفيد منها إلّا إبطال ما زعم من قطعيّة آحاد أخباره، للشهادة المذكورة في خطبته و غيرها علي منوال ما مرّ في حال أخيه الأكبر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صيرورتها سببا للوهن في الوثوق بها و الظن بصدورها فهي أوهي حالا و أضعف بإلا من نيل هذا المقام، و رأينا نقلها و ذكر ما قيل أو يقال فيها خروجا عن الغرض من هذه الفائدة، و هي شرح حال المشيخة علي الطريقة المشهورة، مع أن في التأمّل في الفائدة السابقة ما يكتفي به الطالب، لاشتراك الكتابين في جملة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سلك كلّ من مشايخنا الثلاثة أصحاب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كتابه مسلكا ما سلكه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ثقة الإسلام جري في الكافي علي طريقة السلف الصالحين من ذكر جميع السند غالبا، و ترك أوائل الاسناد ندرة اعتمادا علي ذكره في الأخبار المتقدمة عليه في هذا، و قد يتفق له الترك بدون ذلك أيضا، فإن كان للمبتدء بذكره في السند طريق معهود متكرّر في الكتاب كأحمد بن محمّد بن عيسي، و أحمد بن محمّد بن خالد، و سهل بن زياد، فالظاهر البناء عليه، و إلّا كان الحديث مرسلا، و يسمّي مثله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رئيس المحدّثين الصدوق فإنّه بني في الفقيه من أوّل الأمر علي اختصار الأسانيد، و حذف أوائل السند، ثم وضع في آخره مشيخة يعرف بها طريقه إلي من روي عنه، فهي المرجع في اتّصال سنده في أخبار هذا الكتاب، و ربّما أخلّ منها بذكر الطريق إلي بعض فيكون السند باعتباره معلّقا، و سنذكر طريقة شيخ الطائفة في الفائدة الآتية إن شاء اللّه تعالي</w:t>
      </w:r>
      <w:r>
        <w:rPr>
          <w:rFonts w:eastAsia="Amiri" w:cs="Amiri" w:ascii="Amiri" w:hAnsi="Amiri"/>
          <w:color w:val="111111"/>
          <w:sz w:val="28"/>
          <w:szCs w:val="28"/>
          <w:rtl w:val="true"/>
          <w:lang w:bidi="ar-SA"/>
        </w:rPr>
        <w:t xml:space="preserve">. </w:t>
      </w:r>
      <w:bookmarkStart w:id="14" w:name="pg11849_192867"/>
    </w:p>
    <w:p>
      <w:pPr>
        <w:pStyle w:val="BookText"/>
        <w:rPr/>
      </w:pPr>
      <w:bookmarkEnd w:id="14"/>
      <w:r>
        <w:rPr>
          <w:rFonts w:ascii="Amiri" w:hAnsi="Amiri" w:eastAsia="Amiri" w:cs="Amiri"/>
          <w:color w:val="111111"/>
          <w:sz w:val="28"/>
          <w:sz w:val="28"/>
          <w:szCs w:val="28"/>
          <w:rtl w:val="true"/>
          <w:lang w:bidi="ar-SA"/>
        </w:rPr>
        <w:t>ثم إنّهم أطالوا البحث و الفحص عن أحوال المذكورين في المشيخة، و مدحهم و قدحهم، و صحّة الطريق من جهتهم، و لقرائن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دخل في هذا الباب العلّامة في الخلاصة، و تبعه ابن داود، ثم أرباب المجاميع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كالعالم الفاضل المولي مراد التفريشي، و العالم الجليل المجلسي الأول و غيرهم، و نحن نذكر خلاصة ما ذكروه مع الإشارة إلي ما عندي فيها، ثم نتبعه تنبيهات نافعة تتعلّق بالفقيه، و لتكن هذه الفائدة بمنزلة الشرح للفائدة الأولي من خاتمة الوسائل فإنّا نذكر الطرق علي ترتيبه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و باللّه المستعان</w:t>
      </w:r>
      <w:r>
        <w:rPr>
          <w:rFonts w:eastAsia="IRNazanin" w:cs="IRNazanin"/>
          <w:color w:val="111111"/>
          <w:sz w:val="28"/>
          <w:szCs w:val="28"/>
          <w:rtl w:val="true"/>
          <w:lang w:bidi="fa-IR"/>
        </w:rPr>
        <w:t>:</w:t>
      </w:r>
    </w:p>
    <w:p>
      <w:pPr>
        <w:pStyle w:val="Heading3"/>
        <w:numPr>
          <w:ilvl w:val="2"/>
          <w:numId w:val="1"/>
        </w:numPr>
        <w:rPr/>
      </w:pPr>
      <w:bookmarkStart w:id="15" w:name="__RefHeading___Toc11746547_73709187"/>
      <w:bookmarkStart w:id="16" w:name="_Toc5"/>
      <w:bookmarkEnd w:id="15"/>
      <w:r>
        <w:rPr>
          <w:rtl w:val="true"/>
        </w:rPr>
        <w:t>[</w:t>
      </w:r>
      <w:r>
        <w:rPr/>
        <w:t>1</w:t>
      </w:r>
      <w:r>
        <w:rPr>
          <w:rtl w:val="true"/>
        </w:rPr>
        <w:t xml:space="preserve">] </w:t>
      </w:r>
      <w:r>
        <w:rPr>
          <w:rtl w:val="true"/>
        </w:rPr>
        <w:t>أ</w:t>
      </w:r>
      <w:r>
        <w:rPr>
          <w:rtl w:val="true"/>
        </w:rPr>
        <w:t xml:space="preserve">- </w:t>
      </w:r>
      <w:r>
        <w:rPr>
          <w:rtl w:val="true"/>
        </w:rPr>
        <w:t>أمّا طريق الصدوق إلي أبان بن تغلب</w:t>
      </w:r>
      <w:r>
        <w:rPr>
          <w:rtl w:val="true"/>
        </w:rPr>
        <w:t>:</w:t>
      </w:r>
      <w:bookmarkEnd w:id="16"/>
    </w:p>
    <w:p>
      <w:pPr>
        <w:pStyle w:val="BookText"/>
        <w:rPr/>
      </w:pPr>
      <w:r>
        <w:rPr>
          <w:rFonts w:ascii="Amiri" w:hAnsi="Amiri" w:eastAsia="Amiri" w:cs="Amiri"/>
          <w:color w:val="111111"/>
          <w:sz w:val="28"/>
          <w:sz w:val="28"/>
          <w:szCs w:val="28"/>
          <w:rtl w:val="true"/>
          <w:lang w:bidi="ar-SA"/>
        </w:rPr>
        <w:t>فأبوه، عن سعد بن عبد اللّه، عن يعقوب بن يزيد، عن صفوان بن يحيي، عن أبي أيوب،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ضعيف علي المشهور لمكان أبي عليّ، فإنه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الباقون فمن أجلاء الثقات، و يمكن تصحيح الطريق من وجوه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في باب حقّ المؤمن علي أخيه </w:t>
      </w:r>
      <w:r>
        <w:rPr>
          <w:rStyle w:val="FootnoteAnchor"/>
          <w:rtl w:val="true"/>
        </w:rPr>
        <w:footnoteReference w:id="6"/>
      </w:r>
      <w:r>
        <w:rPr>
          <w:rFonts w:ascii="Amiri" w:hAnsi="Amiri" w:eastAsia="Amiri" w:cs="Amiri"/>
          <w:color w:val="111111"/>
          <w:sz w:val="28"/>
          <w:sz w:val="28"/>
          <w:szCs w:val="28"/>
          <w:rtl w:val="true"/>
          <w:lang w:bidi="ar-SA"/>
        </w:rPr>
        <w:t xml:space="preserve">، و هي من أمارات الوثاقة كما صرّح به الشيخ </w:t>
      </w:r>
      <w:r>
        <w:rPr>
          <w:rStyle w:val="FootnoteAnchor"/>
          <w:rtl w:val="true"/>
        </w:rPr>
        <w:footnoteReference w:id="7"/>
      </w:r>
      <w:r>
        <w:rPr>
          <w:rFonts w:ascii="Amiri" w:hAnsi="Amiri" w:eastAsia="Amiri" w:cs="Amiri"/>
          <w:color w:val="111111"/>
          <w:sz w:val="28"/>
          <w:sz w:val="28"/>
          <w:szCs w:val="28"/>
          <w:rtl w:val="true"/>
          <w:lang w:bidi="ar-SA"/>
        </w:rPr>
        <w:t>، و عليه المحققون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السند صفوان الذي هو من أصحاب الإجماع الذين يحكم بصحّة رواياتهم علي المشهور، و سنوضحه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روي في الفقيه إنّما كان من أصل أبان لا من كتاب التفسير، و لا من كتاب الفضائل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المناسبة،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أصل مثله في أيام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مشهورة، فلا يضرّ توسط ما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فيها أيضا من أنّ بعض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أبا علي هذا هو عبد الرحمن بن الحجّاج لكثرة روايته عن أبان، لكن عبد الرحمن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بياع السابري </w:t>
      </w:r>
      <w:r>
        <w:rPr>
          <w:rStyle w:val="FootnoteAnchor"/>
          <w:rtl w:val="true"/>
        </w:rPr>
        <w:footnoteReference w:id="9"/>
      </w:r>
      <w:r>
        <w:rPr>
          <w:rFonts w:ascii="Amiri" w:hAnsi="Amiri" w:eastAsia="Amiri" w:cs="Amiri"/>
          <w:color w:val="111111"/>
          <w:sz w:val="28"/>
          <w:sz w:val="28"/>
          <w:szCs w:val="28"/>
          <w:rtl w:val="true"/>
          <w:lang w:bidi="ar-SA"/>
        </w:rPr>
        <w:t>، انتهي،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 أبا علي هذا هو بعينه أبو علي صاحب الأنماط الكوفي المذكور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0"/>
      </w:r>
      <w:r>
        <w:rPr>
          <w:rFonts w:ascii="Amiri" w:hAnsi="Amiri" w:eastAsia="Amiri" w:cs="Amiri"/>
          <w:color w:val="111111"/>
          <w:sz w:val="28"/>
          <w:sz w:val="28"/>
          <w:szCs w:val="28"/>
          <w:rtl w:val="true"/>
          <w:lang w:bidi="ar-SA"/>
        </w:rPr>
        <w:t xml:space="preserve">، الذي يروي عنه ابن أبي عمير كما في التهذيب في آخر باب الأذان و الإقامة من أبواب الزيارات </w:t>
      </w:r>
      <w:r>
        <w:rPr>
          <w:rStyle w:val="FootnoteAnchor"/>
          <w:rtl w:val="true"/>
        </w:rPr>
        <w:footnoteReference w:id="11"/>
      </w:r>
      <w:r>
        <w:rPr>
          <w:rFonts w:ascii="Amiri" w:hAnsi="Amiri" w:eastAsia="Amiri" w:cs="Amiri"/>
          <w:color w:val="111111"/>
          <w:sz w:val="28"/>
          <w:sz w:val="28"/>
          <w:szCs w:val="28"/>
          <w:rtl w:val="true"/>
          <w:lang w:bidi="ar-SA"/>
        </w:rPr>
        <w:t xml:space="preserve">، و في الكافي في باب ورود تبّع في كتاب الحج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 إن كان يرجع إلي أوّل الوجوه إلّا أنّ في ذكره الشيخ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للوثاقة لما سنبيّنه ان شاء اللّه من أنّه من أمارات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 w:name="pg11849_192869"/>
    </w:p>
    <w:p>
      <w:pPr>
        <w:pStyle w:val="BookText"/>
        <w:rPr/>
      </w:pPr>
      <w:bookmarkEnd w:id="17"/>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746549_73709187"/>
      <w:bookmarkStart w:id="19" w:name="_Toc6"/>
      <w:bookmarkEnd w:id="18"/>
      <w:r>
        <w:rPr>
          <w:rtl w:val="true"/>
        </w:rPr>
        <w:t>[</w:t>
      </w:r>
      <w:r>
        <w:rPr/>
        <w:t>2</w:t>
      </w:r>
      <w:r>
        <w:rPr>
          <w:rtl w:val="true"/>
        </w:rPr>
        <w:t xml:space="preserve">] </w:t>
      </w:r>
      <w:r>
        <w:rPr>
          <w:rtl w:val="true"/>
        </w:rPr>
        <w:t>ب</w:t>
      </w:r>
      <w:r>
        <w:rPr>
          <w:rtl w:val="true"/>
        </w:rPr>
        <w:t xml:space="preserve">- </w:t>
      </w:r>
      <w:r>
        <w:rPr>
          <w:rtl w:val="true"/>
        </w:rPr>
        <w:t>و إلي أبان بن عثمان</w:t>
      </w:r>
      <w:r>
        <w:rPr>
          <w:rtl w:val="true"/>
        </w:rPr>
        <w:t>:</w:t>
      </w:r>
      <w:bookmarkEnd w:id="19"/>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يعقوب بن يزيد و أيوب بن نوح و إبراهيم بن هاشم و محمّد بن عبد الجبار كلّهم، عن محمّد بن أبي عمير و صفوان بن يحيي، عن أبان بن عثمان الأحمر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أبان فهو من أصحاب الإجماع، و يأتي بعض الكلام فيه و في إبراهيم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1746551_73709187"/>
      <w:bookmarkStart w:id="21" w:name="_Toc7"/>
      <w:bookmarkEnd w:id="20"/>
      <w:r>
        <w:rPr>
          <w:rtl w:val="true"/>
        </w:rPr>
        <w:t>[</w:t>
      </w:r>
      <w:r>
        <w:rPr/>
        <w:t>3</w:t>
      </w:r>
      <w:r>
        <w:rPr>
          <w:rtl w:val="true"/>
        </w:rPr>
        <w:t xml:space="preserve">] </w:t>
      </w:r>
      <w:r>
        <w:rPr>
          <w:rtl w:val="true"/>
        </w:rPr>
        <w:t>ج</w:t>
      </w:r>
      <w:r>
        <w:rPr>
          <w:rtl w:val="true"/>
        </w:rPr>
        <w:t xml:space="preserve">- </w:t>
      </w:r>
      <w:r>
        <w:rPr>
          <w:rtl w:val="true"/>
        </w:rPr>
        <w:t>و إلي إبراهيم بن أبي البلاد</w:t>
      </w:r>
      <w:r>
        <w:rPr>
          <w:rtl w:val="true"/>
        </w:rPr>
        <w:t>:</w:t>
      </w:r>
      <w:bookmarkEnd w:id="21"/>
    </w:p>
    <w:p>
      <w:pPr>
        <w:pStyle w:val="BookText"/>
        <w:rPr/>
      </w:pPr>
      <w:r>
        <w:rPr>
          <w:rFonts w:ascii="Amiri" w:hAnsi="Amiri" w:eastAsia="Amiri" w:cs="Amiri"/>
          <w:color w:val="111111"/>
          <w:sz w:val="28"/>
          <w:sz w:val="28"/>
          <w:szCs w:val="28"/>
          <w:rtl w:val="true"/>
          <w:lang w:bidi="ar-SA"/>
        </w:rPr>
        <w:t xml:space="preserve">أبوه علي بن بابويه، عن عبد اللّه ابن جعفر الحميري، عن محمّد بن الحسين بن أبي الخطاب، عنه، و يكنّي أبا إسماعيل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السند أيضا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746553_73709187"/>
      <w:bookmarkStart w:id="23" w:name="_Toc8"/>
      <w:bookmarkEnd w:id="22"/>
      <w:r>
        <w:rPr>
          <w:rtl w:val="true"/>
        </w:rPr>
        <w:t>[</w:t>
      </w:r>
      <w:r>
        <w:rPr/>
        <w:t>4</w:t>
      </w:r>
      <w:r>
        <w:rPr>
          <w:rtl w:val="true"/>
        </w:rPr>
        <w:t xml:space="preserve">] </w:t>
      </w:r>
      <w:r>
        <w:rPr>
          <w:rtl w:val="true"/>
        </w:rPr>
        <w:t>د</w:t>
      </w:r>
      <w:r>
        <w:rPr>
          <w:rtl w:val="true"/>
        </w:rPr>
        <w:t xml:space="preserve">- </w:t>
      </w:r>
      <w:r>
        <w:rPr>
          <w:rtl w:val="true"/>
        </w:rPr>
        <w:t xml:space="preserve">و إلي إبراهيم بن أبي زياد الكرخي </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إبراهيم بن أبي زياد الكرخي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الظاهر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النجاشي و الفقيه كما نبّه عليه في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أيوب بن نوح، عن محمّد بن أبي عمير،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إليه صحيح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إبراهيم فيروي عنه ابن أبي عمير الذي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بن محبوب، كما في الفقيه في باب المضاربة </w:t>
      </w:r>
      <w:r>
        <w:rPr>
          <w:rStyle w:val="FootnoteAnchor"/>
          <w:rtl w:val="true"/>
        </w:rPr>
        <w:footnoteReference w:id="18"/>
      </w:r>
      <w:r>
        <w:rPr>
          <w:rFonts w:ascii="Amiri" w:hAnsi="Amiri" w:eastAsia="Amiri" w:cs="Amiri"/>
          <w:color w:val="111111"/>
          <w:sz w:val="28"/>
          <w:sz w:val="28"/>
          <w:szCs w:val="28"/>
          <w:rtl w:val="true"/>
          <w:lang w:bidi="ar-SA"/>
        </w:rPr>
        <w:t xml:space="preserve">، و باب الهدية </w:t>
      </w:r>
      <w:r>
        <w:rPr>
          <w:rStyle w:val="FootnoteAnchor"/>
          <w:rtl w:val="true"/>
        </w:rPr>
        <w:footnoteReference w:id="19"/>
      </w:r>
      <w:r>
        <w:rPr>
          <w:rFonts w:ascii="Amiri" w:hAnsi="Amiri" w:eastAsia="Amiri" w:cs="Amiri"/>
          <w:color w:val="111111"/>
          <w:sz w:val="28"/>
          <w:sz w:val="28"/>
          <w:szCs w:val="28"/>
          <w:rtl w:val="true"/>
          <w:lang w:bidi="ar-SA"/>
        </w:rPr>
        <w:t xml:space="preserve">، و في التهذيب في باب الأحداث الموجبة للطهارة </w:t>
      </w:r>
      <w:r>
        <w:rPr>
          <w:rStyle w:val="FootnoteAnchor"/>
          <w:rtl w:val="true"/>
        </w:rPr>
        <w:footnoteReference w:id="20"/>
      </w:r>
      <w:r>
        <w:rPr>
          <w:rFonts w:ascii="Amiri" w:hAnsi="Amiri" w:eastAsia="Amiri" w:cs="Amiri"/>
          <w:color w:val="111111"/>
          <w:sz w:val="28"/>
          <w:sz w:val="28"/>
          <w:szCs w:val="28"/>
          <w:rtl w:val="true"/>
          <w:lang w:bidi="ar-SA"/>
        </w:rPr>
        <w:t xml:space="preserve">، و في الكافي في باب أصول الكفر و أركانه </w:t>
      </w:r>
      <w:r>
        <w:rPr>
          <w:rStyle w:val="FootnoteAnchor"/>
          <w:rtl w:val="true"/>
        </w:rPr>
        <w:footnoteReference w:id="21"/>
      </w:r>
      <w:r>
        <w:rPr>
          <w:rFonts w:ascii="Amiri" w:hAnsi="Amiri" w:eastAsia="Amiri" w:cs="Amiri"/>
          <w:color w:val="111111"/>
          <w:sz w:val="28"/>
          <w:sz w:val="28"/>
          <w:szCs w:val="28"/>
          <w:rtl w:val="true"/>
          <w:lang w:bidi="ar-SA"/>
        </w:rPr>
        <w:t xml:space="preserve">، و هو من أصحاب الإجماع، و هم أيضا لا يروون إلّا عن الثقة كما هو الحقّ عندنا وفاقا للعلامة الطباطبائي في ترجمة زيد النرسي </w:t>
      </w:r>
      <w:r>
        <w:rPr>
          <w:rStyle w:val="FootnoteAnchor"/>
          <w:rtl w:val="true"/>
        </w:rPr>
        <w:footnoteReference w:id="22"/>
      </w:r>
      <w:r>
        <w:rPr>
          <w:rFonts w:ascii="Amiri" w:hAnsi="Amiri" w:eastAsia="Amiri" w:cs="Amiri"/>
          <w:color w:val="111111"/>
          <w:sz w:val="28"/>
          <w:sz w:val="28"/>
          <w:szCs w:val="28"/>
          <w:rtl w:val="true"/>
          <w:lang w:bidi="ar-SA"/>
        </w:rPr>
        <w:t>، 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حال أصل زيد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 سنوضحه إن شاء اللّه تعالي في مقام ذكر هؤلاء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أبان بن عثمان، كما في التهذيب في باب الصلاة في السفر من أبواب الزيادات </w:t>
      </w:r>
      <w:r>
        <w:rPr>
          <w:rStyle w:val="FootnoteAnchor"/>
          <w:rtl w:val="true"/>
        </w:rPr>
        <w:footnoteReference w:id="24"/>
      </w:r>
      <w:r>
        <w:rPr>
          <w:rFonts w:ascii="Amiri" w:hAnsi="Amiri" w:eastAsia="Amiri" w:cs="Amiri"/>
          <w:color w:val="111111"/>
          <w:sz w:val="28"/>
          <w:sz w:val="28"/>
          <w:szCs w:val="28"/>
          <w:rtl w:val="true"/>
          <w:lang w:bidi="ar-SA"/>
        </w:rPr>
        <w:t>، و هو أيضا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صفوان بن يحيي، كما في الكافي في باب القول علي العقيقة </w:t>
      </w:r>
      <w:r>
        <w:rPr>
          <w:rStyle w:val="FootnoteAnchor"/>
          <w:rtl w:val="true"/>
        </w:rPr>
        <w:footnoteReference w:id="25"/>
      </w:r>
      <w:r>
        <w:rPr>
          <w:rFonts w:ascii="Amiri" w:hAnsi="Amiri" w:eastAsia="Amiri" w:cs="Amiri"/>
          <w:color w:val="111111"/>
          <w:sz w:val="28"/>
          <w:sz w:val="28"/>
          <w:szCs w:val="28"/>
          <w:rtl w:val="true"/>
          <w:lang w:bidi="ar-SA"/>
        </w:rPr>
        <w:t>، و هو شريك الجماعة، و ممّن نصّ عليهم أنّهم لا يروون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إبراهيم بن مهزم في الكافي في كتاب العقيقة </w:t>
      </w:r>
      <w:r>
        <w:rPr>
          <w:rStyle w:val="FootnoteAnchor"/>
          <w:rtl w:val="true"/>
        </w:rPr>
        <w:footnoteReference w:id="26"/>
      </w:r>
      <w:r>
        <w:rPr>
          <w:rFonts w:ascii="IRNazanin" w:hAnsi="IRNazanin" w:eastAsia="IRNazanin"/>
          <w:color w:val="111111"/>
          <w:sz w:val="28"/>
          <w:sz w:val="28"/>
          <w:szCs w:val="28"/>
          <w:rtl w:val="true"/>
          <w:lang w:bidi="fa-IR"/>
        </w:rPr>
        <w:t>، و هو من أجلّاء الثقات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أيّوب في الكافي في باب دعوات موجزات </w:t>
      </w:r>
      <w:r>
        <w:rPr>
          <w:rStyle w:val="FootnoteAnchor"/>
          <w:rtl w:val="true"/>
        </w:rPr>
        <w:footnoteReference w:id="27"/>
      </w:r>
      <w:r>
        <w:rPr>
          <w:rFonts w:ascii="Amiri" w:hAnsi="Amiri" w:eastAsia="Amiri" w:cs="Amiri"/>
          <w:color w:val="111111"/>
          <w:sz w:val="28"/>
          <w:sz w:val="28"/>
          <w:szCs w:val="28"/>
          <w:rtl w:val="true"/>
          <w:lang w:bidi="ar-SA"/>
        </w:rPr>
        <w:t>، و هو كسابقه، و بعد رواية هؤلاء عنه لا مجال للتأمّل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 w:name="pg11849_192871"/>
    </w:p>
    <w:p>
      <w:pPr>
        <w:pStyle w:val="Heading3"/>
        <w:numPr>
          <w:ilvl w:val="2"/>
          <w:numId w:val="1"/>
        </w:numPr>
        <w:rPr/>
      </w:pPr>
      <w:bookmarkStart w:id="25" w:name="__RefHeading___Toc11746555_73709187"/>
      <w:bookmarkStart w:id="26" w:name="_Toc9"/>
      <w:bookmarkEnd w:id="24"/>
      <w:bookmarkEnd w:id="25"/>
      <w:r>
        <w:rPr>
          <w:rtl w:val="true"/>
        </w:rPr>
        <w:t>[</w:t>
      </w:r>
      <w:r>
        <w:rPr/>
        <w:t>5</w:t>
      </w:r>
      <w:r>
        <w:rPr>
          <w:rtl w:val="true"/>
        </w:rPr>
        <w:t xml:space="preserve">] </w:t>
      </w:r>
      <w:r>
        <w:rPr>
          <w:rtl w:val="true"/>
        </w:rPr>
        <w:t>ه</w:t>
      </w:r>
      <w:r>
        <w:rPr>
          <w:rtl w:val="true"/>
        </w:rPr>
        <w:t xml:space="preserve">- </w:t>
      </w:r>
      <w:r>
        <w:rPr>
          <w:rtl w:val="true"/>
        </w:rPr>
        <w:t>و إلي إبراهيم بن أبي محمود</w:t>
      </w:r>
      <w:r>
        <w:rPr>
          <w:rtl w:val="true"/>
        </w:rPr>
        <w:t>:</w:t>
      </w:r>
      <w:bookmarkEnd w:id="26"/>
    </w:p>
    <w:p>
      <w:pPr>
        <w:pStyle w:val="BookText"/>
        <w:rPr/>
      </w:pPr>
      <w:r>
        <w:rPr>
          <w:rFonts w:ascii="Amiri" w:hAnsi="Amiri" w:eastAsia="Amiri" w:cs="Amiri"/>
          <w:color w:val="111111"/>
          <w:sz w:val="28"/>
          <w:sz w:val="28"/>
          <w:szCs w:val="28"/>
          <w:rtl w:val="true"/>
          <w:lang w:bidi="ar-SA"/>
        </w:rPr>
        <w:t>محمّد بن علي ماجيلويه، عن علي بن إبراهيم، عن أبيه، عن إبراهيم 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علي، عن الحسن بن أحمد المالكي،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عن سعد بن عبد اللّه و محمّد بن الحسن الصفار، عن أحمد بن محمّد بن عيسي، عنه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بإبراهيم علي المشهور، صحيح عند المحققين كما سيأتي </w:t>
      </w:r>
      <w:r>
        <w:rPr>
          <w:rStyle w:val="FootnoteAnchor"/>
          <w:rtl w:val="true"/>
        </w:rPr>
        <w:footnoteReference w:id="29"/>
      </w:r>
      <w:r>
        <w:rPr>
          <w:rFonts w:ascii="Amiri" w:hAnsi="Amiri" w:eastAsia="Amiri" w:cs="Amiri"/>
          <w:color w:val="111111"/>
          <w:sz w:val="28"/>
          <w:sz w:val="28"/>
          <w:szCs w:val="28"/>
          <w:rtl w:val="true"/>
          <w:lang w:bidi="ar-SA"/>
        </w:rPr>
        <w:t>في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علي المشهور، لمكان الحسن بن أحمد المجهولين </w:t>
      </w:r>
      <w:r>
        <w:rPr>
          <w:rStyle w:val="FootnoteAnchor"/>
          <w:rtl w:val="true"/>
        </w:rPr>
        <w:footnoteReference w:id="30"/>
      </w:r>
      <w:r>
        <w:rPr>
          <w:rFonts w:ascii="Amiri" w:hAnsi="Amiri" w:eastAsia="Amiri" w:cs="Amiri"/>
          <w:color w:val="111111"/>
          <w:sz w:val="28"/>
          <w:sz w:val="28"/>
          <w:szCs w:val="28"/>
          <w:rtl w:val="true"/>
          <w:lang w:bidi="ar-SA"/>
        </w:rPr>
        <w:t>، و الظاهر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نسب الي جدّه مالك بن الأحوص الأشعري القميّ، و قد ذكره الشيخ في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فيه مدح، مضافا إلي رواية مثل علي بن بابويه الجليل عنه، فالسند قوي وفاقا للتقي المجلسي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746557_73709187"/>
      <w:bookmarkStart w:id="28" w:name="_Toc10"/>
      <w:bookmarkEnd w:id="27"/>
      <w:r>
        <w:rPr>
          <w:rtl w:val="true"/>
        </w:rPr>
        <w:t>[</w:t>
      </w:r>
      <w:r>
        <w:rPr/>
        <w:t>6</w:t>
      </w:r>
      <w:r>
        <w:rPr>
          <w:rtl w:val="true"/>
        </w:rPr>
        <w:t xml:space="preserve">] </w:t>
      </w:r>
      <w:r>
        <w:rPr>
          <w:rtl w:val="true"/>
        </w:rPr>
        <w:t>و</w:t>
      </w:r>
      <w:r>
        <w:rPr>
          <w:rtl w:val="true"/>
        </w:rPr>
        <w:t xml:space="preserve">- </w:t>
      </w:r>
      <w:r>
        <w:rPr>
          <w:rtl w:val="true"/>
        </w:rPr>
        <w:t>و إلي إبراهيم بن أبي يحيي المدائني</w:t>
      </w:r>
      <w:r>
        <w:rPr>
          <w:rtl w:val="true"/>
        </w:rPr>
        <w:t>:</w:t>
      </w:r>
      <w:bookmarkEnd w:id="28"/>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محمّد بن عبد الجبار، عن الحسن بن علي بن فضال، عن ظريف بن ناصح، عنه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كلّهم ثقات و أجلّاء من الإماميّة سوي ابن فضال، و لذا عدّ السند في المشهور من الموثق، و لكنّه من أصحاب الإجماع، و ممن أمر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رواياتهم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أخبر محمّد بن عبد اللّه بن زرارة برجوعه عن الفطحية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فدرج السند في سلك الصحاح أولي كما صرّح به في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إبراهيم فهو بعينه إبراهيم بن محمّد بن أبي يحيي أبو إسحاق المدني مولي الأسلميين، من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مبوّب في الحلال و الحرام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خاصّا به خصيصا بحديثنا </w:t>
      </w:r>
      <w:r>
        <w:rPr>
          <w:rStyle w:val="FootnoteAnchor"/>
          <w:rtl w:val="true"/>
        </w:rPr>
        <w:footnoteReference w:id="35"/>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كما في التهذيب في كتاب المكاسب </w:t>
      </w:r>
      <w:r>
        <w:rPr>
          <w:rStyle w:val="FootnoteAnchor"/>
          <w:rtl w:val="true"/>
        </w:rPr>
        <w:footnoteReference w:id="36"/>
      </w:r>
      <w:r>
        <w:rPr>
          <w:rFonts w:ascii="Amiri" w:hAnsi="Amiri" w:eastAsia="Amiri" w:cs="Amiri"/>
          <w:color w:val="111111"/>
          <w:sz w:val="28"/>
          <w:sz w:val="28"/>
          <w:szCs w:val="28"/>
          <w:rtl w:val="true"/>
          <w:lang w:bidi="ar-SA"/>
        </w:rPr>
        <w:t xml:space="preserve">، و صرّح به في التعليقة </w:t>
      </w:r>
      <w:r>
        <w:rPr>
          <w:rStyle w:val="FootnoteAnchor"/>
          <w:rtl w:val="true"/>
        </w:rPr>
        <w:footnoteReference w:id="37"/>
      </w:r>
      <w:r>
        <w:rPr>
          <w:rFonts w:ascii="IRNazanin" w:hAnsi="IRNazanin" w:eastAsia="IRNazanin"/>
          <w:color w:val="111111"/>
          <w:sz w:val="28"/>
          <w:sz w:val="28"/>
          <w:szCs w:val="28"/>
          <w:rtl w:val="true"/>
          <w:lang w:bidi="fa-IR"/>
        </w:rPr>
        <w:t>، و هو من أصحاب الإجماع، و من الثقات 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عاصم بن حميد كما في الكافي في باب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باب ما أحل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هاشم كما فيه في باب آلات الدواب </w:t>
      </w:r>
      <w:r>
        <w:rPr>
          <w:rStyle w:val="FootnoteAnchor"/>
          <w:rtl w:val="true"/>
        </w:rPr>
        <w:footnoteReference w:id="40"/>
      </w:r>
      <w:r>
        <w:rPr>
          <w:rFonts w:ascii="Amiri" w:hAnsi="Amiri" w:eastAsia="Amiri" w:cs="Amiri"/>
          <w:color w:val="111111"/>
          <w:sz w:val="28"/>
          <w:sz w:val="28"/>
          <w:szCs w:val="28"/>
          <w:rtl w:val="true"/>
          <w:lang w:bidi="ar-SA"/>
        </w:rPr>
        <w:t xml:space="preserve">، و في التهذيب في باب ارتباط الخيل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ظريف بن ناصح كما في الفقيه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9" w:name="pg11849_192873"/>
    </w:p>
    <w:p>
      <w:pPr>
        <w:pStyle w:val="BookText"/>
        <w:rPr/>
      </w:pPr>
      <w:bookmarkEnd w:id="29"/>
      <w:r>
        <w:rPr>
          <w:rFonts w:ascii="Amiri" w:hAnsi="Amiri" w:eastAsia="Amiri" w:cs="Amiri"/>
          <w:color w:val="111111"/>
          <w:sz w:val="28"/>
          <w:sz w:val="28"/>
          <w:szCs w:val="28"/>
          <w:rtl w:val="true"/>
          <w:lang w:bidi="ar-SA"/>
        </w:rPr>
        <w:t xml:space="preserve">و ذكره الشيخ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مرّ و يأتي أنّه من الشواهد علي كونه ممّن وثقهم ابن عقدة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44"/>
      </w:r>
      <w:r>
        <w:rPr>
          <w:rFonts w:ascii="Amiri" w:hAnsi="Amiri" w:eastAsia="Amiri" w:cs="Amiri"/>
          <w:color w:val="111111"/>
          <w:sz w:val="28"/>
          <w:sz w:val="28"/>
          <w:szCs w:val="28"/>
          <w:rtl w:val="true"/>
          <w:lang w:bidi="ar-SA"/>
        </w:rPr>
        <w:t>، و جميع ذلك يورث الظنّ القويّ بكونه من ثقاتنا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746559_73709187"/>
      <w:bookmarkStart w:id="31" w:name="_Toc11"/>
      <w:bookmarkEnd w:id="30"/>
      <w:r>
        <w:rPr>
          <w:rtl w:val="true"/>
        </w:rPr>
        <w:t>[</w:t>
      </w:r>
      <w:r>
        <w:rPr/>
        <w:t>7</w:t>
      </w:r>
      <w:r>
        <w:rPr>
          <w:rtl w:val="true"/>
        </w:rPr>
        <w:t xml:space="preserve">] </w:t>
      </w:r>
      <w:r>
        <w:rPr>
          <w:rtl w:val="true"/>
        </w:rPr>
        <w:t>ز</w:t>
      </w:r>
      <w:r>
        <w:rPr>
          <w:rtl w:val="true"/>
        </w:rPr>
        <w:t xml:space="preserve">- </w:t>
      </w:r>
      <w:r>
        <w:rPr>
          <w:rtl w:val="true"/>
        </w:rPr>
        <w:t>و إلي إبراهيم بن سفيان</w:t>
      </w:r>
      <w:r>
        <w:rPr>
          <w:rtl w:val="true"/>
        </w:rPr>
        <w:t>:</w:t>
      </w:r>
      <w:bookmarkEnd w:id="31"/>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الكوفي، عن محمّد بن سنان، عنه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بمحمّد بن علي هو الصيرفي الذي يكنّي أبا سمينة،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الغلاة الكذّابين، و بعد أن اشتهر بالكذب في الكوفة انتقل إلي قم، و نزل علي أحمد بن محمّد بن عيسي، ثم اشتهر بالغلوّ فأخرجه أحمد من قم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الهامش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علاقة بالمقام،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كتب مثل كتب الحسين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فالسند ضعيف و إن بنينا علي وثاقة محمّد بن سنان كما هو الحقّ، الّا أنّ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الأصحاب كتبه، إلّا ما كان فيه غلوّ، أو كان منفردا به، و كتبه كثيرة، و الظاهر أنّ مساهلتهم في النقل عن أمثاله لكونهم من مشايخ الإجازة، و الأمر فيه سهل، لأن الكتاب إذا كان مشتهرا متواترا عن صاحبه يكفي في النقل عنه، و كان ذكر السند لمجرّد التيمن و التبرك، مع أن الغلوّ الذي </w:t>
      </w:r>
    </w:p>
    <w:p>
      <w:pPr>
        <w:pStyle w:val="BookText"/>
        <w:rPr/>
      </w:pPr>
      <w:r>
        <w:rPr>
          <w:rFonts w:ascii="Amiri" w:hAnsi="Amiri" w:eastAsia="Amiri" w:cs="Amiri"/>
          <w:color w:val="111111"/>
          <w:sz w:val="28"/>
          <w:sz w:val="28"/>
          <w:szCs w:val="28"/>
          <w:rtl w:val="true"/>
          <w:lang w:bidi="ar-SA"/>
        </w:rPr>
        <w:t>ينسبونه إليهم لا نعرف أنّه كان الاخبار عاليا دقيقا أو كان موافقا للواقع، لأنا نراهم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درجة في الغلوّ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الأصحاب رووا أحاديثهم، و ما رأينا من أخبار أمثاله خبرا دالا علي الغلو، و اللّه تعالي يعلم </w:t>
      </w:r>
      <w:r>
        <w:rPr>
          <w:rStyle w:val="FootnoteAnchor"/>
          <w:rtl w:val="true"/>
        </w:rPr>
        <w:footnoteReference w:id="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ذكره أنّ الصدوق مع قرب عهده به و وقوفه علي حاله، و ما صنع به شيخ الأشعريّين أحمد اعتمد عليه في جملة من طرقه سوي إبراهيم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إلي الحسن بن علي بن أبي حمزة </w:t>
      </w:r>
      <w:r>
        <w:rPr>
          <w:rStyle w:val="FootnoteAnchor"/>
          <w:rtl w:val="true"/>
        </w:rPr>
        <w:footnoteReference w:id="48"/>
      </w:r>
      <w:r>
        <w:rPr>
          <w:rFonts w:ascii="Amiri" w:hAnsi="Amiri" w:eastAsia="Amiri" w:cs="Amiri"/>
          <w:color w:val="111111"/>
          <w:sz w:val="28"/>
          <w:sz w:val="28"/>
          <w:szCs w:val="28"/>
          <w:rtl w:val="true"/>
          <w:lang w:bidi="ar-SA"/>
        </w:rPr>
        <w:t xml:space="preserve">، و طريقه إلي محمّد بن سنان </w:t>
      </w:r>
      <w:r>
        <w:rPr>
          <w:rStyle w:val="FootnoteAnchor"/>
          <w:rtl w:val="true"/>
        </w:rPr>
        <w:footnoteReference w:id="49"/>
      </w:r>
      <w:r>
        <w:rPr>
          <w:rFonts w:ascii="Amiri" w:hAnsi="Amiri" w:eastAsia="Amiri" w:cs="Amiri"/>
          <w:color w:val="111111"/>
          <w:sz w:val="28"/>
          <w:sz w:val="28"/>
          <w:szCs w:val="28"/>
          <w:rtl w:val="true"/>
          <w:lang w:bidi="ar-SA"/>
        </w:rPr>
        <w:t xml:space="preserve">، و إلي علي بن محمّد الحضيني </w:t>
      </w:r>
      <w:r>
        <w:rPr>
          <w:rStyle w:val="FootnoteAnchor"/>
          <w:rtl w:val="true"/>
        </w:rPr>
        <w:footnoteReference w:id="50"/>
      </w:r>
      <w:r>
        <w:rPr>
          <w:rFonts w:ascii="Amiri" w:hAnsi="Amiri" w:eastAsia="Amiri" w:cs="Amiri"/>
          <w:color w:val="111111"/>
          <w:sz w:val="28"/>
          <w:sz w:val="28"/>
          <w:szCs w:val="28"/>
          <w:rtl w:val="true"/>
          <w:lang w:bidi="ar-SA"/>
        </w:rPr>
        <w:t xml:space="preserve">، و إلي وهيب بن حفص </w:t>
      </w:r>
      <w:r>
        <w:rPr>
          <w:rStyle w:val="FootnoteAnchor"/>
          <w:rtl w:val="true"/>
        </w:rPr>
        <w:footnoteReference w:id="51"/>
      </w:r>
      <w:r>
        <w:rPr>
          <w:rFonts w:ascii="Amiri" w:hAnsi="Amiri" w:eastAsia="Amiri" w:cs="Amiri"/>
          <w:color w:val="111111"/>
          <w:sz w:val="28"/>
          <w:sz w:val="28"/>
          <w:szCs w:val="28"/>
          <w:rtl w:val="true"/>
          <w:lang w:bidi="ar-SA"/>
        </w:rPr>
        <w:t xml:space="preserve">، و كذا طريقه إلي أبي الجارود </w:t>
      </w:r>
      <w:r>
        <w:rPr>
          <w:rStyle w:val="FootnoteAnchor"/>
          <w:rtl w:val="true"/>
        </w:rPr>
        <w:footnoteReference w:id="52"/>
      </w:r>
      <w:r>
        <w:rPr>
          <w:rFonts w:ascii="Amiri" w:hAnsi="Amiri" w:eastAsia="Amiri" w:cs="Amiri"/>
          <w:color w:val="111111"/>
          <w:sz w:val="28"/>
          <w:sz w:val="28"/>
          <w:szCs w:val="28"/>
          <w:rtl w:val="true"/>
          <w:lang w:bidi="ar-SA"/>
        </w:rPr>
        <w:t xml:space="preserve">، و طريقه إلي عبد الحميد الأزدي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كون محمّد بن علي القرشي الكوفي هو بعينه الصيرفي الهمداني </w:t>
      </w:r>
      <w:r>
        <w:rPr>
          <w:rStyle w:val="FootnoteAnchor"/>
          <w:rtl w:val="true"/>
        </w:rPr>
        <w:footnoteReference w:id="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علي القرشي ليس هو أبا سمينة، و ان كان قريشا و اسمه محمد بن علي، فهذا لا يلزم انحصار المسمي بهذا الاسم، و بالإمكان ان يكون غيره، كما لا تدل رواية ابن ماجيلويه علي الاتحاد لإمكان روايته عن الاثنين لا سيما بعد ثبوت كونهما من طبقة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محمد بن علي القرشي في ثمان طرق للشيخ الصدوق كما بينها المصنف، و لو كان المقصود منه هو الملقب بأبي سمينة، لما صح التزام الصدوق في أول الفقيه بان لا يذكر فيه الا ما يعتمد عليه، و يحكم بصحته، و يكون حجة بينه و بين ربه، و لا يمكن الجمع بين قوله هذا و الرواية عمن هو معروف لدي الصدوق و غيره بالغلو و الكذب و التدليس و الوضع، و عليه فلا بد و أن يكون المراد منه غير أبي سمينة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محمد بن الحسن بن الوليد من رواية محمد بن أحمد بن يحيي ما رواه عن محمد ابن علي أبي سمينة، و ما رواه عن محمد بن علي الهمداني،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و هذا يدل علي أن أبا سمينة هو غير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كلا الرجلين و قال عن أبي سمينة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جدا فاسد الاعتقاد لا يعتمد في شي‌ء، و ذكر عن الهمداني بأنه و أباه وجده من وكلاء الأئمة عليهم السلام و لم يطعن عليه في أي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الهمداني اسمه محمد وجد أبي سمينة اسمه إبراهيم و الأول من أهل همدان و الثاني من الكوفة ثم انتقل الي قم و اخرج منها كما يظهر من ترجمة الاثنين لدي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استظهره فيف</w:t>
      </w:r>
      <w:r>
        <w:rPr>
          <w:rFonts w:eastAsia="Amiri" w:cs="Amiri" w:ascii="Amiri" w:hAnsi="Amiri"/>
          <w:color w:val="111111"/>
          <w:sz w:val="28"/>
          <w:szCs w:val="28"/>
          <w:rtl w:val="true"/>
          <w:lang w:bidi="ar-SA"/>
        </w:rPr>
        <w:t>.</w:t>
      </w:r>
      <w:bookmarkStart w:id="32" w:name="pg11849_192875"/>
    </w:p>
    <w:p>
      <w:pPr>
        <w:pStyle w:val="BookText"/>
        <w:rPr/>
      </w:pPr>
      <w:bookmarkEnd w:id="32"/>
      <w:r>
        <w:rPr>
          <w:rFonts w:ascii="Amiri" w:hAnsi="Amiri" w:eastAsia="Amiri" w:cs="Amiri"/>
          <w:color w:val="111111"/>
          <w:sz w:val="28"/>
          <w:sz w:val="28"/>
          <w:szCs w:val="28"/>
          <w:rtl w:val="true"/>
          <w:lang w:bidi="ar-SA"/>
        </w:rPr>
        <w:t xml:space="preserve">منتهي المقال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إلي هارون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إبراهيم بن سفيان فغير مذكور في الرجال، و لا يوجد له رواية في الكتب الأربعة إلّا ما في الفقيه في باب ما يجوز للمحرم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روي عن الحسين بن سعيد، عنه،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يجب علي من اختصر شوطا في الحجر </w:t>
      </w:r>
      <w:r>
        <w:rPr>
          <w:rStyle w:val="FootnoteAnchor"/>
          <w:rtl w:val="true"/>
        </w:rPr>
        <w:footnoteReference w:id="57"/>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Heading3"/>
        <w:numPr>
          <w:ilvl w:val="2"/>
          <w:numId w:val="1"/>
        </w:numPr>
        <w:rPr/>
      </w:pPr>
      <w:bookmarkStart w:id="33" w:name="__RefHeading___Toc11746561_73709187"/>
      <w:bookmarkStart w:id="34" w:name="_Toc12"/>
      <w:bookmarkEnd w:id="33"/>
      <w:r>
        <w:rPr>
          <w:rtl w:val="true"/>
        </w:rPr>
        <w:t>[</w:t>
      </w:r>
      <w:r>
        <w:rPr/>
        <w:t>8</w:t>
      </w:r>
      <w:r>
        <w:rPr>
          <w:rtl w:val="true"/>
        </w:rPr>
        <w:t xml:space="preserve">] </w:t>
      </w:r>
      <w:r>
        <w:rPr>
          <w:rtl w:val="true"/>
        </w:rPr>
        <w:t>ح</w:t>
      </w:r>
      <w:r>
        <w:rPr>
          <w:rtl w:val="true"/>
        </w:rPr>
        <w:t xml:space="preserve">- </w:t>
      </w:r>
      <w:r>
        <w:rPr>
          <w:rtl w:val="true"/>
        </w:rPr>
        <w:t>و إلي إبراهيم بن عبد الحميد</w:t>
      </w:r>
      <w:r>
        <w:rPr>
          <w:rtl w:val="true"/>
        </w:rPr>
        <w:t>:</w:t>
      </w:r>
      <w:bookmarkEnd w:id="34"/>
    </w:p>
    <w:p>
      <w:pPr>
        <w:pStyle w:val="BookText"/>
        <w:rPr/>
      </w:pPr>
      <w:r>
        <w:rPr>
          <w:rFonts w:ascii="IRNazanin" w:hAnsi="IRNazanin" w:eastAsia="IRNazanin"/>
          <w:color w:val="111111"/>
          <w:sz w:val="28"/>
          <w:sz w:val="28"/>
          <w:szCs w:val="28"/>
          <w:rtl w:val="true"/>
          <w:lang w:bidi="fa-IR"/>
        </w:rPr>
        <w:t>محمّد بن الحسن، عن محمّد ابن الحسن الصفار، عن العباس بن معروف، عن سعدان بن مسلم،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أبوه أيضا، عن علي بن إبراهيم بن هاشم، عن أبيه، عن ابن أبي عمير، عنه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السندان حسنان في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فبسعدان، و أمّا الثاني فبابن هاشم، و الحقّ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فيأتي </w:t>
      </w:r>
      <w:r>
        <w:rPr>
          <w:rStyle w:val="FootnoteAnchor"/>
          <w:rtl w:val="true"/>
        </w:rPr>
        <w:footnoteReference w:id="59"/>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فلرواية من لا يروي إلّا عن ثقة عنه، مؤيّدة برواية الأجلّاء الكاشفة عادة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عنه ابن أبي عمير، في الكافي في باب أن الأرض لا تخلو من حجه </w:t>
      </w:r>
      <w:r>
        <w:rPr>
          <w:rStyle w:val="FootnoteAnchor"/>
          <w:rtl w:val="true"/>
        </w:rPr>
        <w:footnoteReference w:id="60"/>
      </w:r>
      <w:r>
        <w:rPr>
          <w:rFonts w:ascii="Amiri" w:hAnsi="Amiri" w:eastAsia="Amiri" w:cs="Amiri"/>
          <w:color w:val="111111"/>
          <w:sz w:val="28"/>
          <w:sz w:val="28"/>
          <w:szCs w:val="28"/>
          <w:rtl w:val="true"/>
          <w:lang w:bidi="ar-SA"/>
        </w:rPr>
        <w:t xml:space="preserve">، و صفوان بن يحيي، كما صرح به الشيخ في الفهرست </w:t>
      </w:r>
      <w:r>
        <w:rPr>
          <w:rStyle w:val="FootnoteAnchor"/>
          <w:rtl w:val="true"/>
        </w:rPr>
        <w:footnoteReference w:id="61"/>
      </w:r>
      <w:r>
        <w:rPr>
          <w:rFonts w:ascii="Amiri" w:hAnsi="Amiri" w:eastAsia="Amiri" w:cs="Amiri"/>
          <w:color w:val="111111"/>
          <w:sz w:val="28"/>
          <w:sz w:val="28"/>
          <w:szCs w:val="28"/>
          <w:rtl w:val="true"/>
          <w:lang w:bidi="ar-SA"/>
        </w:rPr>
        <w:t xml:space="preserve">، و يونس ابن عبد الرحمن في الكافي، في باب البيان و التعريف </w:t>
      </w:r>
      <w:r>
        <w:rPr>
          <w:rStyle w:val="FootnoteAnchor"/>
          <w:rtl w:val="true"/>
        </w:rPr>
        <w:footnoteReference w:id="62"/>
      </w:r>
      <w:r>
        <w:rPr>
          <w:rFonts w:ascii="Amiri" w:hAnsi="Amiri" w:eastAsia="Amiri" w:cs="Amiri"/>
          <w:color w:val="111111"/>
          <w:sz w:val="28"/>
          <w:sz w:val="28"/>
          <w:szCs w:val="28"/>
          <w:rtl w:val="true"/>
          <w:lang w:bidi="ar-SA"/>
        </w:rPr>
        <w:t xml:space="preserve">، و فضالة بن أيوب، في باب النوادر من كتاب الجنائز </w:t>
      </w:r>
      <w:r>
        <w:rPr>
          <w:rStyle w:val="FootnoteAnchor"/>
          <w:rtl w:val="true"/>
        </w:rPr>
        <w:footnoteReference w:id="63"/>
      </w:r>
      <w:r>
        <w:rPr>
          <w:rFonts w:ascii="Amiri" w:hAnsi="Amiri" w:eastAsia="Amiri" w:cs="Amiri"/>
          <w:color w:val="111111"/>
          <w:sz w:val="28"/>
          <w:sz w:val="28"/>
          <w:szCs w:val="28"/>
          <w:rtl w:val="true"/>
          <w:lang w:bidi="ar-SA"/>
        </w:rPr>
        <w:t xml:space="preserve">، و الحسن بن محبوب، في الفقيه، في باب أحكام المماليك و الإماء من كتاب النكاح </w:t>
      </w:r>
      <w:r>
        <w:rPr>
          <w:rStyle w:val="FootnoteAnchor"/>
          <w:rtl w:val="true"/>
        </w:rPr>
        <w:footnoteReference w:id="64"/>
      </w:r>
      <w:r>
        <w:rPr>
          <w:rFonts w:ascii="Amiri" w:hAnsi="Amiri" w:eastAsia="Amiri" w:cs="Amiri"/>
          <w:color w:val="111111"/>
          <w:sz w:val="28"/>
          <w:sz w:val="28"/>
          <w:szCs w:val="28"/>
          <w:rtl w:val="true"/>
          <w:lang w:bidi="ar-SA"/>
        </w:rPr>
        <w:t xml:space="preserve">، و الحسن بن علي بن فضال، في التهذيب، في زيارة الأربعين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الستة من أصحاب الإجماع، و فيهم ابن أبي عمير، 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العباس بن معروف كما في مشيخة الفقيه </w:t>
      </w:r>
      <w:r>
        <w:rPr>
          <w:rStyle w:val="FootnoteAnchor"/>
          <w:rtl w:val="true"/>
        </w:rPr>
        <w:footnoteReference w:id="66"/>
      </w:r>
      <w:r>
        <w:rPr>
          <w:rFonts w:ascii="Amiri" w:hAnsi="Amiri" w:eastAsia="Amiri" w:cs="Amiri"/>
          <w:color w:val="111111"/>
          <w:sz w:val="28"/>
          <w:sz w:val="28"/>
          <w:szCs w:val="28"/>
          <w:rtl w:val="true"/>
          <w:lang w:bidi="ar-SA"/>
        </w:rPr>
        <w:t xml:space="preserve">في طريقه إليه، و أحمد بن إسحاق كذلك </w:t>
      </w:r>
      <w:r>
        <w:rPr>
          <w:rStyle w:val="FootnoteAnchor"/>
          <w:rtl w:val="true"/>
        </w:rPr>
        <w:footnoteReference w:id="67"/>
      </w:r>
      <w:r>
        <w:rPr>
          <w:rFonts w:ascii="Amiri" w:hAnsi="Amiri" w:eastAsia="Amiri" w:cs="Amiri"/>
          <w:color w:val="111111"/>
          <w:sz w:val="28"/>
          <w:sz w:val="28"/>
          <w:szCs w:val="28"/>
          <w:rtl w:val="true"/>
          <w:lang w:bidi="ar-SA"/>
        </w:rPr>
        <w:t xml:space="preserve">، و عبد اللّه بن الصلت القمّي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القميين محمّد بن علي بن محبوب كما في التهذيب في 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الأحداث الموجبة للطهارة من أبواب الزيادات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بن علي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اختيار الأزواج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بن خالد فيه في باب الزيادات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 بن هاشم في الكافي في باب إلطاف المؤمن </w:t>
      </w:r>
      <w:r>
        <w:rPr>
          <w:rStyle w:val="FootnoteAnchor"/>
          <w:rtl w:val="true"/>
        </w:rPr>
        <w:footnoteReference w:id="72"/>
      </w:r>
      <w:r>
        <w:rPr>
          <w:rFonts w:ascii="Amiri" w:hAnsi="Amiri" w:eastAsia="Amiri" w:cs="Amiri"/>
          <w:color w:val="111111"/>
          <w:sz w:val="28"/>
          <w:sz w:val="28"/>
          <w:szCs w:val="28"/>
          <w:rtl w:val="true"/>
          <w:lang w:bidi="ar-SA"/>
        </w:rPr>
        <w:t>، و هو من الثقات، و إن رمي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الحكم فيه في باب فضل فقراء المسلمين </w:t>
      </w:r>
      <w:r>
        <w:rPr>
          <w:rStyle w:val="FootnoteAnchor"/>
          <w:rtl w:val="true"/>
        </w:rPr>
        <w:footnoteReference w:id="73"/>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74"/>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75"/>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76"/>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الشيخ في الفهرست أنّ له أصلا </w:t>
      </w:r>
      <w:r>
        <w:rPr>
          <w:rStyle w:val="FootnoteAnchor"/>
          <w:rtl w:val="true"/>
        </w:rPr>
        <w:footnoteReference w:id="77"/>
      </w:r>
      <w:r>
        <w:rPr>
          <w:rFonts w:ascii="Amiri" w:hAnsi="Amiri" w:eastAsia="Amiri" w:cs="Amiri"/>
          <w:color w:val="111111"/>
          <w:sz w:val="28"/>
          <w:sz w:val="28"/>
          <w:szCs w:val="28"/>
          <w:rtl w:val="true"/>
          <w:lang w:bidi="ar-SA"/>
        </w:rPr>
        <w:t>، و قد قال المفيد في رسالة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رواة الحديث بأن شهر رمضان شهر من شهور السنة يكون تسعة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5" w:name="pg11849_192878"/>
    </w:p>
    <w:p>
      <w:pPr>
        <w:pStyle w:val="BookText"/>
        <w:rPr/>
      </w:pPr>
      <w:bookmarkEnd w:id="35"/>
      <w:r>
        <w:rPr>
          <w:rFonts w:ascii="Amiri" w:hAnsi="Amiri" w:eastAsia="Amiri" w:cs="Amiri"/>
          <w:color w:val="111111"/>
          <w:sz w:val="28"/>
          <w:sz w:val="28"/>
          <w:szCs w:val="28"/>
          <w:rtl w:val="true"/>
          <w:lang w:bidi="ar-SA"/>
        </w:rPr>
        <w:t>و عشرين يوما و يكون ثلاثين يوما فهم فقهاء أصحاب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الرؤساء المأخوذ عنهم الحلال و الحرام و الفتيا و الأحكام، الذين لا يطعن عليهم، و لا طريق إلي ذمّ واحد منهم، و هم أصحاب الأصول المدوّنة و المصنفات المشهورة </w:t>
      </w:r>
      <w:r>
        <w:rPr>
          <w:rStyle w:val="FootnoteAnchor"/>
          <w:rtl w:val="true"/>
        </w:rPr>
        <w:footnoteReference w:id="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إبراهيم بن عبد الحميد، فهو الأسدي الكوفي الأنماطي، أخو محمّد ابن عبد اللّه بن زرارة </w:t>
      </w:r>
      <w:r>
        <w:rPr>
          <w:rStyle w:val="FootnoteAnchor"/>
          <w:rtl w:val="true"/>
        </w:rPr>
        <w:footnoteReference w:id="79"/>
      </w:r>
      <w:r>
        <w:rPr>
          <w:rFonts w:ascii="Amiri" w:hAnsi="Amiri" w:eastAsia="Amiri" w:cs="Amiri"/>
          <w:color w:val="111111"/>
          <w:sz w:val="28"/>
          <w:sz w:val="28"/>
          <w:szCs w:val="28"/>
          <w:rtl w:val="true"/>
          <w:lang w:bidi="ar-SA"/>
        </w:rPr>
        <w:t xml:space="preserve">لأمّه، الثقة، لتصريح الشيخ في الفهرست </w:t>
      </w:r>
      <w:r>
        <w:rPr>
          <w:rStyle w:val="FootnoteAnchor"/>
          <w:rtl w:val="true"/>
        </w:rPr>
        <w:footnoteReference w:id="80"/>
      </w:r>
      <w:r>
        <w:rPr>
          <w:rFonts w:ascii="Amiri" w:hAnsi="Amiri" w:eastAsia="Amiri" w:cs="Amiri"/>
          <w:color w:val="111111"/>
          <w:sz w:val="28"/>
          <w:sz w:val="28"/>
          <w:szCs w:val="28"/>
          <w:rtl w:val="true"/>
          <w:lang w:bidi="ar-SA"/>
        </w:rPr>
        <w:t>، و 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w:t>
      </w:r>
      <w:r>
        <w:rPr>
          <w:rStyle w:val="FootnoteAnchor"/>
          <w:rtl w:val="true"/>
        </w:rPr>
        <w:footnoteReference w:id="81"/>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82"/>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83"/>
      </w:r>
      <w:r>
        <w:rPr>
          <w:rFonts w:ascii="Amiri" w:hAnsi="Amiri" w:eastAsia="Amiri" w:cs="Amiri"/>
          <w:color w:val="111111"/>
          <w:sz w:val="28"/>
          <w:sz w:val="28"/>
          <w:szCs w:val="28"/>
          <w:rtl w:val="true"/>
          <w:lang w:bidi="ar-SA"/>
        </w:rPr>
        <w:t xml:space="preserve">، و جعفر بن محمّد بن سماعة </w:t>
      </w:r>
      <w:r>
        <w:rPr>
          <w:rStyle w:val="FootnoteAnchor"/>
          <w:rtl w:val="true"/>
        </w:rPr>
        <w:footnoteReference w:id="84"/>
      </w:r>
      <w:r>
        <w:rPr>
          <w:rFonts w:ascii="Amiri" w:hAnsi="Amiri" w:eastAsia="Amiri" w:cs="Amiri"/>
          <w:color w:val="111111"/>
          <w:sz w:val="28"/>
          <w:sz w:val="28"/>
          <w:szCs w:val="28"/>
          <w:rtl w:val="true"/>
          <w:lang w:bidi="ar-SA"/>
        </w:rPr>
        <w:t xml:space="preserve">، و عبد اللّه بن محمّد النهيكي </w:t>
      </w:r>
      <w:r>
        <w:rPr>
          <w:rStyle w:val="FootnoteAnchor"/>
          <w:rtl w:val="true"/>
        </w:rPr>
        <w:footnoteReference w:id="8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86"/>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رميه بالوقف غير مضرّ، مع أنه ضعيف من أصله، مضافا إلي كونه من أرباب الأصول الذين عرفت مقامهم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746563_73709187"/>
      <w:bookmarkStart w:id="37" w:name="_Toc13"/>
      <w:bookmarkEnd w:id="36"/>
      <w:r>
        <w:rPr>
          <w:rtl w:val="true"/>
        </w:rPr>
        <w:t>[</w:t>
      </w:r>
      <w:r>
        <w:rPr/>
        <w:t>9</w:t>
      </w:r>
      <w:r>
        <w:rPr>
          <w:rtl w:val="true"/>
        </w:rPr>
        <w:t xml:space="preserve">] </w:t>
      </w:r>
      <w:r>
        <w:rPr>
          <w:rtl w:val="true"/>
        </w:rPr>
        <w:t>ط</w:t>
      </w:r>
      <w:r>
        <w:rPr>
          <w:rtl w:val="true"/>
        </w:rPr>
        <w:t xml:space="preserve">- </w:t>
      </w:r>
      <w:r>
        <w:rPr>
          <w:rtl w:val="true"/>
        </w:rPr>
        <w:t>و إلي إبراهيم بن عمر</w:t>
      </w:r>
      <w:r>
        <w:rPr>
          <w:rtl w:val="true"/>
        </w:rPr>
        <w:t>:</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عبد اللّه، عن </w:t>
      </w:r>
    </w:p>
    <w:p>
      <w:pPr>
        <w:pStyle w:val="BookText"/>
        <w:rPr/>
      </w:pPr>
      <w:r>
        <w:rPr>
          <w:rFonts w:ascii="Amiri" w:hAnsi="Amiri" w:eastAsia="Amiri" w:cs="Amiri"/>
          <w:color w:val="111111"/>
          <w:sz w:val="28"/>
          <w:sz w:val="28"/>
          <w:szCs w:val="28"/>
          <w:rtl w:val="true"/>
          <w:lang w:bidi="ar-SA"/>
        </w:rPr>
        <w:t xml:space="preserve">يعقوب بن يزيد، عن حمّاد بن عيسي، عن إبراهيم بن عمر اليماني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كلّهم من أجلّاء الثقات، و فيهم حمّاد، و هو من أصحاب الإجماع، و منه يظهر حال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ابن أبي عمير كما في الكافي في باب يوم الفطر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محمّد بن علي بن محبوب </w:t>
      </w:r>
      <w:r>
        <w:rPr>
          <w:rStyle w:val="FootnoteAnchor"/>
          <w:rtl w:val="true"/>
        </w:rPr>
        <w:footnoteReference w:id="90"/>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91"/>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92"/>
      </w:r>
      <w:r>
        <w:rPr>
          <w:rFonts w:ascii="IRNazanin" w:hAnsi="IRNazanin" w:eastAsia="IRNazanin"/>
          <w:color w:val="111111"/>
          <w:sz w:val="28"/>
          <w:sz w:val="28"/>
          <w:szCs w:val="28"/>
          <w:rtl w:val="true"/>
          <w:lang w:bidi="fa-IR"/>
        </w:rPr>
        <w:t xml:space="preserve">، و أبان </w:t>
      </w:r>
      <w:r>
        <w:rPr>
          <w:rStyle w:val="FootnoteAnchor"/>
          <w:rtl w:val="true"/>
        </w:rPr>
        <w:footnoteReference w:id="93"/>
      </w:r>
      <w:r>
        <w:rPr>
          <w:rFonts w:ascii="IRNazanin" w:hAnsi="IRNazanin" w:eastAsia="IRNazanin"/>
          <w:color w:val="111111"/>
          <w:sz w:val="28"/>
          <w:sz w:val="28"/>
          <w:szCs w:val="28"/>
          <w:rtl w:val="true"/>
          <w:lang w:bidi="fa-IR"/>
        </w:rPr>
        <w:t>، و الظاهر أنه ابن عثمان، و هو 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أصحابنا، ثقة،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أبو العباس و غيره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أصول رواها عنه حماد ابن عيسي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مقام أرباب الأصول عندهم، فقول ابن الغضائري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يكنّي أبا إسحاق،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يصغي اليه، و لذا قال العلّامة في الخلاصة بعد نقل كلام النجاشي و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الأرجح عندي قبول روايته و إن حصل بعض الشك في الطعن فيه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8" w:name="pg11849_192880"/>
    </w:p>
    <w:p>
      <w:pPr>
        <w:pStyle w:val="BookText"/>
        <w:rPr/>
      </w:pPr>
      <w:bookmarkEnd w:id="38"/>
      <w:r>
        <w:rPr>
          <w:rFonts w:ascii="Amiri" w:hAnsi="Amiri" w:eastAsia="Amiri" w:cs="Amiri"/>
          <w:color w:val="111111"/>
          <w:sz w:val="28"/>
          <w:sz w:val="28"/>
          <w:szCs w:val="28"/>
          <w:rtl w:val="true"/>
          <w:lang w:bidi="ar-SA"/>
        </w:rPr>
        <w:t>قال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يحصل الشكّ لأن أصوله معتمد الأصحاب بشهادة الصدوق و المفيد و وثقه الثقتان، و الجارح مجهول الحال، و لو لم يكن كذلك لكان عليه أن يقدّم الجرح، كما ذكره العلّامة في كتبه الأصولية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1746565_73709187"/>
      <w:bookmarkStart w:id="40" w:name="_Toc14"/>
      <w:bookmarkEnd w:id="39"/>
      <w:r>
        <w:rPr>
          <w:rtl w:val="true"/>
        </w:rPr>
        <w:t>[</w:t>
      </w:r>
      <w:r>
        <w:rPr/>
        <w:t>10</w:t>
      </w:r>
      <w:r>
        <w:rPr>
          <w:rtl w:val="true"/>
        </w:rPr>
        <w:t xml:space="preserve">] </w:t>
      </w:r>
      <w:r>
        <w:rPr>
          <w:rtl w:val="true"/>
        </w:rPr>
        <w:t>ي</w:t>
      </w:r>
      <w:r>
        <w:rPr>
          <w:rtl w:val="true"/>
        </w:rPr>
        <w:t xml:space="preserve">- </w:t>
      </w:r>
      <w:r>
        <w:rPr>
          <w:rtl w:val="true"/>
        </w:rPr>
        <w:t>و إلي إبراهيم بن محمّد الثقفي</w:t>
      </w:r>
      <w:r>
        <w:rPr>
          <w:rtl w:val="true"/>
        </w:rPr>
        <w:t>:</w:t>
      </w:r>
      <w:bookmarkEnd w:id="40"/>
    </w:p>
    <w:p>
      <w:pPr>
        <w:pStyle w:val="BookText"/>
        <w:rPr/>
      </w:pPr>
      <w:r>
        <w:rPr>
          <w:rFonts w:ascii="Amiri" w:hAnsi="Amiri" w:eastAsia="Amiri" w:cs="Amiri"/>
          <w:color w:val="111111"/>
          <w:sz w:val="28"/>
          <w:sz w:val="28"/>
          <w:szCs w:val="28"/>
          <w:rtl w:val="true"/>
          <w:lang w:bidi="ar-SA"/>
        </w:rPr>
        <w:t>أبوه، عن عبد اللّه بن الحسن المؤدب، عن أحمد بن علي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الحسن، عن أحمد بن علويّة الأصفهاني، عنه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اتحاد الأحمدين، و الاشتباه في السند الأول لما في النجاشي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المؤدّب روي عن أحمد بن علويّة كتب الثقفي، روي عنه علي بن الحسين بن بابويه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علوية الأصفهاني المعروف بابن الأسود، روي عن إبراهيم بن محمّد الثقفي كتبه كلّها </w:t>
      </w:r>
      <w:r>
        <w:rPr>
          <w:rStyle w:val="FootnoteAnchor"/>
          <w:rtl w:val="true"/>
        </w:rPr>
        <w:footnoteReference w:id="101"/>
      </w:r>
      <w:r>
        <w:rPr>
          <w:rFonts w:ascii="Amiri" w:hAnsi="Amiri" w:eastAsia="Amiri" w:cs="Amiri"/>
          <w:color w:val="111111"/>
          <w:sz w:val="28"/>
          <w:sz w:val="28"/>
          <w:szCs w:val="28"/>
          <w:rtl w:val="true"/>
          <w:lang w:bidi="ar-SA"/>
        </w:rPr>
        <w:t xml:space="preserve">، مع أنه ليس للأول </w:t>
      </w:r>
      <w:r>
        <w:rPr>
          <w:rStyle w:val="FootnoteAnchor"/>
          <w:rtl w:val="true"/>
        </w:rPr>
        <w:footnoteReference w:id="102"/>
      </w:r>
      <w:r>
        <w:rPr>
          <w:rFonts w:ascii="Amiri" w:hAnsi="Amiri" w:eastAsia="Amiri" w:cs="Amiri"/>
          <w:color w:val="111111"/>
          <w:sz w:val="28"/>
          <w:sz w:val="28"/>
          <w:szCs w:val="28"/>
          <w:rtl w:val="true"/>
          <w:lang w:bidi="ar-SA"/>
        </w:rPr>
        <w:t>ذكر في كتب الأصحاب، ثم انّهم لم يوثقوا أحمد ابن علويّة صريحا، إلّا أنّهم مدحوه بما يقرب من التوثيق، و لا أقل من معناه الأعمّ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 الاعتقاد في الأدعية </w:t>
      </w:r>
      <w:r>
        <w:rPr>
          <w:rStyle w:val="FootnoteAnchor"/>
          <w:rtl w:val="true"/>
        </w:rPr>
        <w:footnoteReference w:id="103"/>
      </w:r>
      <w:r>
        <w:rPr>
          <w:rFonts w:ascii="Amiri" w:hAnsi="Amiri" w:eastAsia="Amiri" w:cs="Amiri"/>
          <w:color w:val="111111"/>
          <w:sz w:val="28"/>
          <w:sz w:val="28"/>
          <w:szCs w:val="28"/>
          <w:rtl w:val="true"/>
          <w:lang w:bidi="ar-SA"/>
        </w:rPr>
        <w:t>، و ذكر طريقه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من لم يروعنهم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الحسين بن محمّد بن عامر، و له دعاء الاعتقاد و تصنيفه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الحسين هو الأشعري الثقة، و يروي عنه ابن الوليد </w:t>
      </w:r>
      <w:r>
        <w:rPr>
          <w:rStyle w:val="FootnoteAnchor"/>
          <w:rtl w:val="true"/>
        </w:rPr>
        <w:footnoteReference w:id="105"/>
      </w:r>
      <w:r>
        <w:rPr>
          <w:rFonts w:ascii="Amiri" w:hAnsi="Amiri" w:eastAsia="Amiri" w:cs="Amiri"/>
          <w:color w:val="111111"/>
          <w:sz w:val="28"/>
          <w:sz w:val="28"/>
          <w:szCs w:val="28"/>
          <w:rtl w:val="true"/>
          <w:lang w:bidi="ar-SA"/>
        </w:rPr>
        <w:t>الجليل المعروف حاله في شدّة التحرز عن الرواية عن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في ذكر الطبقة الأولي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المجاهرون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علويّة الأصفهاني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إيضاح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علويّة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 فتح اللام، و كسر الواو، و تشديد 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الاعتقاد في الأدعية، و له النونيّة المسمّاة بالألفية و المحبرة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ما بال عينك ثرة الإنسان عبري اللحاظ سقيمة الأجفان</w:t>
      </w:r>
    </w:p>
    <w:p>
      <w:pPr>
        <w:pStyle w:val="BookText"/>
        <w:rPr/>
      </w:pPr>
      <w:r>
        <w:rPr>
          <w:rFonts w:ascii="Amiri" w:hAnsi="Amiri" w:eastAsia="Amiri" w:cs="Amiri"/>
          <w:color w:val="111111"/>
          <w:sz w:val="28"/>
          <w:sz w:val="28"/>
          <w:szCs w:val="28"/>
          <w:rtl w:val="true"/>
          <w:lang w:bidi="ar-SA"/>
        </w:rPr>
        <w:t>، و هي ثمانمائة و نيّف و ثلاثون بيتا، و قد عرضت علي أبي حاتم السجستاني،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غلبكم و اللّه شاعر أصبهان في هذه القصيدة في أحكامها و كثرة فوائدها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داود في القسم الأول من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علويّة الأصبهاني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التضعيف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الكشي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الصحيح ما في المصدر، و المراد منه هو ان ابن داود يرمز بكتابه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رجل ورد في رجال النجاشي و لم تكن له رواية عن أحد الأئمة عليهم السّلام، و قد نبه علي هذه الطريقة المحقق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الراشحة السابعة عشرة، و أشار إليها السيد محمد صادق بحر العلوم في مقدمة كتاب الرجال لابن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نسخة النوري من رجال ابن داود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عن المصنف من التصريح بوقوع الاشتباه في نسبة ذلك الي الكشي دون النجاشي، فلاحظ</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سمّي الرحّال لأنه رحل خمسين رحلة من حج إليظ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غزو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عنه المحقق الكاظمي في عدّته </w:t>
      </w:r>
      <w:r>
        <w:rPr>
          <w:rStyle w:val="FootnoteAnchor"/>
          <w:rtl w:val="true"/>
        </w:rPr>
        <w:footnoteReference w:id="110"/>
      </w:r>
      <w:r>
        <w:rPr>
          <w:rFonts w:ascii="Amiri" w:hAnsi="Amiri" w:eastAsia="Amiri" w:cs="Amiri"/>
          <w:color w:val="111111"/>
          <w:sz w:val="28"/>
          <w:sz w:val="28"/>
          <w:szCs w:val="28"/>
          <w:rtl w:val="true"/>
          <w:lang w:bidi="ar-SA"/>
        </w:rPr>
        <w:t>، و لم يتعرض لما فيه من الاشتباه، فان الرحّال من ألقاب محمّد بن أحمد الراوي عنه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علويّة الأصبهاني، أخبرنا ابن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أحمد بن هشام أبو جعفر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بشر البطال بن بشير الرحّال،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الرحّال لأنّه رحل خمسين رحلة من حجّ إلي غزو،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علويّة بكتاب الاعتقاد في الأدعية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اشتباه آخر من نسبة ذلك إلي الكشي دون النجاشي، و ليس له ذكر في الكشي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اللّه بن الحسن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معلّم علوم الأدبية كالنحو و الصرف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مشايخ إجازة علي بن بابويه كما صرح به النجاشي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بل ذكر الشيخ في رجاله،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الحسين بن بابويه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تعرض لترجمته من أرباب هذا الفن نقل عبارة الشيخ الطوسي و لم ينسب إلي النجاشي شيئا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استبدال لفظ الشيخ بالنجاشي وقع سهوا من المصنف، أو اشتباها من الناسخ، و اللّه العالم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مرّ 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السابقة إجمال علوّ مقامهم </w:t>
      </w:r>
      <w:r>
        <w:rPr>
          <w:rStyle w:val="FootnoteAnchor"/>
          <w:rtl w:val="true"/>
        </w:rPr>
        <w:footnoteReference w:id="115"/>
      </w:r>
      <w:r>
        <w:rPr>
          <w:rFonts w:ascii="Amiri" w:hAnsi="Amiri" w:eastAsia="Amiri" w:cs="Amiri"/>
          <w:color w:val="111111"/>
          <w:sz w:val="28"/>
          <w:sz w:val="28"/>
          <w:szCs w:val="28"/>
          <w:rtl w:val="true"/>
          <w:lang w:bidi="ar-SA"/>
        </w:rPr>
        <w:t>، مضافا إلي ذكره النجاشي في كتابه الذي عرفت حاله، و بناءه فيه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الغارات المعروف، الذي اعتمد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أجلّاء الرواة المؤلّفين كما يظهر من ترجمته، و يروي عنه الأجلّاء كالصفّار </w:t>
      </w:r>
      <w:r>
        <w:rPr>
          <w:rStyle w:val="FootnoteAnchor"/>
          <w:rtl w:val="true"/>
        </w:rPr>
        <w:footnoteReference w:id="116"/>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17"/>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أنساب السمعاني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و أقام بها، و كان يغلو في الرفض، و له مصنفات في التشيّع، روي عن أبي نعيم الفضل بن دكين، و إسماعيل بن أبان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الرابع و الأربعين من كتابه الموسوم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تسمية مولانا علي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به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من كتاب المعرفة تأليف أبي إسحاق إبراهيم بن محمّد بن سعيد الثقفي من الجزء الأوّل منه، و قد أثني عليه محمّد بن إسحاق النديم في كتاب الفهرست في الرابع </w:t>
      </w:r>
      <w:r>
        <w:rPr>
          <w:rStyle w:val="FootnoteAnchor"/>
          <w:rtl w:val="true"/>
        </w:rPr>
        <w:footnoteReference w:id="120"/>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الأصفهاني، من ثقات العلماء المصنفين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1" w:name="pg11849_192884"/>
    </w:p>
    <w:p>
      <w:pPr>
        <w:pStyle w:val="BookText"/>
        <w:rPr/>
      </w:pPr>
      <w:bookmarkEnd w:id="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أبا إسحاق إبراهيم بن محمّد الثقفي كان من الكوفة، و مذهبه مذهب الزيدية، ثم رجع إلي اعتقاد الإمامية، و صنّف هذا كتاب المعرفة، فقال له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 و لا تخرجه لأجل ما فيه من كشف الأمور،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مذهب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فرحل من الكوفة إليها، و حلف أنّه لا يرويه إلّا بها، فانتقل إلي أصبهان، و رواه بها ثقة منه بصحة ما رواه فيه، و كانت وفاته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746567_73709187"/>
      <w:bookmarkStart w:id="43" w:name="_Toc15"/>
      <w:bookmarkEnd w:id="42"/>
      <w:r>
        <w:rPr>
          <w:rtl w:val="true"/>
        </w:rPr>
        <w:t>[</w:t>
      </w:r>
      <w:r>
        <w:rPr/>
        <w:t>11</w:t>
      </w:r>
      <w:r>
        <w:rPr>
          <w:rtl w:val="true"/>
        </w:rPr>
        <w:t xml:space="preserve">] </w:t>
      </w:r>
      <w:r>
        <w:rPr>
          <w:rtl w:val="true"/>
        </w:rPr>
        <w:t>يا</w:t>
      </w:r>
      <w:r>
        <w:rPr>
          <w:rtl w:val="true"/>
        </w:rPr>
        <w:t xml:space="preserve">- </w:t>
      </w:r>
      <w:r>
        <w:rPr>
          <w:rtl w:val="true"/>
        </w:rPr>
        <w:t>و إلي إبراهيم بن محمّد الهمداني</w:t>
      </w:r>
      <w:r>
        <w:rPr>
          <w:rtl w:val="true"/>
        </w:rPr>
        <w:t>:</w:t>
      </w:r>
      <w:bookmarkEnd w:id="43"/>
    </w:p>
    <w:p>
      <w:pPr>
        <w:pStyle w:val="BookText"/>
        <w:rPr/>
      </w:pPr>
      <w:r>
        <w:rPr>
          <w:rFonts w:ascii="Amiri" w:hAnsi="Amiri" w:eastAsia="Amiri" w:cs="Amiri"/>
          <w:color w:val="111111"/>
          <w:sz w:val="28"/>
          <w:sz w:val="28"/>
          <w:szCs w:val="28"/>
          <w:rtl w:val="true"/>
          <w:lang w:bidi="ar-SA"/>
        </w:rPr>
        <w:t xml:space="preserve">أحمد بن زياد بن جعفر الهمداني، عن علي بن إبراهيم بن هاشم، عن أبيه، عنه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زياد، و لعلّه من زيادة النسّاخ، و أحمد بن زياد هو الذي قال في حقّه الصدوق في كمال الدين بعد نقل 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أسمع هذا الحديث إلّا من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بهمدان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عند منصرفي من حجّ بيت اللّه الحرام، و كان رجلا ثقة ديّنا فاضلا، رحمة اللّه عليه و رضوانه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و يأتي </w:t>
      </w:r>
      <w:r>
        <w:rPr>
          <w:rStyle w:val="FootnoteAnchor"/>
          <w:rtl w:val="true"/>
        </w:rPr>
        <w:footnoteReference w:id="126"/>
      </w:r>
      <w:r>
        <w:rPr>
          <w:rFonts w:ascii="Amiri" w:hAnsi="Amiri" w:eastAsia="Amiri" w:cs="Amiri"/>
          <w:color w:val="111111"/>
          <w:sz w:val="28"/>
          <w:sz w:val="28"/>
          <w:szCs w:val="28"/>
          <w:rtl w:val="true"/>
          <w:lang w:bidi="ar-SA"/>
        </w:rPr>
        <w:t>نقل الاتفاق علي وثاقة إبراهيم من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إبراهيم فهو من وكلاء الناحية، و كذا أولاده، و روي الكشي توثيقه و جماعة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حجّ أربعين حجّة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128"/>
      </w:r>
      <w:r>
        <w:rPr>
          <w:rFonts w:ascii="Amiri" w:hAnsi="Amiri" w:eastAsia="Amiri" w:cs="Amiri"/>
          <w:color w:val="111111"/>
          <w:sz w:val="28"/>
          <w:sz w:val="28"/>
          <w:szCs w:val="28"/>
          <w:rtl w:val="true"/>
          <w:lang w:bidi="ar-SA"/>
        </w:rPr>
        <w:t xml:space="preserve">، و علي بن مهزيار كما في </w:t>
      </w:r>
      <w:bookmarkStart w:id="44" w:name="pg11849_192885"/>
    </w:p>
    <w:p>
      <w:pPr>
        <w:pStyle w:val="BookText"/>
        <w:rPr/>
      </w:pPr>
      <w:bookmarkEnd w:id="44"/>
      <w:r>
        <w:rPr>
          <w:rFonts w:ascii="Amiri" w:hAnsi="Amiri" w:eastAsia="Amiri" w:cs="Amiri"/>
          <w:color w:val="111111"/>
          <w:sz w:val="28"/>
          <w:sz w:val="28"/>
          <w:szCs w:val="28"/>
          <w:rtl w:val="true"/>
          <w:lang w:bidi="ar-SA"/>
        </w:rPr>
        <w:t xml:space="preserve">الكافي في باب من يؤاجر أرضا ثم يبيعها </w:t>
      </w:r>
      <w:r>
        <w:rPr>
          <w:rStyle w:val="FootnoteAnchor"/>
          <w:rtl w:val="true"/>
        </w:rPr>
        <w:footnoteReference w:id="129"/>
      </w:r>
      <w:r>
        <w:rPr>
          <w:rFonts w:ascii="Amiri" w:hAnsi="Amiri" w:eastAsia="Amiri" w:cs="Amiri"/>
          <w:color w:val="111111"/>
          <w:sz w:val="28"/>
          <w:sz w:val="28"/>
          <w:szCs w:val="28"/>
          <w:rtl w:val="true"/>
          <w:lang w:bidi="ar-SA"/>
        </w:rPr>
        <w:t xml:space="preserve">، و في التهذيب في باب المزارعة </w:t>
      </w:r>
      <w:r>
        <w:rPr>
          <w:rStyle w:val="FootnoteAnchor"/>
          <w:rtl w:val="true"/>
        </w:rPr>
        <w:footnoteReference w:id="130"/>
      </w:r>
      <w:r>
        <w:rPr>
          <w:rFonts w:ascii="Amiri" w:hAnsi="Amiri" w:eastAsia="Amiri" w:cs="Amiri"/>
          <w:color w:val="111111"/>
          <w:sz w:val="28"/>
          <w:sz w:val="28"/>
          <w:szCs w:val="28"/>
          <w:rtl w:val="true"/>
          <w:lang w:bidi="ar-SA"/>
        </w:rPr>
        <w:t xml:space="preserve">، و يعقوب بن يزيد في التهذيب في باب البينات </w:t>
      </w:r>
      <w:r>
        <w:rPr>
          <w:rStyle w:val="FootnoteAnchor"/>
          <w:rtl w:val="true"/>
        </w:rPr>
        <w:footnoteReference w:id="131"/>
      </w:r>
      <w:r>
        <w:rPr>
          <w:rFonts w:ascii="Amiri" w:hAnsi="Amiri" w:eastAsia="Amiri" w:cs="Amiri"/>
          <w:color w:val="111111"/>
          <w:sz w:val="28"/>
          <w:sz w:val="28"/>
          <w:szCs w:val="28"/>
          <w:rtl w:val="true"/>
          <w:lang w:bidi="ar-SA"/>
        </w:rPr>
        <w:t xml:space="preserve">، و أحمد بن محمّد ابن عيسي في التهذيب في باب أحكام الطلاق </w:t>
      </w:r>
      <w:r>
        <w:rPr>
          <w:rStyle w:val="FootnoteAnchor"/>
          <w:rtl w:val="true"/>
        </w:rPr>
        <w:footnoteReference w:id="132"/>
      </w:r>
      <w:r>
        <w:rPr>
          <w:rFonts w:ascii="Amiri" w:hAnsi="Amiri" w:eastAsia="Amiri" w:cs="Amiri"/>
          <w:color w:val="111111"/>
          <w:sz w:val="28"/>
          <w:sz w:val="28"/>
          <w:szCs w:val="28"/>
          <w:rtl w:val="true"/>
          <w:lang w:bidi="ar-SA"/>
        </w:rPr>
        <w:t xml:space="preserve">، و أحمد بن أبي عبد اللّه في التهذيب في باب الكفاءة في النكاح </w:t>
      </w:r>
      <w:r>
        <w:rPr>
          <w:rStyle w:val="FootnoteAnchor"/>
          <w:rtl w:val="true"/>
        </w:rPr>
        <w:footnoteReference w:id="133"/>
      </w:r>
      <w:r>
        <w:rPr>
          <w:rFonts w:ascii="Amiri" w:hAnsi="Amiri" w:eastAsia="Amiri" w:cs="Amiri"/>
          <w:color w:val="111111"/>
          <w:sz w:val="28"/>
          <w:sz w:val="28"/>
          <w:szCs w:val="28"/>
          <w:rtl w:val="true"/>
          <w:lang w:bidi="ar-SA"/>
        </w:rPr>
        <w:t xml:space="preserve">، و في الكافي في باب تزويج أم كلثوم </w:t>
      </w:r>
      <w:r>
        <w:rPr>
          <w:rStyle w:val="FootnoteAnchor"/>
          <w:rtl w:val="true"/>
        </w:rPr>
        <w:footnoteReference w:id="134"/>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35"/>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36"/>
      </w:r>
      <w:r>
        <w:rPr>
          <w:rFonts w:ascii="Amiri" w:hAnsi="Amiri" w:eastAsia="Amiri" w:cs="Amiri"/>
          <w:color w:val="111111"/>
          <w:sz w:val="28"/>
          <w:sz w:val="28"/>
          <w:szCs w:val="28"/>
          <w:rtl w:val="true"/>
          <w:lang w:bidi="ar-SA"/>
        </w:rPr>
        <w:t xml:space="preserve">، و عمر بن علي بن عمر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746569_73709187"/>
      <w:bookmarkStart w:id="46" w:name="_Toc16"/>
      <w:bookmarkEnd w:id="45"/>
      <w:r>
        <w:rPr>
          <w:rtl w:val="true"/>
        </w:rPr>
        <w:t>[</w:t>
      </w:r>
      <w:r>
        <w:rPr/>
        <w:t>12</w:t>
      </w:r>
      <w:r>
        <w:rPr>
          <w:rtl w:val="true"/>
        </w:rPr>
        <w:t xml:space="preserve">] </w:t>
      </w:r>
      <w:r>
        <w:rPr>
          <w:rtl w:val="true"/>
        </w:rPr>
        <w:t>يب</w:t>
      </w:r>
      <w:r>
        <w:rPr>
          <w:rtl w:val="true"/>
        </w:rPr>
        <w:t xml:space="preserve">- </w:t>
      </w:r>
      <w:r>
        <w:rPr>
          <w:rtl w:val="true"/>
        </w:rPr>
        <w:t>و إلي إبراهيم بن مهزيار</w:t>
      </w:r>
      <w:r>
        <w:rPr>
          <w:rtl w:val="true"/>
        </w:rPr>
        <w:t>:</w:t>
      </w:r>
      <w:bookmarkEnd w:id="46"/>
    </w:p>
    <w:p>
      <w:pPr>
        <w:pStyle w:val="BookText"/>
        <w:rPr/>
      </w:pPr>
      <w:r>
        <w:rPr>
          <w:rFonts w:ascii="Amiri" w:hAnsi="Amiri" w:eastAsia="Amiri" w:cs="Amiri"/>
          <w:color w:val="111111"/>
          <w:sz w:val="28"/>
          <w:sz w:val="28"/>
          <w:szCs w:val="28"/>
          <w:rtl w:val="true"/>
          <w:lang w:bidi="ar-SA"/>
        </w:rPr>
        <w:t>أبوه،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من الأجلّاء، و تستظهر وثاقة إبراهيم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علي بن طاوس في 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سفراء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الأبواب المعروفين الذين لا يختلف الاثنا عشرية فيهم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كلثوم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القوم أو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مأمونا علي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لما حضرته </w:t>
      </w:r>
    </w:p>
    <w:p>
      <w:pPr>
        <w:pStyle w:val="BookText"/>
        <w:rPr/>
      </w:pPr>
      <w:r>
        <w:rPr>
          <w:rFonts w:ascii="Amiri" w:hAnsi="Amiri" w:eastAsia="Amiri" w:cs="Amiri"/>
          <w:color w:val="111111"/>
          <w:sz w:val="28"/>
          <w:sz w:val="28"/>
          <w:szCs w:val="28"/>
          <w:rtl w:val="true"/>
          <w:lang w:bidi="ar-SA"/>
        </w:rPr>
        <w:t>الوفاة دفع إليّ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علامة، و لم يعلم بتلك العلامة إلّا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بهذه العلامة فادفع إليه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 بغداد و نزلت في خان، فلمّا كان في اليوم الثاني إذ جاء شيخ و دقّ الباب،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 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هات المال الذي عندك، و هو كذا و كذا و معه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المال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جعفر في هذا الطريق </w:t>
      </w:r>
      <w:r>
        <w:rPr>
          <w:rStyle w:val="FootnoteAnchor"/>
          <w:rtl w:val="true"/>
        </w:rPr>
        <w:footnoteReference w:id="141"/>
      </w:r>
      <w:r>
        <w:rPr>
          <w:rFonts w:ascii="Amiri" w:hAnsi="Amiri" w:eastAsia="Amiri" w:cs="Amiri"/>
          <w:color w:val="111111"/>
          <w:sz w:val="28"/>
          <w:sz w:val="28"/>
          <w:szCs w:val="28"/>
          <w:rtl w:val="true"/>
          <w:lang w:bidi="ar-SA"/>
        </w:rPr>
        <w:t xml:space="preserve">، و في الكافي في باب مولد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 باب مولد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 في الفهرست في ترجمة أخيه علي </w:t>
      </w:r>
      <w:r>
        <w:rPr>
          <w:rStyle w:val="FootnoteAnchor"/>
          <w:rtl w:val="true"/>
        </w:rPr>
        <w:footnoteReference w:id="144"/>
      </w:r>
      <w:r>
        <w:rPr>
          <w:rFonts w:ascii="Amiri" w:hAnsi="Amiri" w:eastAsia="Amiri" w:cs="Amiri"/>
          <w:color w:val="111111"/>
          <w:sz w:val="28"/>
          <w:sz w:val="28"/>
          <w:szCs w:val="28"/>
          <w:rtl w:val="true"/>
          <w:lang w:bidi="ar-SA"/>
        </w:rPr>
        <w:t xml:space="preserve">، و سعد بن عبد اللّه كما يأتي في طريق الفقيه إلي علي بن مهزيار </w:t>
      </w:r>
      <w:r>
        <w:rPr>
          <w:rStyle w:val="FootnoteAnchor"/>
          <w:rtl w:val="true"/>
        </w:rPr>
        <w:footnoteReference w:id="145"/>
      </w:r>
      <w:r>
        <w:rPr>
          <w:rFonts w:ascii="Amiri" w:hAnsi="Amiri" w:eastAsia="Amiri" w:cs="Amiri"/>
          <w:color w:val="111111"/>
          <w:sz w:val="28"/>
          <w:sz w:val="28"/>
          <w:szCs w:val="28"/>
          <w:rtl w:val="true"/>
          <w:lang w:bidi="ar-SA"/>
        </w:rPr>
        <w:t xml:space="preserve">، و في الفهرست في ترجمة علي </w:t>
      </w:r>
      <w:r>
        <w:rPr>
          <w:rStyle w:val="FootnoteAnchor"/>
          <w:rtl w:val="true"/>
        </w:rPr>
        <w:footnoteReference w:id="146"/>
      </w:r>
      <w:r>
        <w:rPr>
          <w:rFonts w:ascii="Amiri" w:hAnsi="Amiri" w:eastAsia="Amiri" w:cs="Amiri"/>
          <w:color w:val="111111"/>
          <w:sz w:val="28"/>
          <w:sz w:val="28"/>
          <w:szCs w:val="28"/>
          <w:rtl w:val="true"/>
          <w:lang w:bidi="ar-SA"/>
        </w:rPr>
        <w:t xml:space="preserve">، و في الكافي في البابين المذكورين </w:t>
      </w:r>
      <w:r>
        <w:rPr>
          <w:rStyle w:val="FootnoteAnchor"/>
          <w:rtl w:val="true"/>
        </w:rPr>
        <w:footnoteReference w:id="147"/>
      </w:r>
      <w:r>
        <w:rPr>
          <w:rFonts w:ascii="Amiri" w:hAnsi="Amiri" w:eastAsia="Amiri" w:cs="Amiri"/>
          <w:color w:val="111111"/>
          <w:sz w:val="28"/>
          <w:sz w:val="28"/>
          <w:szCs w:val="28"/>
          <w:rtl w:val="true"/>
          <w:lang w:bidi="ar-SA"/>
        </w:rPr>
        <w:t xml:space="preserve">، و محمّد بن علي بن محبوب في التهذيب في أواخر باب كيفية الصلاة من أبواب الزيادات </w:t>
      </w:r>
      <w:r>
        <w:rPr>
          <w:rStyle w:val="FootnoteAnchor"/>
          <w:rtl w:val="true"/>
        </w:rPr>
        <w:footnoteReference w:id="148"/>
      </w:r>
      <w:r>
        <w:rPr>
          <w:rFonts w:ascii="Amiri" w:hAnsi="Amiri" w:eastAsia="Amiri" w:cs="Amiri"/>
          <w:color w:val="111111"/>
          <w:sz w:val="28"/>
          <w:sz w:val="28"/>
          <w:szCs w:val="28"/>
          <w:rtl w:val="true"/>
          <w:lang w:bidi="ar-SA"/>
        </w:rPr>
        <w:t xml:space="preserve">، و باب وصيّة الإنسان لعبده </w:t>
      </w:r>
      <w:r>
        <w:rPr>
          <w:rStyle w:val="FootnoteAnchor"/>
          <w:rtl w:val="true"/>
        </w:rPr>
        <w:footnoteReference w:id="149"/>
      </w:r>
      <w:r>
        <w:rPr>
          <w:rFonts w:ascii="Amiri" w:hAnsi="Amiri" w:eastAsia="Amiri" w:cs="Amiri"/>
          <w:color w:val="111111"/>
          <w:sz w:val="28"/>
          <w:sz w:val="28"/>
          <w:szCs w:val="28"/>
          <w:rtl w:val="true"/>
          <w:lang w:bidi="ar-SA"/>
        </w:rPr>
        <w:t xml:space="preserve">، و باب الزيادات في فقه الحج </w:t>
      </w:r>
      <w:r>
        <w:rPr>
          <w:rStyle w:val="FootnoteAnchor"/>
          <w:rtl w:val="true"/>
        </w:rPr>
        <w:footnoteReference w:id="150"/>
      </w:r>
      <w:r>
        <w:rPr>
          <w:rFonts w:ascii="IRNazanin" w:hAnsi="IRNazanin" w:eastAsia="IRNazanin"/>
          <w:color w:val="111111"/>
          <w:sz w:val="28"/>
          <w:sz w:val="28"/>
          <w:szCs w:val="28"/>
          <w:rtl w:val="true"/>
          <w:lang w:bidi="fa-IR"/>
        </w:rPr>
        <w:t>، و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عبد الجبّار كما في النجاشي في ترجمته </w:t>
      </w:r>
      <w:r>
        <w:rPr>
          <w:rStyle w:val="FootnoteAnchor"/>
          <w:rtl w:val="true"/>
        </w:rPr>
        <w:footnoteReference w:id="152"/>
      </w:r>
      <w:r>
        <w:rPr>
          <w:rFonts w:ascii="Amiri" w:hAnsi="Amiri" w:eastAsia="Amiri" w:cs="Amiri"/>
          <w:color w:val="111111"/>
          <w:sz w:val="28"/>
          <w:sz w:val="28"/>
          <w:szCs w:val="28"/>
          <w:rtl w:val="true"/>
          <w:lang w:bidi="ar-SA"/>
        </w:rPr>
        <w:t xml:space="preserve">، و محمّد بن أحمد بن يحيي في أواخر باب الذبح </w:t>
      </w:r>
      <w:r>
        <w:rPr>
          <w:rStyle w:val="FootnoteAnchor"/>
          <w:rtl w:val="true"/>
        </w:rPr>
        <w:footnoteReference w:id="153"/>
      </w:r>
      <w:r>
        <w:rPr>
          <w:rFonts w:ascii="Amiri" w:hAnsi="Amiri" w:eastAsia="Amiri" w:cs="Amiri"/>
          <w:color w:val="111111"/>
          <w:sz w:val="28"/>
          <w:sz w:val="28"/>
          <w:szCs w:val="28"/>
          <w:rtl w:val="true"/>
          <w:lang w:bidi="ar-SA"/>
        </w:rPr>
        <w:t xml:space="preserve">، و باب الكفارة عن خطأ المحرم </w:t>
      </w:r>
      <w:r>
        <w:rPr>
          <w:rStyle w:val="FootnoteAnchor"/>
          <w:rtl w:val="true"/>
        </w:rPr>
        <w:footnoteReference w:id="154"/>
      </w:r>
      <w:r>
        <w:rPr>
          <w:rFonts w:ascii="Amiri" w:hAnsi="Amiri" w:eastAsia="Amiri" w:cs="Amiri"/>
          <w:color w:val="111111"/>
          <w:sz w:val="28"/>
          <w:sz w:val="28"/>
          <w:szCs w:val="28"/>
          <w:rtl w:val="true"/>
          <w:lang w:bidi="ar-SA"/>
        </w:rPr>
        <w:t xml:space="preserve">، و باب الإقرار في المرض من التهذيب </w:t>
      </w:r>
      <w:r>
        <w:rPr>
          <w:rStyle w:val="FootnoteAnchor"/>
          <w:rtl w:val="true"/>
        </w:rPr>
        <w:footnoteReference w:id="155"/>
      </w:r>
      <w:r>
        <w:rPr>
          <w:rFonts w:ascii="Amiri" w:hAnsi="Amiri" w:eastAsia="Amiri" w:cs="Amiri"/>
          <w:color w:val="111111"/>
          <w:sz w:val="28"/>
          <w:sz w:val="28"/>
          <w:szCs w:val="28"/>
          <w:rtl w:val="true"/>
          <w:lang w:bidi="ar-SA"/>
        </w:rPr>
        <w:t xml:space="preserve">، و في الاستبصار في باب لبس الخاتم للمحرم </w:t>
      </w:r>
      <w:r>
        <w:rPr>
          <w:rStyle w:val="FootnoteAnchor"/>
          <w:rtl w:val="true"/>
        </w:rPr>
        <w:footnoteReference w:id="156"/>
      </w:r>
      <w:r>
        <w:rPr>
          <w:rFonts w:ascii="Amiri" w:hAnsi="Amiri" w:eastAsia="Amiri" w:cs="Amiri"/>
          <w:color w:val="111111"/>
          <w:sz w:val="28"/>
          <w:sz w:val="28"/>
          <w:szCs w:val="28"/>
          <w:rtl w:val="true"/>
          <w:lang w:bidi="ar-SA"/>
        </w:rPr>
        <w:t>، و من روايته عنه يظهر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صاحب نوادر الحكمة، و لم يستثنوا روايته، و صرّح الأستاذ الأكبر </w:t>
      </w:r>
      <w:r>
        <w:rPr>
          <w:rStyle w:val="FootnoteAnchor"/>
          <w:rtl w:val="true"/>
        </w:rPr>
        <w:footnoteReference w:id="157"/>
      </w:r>
      <w:r>
        <w:rPr>
          <w:rFonts w:ascii="Amiri" w:hAnsi="Amiri" w:eastAsia="Amiri" w:cs="Amiri"/>
          <w:color w:val="111111"/>
          <w:sz w:val="28"/>
          <w:sz w:val="28"/>
          <w:szCs w:val="28"/>
          <w:rtl w:val="true"/>
          <w:lang w:bidi="ar-SA"/>
        </w:rPr>
        <w:t>و غيره بأن فيه إشعار بالوثاقة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في 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علي بن مهزيار أوصي أن يحجّ عنه من ضيعة صيّر ربعها إلي حجّه </w:t>
      </w:r>
      <w:r>
        <w:rPr>
          <w:rStyle w:val="FootnoteAnchor"/>
          <w:rtl w:val="true"/>
        </w:rPr>
        <w:footnoteReference w:id="158"/>
      </w:r>
      <w:r>
        <w:rPr>
          <w:rFonts w:ascii="Amiri" w:hAnsi="Amiri" w:eastAsia="Amiri" w:cs="Amiri"/>
          <w:color w:val="111111"/>
          <w:sz w:val="28"/>
          <w:sz w:val="28"/>
          <w:szCs w:val="28"/>
          <w:rtl w:val="true"/>
          <w:lang w:bidi="ar-SA"/>
        </w:rPr>
        <w:t xml:space="preserve">في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عشرين دينارا، و انه قد انقطع طريق البصرة فتتضاعف المئونة علي الناس، و ليس يكتفون بالعشرين، و كذلك أوصي عدّة من مواليك في حجّتهم؟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ثلاث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إن شاءه</w:t>
      </w:r>
      <w:r>
        <w:rPr>
          <w:rFonts w:eastAsia="IRNazanin" w:cs="IRNazanin"/>
          <w:color w:val="111111"/>
          <w:sz w:val="28"/>
          <w:szCs w:val="28"/>
          <w:rtl w:val="true"/>
          <w:lang w:bidi="fa-IR"/>
        </w:rPr>
        <w:t xml:space="preserve">. </w:t>
      </w:r>
      <w:bookmarkStart w:id="47" w:name="pg11849_192888"/>
    </w:p>
    <w:p>
      <w:pPr>
        <w:pStyle w:val="BookText"/>
        <w:rPr/>
      </w:pPr>
      <w:bookmarkEnd w:id="47"/>
      <w:r>
        <w:rPr>
          <w:rFonts w:ascii="Amiri" w:hAnsi="Amiri" w:eastAsia="Amiri" w:cs="Amiri"/>
          <w:color w:val="111111"/>
          <w:sz w:val="28"/>
          <w:sz w:val="28"/>
          <w:szCs w:val="28"/>
          <w:rtl w:val="true"/>
          <w:lang w:bidi="ar-SA"/>
        </w:rPr>
        <w:t xml:space="preserve">اللّه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فيه إشعار بأنّه كان وصيّ أخيه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حكم بصحّة طريق الصدوق إلي بحر السقّاء، و فيه إبراهيم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1746571_73709187"/>
      <w:bookmarkStart w:id="49" w:name="_Toc17"/>
      <w:bookmarkEnd w:id="48"/>
      <w:r>
        <w:rPr>
          <w:rtl w:val="true"/>
        </w:rPr>
        <w:t>[</w:t>
      </w:r>
      <w:r>
        <w:rPr/>
        <w:t>13</w:t>
      </w:r>
      <w:r>
        <w:rPr>
          <w:rtl w:val="true"/>
        </w:rPr>
        <w:t xml:space="preserve">] </w:t>
      </w:r>
      <w:r>
        <w:rPr>
          <w:rtl w:val="true"/>
        </w:rPr>
        <w:t>يج</w:t>
      </w:r>
      <w:r>
        <w:rPr>
          <w:rtl w:val="true"/>
        </w:rPr>
        <w:t xml:space="preserve">- </w:t>
      </w:r>
      <w:r>
        <w:rPr>
          <w:rtl w:val="true"/>
        </w:rPr>
        <w:t>و إلي إبراهيم بن ميمون</w:t>
      </w:r>
      <w:r>
        <w:rPr>
          <w:rtl w:val="true"/>
        </w:rPr>
        <w:t>:</w:t>
      </w:r>
      <w:bookmarkEnd w:id="49"/>
    </w:p>
    <w:p>
      <w:pPr>
        <w:pStyle w:val="BookText"/>
        <w:rPr/>
      </w:pPr>
      <w:r>
        <w:rPr>
          <w:rFonts w:ascii="Amiri" w:hAnsi="Amiri" w:eastAsia="Amiri" w:cs="Amiri"/>
          <w:color w:val="111111"/>
          <w:sz w:val="28"/>
          <w:sz w:val="28"/>
          <w:szCs w:val="28"/>
          <w:rtl w:val="true"/>
          <w:lang w:bidi="ar-SA"/>
        </w:rPr>
        <w:t xml:space="preserve">محمّد بن الحسن، عن الحسين ابن الحسن بن أبان، عن الحسين بن سعيد، عن حمّاد بن عيسي، عن معاوية ابن عمّار،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كلّهم من الأجلّاء الذين لم يطعن عليهم بشي‌ء سوي ابن أبان الذي لم يصرّحوا بتوثيقه، الذي يمكن استفادته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من مشايخ الإجازة كما يظهر من النجاشي </w:t>
      </w:r>
      <w:r>
        <w:rPr>
          <w:rStyle w:val="FootnoteAnchor"/>
          <w:rtl w:val="true"/>
        </w:rPr>
        <w:footnoteReference w:id="164"/>
      </w:r>
      <w:r>
        <w:rPr>
          <w:rFonts w:ascii="Amiri" w:hAnsi="Amiri" w:eastAsia="Amiri" w:cs="Amiri"/>
          <w:color w:val="111111"/>
          <w:sz w:val="28"/>
          <w:sz w:val="28"/>
          <w:szCs w:val="28"/>
          <w:rtl w:val="true"/>
          <w:lang w:bidi="ar-SA"/>
        </w:rPr>
        <w:t xml:space="preserve">و غيره، و مرّ </w:t>
      </w:r>
      <w:r>
        <w:rPr>
          <w:rStyle w:val="FootnoteAnchor"/>
          <w:rtl w:val="true"/>
        </w:rPr>
        <w:footnoteReference w:id="165"/>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هنا </w:t>
      </w:r>
      <w:r>
        <w:rPr>
          <w:rStyle w:val="FootnoteAnchor"/>
          <w:rtl w:val="true"/>
        </w:rPr>
        <w:footnoteReference w:id="166"/>
      </w:r>
      <w:r>
        <w:rPr>
          <w:rFonts w:ascii="Amiri" w:hAnsi="Amiri" w:eastAsia="Amiri" w:cs="Amiri"/>
          <w:color w:val="111111"/>
          <w:sz w:val="28"/>
          <w:sz w:val="28"/>
          <w:szCs w:val="28"/>
          <w:rtl w:val="true"/>
          <w:lang w:bidi="ar-SA"/>
        </w:rPr>
        <w:t xml:space="preserve">، و في ترجمة محمّد بن أورمة </w:t>
      </w:r>
      <w:r>
        <w:rPr>
          <w:rStyle w:val="FootnoteAnchor"/>
          <w:rtl w:val="true"/>
        </w:rPr>
        <w:footnoteReference w:id="167"/>
      </w:r>
      <w:r>
        <w:rPr>
          <w:rFonts w:ascii="Amiri" w:hAnsi="Amiri" w:eastAsia="Amiri" w:cs="Amiri"/>
          <w:color w:val="111111"/>
          <w:sz w:val="28"/>
          <w:sz w:val="28"/>
          <w:szCs w:val="28"/>
          <w:rtl w:val="true"/>
          <w:lang w:bidi="ar-SA"/>
        </w:rPr>
        <w:t xml:space="preserve">، و أبو علي الأشعري في الكافي في باب أخوّة المؤمنين </w:t>
      </w:r>
      <w:r>
        <w:rPr>
          <w:rStyle w:val="FootnoteAnchor"/>
          <w:rtl w:val="true"/>
        </w:rPr>
        <w:footnoteReference w:id="168"/>
      </w:r>
      <w:r>
        <w:rPr>
          <w:rFonts w:ascii="Amiri" w:hAnsi="Amiri" w:eastAsia="Amiri" w:cs="Amiri"/>
          <w:color w:val="111111"/>
          <w:sz w:val="28"/>
          <w:sz w:val="28"/>
          <w:szCs w:val="28"/>
          <w:rtl w:val="true"/>
          <w:lang w:bidi="ar-SA"/>
        </w:rPr>
        <w:t xml:space="preserve">، و علي بن إبراهيم فيه في باب حقّ المؤمن علي أخيه </w:t>
      </w:r>
      <w:r>
        <w:rPr>
          <w:rStyle w:val="FootnoteAnchor"/>
          <w:rtl w:val="true"/>
        </w:rPr>
        <w:footnoteReference w:id="169"/>
      </w:r>
      <w:r>
        <w:rPr>
          <w:rFonts w:ascii="Amiri" w:hAnsi="Amiri" w:eastAsia="Amiri" w:cs="Amiri"/>
          <w:color w:val="111111"/>
          <w:sz w:val="28"/>
          <w:sz w:val="28"/>
          <w:szCs w:val="28"/>
          <w:rtl w:val="true"/>
          <w:lang w:bidi="ar-SA"/>
        </w:rPr>
        <w:t xml:space="preserve">، و محمّد بن الحسن الصفار في التهذيب في باب الأحداث الموجبة للطهارة </w:t>
      </w:r>
      <w:r>
        <w:rPr>
          <w:rStyle w:val="FootnoteAnchor"/>
          <w:rtl w:val="true"/>
        </w:rPr>
        <w:footnoteReference w:id="170"/>
      </w:r>
      <w:r>
        <w:rPr>
          <w:rFonts w:ascii="Amiri" w:hAnsi="Amiri" w:eastAsia="Amiri" w:cs="Amiri"/>
          <w:color w:val="111111"/>
          <w:sz w:val="28"/>
          <w:sz w:val="28"/>
          <w:szCs w:val="28"/>
          <w:rtl w:val="true"/>
          <w:lang w:bidi="ar-SA"/>
        </w:rPr>
        <w:t>، و غيره، و في 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ترجمة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مات في بيته </w:t>
      </w:r>
    </w:p>
    <w:p>
      <w:pPr>
        <w:pStyle w:val="BookText"/>
        <w:rPr/>
      </w:pPr>
      <w:r>
        <w:rPr>
          <w:rFonts w:ascii="IRNazanin" w:hAnsi="IRNazanin" w:eastAsia="IRNazanin"/>
          <w:color w:val="111111"/>
          <w:sz w:val="28"/>
          <w:sz w:val="28"/>
          <w:szCs w:val="28"/>
          <w:rtl w:val="true"/>
          <w:lang w:bidi="fa-IR"/>
        </w:rPr>
        <w:t xml:space="preserve">بقم </w:t>
      </w:r>
      <w:r>
        <w:rPr>
          <w:rStyle w:val="FootnoteAnchor"/>
          <w:rtl w:val="true"/>
        </w:rPr>
        <w:footnoteReference w:id="171"/>
      </w:r>
      <w:r>
        <w:rPr>
          <w:rFonts w:ascii="Amiri" w:hAnsi="Amiri" w:eastAsia="Amiri" w:cs="Amiri"/>
          <w:color w:val="111111"/>
          <w:sz w:val="28"/>
          <w:sz w:val="28"/>
          <w:szCs w:val="28"/>
          <w:rtl w:val="true"/>
          <w:lang w:bidi="ar-SA"/>
        </w:rPr>
        <w:t xml:space="preserve">، و أوصي له بكتبه مع وجود أولاده، و فيهم أحمد دندان، روي عن جميع شيوخ أبيه سوي حمّاد </w:t>
      </w:r>
      <w:r>
        <w:rPr>
          <w:rStyle w:val="FootnoteAnchor"/>
          <w:rtl w:val="true"/>
        </w:rPr>
        <w:footnoteReference w:id="172"/>
      </w:r>
      <w:r>
        <w:rPr>
          <w:rFonts w:ascii="Amiri" w:hAnsi="Amiri" w:eastAsia="Amiri" w:cs="Amiri"/>
          <w:color w:val="111111"/>
          <w:sz w:val="28"/>
          <w:sz w:val="28"/>
          <w:szCs w:val="28"/>
          <w:rtl w:val="true"/>
          <w:lang w:bidi="ar-SA"/>
        </w:rPr>
        <w:t>و في هذه الوصيّة من مثله من الدلالة علي علوّ المقام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 عليه جماعة من تصحيح العلامة في المختلف </w:t>
      </w:r>
      <w:r>
        <w:rPr>
          <w:rStyle w:val="FootnoteAnchor"/>
          <w:rtl w:val="true"/>
        </w:rPr>
        <w:footnoteReference w:id="173"/>
      </w:r>
      <w:r>
        <w:rPr>
          <w:rFonts w:ascii="Amiri" w:hAnsi="Amiri" w:eastAsia="Amiri" w:cs="Amiri"/>
          <w:color w:val="111111"/>
          <w:sz w:val="28"/>
          <w:sz w:val="28"/>
          <w:szCs w:val="28"/>
          <w:rtl w:val="true"/>
          <w:lang w:bidi="ar-SA"/>
        </w:rPr>
        <w:t>و غيره، و جملة من الأصحاب طرق أحاديث في التهذيب و غيره و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ابن داود علي وثاقته في ترجمة محمّد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الحسين بن الحسن بن أبان و هو ثقة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ان الحسين روي عن محمّد في أيام كون محمّد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 جدا، و لذا قال السيد المحقق الكاظمي في عدّته بعد حكمه بصحّة 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إلّا ابن أبان، و قد وثّقه ابن داود صريحا، و تأويل عبارته مجازفة مع أن العلّامة كثيرا ما يصحح حديث ابن الوليد جميع كتب ابن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إبراهيم ففي شرح المشيخة </w:t>
      </w:r>
      <w:r>
        <w:rPr>
          <w:rStyle w:val="FootnoteAnchor"/>
          <w:rtl w:val="true"/>
        </w:rPr>
        <w:footnoteReference w:id="175"/>
      </w:r>
      <w:r>
        <w:rPr>
          <w:rFonts w:ascii="Amiri" w:hAnsi="Amiri" w:eastAsia="Amiri" w:cs="Amiri"/>
          <w:color w:val="111111"/>
          <w:sz w:val="28"/>
          <w:sz w:val="28"/>
          <w:szCs w:val="28"/>
          <w:rtl w:val="true"/>
          <w:lang w:bidi="ar-SA"/>
        </w:rPr>
        <w:t xml:space="preserve">انّه مجهول الحال، لكن يظهر ممّا ذكره المصنف أنه كان كتابه معتمد الأصحاب </w:t>
      </w:r>
      <w:r>
        <w:rPr>
          <w:rStyle w:val="FootnoteAnchor"/>
          <w:rtl w:val="true"/>
        </w:rPr>
        <w:footnoteReference w:id="17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مدحه القريب من الوثاقة بل وثاقته من أمور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كما في الكافي في باب أن الرجل يسلم فيحج قبل أن يختتن </w:t>
      </w:r>
      <w:r>
        <w:rPr>
          <w:rStyle w:val="FootnoteAnchor"/>
          <w:rtl w:val="true"/>
        </w:rPr>
        <w:footnoteReference w:id="177"/>
      </w:r>
      <w:r>
        <w:rPr>
          <w:rFonts w:ascii="Amiri" w:hAnsi="Amiri" w:eastAsia="Amiri" w:cs="Amiri"/>
          <w:color w:val="111111"/>
          <w:sz w:val="28"/>
          <w:sz w:val="28"/>
          <w:szCs w:val="28"/>
          <w:rtl w:val="true"/>
          <w:lang w:bidi="ar-SA"/>
        </w:rPr>
        <w:t>، و هو لا يروي إلّا عن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 فيهم بعض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عندنا كصفوان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كما في التهذيب في باب المزارعة </w:t>
      </w:r>
      <w:r>
        <w:rPr>
          <w:rStyle w:val="FootnoteAnchor"/>
          <w:rtl w:val="true"/>
        </w:rPr>
        <w:footnoteReference w:id="178"/>
      </w:r>
      <w:r>
        <w:rPr>
          <w:rFonts w:ascii="Amiri" w:hAnsi="Amiri" w:eastAsia="Amiri" w:cs="Amiri"/>
          <w:color w:val="111111"/>
          <w:sz w:val="28"/>
          <w:sz w:val="28"/>
          <w:szCs w:val="28"/>
          <w:rtl w:val="true"/>
          <w:lang w:bidi="ar-SA"/>
        </w:rPr>
        <w:t xml:space="preserve">، و باب فضل المساجد من أبواب الزيادات </w:t>
      </w:r>
      <w:r>
        <w:rPr>
          <w:rStyle w:val="FootnoteAnchor"/>
          <w:rtl w:val="true"/>
        </w:rPr>
        <w:footnoteReference w:id="179"/>
      </w:r>
      <w:r>
        <w:rPr>
          <w:rFonts w:ascii="Amiri" w:hAnsi="Amiri" w:eastAsia="Amiri" w:cs="Amiri"/>
          <w:color w:val="111111"/>
          <w:sz w:val="28"/>
          <w:sz w:val="28"/>
          <w:szCs w:val="28"/>
          <w:rtl w:val="true"/>
          <w:lang w:bidi="ar-SA"/>
        </w:rPr>
        <w:t xml:space="preserve">، و في الكافي في باب الرجل يؤم النساء </w:t>
      </w:r>
      <w:r>
        <w:rPr>
          <w:rStyle w:val="FootnoteAnchor"/>
          <w:rtl w:val="true"/>
        </w:rPr>
        <w:footnoteReference w:id="180"/>
      </w:r>
      <w:r>
        <w:rPr>
          <w:rFonts w:ascii="Amiri" w:hAnsi="Amiri" w:eastAsia="Amiri" w:cs="Amiri"/>
          <w:color w:val="111111"/>
          <w:sz w:val="28"/>
          <w:sz w:val="28"/>
          <w:szCs w:val="28"/>
          <w:rtl w:val="true"/>
          <w:lang w:bidi="ar-SA"/>
        </w:rPr>
        <w:t xml:space="preserve">، و باب قبالة أرض أهل الذمة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معاوية بن عمار كما عرفت في التهذيب في باب وقت زكاة الفطرة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رئاب في الكافي في باب الكلب يصيب الثوب </w:t>
      </w:r>
      <w:r>
        <w:rPr>
          <w:rStyle w:val="FootnoteAnchor"/>
          <w:rtl w:val="true"/>
        </w:rPr>
        <w:footnoteReference w:id="183"/>
      </w:r>
      <w:r>
        <w:rPr>
          <w:rFonts w:ascii="Amiri" w:hAnsi="Amiri" w:eastAsia="Amiri" w:cs="Amiri"/>
          <w:color w:val="111111"/>
          <w:sz w:val="28"/>
          <w:sz w:val="28"/>
          <w:szCs w:val="28"/>
          <w:rtl w:val="true"/>
          <w:lang w:bidi="ar-SA"/>
        </w:rPr>
        <w:t xml:space="preserve">، و باب فيمن أجنب بالليل في شهر رمضان </w:t>
      </w:r>
      <w:r>
        <w:rPr>
          <w:rStyle w:val="FootnoteAnchor"/>
          <w:rtl w:val="true"/>
        </w:rPr>
        <w:footnoteReference w:id="184"/>
      </w:r>
      <w:r>
        <w:rPr>
          <w:rFonts w:ascii="Amiri" w:hAnsi="Amiri" w:eastAsia="Amiri" w:cs="Amiri"/>
          <w:color w:val="111111"/>
          <w:sz w:val="28"/>
          <w:sz w:val="28"/>
          <w:szCs w:val="28"/>
          <w:rtl w:val="true"/>
          <w:lang w:bidi="ar-SA"/>
        </w:rPr>
        <w:t xml:space="preserve">، و في التهذيب في باب تطهير الثياب من النجاسات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مسكان في التهذيب في باب الطواف </w:t>
      </w:r>
      <w:r>
        <w:rPr>
          <w:rStyle w:val="FootnoteAnchor"/>
          <w:rtl w:val="true"/>
        </w:rPr>
        <w:footnoteReference w:id="186"/>
      </w:r>
      <w:r>
        <w:rPr>
          <w:rFonts w:ascii="Amiri" w:hAnsi="Amiri" w:eastAsia="Amiri" w:cs="Amiri"/>
          <w:color w:val="111111"/>
          <w:sz w:val="28"/>
          <w:sz w:val="28"/>
          <w:szCs w:val="28"/>
          <w:rtl w:val="true"/>
          <w:lang w:bidi="ar-SA"/>
        </w:rPr>
        <w:t xml:space="preserve">، و باب الكفّارة عن خطأ المحرم </w:t>
      </w:r>
      <w:r>
        <w:rPr>
          <w:rStyle w:val="FootnoteAnchor"/>
          <w:rtl w:val="true"/>
        </w:rPr>
        <w:footnoteReference w:id="187"/>
      </w:r>
      <w:r>
        <w:rPr>
          <w:rFonts w:ascii="Amiri" w:hAnsi="Amiri" w:eastAsia="Amiri" w:cs="Amiri"/>
          <w:color w:val="111111"/>
          <w:sz w:val="28"/>
          <w:sz w:val="28"/>
          <w:szCs w:val="28"/>
          <w:rtl w:val="true"/>
          <w:lang w:bidi="ar-SA"/>
        </w:rPr>
        <w:t xml:space="preserve">، و في الفقيه في باب تحريم صيد الحرم </w:t>
      </w:r>
      <w:r>
        <w:rPr>
          <w:rStyle w:val="FootnoteAnchor"/>
          <w:rtl w:val="true"/>
        </w:rPr>
        <w:footnoteReference w:id="188"/>
      </w:r>
      <w:r>
        <w:rPr>
          <w:rFonts w:ascii="Amiri" w:hAnsi="Amiri" w:eastAsia="Amiri" w:cs="Amiri"/>
          <w:color w:val="111111"/>
          <w:sz w:val="28"/>
          <w:sz w:val="28"/>
          <w:szCs w:val="28"/>
          <w:rtl w:val="true"/>
          <w:lang w:bidi="ar-SA"/>
        </w:rPr>
        <w:t xml:space="preserve">، و باب ما جاء في طواف الأغلف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المغراء حميد بن المثني الثقة الجليل في الكافي في باب الغنم تعطي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بالضريبة </w:t>
      </w:r>
      <w:r>
        <w:rPr>
          <w:rStyle w:val="FootnoteAnchor"/>
          <w:rtl w:val="true"/>
        </w:rPr>
        <w:footnoteReference w:id="190"/>
      </w:r>
      <w:r>
        <w:rPr>
          <w:rFonts w:ascii="Amiri" w:hAnsi="Amiri" w:eastAsia="Amiri" w:cs="Amiri"/>
          <w:color w:val="111111"/>
          <w:sz w:val="28"/>
          <w:sz w:val="28"/>
          <w:szCs w:val="28"/>
          <w:rtl w:val="true"/>
          <w:lang w:bidi="ar-SA"/>
        </w:rPr>
        <w:t xml:space="preserve">، و في التهذيب في باب إبطال العول </w:t>
      </w:r>
      <w:r>
        <w:rPr>
          <w:rStyle w:val="FootnoteAnchor"/>
          <w:rtl w:val="true"/>
        </w:rPr>
        <w:footnoteReference w:id="191"/>
      </w:r>
      <w:r>
        <w:rPr>
          <w:rFonts w:ascii="Amiri" w:hAnsi="Amiri" w:eastAsia="Amiri" w:cs="Amiri"/>
          <w:color w:val="111111"/>
          <w:sz w:val="28"/>
          <w:sz w:val="28"/>
          <w:szCs w:val="28"/>
          <w:rtl w:val="true"/>
          <w:lang w:bidi="ar-SA"/>
        </w:rPr>
        <w:t xml:space="preserve">، و باب المزارعة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الثقة الجليل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القصب في التهذيب في باب الصلاة في السفر من أبواب الزيادات </w:t>
      </w:r>
      <w:r>
        <w:rPr>
          <w:rStyle w:val="FootnoteAnchor"/>
          <w:rtl w:val="true"/>
        </w:rPr>
        <w:footnoteReference w:id="193"/>
      </w:r>
      <w:r>
        <w:rPr>
          <w:rFonts w:ascii="Amiri" w:hAnsi="Amiri" w:eastAsia="Amiri" w:cs="Amiri"/>
          <w:color w:val="111111"/>
          <w:sz w:val="28"/>
          <w:sz w:val="28"/>
          <w:szCs w:val="28"/>
          <w:rtl w:val="true"/>
          <w:lang w:bidi="ar-SA"/>
        </w:rPr>
        <w:t xml:space="preserve">، و باب الصلاة في السفينة منها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كونه الثمالي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في باب فضل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w:t>
      </w:r>
      <w:r>
        <w:rPr>
          <w:rStyle w:val="FootnoteAnchor"/>
          <w:rtl w:val="true"/>
        </w:rPr>
        <w:footnoteReference w:id="196"/>
      </w:r>
      <w:r>
        <w:rPr>
          <w:rFonts w:ascii="Amiri" w:hAnsi="Amiri" w:eastAsia="Amiri" w:cs="Amiri"/>
          <w:color w:val="111111"/>
          <w:sz w:val="28"/>
          <w:sz w:val="28"/>
          <w:szCs w:val="28"/>
          <w:rtl w:val="true"/>
          <w:lang w:bidi="ar-SA"/>
        </w:rPr>
        <w:t>، و يأتي إن شاء اللّه كونه من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الفاضل الشيخ فرج اللّه الحويزاوي في كتاب إيجاز المقال من كونه أخا عبد اللّه بن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فيشمله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من نور اللّه في الأرض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أشار بذلك إلي ما رواه الكشي مسندا عن عبد اللّه بن ميمون،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ميمون كم أنتم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نور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السيد في العدّة بأنه يأباه 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0" w:name="pg11849_192892"/>
    </w:p>
    <w:p>
      <w:pPr>
        <w:pStyle w:val="BookText"/>
        <w:rPr/>
      </w:pPr>
      <w:bookmarkEnd w:id="50"/>
      <w:r>
        <w:rPr>
          <w:rFonts w:ascii="Amiri" w:hAnsi="Amiri" w:eastAsia="Amiri" w:cs="Amiri"/>
          <w:color w:val="111111"/>
          <w:sz w:val="28"/>
          <w:sz w:val="28"/>
          <w:szCs w:val="28"/>
          <w:rtl w:val="true"/>
          <w:lang w:bidi="ar-SA"/>
        </w:rPr>
        <w:t xml:space="preserve">كوفي، فإنّ القدّاح مكّي </w:t>
      </w:r>
      <w:r>
        <w:rPr>
          <w:rStyle w:val="FootnoteAnchor"/>
          <w:rtl w:val="true"/>
        </w:rPr>
        <w:footnoteReference w:id="1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يتم لو أراد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بيوت، أمّا لو أراد أربعة أنفس فلا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ميمون كوفي صدوق من السادسة </w:t>
      </w:r>
      <w:r>
        <w:rPr>
          <w:rStyle w:val="FootnoteAnchor"/>
          <w:rtl w:val="true"/>
        </w:rPr>
        <w:footnoteReference w:id="201"/>
      </w:r>
      <w:r>
        <w:rPr>
          <w:rFonts w:ascii="Amiri" w:hAnsi="Amiri" w:eastAsia="Amiri" w:cs="Amiri"/>
          <w:color w:val="111111"/>
          <w:sz w:val="28"/>
          <w:sz w:val="28"/>
          <w:szCs w:val="28"/>
          <w:rtl w:val="true"/>
          <w:lang w:bidi="ar-SA"/>
        </w:rPr>
        <w:t>، و قال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أجلّاء الشيعة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1746573_73709187"/>
      <w:bookmarkStart w:id="52" w:name="_Toc18"/>
      <w:bookmarkEnd w:id="51"/>
      <w:r>
        <w:rPr>
          <w:rtl w:val="true"/>
        </w:rPr>
        <w:t>[</w:t>
      </w:r>
      <w:r>
        <w:rPr/>
        <w:t>14</w:t>
      </w:r>
      <w:r>
        <w:rPr>
          <w:rtl w:val="true"/>
        </w:rPr>
        <w:t xml:space="preserve">] </w:t>
      </w:r>
      <w:r>
        <w:rPr>
          <w:rtl w:val="true"/>
        </w:rPr>
        <w:t>يد</w:t>
      </w:r>
      <w:r>
        <w:rPr>
          <w:rtl w:val="true"/>
        </w:rPr>
        <w:t xml:space="preserve">- </w:t>
      </w:r>
      <w:r>
        <w:rPr>
          <w:rtl w:val="true"/>
        </w:rPr>
        <w:t>و إلي إبراهيم بن هاشم</w:t>
      </w:r>
      <w:r>
        <w:rPr>
          <w:rtl w:val="true"/>
        </w:rPr>
        <w:t>:</w:t>
      </w:r>
      <w:bookmarkEnd w:id="52"/>
    </w:p>
    <w:p>
      <w:pPr>
        <w:pStyle w:val="BookText"/>
        <w:rPr/>
      </w:pPr>
      <w:r>
        <w:rPr>
          <w:rFonts w:ascii="Amiri" w:hAnsi="Amiri" w:eastAsia="Amiri" w:cs="Amiri"/>
          <w:color w:val="111111"/>
          <w:sz w:val="28"/>
          <w:sz w:val="28"/>
          <w:szCs w:val="28"/>
          <w:rtl w:val="true"/>
          <w:lang w:bidi="ar-SA"/>
        </w:rPr>
        <w:t>أبوه و محمّد بن الحسن، عن سعد ابن عبد اللّه و عبد اللّه بن جعفر الحميري،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موسي بن المتوكل، عن علي بن إبراهيم، عن أبيه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أطالوا الكلام في ترجمة إبراهيم، و عدّ المشهور حديثه حسنا، و صرح جمع من المحققين بوثاقته و هو الحقّ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علي بن طاوس في فلاح السائل في حديث نقله عن أمالي الصدوق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رواة الحديث ثقات بالاتفاق </w:t>
      </w:r>
      <w:r>
        <w:rPr>
          <w:rStyle w:val="FootnoteAnchor"/>
          <w:rtl w:val="true"/>
        </w:rPr>
        <w:footnoteReference w:id="205"/>
      </w:r>
      <w:r>
        <w:rPr>
          <w:rFonts w:ascii="Amiri" w:hAnsi="Amiri" w:eastAsia="Amiri" w:cs="Amiri"/>
          <w:color w:val="111111"/>
          <w:sz w:val="28"/>
          <w:sz w:val="28"/>
          <w:szCs w:val="28"/>
          <w:rtl w:val="true"/>
          <w:lang w:bidi="ar-SA"/>
        </w:rPr>
        <w:t>، و منهم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ولده الجليل عليّ في أوّل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ذاكرون و مخبرون بما ينتهي إلينا، و رواه مشايخنا و ثقاتنا عن الذين فرض اللّه طاعتهم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قد أكثر فيه الرواية عن أبيه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أنه عندي ثقة </w:t>
      </w:r>
    </w:p>
    <w:p>
      <w:pPr>
        <w:pStyle w:val="BookText"/>
        <w:rPr/>
      </w:pPr>
      <w:r>
        <w:rPr>
          <w:rFonts w:ascii="Amiri" w:hAnsi="Amiri" w:eastAsia="Amiri" w:cs="Amiri"/>
          <w:color w:val="111111"/>
          <w:sz w:val="28"/>
          <w:sz w:val="28"/>
          <w:szCs w:val="28"/>
          <w:rtl w:val="true"/>
          <w:lang w:bidi="ar-SA"/>
        </w:rPr>
        <w:t>صحيح الحديث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ولده الثقة الثبت في خطبة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روي معظم كتابه هذا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أخبرني أبي، إلّا النادر اليسير الذي رواه عن غيره، و مع هذا الإكثار لا يبقي الريب في أنه مراد في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و ثقاتنا، فيكون ذلك توثيقا له من ولده الثقة، و عطف الثقات علي المشايخ من باب عطف الأوصاف مع اتّحاد الموصوف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الثقات، و ليس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المشايخ غير الثقات، و الثقات غير المشايخ كما لا يخفي علي العارف بأساليب الكلام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أجلّاء المحدّثين المتورّعين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Style w:val="FootnoteAnchor"/>
          <w:rtl w:val="true"/>
        </w:rPr>
        <w:footnoteReference w:id="208"/>
      </w:r>
      <w:r>
        <w:rPr>
          <w:rFonts w:ascii="IRNazanin" w:hAnsi="IRNazanin" w:eastAsia="IRNazanin"/>
          <w:color w:val="111111"/>
          <w:sz w:val="28"/>
          <w:sz w:val="28"/>
          <w:szCs w:val="28"/>
          <w:rtl w:val="true"/>
          <w:lang w:bidi="fa-IR"/>
        </w:rPr>
        <w:t xml:space="preserve">، و عبد اللّه بن جعفر </w:t>
      </w:r>
      <w:r>
        <w:rPr>
          <w:rStyle w:val="FootnoteAnchor"/>
          <w:rtl w:val="true"/>
        </w:rPr>
        <w:footnoteReference w:id="209"/>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210"/>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11"/>
      </w:r>
      <w:r>
        <w:rPr>
          <w:rFonts w:ascii="Amiri" w:hAnsi="Amiri" w:eastAsia="Amiri" w:cs="Amiri"/>
          <w:color w:val="111111"/>
          <w:sz w:val="28"/>
          <w:sz w:val="28"/>
          <w:szCs w:val="28"/>
          <w:rtl w:val="true"/>
          <w:lang w:bidi="ar-SA"/>
        </w:rPr>
        <w:t xml:space="preserve">، و محمّد بن يحيي العطّار </w:t>
      </w:r>
      <w:r>
        <w:rPr>
          <w:rStyle w:val="FootnoteAnchor"/>
          <w:rtl w:val="true"/>
        </w:rPr>
        <w:footnoteReference w:id="212"/>
      </w:r>
      <w:r>
        <w:rPr>
          <w:rFonts w:ascii="Amiri" w:hAnsi="Amiri" w:eastAsia="Amiri" w:cs="Amiri"/>
          <w:color w:val="111111"/>
          <w:sz w:val="28"/>
          <w:sz w:val="28"/>
          <w:szCs w:val="28"/>
          <w:rtl w:val="true"/>
          <w:lang w:bidi="ar-SA"/>
        </w:rPr>
        <w:t xml:space="preserve">، و علي ابن الحسن بن فضّال </w:t>
      </w:r>
      <w:r>
        <w:rPr>
          <w:rStyle w:val="FootnoteAnchor"/>
          <w:rtl w:val="true"/>
        </w:rPr>
        <w:footnoteReference w:id="213"/>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14"/>
      </w:r>
      <w:r>
        <w:rPr>
          <w:rFonts w:ascii="Amiri" w:hAnsi="Amiri" w:eastAsia="Amiri" w:cs="Amiri"/>
          <w:color w:val="111111"/>
          <w:sz w:val="28"/>
          <w:sz w:val="28"/>
          <w:szCs w:val="28"/>
          <w:rtl w:val="true"/>
          <w:lang w:bidi="ar-SA"/>
        </w:rPr>
        <w:t>، و لم يستثنوه عن رواة كتابه نوادر الحكمة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موسي بن المتوكل </w:t>
      </w:r>
      <w:r>
        <w:rPr>
          <w:rStyle w:val="FootnoteAnchor"/>
          <w:rtl w:val="true"/>
        </w:rPr>
        <w:footnoteReference w:id="215"/>
      </w:r>
      <w:r>
        <w:rPr>
          <w:rFonts w:ascii="Amiri" w:hAnsi="Amiri" w:eastAsia="Amiri" w:cs="Amiri"/>
          <w:color w:val="111111"/>
          <w:sz w:val="28"/>
          <w:sz w:val="28"/>
          <w:szCs w:val="28"/>
          <w:rtl w:val="true"/>
          <w:lang w:bidi="ar-SA"/>
        </w:rPr>
        <w:t xml:space="preserve">، و ولده الجليل علي </w:t>
      </w:r>
      <w:r>
        <w:rPr>
          <w:rStyle w:val="FootnoteAnchor"/>
          <w:rtl w:val="true"/>
        </w:rPr>
        <w:footnoteReference w:id="216"/>
      </w:r>
      <w:r>
        <w:rPr>
          <w:rFonts w:ascii="Amiri" w:hAnsi="Amiri" w:eastAsia="Amiri" w:cs="Amiri"/>
          <w:color w:val="111111"/>
          <w:sz w:val="28"/>
          <w:sz w:val="28"/>
          <w:szCs w:val="28"/>
          <w:rtl w:val="true"/>
          <w:lang w:bidi="ar-SA"/>
        </w:rPr>
        <w:t>، و الحسن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متيل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من وجوه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بابويه </w:t>
      </w:r>
      <w:r>
        <w:rPr>
          <w:rStyle w:val="FootnoteAnchor"/>
          <w:rtl w:val="true"/>
        </w:rPr>
        <w:footnoteReference w:id="218"/>
      </w:r>
      <w:r>
        <w:rPr>
          <w:rFonts w:ascii="Amiri" w:hAnsi="Amiri" w:eastAsia="Amiri" w:cs="Amiri"/>
          <w:color w:val="111111"/>
          <w:sz w:val="28"/>
          <w:sz w:val="28"/>
          <w:szCs w:val="28"/>
          <w:rtl w:val="true"/>
          <w:lang w:bidi="ar-SA"/>
        </w:rPr>
        <w:t xml:space="preserve">، و محمّد بن الحسن بن الوليد </w:t>
      </w:r>
      <w:r>
        <w:rPr>
          <w:rStyle w:val="FootnoteAnchor"/>
          <w:rtl w:val="true"/>
        </w:rPr>
        <w:footnoteReference w:id="219"/>
      </w:r>
      <w:r>
        <w:rPr>
          <w:rFonts w:ascii="IRNazanin" w:hAnsi="IRNazanin" w:eastAsia="IRNazanin"/>
          <w:color w:val="111111"/>
          <w:sz w:val="28"/>
          <w:sz w:val="28"/>
          <w:szCs w:val="28"/>
          <w:rtl w:val="true"/>
          <w:lang w:bidi="fa-IR"/>
        </w:rPr>
        <w:t xml:space="preserve">، و أحمد ابن إسحاق </w:t>
      </w:r>
      <w:r>
        <w:rPr>
          <w:rStyle w:val="FootnoteAnchor"/>
          <w:rtl w:val="true"/>
        </w:rPr>
        <w:footnoteReference w:id="220"/>
      </w:r>
      <w:r>
        <w:rPr>
          <w:rFonts w:ascii="Amiri" w:hAnsi="Amiri" w:eastAsia="Amiri" w:cs="Amiri"/>
          <w:color w:val="111111"/>
          <w:sz w:val="28"/>
          <w:sz w:val="28"/>
          <w:szCs w:val="28"/>
          <w:rtl w:val="true"/>
          <w:lang w:bidi="ar-SA"/>
        </w:rPr>
        <w:t>، و هؤلاء وجوه الطائفة و عيونهم في هذه الطبقة، كيف يحتمل فيهم الاجتماع علي الرواية و التلقي من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كان يتحرّز عن كثير من الثقات لما توهّمه من الطعن الذي لو صدق لم يكن منافيا للوثاقة، مع أنّ أكثرهم من أهل قم، و شدّة انحرافهم عن يونس بن عبد الرحمن أمر معلوم، و إبراهيم كان تلميذ يونس المقتضي للتجنب عنه، و الأخذ عنه مع ذلك ينبئ عن كونه في أعلي درجة الوثاقة، و من ذلك يظهر وجه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w:t>
      </w:r>
      <w:r>
        <w:rPr>
          <w:rStyle w:val="FootnoteAnchor"/>
          <w:rtl w:val="true"/>
        </w:rPr>
        <w:footnoteReference w:id="221"/>
      </w:r>
      <w:r>
        <w:rPr>
          <w:rFonts w:ascii="Amiri" w:hAnsi="Amiri" w:eastAsia="Amiri" w:cs="Amiri"/>
          <w:color w:val="111111"/>
          <w:sz w:val="28"/>
          <w:sz w:val="28"/>
          <w:szCs w:val="28"/>
          <w:rtl w:val="true"/>
          <w:lang w:bidi="ar-SA"/>
        </w:rPr>
        <w:t xml:space="preserve">، فان النشر كما صرّح به الأستاذ الأكبر لا يتحقق إلّا بالقبول، و إنّ انتشاره عندهم من حيث العمل و الاعتماد لا من حيث النقل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الأجلّ بحر العلوم في وجه تقريب دلالته علي التوثيق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تلقي القميين من أصحابنا أحاديثه بالقبول، إلّا أنّ العمدة فيه ملاحظة أحوال القميين، و طريقتهم في الجرح و التعديل، و تضييقهم أمر العدالة، و تسرعهم إلي القدح و الجرح و الهجر و الإخراج بأدني ريبة كما يظهر من استثنائهم كثيرا من رجال نوادر الحكمة، و طعنهم في يونس بن عبد الرحمن مع جلالته و عظم منزلته، و إبعادهم لأحمد بن محمّد بن خالد من قم لروايته عن المجاهيل و اعتماده علي المراسيل، و غير ذلك ممّا يعلم بتتبع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فلولا أن إبراهيم بن هاشم عندهم بمكان من الثقة و الاعتماد لما سلم من طعنهم و غمزهم بمقتضي العادة، و لم يتمكن من نشر الأحاديث التي لم يعرفوها إلّا من جهته في بلده، و من ثم قال في الرواشح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مدحهم إيّاه بأنه أول من نشر حديث الكوفيين بقم كلمة جامعة، و كل الصّيد في جوف الفراء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يندفع توهّم أن تلك الأحاديث كانت عندهم، و هذه التي نشرها اتفقت الموافقة بينهما، فلا يكون اعتمادا منهم عليه، كما أنّ ظاهر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الاتفاق، علي أن ذلك مسلّم لديهم و معروف عندهم، فيندفع توهم أنّها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طريق الصدوق إلي عامر بن نعيم القمّي، و إلي كردويه الهمداني، و إلي ياسر الخادم </w:t>
      </w:r>
      <w:r>
        <w:rPr>
          <w:rStyle w:val="FootnoteAnchor"/>
          <w:rtl w:val="true"/>
        </w:rPr>
        <w:footnoteReference w:id="225"/>
      </w:r>
      <w:r>
        <w:rPr>
          <w:rFonts w:ascii="Amiri" w:hAnsi="Amiri" w:eastAsia="Amiri" w:cs="Amiri"/>
          <w:color w:val="111111"/>
          <w:sz w:val="28"/>
          <w:sz w:val="28"/>
          <w:szCs w:val="28"/>
          <w:rtl w:val="true"/>
          <w:lang w:bidi="ar-SA"/>
        </w:rPr>
        <w:t>، و هو 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جماعة من المتأخرين إياه كالمحقق الأردبيلي في صوم زبدة البيان </w:t>
      </w:r>
      <w:r>
        <w:rPr>
          <w:rStyle w:val="FootnoteAnchor"/>
          <w:rtl w:val="true"/>
        </w:rPr>
        <w:footnoteReference w:id="226"/>
      </w:r>
      <w:r>
        <w:rPr>
          <w:rFonts w:ascii="Amiri" w:hAnsi="Amiri" w:eastAsia="Amiri" w:cs="Amiri"/>
          <w:color w:val="111111"/>
          <w:sz w:val="28"/>
          <w:sz w:val="28"/>
          <w:szCs w:val="28"/>
          <w:rtl w:val="true"/>
          <w:lang w:bidi="ar-SA"/>
        </w:rPr>
        <w:t xml:space="preserve">، و المحقق الداماد في الرواشح </w:t>
      </w:r>
      <w:r>
        <w:rPr>
          <w:rStyle w:val="FootnoteAnchor"/>
          <w:rtl w:val="true"/>
        </w:rPr>
        <w:footnoteReference w:id="227"/>
      </w:r>
      <w:r>
        <w:rPr>
          <w:rFonts w:ascii="Amiri" w:hAnsi="Amiri" w:eastAsia="Amiri" w:cs="Amiri"/>
          <w:color w:val="111111"/>
          <w:sz w:val="28"/>
          <w:sz w:val="28"/>
          <w:szCs w:val="28"/>
          <w:rtl w:val="true"/>
          <w:lang w:bidi="ar-SA"/>
        </w:rPr>
        <w:t xml:space="preserve">، و والد شيخنا البهائي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يقارب الصحيح عندنا في الاحتجاج ما رواه علي بن إبراهيم عن أبيه، لأن أباه ممدوح جدا و لم نر أحدا من أصحابنا نص علي ثقته و لكنهم وثقوا ابنه، بل هو عندنا من أجلاء الأصحاب و أكثر رواياته عن أبيه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المجلسي في الأربعين </w:t>
      </w:r>
      <w:r>
        <w:rPr>
          <w:rStyle w:val="FootnoteAnchor"/>
          <w:rtl w:val="true"/>
        </w:rPr>
        <w:footnoteReference w:id="229"/>
      </w:r>
      <w:r>
        <w:rPr>
          <w:rFonts w:ascii="Amiri" w:hAnsi="Amiri" w:eastAsia="Amiri" w:cs="Amiri"/>
          <w:color w:val="111111"/>
          <w:sz w:val="28"/>
          <w:sz w:val="28"/>
          <w:szCs w:val="28"/>
          <w:rtl w:val="true"/>
          <w:lang w:bidi="ar-SA"/>
        </w:rPr>
        <w:t>، و نقله عن والده عن جماعة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 عدم توثيق الأكثر، لما عرفت من اضطراب كلامهم، و لأن غايته عدم الاطلاع علي السبب المقتضي للتوثيق، فلا يكون حجّة علي المطلع، لتقدم قول المثبت علي النافي، و دعوي حصر الأسباب ممنوع،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الزوايا خبايا، و كثيرا ما يقف المتأخر علي ما لم يقف عليه المتقدم، و كذا الشأن في المتعاصرين، و لذا قبلنا توثيق كلّ من النجاشي و الشيخ لمن لم يوثقه الآخر و لم يوثقه من تقدم عليهما، نعم يشكل ذلك مع تعيين السبب و خفاء الدلالة، و أكثر الموثّقين هنا لم يستند إلي سبب معيّن فيكون توثيقه معتبرا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 السيد الأجل بحر العلوم اتفاق الأصحاب علي قبول روايته،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علي حجيّة الحسن، و في الاكتفاء في ثبوت العدالة بحسن الظاهر فلا بد من وجود سبب متّفق علي اعتباره يكون هو المنشأ في قبول الكلّ أو البعض، و ليس إلّا التوثيق،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الوجوه السابقة، و أطال الكلام في نقل كلمات القوم و اختلافهم فيه، و وصف حديثه تارة بالحسن و اخري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فكلام الجماعة في هذا المقام مضطرب جدّا، لم أجد أحدا منهم استقام علي وصف حديثه بالحسن، و لم يختلف قوله فيه إلّا القليل، و منه يظهر أن دعوي الشهرة في ذلك محل نظر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الوجوه التي ذكرناها و إن كان كلّ منها كافيا في إفادة المقصود إلّا أن المجموع مع ما أشرنا إليه من أسباب المدح كنار علي علم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3" w:name="pg11849_192897"/>
    </w:p>
    <w:p>
      <w:pPr>
        <w:pStyle w:val="Heading3"/>
        <w:numPr>
          <w:ilvl w:val="2"/>
          <w:numId w:val="1"/>
        </w:numPr>
        <w:rPr/>
      </w:pPr>
      <w:bookmarkStart w:id="54" w:name="__RefHeading___Toc11746575_73709187"/>
      <w:bookmarkStart w:id="55" w:name="_Toc19"/>
      <w:bookmarkEnd w:id="53"/>
      <w:bookmarkEnd w:id="54"/>
      <w:r>
        <w:rPr>
          <w:rtl w:val="true"/>
        </w:rPr>
        <w:t>[</w:t>
      </w:r>
      <w:r>
        <w:rPr/>
        <w:t>15</w:t>
      </w:r>
      <w:r>
        <w:rPr>
          <w:rtl w:val="true"/>
        </w:rPr>
        <w:t xml:space="preserve">] </w:t>
      </w:r>
      <w:r>
        <w:rPr>
          <w:rtl w:val="true"/>
        </w:rPr>
        <w:t>يه</w:t>
      </w:r>
      <w:r>
        <w:rPr>
          <w:rtl w:val="true"/>
        </w:rPr>
        <w:t xml:space="preserve">- </w:t>
      </w:r>
      <w:r>
        <w:rPr>
          <w:rtl w:val="true"/>
        </w:rPr>
        <w:t>و إلي أحمد بن أبي عبد اللّه البرقي</w:t>
      </w:r>
      <w:r>
        <w:rPr>
          <w:rtl w:val="true"/>
        </w:rPr>
        <w:t>:</w:t>
      </w:r>
      <w:bookmarkEnd w:id="55"/>
    </w:p>
    <w:p>
      <w:pPr>
        <w:pStyle w:val="BookText"/>
        <w:rPr/>
      </w:pPr>
      <w:r>
        <w:rPr>
          <w:rFonts w:ascii="Amiri" w:hAnsi="Amiri" w:eastAsia="Amiri" w:cs="Amiri"/>
          <w:color w:val="111111"/>
          <w:sz w:val="28"/>
          <w:sz w:val="28"/>
          <w:szCs w:val="28"/>
          <w:rtl w:val="true"/>
          <w:lang w:bidi="ar-SA"/>
        </w:rPr>
        <w:t xml:space="preserve">أبوه و محمّد بن موسي ابن المتوكل، عن علي بن الحسين السعدآبادي، عنه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أبوه و محمّد بن الحسن، عن سعد بن عبد اللّه، عنه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الثاني فصحيح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فحسن بالسعدآبادي عند بعضهم، و ضعيف عن آخرين لجهالته، و وصفه في شرح المشيخة بالقوي </w:t>
      </w:r>
      <w:r>
        <w:rPr>
          <w:rStyle w:val="FootnoteAnchor"/>
          <w:rtl w:val="true"/>
        </w:rPr>
        <w:footnoteReference w:id="234"/>
      </w:r>
      <w:r>
        <w:rPr>
          <w:rFonts w:ascii="Amiri" w:hAnsi="Amiri" w:eastAsia="Amiri" w:cs="Amiri"/>
          <w:color w:val="111111"/>
          <w:sz w:val="28"/>
          <w:sz w:val="28"/>
          <w:szCs w:val="28"/>
          <w:rtl w:val="true"/>
          <w:lang w:bidi="ar-SA"/>
        </w:rPr>
        <w:t xml:space="preserve">، و لكن الحق ما ذكره السيد المحقق الكاظمي، من أنّه و إن كان مسكوتا عنه، لكن أجلّاء المشايخ اعتمدوه، و رووا عنه، كالكليني في العدة </w:t>
      </w:r>
      <w:r>
        <w:rPr>
          <w:rStyle w:val="FootnoteAnchor"/>
          <w:rtl w:val="true"/>
        </w:rPr>
        <w:footnoteReference w:id="235"/>
      </w:r>
      <w:r>
        <w:rPr>
          <w:rFonts w:ascii="Amiri" w:hAnsi="Amiri" w:eastAsia="Amiri" w:cs="Amiri"/>
          <w:color w:val="111111"/>
          <w:sz w:val="28"/>
          <w:sz w:val="28"/>
          <w:szCs w:val="28"/>
          <w:rtl w:val="true"/>
          <w:lang w:bidi="ar-SA"/>
        </w:rPr>
        <w:t xml:space="preserve">، و الصدوق علي بن الحسين </w:t>
      </w:r>
      <w:r>
        <w:rPr>
          <w:rStyle w:val="FootnoteAnchor"/>
          <w:rtl w:val="true"/>
        </w:rPr>
        <w:footnoteReference w:id="236"/>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237"/>
      </w:r>
      <w:r>
        <w:rPr>
          <w:rFonts w:ascii="Amiri" w:hAnsi="Amiri" w:eastAsia="Amiri" w:cs="Amiri"/>
          <w:color w:val="111111"/>
          <w:sz w:val="28"/>
          <w:sz w:val="28"/>
          <w:szCs w:val="28"/>
          <w:rtl w:val="true"/>
          <w:lang w:bidi="ar-SA"/>
        </w:rPr>
        <w:t xml:space="preserve">، و محمّد بن موسي بن المتوكل </w:t>
      </w:r>
      <w:r>
        <w:rPr>
          <w:rStyle w:val="FootnoteAnchor"/>
          <w:rtl w:val="true"/>
        </w:rPr>
        <w:footnoteReference w:id="238"/>
      </w:r>
      <w:r>
        <w:rPr>
          <w:rFonts w:ascii="Amiri" w:hAnsi="Amiri" w:eastAsia="Amiri" w:cs="Amiri"/>
          <w:color w:val="111111"/>
          <w:sz w:val="28"/>
          <w:sz w:val="28"/>
          <w:szCs w:val="28"/>
          <w:rtl w:val="true"/>
          <w:lang w:bidi="ar-SA"/>
        </w:rPr>
        <w:t xml:space="preserve">، و أبي غالب الزراري الثقة </w:t>
      </w:r>
      <w:r>
        <w:rPr>
          <w:rStyle w:val="FootnoteAnchor"/>
          <w:rtl w:val="true"/>
        </w:rPr>
        <w:footnoteReference w:id="239"/>
      </w:r>
      <w:r>
        <w:rPr>
          <w:rFonts w:ascii="Amiri" w:hAnsi="Amiri" w:eastAsia="Amiri" w:cs="Amiri"/>
          <w:color w:val="111111"/>
          <w:sz w:val="28"/>
          <w:sz w:val="28"/>
          <w:szCs w:val="28"/>
          <w:rtl w:val="true"/>
          <w:lang w:bidi="ar-SA"/>
        </w:rPr>
        <w:t>، و كان مؤدّبا له، و الصدوق إذا ذكره ترضي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شيخ إجازة، و لم يرو إلّا عن أحمد بن محمّد البرقي </w:t>
      </w:r>
      <w:r>
        <w:rPr>
          <w:rStyle w:val="FootnoteAnchor"/>
          <w:rtl w:val="true"/>
        </w:rPr>
        <w:footnoteReference w:id="24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رواية هؤلاء الأجلّة عنه يمكن استظهار الوثاقة، و قد مرّ في حال </w:t>
      </w:r>
    </w:p>
    <w:p>
      <w:pPr>
        <w:pStyle w:val="BookText"/>
        <w:rPr/>
      </w:pPr>
      <w:r>
        <w:rPr>
          <w:rFonts w:ascii="Amiri" w:hAnsi="Amiri" w:eastAsia="Amiri" w:cs="Amiri"/>
          <w:color w:val="111111"/>
          <w:sz w:val="28"/>
          <w:sz w:val="28"/>
          <w:szCs w:val="28"/>
          <w:rtl w:val="true"/>
          <w:lang w:bidi="ar-SA"/>
        </w:rPr>
        <w:t xml:space="preserve">مشايخ الإجازة ما يؤكده، فلاحظ، بل يدل علي وثاقته كثرة رواية الجليل جعفر بن قولويه عنه في كتاب كامل الزيارة، و قد نصّ في أوّله أنه لا يروي فيه إلّا عن الثقات من أصحابنا </w:t>
      </w:r>
      <w:r>
        <w:rPr>
          <w:rStyle w:val="FootnoteAnchor"/>
          <w:rtl w:val="true"/>
        </w:rPr>
        <w:footnoteReference w:id="241"/>
      </w:r>
      <w:r>
        <w:rPr>
          <w:rFonts w:ascii="Amiri" w:hAnsi="Amiri" w:eastAsia="Amiri" w:cs="Amiri"/>
          <w:color w:val="111111"/>
          <w:sz w:val="28"/>
          <w:sz w:val="28"/>
          <w:szCs w:val="28"/>
          <w:rtl w:val="true"/>
          <w:lang w:bidi="ar-SA"/>
        </w:rPr>
        <w:t xml:space="preserve">كما مرّ في ترجمته في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أحمد فقد وثقه الشيخ </w:t>
      </w:r>
      <w:r>
        <w:rPr>
          <w:rStyle w:val="FootnoteAnchor"/>
          <w:rtl w:val="true"/>
        </w:rPr>
        <w:footnoteReference w:id="243"/>
      </w:r>
      <w:r>
        <w:rPr>
          <w:rFonts w:ascii="Amiri" w:hAnsi="Amiri" w:eastAsia="Amiri" w:cs="Amiri"/>
          <w:color w:val="111111"/>
          <w:sz w:val="28"/>
          <w:sz w:val="28"/>
          <w:szCs w:val="28"/>
          <w:rtl w:val="true"/>
          <w:lang w:bidi="ar-SA"/>
        </w:rPr>
        <w:t xml:space="preserve">و النجاشي </w:t>
      </w:r>
      <w:r>
        <w:rPr>
          <w:rStyle w:val="FootnoteAnchor"/>
          <w:rtl w:val="true"/>
        </w:rPr>
        <w:footnoteReference w:id="244"/>
      </w:r>
      <w:r>
        <w:rPr>
          <w:rFonts w:ascii="Amiri" w:hAnsi="Amiri" w:eastAsia="Amiri" w:cs="Amiri"/>
          <w:color w:val="111111"/>
          <w:sz w:val="28"/>
          <w:sz w:val="28"/>
          <w:szCs w:val="28"/>
          <w:rtl w:val="true"/>
          <w:lang w:bidi="ar-SA"/>
        </w:rPr>
        <w:t>و غيرهما، و لكن طعنوا فيه أنه كان يروي عن الضعفاء و يعتمد المراسيل، و لذلك أبعده أحمد بن محمّد بن عيسي عن قم، ثم ذكروا أنه أعاده و اعتذر إليه، و أنه لمّا مات مشي في جنازته حافيا حاسرا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 ليس الطعن فيه، إنما الطعن فيمن يروي عنه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فهو من أجلّاء رواتنا، و قد نقل عن جامعه الكبير المسمي بالمحاسن كلّ من تأخر عنه من المصنفين و أرباب الجواميع، بل منه أخذوا عناوين الكتب خصوصا أبو جعفر الصدوق، فان من كتب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الأعمال، كتاب الأعمال، كتاب العلل، كتاب القرائن، و عليه بني كتاب الخصال، و ان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وجدت مشايخي و أسلا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صنّفوا في فنون العلم كتبا و غفلوا عن تصنيف كتاب يشتمل علي الاعتداد و الخصال الممدوحة و المذمومة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في ترجمة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الحقوق، كتاب الأوائل، كتاب السماء، كتاب الأرض، كتاب المساحة و البلدان، كتاب إبليس و جنوده، كتاب الاحتجاج، أخبرنا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تصنيفي هذه الكتب أنّي تفقدت فهرست كتب المساحة التي صنفها أحمد بن أبي عبد اللّه البرقي، و نسختها، و رؤيتها عمّن رواها عنه، و سقطت هذه الستة الكتب عنّي، فلم أجد لها نسخة، فسألت إخواننا بقم و بغداد و الري فلم أجدها عند أحد منهم، فرجعت إلي الأصول و المصنفات فأخرجتها و ألزمت كلّ حديث منها كتابه و بابه الذي شاكله </w:t>
      </w:r>
      <w:r>
        <w:rPr>
          <w:rStyle w:val="FootnoteAnchor"/>
          <w:rtl w:val="true"/>
        </w:rPr>
        <w:footnoteReference w:id="2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كلّها داخلة في جملة كتب المحاسن، كما أنّ كتاب رجاله الموجود أيضا منها، و عندنا منه نسخة، و لم يصل إلينا من المحاسن إلّا ثلاثة عشر كتابا منه، و الباقي ذهب فيما ذهب، و لو وجد لوجد فيه علم كثير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المحاسن كما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خير الأمور أصلحها و أحمدها و أنجحها، و أسلمها أقومها، و أنشدها أعمّها خيرا، و أفضلها أدومها نفعا، و إنّ قطب المحاسن الدين، و عماد الدين اليقين و القول الرضي و العمل الزكي، و لم نجد في وثيقة المعقول و حقيقة المحصول عند المناقشة و المباحثة لدي المقايسة و الموازنة خصلة لا تكون أجمع لفضائل الدين و الدنيا، و لا أشدّ تصفية لاقذاء العقل، و لا أقمع لخواطر الجهل، و لا ادعي إلي اقتناء كلّ محمود و نفي كلّ مذموم من العلم بالدين، و كيف لا يكون ذلك كذلك ما من اللّه عزّ و جلّ سببه،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مستودعه و معدنه، و أولوا النهي تراجمته و حملته، و ما ظنّك بشي‌ء الصدق خلّته، و الذكاء و الفهم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آلته، و التوفيق و الحكم مريحته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مريحته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مرحت الأرض بالنبات إذا أخرجته، و مرح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سنبله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ثمراته التوفيق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طبيعته،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العلم بالدين هي التوفيق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اللين و التواضع نتيجته، و هو الشي‌ء الذي لا يستوحش معه صاحبه إلي شي‌ء، و لا يأنس العاقل مع نبذه بشي‌ء، و لا منه يستخلف عوضا يوازيه، و لا يعتاض منه بدلا يدانيه، و لا تحول فضيلته، و لا تزول منفعته، و أنّي لك بكنز باق علي الإنفاق، و لا تقدح فيه يد الزمان، و لا تكلمه غوائل الحدثان، و أقل خصاله الثناء له في العاجل مع الفوز برضوان اللّه في الآجل، و أشرف 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صاحبه علي كل حال مقبول، و قوله و فعله محتمل محمول، و سببه أقرب من الرحم الماسّة، و قوله أصدق و أوفق من التجربة و إدراك الحاسة، و هو نجاة من تسليط التهم و تخاذير الندم، و كفاك من كريم مناقبه و رفيع مراتبه أنّ العالم بما أدّي من صدق قوله شريك لكلّ عامل في فعله طول المسند، و هو به ناظر ناطق صامت غائب حيّ ميت و رادع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كفي في جلالة قدره أن عقد له ثقة الإسلام في الكافي </w:t>
      </w:r>
      <w:r>
        <w:rPr>
          <w:rStyle w:val="FootnoteAnchor"/>
          <w:rtl w:val="true"/>
        </w:rPr>
        <w:footnoteReference w:id="249"/>
      </w:r>
      <w:r>
        <w:rPr>
          <w:rFonts w:ascii="Amiri" w:hAnsi="Amiri" w:eastAsia="Amiri" w:cs="Amiri"/>
          <w:color w:val="111111"/>
          <w:sz w:val="28"/>
          <w:sz w:val="28"/>
          <w:szCs w:val="28"/>
          <w:rtl w:val="true"/>
          <w:lang w:bidi="ar-SA"/>
        </w:rPr>
        <w:t xml:space="preserve">عدّة منفردة، و أكثر من الرواية عنه، و عدّ في أوّل الفقيه كتاب المحاسن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أجلّاء المشايخ في هذه الطبقة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Style w:val="FootnoteAnchor"/>
          <w:rtl w:val="true"/>
        </w:rPr>
        <w:footnoteReference w:id="251"/>
      </w:r>
      <w:r>
        <w:rPr>
          <w:rFonts w:ascii="Amiri" w:hAnsi="Amiri" w:eastAsia="Amiri" w:cs="Amiri"/>
          <w:color w:val="111111"/>
          <w:sz w:val="28"/>
          <w:sz w:val="28"/>
          <w:szCs w:val="28"/>
          <w:rtl w:val="true"/>
          <w:lang w:bidi="ar-SA"/>
        </w:rPr>
        <w:t xml:space="preserve">، و محمّد بن يحيي العطار </w:t>
      </w:r>
      <w:r>
        <w:rPr>
          <w:rStyle w:val="FootnoteAnchor"/>
          <w:rtl w:val="true"/>
        </w:rPr>
        <w:footnoteReference w:id="252"/>
      </w:r>
      <w:r>
        <w:rPr>
          <w:rFonts w:ascii="IRNazanin" w:hAnsi="IRNazanin" w:eastAsia="IRNazanin"/>
          <w:color w:val="111111"/>
          <w:sz w:val="28"/>
          <w:sz w:val="28"/>
          <w:szCs w:val="28"/>
          <w:rtl w:val="true"/>
          <w:lang w:bidi="fa-IR"/>
        </w:rPr>
        <w:t>، و سعد 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53"/>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54"/>
      </w:r>
      <w:r>
        <w:rPr>
          <w:rFonts w:ascii="Amiri" w:hAnsi="Amiri" w:eastAsia="Amiri" w:cs="Amiri"/>
          <w:color w:val="111111"/>
          <w:sz w:val="28"/>
          <w:sz w:val="28"/>
          <w:szCs w:val="28"/>
          <w:rtl w:val="true"/>
          <w:lang w:bidi="ar-SA"/>
        </w:rPr>
        <w:t xml:space="preserve">، و الحسن بن متيل الدقاق </w:t>
      </w:r>
      <w:r>
        <w:rPr>
          <w:rStyle w:val="FootnoteAnchor"/>
          <w:rtl w:val="true"/>
        </w:rPr>
        <w:footnoteReference w:id="255"/>
      </w:r>
      <w:r>
        <w:rPr>
          <w:rFonts w:ascii="Amiri" w:hAnsi="Amiri" w:eastAsia="Amiri" w:cs="Amiri"/>
          <w:color w:val="111111"/>
          <w:sz w:val="28"/>
          <w:sz w:val="28"/>
          <w:szCs w:val="28"/>
          <w:rtl w:val="true"/>
          <w:lang w:bidi="ar-SA"/>
        </w:rPr>
        <w:t xml:space="preserve">، و علي بن إبراهيم بن هاشم </w:t>
      </w:r>
      <w:r>
        <w:rPr>
          <w:rStyle w:val="FootnoteAnchor"/>
          <w:rtl w:val="true"/>
        </w:rPr>
        <w:footnoteReference w:id="256"/>
      </w:r>
      <w:r>
        <w:rPr>
          <w:rFonts w:ascii="Amiri" w:hAnsi="Amiri" w:eastAsia="Amiri" w:cs="Amiri"/>
          <w:color w:val="111111"/>
          <w:sz w:val="28"/>
          <w:sz w:val="28"/>
          <w:szCs w:val="28"/>
          <w:rtl w:val="true"/>
          <w:lang w:bidi="ar-SA"/>
        </w:rPr>
        <w:t xml:space="preserve">، و أبوه إبراهيم </w:t>
      </w:r>
      <w:r>
        <w:rPr>
          <w:rStyle w:val="FootnoteAnchor"/>
          <w:rtl w:val="true"/>
        </w:rPr>
        <w:footnoteReference w:id="257"/>
      </w:r>
      <w:r>
        <w:rPr>
          <w:rFonts w:ascii="Amiri" w:hAnsi="Amiri" w:eastAsia="Amiri" w:cs="Amiri"/>
          <w:color w:val="111111"/>
          <w:sz w:val="28"/>
          <w:sz w:val="28"/>
          <w:szCs w:val="28"/>
          <w:rtl w:val="true"/>
          <w:lang w:bidi="ar-SA"/>
        </w:rPr>
        <w:t xml:space="preserve">، و أحمد بن إدريس الأشعري </w:t>
      </w:r>
      <w:r>
        <w:rPr>
          <w:rStyle w:val="FootnoteAnchor"/>
          <w:rtl w:val="true"/>
        </w:rPr>
        <w:footnoteReference w:id="258"/>
      </w:r>
      <w:r>
        <w:rPr>
          <w:rFonts w:ascii="Amiri" w:hAnsi="Amiri" w:eastAsia="Amiri" w:cs="Amiri"/>
          <w:color w:val="111111"/>
          <w:sz w:val="28"/>
          <w:sz w:val="28"/>
          <w:szCs w:val="28"/>
          <w:rtl w:val="true"/>
          <w:lang w:bidi="ar-SA"/>
        </w:rPr>
        <w:t xml:space="preserve">، و محمّد ابن الحسن بن الوليد </w:t>
      </w:r>
      <w:r>
        <w:rPr>
          <w:rStyle w:val="FootnoteAnchor"/>
          <w:rtl w:val="true"/>
        </w:rPr>
        <w:footnoteReference w:id="259"/>
      </w:r>
      <w:r>
        <w:rPr>
          <w:rFonts w:ascii="Amiri" w:hAnsi="Amiri" w:eastAsia="Amiri" w:cs="Amiri"/>
          <w:color w:val="111111"/>
          <w:sz w:val="28"/>
          <w:sz w:val="28"/>
          <w:szCs w:val="28"/>
          <w:rtl w:val="true"/>
          <w:lang w:bidi="ar-SA"/>
        </w:rPr>
        <w:t xml:space="preserve">، و محمّد بن جعفر بن بطة </w:t>
      </w:r>
      <w:r>
        <w:rPr>
          <w:rStyle w:val="FootnoteAnchor"/>
          <w:rtl w:val="true"/>
        </w:rPr>
        <w:footnoteReference w:id="260"/>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61"/>
      </w:r>
      <w:r>
        <w:rPr>
          <w:rFonts w:ascii="Amiri" w:hAnsi="Amiri" w:eastAsia="Amiri" w:cs="Amiri"/>
          <w:color w:val="111111"/>
          <w:sz w:val="28"/>
          <w:sz w:val="28"/>
          <w:szCs w:val="28"/>
          <w:rtl w:val="true"/>
          <w:lang w:bidi="ar-SA"/>
        </w:rPr>
        <w:t xml:space="preserve">، و علي بن الحسين السعدآبادي </w:t>
      </w:r>
      <w:r>
        <w:rPr>
          <w:rStyle w:val="FootnoteAnchor"/>
          <w:rtl w:val="true"/>
        </w:rPr>
        <w:footnoteReference w:id="262"/>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63"/>
      </w:r>
      <w:r>
        <w:rPr>
          <w:rFonts w:ascii="Amiri" w:hAnsi="Amiri" w:eastAsia="Amiri" w:cs="Amiri"/>
          <w:color w:val="111111"/>
          <w:sz w:val="28"/>
          <w:sz w:val="28"/>
          <w:szCs w:val="28"/>
          <w:rtl w:val="true"/>
          <w:lang w:bidi="ar-SA"/>
        </w:rPr>
        <w:t>، و محمّد بن أبي القاسم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الجنابي البرقي </w:t>
      </w:r>
      <w:r>
        <w:rPr>
          <w:rStyle w:val="FootnoteAnchor"/>
          <w:rtl w:val="true"/>
        </w:rPr>
        <w:footnoteReference w:id="264"/>
      </w:r>
      <w:r>
        <w:rPr>
          <w:rFonts w:ascii="Amiri" w:hAnsi="Amiri" w:eastAsia="Amiri" w:cs="Amiri"/>
          <w:color w:val="111111"/>
          <w:sz w:val="28"/>
          <w:sz w:val="28"/>
          <w:szCs w:val="28"/>
          <w:rtl w:val="true"/>
          <w:lang w:bidi="ar-SA"/>
        </w:rPr>
        <w:t>صهره علي ابنته، و غير 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الكافي في كتاب الحجّة في باب ما جاء في الاثني عشر و النص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صار سبب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البرقي، عن أبي هاشم داود بن قاسم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يسمّيهم بأسمائهم حتي انتهي إلي الخلف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يحيي، عن محمّد بن الحسن الصفار، عن أحمد بن محمّد بن أبي عبد اللّه، عن أبي هاشم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وددت أن هذا الخبر جاء من غير جهة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قبل الحيرة بعشر سنين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يوهم أنّ أحمد صار متحيّرا في أمر الإمامة، أو خصوص إمامة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طعن عظيم، و أجاب عنه نقّاد الأحاديث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شرح المولي الخليل القزويني،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الكلام من محمّد بن يحيي وقع بعد إبعاده من قم، و قبل إعادته هو زمان حيرة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 تردّده في مواضع خارجة من قم متحيّرا، و ذلك لأنه كان حينئذ متّهما بما قذف به، و لم يظهر بعد كذب ذلك القذف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بعضهم من أن المراد تحيّره بالخرافة لكبر سنّه، و لا يخفي بعده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المولي محمّد صالح في شرحه </w:t>
      </w:r>
      <w:r>
        <w:rPr>
          <w:rStyle w:val="FootnoteAnchor"/>
          <w:rtl w:val="true"/>
        </w:rPr>
        <w:footnoteReference w:id="268"/>
      </w:r>
      <w:r>
        <w:rPr>
          <w:rFonts w:ascii="Amiri" w:hAnsi="Amiri" w:eastAsia="Amiri" w:cs="Amiri"/>
          <w:color w:val="111111"/>
          <w:sz w:val="28"/>
          <w:sz w:val="28"/>
          <w:szCs w:val="28"/>
          <w:rtl w:val="true"/>
          <w:lang w:bidi="ar-SA"/>
        </w:rPr>
        <w:t>، و فصّله السيد السند المحقق السيد صدر الدين العاملي فيما علّقه علي رجال أبي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التقي المجلسي في حواشيه علي النقد </w:t>
      </w:r>
      <w:r>
        <w:rPr>
          <w:rStyle w:val="FootnoteAnchor"/>
          <w:rtl w:val="true"/>
        </w:rPr>
        <w:footnoteReference w:id="269"/>
      </w:r>
      <w:r>
        <w:rPr>
          <w:rFonts w:ascii="Amiri" w:hAnsi="Amiri" w:eastAsia="Amiri" w:cs="Amiri"/>
          <w:color w:val="111111"/>
          <w:sz w:val="28"/>
          <w:sz w:val="28"/>
          <w:szCs w:val="28"/>
          <w:rtl w:val="true"/>
          <w:lang w:bidi="ar-SA"/>
        </w:rPr>
        <w:t>، و كلام بعضهم في حواشيه علي رجال ابن داود، من فهمهما تحيّر أحمد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يكون الأمر علي ما فهمه المحشيان، بل يكون محمّد بن يحيي إنّما عني أن يكون هذا الخبر بسند ثان و ثالث، بحيث يبلغ حدّ التواتر و الاستفاضة، ليرغم به أنف المنكرين، لا أنه تمنّي أن يكون من جاء به غير البرقي، ليكون قدحا فيه في البرقي، بل هو المتعين بعد الوقوف علي توثيق البرقي، و انتفاء القدح فيه بعد تدقيق النظر في عبارات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الحيرة، فلم يرد منه أن أحمد بن أبي عبد اللّه قد تحيّر، حاشاه و حاشا محمّد بن يحيي أن يقذفه بذلك، و إنّما المراد بالحيرة زمن الغيبة، و هي السنة التي مات فيها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الشيعة، و من طالع الكتب التي صنّفت في الغيبة، علم أن إطلاق لفظ الحيرة علي مثل ما قلناه شائع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أحبّ محمّد بن يحيي أن يكون هذا الخبر قد ورد من طرق متعددة، لأن الإمامة من الأصول، و ليست كالفروع، فأجابه محمّد بن الحسن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قد تضمّنت ذكر الغيبة، و قد حدثت بها قبل وقوعها، فأغني ظهور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الإعلام بما لم يقع قبل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الاستفاضة </w:t>
      </w:r>
      <w:r>
        <w:rPr>
          <w:rStyle w:val="FootnoteAnchor"/>
          <w:rtl w:val="true"/>
        </w:rPr>
        <w:footnoteReference w:id="2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حقّقه و هو الحقّ، من أن المراد من الحيرة في ألسنة الرواة أيام الغيبة، و مبدؤها سنة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غرض محمّد بن يحيي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أنّ راوي هذا الخبر يكون من الذين لم يدركوا أيام الحيرة، ليكون إخباره بما لم يقع قبل وقوعه خالصا عن التوهم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في الدلالة علي المقصود و ظهور الإعجاز</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كمال الدين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bookmarkStart w:id="56" w:name="pg11849_192904"/>
    </w:p>
    <w:p>
      <w:pPr>
        <w:pStyle w:val="BookText"/>
        <w:rPr/>
      </w:pPr>
      <w:bookmarkEnd w:id="5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بغيبته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وصفوا كونها لشيعتهم، فيما نقل عنهم في الكتب المؤلّفة، من قبل أن تقع الغيبة بمائتي سنة، فليس احد من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ذكر ذلك في كثير من كتبه و رواياته، و دوّنه في مصنفاته، و في الكتب التي تعرف بالأصول، مدوّنة مستحفظة عند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الغيبة بما ذكرنا من السنن </w:t>
      </w:r>
      <w:r>
        <w:rPr>
          <w:rStyle w:val="FootnoteAnchor"/>
          <w:rtl w:val="true"/>
        </w:rPr>
        <w:footnoteReference w:id="2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 محمّد بن يحيي أن يكون الراوي منهم، لا من مثل أحمد الذي أدرك أيام الحيرة، فإنه عاش بعد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 توفّي سنة أربع و سبعين و مائتين </w:t>
      </w:r>
      <w:r>
        <w:rPr>
          <w:rStyle w:val="FootnoteAnchor"/>
          <w:rtl w:val="true"/>
        </w:rPr>
        <w:footnoteReference w:id="272"/>
      </w:r>
      <w:r>
        <w:rPr>
          <w:rFonts w:ascii="Amiri" w:hAnsi="Amiri" w:eastAsia="Amiri" w:cs="Amiri"/>
          <w:color w:val="111111"/>
          <w:sz w:val="28"/>
          <w:sz w:val="28"/>
          <w:szCs w:val="28"/>
          <w:rtl w:val="true"/>
          <w:lang w:bidi="ar-SA"/>
        </w:rPr>
        <w:t>، لا أنّ غرضه الاستكثار من السند، فإن العبارة لا تفيده، بل الجواب لا يلائمه إلّا بتكلّف، و اللّه العاصم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746577_73709187"/>
      <w:bookmarkStart w:id="58" w:name="_Toc20"/>
      <w:bookmarkEnd w:id="57"/>
      <w:r>
        <w:rPr>
          <w:rtl w:val="true"/>
        </w:rPr>
        <w:t>[</w:t>
      </w:r>
      <w:r>
        <w:rPr/>
        <w:t>16</w:t>
      </w:r>
      <w:r>
        <w:rPr>
          <w:rtl w:val="true"/>
        </w:rPr>
        <w:t xml:space="preserve">] </w:t>
      </w:r>
      <w:r>
        <w:rPr>
          <w:rtl w:val="true"/>
        </w:rPr>
        <w:t>يو</w:t>
      </w:r>
      <w:r>
        <w:rPr>
          <w:rtl w:val="true"/>
        </w:rPr>
        <w:t xml:space="preserve">- </w:t>
      </w:r>
      <w:r>
        <w:rPr>
          <w:rtl w:val="true"/>
        </w:rPr>
        <w:t>و إلي أحمد بن الحسن الميثمي</w:t>
      </w:r>
      <w:r>
        <w:rPr>
          <w:rtl w:val="true"/>
        </w:rPr>
        <w:t>:</w:t>
      </w:r>
      <w:bookmarkEnd w:id="58"/>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يعقوب بن يزيد، عن محمّد بن الحسن بن زياد، عنه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أعلي درجة الصحة، و محمّد بن الحسن بن زياد هو الميثمي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أحمد فهو ابن الحسن بن إسماعيل بن شعيب بن ميثم التمار أبو عبد اللّه مولي بني أسد،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و ذكر هذا عن حمدويه، عن الحسن بن موسي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bookmarkStart w:id="59" w:name="pg11849_192905"/>
    </w:p>
    <w:p>
      <w:pPr>
        <w:pStyle w:val="BookText"/>
        <w:rPr/>
      </w:pPr>
      <w:bookmarkEnd w:id="59"/>
      <w:r>
        <w:rPr>
          <w:rFonts w:ascii="Amiri" w:hAnsi="Amiri" w:eastAsia="Amiri" w:cs="Amiri"/>
          <w:color w:val="111111"/>
          <w:sz w:val="28"/>
          <w:sz w:val="28"/>
          <w:szCs w:val="28"/>
          <w:rtl w:val="true"/>
          <w:lang w:bidi="ar-SA"/>
        </w:rPr>
        <w:t xml:space="preserve">واقف، و قد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حال ثقة، صحيح الحديث، معتمد عليه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ظاهره توقّفه في نسبة الوقف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صحيح الحديث، سليم،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السروي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 فيهما إشارة، بل دلالة صريحة في عدم صحّة النسبة لروايته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 لطريقة الواقفيّة، و علي كلّ حال فروايته صحيحة بشهادة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عنه يعقوب بن يزيد </w:t>
      </w:r>
      <w:r>
        <w:rPr>
          <w:rStyle w:val="FootnoteAnchor"/>
          <w:rtl w:val="true"/>
        </w:rPr>
        <w:footnoteReference w:id="278"/>
      </w:r>
      <w:r>
        <w:rPr>
          <w:rFonts w:ascii="Amiri" w:hAnsi="Amiri" w:eastAsia="Amiri" w:cs="Amiri"/>
          <w:color w:val="111111"/>
          <w:sz w:val="28"/>
          <w:sz w:val="28"/>
          <w:szCs w:val="28"/>
          <w:rtl w:val="true"/>
          <w:lang w:bidi="ar-SA"/>
        </w:rPr>
        <w:t xml:space="preserve">، بلا واسطة محمّد بن الحسن، و عبيد اللّه بن أحمد بن نهيك </w:t>
      </w:r>
      <w:r>
        <w:rPr>
          <w:rStyle w:val="FootnoteAnchor"/>
          <w:rtl w:val="true"/>
        </w:rPr>
        <w:footnoteReference w:id="279"/>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280"/>
      </w:r>
      <w:r>
        <w:rPr>
          <w:rFonts w:ascii="Amiri" w:hAnsi="Amiri" w:eastAsia="Amiri" w:cs="Amiri"/>
          <w:color w:val="111111"/>
          <w:sz w:val="28"/>
          <w:sz w:val="28"/>
          <w:szCs w:val="28"/>
          <w:rtl w:val="true"/>
          <w:lang w:bidi="ar-SA"/>
        </w:rPr>
        <w:t xml:space="preserve">، و أحمد بن محمّد ابن عيسي </w:t>
      </w:r>
      <w:r>
        <w:rPr>
          <w:rStyle w:val="FootnoteAnchor"/>
          <w:rtl w:val="true"/>
        </w:rPr>
        <w:footnoteReference w:id="281"/>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82"/>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746579_73709187"/>
      <w:bookmarkStart w:id="61" w:name="_Toc21"/>
      <w:bookmarkEnd w:id="60"/>
      <w:r>
        <w:rPr>
          <w:rtl w:val="true"/>
        </w:rPr>
        <w:t>[</w:t>
      </w:r>
      <w:r>
        <w:rPr/>
        <w:t>17</w:t>
      </w:r>
      <w:r>
        <w:rPr>
          <w:rtl w:val="true"/>
        </w:rPr>
        <w:t xml:space="preserve">] </w:t>
      </w:r>
      <w:r>
        <w:rPr>
          <w:rtl w:val="true"/>
        </w:rPr>
        <w:t>يز</w:t>
      </w:r>
      <w:r>
        <w:rPr>
          <w:rtl w:val="true"/>
        </w:rPr>
        <w:t xml:space="preserve">- </w:t>
      </w:r>
      <w:r>
        <w:rPr>
          <w:rtl w:val="true"/>
        </w:rPr>
        <w:t>و إلي أحمد بن عائذ</w:t>
      </w:r>
      <w:r>
        <w:rPr>
          <w:rtl w:val="true"/>
        </w:rPr>
        <w:t>:</w:t>
      </w:r>
      <w:bookmarkEnd w:id="61"/>
    </w:p>
    <w:p>
      <w:pPr>
        <w:pStyle w:val="BookText"/>
        <w:rPr/>
      </w:pPr>
      <w:r>
        <w:rPr>
          <w:rFonts w:ascii="Amiri" w:hAnsi="Amiri" w:eastAsia="Amiri" w:cs="Amiri"/>
          <w:color w:val="111111"/>
          <w:sz w:val="28"/>
          <w:sz w:val="28"/>
          <w:szCs w:val="28"/>
          <w:rtl w:val="true"/>
          <w:lang w:bidi="ar-SA"/>
        </w:rPr>
        <w:t xml:space="preserve">أبوه، عن سعد بن عبد اللّه، عن أحمد ابن محمّد بن عيسي، عن الحسن بن علي الوشاء، عنه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كلّهم من أجلّاء الثقات عند الأصحاب، سوي الحسن، فلم ينصّ أحد علي توثيقه، و لكن مدحوه بما استفاد منه المحققون الوثاقة،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يدل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صرّح به الأستاذ الأكبر في التعليقة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w:t>
      </w:r>
      <w:r>
        <w:rPr>
          <w:rStyle w:val="FootnoteAnchor"/>
          <w:rtl w:val="true"/>
        </w:rPr>
        <w:footnoteReference w:id="28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286"/>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287"/>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88"/>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289"/>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90"/>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91"/>
      </w:r>
      <w:r>
        <w:rPr>
          <w:rFonts w:ascii="IRNazanin" w:hAnsi="IRNazanin" w:eastAsia="IRNazanin"/>
          <w:color w:val="111111"/>
          <w:sz w:val="28"/>
          <w:sz w:val="28"/>
          <w:szCs w:val="28"/>
          <w:rtl w:val="true"/>
          <w:lang w:bidi="fa-IR"/>
        </w:rPr>
        <w:t xml:space="preserve">، و عبد اللّه بن الصلت </w:t>
      </w:r>
      <w:r>
        <w:rPr>
          <w:rStyle w:val="FootnoteAnchor"/>
          <w:rtl w:val="true"/>
        </w:rPr>
        <w:footnoteReference w:id="292"/>
      </w:r>
      <w:r>
        <w:rPr>
          <w:rFonts w:ascii="Amiri" w:hAnsi="Amiri" w:eastAsia="Amiri" w:cs="Amiri"/>
          <w:color w:val="111111"/>
          <w:sz w:val="28"/>
          <w:sz w:val="28"/>
          <w:szCs w:val="28"/>
          <w:rtl w:val="true"/>
          <w:lang w:bidi="ar-SA"/>
        </w:rPr>
        <w:t xml:space="preserve">، و محمّد بن يحيي الخزّاز </w:t>
      </w:r>
      <w:r>
        <w:rPr>
          <w:rStyle w:val="FootnoteAnchor"/>
          <w:rtl w:val="true"/>
        </w:rPr>
        <w:footnoteReference w:id="293"/>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 لعله سقط من الناسخ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الحسن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وجوه هذه الطائفة </w:t>
      </w:r>
      <w:r>
        <w:rPr>
          <w:rStyle w:val="FootnoteAnchor"/>
          <w:rtl w:val="true"/>
        </w:rPr>
        <w:footnoteReference w:id="294"/>
      </w:r>
      <w:r>
        <w:rPr>
          <w:rFonts w:ascii="Amiri" w:hAnsi="Amiri" w:eastAsia="Amiri" w:cs="Amiri"/>
          <w:color w:val="111111"/>
          <w:sz w:val="28"/>
          <w:sz w:val="28"/>
          <w:szCs w:val="28"/>
          <w:rtl w:val="true"/>
          <w:lang w:bidi="ar-SA"/>
        </w:rPr>
        <w:t>، فإنّه ممّا يفهم منه فوق الوثاقة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الكاظمي في عدّته، في ذكر جملة ما يفهم منه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عيون هذه الطائفة، و وجه من وجوهها، و ما كان ليكون عينا للطائفة تنظر بها، بل شخصها و إنسانها، فإنه معني العين عرفا، و وجهها الذي به نتوجّه، و لا تقع الأنظار إلّا عليه، و لا تعرف إلّا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هو معني الوجه في العرف، ألا و هو بالمكانة العليا، و ليس الغرض من جهة الدنيا قطعا، فيكون من جهة المذهب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توثيق لأن دأب علمائنا السابقين في نقل الأخبار كان لا ينقلون إلّا عمّن كان في غاية الثقة، و لم يكن يومئذ مال و لا جاه، حتي يتوجّهوا إليهم له بخلاف اليوم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 في العدة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الوجه بمعني ما يتوجه إليه، و إضافته إلي الطائفة لأدني ملابسة، أي ما تتوجّه إليه الطائفة، و هو كما تري خلاف ما يعقله الناس، إنّما يعقلون ما ذكرناه </w:t>
      </w:r>
      <w:r>
        <w:rPr>
          <w:rStyle w:val="FootnoteAnchor"/>
          <w:rtl w:val="true"/>
        </w:rPr>
        <w:footnoteReference w:id="29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الجليل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وصول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شيخ الطائفة، و عمدتها، و وجهها، و رئيسها، و نحو ذلك، فقد استعمله أصحابنا فيمن يستغني عن التوثيق لشهرته، إيماء إلي أن التوثيق دون مرتبته </w:t>
      </w:r>
      <w:r>
        <w:rPr>
          <w:rStyle w:val="FootnoteAnchor"/>
          <w:rtl w:val="true"/>
        </w:rPr>
        <w:footnoteReference w:id="2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مسلّمية كونه من ألفاظ التوثيق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في حقّه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عينا من عيون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قصّة أحمد بن محمّد بن عيسي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الحسن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 قد مرّت في أوائل الفائدة الثالثة، و وجه الدلالة كسابقه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عرفت من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التقي المجلسي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توثيق، لأن الظاهر استعارته من الميزان باعتبار صدقه، كما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بالميزان، لصدقه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الميزان و العين، و كأنّه لم يراع العرف، و الوجه ما ذكرناه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الظاهر ما ذكره من كونه استعارة من العين بمعني الباصرة، خصوصا إذ اقترن مع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الإجازة، كما صرّح به في التعليقة </w:t>
      </w:r>
      <w:r>
        <w:rPr>
          <w:rStyle w:val="FootnoteAnchor"/>
          <w:rtl w:val="true"/>
        </w:rPr>
        <w:footnoteReference w:id="302"/>
      </w:r>
      <w:r>
        <w:rPr>
          <w:rFonts w:ascii="Amiri" w:hAnsi="Amiri" w:eastAsia="Amiri" w:cs="Amiri"/>
          <w:color w:val="111111"/>
          <w:sz w:val="28"/>
          <w:sz w:val="28"/>
          <w:szCs w:val="28"/>
          <w:rtl w:val="true"/>
          <w:lang w:bidi="ar-SA"/>
        </w:rPr>
        <w:t xml:space="preserve">، و كذا العلامة الطباطبائي في شرحه للوافي </w:t>
      </w:r>
      <w:r>
        <w:rPr>
          <w:rStyle w:val="FootnoteAnchor"/>
          <w:rtl w:val="true"/>
        </w:rPr>
        <w:footnoteReference w:id="303"/>
      </w:r>
      <w:r>
        <w:rPr>
          <w:rFonts w:ascii="Amiri" w:hAnsi="Amiri" w:eastAsia="Amiri" w:cs="Amiri"/>
          <w:color w:val="111111"/>
          <w:sz w:val="28"/>
          <w:sz w:val="28"/>
          <w:szCs w:val="28"/>
          <w:rtl w:val="true"/>
          <w:lang w:bidi="ar-SA"/>
        </w:rPr>
        <w:t>، الذي جمعه تلميذه السيد صاحب مفتاح الكرامة، و قد أشرنا سابقا إلي وجه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بصحة طرق هو فيها، منها الطريق المذكور، و منها طريق الصدوق إلي أبي الحسن النهدي </w:t>
      </w:r>
      <w:r>
        <w:rPr>
          <w:rStyle w:val="FootnoteAnchor"/>
          <w:rtl w:val="true"/>
        </w:rPr>
        <w:footnoteReference w:id="304"/>
      </w:r>
      <w:r>
        <w:rPr>
          <w:rFonts w:ascii="Amiri" w:hAnsi="Amiri" w:eastAsia="Amiri" w:cs="Amiri"/>
          <w:color w:val="111111"/>
          <w:sz w:val="28"/>
          <w:sz w:val="28"/>
          <w:szCs w:val="28"/>
          <w:rtl w:val="true"/>
          <w:lang w:bidi="ar-SA"/>
        </w:rPr>
        <w:t>، و في كتاب التدبير من المسالك عند ذكر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ذكروها في الصحاح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الحسن هذا من الذين وقفوا علي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رجعوا، و أشار إلي ذلك في التعليقة </w:t>
      </w:r>
      <w:r>
        <w:rPr>
          <w:rStyle w:val="FootnoteAnchor"/>
          <w:rtl w:val="true"/>
        </w:rPr>
        <w:footnoteReference w:id="306"/>
      </w:r>
      <w:r>
        <w:rPr>
          <w:rFonts w:ascii="Amiri" w:hAnsi="Amiri" w:eastAsia="Amiri" w:cs="Amiri"/>
          <w:color w:val="111111"/>
          <w:sz w:val="28"/>
          <w:sz w:val="28"/>
          <w:szCs w:val="28"/>
          <w:rtl w:val="true"/>
          <w:lang w:bidi="ar-SA"/>
        </w:rPr>
        <w:t xml:space="preserve">، و أطال الكلام في منتهي المقال </w:t>
      </w:r>
      <w:r>
        <w:rPr>
          <w:rStyle w:val="FootnoteAnchor"/>
          <w:rtl w:val="true"/>
        </w:rPr>
        <w:footnoteReference w:id="307"/>
      </w:r>
      <w:r>
        <w:rPr>
          <w:rFonts w:ascii="IRNazanin" w:hAnsi="IRNazanin" w:eastAsia="IRNazanin"/>
          <w:color w:val="111111"/>
          <w:sz w:val="28"/>
          <w:sz w:val="28"/>
          <w:szCs w:val="28"/>
          <w:rtl w:val="true"/>
          <w:lang w:bidi="fa-IR"/>
        </w:rPr>
        <w:t>بما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طائل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الفصل في هذا المقال ما ذكره شيخ الطائفة في كتاب الغيبة، بعد إبطال قول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 ذلك أيضا ما ظهر من المعجزات علي 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 صحّة إمامته، و هي مذكورة في الكتب، و لأجلها رجع جماعة من القول بالوقف،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و رفاعة بن موسي، و يونس بن يعقوب، و جميل بن درّاج، و حماد بن عيسي، و غيرهم، و هؤلاء من أصحاب أبيه الذين شكّوا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ثم رجعوا، و كذلك من كان في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و الحسن بن علي الوشاء، و غيرهم ممّن قال بالوقف، ثم التزموا الحجّة، و قالوا بإمامته و إمامة من بعده من ولده، فروي 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كيفية رجوع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الحسن بن علي الوشاء، و كان يقول بالوقف فرجع، و كان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و أنا غلام، فتعشّينا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 و عشرين من ذي القعدة،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 و عشرين من ذي القعدة ولد فيها إبراهيم، و ولد فيها عيسي بن مريم، و فيها دحيت الأرض من تحت الكعبة، فمن صام ذلك اليوم كان كمن صام ستّين شهرا </w:t>
      </w:r>
      <w:r>
        <w:rPr>
          <w:rStyle w:val="FootnoteAnchor"/>
          <w:rtl w:val="true"/>
        </w:rPr>
        <w:footnoteReference w:id="310"/>
      </w:r>
      <w:r>
        <w:rPr>
          <w:rFonts w:ascii="Amiri" w:hAnsi="Amiri" w:eastAsia="Amiri" w:cs="Amiri"/>
          <w:color w:val="111111"/>
          <w:sz w:val="28"/>
          <w:sz w:val="28"/>
          <w:szCs w:val="28"/>
          <w:rtl w:val="true"/>
          <w:lang w:bidi="ar-SA"/>
        </w:rPr>
        <w:t>، و يظهر منه و ممّا مرّ أن الوقف منه كان عثرة في أوان شبابه انجبرت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أحمد بن عائذ، فقد وثّقه النجاشي </w:t>
      </w:r>
      <w:r>
        <w:rPr>
          <w:rStyle w:val="FootnoteAnchor"/>
          <w:rtl w:val="true"/>
        </w:rPr>
        <w:footnoteReference w:id="311"/>
      </w:r>
      <w:r>
        <w:rPr>
          <w:rFonts w:ascii="Amiri" w:hAnsi="Amiri" w:eastAsia="Amiri" w:cs="Amiri"/>
          <w:color w:val="111111"/>
          <w:sz w:val="28"/>
          <w:sz w:val="28"/>
          <w:szCs w:val="28"/>
          <w:rtl w:val="true"/>
          <w:lang w:bidi="ar-SA"/>
        </w:rPr>
        <w:t>، و روي عنه الحسن بن علي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2" w:name="pg11849_192910"/>
    </w:p>
    <w:p>
      <w:pPr>
        <w:pStyle w:val="BookText"/>
        <w:rPr/>
      </w:pPr>
      <w:bookmarkEnd w:id="62"/>
      <w:r>
        <w:rPr>
          <w:rFonts w:ascii="Amiri" w:hAnsi="Amiri" w:eastAsia="Amiri" w:cs="Amiri"/>
          <w:color w:val="111111"/>
          <w:sz w:val="28"/>
          <w:sz w:val="28"/>
          <w:szCs w:val="28"/>
          <w:rtl w:val="true"/>
          <w:lang w:bidi="ar-SA"/>
        </w:rPr>
        <w:t xml:space="preserve">ابن فضّال في التهذيب في باب أحكام الطلاق </w:t>
      </w:r>
      <w:r>
        <w:rPr>
          <w:rStyle w:val="FootnoteAnchor"/>
          <w:rtl w:val="true"/>
        </w:rPr>
        <w:footnoteReference w:id="312"/>
      </w:r>
      <w:r>
        <w:rPr>
          <w:rFonts w:ascii="Amiri" w:hAnsi="Amiri" w:eastAsia="Amiri" w:cs="Amiri"/>
          <w:color w:val="111111"/>
          <w:sz w:val="28"/>
          <w:sz w:val="28"/>
          <w:szCs w:val="28"/>
          <w:rtl w:val="true"/>
          <w:lang w:bidi="ar-SA"/>
        </w:rPr>
        <w:t xml:space="preserve">، و أحمد بن محمّد بن أبي نصر البزنطي في التهذيب في باب أحكام الجماعة </w:t>
      </w:r>
      <w:r>
        <w:rPr>
          <w:rStyle w:val="FootnoteAnchor"/>
          <w:rtl w:val="true"/>
        </w:rPr>
        <w:footnoteReference w:id="313"/>
      </w:r>
      <w:r>
        <w:rPr>
          <w:rFonts w:ascii="Amiri" w:hAnsi="Amiri" w:eastAsia="Amiri" w:cs="Amiri"/>
          <w:color w:val="111111"/>
          <w:sz w:val="28"/>
          <w:sz w:val="28"/>
          <w:szCs w:val="28"/>
          <w:rtl w:val="true"/>
          <w:lang w:bidi="ar-SA"/>
        </w:rPr>
        <w:t>، و هما من أصحاب الإجماع، و الأخير ممّن لا يروي إلّا عن الثقة علي المشهور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746581_73709187"/>
      <w:bookmarkStart w:id="64" w:name="_Toc22"/>
      <w:bookmarkEnd w:id="63"/>
      <w:r>
        <w:rPr>
          <w:rtl w:val="true"/>
        </w:rPr>
        <w:t>[</w:t>
      </w:r>
      <w:r>
        <w:rPr/>
        <w:t>18</w:t>
      </w:r>
      <w:r>
        <w:rPr>
          <w:rtl w:val="true"/>
        </w:rPr>
        <w:t xml:space="preserve">] </w:t>
      </w:r>
      <w:r>
        <w:rPr>
          <w:rtl w:val="true"/>
        </w:rPr>
        <w:t>يح</w:t>
      </w:r>
      <w:r>
        <w:rPr>
          <w:rtl w:val="true"/>
        </w:rPr>
        <w:t xml:space="preserve">- </w:t>
      </w:r>
      <w:r>
        <w:rPr>
          <w:rtl w:val="true"/>
        </w:rPr>
        <w:t>و إلي أحمد بن محمّد بن أبي نصر البزنطي</w:t>
      </w:r>
      <w:r>
        <w:rPr>
          <w:rtl w:val="true"/>
        </w:rPr>
        <w:t>:</w:t>
      </w:r>
      <w:bookmarkEnd w:id="64"/>
    </w:p>
    <w:p>
      <w:pPr>
        <w:pStyle w:val="BookText"/>
        <w:rPr/>
      </w:pPr>
      <w:r>
        <w:rPr>
          <w:rFonts w:ascii="Amiri" w:hAnsi="Amiri" w:eastAsia="Amiri" w:cs="Amiri"/>
          <w:color w:val="111111"/>
          <w:sz w:val="28"/>
          <w:sz w:val="28"/>
          <w:szCs w:val="28"/>
          <w:rtl w:val="true"/>
          <w:lang w:bidi="ar-SA"/>
        </w:rPr>
        <w:t>أبوه و محمّد ابن الحسن، عن سعد بن عبد اللّه و الحميري جميعا، عن أحمد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و محمّد بن علي ماجيلويه، عن علي بن إبراهيم، عن أبيه، عنه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رجال السندين من أجلّاء الثقات، ليس فيهما من يتأمّل فيه، سوي ماجيلويه الذي لم ينصّ أحد علي توثيقه، و لكن العلامة صحّح طريق الصدوق إلي إسماعيل بن رباح </w:t>
      </w:r>
      <w:r>
        <w:rPr>
          <w:rStyle w:val="FootnoteAnchor"/>
          <w:rtl w:val="true"/>
        </w:rPr>
        <w:footnoteReference w:id="315"/>
      </w:r>
      <w:r>
        <w:rPr>
          <w:rFonts w:ascii="Amiri" w:hAnsi="Amiri" w:eastAsia="Amiri" w:cs="Amiri"/>
          <w:color w:val="111111"/>
          <w:sz w:val="28"/>
          <w:sz w:val="28"/>
          <w:szCs w:val="28"/>
          <w:rtl w:val="true"/>
          <w:lang w:bidi="ar-SA"/>
        </w:rPr>
        <w:t xml:space="preserve">، و هو فيه، و عدّوه من مشايخ الإجازة، و أكثر الصدوق من الترحّم عليه و الترضي عنه، مهما </w:t>
      </w:r>
      <w:r>
        <w:rPr>
          <w:rStyle w:val="FootnoteAnchor"/>
          <w:rtl w:val="true"/>
        </w:rPr>
        <w:footnoteReference w:id="316"/>
      </w:r>
      <w:r>
        <w:rPr>
          <w:rFonts w:ascii="Amiri" w:hAnsi="Amiri" w:eastAsia="Amiri" w:cs="Amiri"/>
          <w:color w:val="111111"/>
          <w:sz w:val="28"/>
          <w:sz w:val="28"/>
          <w:szCs w:val="28"/>
          <w:rtl w:val="true"/>
          <w:lang w:bidi="ar-SA"/>
        </w:rPr>
        <w:t xml:space="preserve">أسند الحديث إليه </w:t>
      </w:r>
      <w:r>
        <w:rPr>
          <w:rStyle w:val="FootnoteAnchor"/>
          <w:rtl w:val="true"/>
        </w:rPr>
        <w:footnoteReference w:id="317"/>
      </w:r>
      <w:r>
        <w:rPr>
          <w:rFonts w:ascii="Amiri" w:hAnsi="Amiri" w:eastAsia="Amiri" w:cs="Amiri"/>
          <w:color w:val="111111"/>
          <w:sz w:val="28"/>
          <w:sz w:val="28"/>
          <w:szCs w:val="28"/>
          <w:rtl w:val="true"/>
          <w:lang w:bidi="ar-SA"/>
        </w:rPr>
        <w:t>، فلا مجال للتأمّل فيه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746583_73709187"/>
      <w:bookmarkStart w:id="66" w:name="_Toc23"/>
      <w:bookmarkEnd w:id="65"/>
      <w:r>
        <w:rPr>
          <w:rtl w:val="true"/>
        </w:rPr>
        <w:t>[</w:t>
      </w:r>
      <w:r>
        <w:rPr/>
        <w:t>19</w:t>
      </w:r>
      <w:r>
        <w:rPr>
          <w:rtl w:val="true"/>
        </w:rPr>
        <w:t xml:space="preserve">] </w:t>
      </w:r>
      <w:r>
        <w:rPr>
          <w:rtl w:val="true"/>
        </w:rPr>
        <w:t>يط</w:t>
      </w:r>
      <w:r>
        <w:rPr>
          <w:rtl w:val="true"/>
        </w:rPr>
        <w:t xml:space="preserve">- </w:t>
      </w:r>
      <w:r>
        <w:rPr>
          <w:rtl w:val="true"/>
        </w:rPr>
        <w:t>و إلي أحمد بن محمّد بن سعيد الهمداني</w:t>
      </w:r>
      <w:r>
        <w:rPr>
          <w:rtl w:val="true"/>
        </w:rPr>
        <w:t>:</w:t>
      </w:r>
      <w:bookmarkEnd w:id="66"/>
    </w:p>
    <w:p>
      <w:pPr>
        <w:pStyle w:val="BookText"/>
        <w:rPr/>
      </w:pPr>
      <w:r>
        <w:rPr>
          <w:rFonts w:ascii="Amiri" w:hAnsi="Amiri" w:eastAsia="Amiri" w:cs="Amiri"/>
          <w:color w:val="111111"/>
          <w:sz w:val="28"/>
          <w:sz w:val="28"/>
          <w:szCs w:val="28"/>
          <w:rtl w:val="true"/>
          <w:lang w:bidi="ar-SA"/>
        </w:rPr>
        <w:t xml:space="preserve">محمّد بن إبراهيم بن إسحاق الطالقاني، عنه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هذا هو ابن عقدة الزيدي، المشهور بالجلالة و الوثاقة و الحفظ، حتي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مائة </w:t>
      </w:r>
    </w:p>
    <w:p>
      <w:pPr>
        <w:pStyle w:val="BookText"/>
        <w:rPr/>
      </w:pPr>
      <w:r>
        <w:rPr>
          <w:rFonts w:ascii="Amiri" w:hAnsi="Amiri" w:eastAsia="Amiri" w:cs="Amiri"/>
          <w:color w:val="111111"/>
          <w:sz w:val="28"/>
          <w:sz w:val="28"/>
          <w:szCs w:val="28"/>
          <w:rtl w:val="true"/>
          <w:lang w:bidi="ar-SA"/>
        </w:rPr>
        <w:t xml:space="preserve">و عشرين ألف حديثا بأسانيدها، و اذاكر بثلاثمائة ألف حديث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جليل في أصحاب الحديث، مشهور بالحفظ، و الحكايات تختلف عنه في الحفظ و عظمه، و كان كوفيّا زيديّا جاروديّا، و علي ذلك مات، و ذكره أصحابنا لاختلاطه بهم، و مداخلته إيّاهم، و عظم محلّه، و ثقته و أمانته </w:t>
      </w:r>
      <w:r>
        <w:rPr>
          <w:rStyle w:val="FootnoteAnchor"/>
          <w:rtl w:val="true"/>
        </w:rPr>
        <w:footnoteReference w:id="320"/>
      </w:r>
      <w:r>
        <w:rPr>
          <w:rFonts w:ascii="Amiri" w:hAnsi="Amiri" w:eastAsia="Amiri" w:cs="Amiri"/>
          <w:color w:val="111111"/>
          <w:sz w:val="28"/>
          <w:sz w:val="28"/>
          <w:szCs w:val="28"/>
          <w:rtl w:val="true"/>
          <w:lang w:bidi="ar-SA"/>
        </w:rPr>
        <w:t>، و لغيره من المدح و الإطراء عليه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جماعة من جملة كتبه، كتابا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و أشار إليه الشيخ في أول رجاله </w:t>
      </w:r>
      <w:r>
        <w:rPr>
          <w:rStyle w:val="FootnoteAnchor"/>
          <w:rtl w:val="true"/>
        </w:rPr>
        <w:footnoteReference w:id="321"/>
      </w:r>
      <w:r>
        <w:rPr>
          <w:rFonts w:ascii="Amiri" w:hAnsi="Amiri" w:eastAsia="Amiri" w:cs="Amiri"/>
          <w:color w:val="111111"/>
          <w:sz w:val="28"/>
          <w:sz w:val="28"/>
          <w:szCs w:val="28"/>
          <w:rtl w:val="true"/>
          <w:lang w:bidi="ar-SA"/>
        </w:rPr>
        <w:t xml:space="preserve">، و المفيد في إرشاده </w:t>
      </w:r>
      <w:r>
        <w:rPr>
          <w:rStyle w:val="FootnoteAnchor"/>
          <w:rtl w:val="true"/>
        </w:rPr>
        <w:footnoteReference w:id="322"/>
      </w:r>
      <w:r>
        <w:rPr>
          <w:rFonts w:ascii="Amiri" w:hAnsi="Amiri" w:eastAsia="Amiri" w:cs="Amiri"/>
          <w:color w:val="111111"/>
          <w:sz w:val="28"/>
          <w:sz w:val="28"/>
          <w:szCs w:val="28"/>
          <w:rtl w:val="true"/>
          <w:lang w:bidi="ar-SA"/>
        </w:rPr>
        <w:t>، و جماعة أخري سنذكر كلماتهم في محلّها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رووا عنه من الثقات كانوا أربعة آلاف رجل، و إن ابن عقدة ذكرهم في كتابه </w:t>
      </w:r>
      <w:r>
        <w:rPr>
          <w:rStyle w:val="FootnoteAnchor"/>
          <w:rtl w:val="true"/>
        </w:rPr>
        <w:footnoteReference w:id="32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علي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علي أربعة آلاف ثقة، و أربعة آلاف حديث، فإنه أخرج فيه لكلّ رجل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تأخر عنه، و قال تلميذه الجليل أبو عبد اللّه محمّد بن إبراهيم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ممّن لا يطعن عليه في الثقة، و لا في العلم بالحديث، و الرجال الناقلين 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فجلالة قدره و عظمه و جلالة شأن الذين أخذوا عنه و رووا كتبه، كالنعماني </w:t>
      </w:r>
      <w:r>
        <w:rPr>
          <w:rStyle w:val="FootnoteAnchor"/>
          <w:rtl w:val="true"/>
        </w:rPr>
        <w:footnoteReference w:id="325"/>
      </w:r>
      <w:r>
        <w:rPr>
          <w:rFonts w:ascii="Amiri" w:hAnsi="Amiri" w:eastAsia="Amiri" w:cs="Amiri"/>
          <w:color w:val="111111"/>
          <w:sz w:val="28"/>
          <w:sz w:val="28"/>
          <w:szCs w:val="28"/>
          <w:rtl w:val="true"/>
          <w:lang w:bidi="ar-SA"/>
        </w:rPr>
        <w:t xml:space="preserve">، و التلعكبري </w:t>
      </w:r>
      <w:r>
        <w:rPr>
          <w:rStyle w:val="FootnoteAnchor"/>
          <w:rtl w:val="true"/>
        </w:rPr>
        <w:footnoteReference w:id="326"/>
      </w:r>
      <w:r>
        <w:rPr>
          <w:rFonts w:ascii="Amiri" w:hAnsi="Amiri" w:eastAsia="Amiri" w:cs="Amiri"/>
          <w:color w:val="111111"/>
          <w:sz w:val="28"/>
          <w:sz w:val="28"/>
          <w:szCs w:val="28"/>
          <w:rtl w:val="true"/>
          <w:lang w:bidi="ar-SA"/>
        </w:rPr>
        <w:t xml:space="preserve">، و محمّد بن أحمد بن الجنيد </w:t>
      </w:r>
      <w:r>
        <w:rPr>
          <w:rStyle w:val="FootnoteAnchor"/>
          <w:rtl w:val="true"/>
        </w:rPr>
        <w:footnoteReference w:id="327"/>
      </w:r>
      <w:r>
        <w:rPr>
          <w:rFonts w:ascii="IRNazanin" w:hAnsi="IRNazanin" w:eastAsia="IRNazanin"/>
          <w:color w:val="111111"/>
          <w:sz w:val="28"/>
          <w:sz w:val="28"/>
          <w:szCs w:val="28"/>
          <w:rtl w:val="true"/>
          <w:lang w:bidi="fa-IR"/>
        </w:rPr>
        <w:t>، و محمّد بن أحمد بن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328"/>
      </w:r>
      <w:r>
        <w:rPr>
          <w:rFonts w:ascii="Amiri" w:hAnsi="Amiri" w:eastAsia="Amiri" w:cs="Amiri"/>
          <w:color w:val="111111"/>
          <w:sz w:val="28"/>
          <w:sz w:val="28"/>
          <w:szCs w:val="28"/>
          <w:rtl w:val="true"/>
          <w:lang w:bidi="ar-SA"/>
        </w:rPr>
        <w:t xml:space="preserve">، و عبد اللّه بن محمّد بن أحمد أبي طاهر الموسوي </w:t>
      </w:r>
      <w:r>
        <w:rPr>
          <w:rStyle w:val="FootnoteAnchor"/>
          <w:rtl w:val="true"/>
        </w:rPr>
        <w:footnoteReference w:id="329"/>
      </w:r>
      <w:r>
        <w:rPr>
          <w:rFonts w:ascii="Amiri" w:hAnsi="Amiri" w:eastAsia="Amiri" w:cs="Amiri"/>
          <w:color w:val="111111"/>
          <w:sz w:val="28"/>
          <w:sz w:val="28"/>
          <w:szCs w:val="28"/>
          <w:rtl w:val="true"/>
          <w:lang w:bidi="ar-SA"/>
        </w:rPr>
        <w:t xml:space="preserve">، و ثقة الإسلام الكليني في الكافي </w:t>
      </w:r>
      <w:r>
        <w:rPr>
          <w:rStyle w:val="FootnoteAnchor"/>
          <w:rtl w:val="true"/>
        </w:rPr>
        <w:footnoteReference w:id="330"/>
      </w:r>
      <w:r>
        <w:rPr>
          <w:rFonts w:ascii="Amiri" w:hAnsi="Amiri" w:eastAsia="Amiri" w:cs="Amiri"/>
          <w:color w:val="111111"/>
          <w:sz w:val="28"/>
          <w:sz w:val="28"/>
          <w:szCs w:val="28"/>
          <w:rtl w:val="true"/>
          <w:lang w:bidi="ar-SA"/>
        </w:rPr>
        <w:t xml:space="preserve">، و أحمد بن محمّد بن الصلت الأهوازي </w:t>
      </w:r>
      <w:r>
        <w:rPr>
          <w:rStyle w:val="FootnoteAnchor"/>
          <w:rtl w:val="true"/>
        </w:rPr>
        <w:footnoteReference w:id="331"/>
      </w:r>
      <w:r>
        <w:rPr>
          <w:rFonts w:ascii="Amiri" w:hAnsi="Amiri" w:eastAsia="Amiri" w:cs="Amiri"/>
          <w:color w:val="111111"/>
          <w:sz w:val="28"/>
          <w:sz w:val="28"/>
          <w:szCs w:val="28"/>
          <w:rtl w:val="true"/>
          <w:lang w:bidi="ar-SA"/>
        </w:rPr>
        <w:t xml:space="preserve">، و أحمد بن الحسين القطان </w:t>
      </w:r>
      <w:r>
        <w:rPr>
          <w:rStyle w:val="FootnoteAnchor"/>
          <w:rtl w:val="true"/>
        </w:rPr>
        <w:footnoteReference w:id="332"/>
      </w:r>
      <w:r>
        <w:rPr>
          <w:rFonts w:ascii="Amiri" w:hAnsi="Amiri" w:eastAsia="Amiri" w:cs="Amiri"/>
          <w:color w:val="111111"/>
          <w:sz w:val="28"/>
          <w:sz w:val="28"/>
          <w:szCs w:val="28"/>
          <w:rtl w:val="true"/>
          <w:lang w:bidi="ar-SA"/>
        </w:rPr>
        <w:t xml:space="preserve">، و عبد اللّه بن أحمد بن جلين أبي بكر الوراق الدوري </w:t>
      </w:r>
      <w:r>
        <w:rPr>
          <w:rStyle w:val="FootnoteAnchor"/>
          <w:rtl w:val="true"/>
        </w:rPr>
        <w:footnoteReference w:id="333"/>
      </w:r>
      <w:r>
        <w:rPr>
          <w:rFonts w:ascii="Amiri" w:hAnsi="Amiri" w:eastAsia="Amiri" w:cs="Amiri"/>
          <w:color w:val="111111"/>
          <w:sz w:val="28"/>
          <w:sz w:val="28"/>
          <w:szCs w:val="28"/>
          <w:rtl w:val="true"/>
          <w:lang w:bidi="ar-SA"/>
        </w:rPr>
        <w:t xml:space="preserve">، و محمّد بن جعفر النحوي </w:t>
      </w:r>
      <w:r>
        <w:rPr>
          <w:rStyle w:val="FootnoteAnchor"/>
          <w:rtl w:val="true"/>
        </w:rPr>
        <w:footnoteReference w:id="334"/>
      </w:r>
      <w:r>
        <w:rPr>
          <w:rFonts w:ascii="Amiri" w:hAnsi="Amiri" w:eastAsia="Amiri" w:cs="Amiri"/>
          <w:color w:val="111111"/>
          <w:sz w:val="28"/>
          <w:sz w:val="28"/>
          <w:szCs w:val="28"/>
          <w:rtl w:val="true"/>
          <w:lang w:bidi="ar-SA"/>
        </w:rPr>
        <w:t xml:space="preserve">، و أبي الحسن التميمي </w:t>
      </w:r>
      <w:r>
        <w:rPr>
          <w:rStyle w:val="FootnoteAnchor"/>
          <w:rtl w:val="true"/>
        </w:rPr>
        <w:footnoteReference w:id="335"/>
      </w:r>
      <w:r>
        <w:rPr>
          <w:rFonts w:ascii="Amiri" w:hAnsi="Amiri" w:eastAsia="Amiri" w:cs="Amiri"/>
          <w:color w:val="111111"/>
          <w:sz w:val="28"/>
          <w:sz w:val="28"/>
          <w:szCs w:val="28"/>
          <w:rtl w:val="true"/>
          <w:lang w:bidi="ar-SA"/>
        </w:rPr>
        <w:t xml:space="preserve">، و جعفر بن محمّد الأديب </w:t>
      </w:r>
      <w:r>
        <w:rPr>
          <w:rStyle w:val="FootnoteAnchor"/>
          <w:rtl w:val="true"/>
        </w:rPr>
        <w:footnoteReference w:id="336"/>
      </w:r>
      <w:r>
        <w:rPr>
          <w:rFonts w:ascii="Amiri" w:hAnsi="Amiri" w:eastAsia="Amiri" w:cs="Amiri"/>
          <w:color w:val="111111"/>
          <w:sz w:val="28"/>
          <w:sz w:val="28"/>
          <w:szCs w:val="28"/>
          <w:rtl w:val="true"/>
          <w:lang w:bidi="ar-SA"/>
        </w:rPr>
        <w:t xml:space="preserve">، و محمّد بن عمر بن يحيي </w:t>
      </w:r>
      <w:r>
        <w:rPr>
          <w:rStyle w:val="FootnoteAnchor"/>
          <w:rtl w:val="true"/>
        </w:rPr>
        <w:footnoteReference w:id="337"/>
      </w:r>
      <w:r>
        <w:rPr>
          <w:rFonts w:ascii="Amiri" w:hAnsi="Amiri" w:eastAsia="Amiri" w:cs="Amiri"/>
          <w:color w:val="111111"/>
          <w:sz w:val="28"/>
          <w:sz w:val="28"/>
          <w:szCs w:val="28"/>
          <w:rtl w:val="true"/>
          <w:lang w:bidi="ar-SA"/>
        </w:rPr>
        <w:t xml:space="preserve">، يغني عن النظر في حال محمّد بن إسحاق </w:t>
      </w:r>
      <w:r>
        <w:rPr>
          <w:rStyle w:val="FootnoteAnchor"/>
          <w:rtl w:val="true"/>
        </w:rPr>
        <w:footnoteReference w:id="338"/>
      </w:r>
      <w:r>
        <w:rPr>
          <w:rFonts w:ascii="Amiri" w:hAnsi="Amiri" w:eastAsia="Amiri" w:cs="Amiri"/>
          <w:color w:val="111111"/>
          <w:sz w:val="28"/>
          <w:sz w:val="28"/>
          <w:szCs w:val="28"/>
          <w:rtl w:val="true"/>
          <w:lang w:bidi="ar-SA"/>
        </w:rPr>
        <w:t>، مع أنه من مشايخ الإجازة، و قد أكثر الصدوق من الرواية عنه مترحّما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روي عنه في العلل حديثا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الشيخ أبي القاسم الحسين بن روح، فسأل الحسين بن روح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سلّط اللّه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و هو عدوّ اللّه،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لعل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سهوا من الناسخ لما تقدم من ذكره صحيحا، فلاحظ</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إسحاقظ</w:t>
      </w:r>
      <w:r>
        <w:rPr>
          <w:rFonts w:eastAsia="IRNazanin" w:cs="IRNazanin"/>
          <w:color w:val="111111"/>
          <w:sz w:val="28"/>
          <w:szCs w:val="28"/>
          <w:rtl w:val="true"/>
          <w:lang w:bidi="fa-IR"/>
        </w:rPr>
        <w:t>.</w:t>
      </w:r>
      <w:bookmarkStart w:id="67" w:name="pg11849_192913"/>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ذكر ما ذكر لنا بالأمس من عند نفسه؟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لئن أخّر من السماء فتخطفني الطير، أو تهوي بي الرِّيحُ فِي مَكٰانٍ سَحِيقٍ،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أقول في دين اللّه تعالي برأيي، و من عند نفسي، بل ذلك عن الأصل، و مسموع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1746585_73709187"/>
      <w:bookmarkStart w:id="69" w:name="_Toc24"/>
      <w:bookmarkEnd w:id="68"/>
      <w:r>
        <w:rPr>
          <w:rtl w:val="true"/>
        </w:rPr>
        <w:t>[</w:t>
      </w:r>
      <w:r>
        <w:rPr/>
        <w:t>20</w:t>
      </w:r>
      <w:r>
        <w:rPr>
          <w:rtl w:val="true"/>
        </w:rPr>
        <w:t xml:space="preserve">] </w:t>
      </w:r>
      <w:r>
        <w:rPr>
          <w:rtl w:val="true"/>
        </w:rPr>
        <w:t>ك</w:t>
      </w:r>
      <w:r>
        <w:rPr>
          <w:rtl w:val="true"/>
        </w:rPr>
        <w:t xml:space="preserve">- </w:t>
      </w:r>
      <w:r>
        <w:rPr>
          <w:rtl w:val="true"/>
        </w:rPr>
        <w:t>و إلي أحمد بن محمّد بن عيسي</w:t>
      </w:r>
      <w:r>
        <w:rPr>
          <w:rtl w:val="true"/>
        </w:rPr>
        <w:t>:</w:t>
      </w:r>
      <w:bookmarkEnd w:id="69"/>
    </w:p>
    <w:p>
      <w:pPr>
        <w:pStyle w:val="BookText"/>
        <w:rPr/>
      </w:pPr>
      <w:r>
        <w:rPr>
          <w:rFonts w:ascii="Amiri" w:hAnsi="Amiri" w:eastAsia="Amiri" w:cs="Amiri"/>
          <w:color w:val="111111"/>
          <w:sz w:val="28"/>
          <w:sz w:val="28"/>
          <w:szCs w:val="28"/>
          <w:rtl w:val="true"/>
          <w:lang w:bidi="ar-SA"/>
        </w:rPr>
        <w:t xml:space="preserve">أبوه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و عبد اللّه بن جعفر الحميري جميعا، عنه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الخمسة من عيون الطائفة، و وجوهها، و العثرة المنقولة عن أحمد من كتمان الشهادة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كبعض العثرات المنقولة عن غيره من الأعاظم، فقلّ ما سلموا عنها، إلّا أنّهم جبروها بما تقدم عليها و تأخر منهم، ممّا صار سببا لعدم الاعتناء، و إعراض الأصحاب عنها، و عدم عدّهم إيّاها من قوادح علوّ مقامهم فضلا عن الخلل في عدالتهم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1746587_73709187"/>
      <w:bookmarkStart w:id="71" w:name="_Toc25"/>
      <w:bookmarkEnd w:id="70"/>
      <w:r>
        <w:rPr>
          <w:rtl w:val="true"/>
        </w:rPr>
        <w:t>[</w:t>
      </w:r>
      <w:r>
        <w:rPr/>
        <w:t>21</w:t>
      </w:r>
      <w:r>
        <w:rPr>
          <w:rtl w:val="true"/>
        </w:rPr>
        <w:t xml:space="preserve">] </w:t>
      </w:r>
      <w:r>
        <w:rPr>
          <w:rtl w:val="true"/>
        </w:rPr>
        <w:t>كا</w:t>
      </w:r>
      <w:r>
        <w:rPr>
          <w:rtl w:val="true"/>
        </w:rPr>
        <w:t xml:space="preserve">- </w:t>
      </w:r>
      <w:r>
        <w:rPr>
          <w:rtl w:val="true"/>
        </w:rPr>
        <w:t xml:space="preserve">و إلي أحمد بن محمّد بن مطهر، صاحب أبي محمّد </w:t>
      </w:r>
      <w:r>
        <w:rPr>
          <w:rtl w:val="true"/>
        </w:rPr>
        <w:t>[</w:t>
      </w:r>
      <w:r>
        <w:rPr>
          <w:rtl w:val="true"/>
        </w:rPr>
        <w:t>بن علي</w:t>
      </w:r>
      <w:r>
        <w:rPr>
          <w:rtl w:val="true"/>
        </w:rPr>
        <w:t>] (</w:t>
      </w:r>
      <w:r>
        <w:rPr>
          <w:rtl w:val="true"/>
        </w:rPr>
        <w:t>عليه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أبوه و محمّد بن الحسن و سعد بن عبد اللّه و الحميري جميعا، عنه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يكفيه مع ذكر المصنّف أن كتابه معتمد الأصحاب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العدّة للسيد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الممدوح بهذا القول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ظاهرهما عدم معروفيّة أحمد إلّا بهذا المدح الذي ذكره الصدوق في أول السند و آخره، و هو كذلك، فإنه غير مذكور فيما عثرنا عليه من الكتب في هذا الفنّ، و اعترف به الفاضل المولي مراد في شرح الفقيه، و لكن كان علي هؤلاء التفحّص عن حاله، و كشف المراد عن لفظ الصاحب، فإنه ليس المراد منه هنا مجرّد الصحابة التي بها يدخل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المشاركين له فيها، فما الداعي إلي الإشارة إليها في أوّل كلامه و آخره، و اختصاصه بها، بل الذي ظهر لنا أنه كان القيّم علي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عمّا فوق العدالة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الثقة الثبت علي بن الحسين المسعودي في كتاب إثبات الوصية، عن الحميري،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كان حالكم فيما كان الناس فيه من الشك و الارتياب؟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ورد الكتاب بخبر سيدنا و مولده، لم يبق منا رجل و لا امرأة و لا غلام بلغ الفهم إلّا قال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الأرض لا تخلو من حجة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والدته بالحج في سنة تسع و خمسين و مائتين، و عرفها ما يناله في سنة ستين، و أحضر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إليه و سلّم الاسم الأعظم و المواريث و السلاح إليه، و خرجت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إلي مكّة، و كان أحمد ابن محمّد بن مطهر أبو علي المتولّي لما يحتاج إليه الوكيل، فلما بلغوا بعض المنازل من طريق مكة، تلقي الأعراب القوافل، فأخبروهم بشدّة الخوف، و قلّة الماء، فرجع أكثر الناس إلّا من كان في الناحية، فإنّهم نفذوا و سلموا، و روي أنه ورد عليهم الأمر بالنفوذ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أنّ من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علي أمور أهله، الذين فيهم أمّه و من هو مثله في هذا السفر العظيم الطويل، لا بدّ أن يكون بمكان من الوثاقة و الأمانة و الفطانة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الخبر يتبيّن إجمال ما في الكافي في باب مولد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علي المطهر، أنه كتب إليه بالقادسية يعلمه انصراف الناس، و أنه يخاف العطش،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و لا خوف عليكم إن شاء اللّه، فمضوا سالمين و الحمد للّه ربّ العالمين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تسمية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فتح مولي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مطهر يذكر أنه رآه و وصف له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بإسناده عن سعد بن عبد اللّه، عن موسي بن الحسن،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2" w:name="pg11849_192916"/>
    </w:p>
    <w:p>
      <w:pPr>
        <w:pStyle w:val="BookText"/>
        <w:rPr/>
      </w:pPr>
      <w:bookmarkEnd w:id="72"/>
      <w:r>
        <w:rPr>
          <w:rFonts w:ascii="Amiri" w:hAnsi="Amiri" w:eastAsia="Amiri" w:cs="Amiri"/>
          <w:color w:val="111111"/>
          <w:sz w:val="28"/>
          <w:sz w:val="28"/>
          <w:szCs w:val="28"/>
          <w:rtl w:val="true"/>
          <w:lang w:bidi="ar-SA"/>
        </w:rPr>
        <w:t>أبي علي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دفعت إلي ستّة أنفس مائة دينار و خمسين دينارا ليحجوا بها، فرجعوا و لم يشخص بعضهم، و أتاني بعض، و ذكر أنّه أنفق بعض الدنانير و بقيت بقيّة، و أنّه يردّ عليّ ما بقي، و أني قد رمت مطالبة من لم يأتني؟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لمن لم يأتك، و لا تأخذ ممّن أتاك شيئا مما يأتيك به، و الأجر فقد وقع علي اللّه عزّ و جلّ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القطب الراوندي في الخرائج، عن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الجبل، يسأله عمّن وقف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 أم أتبرأ منهم؟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تترحم علي عمّك لا رحم اللّه عمّك، تبرأ منه، أنا إلي اللّه منهم بري‌ء، فلا تتولاهم، و لا تعد مرضاهم، و لا تشهد جنائزهم، و لٰا تُصَلِّ عَليٰ أَحَدٍ مِنْهُمْ مٰاتَ أَبَداً، سواء من جحد إماما من اللّه، أو زاد إماما ما ليست إمامته من اللّه، و جحد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إن الجاحد أمر آخرنا جاحد أمر أوّلنا، و الزائد فينا كالناقص الجاحد أمرنا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ما يتعلّق به في الفائدة العاشرة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746589_73709187"/>
      <w:bookmarkStart w:id="74" w:name="_Toc26"/>
      <w:bookmarkEnd w:id="73"/>
      <w:r>
        <w:rPr>
          <w:rtl w:val="true"/>
        </w:rPr>
        <w:t>[</w:t>
      </w:r>
      <w:r>
        <w:rPr/>
        <w:t>22</w:t>
      </w:r>
      <w:r>
        <w:rPr>
          <w:rtl w:val="true"/>
        </w:rPr>
        <w:t xml:space="preserve">] </w:t>
      </w:r>
      <w:r>
        <w:rPr>
          <w:rtl w:val="true"/>
        </w:rPr>
        <w:t>كب</w:t>
      </w:r>
      <w:r>
        <w:rPr>
          <w:rtl w:val="true"/>
        </w:rPr>
        <w:t xml:space="preserve">- </w:t>
      </w:r>
      <w:r>
        <w:rPr>
          <w:rtl w:val="true"/>
        </w:rPr>
        <w:t>و إلي أحمد بن هلال</w:t>
      </w:r>
      <w:r>
        <w:rPr>
          <w:rtl w:val="true"/>
        </w:rPr>
        <w:t>:</w:t>
      </w:r>
      <w:bookmarkEnd w:id="74"/>
    </w:p>
    <w:p>
      <w:pPr>
        <w:pStyle w:val="BookText"/>
        <w:rPr/>
      </w:pPr>
      <w:r>
        <w:rPr>
          <w:rFonts w:ascii="IRNazanin" w:hAnsi="IRNazanin" w:eastAsia="IRNazanin"/>
          <w:color w:val="111111"/>
          <w:sz w:val="28"/>
          <w:sz w:val="28"/>
          <w:szCs w:val="28"/>
          <w:rtl w:val="true"/>
          <w:lang w:bidi="fa-IR"/>
        </w:rPr>
        <w:t xml:space="preserve">أبوه و محمّد بن الحسن، عن سعد ابن عبد اللّه، عنه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هو العبرتائي، المنسوب إلي العبرتا، قرية من قري النهروان </w:t>
      </w:r>
      <w:r>
        <w:rPr>
          <w:rStyle w:val="FootnoteAnchor"/>
          <w:rtl w:val="true"/>
        </w:rPr>
        <w:footnoteReference w:id="352"/>
      </w:r>
      <w:r>
        <w:rPr>
          <w:rFonts w:ascii="Amiri" w:hAnsi="Amiri" w:eastAsia="Amiri" w:cs="Amiri"/>
          <w:color w:val="111111"/>
          <w:sz w:val="28"/>
          <w:sz w:val="28"/>
          <w:szCs w:val="28"/>
          <w:rtl w:val="true"/>
          <w:lang w:bidi="ar-SA"/>
        </w:rPr>
        <w:t xml:space="preserve">، الذي ورد فيه عن سيدنا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ذموم و توقيعات </w:t>
      </w:r>
    </w:p>
    <w:p>
      <w:pPr>
        <w:pStyle w:val="BookText"/>
        <w:rPr/>
      </w:pPr>
      <w:r>
        <w:rPr>
          <w:rFonts w:ascii="Amiri" w:hAnsi="Amiri" w:eastAsia="Amiri" w:cs="Amiri"/>
          <w:color w:val="111111"/>
          <w:sz w:val="28"/>
          <w:sz w:val="28"/>
          <w:szCs w:val="28"/>
          <w:rtl w:val="true"/>
          <w:lang w:bidi="ar-SA"/>
        </w:rPr>
        <w:t xml:space="preserve">بلعنه، و نسبوه تارة إلي الغلوّ، و اخري إلي ضدّه النصب، و تارة إلي الوقف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نري الأجلّاء الكبار و المشايخ العظام رووا عنه، و عمد المؤلفين أخرجوا أحاديثه في مجاميعهم، و بتوسطهم وصلت إلينا هذه التوقيعات، و بمرأي منهم هذه الذموم و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روي عنه سعد بن عبد اللّه هنا </w:t>
      </w:r>
      <w:r>
        <w:rPr>
          <w:rStyle w:val="FootnoteAnchor"/>
          <w:rtl w:val="true"/>
        </w:rPr>
        <w:footnoteReference w:id="353"/>
      </w:r>
      <w:r>
        <w:rPr>
          <w:rFonts w:ascii="Amiri" w:hAnsi="Amiri" w:eastAsia="Amiri" w:cs="Amiri"/>
          <w:color w:val="111111"/>
          <w:sz w:val="28"/>
          <w:sz w:val="28"/>
          <w:szCs w:val="28"/>
          <w:rtl w:val="true"/>
          <w:lang w:bidi="ar-SA"/>
        </w:rPr>
        <w:t xml:space="preserve">، و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عمرو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من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التهذيب في باب ما تجوز الصلاة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باب فضل الصلاة من أبواب الزيادات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جعفر الحميري كما صرّح به في النجاشي </w:t>
      </w:r>
      <w:r>
        <w:rPr>
          <w:rStyle w:val="FootnoteAnchor"/>
          <w:rtl w:val="true"/>
        </w:rPr>
        <w:footnoteReference w:id="355"/>
      </w:r>
      <w:r>
        <w:rPr>
          <w:rFonts w:ascii="Amiri" w:hAnsi="Amiri" w:eastAsia="Amiri" w:cs="Amiri"/>
          <w:color w:val="111111"/>
          <w:sz w:val="28"/>
          <w:sz w:val="28"/>
          <w:szCs w:val="28"/>
          <w:rtl w:val="true"/>
          <w:lang w:bidi="ar-SA"/>
        </w:rPr>
        <w:t>، و أبو محمّد عبد اللّه بن العلاء، أو أبي العلاء المذاري الثقة الجليل، الذي في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من وجوه أصحابنا </w:t>
      </w:r>
      <w:r>
        <w:rPr>
          <w:rStyle w:val="FootnoteAnchor"/>
          <w:rtl w:val="true"/>
        </w:rPr>
        <w:footnoteReference w:id="356"/>
      </w:r>
      <w:r>
        <w:rPr>
          <w:rFonts w:ascii="Amiri" w:hAnsi="Amiri" w:eastAsia="Amiri" w:cs="Amiri"/>
          <w:color w:val="111111"/>
          <w:sz w:val="28"/>
          <w:sz w:val="28"/>
          <w:szCs w:val="28"/>
          <w:rtl w:val="true"/>
          <w:lang w:bidi="ar-SA"/>
        </w:rPr>
        <w:t>كما صرّح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الجليل محمّد بن علي بن محبوب في التهذيب في باب الأنفال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موسي بن الحسن بن عامر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جليل القدر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باب ما يجب علي المحرم اجتنابه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الطواف </w:t>
      </w:r>
      <w:r>
        <w:rPr>
          <w:rStyle w:val="FootnoteAnchor"/>
          <w:rtl w:val="true"/>
        </w:rPr>
        <w:footnoteReference w:id="359"/>
      </w:r>
      <w:r>
        <w:rPr>
          <w:rFonts w:ascii="Amiri" w:hAnsi="Amiri" w:eastAsia="Amiri" w:cs="Amiri"/>
          <w:color w:val="111111"/>
          <w:sz w:val="28"/>
          <w:sz w:val="28"/>
          <w:szCs w:val="28"/>
          <w:rtl w:val="true"/>
          <w:lang w:bidi="ar-SA"/>
        </w:rPr>
        <w:t xml:space="preserve">، و في باب ماهيّة زكاة الفطرة، و غيرها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علي بن عبد اللّه بن المغيرة، في باب آداب الأحداث الموجبة للطهارة </w:t>
      </w:r>
      <w:r>
        <w:rPr>
          <w:rStyle w:val="FootnoteAnchor"/>
          <w:rtl w:val="true"/>
        </w:rPr>
        <w:footnoteReference w:id="361"/>
      </w:r>
      <w:r>
        <w:rPr>
          <w:rFonts w:ascii="Amiri" w:hAnsi="Amiri" w:eastAsia="Amiri" w:cs="Amiri"/>
          <w:color w:val="111111"/>
          <w:sz w:val="28"/>
          <w:sz w:val="28"/>
          <w:szCs w:val="28"/>
          <w:rtl w:val="true"/>
          <w:lang w:bidi="ar-SA"/>
        </w:rPr>
        <w:t xml:space="preserve">، و باب التيمم </w:t>
      </w:r>
      <w:r>
        <w:rPr>
          <w:rStyle w:val="FootnoteAnchor"/>
          <w:rtl w:val="true"/>
        </w:rPr>
        <w:footnoteReference w:id="362"/>
      </w:r>
      <w:r>
        <w:rPr>
          <w:rFonts w:ascii="Amiri" w:hAnsi="Amiri" w:eastAsia="Amiri" w:cs="Amiri"/>
          <w:color w:val="111111"/>
          <w:sz w:val="28"/>
          <w:sz w:val="28"/>
          <w:szCs w:val="28"/>
          <w:rtl w:val="true"/>
          <w:lang w:bidi="ar-SA"/>
        </w:rPr>
        <w:t xml:space="preserve">، و باب الدعاء بين الركعات </w:t>
      </w:r>
      <w:r>
        <w:rPr>
          <w:rStyle w:val="FootnoteAnchor"/>
          <w:rtl w:val="true"/>
        </w:rPr>
        <w:footnoteReference w:id="363"/>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يحيي العطار، في الكافي في باب نوادر الطواف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إبراهيم بن محمّد الهمداني الثقة، وكيل الناحية، في التهذيب في باب البيّنات </w:t>
      </w:r>
      <w:r>
        <w:rPr>
          <w:rStyle w:val="FootnoteAnchor"/>
          <w:rtl w:val="true"/>
        </w:rPr>
        <w:footnoteReference w:id="365"/>
      </w:r>
      <w:r>
        <w:rPr>
          <w:rFonts w:ascii="Amiri" w:hAnsi="Amiri" w:eastAsia="Amiri" w:cs="Amiri"/>
          <w:color w:val="111111"/>
          <w:sz w:val="28"/>
          <w:sz w:val="28"/>
          <w:szCs w:val="28"/>
          <w:rtl w:val="true"/>
          <w:lang w:bidi="ar-SA"/>
        </w:rPr>
        <w:t xml:space="preserve">، و باب الوصية لأهل الضلال </w:t>
      </w:r>
      <w:r>
        <w:rPr>
          <w:rStyle w:val="FootnoteAnchor"/>
          <w:rtl w:val="true"/>
        </w:rPr>
        <w:footnoteReference w:id="366"/>
      </w:r>
      <w:r>
        <w:rPr>
          <w:rFonts w:ascii="Amiri" w:hAnsi="Amiri" w:eastAsia="Amiri" w:cs="Amiri"/>
          <w:color w:val="111111"/>
          <w:sz w:val="28"/>
          <w:sz w:val="28"/>
          <w:szCs w:val="28"/>
          <w:rtl w:val="true"/>
          <w:lang w:bidi="ar-SA"/>
        </w:rPr>
        <w:t xml:space="preserve">، و في الاستبصار في باب ما تجوز شهادة النساء فيه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بن علي الزيتوني،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368"/>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و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و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الظاهر ان الحسين مصغرا سهو لعدم وجوده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محمّد بن عبد اللّه، الذي يروي عنه البزنطي في الكافي، في باب أن الآيات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باب كراهية ردّ الطيب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بن محمّد، من مشايخ الكليني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محمّد بن عيسي العبيدي، في التهذيب في باب الوصية بالثلث </w:t>
      </w:r>
      <w:r>
        <w:rPr>
          <w:rStyle w:val="FootnoteAnchor"/>
          <w:rtl w:val="true"/>
        </w:rPr>
        <w:footnoteReference w:id="372"/>
      </w:r>
      <w:r>
        <w:rPr>
          <w:rFonts w:ascii="Amiri" w:hAnsi="Amiri" w:eastAsia="Amiri" w:cs="Amiri"/>
          <w:color w:val="111111"/>
          <w:sz w:val="28"/>
          <w:sz w:val="28"/>
          <w:szCs w:val="28"/>
          <w:rtl w:val="true"/>
          <w:lang w:bidi="ar-SA"/>
        </w:rPr>
        <w:t xml:space="preserve">، و باب حكم الجنابة </w:t>
      </w:r>
      <w:r>
        <w:rPr>
          <w:rStyle w:val="FootnoteAnchor"/>
          <w:rtl w:val="true"/>
        </w:rPr>
        <w:footnoteReference w:id="373"/>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محمّد بن حفص أبو قتادة القمّي الثقة، كما في التهذيب في باب تلقين المحتضر من أبواب الزيادات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أحمد بن يحيي، في الكافي في باب من لا يجوز له صيام التطوع </w:t>
      </w:r>
      <w:r>
        <w:rPr>
          <w:rStyle w:val="FootnoteAnchor"/>
          <w:rtl w:val="true"/>
        </w:rPr>
        <w:footnoteReference w:id="375"/>
      </w:r>
      <w:r>
        <w:rPr>
          <w:rFonts w:ascii="Amiri" w:hAnsi="Amiri" w:eastAsia="Amiri" w:cs="Amiri"/>
          <w:color w:val="111111"/>
          <w:sz w:val="28"/>
          <w:sz w:val="28"/>
          <w:szCs w:val="28"/>
          <w:rtl w:val="true"/>
          <w:lang w:bidi="ar-SA"/>
        </w:rPr>
        <w:t xml:space="preserve">، و في التهذيب في باب صلاة الغريق </w:t>
      </w:r>
      <w:r>
        <w:rPr>
          <w:rStyle w:val="FootnoteAnchor"/>
          <w:rtl w:val="true"/>
        </w:rPr>
        <w:footnoteReference w:id="376"/>
      </w:r>
      <w:r>
        <w:rPr>
          <w:rFonts w:ascii="Amiri" w:hAnsi="Amiri" w:eastAsia="Amiri" w:cs="Amiri"/>
          <w:color w:val="111111"/>
          <w:sz w:val="28"/>
          <w:sz w:val="28"/>
          <w:szCs w:val="28"/>
          <w:rtl w:val="true"/>
          <w:lang w:bidi="ar-SA"/>
        </w:rPr>
        <w:t xml:space="preserve">، و باب صلاة المضطر من الزيادات </w:t>
      </w:r>
      <w:r>
        <w:rPr>
          <w:rStyle w:val="FootnoteAnchor"/>
          <w:rtl w:val="true"/>
        </w:rPr>
        <w:footnoteReference w:id="377"/>
      </w:r>
      <w:r>
        <w:rPr>
          <w:rFonts w:ascii="Amiri" w:hAnsi="Amiri" w:eastAsia="Amiri" w:cs="Amiri"/>
          <w:color w:val="111111"/>
          <w:sz w:val="28"/>
          <w:sz w:val="28"/>
          <w:szCs w:val="28"/>
          <w:rtl w:val="true"/>
          <w:lang w:bidi="ar-SA"/>
        </w:rPr>
        <w:t>، و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في باب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سعد بن عبد اللّه، عن جماعة من أصحابنا، عن أحمد بن هلال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آخره، و لا بدّ من الجمع بين رواية هؤلاء المشايخ عنه، الكاشفة عن الاعتماد عليه في النقل و الرواية، و بين ما ورد فيه من الذّمّ، و ما قالوا فيه بأحد وجوه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اعتنائهم به، و عدم ثبوته عندهم، و لعلّه الظاهر من النجاشي، ففي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أبو جعفر العبرتائي، صالح الرواية، يعرف منها و ينكر، و قد روي فيه ذموم عن سيدنا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إلّا كتاب يوم و ليله، و كتاب نوادر، أخبرني بالنوادر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شاذان، عن أحمد بن محمّد بن يحيي، عن عبد اللّه بن جعفر، عنه،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الجنديّ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رجاله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 في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بن موسي، و عمر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المذاري، عنه بكتاب يوم و ليله، قال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بن هلال سنة ثمانين و مائة، و مات سنة سبع و ستين و 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تمام كلامه، يعلم أنّه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الرواية، و عدم ثبوت ضعفه عنده، و عدم دلالة قوله، و ينكر عليه، كما سننبّه عليه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من الكليني أيضا، فإنه مضافا إلي إكثاره الرواية عنه في الكافي قال في باب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عيسي،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أومئ بيده إلي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المنتظر، و هو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 لم يخلف، و منهم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موت أبيه بسنتين، 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لو أدركت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منذ ست و خمسين سنة </w:t>
      </w:r>
      <w:r>
        <w:rPr>
          <w:rStyle w:val="FootnoteAnchor"/>
          <w:rtl w:val="true"/>
        </w:rPr>
        <w:footnoteReference w:id="38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سبيل ما تقدم في ترجمة أحمد البرقي، من أن الغرض من نقله هذا الكلام عنه لجعله هذا الخبر من الإخبار بالمغيبات، و الإخبار بما لم يقع قبل وقوعه ثم وقع، فيكون حجّة لدعوي العصابة الحقّة، فلولا كونه عنده ممّن يعتمد عليه، و يعوّل علي كلامه، لما أردف الخبر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الخبر أيضا ردّ صريح علي من رماه بالنصب، كما نقله الصدوق </w:t>
      </w:r>
      <w:r>
        <w:rPr>
          <w:rStyle w:val="FootnoteAnchor"/>
          <w:rtl w:val="true"/>
        </w:rPr>
        <w:footnoteReference w:id="381"/>
      </w:r>
      <w:r>
        <w:rPr>
          <w:rFonts w:ascii="Amiri" w:hAnsi="Amiri" w:eastAsia="Amiri" w:cs="Amiri"/>
          <w:color w:val="111111"/>
          <w:sz w:val="28"/>
          <w:sz w:val="28"/>
          <w:szCs w:val="28"/>
          <w:rtl w:val="true"/>
          <w:lang w:bidi="ar-SA"/>
        </w:rPr>
        <w:t xml:space="preserve">، و من رماه بالغلوّ أو اتّهمه به، كما في الخلاصة </w:t>
      </w:r>
      <w:r>
        <w:rPr>
          <w:rStyle w:val="FootnoteAnchor"/>
          <w:rtl w:val="true"/>
        </w:rPr>
        <w:footnoteReference w:id="382"/>
      </w:r>
      <w:r>
        <w:rPr>
          <w:rFonts w:ascii="Amiri" w:hAnsi="Amiri" w:eastAsia="Amiri" w:cs="Amiri"/>
          <w:color w:val="111111"/>
          <w:sz w:val="28"/>
          <w:sz w:val="28"/>
          <w:szCs w:val="28"/>
          <w:rtl w:val="true"/>
          <w:lang w:bidi="ar-SA"/>
        </w:rPr>
        <w:t>و غيرها، و أنّي للناصبي و الغالي المكفّر عند محققي أصحابنا رواية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الردّ عليهما ما رواه أيضا في باب 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أحمد بن هلال، عن ابن أبي عمير، عن عمر بن أذينة، عن ابن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معاوية، أنا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عباس، و عمر بن أم سلمة، و أسامة بن زيد، فجري بيني و 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بالمؤمنين من أنفسهم، ثم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بالمؤمنين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أنفسهم، فإذا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بالمؤمنين من أنفسهم، ثم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أولي بالمؤمنين من أنفسهم، فإذا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بالمؤمنين من أنفسهم، و ستدركه يا علي، ثم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ستدركه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فتكمله اثني عشر إماما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استشهدت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اللّه بن عباس</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عمر بن أم سلمة، و أسامة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ذلك من سلمان، و أبي ذر، و المقداد، و ذكروا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 رموه به من الغلوّ أو النصب أو الوقف، و ما ورد فيه مضرّا بما يعتبر فيه عندهم، لصحة الخبر من الصدق و التثبت و الضبط، و هل هو بعد صحّة الرمي إلّا كأحد ثقات الفرق الباطلة، من الزيدية و الفطحية و أضرابهم، الذين اعتمدوا عليهم في الرواية، و إن كانوا في شدّة من النصب و العداوة، و يحتمل هذا أيضا في كلام النجاشي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 التلقّي منه و الأخذ عنه أيام استقامته، و قبل انحرافه عن طريقته، فإنّ صريح كلام الصدوق في كمال الدين، أنه رجع من الحق إلي الباطل </w:t>
      </w:r>
      <w:r>
        <w:rPr>
          <w:rStyle w:val="FootnoteAnchor"/>
          <w:rtl w:val="true"/>
        </w:rPr>
        <w:footnoteReference w:id="385"/>
      </w:r>
      <w:r>
        <w:rPr>
          <w:rFonts w:ascii="Amiri" w:hAnsi="Amiri" w:eastAsia="Amiri" w:cs="Amiri"/>
          <w:color w:val="111111"/>
          <w:sz w:val="28"/>
          <w:sz w:val="28"/>
          <w:szCs w:val="28"/>
          <w:rtl w:val="true"/>
          <w:lang w:bidi="ar-SA"/>
        </w:rPr>
        <w:t>، و إذا تأمّلنا في تاريخ ولادته و وفاته، و الخبر الذي نقلنا عن الكافي، الدال علي كونه في أيام استقامته،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ستّ و خمسين سنة، علمنا أن الانحراف كان في أواخر عمره، و هذا لعلّه الأظهر بالنسبة إلي الجماعة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المذكورين، مع اختلافهم في طريقتهم، و اطّلاعهم علي حاله، و عدم تفرقتهم بينه و بين غيره، هذا الشيخ الصدوق الناقل عن سعد بن عبد اللّه نصبه بعد التشيع، سلك به في المشيخة ما فعل بغيره من ذكره و ذكر الطريق إليه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التقي المجلسي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المصنّف مع علمه بضعف هذا الرجل، جزم بصحّة ما روي عنه، فهو إمّا أن يكون مضبوطا عنده اخباره قبل الانحراف، و المدار علي الرواية في وقت النقل، و كان صالحا، و إمّا لأنّه كان من مشايخ الإجازة كما يظهر من كلام ابن الغضائري، و إمّا لأنه لو </w:t>
      </w:r>
      <w:r>
        <w:rPr>
          <w:rStyle w:val="FootnoteAnchor"/>
          <w:rtl w:val="true"/>
        </w:rPr>
        <w:footnoteReference w:id="387"/>
      </w:r>
      <w:r>
        <w:rPr>
          <w:rFonts w:ascii="Amiri" w:hAnsi="Amiri" w:eastAsia="Amiri" w:cs="Amiri"/>
          <w:color w:val="111111"/>
          <w:sz w:val="28"/>
          <w:sz w:val="28"/>
          <w:szCs w:val="28"/>
          <w:rtl w:val="true"/>
          <w:lang w:bidi="ar-SA"/>
        </w:rPr>
        <w:t xml:space="preserve">نقل الكتابين إلي كتابه كانوا قابلوا و رأوا صحّته، فعملوا به، و إمّا لأن الذم كان بمعني آخر، و لا ينافي كونه ثقة معتمدا عليه في النقل، كما يظهر من النجاشي </w:t>
      </w:r>
      <w:r>
        <w:rPr>
          <w:rStyle w:val="FootnoteAnchor"/>
          <w:rtl w:val="true"/>
        </w:rPr>
        <w:footnoteReference w:id="3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شواهد لجملة ممّا ذكرناه، و أراد بالكتابين ما نقله العلامة عن 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ابن الغضائري في حديثه، إلّا فيما يرويه عن الحسن ابن محبوب من كتاب المشيخة، و محمّد بن أبي عمير من نوادره، و قد سمع هذين الكتابين جلّ أصحاب الحديث و اعتمدوه فيهما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أخباره و رواياته التي كانت في أيدي الأصحاب ممّا جمعها في كتابه، أو رواها عن حفظة، مضبوطة معيّنة، معروضة علي الأصول التي هي موازين للردّ و القبول، فرأوها صحيحة خالية عن الغثّ و التخليط، فأجازوا النقل عنه، و جميع ما ذكرناه آت في كثير من أضرابه، فكن علي بصيرة فيما ذكروا فيهم من الذموم، و ما فعلوا بهم في مؤلّفاتهم، حتي لا تظنّ المناقضة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5" w:name="pg11849_192924"/>
    </w:p>
    <w:p>
      <w:pPr>
        <w:pStyle w:val="BookText"/>
        <w:rPr/>
      </w:pPr>
      <w:bookmarkEnd w:id="75"/>
      <w:r>
        <w:rPr>
          <w:rFonts w:ascii="Amiri" w:hAnsi="Amiri" w:eastAsia="Amiri" w:cs="Amiri"/>
          <w:color w:val="111111"/>
          <w:sz w:val="28"/>
          <w:sz w:val="28"/>
          <w:szCs w:val="28"/>
          <w:rtl w:val="true"/>
          <w:lang w:bidi="ar-SA"/>
        </w:rPr>
        <w:t xml:space="preserve">بين أقوالهم و أفعالهم </w:t>
      </w:r>
      <w:r>
        <w:rPr>
          <w:rStyle w:val="FootnoteAnchor"/>
          <w:rtl w:val="true"/>
        </w:rPr>
        <w:footnoteReference w:id="390"/>
      </w:r>
      <w:r>
        <w:rPr>
          <w:rFonts w:ascii="Amiri" w:hAnsi="Amiri" w:eastAsia="Amiri" w:cs="Amiri"/>
          <w:color w:val="111111"/>
          <w:sz w:val="28"/>
          <w:sz w:val="28"/>
          <w:szCs w:val="28"/>
          <w:rtl w:val="true"/>
          <w:lang w:bidi="ar-SA"/>
        </w:rPr>
        <w:t>، و اللّه الهادي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746591_73709187"/>
      <w:bookmarkStart w:id="77" w:name="_Toc27"/>
      <w:bookmarkEnd w:id="76"/>
      <w:r>
        <w:rPr>
          <w:rtl w:val="true"/>
        </w:rPr>
        <w:t>[</w:t>
      </w:r>
      <w:r>
        <w:rPr/>
        <w:t>23</w:t>
      </w:r>
      <w:r>
        <w:rPr>
          <w:rtl w:val="true"/>
        </w:rPr>
        <w:t xml:space="preserve">] </w:t>
      </w:r>
      <w:r>
        <w:rPr>
          <w:rtl w:val="true"/>
        </w:rPr>
        <w:t>كج</w:t>
      </w:r>
      <w:r>
        <w:rPr>
          <w:rtl w:val="true"/>
        </w:rPr>
        <w:t xml:space="preserve">- </w:t>
      </w:r>
      <w:r>
        <w:rPr>
          <w:rtl w:val="true"/>
        </w:rPr>
        <w:t>و إلي إدريس بن زيد القمّي</w:t>
      </w:r>
      <w:r>
        <w:rPr>
          <w:rtl w:val="true"/>
        </w:rPr>
        <w:t>:</w:t>
      </w:r>
      <w:bookmarkEnd w:id="77"/>
    </w:p>
    <w:p>
      <w:pPr>
        <w:pStyle w:val="BookText"/>
        <w:rPr/>
      </w:pPr>
      <w:r>
        <w:rPr>
          <w:rFonts w:ascii="Amiri" w:hAnsi="Amiri" w:eastAsia="Amiri" w:cs="Amiri"/>
          <w:color w:val="111111"/>
          <w:sz w:val="28"/>
          <w:sz w:val="28"/>
          <w:szCs w:val="28"/>
          <w:rtl w:val="true"/>
          <w:lang w:bidi="ar-SA"/>
        </w:rPr>
        <w:t xml:space="preserve">أحمد بن زياد، عن علي ابن إبراهيم، عن أبيه، عنه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إدريس فوصفه الصدوق بكونه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بذلك عدّوا حديثه حسنا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إيجاز المقال </w:t>
      </w:r>
      <w:r>
        <w:rPr>
          <w:rStyle w:val="FootnoteAnchor"/>
          <w:rtl w:val="true"/>
        </w:rPr>
        <w:footnoteReference w:id="394"/>
      </w:r>
      <w:r>
        <w:rPr>
          <w:rFonts w:ascii="Amiri" w:hAnsi="Amiri" w:eastAsia="Amiri" w:cs="Amiri"/>
          <w:color w:val="111111"/>
          <w:sz w:val="28"/>
          <w:sz w:val="28"/>
          <w:szCs w:val="28"/>
          <w:rtl w:val="true"/>
          <w:lang w:bidi="ar-SA"/>
        </w:rPr>
        <w:t xml:space="preserve">من المهملين، و الحقّ أنه من الثقات، لرواية أحمد بن محمّد بن أبي نصر البزنطي عنه، كما في الكافي في باب بيع المرعي </w:t>
      </w:r>
      <w:r>
        <w:rPr>
          <w:rStyle w:val="FootnoteAnchor"/>
          <w:rtl w:val="true"/>
        </w:rPr>
        <w:footnoteReference w:id="395"/>
      </w:r>
      <w:r>
        <w:rPr>
          <w:rFonts w:ascii="Amiri" w:hAnsi="Amiri" w:eastAsia="Amiri" w:cs="Amiri"/>
          <w:color w:val="111111"/>
          <w:sz w:val="28"/>
          <w:sz w:val="28"/>
          <w:szCs w:val="28"/>
          <w:rtl w:val="true"/>
          <w:lang w:bidi="ar-SA"/>
        </w:rPr>
        <w:t xml:space="preserve">، و في التهذيب في باب بيع الماء و المنع منه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1746593_73709187"/>
      <w:bookmarkStart w:id="79" w:name="_Toc28"/>
      <w:bookmarkEnd w:id="78"/>
      <w:r>
        <w:rPr>
          <w:rtl w:val="true"/>
        </w:rPr>
        <w:t>[</w:t>
      </w:r>
      <w:r>
        <w:rPr/>
        <w:t>24</w:t>
      </w:r>
      <w:r>
        <w:rPr>
          <w:rtl w:val="true"/>
        </w:rPr>
        <w:t xml:space="preserve">] </w:t>
      </w:r>
      <w:r>
        <w:rPr>
          <w:rtl w:val="true"/>
        </w:rPr>
        <w:t>كد</w:t>
      </w:r>
      <w:r>
        <w:rPr>
          <w:rtl w:val="true"/>
        </w:rPr>
        <w:t xml:space="preserve">- </w:t>
      </w:r>
      <w:r>
        <w:rPr>
          <w:rtl w:val="true"/>
        </w:rPr>
        <w:t xml:space="preserve">و إلي إدريس بن زيد و علي بن إدريس صاحبي الرضا </w:t>
      </w:r>
      <w:r>
        <w:rPr>
          <w:rtl w:val="true"/>
        </w:rPr>
        <w:t>(</w:t>
      </w:r>
      <w:r>
        <w:rPr>
          <w:rtl w:val="true"/>
        </w:rPr>
        <w:t>عليه السّلام</w:t>
      </w:r>
      <w:r>
        <w:rPr>
          <w:rtl w:val="true"/>
        </w:rPr>
        <w:t>):</w:t>
      </w:r>
      <w:bookmarkEnd w:id="79"/>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بن هاشم، عن أبيه، عن إدريس بن زيد و علي بن إدريس،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المشيخة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التكرار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إدريس بن زيد سمع بعض الأخبار منفردا، و سمع بعضها مع علي </w:t>
      </w:r>
      <w:r>
        <w:rPr>
          <w:rStyle w:val="FootnoteAnchor"/>
          <w:rtl w:val="true"/>
        </w:rPr>
        <w:footnoteReference w:id="398"/>
      </w:r>
      <w:r>
        <w:rPr>
          <w:rFonts w:ascii="Amiri" w:hAnsi="Amiri" w:eastAsia="Amiri" w:cs="Amiri"/>
          <w:color w:val="111111"/>
          <w:sz w:val="28"/>
          <w:sz w:val="28"/>
          <w:szCs w:val="28"/>
          <w:rtl w:val="true"/>
          <w:lang w:bidi="ar-SA"/>
        </w:rPr>
        <w:t>، و السند صحيح</w:t>
      </w:r>
      <w:r>
        <w:rPr>
          <w:rFonts w:eastAsia="Amiri" w:cs="Amiri" w:ascii="Amiri" w:hAnsi="Amiri"/>
          <w:color w:val="111111"/>
          <w:sz w:val="28"/>
          <w:szCs w:val="28"/>
          <w:rtl w:val="true"/>
          <w:lang w:bidi="ar-SA"/>
        </w:rPr>
        <w:t xml:space="preserve">. </w:t>
      </w:r>
      <w:bookmarkStart w:id="80" w:name="pg11849_192925"/>
    </w:p>
    <w:p>
      <w:pPr>
        <w:pStyle w:val="BookText"/>
        <w:rPr/>
      </w:pPr>
      <w:bookmarkEnd w:id="80"/>
      <w:r>
        <w:rPr>
          <w:rFonts w:ascii="Amiri" w:hAnsi="Amiri" w:eastAsia="Amiri" w:cs="Amiri"/>
          <w:color w:val="111111"/>
          <w:sz w:val="28"/>
          <w:sz w:val="28"/>
          <w:szCs w:val="28"/>
          <w:rtl w:val="true"/>
          <w:lang w:bidi="ar-SA"/>
        </w:rPr>
        <w:t xml:space="preserve">و في العدّة كالصحيح، و جعل فيه الصحابة مدحا لعليّ </w:t>
      </w:r>
      <w:r>
        <w:rPr>
          <w:rStyle w:val="FootnoteAnchor"/>
          <w:rtl w:val="true"/>
        </w:rPr>
        <w:footnoteReference w:id="399"/>
      </w:r>
      <w:r>
        <w:rPr>
          <w:rFonts w:ascii="Amiri" w:hAnsi="Amiri" w:eastAsia="Amiri" w:cs="Amiri"/>
          <w:color w:val="111111"/>
          <w:sz w:val="28"/>
          <w:sz w:val="28"/>
          <w:szCs w:val="28"/>
          <w:rtl w:val="true"/>
          <w:lang w:bidi="ar-SA"/>
        </w:rPr>
        <w:t xml:space="preserve">، و هو كذلك خصوصا علي ما ذكرناه في أحمد بن محمّد بن مطهر </w:t>
      </w:r>
      <w:r>
        <w:rPr>
          <w:rStyle w:val="FootnoteAnchor"/>
          <w:rtl w:val="true"/>
        </w:rPr>
        <w:footnoteReference w:id="400"/>
      </w:r>
      <w:r>
        <w:rPr>
          <w:rFonts w:ascii="Amiri" w:hAnsi="Amiri" w:eastAsia="Amiri" w:cs="Amiri"/>
          <w:color w:val="111111"/>
          <w:sz w:val="28"/>
          <w:sz w:val="28"/>
          <w:szCs w:val="28"/>
          <w:rtl w:val="true"/>
          <w:lang w:bidi="ar-SA"/>
        </w:rPr>
        <w:t xml:space="preserve">، مع أن الظاهر عدم انفراده فيما يرويه، و يروي عنه إبراهيم بن هاشم </w:t>
      </w:r>
      <w:r>
        <w:rPr>
          <w:rStyle w:val="FootnoteAnchor"/>
          <w:rtl w:val="true"/>
        </w:rPr>
        <w:footnoteReference w:id="401"/>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402"/>
      </w:r>
      <w:r>
        <w:rPr>
          <w:rFonts w:ascii="IRNazanin" w:hAnsi="IRNazanin" w:eastAsia="IRNazanin"/>
          <w:color w:val="111111"/>
          <w:sz w:val="28"/>
          <w:sz w:val="28"/>
          <w:szCs w:val="28"/>
          <w:rtl w:val="true"/>
          <w:lang w:bidi="fa-IR"/>
        </w:rPr>
        <w:t xml:space="preserve">، و محمّد بن سهل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1746595_73709187"/>
      <w:bookmarkStart w:id="82" w:name="_Toc29"/>
      <w:bookmarkEnd w:id="81"/>
      <w:r>
        <w:rPr>
          <w:rtl w:val="true"/>
        </w:rPr>
        <w:t>[</w:t>
      </w:r>
      <w:r>
        <w:rPr/>
        <w:t>25</w:t>
      </w:r>
      <w:r>
        <w:rPr>
          <w:rtl w:val="true"/>
        </w:rPr>
        <w:t xml:space="preserve">] </w:t>
      </w:r>
      <w:r>
        <w:rPr>
          <w:rtl w:val="true"/>
        </w:rPr>
        <w:t>كه</w:t>
      </w:r>
      <w:r>
        <w:rPr>
          <w:rtl w:val="true"/>
        </w:rPr>
        <w:t xml:space="preserve">- </w:t>
      </w:r>
      <w:r>
        <w:rPr>
          <w:rtl w:val="true"/>
        </w:rPr>
        <w:t>و إلي إدريس بن عبد اللّه القميّ</w:t>
      </w:r>
      <w:r>
        <w:rPr>
          <w:rtl w:val="true"/>
        </w:rPr>
        <w:t>:</w:t>
      </w:r>
      <w:bookmarkEnd w:id="82"/>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 حماد ابن عثمان، عنه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إدريس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سعد الأشعري، الذي وثّقه الشيخ </w:t>
      </w:r>
      <w:r>
        <w:rPr>
          <w:rStyle w:val="FootnoteAnchor"/>
          <w:rtl w:val="true"/>
        </w:rPr>
        <w:footnoteReference w:id="405"/>
      </w:r>
      <w:r>
        <w:rPr>
          <w:rFonts w:ascii="Amiri" w:hAnsi="Amiri" w:eastAsia="Amiri" w:cs="Amiri"/>
          <w:color w:val="111111"/>
          <w:sz w:val="28"/>
          <w:sz w:val="28"/>
          <w:szCs w:val="28"/>
          <w:rtl w:val="true"/>
          <w:lang w:bidi="ar-SA"/>
        </w:rPr>
        <w:t xml:space="preserve">و النجاشي </w:t>
      </w:r>
      <w:r>
        <w:rPr>
          <w:rStyle w:val="FootnoteAnchor"/>
          <w:rtl w:val="true"/>
        </w:rPr>
        <w:footnoteReference w:id="406"/>
      </w:r>
      <w:r>
        <w:rPr>
          <w:rFonts w:ascii="Amiri" w:hAnsi="Amiri" w:eastAsia="Amiri" w:cs="Amiri"/>
          <w:color w:val="111111"/>
          <w:sz w:val="28"/>
          <w:sz w:val="28"/>
          <w:szCs w:val="28"/>
          <w:rtl w:val="true"/>
          <w:lang w:bidi="ar-SA"/>
        </w:rPr>
        <w:t xml:space="preserve">، و يروي عنه حمّاد بن عثمان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سعد </w:t>
      </w:r>
      <w:r>
        <w:rPr>
          <w:rStyle w:val="FootnoteAnchor"/>
          <w:rtl w:val="true"/>
        </w:rPr>
        <w:footnoteReference w:id="408"/>
      </w:r>
      <w:r>
        <w:rPr>
          <w:rFonts w:ascii="Amiri" w:hAnsi="Amiri" w:eastAsia="Amiri" w:cs="Amiri"/>
          <w:color w:val="111111"/>
          <w:sz w:val="28"/>
          <w:sz w:val="28"/>
          <w:szCs w:val="28"/>
          <w:rtl w:val="true"/>
          <w:lang w:bidi="ar-SA"/>
        </w:rPr>
        <w:t>، و هو والد أبي جرير القمّي زكريا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746597_73709187"/>
      <w:bookmarkStart w:id="84" w:name="_Toc30"/>
      <w:bookmarkEnd w:id="83"/>
      <w:r>
        <w:rPr>
          <w:rtl w:val="true"/>
        </w:rPr>
        <w:t>[</w:t>
      </w:r>
      <w:r>
        <w:rPr/>
        <w:t>26</w:t>
      </w:r>
      <w:r>
        <w:rPr>
          <w:rtl w:val="true"/>
        </w:rPr>
        <w:t xml:space="preserve">] </w:t>
      </w:r>
      <w:r>
        <w:rPr>
          <w:rtl w:val="true"/>
        </w:rPr>
        <w:t>كو</w:t>
      </w:r>
      <w:r>
        <w:rPr>
          <w:rtl w:val="true"/>
        </w:rPr>
        <w:t xml:space="preserve">- </w:t>
      </w:r>
      <w:r>
        <w:rPr>
          <w:rtl w:val="true"/>
        </w:rPr>
        <w:t>و إلي إدريس بن هلال</w:t>
      </w:r>
      <w:r>
        <w:rPr>
          <w:rtl w:val="true"/>
        </w:rPr>
        <w:t>:</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محمّد بن يحيي العطار، عن محمّد بن الحسين بن أبي الخطاب، عن محمّد بن سنان، عنه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 في السند من يتوقّف فيه إلّا محمّد بن سنان، المختلف فيه غاية الاختلاف، حتّي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الإرشاد من خاصّة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ثقاته، و من أهل الورع و الفقه و العلم من شيعته </w:t>
      </w:r>
      <w:r>
        <w:rPr>
          <w:rStyle w:val="FootnoteAnchor"/>
          <w:rtl w:val="true"/>
        </w:rPr>
        <w:footnoteReference w:id="410"/>
      </w:r>
      <w:r>
        <w:rPr>
          <w:rFonts w:ascii="Amiri" w:hAnsi="Amiri" w:eastAsia="Amiri" w:cs="Amiri"/>
          <w:color w:val="111111"/>
          <w:sz w:val="28"/>
          <w:sz w:val="28"/>
          <w:szCs w:val="28"/>
          <w:rtl w:val="true"/>
          <w:lang w:bidi="ar-SA"/>
        </w:rPr>
        <w:t xml:space="preserve">، و جعله مطعونا فيه في رسالته في الرد علي أصحاب العدد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شيخ الطائفة، ضعّفه في الفهرست </w:t>
      </w:r>
      <w:r>
        <w:rPr>
          <w:rStyle w:val="FootnoteAnchor"/>
          <w:rtl w:val="true"/>
        </w:rPr>
        <w:footnoteReference w:id="412"/>
      </w:r>
      <w:r>
        <w:rPr>
          <w:rFonts w:ascii="IRNazanin" w:hAnsi="IRNazanin" w:eastAsia="IRNazanin"/>
          <w:color w:val="111111"/>
          <w:sz w:val="28"/>
          <w:sz w:val="28"/>
          <w:szCs w:val="28"/>
          <w:rtl w:val="true"/>
          <w:lang w:bidi="fa-IR"/>
        </w:rPr>
        <w:t xml:space="preserve">و الرجال </w:t>
      </w:r>
      <w:r>
        <w:rPr>
          <w:rStyle w:val="FootnoteAnchor"/>
          <w:rtl w:val="true"/>
        </w:rPr>
        <w:footnoteReference w:id="413"/>
      </w:r>
      <w:r>
        <w:rPr>
          <w:rFonts w:ascii="Amiri" w:hAnsi="Amiri" w:eastAsia="Amiri" w:cs="Amiri"/>
          <w:color w:val="111111"/>
          <w:sz w:val="28"/>
          <w:sz w:val="28"/>
          <w:szCs w:val="28"/>
          <w:rtl w:val="true"/>
          <w:lang w:bidi="ar-SA"/>
        </w:rPr>
        <w:t xml:space="preserve">، و في الاستبصار في باب لزوم المهر المسمّي بالدخول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طرف من أخبار السفراء الذين كانوا في حال الغيبة، و قبل ذكر من كان سفيرا في حال الغيبة، فذكر طرفا من أخبار من كان يختص بكلّ إمام، و يتولي له الأمر علي وجه الإيجاز، و نذكر من كان ممدوحا منهم، حسن الطريقة، و من كان مذموما سي‌ء المذهب، ليعرف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علي ما رواه أبو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صفوان بن يحيي، و محمّد بن سنان، و زكريا بن آدم، و سعد بن سعد عنّي خيرا، فقد وفوا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سنان، فإنه روي عن علي بن الحسين بن داود،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محمّد بن سنان بخير، و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اللّه عنه برضائي عنه، فما خالفني و ما خالف أبي قطّ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العلامة قال في الخلاصة بعد نقل تضعيفه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عندي التوقف فيما يرويه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المختلف في مسألة تحديد نشر الرضاع بالعشر بعد نقل رواية الفضيل بن يسار و الاحتجاج بها لما اختاره من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في طريقها محمّد ابن سنان، و فيه قول، لأنّا قد بيّنا رجحان العمل برواية محمّد بن سنان في كتاب الرجال </w:t>
      </w:r>
      <w:r>
        <w:rPr>
          <w:rStyle w:val="FootnoteAnchor"/>
          <w:rtl w:val="true"/>
        </w:rPr>
        <w:footnoteReference w:id="417"/>
      </w:r>
      <w:r>
        <w:rPr>
          <w:rFonts w:ascii="Amiri" w:hAnsi="Amiri" w:eastAsia="Amiri" w:cs="Amiri"/>
          <w:color w:val="111111"/>
          <w:sz w:val="28"/>
          <w:sz w:val="28"/>
          <w:szCs w:val="28"/>
          <w:rtl w:val="true"/>
          <w:lang w:bidi="ar-SA"/>
        </w:rPr>
        <w:t>، و لعلّه كتابه الآخر غير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فنقل كلماتهم و ما فيها يحتاج إلي بسط لا يقتضيه الكتاب، إلّا أنه عندنا من عمدة الثقات، و أجلّه الرواة، تبعا للمحققين و نقّاد المحصلين، فنشير إجمالا إلي أسباب مدحه، و نردفه بخلاصة ما جعلوه من أسباب جرحه، و من أراد التفصيل فعليه برجال السيد الأجل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 فهي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من التزكية و الثناء الكامل،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غيبة الشيخ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علي بن طاوس في مفتتح كتاب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يذكر طعنا علي محمّد بن سنان، و لعلّه لم يقف إلّا علي الطعن، و لم يقف علي تزكيته و الثناء عليه، و كذلك يحتمل أكثر الطعون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إلي طعن الشيخ المفيد عليه في الرسالة </w:t>
      </w:r>
      <w:r>
        <w:rPr>
          <w:rStyle w:val="FootnoteAnchor"/>
          <w:rtl w:val="true"/>
        </w:rPr>
        <w:footnoteReference w:id="42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من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الوصف لهذا الرجل، خلاف ما به شيخنا أتاه و وصفه، و الظاهر من القول ضد ماله به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خبر عبد اللّه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جلالته في الشيعة، و علوّ شأنه و رئاسته، و عظم قدره، و لقائه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روي عنهم، منهم أبو إبراهيم موسي بن جعفر، و أبو الحسن علي بن موسي، و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رجل، 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صفوان بن يحيي، و محمّد بن سنان بخير،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فما خالفاني و لا خالفا أبي قطّ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أحمد بن محمّد بن عيسي، عن رجل، عن علي بن الحسين ابن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 اللّه صفوان بن يحيي، و محمّد بن سنان، و زكريا بن آدم عني خيرا، فقد وفوا لي، و لم يذكر سعد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 صفوان، و محمّد بن سنان، و زكريا بن آدم، و جزاهم خيرا، و لم يذكر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 اللّه صفوان بن يحيي، و محمّد بن سنان، و زكريا بن آدم، و سعد بن سعد خيرا، فقد وفوا لي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لعل الاشتباه حصل من توافق الروايتين بتزكية محمد بن سنان، مع تشابه ألفاظهما، زيادة علي عدم وجود فاصل بين الروايتين فكأنهما واحدة، فلاحظ</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هلال،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يخبرني بلعن صفوان بن يحيي، و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أمري فلما كان من قابل قال أبو جعفر لمحمّد بن سهل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صفوان بن يحيي، و محمّد بن سنان، فقد رضيت عنهما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الجواب عمّا رواه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علي بن محمّد القمي، عن أحمد بن محمّد بن عيسي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و معه كتاب، فأمرني أن أسير إليه، فأتيته و هو بالمدينة، نازل في دار بزيع، فدخلت عليه و سلّمت عليه، فذكر في صفوان، و محمّد بن سنان، و غيرهما، ما قد سمعه غير واحد،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أستعطفه علي زكريا بن آدم، لعلّه أن يسلم ممّا قال في هؤلاء </w:t>
      </w:r>
      <w:r>
        <w:rPr>
          <w:rStyle w:val="FootnoteAnchor"/>
          <w:rtl w:val="true"/>
        </w:rPr>
        <w:footnoteReference w:id="42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اقترانه مع صفوان، الذي لم يطعن عليه بشي‌ء، من أوضح الشواهد، من أن المراد بالمخالفة، فعل الصغيرة الغير المنافية للعدالة، فالمراد بعدمها في خبر ابن داود القمّي انتفاء المخالفة بعد توبته، و تجدد الرضا عنه، و أنّ اللعن محمول علي الإبعاد لمصلحة كما ورد مثله في كثير من الأعاظم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الشيخ في الغيبة </w:t>
      </w:r>
      <w:r>
        <w:rPr>
          <w:rStyle w:val="FootnoteAnchor"/>
          <w:rtl w:val="true"/>
        </w:rPr>
        <w:footnoteReference w:id="426"/>
      </w:r>
      <w:r>
        <w:rPr>
          <w:rFonts w:ascii="Amiri" w:hAnsi="Amiri" w:eastAsia="Amiri" w:cs="Amiri"/>
          <w:color w:val="111111"/>
          <w:sz w:val="28"/>
          <w:sz w:val="28"/>
          <w:szCs w:val="28"/>
          <w:rtl w:val="true"/>
          <w:lang w:bidi="ar-SA"/>
        </w:rPr>
        <w:t xml:space="preserve">، و السيد في الفلاح </w:t>
      </w:r>
      <w:r>
        <w:rPr>
          <w:rStyle w:val="FootnoteAnchor"/>
          <w:rtl w:val="true"/>
        </w:rPr>
        <w:footnoteReference w:id="427"/>
      </w:r>
      <w:r>
        <w:rPr>
          <w:rFonts w:ascii="Amiri" w:hAnsi="Amiri" w:eastAsia="Amiri" w:cs="Amiri"/>
          <w:color w:val="111111"/>
          <w:sz w:val="28"/>
          <w:sz w:val="28"/>
          <w:szCs w:val="28"/>
          <w:rtl w:val="true"/>
          <w:lang w:bidi="ar-SA"/>
        </w:rPr>
        <w:t xml:space="preserve">، أخذ خبر المدح من كتاب أبي طالب القمّي، و طريقه إليه صحيح في الفهرست </w:t>
      </w:r>
      <w:r>
        <w:rPr>
          <w:rStyle w:val="FootnoteAnchor"/>
          <w:rtl w:val="true"/>
        </w:rPr>
        <w:footnoteReference w:id="428"/>
      </w:r>
      <w:r>
        <w:rPr>
          <w:rFonts w:ascii="Amiri" w:hAnsi="Amiri" w:eastAsia="Amiri" w:cs="Amiri"/>
          <w:color w:val="111111"/>
          <w:sz w:val="28"/>
          <w:sz w:val="28"/>
          <w:szCs w:val="28"/>
          <w:rtl w:val="true"/>
          <w:lang w:bidi="ar-SA"/>
        </w:rPr>
        <w:t>، فلا يضرّ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ضعف طريق الكشي </w:t>
      </w:r>
      <w:r>
        <w:rPr>
          <w:rStyle w:val="FootnoteAnchor"/>
          <w:rtl w:val="true"/>
        </w:rPr>
        <w:footnoteReference w:id="429"/>
      </w:r>
      <w:r>
        <w:rPr>
          <w:rFonts w:ascii="Amiri" w:hAnsi="Amiri" w:eastAsia="Amiri" w:cs="Amiri"/>
          <w:color w:val="111111"/>
          <w:sz w:val="28"/>
          <w:sz w:val="28"/>
          <w:szCs w:val="28"/>
          <w:rtl w:val="true"/>
          <w:lang w:bidi="ar-SA"/>
        </w:rPr>
        <w:t>، مضافا إلي ما ذكره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المذكورة لا تقصر عن خبر واحد صحيح، فإنّها روايات متعددة مشهورة، ذكرها الكشي، 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الاختصاص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اعتمد عليها الشيخان في مدح محمّد بن سنان، و نصّ المفيد علي كونها مشهورة في النقل، و في كلام الكشي ما يؤذن بذلك، حيث أجاب عمّا ورد من الطعن علي الفضل ابن شاذان، بأن ذلك قد تعقبه الرضا من الإمام، كما في صفوان و محمّد بن سنان </w:t>
      </w:r>
      <w:r>
        <w:rPr>
          <w:rStyle w:val="FootnoteAnchor"/>
          <w:rtl w:val="true"/>
        </w:rPr>
        <w:footnoteReference w:id="432"/>
      </w:r>
      <w:r>
        <w:rPr>
          <w:rFonts w:ascii="Amiri" w:hAnsi="Amiri" w:eastAsia="Amiri" w:cs="Amiri"/>
          <w:color w:val="111111"/>
          <w:sz w:val="28"/>
          <w:sz w:val="28"/>
          <w:szCs w:val="28"/>
          <w:rtl w:val="true"/>
          <w:lang w:bidi="ar-SA"/>
        </w:rPr>
        <w:t xml:space="preserve">، و لولا اشتهار الحديث الوارد فيهما، و اعتباره عند الأصحاب، لما حسن التنظير بهما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جماهير الأجلّاء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بن محبوب، و هو من أصحاب الإجماع، في التهذيب في باب تلقين المحتضرين </w:t>
      </w:r>
      <w:r>
        <w:rPr>
          <w:rStyle w:val="FootnoteAnchor"/>
          <w:rtl w:val="true"/>
        </w:rPr>
        <w:footnoteReference w:id="434"/>
      </w:r>
      <w:r>
        <w:rPr>
          <w:rFonts w:ascii="Amiri" w:hAnsi="Amiri" w:eastAsia="Amiri" w:cs="Amiri"/>
          <w:color w:val="111111"/>
          <w:sz w:val="28"/>
          <w:sz w:val="28"/>
          <w:szCs w:val="28"/>
          <w:rtl w:val="true"/>
          <w:lang w:bidi="ar-SA"/>
        </w:rPr>
        <w:t xml:space="preserve">، و باب القضاء في الديات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يونس بن عبد الرحمن، و هو مثله صرّح به في الكشي </w:t>
      </w:r>
      <w:r>
        <w:rPr>
          <w:rStyle w:val="FootnoteAnchor"/>
          <w:rtl w:val="true"/>
        </w:rPr>
        <w:footnoteReference w:id="436"/>
      </w:r>
      <w:r>
        <w:rPr>
          <w:rFonts w:ascii="Amiri" w:hAnsi="Amiri" w:eastAsia="Amiri" w:cs="Amiri"/>
          <w:color w:val="111111"/>
          <w:sz w:val="28"/>
          <w:sz w:val="28"/>
          <w:szCs w:val="28"/>
          <w:rtl w:val="true"/>
          <w:lang w:bidi="ar-SA"/>
        </w:rPr>
        <w:t xml:space="preserve">، و في باب الوقوف و الصدقات من التهذيب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صفوان بن يحيي، الذي لا يروي إلّا عن ثقة، في التهذيب في 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الصلاة من أبواب الزيادات </w:t>
      </w:r>
      <w:r>
        <w:rPr>
          <w:rStyle w:val="FootnoteAnchor"/>
          <w:rtl w:val="true"/>
        </w:rPr>
        <w:footnoteReference w:id="438"/>
      </w:r>
      <w:r>
        <w:rPr>
          <w:rFonts w:ascii="Amiri" w:hAnsi="Amiri" w:eastAsia="Amiri" w:cs="Amiri"/>
          <w:color w:val="111111"/>
          <w:sz w:val="28"/>
          <w:sz w:val="28"/>
          <w:szCs w:val="28"/>
          <w:rtl w:val="true"/>
          <w:lang w:bidi="ar-SA"/>
        </w:rPr>
        <w:t xml:space="preserve">، و في باب الغرر و المجازفة </w:t>
      </w:r>
      <w:r>
        <w:rPr>
          <w:rStyle w:val="FootnoteAnchor"/>
          <w:rtl w:val="true"/>
        </w:rPr>
        <w:footnoteReference w:id="439"/>
      </w:r>
      <w:r>
        <w:rPr>
          <w:rFonts w:ascii="Amiri" w:hAnsi="Amiri" w:eastAsia="Amiri" w:cs="Amiri"/>
          <w:color w:val="111111"/>
          <w:sz w:val="28"/>
          <w:sz w:val="28"/>
          <w:szCs w:val="28"/>
          <w:rtl w:val="true"/>
          <w:lang w:bidi="ar-SA"/>
        </w:rPr>
        <w:t xml:space="preserve">، و في باب قضاء شهر رمضان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فضّال، فيه في باب علامة شهر رمضان </w:t>
      </w:r>
      <w:r>
        <w:rPr>
          <w:rStyle w:val="FootnoteAnchor"/>
          <w:rtl w:val="true"/>
        </w:rPr>
        <w:footnoteReference w:id="441"/>
      </w:r>
      <w:r>
        <w:rPr>
          <w:rFonts w:ascii="Amiri" w:hAnsi="Amiri" w:eastAsia="Amiri" w:cs="Amiri"/>
          <w:color w:val="111111"/>
          <w:sz w:val="28"/>
          <w:sz w:val="28"/>
          <w:szCs w:val="28"/>
          <w:rtl w:val="true"/>
          <w:lang w:bidi="ar-SA"/>
        </w:rPr>
        <w:t>، و هما أيضا من أصحاب الإجماع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بن محمّد بن عيسي </w:t>
      </w:r>
      <w:r>
        <w:rPr>
          <w:rStyle w:val="FootnoteAnchor"/>
          <w:rtl w:val="true"/>
        </w:rPr>
        <w:footnoteReference w:id="442"/>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443"/>
      </w:r>
      <w:r>
        <w:rPr>
          <w:rFonts w:ascii="Amiri" w:hAnsi="Amiri" w:eastAsia="Amiri" w:cs="Amiri"/>
          <w:color w:val="111111"/>
          <w:sz w:val="28"/>
          <w:sz w:val="28"/>
          <w:szCs w:val="28"/>
          <w:rtl w:val="true"/>
          <w:lang w:bidi="ar-SA"/>
        </w:rPr>
        <w:t xml:space="preserve">، و الحسن بن سعيد </w:t>
      </w:r>
      <w:r>
        <w:rPr>
          <w:rStyle w:val="FootnoteAnchor"/>
          <w:rtl w:val="true"/>
        </w:rPr>
        <w:footnoteReference w:id="444"/>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445"/>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446"/>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447"/>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448"/>
      </w:r>
      <w:r>
        <w:rPr>
          <w:rFonts w:ascii="IRNazanin" w:hAnsi="IRNazanin" w:eastAsia="IRNazanin"/>
          <w:color w:val="111111"/>
          <w:sz w:val="28"/>
          <w:sz w:val="28"/>
          <w:szCs w:val="28"/>
          <w:rtl w:val="true"/>
          <w:lang w:bidi="fa-IR"/>
        </w:rPr>
        <w:t xml:space="preserve">، و عبد اللّه بن الصلت </w:t>
      </w:r>
      <w:r>
        <w:rPr>
          <w:rStyle w:val="FootnoteAnchor"/>
          <w:rtl w:val="true"/>
        </w:rPr>
        <w:footnoteReference w:id="449"/>
      </w:r>
      <w:r>
        <w:rPr>
          <w:rFonts w:ascii="IRNazanin" w:hAnsi="IRNazanin" w:eastAsia="IRNazanin"/>
          <w:color w:val="111111"/>
          <w:sz w:val="28"/>
          <w:sz w:val="28"/>
          <w:szCs w:val="28"/>
          <w:rtl w:val="true"/>
          <w:lang w:bidi="fa-IR"/>
        </w:rPr>
        <w:t xml:space="preserve">، و الفضل ابن شاذان </w:t>
      </w:r>
      <w:r>
        <w:rPr>
          <w:rStyle w:val="FootnoteAnchor"/>
          <w:rtl w:val="true"/>
        </w:rPr>
        <w:footnoteReference w:id="450"/>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451"/>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452"/>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453"/>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454"/>
      </w:r>
      <w:r>
        <w:rPr>
          <w:rFonts w:ascii="Amiri" w:hAnsi="Amiri" w:eastAsia="Amiri" w:cs="Amiri"/>
          <w:color w:val="111111"/>
          <w:sz w:val="28"/>
          <w:sz w:val="28"/>
          <w:szCs w:val="28"/>
          <w:rtl w:val="true"/>
          <w:lang w:bidi="ar-SA"/>
        </w:rPr>
        <w:t>، و يعقوب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w:t>
      </w:r>
      <w:r>
        <w:rPr>
          <w:rStyle w:val="FootnoteAnchor"/>
          <w:rtl w:val="true"/>
        </w:rPr>
        <w:footnoteReference w:id="45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456"/>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457"/>
      </w:r>
      <w:r>
        <w:rPr>
          <w:rFonts w:ascii="Amiri" w:hAnsi="Amiri" w:eastAsia="Amiri" w:cs="Amiri"/>
          <w:color w:val="111111"/>
          <w:sz w:val="28"/>
          <w:sz w:val="28"/>
          <w:szCs w:val="28"/>
          <w:rtl w:val="true"/>
          <w:lang w:bidi="ar-SA"/>
        </w:rPr>
        <w:t xml:space="preserve">، و الحسن بن الحسين اللؤلؤي </w:t>
      </w:r>
      <w:r>
        <w:rPr>
          <w:rStyle w:val="FootnoteAnchor"/>
          <w:rtl w:val="true"/>
        </w:rPr>
        <w:footnoteReference w:id="458"/>
      </w:r>
      <w:r>
        <w:rPr>
          <w:rFonts w:ascii="Amiri" w:hAnsi="Amiri" w:eastAsia="Amiri" w:cs="Amiri"/>
          <w:color w:val="111111"/>
          <w:sz w:val="28"/>
          <w:sz w:val="28"/>
          <w:szCs w:val="28"/>
          <w:rtl w:val="true"/>
          <w:lang w:bidi="ar-SA"/>
        </w:rPr>
        <w:t xml:space="preserve">، و شاذان بن الخليل والد الفضل </w:t>
      </w:r>
      <w:r>
        <w:rPr>
          <w:rStyle w:val="FootnoteAnchor"/>
          <w:rtl w:val="true"/>
        </w:rPr>
        <w:footnoteReference w:id="459"/>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460"/>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أحمد بن يحيي </w:t>
      </w:r>
      <w:r>
        <w:rPr>
          <w:rStyle w:val="FootnoteAnchor"/>
          <w:rtl w:val="true"/>
        </w:rPr>
        <w:footnoteReference w:id="462"/>
      </w:r>
      <w:r>
        <w:rPr>
          <w:rFonts w:ascii="Amiri" w:hAnsi="Amiri" w:eastAsia="Amiri" w:cs="Amiri"/>
          <w:color w:val="111111"/>
          <w:sz w:val="28"/>
          <w:sz w:val="28"/>
          <w:szCs w:val="28"/>
          <w:rtl w:val="true"/>
          <w:lang w:bidi="ar-SA"/>
        </w:rPr>
        <w:t xml:space="preserve">، و لم يستثنه القميّون من نوادره </w:t>
      </w:r>
      <w:r>
        <w:rPr>
          <w:rStyle w:val="FootnoteAnchor"/>
          <w:rtl w:val="true"/>
        </w:rPr>
        <w:footnoteReference w:id="463"/>
      </w:r>
      <w:r>
        <w:rPr>
          <w:rFonts w:ascii="Amiri" w:hAnsi="Amiri" w:eastAsia="Amiri" w:cs="Amiri"/>
          <w:color w:val="111111"/>
          <w:sz w:val="28"/>
          <w:sz w:val="28"/>
          <w:szCs w:val="28"/>
          <w:rtl w:val="true"/>
          <w:lang w:bidi="ar-SA"/>
        </w:rPr>
        <w:t xml:space="preserve">، و محمّد ابن خالد البرقي </w:t>
      </w:r>
      <w:r>
        <w:rPr>
          <w:rStyle w:val="FootnoteAnchor"/>
          <w:rtl w:val="true"/>
        </w:rPr>
        <w:footnoteReference w:id="464"/>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465"/>
      </w:r>
      <w:r>
        <w:rPr>
          <w:rFonts w:ascii="Amiri" w:hAnsi="Amiri" w:eastAsia="Amiri" w:cs="Amiri"/>
          <w:color w:val="111111"/>
          <w:sz w:val="28"/>
          <w:sz w:val="28"/>
          <w:szCs w:val="28"/>
          <w:rtl w:val="true"/>
          <w:lang w:bidi="ar-SA"/>
        </w:rPr>
        <w:t xml:space="preserve">، و الحسن بن موسي </w:t>
      </w:r>
      <w:r>
        <w:rPr>
          <w:rStyle w:val="FootnoteAnchor"/>
          <w:rtl w:val="true"/>
        </w:rPr>
        <w:footnoteReference w:id="466"/>
      </w:r>
      <w:r>
        <w:rPr>
          <w:rFonts w:ascii="Amiri" w:hAnsi="Amiri" w:eastAsia="Amiri" w:cs="Amiri"/>
          <w:color w:val="111111"/>
          <w:sz w:val="28"/>
          <w:sz w:val="28"/>
          <w:szCs w:val="28"/>
          <w:rtl w:val="true"/>
          <w:lang w:bidi="ar-SA"/>
        </w:rPr>
        <w:t xml:space="preserve">، و حمزة بن يعلي الأشعري </w:t>
      </w:r>
      <w:r>
        <w:rPr>
          <w:rStyle w:val="FootnoteAnchor"/>
          <w:rtl w:val="true"/>
        </w:rPr>
        <w:footnoteReference w:id="467"/>
      </w:r>
      <w:r>
        <w:rPr>
          <w:rFonts w:ascii="Amiri" w:hAnsi="Amiri" w:eastAsia="Amiri" w:cs="Amiri"/>
          <w:color w:val="111111"/>
          <w:sz w:val="28"/>
          <w:sz w:val="28"/>
          <w:szCs w:val="28"/>
          <w:rtl w:val="true"/>
          <w:lang w:bidi="ar-SA"/>
        </w:rPr>
        <w:t xml:space="preserve">، و عمرو بن عثمان الثقفي </w:t>
      </w:r>
      <w:r>
        <w:rPr>
          <w:rStyle w:val="FootnoteAnchor"/>
          <w:rtl w:val="true"/>
        </w:rPr>
        <w:footnoteReference w:id="468"/>
      </w:r>
      <w:r>
        <w:rPr>
          <w:rFonts w:ascii="Amiri" w:hAnsi="Amiri" w:eastAsia="Amiri" w:cs="Amiri"/>
          <w:color w:val="111111"/>
          <w:sz w:val="28"/>
          <w:sz w:val="28"/>
          <w:szCs w:val="28"/>
          <w:rtl w:val="true"/>
          <w:lang w:bidi="ar-SA"/>
        </w:rPr>
        <w:t xml:space="preserve">، و الحسن بن علي بن يوسف، المعروف بابن بقاح </w:t>
      </w:r>
      <w:r>
        <w:rPr>
          <w:rStyle w:val="FootnoteAnchor"/>
          <w:rtl w:val="true"/>
        </w:rPr>
        <w:footnoteReference w:id="469"/>
      </w:r>
      <w:r>
        <w:rPr>
          <w:rFonts w:ascii="Amiri" w:hAnsi="Amiri" w:eastAsia="Amiri" w:cs="Amiri"/>
          <w:color w:val="111111"/>
          <w:sz w:val="28"/>
          <w:sz w:val="28"/>
          <w:szCs w:val="28"/>
          <w:rtl w:val="true"/>
          <w:lang w:bidi="ar-SA"/>
        </w:rPr>
        <w:t xml:space="preserve">، و موسي بن عمر بن يزيد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بن النعمان </w:t>
      </w:r>
      <w:r>
        <w:rPr>
          <w:rStyle w:val="FootnoteAnchor"/>
          <w:rtl w:val="true"/>
        </w:rPr>
        <w:footnoteReference w:id="471"/>
      </w:r>
      <w:r>
        <w:rPr>
          <w:rFonts w:ascii="Amiri" w:hAnsi="Amiri" w:eastAsia="Amiri" w:cs="Amiri"/>
          <w:color w:val="111111"/>
          <w:sz w:val="28"/>
          <w:sz w:val="28"/>
          <w:szCs w:val="28"/>
          <w:rtl w:val="true"/>
          <w:lang w:bidi="ar-SA"/>
        </w:rPr>
        <w:t>،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وجها ثبتا صحيحا، واضح الطريقة </w:t>
      </w:r>
      <w:r>
        <w:rPr>
          <w:rStyle w:val="FootnoteAnchor"/>
          <w:rtl w:val="true"/>
        </w:rPr>
        <w:footnoteReference w:id="472"/>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473"/>
      </w:r>
      <w:r>
        <w:rPr>
          <w:rFonts w:ascii="Amiri" w:hAnsi="Amiri" w:eastAsia="Amiri" w:cs="Amiri"/>
          <w:color w:val="111111"/>
          <w:sz w:val="28"/>
          <w:sz w:val="28"/>
          <w:szCs w:val="28"/>
          <w:rtl w:val="true"/>
          <w:lang w:bidi="ar-SA"/>
        </w:rPr>
        <w:t>، و الحسن بن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الوشاء </w:t>
      </w:r>
      <w:r>
        <w:rPr>
          <w:rStyle w:val="FootnoteAnchor"/>
          <w:rtl w:val="true"/>
        </w:rPr>
        <w:footnoteReference w:id="474"/>
      </w:r>
      <w:r>
        <w:rPr>
          <w:rFonts w:ascii="IRNazanin" w:hAnsi="IRNazanin" w:eastAsia="IRNazanin"/>
          <w:color w:val="111111"/>
          <w:sz w:val="28"/>
          <w:sz w:val="28"/>
          <w:szCs w:val="28"/>
          <w:rtl w:val="true"/>
          <w:lang w:bidi="fa-IR"/>
        </w:rPr>
        <w:t xml:space="preserve">، و أحمد بن عمر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الرحمن بن الحجاج </w:t>
      </w:r>
      <w:r>
        <w:rPr>
          <w:rStyle w:val="FootnoteAnchor"/>
          <w:rtl w:val="true"/>
        </w:rPr>
        <w:footnoteReference w:id="476"/>
      </w:r>
      <w:r>
        <w:rPr>
          <w:rFonts w:ascii="Amiri" w:hAnsi="Amiri" w:eastAsia="Amiri" w:cs="Amiri"/>
          <w:color w:val="111111"/>
          <w:sz w:val="28"/>
          <w:sz w:val="28"/>
          <w:szCs w:val="28"/>
          <w:rtl w:val="true"/>
          <w:lang w:bidi="ar-SA"/>
        </w:rPr>
        <w:t xml:space="preserve">، أستاذ صفوان، كما صرّح به الفاضل الأردبيلي في جامع الرواة </w:t>
      </w:r>
      <w:r>
        <w:rPr>
          <w:rStyle w:val="FootnoteAnchor"/>
          <w:rtl w:val="true"/>
        </w:rPr>
        <w:footnoteReference w:id="477"/>
      </w:r>
      <w:r>
        <w:rPr>
          <w:rFonts w:ascii="Amiri" w:hAnsi="Amiri" w:eastAsia="Amiri" w:cs="Amiri"/>
          <w:color w:val="111111"/>
          <w:sz w:val="28"/>
          <w:sz w:val="28"/>
          <w:szCs w:val="28"/>
          <w:rtl w:val="true"/>
          <w:lang w:bidi="ar-SA"/>
        </w:rPr>
        <w:t xml:space="preserve">، و العالم النبيل السيد حسين القزويني في مشتركاته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إسماعيل بن محمّد </w:t>
      </w:r>
      <w:r>
        <w:rPr>
          <w:rStyle w:val="FootnoteAnchor"/>
          <w:rtl w:val="true"/>
        </w:rPr>
        <w:footnoteReference w:id="479"/>
      </w:r>
      <w:r>
        <w:rPr>
          <w:rFonts w:ascii="Amiri" w:hAnsi="Amiri" w:eastAsia="Amiri" w:cs="Amiri"/>
          <w:color w:val="111111"/>
          <w:sz w:val="28"/>
          <w:sz w:val="28"/>
          <w:szCs w:val="28"/>
          <w:rtl w:val="true"/>
          <w:lang w:bidi="ar-SA"/>
        </w:rPr>
        <w:t xml:space="preserve">، و الظاهر أنه المكي الجليل الملقب بقنبرة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جماعة من أرباب الكتب، رموا بعضهم بالضعف الغير الثابت عندنا، و سكتوا عن آخرين، و وجدناهم ممدوحين، تركناهم لعدم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هؤلاء عن أحد، من أتقن أسباب استفادة الوثاقة، كما سنشرحه إن شاء اللّه تعالي، و قال في الجامع بعد ذكر هؤلاء و غيرهم، و مواضع رواياتهم عنه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رواية جمع كثير من العدول و الثقات عنه علي ما ذكرناه، تدلّ علي حسن حاله، و ما نقل الميرزا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الخلاصة </w:t>
      </w:r>
      <w:r>
        <w:rPr>
          <w:rStyle w:val="FootnoteAnchor"/>
          <w:rtl w:val="true"/>
        </w:rPr>
        <w:footnoteReference w:id="481"/>
      </w:r>
      <w:r>
        <w:rPr>
          <w:rFonts w:ascii="Amiri" w:hAnsi="Amiri" w:eastAsia="Amiri" w:cs="Amiri"/>
          <w:color w:val="111111"/>
          <w:sz w:val="28"/>
          <w:sz w:val="28"/>
          <w:szCs w:val="28"/>
          <w:rtl w:val="true"/>
          <w:lang w:bidi="ar-SA"/>
        </w:rPr>
        <w:t>، أنه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حدثتكم به لم يكن لي سماعا و لا رواية، و إنّما وجدته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لو كان واقعا، كيف لم يطّلع هؤلاء العدول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الثقات عليه </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الأجل، بعد ذكر جملة ممّن روي عنه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من أصحابنا، عظيم القدر، كثير الرواية، ثقة عين، حسن التصانيف، مسكون إلي روايته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أحمد بن محمّد بن عيسي الأشعري، مع ما علم من تحفّظه في النقل، و السرعة إلي القدح، و نفيه الأجلّاء بتهمة الغلو و الرواية عن الضعفاء، و كتب الحديث مشحونة برواية محمّد بن سنان، قد رواها جميع أصحابنا الكوفيين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صاحب نوادر الحكمة، و لم يستثنها محمّد بن الحسن بن الوليد و أتباعه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ملأ بها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الكافي، أصولا و فروعا، و نقلها رئيس المحدثين الصدوق في كتابه الذي ضمن أن لا يورد فيه إلّا ما هو حجّة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المشيخة، أن ما يرويه عنه، فقد رواه عن أبيه، عن علي بن إبراهيم، عنه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أكثر الشيخ في كتابيه من الرواية عنه، و روي في الفهرست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طريقه الي رسالة الامام الجواد عليه السّلام الي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ترجمته في الفهرست وقع سقط في الطريق الثاني إليه،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أخبرنا أيضا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لا يروي عنه بدون واسطة و الظاهر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الطريق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جماعة أيضا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 من عطف احمد بن محمّد علي محمد بن الحسين بواو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العنعنة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 بقرينة ما سيذكره المصنف عن رسالة الزراري فلاحظ</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و محمّد بن الحسن، عن سعدظ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 اللّه و الحميري و محمّد بن يحيي، عن محمّد بن الحسين، عن أحمد بن محمّد، عنه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الثقة الجليل أبو غالب أحمد بن محمّد بن سليمان الزراري في رسالته إلي ولد ولده أحمد بن عبد اللّه بن أحمد، في جملة الكتب التي أوصي بها إليه، و وصّي بحفظها، و أجاز له روايتها، كتابي الطرائف و النوادر من كتب محمّد بن 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بكتاب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جدّي محمّد بن سليمان، عن محمّد بن الحسين،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بكتاب النوادر أبو الحسن محمّد بن محمّد بن المغازي، عن جدّي محمّد بن سليمان،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بخطّ جدّي أبي طاهر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إطباق هؤلاء العلماء العدول علي الرواية عنه، و الاعتناء بأخباره، و تدوينها في الكتب الموضوعة للعمل، كاشف عن حسن حاله، و قبول رواياته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معجزات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بعود بصره بعد ذهابه ببركة دعائه، كما رواه الكشي </w:t>
      </w:r>
      <w:r>
        <w:rPr>
          <w:rStyle w:val="FootnoteAnchor"/>
          <w:rtl w:val="true"/>
        </w:rPr>
        <w:footnoteReference w:id="491"/>
      </w:r>
      <w:r>
        <w:rPr>
          <w:rFonts w:ascii="Amiri" w:hAnsi="Amiri" w:eastAsia="Amiri" w:cs="Amiri"/>
          <w:color w:val="111111"/>
          <w:sz w:val="28"/>
          <w:sz w:val="28"/>
          <w:szCs w:val="28"/>
          <w:rtl w:val="true"/>
          <w:lang w:bidi="ar-SA"/>
        </w:rPr>
        <w:t>، و ضعف سنده لا يضرّ، لأن عود بصر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محمّد بن سنان المعروف المشهور بين الأصحاب بعد ذهابه لو لم يكن صدقا و حقّا لما ذكره في كتابه، و لما أبقاه الشيخ في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وكالته لهم كما نصّ عليه الشيخ في الغيبة </w:t>
      </w:r>
      <w:r>
        <w:rPr>
          <w:rStyle w:val="FootnoteAnchor"/>
          <w:rtl w:val="true"/>
        </w:rPr>
        <w:footnoteReference w:id="492"/>
      </w:r>
      <w:r>
        <w:rPr>
          <w:rFonts w:ascii="Amiri" w:hAnsi="Amiri" w:eastAsia="Amiri" w:cs="Amiri"/>
          <w:color w:val="111111"/>
          <w:sz w:val="28"/>
          <w:sz w:val="28"/>
          <w:szCs w:val="28"/>
          <w:rtl w:val="true"/>
          <w:lang w:bidi="ar-SA"/>
        </w:rPr>
        <w:t xml:space="preserve">، و حاشاهم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يوكّلوا الفاسق و الغالي و الكذّاب في أمورهم، و لقائه أربعة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بهم، و كثرة رواياته في الفروع و الأصول و سلامتها عن الغلوّ و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النصّ الصريح علي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اقتران نصّه بالإعجاز، بناء علي ما هو الظاهر من إظهاره له قبل أن يولد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سلامة مذهبه من الوقف، و من فتنة الواقفة التي أصابت كثيرا من الشيعة، فمنهم من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كالبطائني و أتباعه، و منهم من وقف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كالبزنطي، و الوشاء، و جميل، و حمّاد، و رفاعة، و عبد الرحمن بن الحجاج، و يونس بن يعقوب، و غيرهم من الأعاظم، و ما ذلك إلّا لدعاء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بالتثبت، علي ما رواه ثقة الإسلام في الكافي </w:t>
      </w:r>
      <w:r>
        <w:rPr>
          <w:rStyle w:val="FootnoteAnchor"/>
          <w:rtl w:val="true"/>
        </w:rPr>
        <w:footnoteReference w:id="493"/>
      </w:r>
      <w:r>
        <w:rPr>
          <w:rFonts w:ascii="Amiri" w:hAnsi="Amiri" w:eastAsia="Amiri" w:cs="Amiri"/>
          <w:color w:val="111111"/>
          <w:sz w:val="28"/>
          <w:sz w:val="28"/>
          <w:szCs w:val="28"/>
          <w:rtl w:val="true"/>
          <w:lang w:bidi="ar-SA"/>
        </w:rPr>
        <w:t xml:space="preserve">، و المفيد في الإرشاد </w:t>
      </w:r>
      <w:r>
        <w:rPr>
          <w:rStyle w:val="FootnoteAnchor"/>
          <w:rtl w:val="true"/>
        </w:rPr>
        <w:footnoteReference w:id="494"/>
      </w:r>
      <w:r>
        <w:rPr>
          <w:rFonts w:ascii="Amiri" w:hAnsi="Amiri" w:eastAsia="Amiri" w:cs="Amiri"/>
          <w:color w:val="111111"/>
          <w:sz w:val="28"/>
          <w:sz w:val="28"/>
          <w:szCs w:val="28"/>
          <w:rtl w:val="true"/>
          <w:lang w:bidi="ar-SA"/>
        </w:rPr>
        <w:t>، و الكشي في رجاله، بأسانيد متعددة عنه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يقدم العراق لسنة،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جالس بين يديه،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أما أنّه سيكون في هذه السنة حركة، فلا تجزع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يكون جعلت فداك، فقد أقلقني ما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إلي الطاغية، أما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يبدؤني منه سوء، و من الذي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الظالمين و يفعل ما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ابني هذا حقّه و جحده إمامته من بعدي كان كمن ظلم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جحده إمامته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في العمر لأسلمن له حقّه، و لأقرّن له بإمامته،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يمد اللّه في عمرك، و تسلّم له حقّه، و تقرّ له بإمامته و إمامة من يكون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التسليم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الكشي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وجدتك في صحيفة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في شيعتنا أبين من البرق في الليلة الظلماء،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المفضل أنسي و مستراحي، و أنت انسهما و مستراحهما </w:t>
      </w:r>
      <w:r>
        <w:rPr>
          <w:rStyle w:val="FootnoteAnchor"/>
          <w:rtl w:val="true"/>
        </w:rPr>
        <w:footnoteReference w:id="496"/>
      </w:r>
      <w:r>
        <w:rPr>
          <w:rFonts w:ascii="Amiri" w:hAnsi="Amiri" w:eastAsia="Amiri" w:cs="Amiri"/>
          <w:color w:val="111111"/>
          <w:sz w:val="28"/>
          <w:sz w:val="28"/>
          <w:szCs w:val="28"/>
          <w:rtl w:val="true"/>
          <w:lang w:bidi="ar-SA"/>
        </w:rPr>
        <w:t xml:space="preserve">، و حرام علي النار أن تمسّك أبدا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وجوه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نسبه إليه ابن الغضائري </w:t>
      </w:r>
      <w:r>
        <w:rPr>
          <w:rStyle w:val="FootnoteAnchor"/>
          <w:rtl w:val="true"/>
        </w:rPr>
        <w:footnoteReference w:id="498"/>
      </w:r>
      <w:r>
        <w:rPr>
          <w:rFonts w:ascii="Amiri" w:hAnsi="Amiri" w:eastAsia="Amiri" w:cs="Amiri"/>
          <w:color w:val="111111"/>
          <w:sz w:val="28"/>
          <w:sz w:val="28"/>
          <w:szCs w:val="28"/>
          <w:rtl w:val="true"/>
          <w:lang w:bidi="ar-SA"/>
        </w:rPr>
        <w:t xml:space="preserve">، و الكشي في موضع </w:t>
      </w:r>
      <w:r>
        <w:rPr>
          <w:rStyle w:val="FootnoteAnchor"/>
          <w:rtl w:val="true"/>
        </w:rPr>
        <w:footnoteReference w:id="499"/>
      </w:r>
      <w:r>
        <w:rPr>
          <w:rFonts w:ascii="Amiri" w:hAnsi="Amiri" w:eastAsia="Amiri" w:cs="Amiri"/>
          <w:color w:val="111111"/>
          <w:sz w:val="28"/>
          <w:sz w:val="28"/>
          <w:szCs w:val="28"/>
          <w:rtl w:val="true"/>
          <w:lang w:bidi="ar-SA"/>
        </w:rPr>
        <w:t xml:space="preserve">، و ذكر خلافه في موضع </w:t>
      </w:r>
      <w:r>
        <w:rPr>
          <w:rStyle w:val="FootnoteAnchor"/>
          <w:rtl w:val="true"/>
        </w:rPr>
        <w:footnoteReference w:id="500"/>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من الغلوّ ما هو معروف عند جمع من القميين، فثبوته لا يضرّ بالعدالة فضلا عن الإيمان، بل ثبوته عند غيرهم من مكمّلاته،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نص عليه الشيخ المفيد في شرح عقائد الصدوق </w:t>
      </w:r>
      <w:r>
        <w:rPr>
          <w:rStyle w:val="FootnoteAnchor"/>
          <w:rtl w:val="true"/>
        </w:rPr>
        <w:footnoteReference w:id="501"/>
      </w:r>
      <w:r>
        <w:rPr>
          <w:rFonts w:ascii="Amiri" w:hAnsi="Amiri" w:eastAsia="Amiri" w:cs="Amiri"/>
          <w:color w:val="111111"/>
          <w:sz w:val="28"/>
          <w:sz w:val="28"/>
          <w:szCs w:val="28"/>
          <w:rtl w:val="true"/>
          <w:lang w:bidi="ar-SA"/>
        </w:rPr>
        <w:t>، و إن أراد منه المعني المعروف عند الأصحاب الذي حكموا بكفر صاحبه و نجاسته و ارتداده و حرمة ذبيحته، ففيه انه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رواياته عنه، و صراحتها في اعتقاده بإمامة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الصفات البشرية لهم، و هي أكثر من أن تحصي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هؤلاء الأجلّة عنه و اعتمادهم عليه، و فيهم جمع من القميين الذين هم أشدّ شي‌ء في هذا الأمر، سيّما أحمد بن محمّد بن عيسي </w:t>
      </w:r>
      <w:r>
        <w:rPr>
          <w:rStyle w:val="FootnoteAnchor"/>
          <w:rtl w:val="true"/>
        </w:rPr>
        <w:footnoteReference w:id="502"/>
      </w:r>
      <w:r>
        <w:rPr>
          <w:rFonts w:ascii="Amiri" w:hAnsi="Amiri" w:eastAsia="Amiri" w:cs="Amiri"/>
          <w:color w:val="111111"/>
          <w:sz w:val="28"/>
          <w:sz w:val="28"/>
          <w:szCs w:val="28"/>
          <w:rtl w:val="true"/>
          <w:lang w:bidi="ar-SA"/>
        </w:rPr>
        <w:t xml:space="preserve">، و محمّد ابن الحسن بن الوليد </w:t>
      </w:r>
      <w:r>
        <w:rPr>
          <w:rStyle w:val="FootnoteAnchor"/>
          <w:rtl w:val="true"/>
        </w:rPr>
        <w:footnoteReference w:id="503"/>
      </w:r>
      <w:r>
        <w:rPr>
          <w:rFonts w:ascii="IRNazanin" w:hAnsi="IRNazanin" w:eastAsia="IRNazanin"/>
          <w:color w:val="111111"/>
          <w:sz w:val="28"/>
          <w:sz w:val="28"/>
          <w:szCs w:val="28"/>
          <w:rtl w:val="true"/>
          <w:lang w:bidi="fa-IR"/>
        </w:rPr>
        <w:t xml:space="preserve">، و الصدوق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من طريقتهم، بل و مخالطة الفقهاء له، كأحمد بن محمّد بن أبي نصر </w:t>
      </w:r>
      <w:r>
        <w:rPr>
          <w:rStyle w:val="FootnoteAnchor"/>
          <w:rtl w:val="true"/>
        </w:rPr>
        <w:footnoteReference w:id="505"/>
      </w:r>
      <w:r>
        <w:rPr>
          <w:rFonts w:ascii="Amiri" w:hAnsi="Amiri" w:eastAsia="Amiri" w:cs="Amiri"/>
          <w:color w:val="111111"/>
          <w:sz w:val="28"/>
          <w:sz w:val="28"/>
          <w:szCs w:val="28"/>
          <w:rtl w:val="true"/>
          <w:lang w:bidi="ar-SA"/>
        </w:rPr>
        <w:t xml:space="preserve">، و صفوان ابن يحيي </w:t>
      </w:r>
      <w:r>
        <w:rPr>
          <w:rStyle w:val="FootnoteAnchor"/>
          <w:rtl w:val="true"/>
        </w:rPr>
        <w:footnoteReference w:id="506"/>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507"/>
      </w:r>
      <w:r>
        <w:rPr>
          <w:rFonts w:ascii="Amiri" w:hAnsi="Amiri" w:eastAsia="Amiri" w:cs="Amiri"/>
          <w:color w:val="111111"/>
          <w:sz w:val="28"/>
          <w:sz w:val="28"/>
          <w:szCs w:val="28"/>
          <w:rtl w:val="true"/>
          <w:lang w:bidi="ar-SA"/>
        </w:rPr>
        <w:t>، كما يعلم من تتّبع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فلاح السائل للسيد علي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بإسنادي إلي هارون بن موسي التلعكبري، بإسناده الذي ذكره في أواخر الجزء السادس من كتاب عبد اللّه بن حماد الأنصاري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هليل </w:t>
      </w:r>
      <w:r>
        <w:rPr>
          <w:rStyle w:val="FootnoteAnchor"/>
          <w:rtl w:val="true"/>
        </w:rPr>
        <w:footnoteReference w:id="508"/>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يقال في محمّد بن سنان من أمر الغلوّ؟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هو و اللّه علّمني الطهور، و حبس العيال، و كان متقشّفاي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متعبّدا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عيسي الأسدي الملقب ببنان،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صفوان بن يحيي بالكوفة في منزلي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سنان، لقد همّ أن يطيّر غير مرّة فقصصناه حتي ثبت معنا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عنه النجاشي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يدل علي اضطراب كان و زال </w:t>
      </w:r>
      <w:r>
        <w:rPr>
          <w:rStyle w:val="FootnoteAnchor"/>
          <w:rtl w:val="true"/>
        </w:rPr>
        <w:footnoteReference w:id="511"/>
      </w:r>
      <w:r>
        <w:rPr>
          <w:rFonts w:ascii="Amiri" w:hAnsi="Amiri" w:eastAsia="Amiri" w:cs="Amiri"/>
          <w:color w:val="111111"/>
          <w:sz w:val="28"/>
          <w:sz w:val="28"/>
          <w:szCs w:val="28"/>
          <w:rtl w:val="true"/>
          <w:lang w:bidi="ar-SA"/>
        </w:rPr>
        <w:t>، مع انه لم يعلم أنه أراد أيّ درجة من الارتفاع، فلعلّه أراد منه ما هو محظور عنده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 بالسند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ندخل مسجد الكوفة، و كان ينظر إلينا محمّد بن سنان، و يقول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المضمئلات فإليّ، و من أراد الحلال و الحرام فعليه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صفوان بن يحيي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المشكلات، إن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مستصعب </w:t>
      </w:r>
      <w:r>
        <w:rPr>
          <w:rStyle w:val="FootnoteAnchor"/>
          <w:rtl w:val="true"/>
        </w:rPr>
        <w:footnoteReference w:id="514"/>
      </w:r>
      <w:r>
        <w:rPr>
          <w:rFonts w:ascii="Amiri" w:hAnsi="Amiri" w:eastAsia="Amiri" w:cs="Amiri"/>
          <w:color w:val="111111"/>
          <w:sz w:val="28"/>
          <w:sz w:val="28"/>
          <w:szCs w:val="28"/>
          <w:rtl w:val="true"/>
          <w:lang w:bidi="ar-SA"/>
        </w:rPr>
        <w:t>، انتهي، و منه يظهر للناظر السبب لسوء الظن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نسبه إليه الفضل بن شاذان، علي ما رواه عنه الكشي في رجاله، ففي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أنّ من الكذّابين المشهورين 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و ليس بعبد اللّه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بن شاذان في بعض كتبه،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و يونس بن ظبيان، و يزيد الصانع و محمّد ابن سنان، و أبو سمينة أشهرهم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الظاهر اتحاد المراد في الموضعين، و الموجود في أصل كلام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بعبد اللّه الجليل المعروف، فانحصر في محمّد، فذكره باسمه في الثاني، ثم عيّنه في محمّد بن سنان الزاهري فذكره في ترجمته، فبعد تسليم كونه محمّدا، فمن الجائز أن يكون مراده محمّد ابن سنان أخا عبد اللّه، الذي له روايات في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علي التعيين، بل هي علي عكسه أدلّ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ابن داود قال في رجاله، في ترجمة محمّد بن علي 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يرمي بالغلوّ، و ذكر الفضل بن شاذان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الكذابين المشهورين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و يونس بن ظبيان، و يزيد الصائغ، و أبو سمينة أشهرهم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لكان من المحتمل سقوط ابن سنان من قلمه، و معه فهو دالّ علي خروج محمّد بن سنان عنهم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النسخ في ذلك كانت مختلفة، أو أن الزيادة في بعضها من الدسّاسين في كتب الفضل </w:t>
      </w:r>
      <w:r>
        <w:rPr>
          <w:rStyle w:val="FootnoteAnchor"/>
          <w:rtl w:val="true"/>
        </w:rPr>
        <w:footnoteReference w:id="518"/>
      </w:r>
      <w:r>
        <w:rPr>
          <w:rFonts w:ascii="Amiri" w:hAnsi="Amiri" w:eastAsia="Amiri" w:cs="Amiri"/>
          <w:color w:val="111111"/>
          <w:sz w:val="28"/>
          <w:sz w:val="28"/>
          <w:szCs w:val="28"/>
          <w:rtl w:val="true"/>
          <w:lang w:bidi="ar-SA"/>
        </w:rPr>
        <w:t>، انتهي، و يحتمل الدس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المبالغة العظيمة في محمّد بن سنان و اقترانه مع أبي الخطاب ممّا يكذّبه الوجدان، فإنّ من نظر إلي الأخبار و عرف الرجال يعلم أنه ليس مثلهم، و لا ممّن يقرب منهم، و أنّه علي تقدير الضعف ليس من الكذابين المشهورين، أو ممّن يحرم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519"/>
      </w:r>
      <w:r>
        <w:rPr>
          <w:rFonts w:ascii="Amiri" w:hAnsi="Amiri" w:eastAsia="Amiri" w:cs="Amiri"/>
          <w:color w:val="111111"/>
          <w:sz w:val="28"/>
          <w:sz w:val="28"/>
          <w:szCs w:val="28"/>
          <w:rtl w:val="true"/>
          <w:lang w:bidi="ar-SA"/>
        </w:rPr>
        <w:t>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تحريم الرواية عن الضعفاء، و يكذّبه أيضا رواية الأجلّاء عنه، بل الفضل و أبيه عنه، بل إكثاره، و بذلك ردّ كلامه الكشي بعد نقل كلامه السابق و كلامه الآتي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 أبوه، و يونس، و محمّد بن عيسي العبيدي، و محمّد بن الحسين بن أبي الخطاب، و الحسن و الحسين ابنا سعيد الأهوازيان، و ابنا دندان، و أيوب بن نوح، و غيرهم من العدول و الثقات من أهل العلم </w:t>
      </w:r>
      <w:r>
        <w:rPr>
          <w:rStyle w:val="FootnoteAnchor"/>
          <w:rtl w:val="true"/>
        </w:rPr>
        <w:footnoteReference w:id="52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صريحه التنافي بين النسبة المذكورة و رواية الجماعة عنه، و هذا واضح بحمد اللّه تعالي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الكشي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أحاديث محمّد بن سنان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 عنّي ما دمت حيّا، و أذن في الرواية بعد موته،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أبوه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من تتمة كلام الفضل لا من كلام الكشي </w:t>
      </w:r>
      <w:r>
        <w:rPr>
          <w:rStyle w:val="FootnoteAnchor"/>
          <w:rtl w:val="true"/>
        </w:rPr>
        <w:footnoteReference w:id="522"/>
      </w:r>
      <w:r>
        <w:rPr>
          <w:rFonts w:ascii="Amiri" w:hAnsi="Amiri" w:eastAsia="Amiri" w:cs="Amiri"/>
          <w:color w:val="111111"/>
          <w:sz w:val="28"/>
          <w:sz w:val="28"/>
          <w:szCs w:val="28"/>
          <w:rtl w:val="true"/>
          <w:lang w:bidi="ar-SA"/>
        </w:rPr>
        <w:t>، و إلّا لأخره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الذي هو من كلام نفسه، أو لبعض رجاله و الرواة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المحققين استظهر من عدم نقل النجاشي هذه الجملة في رجاله، حيث نقل فيه عن الكشي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أنه من كلام الكشي لا الفضل، و فيه 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لما ضرّ بالمقصود، فإن جزم الكشي باستناد الإذن إليه بعد موته يكفي في منافاته، لكون محمّد من الكذابين المشهورين، فإن الموت كما صرّح به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محرما و لا يبيح مكروها محظورا </w:t>
      </w:r>
      <w:r>
        <w:rPr>
          <w:rStyle w:val="FootnoteAnchor"/>
          <w:rtl w:val="true"/>
        </w:rPr>
        <w:footnoteReference w:id="523"/>
      </w:r>
      <w:r>
        <w:rPr>
          <w:rFonts w:ascii="Amiri" w:hAnsi="Amiri" w:eastAsia="Amiri" w:cs="Amiri"/>
          <w:color w:val="111111"/>
          <w:sz w:val="28"/>
          <w:sz w:val="28"/>
          <w:szCs w:val="28"/>
          <w:rtl w:val="true"/>
          <w:lang w:bidi="ar-SA"/>
        </w:rPr>
        <w:t>،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ترووا، فيكون من باب السالبة بانتفاء الموضوع، لأنه إذا مات انتفي إن كان التحليل غير بعيد، إلّا أنه مناف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إن كان من تتمة كلامه، و لما فهمه الكشي منه، إن كان من كلامه، و كذا غيره من الذين عثرنا علي كلماتهم من المحققين، كالاستاذ الأكبر </w:t>
      </w:r>
      <w:r>
        <w:rPr>
          <w:rStyle w:val="FootnoteAnchor"/>
          <w:rtl w:val="true"/>
        </w:rPr>
        <w:footnoteReference w:id="524"/>
      </w:r>
      <w:r>
        <w:rPr>
          <w:rFonts w:ascii="Amiri" w:hAnsi="Amiri" w:eastAsia="Amiri" w:cs="Amiri"/>
          <w:color w:val="111111"/>
          <w:sz w:val="28"/>
          <w:sz w:val="28"/>
          <w:szCs w:val="28"/>
          <w:rtl w:val="true"/>
          <w:lang w:bidi="ar-SA"/>
        </w:rPr>
        <w:t xml:space="preserve">، و المحقق البحراني </w:t>
      </w:r>
      <w:r>
        <w:rPr>
          <w:rStyle w:val="FootnoteAnchor"/>
          <w:rtl w:val="true"/>
        </w:rPr>
        <w:footnoteReference w:id="525"/>
      </w:r>
      <w:r>
        <w:rPr>
          <w:rFonts w:ascii="IRNazanin" w:hAnsi="IRNazanin" w:eastAsia="IRNazanin"/>
          <w:color w:val="111111"/>
          <w:sz w:val="28"/>
          <w:sz w:val="28"/>
          <w:szCs w:val="28"/>
          <w:rtl w:val="true"/>
          <w:lang w:bidi="fa-IR"/>
        </w:rPr>
        <w:t xml:space="preserve">، و بحر العلوم </w:t>
      </w:r>
      <w:r>
        <w:rPr>
          <w:rStyle w:val="FootnoteAnchor"/>
          <w:rtl w:val="true"/>
        </w:rPr>
        <w:footnoteReference w:id="526"/>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أن أروي أحاديث محمّد بن سنان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بن نصير، أن أيوب بن نوح دفع إليه دفترا فيه أحاديث محمّد بن سنان،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 لكن لا أروي لكم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حدثتكم به لم يكن لي سماعا و لا رواية إنّما وجدته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علة عدم الاستحلال في النقل الأول هي كون أخباره و جادة بقرينة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اعتبار الوجادة و عدمه من المسائل الفرعية المختلف فيها، ذهب إلي الأوّل جماعة منا، فالقول به و ابتناء العمل عليه ليس من الصغائر فضلا عمّا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اعتبار الوجادة إن كان الكتاب معروف الانتساب إلي مؤلّفه </w:t>
      </w:r>
      <w:r>
        <w:rPr>
          <w:rStyle w:val="FootnoteAnchor"/>
          <w:rtl w:val="true"/>
        </w:rPr>
        <w:footnoteReference w:id="529"/>
      </w:r>
      <w:r>
        <w:rPr>
          <w:rFonts w:ascii="Amiri" w:hAnsi="Amiri" w:eastAsia="Amiri" w:cs="Amiri"/>
          <w:color w:val="111111"/>
          <w:sz w:val="28"/>
          <w:sz w:val="28"/>
          <w:szCs w:val="28"/>
          <w:rtl w:val="true"/>
          <w:lang w:bidi="ar-SA"/>
        </w:rPr>
        <w:t xml:space="preserve">، و قد مرّ بعض الكلام فيه في الفائدة الثالثة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لمحمّد بن سنان أخبار لا تحصي مشافهة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داخلة في هذه الكليّة قطعا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روايات كثيرة مشافهة و سماعا عن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دخولها أيضا في هذه الكلية، 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إرادة نفي العموم دون عموم النفي في غاية البعد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حرّم الرواية عنه مع روايته عنه، ففي الكافي في باب أن المؤمن كفو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علي بن الحسن بن صالح الحلبي، عن أيوب بن نوح، عن محمّد بن سنان،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التهذيب في باب تلقين المحتضرين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القرشي، عن علي بن الحسن بن فضّال، عن أيوب بن نوح، عن محمّد بن سنان،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صادقا يصدق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بالميت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صدوقا قادحا كيف خفي علي الفقهاء الأجلّة من نقدة الرواة الذين أخذوا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Style w:val="FootnoteAnchor"/>
          <w:rtl w:val="true"/>
        </w:rPr>
        <w:footnoteReference w:id="534"/>
      </w:r>
      <w:r>
        <w:rPr>
          <w:rFonts w:ascii="IRNazanin" w:hAnsi="IRNazanin" w:eastAsia="IRNazanin"/>
          <w:color w:val="111111"/>
          <w:sz w:val="28"/>
          <w:sz w:val="28"/>
          <w:szCs w:val="28"/>
          <w:rtl w:val="true"/>
          <w:lang w:bidi="fa-IR"/>
        </w:rPr>
        <w:t xml:space="preserve">، و صفوان </w:t>
      </w:r>
      <w:r>
        <w:rPr>
          <w:rStyle w:val="FootnoteAnchor"/>
          <w:rtl w:val="true"/>
        </w:rPr>
        <w:footnoteReference w:id="53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536"/>
      </w:r>
      <w:r>
        <w:rPr>
          <w:rFonts w:ascii="IRNazanin" w:hAnsi="IRNazanin" w:eastAsia="IRNazanin"/>
          <w:color w:val="111111"/>
          <w:sz w:val="28"/>
          <w:sz w:val="28"/>
          <w:szCs w:val="28"/>
          <w:rtl w:val="true"/>
          <w:lang w:bidi="fa-IR"/>
        </w:rPr>
        <w:t xml:space="preserve">، و ابن فضال </w:t>
      </w:r>
      <w:r>
        <w:rPr>
          <w:rStyle w:val="FootnoteAnchor"/>
          <w:rtl w:val="true"/>
        </w:rPr>
        <w:footnoteReference w:id="537"/>
      </w:r>
      <w:r>
        <w:rPr>
          <w:rFonts w:ascii="Amiri" w:hAnsi="Amiri" w:eastAsia="Amiri" w:cs="Amiri"/>
          <w:color w:val="111111"/>
          <w:sz w:val="28"/>
          <w:sz w:val="28"/>
          <w:szCs w:val="28"/>
          <w:rtl w:val="true"/>
          <w:lang w:bidi="ar-SA"/>
        </w:rPr>
        <w:t xml:space="preserve">، و أضرابهم، و تفرّد به أيوب بن نوح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السيد الأجل في رجاله، من أن الكلام المنقول عن أيوب بن نوح هنا متدافع، فإن حمدويه بن نصير حكي عنه أنه دفع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 ما مرّ، و علّل الامتناع بما حكاه عنه، و التدافع في ذلك ظاهر، فإن دفع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الدفتر الذي أخرجه إلي حمدويه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أن تكتبوا ذلك فافعلوا، صريح في الرخصة، و قول حمدويه في روايته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واضح الدلالة علي روايته له أحاديث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الرواية محرّمة غير جائزة كما ذكره لم يستقم ذلك، و ظني أن الرجل قد أصابته آفة الشهرة، فغمض عليه بعض من عانده و عاداه بالأسباب القادحة من الغلوّ و الكذب و نحوهما، حتي شاع ذلك بين الناس و اشتهر، و لم يستطع الأعاظم الذين رووا عنه، كالفضل بن شاذان، و أيوب بن نوح، و نحوهما، دفع ذلك عنه، فحاولوا بما قالوا رفع الشنعة عن أنفسهم، كما يشهد به صدور هذه الكلمات المتدافعة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سري ذلك إلي المتأخرين الذين هم أئمة الفن، مثل الكشي، و النجاشي، و المفيد، و الشيخ، و ابن شهرآشوب، و السيدين الجليلين ابني طاوس، و العلامة، و ابن داود، و غيرهم، فضعفه طائفة، و وثقه أخري </w:t>
      </w:r>
      <w:r>
        <w:rPr>
          <w:rStyle w:val="FootnoteAnchor"/>
          <w:rtl w:val="true"/>
        </w:rPr>
        <w:footnoteReference w:id="539"/>
      </w:r>
      <w:r>
        <w:rPr>
          <w:rFonts w:ascii="Amiri" w:hAnsi="Amiri" w:eastAsia="Amiri" w:cs="Amiri"/>
          <w:color w:val="111111"/>
          <w:sz w:val="28"/>
          <w:sz w:val="28"/>
          <w:szCs w:val="28"/>
          <w:rtl w:val="true"/>
          <w:lang w:bidi="ar-SA"/>
        </w:rPr>
        <w:t>، و اضطرب آخرون، فاختلفت كلمتهم فيه كما علمت ذلك مما نقلناه عنهم مفصّلا، و في أقل من هذا الاختلاف و الاضطراب ما يمنع التعويل و الاعتماد علي ما قالوه، فبقيت الوجوه التي ذكرناها أوّلا سالمة عن المعارض، و عاد المدح من بعضهم عاضدا و مؤيدا لها، و استبان من الجميع أن الأصحّ توثيق محمّد بن سنان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اتفق لبعض العارفين، أنه تفأل لاستعلام حال محمّد بن سنان من الكتاب العزيز فكان ما وقع عليه النظر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يَخْشَي اللّٰهَ مِنْ عِبٰادِهِ الْعُلَمٰاءُ </w:t>
      </w:r>
      <w:r>
        <w:rPr>
          <w:rStyle w:val="FootnoteAnchor"/>
          <w:rtl w:val="true"/>
        </w:rPr>
        <w:footnoteReference w:id="540"/>
      </w:r>
      <w:r>
        <w:rPr>
          <w:rFonts w:ascii="IRNazanin" w:hAnsi="IRNazanin" w:eastAsia="IRNazanin"/>
          <w:color w:val="111111"/>
          <w:sz w:val="28"/>
          <w:sz w:val="28"/>
          <w:szCs w:val="28"/>
          <w:rtl w:val="true"/>
          <w:lang w:bidi="fa-IR"/>
        </w:rPr>
        <w:t xml:space="preserve">، و اللّه أعلم بأسرار عباده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ألطاف اللّه المنان بمحمّد بن سنان أن جعل عموديه ممّن يفتخر بهم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الآباء فهو 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الزاهري، من ولد زاهر مولي عمرو بن الحمق الخزاعي، ثم نقل عن ابن عيّاش أنه محمّد بن الحسن بن سنان مولي زاهر، مات أبو الحسن و هو طفل، و كفله جدّه سنان فنسب إليه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قوله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زاهر، سهو،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زاهر أو ولده، كما نصّ عليه النجاشي، و زاهر مولي عمرو من شهداء الطف، ففي الزيارة التي خرجت من الناحية المقدسة للشهداء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زاهر مولي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المقتولون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زاهر بن عمرو مولي ابن الحمق </w:t>
      </w:r>
      <w:r>
        <w:rPr>
          <w:rStyle w:val="FootnoteAnchor"/>
          <w:rtl w:val="true"/>
        </w:rPr>
        <w:footnoteReference w:id="544"/>
      </w:r>
      <w:r>
        <w:rPr>
          <w:rFonts w:ascii="Amiri" w:hAnsi="Amiri" w:eastAsia="Amiri" w:cs="Amiri"/>
          <w:color w:val="111111"/>
          <w:sz w:val="28"/>
          <w:sz w:val="28"/>
          <w:szCs w:val="28"/>
          <w:rtl w:val="true"/>
          <w:lang w:bidi="ar-SA"/>
        </w:rPr>
        <w:t>، كذا في النسخ، و يحتمل أن يكون مقلوبا،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مولي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الزيارة الرجبيّة المروية في مصباح السيد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زاهر مولي عمرو بن الحمق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الحبر الخبير القاضي نعمان المصري في الجزء السادس من كتاب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مهاجري العرب و التابعين الذين أوجب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سمّاهم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بقي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 معاوية، فهرب منه نحو الجزيرة و معه رجل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فلما نزل الوادي نهش عمروا حيّة في جوف الليل فأصبح منتفخا،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زاهر تنحّ عني فإن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سيشرك في دمي الجنّ و الإنس، و لا بدّ لي من أن أقتل، فبينا هما كذلك إذ رأيا نواصي الخيل في 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زاهر تغيّب، فإذا قتلت فإنّهم سوف يأخذون رأسي، فإذا انصرفوا فاخرج إلي جسدي فواره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أنثر نبلي ثم أرميهم به، فإذا فنيت نبلي قتلت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تفعل ما سألتك به، ينفعك اللّه به، فاختفي زاهر، و أتي القوم فقتلوا عمروا و اجتزوا رأسه فحملوه، فكان أوّل رأس حمل في الإسلام و نصب للناس، فلمّا انصرفوا خرج زاهر فواري جسده، ثم بقي زاهر حتي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w:t>
      </w:r>
      <w:r>
        <w:rPr>
          <w:rStyle w:val="FootnoteAnchor"/>
          <w:rtl w:val="true"/>
        </w:rPr>
        <w:footnoteReference w:id="5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زاهر كان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شهداء الطف، فأحري بمحمّد بن سنان أن ينسب إليه،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الزاهري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أسانيد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بن عبد اللّه السناني الزاهري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ما في النجاشي و غيره يكون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ابن سنان بن عبد اللّه بن زاهر، المقتول في الطف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 جملة من الرواة،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عيسي محمّد بن أحمد بن محمّد بن سنان، المشتهر بمحمّد بن أحمد السناني، من مشايخ الصدوق، و قد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من الرواية عنه مترحما مترضيا </w:t>
      </w:r>
      <w:r>
        <w:rPr>
          <w:rStyle w:val="FootnoteAnchor"/>
          <w:rtl w:val="true"/>
        </w:rPr>
        <w:footnoteReference w:id="548"/>
      </w:r>
      <w:r>
        <w:rPr>
          <w:rFonts w:ascii="Amiri" w:hAnsi="Amiri" w:eastAsia="Amiri" w:cs="Amiri"/>
          <w:color w:val="111111"/>
          <w:sz w:val="28"/>
          <w:sz w:val="28"/>
          <w:szCs w:val="28"/>
          <w:rtl w:val="true"/>
          <w:lang w:bidi="ar-SA"/>
        </w:rPr>
        <w:t xml:space="preserve">، و يروي عنه أبو عبد اللّه بن عيّاش كما في النجاشي في ترجمة جدّه محمّد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أبوه أحمد، يروي عنه ابنه محمّد، و سعد بن عبد اللّه، و الحميري، و محمّد ابن يحيي الأشعري كما في الفهرست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خالد السناني من مشايخ الصدوق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محمّد بن سنان،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بن حكيم، عن سلمة، عن عبد اللّه بن محمّد بن سنان، عن عبد اللّه بن القاسم ابن الحارث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الطرازي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سهل المعروف بابن أبي الغريب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الحسين الصانع، عن محمّد بن الحسين الزاهري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زاهر مولي عمرو بن الحمق، و زاهر الشهيد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محمّد في غير هذا الموضع، و يحتمل أن يكون الأصل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و المراد محمّد بن سنان، نسب في هذا الموضع إلي أبيه،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5" w:name="pg11849_192949"/>
    </w:p>
    <w:p>
      <w:pPr>
        <w:pStyle w:val="BookText"/>
        <w:rPr/>
      </w:pPr>
      <w:bookmarkEnd w:id="85"/>
      <w:r>
        <w:rPr>
          <w:rFonts w:ascii="Amiri" w:hAnsi="Amiri" w:eastAsia="Amiri" w:cs="Amiri"/>
          <w:color w:val="111111"/>
          <w:sz w:val="28"/>
          <w:sz w:val="28"/>
          <w:szCs w:val="28"/>
          <w:rtl w:val="true"/>
          <w:lang w:bidi="ar-SA"/>
        </w:rPr>
        <w:t xml:space="preserve">و أمّا إدريس بن هلال، فغير مذكور في الرجال، و يظهر من الفقيه في باب ما يجب علي من أفطر أو جامع في شهر رمضان أنه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فغير بعيد أن يكون من الأربعة آلاف الذين وثّقهم ابن عقدة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المشيخة يظهر من المصنف أن كتابه معتمد الأصحاب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1746599_73709187"/>
      <w:bookmarkStart w:id="87" w:name="_Toc31"/>
      <w:bookmarkEnd w:id="86"/>
      <w:r>
        <w:rPr>
          <w:rtl w:val="true"/>
        </w:rPr>
        <w:t>[</w:t>
      </w:r>
      <w:r>
        <w:rPr/>
        <w:t>27</w:t>
      </w:r>
      <w:r>
        <w:rPr>
          <w:rtl w:val="true"/>
        </w:rPr>
        <w:t xml:space="preserve">] </w:t>
      </w:r>
      <w:r>
        <w:rPr>
          <w:rtl w:val="true"/>
        </w:rPr>
        <w:t>كز</w:t>
      </w:r>
      <w:r>
        <w:rPr>
          <w:rtl w:val="true"/>
        </w:rPr>
        <w:t xml:space="preserve">- </w:t>
      </w:r>
      <w:r>
        <w:rPr>
          <w:rtl w:val="true"/>
        </w:rPr>
        <w:t>و إلي إسحاق بن عمّار</w:t>
      </w:r>
      <w:r>
        <w:rPr>
          <w:rtl w:val="true"/>
        </w:rPr>
        <w:t>:</w:t>
      </w:r>
      <w:bookmarkEnd w:id="87"/>
    </w:p>
    <w:p>
      <w:pPr>
        <w:pStyle w:val="BookText"/>
        <w:rPr/>
      </w:pPr>
      <w:r>
        <w:rPr>
          <w:rFonts w:ascii="Amiri" w:hAnsi="Amiri" w:eastAsia="Amiri" w:cs="Amiri"/>
          <w:color w:val="111111"/>
          <w:sz w:val="28"/>
          <w:sz w:val="28"/>
          <w:szCs w:val="28"/>
          <w:rtl w:val="true"/>
          <w:lang w:bidi="ar-SA"/>
        </w:rPr>
        <w:t xml:space="preserve">أبوه، عن عبد اللّه بن جعفر الحميري، عن علي بن إسماعيل، عن صفوان، عنه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إسماعيل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السندي، و السندي لقب إسماعيل الذي نقل توثيقه الكشي عن نصر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من في طبقة الحميري، مثل محمّد بن أحمد بن يحيي في التهذيب في باب حكم الجنابة </w:t>
      </w:r>
      <w:r>
        <w:rPr>
          <w:rStyle w:val="FootnoteAnchor"/>
          <w:rtl w:val="true"/>
        </w:rPr>
        <w:footnoteReference w:id="558"/>
      </w:r>
      <w:r>
        <w:rPr>
          <w:rFonts w:ascii="Amiri" w:hAnsi="Amiri" w:eastAsia="Amiri" w:cs="Amiri"/>
          <w:color w:val="111111"/>
          <w:sz w:val="28"/>
          <w:sz w:val="28"/>
          <w:szCs w:val="28"/>
          <w:rtl w:val="true"/>
          <w:lang w:bidi="ar-SA"/>
        </w:rPr>
        <w:t xml:space="preserve">، و باب التيمم </w:t>
      </w:r>
      <w:r>
        <w:rPr>
          <w:rStyle w:val="FootnoteAnchor"/>
          <w:rtl w:val="true"/>
        </w:rPr>
        <w:footnoteReference w:id="559"/>
      </w:r>
      <w:r>
        <w:rPr>
          <w:rFonts w:ascii="Amiri" w:hAnsi="Amiri" w:eastAsia="Amiri" w:cs="Amiri"/>
          <w:color w:val="111111"/>
          <w:sz w:val="28"/>
          <w:sz w:val="28"/>
          <w:szCs w:val="28"/>
          <w:rtl w:val="true"/>
          <w:lang w:bidi="ar-SA"/>
        </w:rPr>
        <w:t xml:space="preserve">، و باب تطهير الثياب </w:t>
      </w:r>
      <w:r>
        <w:rPr>
          <w:rStyle w:val="FootnoteAnchor"/>
          <w:rtl w:val="true"/>
        </w:rPr>
        <w:footnoteReference w:id="560"/>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يحيي العطار في التهذيب </w:t>
      </w:r>
      <w:r>
        <w:rPr>
          <w:rStyle w:val="FootnoteAnchor"/>
          <w:rtl w:val="true"/>
        </w:rPr>
        <w:footnoteReference w:id="561"/>
      </w:r>
      <w:r>
        <w:rPr>
          <w:rFonts w:ascii="Amiri" w:hAnsi="Amiri" w:eastAsia="Amiri" w:cs="Amiri"/>
          <w:color w:val="111111"/>
          <w:sz w:val="28"/>
          <w:sz w:val="28"/>
          <w:szCs w:val="28"/>
          <w:rtl w:val="true"/>
          <w:lang w:bidi="ar-SA"/>
        </w:rPr>
        <w:t xml:space="preserve">، و في الكافي في أبواب كثيرة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سعد بن عبد اللّه، عنه، عن صفوان في الكافي </w:t>
      </w:r>
      <w:r>
        <w:rPr>
          <w:rStyle w:val="FootnoteAnchor"/>
          <w:rtl w:val="true"/>
        </w:rPr>
        <w:footnoteReference w:id="563"/>
      </w:r>
      <w:r>
        <w:rPr>
          <w:rFonts w:ascii="Amiri" w:hAnsi="Amiri" w:eastAsia="Amiri" w:cs="Amiri"/>
          <w:color w:val="111111"/>
          <w:sz w:val="28"/>
          <w:sz w:val="28"/>
          <w:szCs w:val="28"/>
          <w:rtl w:val="true"/>
          <w:lang w:bidi="ar-SA"/>
        </w:rPr>
        <w:t xml:space="preserve">، في باب أحكام </w:t>
      </w:r>
    </w:p>
    <w:p>
      <w:pPr>
        <w:pStyle w:val="BookText"/>
        <w:rPr/>
      </w:pPr>
      <w:r>
        <w:rPr>
          <w:rFonts w:ascii="Amiri" w:hAnsi="Amiri" w:eastAsia="Amiri" w:cs="Amiri"/>
          <w:color w:val="111111"/>
          <w:sz w:val="28"/>
          <w:sz w:val="28"/>
          <w:szCs w:val="28"/>
          <w:rtl w:val="true"/>
          <w:lang w:bidi="ar-SA"/>
        </w:rPr>
        <w:t xml:space="preserve">فوائت الصلاة </w:t>
      </w:r>
      <w:r>
        <w:rPr>
          <w:rStyle w:val="FootnoteAnchor"/>
          <w:rtl w:val="true"/>
        </w:rPr>
        <w:footnoteReference w:id="564"/>
      </w:r>
      <w:r>
        <w:rPr>
          <w:rFonts w:ascii="Amiri" w:hAnsi="Amiri" w:eastAsia="Amiri" w:cs="Amiri"/>
          <w:color w:val="111111"/>
          <w:sz w:val="28"/>
          <w:sz w:val="28"/>
          <w:szCs w:val="28"/>
          <w:rtl w:val="true"/>
          <w:lang w:bidi="ar-SA"/>
        </w:rPr>
        <w:t xml:space="preserve">، و في باب الخمس و الغنائم </w:t>
      </w:r>
      <w:r>
        <w:rPr>
          <w:rStyle w:val="FootnoteAnchor"/>
          <w:rtl w:val="true"/>
        </w:rPr>
        <w:footnoteReference w:id="565"/>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الصفار، عنه، عن صفوان، فيه </w:t>
      </w:r>
      <w:r>
        <w:rPr>
          <w:rStyle w:val="FootnoteAnchor"/>
          <w:rtl w:val="true"/>
        </w:rPr>
        <w:footnoteReference w:id="566"/>
      </w:r>
      <w:r>
        <w:rPr>
          <w:rFonts w:ascii="Amiri" w:hAnsi="Amiri" w:eastAsia="Amiri" w:cs="Amiri"/>
          <w:color w:val="111111"/>
          <w:sz w:val="28"/>
          <w:sz w:val="28"/>
          <w:szCs w:val="28"/>
          <w:rtl w:val="true"/>
          <w:lang w:bidi="ar-SA"/>
        </w:rPr>
        <w:t xml:space="preserve">في باب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 الشجاعة و الطاعة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صفوان في ترجمة بسطام الزيات </w:t>
      </w:r>
      <w:r>
        <w:rPr>
          <w:rStyle w:val="FootnoteAnchor"/>
          <w:rtl w:val="true"/>
        </w:rPr>
        <w:footnoteReference w:id="568"/>
      </w:r>
      <w:r>
        <w:rPr>
          <w:rFonts w:ascii="Amiri" w:hAnsi="Amiri" w:eastAsia="Amiri" w:cs="Amiri"/>
          <w:color w:val="111111"/>
          <w:sz w:val="28"/>
          <w:sz w:val="28"/>
          <w:szCs w:val="28"/>
          <w:rtl w:val="true"/>
          <w:lang w:bidi="ar-SA"/>
        </w:rPr>
        <w:t xml:space="preserve">، و ترجمة كليب بن معاوية الأسدي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أحمد بن أبي زاهر، عنه، عن صفوان، في الكافي في باب التفويض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بل يأتي في طريق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عن علي بن إسماعيل بن عيسي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الغريب بعد 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التقي المجلسي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إسماعيل، يمكن أن يكون ما ذكرناه آنفا أنه من وجوه من روي الحديث، و القرينة قرابته من إسحاق، و أن يكون علي بن إسماعيل الميثمي الممدوح الملقّب بالسندي، و سيجي‌ء أحواله عند ترجمته </w:t>
      </w:r>
      <w:r>
        <w:rPr>
          <w:rStyle w:val="FootnoteAnchor"/>
          <w:rtl w:val="true"/>
        </w:rPr>
        <w:footnoteReference w:id="57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مواضع للاشتباه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علي بن إسماعيل بن عمّار، فإنه من أصحاب الكاظم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 ممّن يروي عنه ابن أبي عمير </w:t>
      </w:r>
      <w:r>
        <w:rPr>
          <w:rStyle w:val="FootnoteAnchor"/>
          <w:rtl w:val="true"/>
        </w:rPr>
        <w:footnoteReference w:id="574"/>
      </w:r>
      <w:r>
        <w:rPr>
          <w:rFonts w:ascii="Amiri" w:hAnsi="Amiri" w:eastAsia="Amiri" w:cs="Amiri"/>
          <w:color w:val="111111"/>
          <w:sz w:val="28"/>
          <w:sz w:val="28"/>
          <w:szCs w:val="28"/>
          <w:rtl w:val="true"/>
          <w:lang w:bidi="ar-SA"/>
        </w:rPr>
        <w:t xml:space="preserve">كثيرا، و جعفر بن بشير </w:t>
      </w:r>
      <w:r>
        <w:rPr>
          <w:rStyle w:val="FootnoteAnchor"/>
          <w:rtl w:val="true"/>
        </w:rPr>
        <w:footnoteReference w:id="575"/>
      </w:r>
      <w:r>
        <w:rPr>
          <w:rFonts w:ascii="Amiri" w:hAnsi="Amiri" w:eastAsia="Amiri" w:cs="Amiri"/>
          <w:color w:val="111111"/>
          <w:sz w:val="28"/>
          <w:sz w:val="28"/>
          <w:szCs w:val="28"/>
          <w:rtl w:val="true"/>
          <w:lang w:bidi="ar-SA"/>
        </w:rPr>
        <w:t>، و هما في طبقة صفوان، فكيف يجوز رواية الحميري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أنه الميثمي، فإنه ممّن يروي عنه صفوان بن يحيي كما يأتي </w:t>
      </w:r>
      <w:r>
        <w:rPr>
          <w:rStyle w:val="FootnoteAnchor"/>
          <w:rtl w:val="true"/>
        </w:rPr>
        <w:footnoteReference w:id="576"/>
      </w:r>
      <w:r>
        <w:rPr>
          <w:rFonts w:ascii="Amiri" w:hAnsi="Amiri" w:eastAsia="Amiri" w:cs="Amiri"/>
          <w:color w:val="111111"/>
          <w:sz w:val="28"/>
          <w:sz w:val="28"/>
          <w:szCs w:val="28"/>
          <w:rtl w:val="true"/>
          <w:lang w:bidi="ar-SA"/>
        </w:rPr>
        <w:t xml:space="preserve">في طريق الحسين بن سعيد، و في باب الديون من التهذيب </w:t>
      </w:r>
      <w:r>
        <w:rPr>
          <w:rStyle w:val="FootnoteAnchor"/>
          <w:rtl w:val="true"/>
        </w:rPr>
        <w:footnoteReference w:id="577"/>
      </w:r>
      <w:r>
        <w:rPr>
          <w:rFonts w:ascii="Amiri" w:hAnsi="Amiri" w:eastAsia="Amiri" w:cs="Amiri"/>
          <w:color w:val="111111"/>
          <w:sz w:val="28"/>
          <w:sz w:val="28"/>
          <w:szCs w:val="28"/>
          <w:rtl w:val="true"/>
          <w:lang w:bidi="ar-SA"/>
        </w:rPr>
        <w:t>و من في طبقته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r>
        <w:rPr>
          <w:rStyle w:val="FootnoteAnchor"/>
          <w:rtl w:val="true"/>
        </w:rPr>
        <w:footnoteReference w:id="578"/>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579"/>
      </w:r>
      <w:r>
        <w:rPr>
          <w:rFonts w:ascii="IRNazanin" w:hAnsi="IRNazanin" w:eastAsia="IRNazanin"/>
          <w:color w:val="111111"/>
          <w:sz w:val="28"/>
          <w:sz w:val="28"/>
          <w:szCs w:val="28"/>
          <w:rtl w:val="true"/>
          <w:lang w:bidi="fa-IR"/>
        </w:rPr>
        <w:t xml:space="preserve">، و الحسن بن راشد </w:t>
      </w:r>
      <w:r>
        <w:rPr>
          <w:rStyle w:val="FootnoteAnchor"/>
          <w:rtl w:val="true"/>
        </w:rPr>
        <w:footnoteReference w:id="580"/>
      </w:r>
      <w:r>
        <w:rPr>
          <w:rFonts w:ascii="Amiri" w:hAnsi="Amiri" w:eastAsia="Amiri" w:cs="Amiri"/>
          <w:color w:val="111111"/>
          <w:sz w:val="28"/>
          <w:sz w:val="28"/>
          <w:szCs w:val="28"/>
          <w:rtl w:val="true"/>
          <w:lang w:bidi="ar-SA"/>
        </w:rPr>
        <w:t xml:space="preserve">، و داود بن مهزيار </w:t>
      </w:r>
      <w:r>
        <w:rPr>
          <w:rStyle w:val="FootnoteAnchor"/>
          <w:rtl w:val="true"/>
        </w:rPr>
        <w:footnoteReference w:id="581"/>
      </w:r>
      <w:r>
        <w:rPr>
          <w:rFonts w:ascii="Amiri" w:hAnsi="Amiri" w:eastAsia="Amiri" w:cs="Amiri"/>
          <w:color w:val="111111"/>
          <w:sz w:val="28"/>
          <w:sz w:val="28"/>
          <w:szCs w:val="28"/>
          <w:rtl w:val="true"/>
          <w:lang w:bidi="ar-SA"/>
        </w:rPr>
        <w:t xml:space="preserve">، بل السكوني كما في الكافي في باب ترتيل القرآن </w:t>
      </w:r>
      <w:r>
        <w:rPr>
          <w:rStyle w:val="FootnoteAnchor"/>
          <w:rtl w:val="true"/>
        </w:rPr>
        <w:footnoteReference w:id="582"/>
      </w:r>
      <w:r>
        <w:rPr>
          <w:rFonts w:ascii="Amiri" w:hAnsi="Amiri" w:eastAsia="Amiri" w:cs="Amiri"/>
          <w:color w:val="111111"/>
          <w:sz w:val="28"/>
          <w:sz w:val="28"/>
          <w:szCs w:val="28"/>
          <w:rtl w:val="true"/>
          <w:lang w:bidi="ar-SA"/>
        </w:rPr>
        <w:t xml:space="preserve">، مع أن الميثمي علي بن إسماعيل بن شعيب بن ميثم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يروي عنه الحميري؟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السندي لقبا للميثمي، و المعهود بينهم ما ذكرنا فلاحظ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عمّار بن حيّان، أبو يعقوب الصيرفي، من شيوخ أصحابنا الثقات، و من أرباب الأصول المعروفة، و هو 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يونس و يوسف و قيس و إسماعيل في بيت كبير من الشيعة، و ابنا أخيه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8" w:name="pg11849_192952"/>
    </w:p>
    <w:p>
      <w:pPr>
        <w:pStyle w:val="BookText"/>
        <w:rPr/>
      </w:pPr>
      <w:bookmarkEnd w:id="88"/>
      <w:r>
        <w:rPr>
          <w:rFonts w:ascii="Amiri" w:hAnsi="Amiri" w:eastAsia="Amiri" w:cs="Amiri"/>
          <w:color w:val="111111"/>
          <w:sz w:val="28"/>
          <w:sz w:val="28"/>
          <w:szCs w:val="28"/>
          <w:rtl w:val="true"/>
          <w:lang w:bidi="ar-SA"/>
        </w:rPr>
        <w:t xml:space="preserve">إسماعيل، و بشير بن إسماعيل، كانا من وجوه من روي الحديث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الذي لا مرية فيه، أنّه غير مشترك، و غير فطحيّ، بل واحد ثقة إمامي، و كان العلماء منذ بني أمر الحديث علي النظر في آحاد رجال سنده يعتقدون أنه واحد، إلّا أنه فطحي لما ذكره الشيخ في الفهرست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عمار الساباطي، له أصل، و كان فطحيّا، إلّا أنه ثقة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فجعلوا الخبر من جهته موثقا، إلي أن وصلت النوبة إلي شيخنا البهائي فجعله اثنين </w:t>
      </w:r>
      <w:r>
        <w:rPr>
          <w:rStyle w:val="FootnoteAnchor"/>
          <w:rtl w:val="true"/>
        </w:rPr>
        <w:footnoteReference w:id="585"/>
      </w:r>
      <w:r>
        <w:rPr>
          <w:rFonts w:ascii="Amiri" w:hAnsi="Amiri" w:eastAsia="Amiri" w:cs="Amiri"/>
          <w:color w:val="111111"/>
          <w:sz w:val="28"/>
          <w:sz w:val="28"/>
          <w:szCs w:val="28"/>
          <w:rtl w:val="true"/>
          <w:lang w:bidi="ar-SA"/>
        </w:rPr>
        <w:t xml:space="preserve">، إمامي ثقة و هو ما في النجاشي، و فطحي ثقة و هو ما في الفهرست، فصار مشتركا، و احتاج السند إلي الرجوع إلي أسباب التمييز، و تلقوا منه بالقبول كلّ من تأخر عنه، فوقعوا في مضيق تحصيل أسباب التمييز، إلي أن وصلت النوبة إلي المؤيّد السماوي العلامة الطباطبائي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من الخبايا قرائن واضحة جليّة، تشهد بأنه واحد ثقة إمامي، و أن ما في الفهرست من سهو القلم، و عثرنا بعده علي قرائن أخري كذلك، و لو أردنا الدخول في هذا الباب لخرج الكتاب عن وضعه، و لا أظنّ أحدا وقف عليها فاحتمل غير ما ذكرناه، و 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746601_73709187"/>
      <w:bookmarkStart w:id="90" w:name="_Toc32"/>
      <w:bookmarkEnd w:id="89"/>
      <w:r>
        <w:rPr>
          <w:rtl w:val="true"/>
        </w:rPr>
        <w:t>[</w:t>
      </w:r>
      <w:r>
        <w:rPr/>
        <w:t>28</w:t>
      </w:r>
      <w:r>
        <w:rPr>
          <w:rtl w:val="true"/>
        </w:rPr>
        <w:t xml:space="preserve">] </w:t>
      </w:r>
      <w:r>
        <w:rPr>
          <w:rtl w:val="true"/>
        </w:rPr>
        <w:t>كح</w:t>
      </w:r>
      <w:r>
        <w:rPr>
          <w:rtl w:val="true"/>
        </w:rPr>
        <w:t xml:space="preserve">- </w:t>
      </w:r>
      <w:r>
        <w:rPr>
          <w:rtl w:val="true"/>
        </w:rPr>
        <w:t>و إلي إسحاق بن يزيد</w:t>
      </w:r>
      <w:r>
        <w:rPr>
          <w:rtl w:val="true"/>
        </w:rPr>
        <w:t>:</w:t>
      </w:r>
      <w:bookmarkEnd w:id="90"/>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البرقي، عن أحمد بن محمّد بن أبي نصر البزنطي، عن المثني بن الوليد، عنه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حال الجماعة هنا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91" w:name="pg11849_192953"/>
    </w:p>
    <w:p>
      <w:pPr>
        <w:pStyle w:val="BookText"/>
        <w:rPr/>
      </w:pPr>
      <w:bookmarkEnd w:id="91"/>
      <w:r>
        <w:rPr>
          <w:rFonts w:ascii="Amiri" w:hAnsi="Amiri" w:eastAsia="Amiri" w:cs="Amiri"/>
          <w:color w:val="111111"/>
          <w:sz w:val="28"/>
          <w:sz w:val="28"/>
          <w:szCs w:val="28"/>
          <w:rtl w:val="true"/>
          <w:lang w:bidi="ar-SA"/>
        </w:rPr>
        <w:t xml:space="preserve">و أمّا المثني فترجمناه في الفائدة الثانية </w:t>
      </w:r>
      <w:r>
        <w:rPr>
          <w:rStyle w:val="FootnoteAnchor"/>
          <w:rtl w:val="true"/>
        </w:rPr>
        <w:footnoteReference w:id="589"/>
      </w:r>
      <w:r>
        <w:rPr>
          <w:rFonts w:ascii="Amiri" w:hAnsi="Amiri" w:eastAsia="Amiri" w:cs="Amiri"/>
          <w:color w:val="111111"/>
          <w:sz w:val="28"/>
          <w:sz w:val="28"/>
          <w:szCs w:val="28"/>
          <w:rtl w:val="true"/>
          <w:lang w:bidi="ar-SA"/>
        </w:rPr>
        <w:t xml:space="preserve">في شرح حال كتابه، و إسحاق من أرباب الأصول، و ثقة في النجاشي </w:t>
      </w:r>
      <w:r>
        <w:rPr>
          <w:rStyle w:val="FootnoteAnchor"/>
          <w:rtl w:val="true"/>
        </w:rPr>
        <w:footnoteReference w:id="590"/>
      </w:r>
      <w:r>
        <w:rPr>
          <w:rFonts w:ascii="Amiri" w:hAnsi="Amiri" w:eastAsia="Amiri" w:cs="Amiri"/>
          <w:color w:val="111111"/>
          <w:sz w:val="28"/>
          <w:sz w:val="28"/>
          <w:szCs w:val="28"/>
          <w:rtl w:val="true"/>
          <w:lang w:bidi="ar-SA"/>
        </w:rPr>
        <w:t xml:space="preserve">و الخلاصة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1746603_73709187"/>
      <w:bookmarkStart w:id="93" w:name="_Toc33"/>
      <w:bookmarkEnd w:id="92"/>
      <w:r>
        <w:rPr>
          <w:rtl w:val="true"/>
        </w:rPr>
        <w:t>[</w:t>
      </w:r>
      <w:r>
        <w:rPr/>
        <w:t>29</w:t>
      </w:r>
      <w:r>
        <w:rPr>
          <w:rtl w:val="true"/>
        </w:rPr>
        <w:t xml:space="preserve">] </w:t>
      </w:r>
      <w:r>
        <w:rPr>
          <w:rtl w:val="true"/>
        </w:rPr>
        <w:t>كط</w:t>
      </w:r>
      <w:r>
        <w:rPr>
          <w:rtl w:val="true"/>
        </w:rPr>
        <w:t xml:space="preserve">- </w:t>
      </w:r>
      <w:r>
        <w:rPr>
          <w:rtl w:val="true"/>
        </w:rPr>
        <w:t xml:space="preserve">و إلي أسماء بنت عميس، في خبر ردّ الشمس علي أمير المؤمنين </w:t>
      </w:r>
      <w:r>
        <w:rPr>
          <w:rtl w:val="true"/>
        </w:rPr>
        <w:t>(</w:t>
      </w:r>
      <w:r>
        <w:rPr>
          <w:rtl w:val="true"/>
        </w:rPr>
        <w:t>عليه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أحمد بن الحسن </w:t>
      </w:r>
      <w:r>
        <w:rPr>
          <w:rStyle w:val="FootnoteAnchor"/>
          <w:rtl w:val="true"/>
        </w:rPr>
        <w:footnoteReference w:id="592"/>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المصدر بعنوان الحسين،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القطان، عن أبي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الحسين،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صالح، 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مصغرا،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خالد المخزومي، عن أبي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عن عمارة بن مهاجر، عن أم جعفر و أم محمّد ابنتي محمّد بن جعفر، عن أسماء بنت عميس، و هي جدّتهما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بن إسحاق، عن الحسين بن موسي النخاس، عن عثمان بن أبي شيبة، عن عبد اللّه بن موسي، عن إبراهيم بن الحسن،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أسماء بنت عميس </w:t>
      </w:r>
      <w:r>
        <w:rPr>
          <w:rStyle w:val="FootnoteAnchor"/>
          <w:rtl w:val="true"/>
        </w:rPr>
        <w:footnoteReference w:id="593"/>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أغلب رجال السندين من العامة، ذكرهم للردّ عليهم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آله، و سيأتي عن جويرية بن مسهر ان الشمس ردت له عليه السلام بعد وفاة النبي أيضا، و اليه أشار ابن أبي الحديد في عينيته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له ردّت ذكاء و لم يفز بنظيرها من قبل إلّا يوشع</w:t>
      </w:r>
    </w:p>
    <w:p>
      <w:pPr>
        <w:pStyle w:val="BookText"/>
        <w:rPr/>
      </w:pPr>
      <w:r>
        <w:rPr>
          <w:rFonts w:ascii="Amiri" w:hAnsi="Amiri" w:eastAsia="Amiri" w:cs="Amiri"/>
          <w:color w:val="111111"/>
          <w:sz w:val="28"/>
          <w:sz w:val="28"/>
          <w:szCs w:val="28"/>
          <w:rtl w:val="true"/>
          <w:lang w:bidi="ar-SA"/>
        </w:rPr>
        <w:t>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الشمس، و يوشع أحد الأنبياء عليهم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ذكره</w:t>
      </w:r>
      <w:bookmarkStart w:id="94" w:name="pg11849_192954"/>
    </w:p>
    <w:p>
      <w:pPr>
        <w:pStyle w:val="BookText"/>
        <w:rPr/>
      </w:pPr>
      <w:bookmarkEnd w:id="94"/>
      <w:r>
        <w:rPr>
          <w:rFonts w:ascii="Amiri" w:hAnsi="Amiri" w:eastAsia="Amiri" w:cs="Amiri"/>
          <w:color w:val="111111"/>
          <w:sz w:val="28"/>
          <w:sz w:val="28"/>
          <w:szCs w:val="28"/>
          <w:rtl w:val="true"/>
          <w:lang w:bidi="ar-SA"/>
        </w:rPr>
        <w:t xml:space="preserve">بطرق أخري معتبرة في العلل </w:t>
      </w:r>
      <w:r>
        <w:rPr>
          <w:rStyle w:val="FootnoteAnchor"/>
          <w:rtl w:val="true"/>
        </w:rPr>
        <w:footnoteReference w:id="595"/>
      </w:r>
      <w:r>
        <w:rPr>
          <w:rFonts w:ascii="Amiri" w:hAnsi="Amiri" w:eastAsia="Amiri" w:cs="Amiri"/>
          <w:color w:val="111111"/>
          <w:sz w:val="28"/>
          <w:sz w:val="28"/>
          <w:szCs w:val="28"/>
          <w:rtl w:val="true"/>
          <w:lang w:bidi="ar-SA"/>
        </w:rPr>
        <w:t xml:space="preserve">و غيره، و غيره بأخري </w:t>
      </w:r>
      <w:r>
        <w:rPr>
          <w:rStyle w:val="FootnoteAnchor"/>
          <w:rtl w:val="true"/>
        </w:rPr>
        <w:footnoteReference w:id="596"/>
      </w:r>
      <w:r>
        <w:rPr>
          <w:rFonts w:ascii="Amiri" w:hAnsi="Amiri" w:eastAsia="Amiri" w:cs="Amiri"/>
          <w:color w:val="111111"/>
          <w:sz w:val="28"/>
          <w:sz w:val="28"/>
          <w:szCs w:val="28"/>
          <w:rtl w:val="true"/>
          <w:lang w:bidi="ar-SA"/>
        </w:rPr>
        <w:t>لا حاجة إلي نقلها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1746605_73709187"/>
      <w:bookmarkStart w:id="96" w:name="_Toc34"/>
      <w:bookmarkEnd w:id="95"/>
      <w:r>
        <w:rPr>
          <w:rtl w:val="true"/>
        </w:rPr>
        <w:t>[</w:t>
      </w:r>
      <w:r>
        <w:rPr/>
        <w:t>30</w:t>
      </w:r>
      <w:r>
        <w:rPr>
          <w:rtl w:val="true"/>
        </w:rPr>
        <w:t xml:space="preserve">] </w:t>
      </w:r>
      <w:r>
        <w:rPr>
          <w:rtl w:val="true"/>
        </w:rPr>
        <w:t>ل</w:t>
      </w:r>
      <w:r>
        <w:rPr>
          <w:rtl w:val="true"/>
        </w:rPr>
        <w:t xml:space="preserve">- </w:t>
      </w:r>
      <w:r>
        <w:rPr>
          <w:rtl w:val="true"/>
        </w:rPr>
        <w:t>و إلي إسماعيل بن أبي فديك</w:t>
      </w:r>
      <w:r>
        <w:rPr>
          <w:rtl w:val="true"/>
        </w:rPr>
        <w:t>:</w:t>
      </w:r>
      <w:bookmarkEnd w:id="96"/>
    </w:p>
    <w:p>
      <w:pPr>
        <w:pStyle w:val="BookText"/>
        <w:rPr/>
      </w:pPr>
      <w:r>
        <w:rPr>
          <w:rFonts w:ascii="Amiri" w:hAnsi="Amiri" w:eastAsia="Amiri" w:cs="Amiri"/>
          <w:color w:val="111111"/>
          <w:sz w:val="28"/>
          <w:sz w:val="28"/>
          <w:szCs w:val="28"/>
          <w:rtl w:val="true"/>
          <w:lang w:bidi="ar-SA"/>
        </w:rPr>
        <w:t xml:space="preserve">الحسين بن أحمد بن إدريس، عن أبيه، عن إبراهيم بن هاشم، عن محمّد بن سنان، عن المفضل ابن عمر، عنه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الحسين من مشايخه الذين قد أكثر النقل عنه مترضيا مترحما، حتي قال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عند ذكره أزيد من ألف مرّة فيما رأيت من كتبه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أيضا الجليل التلعكبري </w:t>
      </w:r>
      <w:r>
        <w:rPr>
          <w:rStyle w:val="FootnoteAnchor"/>
          <w:rtl w:val="true"/>
        </w:rPr>
        <w:footnoteReference w:id="599"/>
      </w:r>
      <w:r>
        <w:rPr>
          <w:rFonts w:ascii="Amiri" w:hAnsi="Amiri" w:eastAsia="Amiri" w:cs="Amiri"/>
          <w:color w:val="111111"/>
          <w:sz w:val="28"/>
          <w:sz w:val="28"/>
          <w:szCs w:val="28"/>
          <w:rtl w:val="true"/>
          <w:lang w:bidi="ar-SA"/>
        </w:rPr>
        <w:t xml:space="preserve">، و الثقة الجليل محمّد بن أحمد ابن داود </w:t>
      </w:r>
      <w:r>
        <w:rPr>
          <w:rStyle w:val="FootnoteAnchor"/>
          <w:rtl w:val="true"/>
        </w:rPr>
        <w:footnoteReference w:id="600"/>
      </w:r>
      <w:r>
        <w:rPr>
          <w:rFonts w:ascii="Amiri" w:hAnsi="Amiri" w:eastAsia="Amiri" w:cs="Amiri"/>
          <w:color w:val="111111"/>
          <w:sz w:val="28"/>
          <w:sz w:val="28"/>
          <w:szCs w:val="28"/>
          <w:rtl w:val="true"/>
          <w:lang w:bidi="ar-SA"/>
        </w:rPr>
        <w:t>القمي صاحب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من وجوه الطائفة و فقيهها الثقة الثبت الذي لا مغمز فيه، و مرّ حال ابني هاشم و سنان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المفضّل فالكلام فيه طويل، و عند المشهور ضعيف، و عندنا تبعا لجملة من المحققين، من أجلاء الرواة، و ثقات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عن أبيه،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المفضل كان أنسي و مستراحي، و أنت انسهما و مستراحهما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عن الحسن بن موسي، عن محمّد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03"/>
      </w:r>
      <w:r>
        <w:rPr>
          <w:rFonts w:ascii="Amiri" w:hAnsi="Amiri" w:eastAsia="Amiri" w:cs="Amiri"/>
          <w:color w:val="111111"/>
          <w:sz w:val="28"/>
          <w:sz w:val="28"/>
          <w:szCs w:val="28"/>
          <w:rtl w:val="true"/>
          <w:lang w:bidi="ar-SA"/>
        </w:rPr>
        <w:t>،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موسي الخشاب، أو النوبختي و كلاهما ثقة، فالسندان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ابن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الحاج،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بنا المفضل و أنا و ختني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و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نتشاجر في ميراث، فوقف علينا ساعة ثم قال لنا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إلي المنزل، فأتيناه فأصلح بيننا بأربعمائة درهم، فدفعها إلينا من عنده، حتي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ليست من مالي، و لكنن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في شي‌ء أن أصلح بينهما و أفتديهما من ماله، فهذا من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بين اثنين من شيعتنا منازعة فافتدها من مالي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الخبران يدلان علي أنه كان وكيلا و أمينا، و أنه كان يمتثل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يحيي، عن أحمد بن محمّد بن عيسي، عن علي بن الحكم،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آتي المفضل و اعزّيه بإسماعيل </w:t>
      </w:r>
      <w:r>
        <w:rPr>
          <w:rStyle w:val="FootnoteAnchor"/>
          <w:rtl w:val="true"/>
        </w:rPr>
        <w:footnoteReference w:id="6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المفضل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أصبنا بإسماعيل </w:t>
      </w:r>
      <w:r>
        <w:rPr>
          <w:rStyle w:val="FootnoteAnchor"/>
          <w:rtl w:val="true"/>
        </w:rPr>
        <w:footnoteReference w:id="610"/>
      </w:r>
      <w:r>
        <w:rPr>
          <w:rFonts w:ascii="Amiri" w:hAnsi="Amiri" w:eastAsia="Amiri" w:cs="Amiri"/>
          <w:color w:val="111111"/>
          <w:sz w:val="28"/>
          <w:sz w:val="28"/>
          <w:szCs w:val="28"/>
          <w:rtl w:val="true"/>
          <w:lang w:bidi="ar-SA"/>
        </w:rPr>
        <w:t xml:space="preserve">فصبرنا، فاصبر كما صبرنا، إنّا أردنا أمرا، و أراد اللّه عزّ و جلّ أمرا، فسلّمنا لأمر اللّه عزّ و جلّ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عن عبد اللّه بن خلف، عن علي بن حسّان الواسطي، عن موسي بن بكر </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موت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كان الوالد بعد الوالد، أما إنّه قد استراح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إسحاق بن محمّد البصري، عن محمّد بن الحسين، عن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كثير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عسيت أن أقول فيه، لو رأيت في عنقه صليبا و في وسطه كستيجا </w:t>
      </w:r>
      <w:r>
        <w:rPr>
          <w:rStyle w:val="FootnoteAnchor"/>
          <w:rtl w:val="true"/>
        </w:rPr>
        <w:footnoteReference w:id="614"/>
      </w:r>
      <w:r>
        <w:rPr>
          <w:rFonts w:ascii="Amiri" w:hAnsi="Amiri" w:eastAsia="Amiri" w:cs="Amiri"/>
          <w:color w:val="111111"/>
          <w:sz w:val="28"/>
          <w:sz w:val="28"/>
          <w:szCs w:val="28"/>
          <w:rtl w:val="true"/>
          <w:lang w:bidi="ar-SA"/>
        </w:rPr>
        <w:t xml:space="preserve">لعلمت أنه علي الحقّ بعد ما سمعتك تقول فيه ما تقول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حجر بن زائدة و عامر بن جذاعة أتياني فشتماه عندي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تفعلا فإني أهواه، فلم يقبلا، فسألتهما و أخبرتهما أن الكفّ عنه حاجتي، فلم يفعلا، فلا غفر اللّه لهما، أما إنّي لو كرمت عليهما لكرم عليهما من كرم عليّ، و لقد كان كثير عزّة في مودته لها، أصدق منهما في مودّتهما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بالغيب أني أخونها إذا هو لم يكرم عليّ كريمها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لو كرمت عليهما، لكرم عليهما من يكرم عليّ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عن نصر بن الصباح، عن أبي يعقوب بن محمّد البصري، عن محمّد بن سنان، عن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فيه محمّد بن كثير </w:t>
      </w:r>
      <w:r>
        <w:rPr>
          <w:rStyle w:val="FootnoteAnchor"/>
          <w:rtl w:val="true"/>
        </w:rPr>
        <w:footnoteReference w:id="618"/>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المفضل،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ثقة الإسلام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يحيي، عن أحمد بن محمّد بن عيسي، عن الحسين بن سعيد جميعا، عن ابن أبي عمير، عن 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تنهي هذين الرجلين عن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و من هذين الرجلين </w:t>
      </w:r>
      <w:r>
        <w:rPr>
          <w:rStyle w:val="FootnoteAnchor"/>
          <w:rtl w:val="true"/>
        </w:rPr>
        <w:footnoteReference w:id="6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تنهي حجر بن زائدة و عامر بن جذاعة عن المفضل بن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قد سألتهما أن يكفّي عنه فلم يفعلا، فلا غفر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قريبا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أحبّاني لأحبّا ما أحبّ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عن بعض أصحابنا،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كتبت إلي هذين الرجلين بالكفّ عن هذا الرجل، فإنهما له مؤذيان؟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أعزّيهما به، كان كثير عزّة في مودتها أصدق منهما في مودتي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بالغيب ألا أحبّها إذا هو لم يكرم عليّ كريمها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كرمت عليهما لكرم عليهم من أقرب و أوقر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عن أحمد بن محمّد بن عيسي، عن الحسين بن سعيد، يرفعه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المفضل؟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أقول فيه بعد ما سمعت منك، 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عامر بن جذاعة و حجر بن زائدة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عيسي، عن ابن أبي عمير، عن الحسين بن أحمد، عن أسد بن أبي العلاء،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ضيعة في يوم شديد الحر، و العرق يسيل علي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المفضل بن عمر الجعفي، حتي أحصيتها نيفا و ثلاثين مرّة يقولها و يكرّرها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والد بعد الوالد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نصر بن الصباح رفعه،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من أهل الكوفة كتبوا إلي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المفضل يجالس الشطار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أصحاب الحمام، و قوما يشربون شرابا، فينبغي أن تكتب إليه و تأمره أن لا يجالسهم؟ فكتب إلي المفضل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 و دفعه إليهم، و أمرهم أن يدفعوا الكتاب من أيديهم إلي يد المفضّل،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عبد اللّه بن بكير، و محمّد ابن مسلم، و أبو بصير، و حجر بن زائدة، و دفعوا الكتاب إلي المفضل ففكّه و قرأ، و 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كذا و كذا، و اشتر كذا، و لم يذكر فيه قليلا و لا كثيرا ممّا قالوا فيه، فلما قرأ الكتاب دفعه إلي زرارة، و إلي محمّد بن مسلم، حتي دار الكتاب إلي الكلّ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عظيم، حتي ننظر فيه و نجمع و نحمل إليك ثم تدرك الانزال بعد نظر في ذلك، و أرادوا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تغدّوا عندي، فحبسهم </w:t>
      </w:r>
      <w:r>
        <w:rPr>
          <w:rStyle w:val="FootnoteAnchor"/>
          <w:rtl w:val="true"/>
        </w:rPr>
        <w:footnoteReference w:id="626"/>
      </w:r>
      <w:r>
        <w:rPr>
          <w:rFonts w:ascii="Amiri" w:hAnsi="Amiri" w:eastAsia="Amiri" w:cs="Amiri"/>
          <w:color w:val="111111"/>
          <w:sz w:val="28"/>
          <w:sz w:val="28"/>
          <w:szCs w:val="28"/>
          <w:rtl w:val="true"/>
          <w:lang w:bidi="ar-SA"/>
        </w:rPr>
        <w:t xml:space="preserve">لغدائه، و وجّه المفضل إلي أصحابه الذين سعوا بهم، فجاؤا فقرأ عليهم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من عنده، و حبس المفضل هؤلاء ليتغدوا عنده، فرجع الفتيان، و حمل كلّ واحد منهم علي قدر قدرته ألفا و ألفين و أكثر، فحضروا و أحضروا ألفي دينار و عشرة آلاف درهم قبل أن يفرغ هؤلاء من الغداء، فقال لهم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تأمروني أن أطرد هؤلاء من عندي، تظنون أن اللّه تعالي محتاج إلي صلواتكم و صومكم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نصر بن الصباح، عن ابن أبي عمير، بإسناده أنّ الشيعة حين أحدث أبو الخطاب ما أحدث، خرجوا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لنا رجلا نفزع إليه من أمر ديننا و ما نحتاج إليه من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تحتاجون إلي ذلك، متي احتاج أحدكم يخرج إليّ و يسمع منّي و ينصرف،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عليكم المفضل، اسمعوا منه و أقبلوا عنه، فإنه لا يقول علي اللّه و عليّ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يأت عليه كثير شي‌ء حتي شنعوا عليه و علي أصحابه،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أصحابه لا يصلّون و يشربون النبيذ، و هم أصحاب الحمام، و يقطعون الطريق، و مفضل يقربهم و يدنيهم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محمّد بن عمرو بن سعيد الزيات،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من كان عند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فلما نهضوا قال لهم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 أحدثوا به عهدا، فلما نهض القوم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المفضل، إن كان ليكتفي بدون هذا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رواه الشيخ المفيد في الإرشاد، عن جعفر بن محمّد بن قولويه، عن الكليني </w:t>
      </w:r>
      <w:r>
        <w:rPr>
          <w:rStyle w:val="FootnoteAnchor"/>
          <w:rtl w:val="true"/>
        </w:rPr>
        <w:footnoteReference w:id="629"/>
      </w:r>
      <w:r>
        <w:rPr>
          <w:rFonts w:ascii="Amiri" w:hAnsi="Amiri" w:eastAsia="Amiri" w:cs="Amiri"/>
          <w:color w:val="111111"/>
          <w:sz w:val="28"/>
          <w:sz w:val="28"/>
          <w:szCs w:val="28"/>
          <w:rtl w:val="true"/>
          <w:lang w:bidi="ar-SA"/>
        </w:rPr>
        <w:t>، عن علي بن محمّد، عن سهل بن زياد، عن محمّد بن الوليد، عن يحيي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بن عيسي، عن البرقي، عن عثمان بن عيسي، عن خالد بن نجيح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المفضل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فيه هيئة </w:t>
      </w:r>
      <w:r>
        <w:rPr>
          <w:rStyle w:val="FootnoteAnchor"/>
          <w:rtl w:val="true"/>
        </w:rPr>
        <w:footnoteReference w:id="631"/>
      </w:r>
      <w:r>
        <w:rPr>
          <w:rFonts w:ascii="Amiri" w:hAnsi="Amiri" w:eastAsia="Amiri" w:cs="Amiri"/>
          <w:color w:val="111111"/>
          <w:sz w:val="28"/>
          <w:sz w:val="28"/>
          <w:szCs w:val="28"/>
          <w:rtl w:val="true"/>
          <w:lang w:bidi="ar-SA"/>
        </w:rPr>
        <w:t>يهوديّا أو نصرانيا و هو يقوم بأمر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ما أخبث ما أنزلوه، ما عندي كذلك و مالي فيهم مثله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 عن علي بن حسان،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أري شيئا يصل إليه إلّا من ناحية المفضل بن عمر، و لربّما رأيت الرجل يجي‌ء بالشي‌ء فلا يقبله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 إلي المفضل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بن كليب، عن محمّد بن الحسين،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من شفقة المفضل أنه كان يشتري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فيأخذ رؤوسها و يبيعها،ه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فيشتري بها حيتانا شفقة عليه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الحسن بن علي بن يقطين، عن عيسي بن سليمان،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خلّفت مولاك المفضل عليلا فلو دعوت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المفضل قد استراح،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مات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الكوفة فإذا هو قد مات قبل ذلك بثلاثة أيام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عن الحسن بن موسي، عن عليّ بن حسّان اواسطي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w:t>
      </w:r>
      <w:r>
        <w:rPr>
          <w:rStyle w:val="FootnoteAnchor"/>
          <w:rtl w:val="true"/>
        </w:rPr>
        <w:footnoteReference w:id="637"/>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مضي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عهدت إليك عهدي كان إلي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موفيا للّه عزّ و جلّ و لرسوله و لإمامه بالعهد المعهود للّه،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الأثر، مشكور السعي، مغفورا له، مرحوما برضي اللّه و رسوله و إمامه عنه، بولادتي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عصرنا أحد أطوع للّه و لرسوله و لإمامه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كذلك حتي قبضه اللّه إليه برحمته، و صيّره إلي جنّته، مساكنا فيها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المسكنين، مسكن محمّد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المساكن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الدرجات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 اللّه رضي من عنده، و مغفرة من فضله برضائي عنه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شيخ الطائفة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عبيد اللّه الغضائري، عن البزوفري، عن أحمد بن إدريس، عن أحمد بن محمّد بن عيسي، عن الحسين بن سعيد، عن ابن أبي عمير، عن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أسد بن أبي العلاء، عن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المفضل بن عمر، و هو في مصنعة </w:t>
      </w:r>
      <w:r>
        <w:rPr>
          <w:rStyle w:val="FootnoteAnchor"/>
          <w:rtl w:val="true"/>
        </w:rPr>
        <w:footnoteReference w:id="641"/>
      </w:r>
      <w:r>
        <w:rPr>
          <w:rFonts w:ascii="Amiri" w:hAnsi="Amiri" w:eastAsia="Amiri" w:cs="Amiri"/>
          <w:color w:val="111111"/>
          <w:sz w:val="28"/>
          <w:sz w:val="28"/>
          <w:szCs w:val="28"/>
          <w:rtl w:val="true"/>
          <w:lang w:bidi="ar-SA"/>
        </w:rPr>
        <w:t>له في يوم شديد الحر، و العرق يسيل علي صدره،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الرجل المفضل بن عمر، نعم و اللّه الذي لا إله إلّا هو الرجل المفضل بن عمر الجعفي، حتي أحصيت بضعا و ثلاثين مرّة يقولها و يكرّرها،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والد بعد والد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أخذ الخبر من غير كتاب الكشي للاختلاف في مواضع متنا و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محمّد بن الحسن الصفار في بصائر الدرجات، عن أحمد بن محمّد </w:t>
      </w:r>
      <w:r>
        <w:rPr>
          <w:rStyle w:val="FootnoteAnchor"/>
          <w:rtl w:val="true"/>
        </w:rPr>
        <w:footnoteReference w:id="643"/>
      </w:r>
      <w:r>
        <w:rPr>
          <w:rFonts w:ascii="Amiri" w:hAnsi="Amiri" w:eastAsia="Amiri" w:cs="Amiri"/>
          <w:color w:val="111111"/>
          <w:sz w:val="28"/>
          <w:sz w:val="28"/>
          <w:szCs w:val="28"/>
          <w:rtl w:val="true"/>
          <w:lang w:bidi="ar-SA"/>
        </w:rPr>
        <w:t>إلي آخر الخبر متنا و سندا،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ضيعة له كما في الكشي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إلي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أموالا،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فادفعها إلي المفضل بن عمر، فرددتها إلي جعفي، فحططتها علي باب المفضل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أري شيئا يصل إليه إلّا من ناحية المفضل، و لربّما رأيت الرجل يجي‌ء بشي‌ء فلا يقبله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 إلي المفضل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أخذ الخبر من كتاب موسي، و طريقه إليه صحيح في الفهرست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الشيخ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موسي بن المتوكل، عن علي بن إبراهيم، عن محمّد بن عيسي، عن أبي أحمد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المفضل بن عمر، فلما بصر به ضحك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مفضل فو ربّي إنّي لأحبّك، و أحبّ من يحبّك يا مفضل، لو عرف جميع أصحابي ما تعرف ما اختلف اثنان،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حسبت أن أكون قد أنزلت فوق منزلتي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أنزلت المنزلة التي أنزلك اللّه بها </w:t>
      </w:r>
      <w:r>
        <w:rPr>
          <w:rStyle w:val="FootnoteAnchor"/>
          <w:rtl w:val="true"/>
        </w:rPr>
        <w:footnoteReference w:id="649"/>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الإرشاد بعد كلامه الذي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موسي الصيقل، عن المفضل بن عمر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به، وضع أمره عند من تثق من أصحابك </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عماد الدين أبو جعفر محمّد بن علي الطوسي في كتاب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موازنة معاجز الأئمة عليهم السّلام بمعاجز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قصة خسف قارون و افتراء المرأة البغية علي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علي يد أبي عبد اللّه جعفر ابن محمّد الصادق عليهما السّلام ما يوازي ذلك شرفا و هو ما حدّث به صالح بن الأشعث البزاز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المفضل إذ وردت عليه رقعة من مولانا الصادق عليه السّلام، فنظر فيها و نهض قائما و اتكي عليّ، ثم تياسرنا إلي باب حجرة الصادق عليه السّلام، فخرج إليه عبد اللّه بن وشاح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أسرع في خطواتك أنت و صاحبك هذا، فدخلنا فإذا بالمولي الصادق عليه السّلام قد قعد علي كرسي و بين يديه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خذ هذه الامرأة و أخرجها إلي برية في ظاهر البلد، و انظر ما يكون من أمرها، و عد إليّ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ما أمرني به مولاي، و سرت بها إلي البرية، فلما توسطتها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يا مفضل، فتنحيت عن المرأة، و طلعت غمامة سوداء ثم أمطرت عليها حجارة حتي لم أر للمرأة حسا و لا أثرا، فهالني ما رأيت، و رجعت مسرعا إلي مولاي عليه السّلام، و هممت إلي أن أحدثه بما رأيت فسبق إلي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 تعرف المرأة؟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الفضال بن عامر، قد كنت سيرته إلي فارس لتفقه أصحابي بها، فلما كان عند خروجه من منزله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جعفر شاهد عليك لا تخزيني في نفسك،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خنتك أمطر اللّه عليّ من السماء عذابا واقعا، فخانته في نفسها من ليلتها، فأمطر اللّه عليه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إذا هتكت المرأة سترها و كانت عارفة باللّه هتكت حجاب اللّه، و قصمت ظهرها، و العقوبة إلي العارفين و العارفات أسرع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الأخبار التي وقفت عليها في مدح المفضل، بل جلالة قدره و نيابته رواها مثل ثقة الإسلام الكليني، و رئيس المحدثين الصدوق، و الصفار، و الشيخ المفيد، و شيخ الطائفة، و أبو عمر الكشي في كتبهم، بأسانيد فيها صحيح و غيره، و من أصحاب الإجماع، و مثل أحمد بن محمّد بن عيسي المعلوم حاله في شدّة التوقي عن الرواية عمّن ليس بأهله و غيره، فلا مجال للتأمّل و 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ذمّه فغير قابل للمعارضة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الشيخ الكشي بنقله في قبال ما رواه هؤلاء المشايخ في مدحه بل هو أيضا، فيكون من الشاذ النادر الذي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بالنسبة إلي ما ورد في مدحه، و هي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جبرئيل بن أحمد، عن محمّد بن عيسي، عن يونس،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مشرك، مالك و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منقطعا إليه، يقول فيه مع الخطابيّة ثم رجع بعد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حمدويه بن نصير، عن يعقوب بن يزيد، عن ابن أبي عمير، عن هشام بن الحكم و حمّاد بن عثمان،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المفضل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مشرك ما تريد إلي ابني، تريد أن تقتله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الحسن </w:t>
      </w:r>
      <w:r>
        <w:rPr>
          <w:rStyle w:val="FootnoteAnchor"/>
          <w:rtl w:val="true"/>
        </w:rPr>
        <w:footnoteReference w:id="653"/>
      </w:r>
      <w:r>
        <w:rPr>
          <w:rFonts w:ascii="Amiri" w:hAnsi="Amiri" w:eastAsia="Amiri" w:cs="Amiri"/>
          <w:color w:val="111111"/>
          <w:sz w:val="28"/>
          <w:sz w:val="28"/>
          <w:szCs w:val="28"/>
          <w:rtl w:val="true"/>
          <w:lang w:bidi="ar-SA"/>
        </w:rPr>
        <w:t>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بن أبي خلف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و الحسن بن موسي، عن صفوان بن يحيي، عن عبد اللّه 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حجر بن زائدة و عامر بن جذاعة الأزدي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المفضل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تقدرون أرزاق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يقدر أرزاقنا إلّا اللّه، و قد احتجت إلي طعام لعيالي فضاق صدري، و أبلغت الفكرة في ذلك حتي أحرزت قوتهم، فعندها طابت نفسي، لعنه اللّه و بري‌ء منه،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فتلعنه و تبرأ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فالعناه و ابرءا منه، برئ اللّه و رسوله منه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الكشي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الفاريابي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ابن أبي عمير، عن معاوية بن وهب و إسحاق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مررنا بأبي عبد اللّه المفضل بن عمر فعساه يجي‌ء معنا، فأتينا الباب فاستفتحناه فخرج إلينا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الحمار فأخرج، فخرج إلينا فركب و ركبنا، فطلع لنا الفجر علي أربعة فراسخ من الكوفة، فنزلنا فصلّينا و المفضل واقف لم ينزل يصلّي،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صلّيت قبل أن أخرج من منزلي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بعض الحكايات عن شريك، و عن كتب الطيارة الغالية، و غيرها، غير قابلة للنقل و غير محتاجة للجرح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هنا من حيث الدلالة و المضمون فإن حاصل الأخبار الثلاثة كونه من الخطابيّة الغلاة، و كلّ ما ذكر فيه يرجع إليها حتي تركه الصلاة الذي هو من سيرة الخطابية كغير الصلاة من الفرائض، كما أوضحنا ذلك في الفائدة الثانية في شرح حال كتاب دعائم الإسلام </w:t>
      </w:r>
      <w:r>
        <w:rPr>
          <w:rStyle w:val="FootnoteAnchor"/>
          <w:rtl w:val="true"/>
        </w:rPr>
        <w:footnoteReference w:id="656"/>
      </w:r>
      <w:r>
        <w:rPr>
          <w:rFonts w:ascii="Amiri" w:hAnsi="Amiri" w:eastAsia="Amiri" w:cs="Amiri"/>
          <w:color w:val="111111"/>
          <w:sz w:val="28"/>
          <w:sz w:val="28"/>
          <w:szCs w:val="28"/>
          <w:rtl w:val="true"/>
          <w:lang w:bidi="ar-SA"/>
        </w:rPr>
        <w:t>، و أنّهم يبيحون جميع المحارم إلي غير ذلك من المناكير، و الذي ظهر لنا من حاله عدم دخوله في الخطابيّة في وقت، و ضعف ما قيل أنه دخل ثمّ رجع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ترجمة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بعد وفاة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مؤمن الطاق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مجتمعون علي أنّ عبد اللّه صاحب الأمر بعد أبيه، فدخلنا عليه أنا و صاحب الطاق و الناس مجتمعون عند عبد اللّه، و ذلك لأنّهم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الكبير ما لم يكن به عاهة، فدخلنا نسأله عمّا كنّا نسأل عنه أباه، فسألناه عن الزكاة في كم تجب؟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و نصف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تقول المرجئة هذا </w:t>
      </w:r>
      <w:r>
        <w:rPr>
          <w:rStyle w:val="FootnoteAnchor"/>
          <w:rtl w:val="true"/>
        </w:rPr>
        <w:footnoteReference w:id="6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إلي أين نتوجّه أنا و أبو جعفر الأحول، فقعدنا في بعض أزقّة المدينة باكين حياري لا ندري إلي من نقصد، و إلي من نتوجّه،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المرجئة؟ إلي القدرية؟ إلي الزيدية؟ إلي المعتزلة؟ إلي الخوارج؟</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رأيت رجلا شيخا لا أعرفه يومئ إليّ بيده، فخفتة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يكون عينا من عيون أبي جعفر </w:t>
      </w:r>
      <w:r>
        <w:rPr>
          <w:rStyle w:val="FootnoteAnchor"/>
          <w:rtl w:val="true"/>
        </w:rPr>
        <w:footnoteReference w:id="658"/>
      </w:r>
      <w:r>
        <w:rPr>
          <w:rFonts w:ascii="Amiri" w:hAnsi="Amiri" w:eastAsia="Amiri" w:cs="Amiri"/>
          <w:color w:val="111111"/>
          <w:sz w:val="28"/>
          <w:sz w:val="28"/>
          <w:szCs w:val="28"/>
          <w:rtl w:val="true"/>
          <w:lang w:bidi="ar-SA"/>
        </w:rPr>
        <w:t xml:space="preserve">، و ذاك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بالمدينة جواسيس ينظرون علي من اتفق من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فيضربون عنقه، فخفت أن يكون منهم،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خائف علي نفسي و عليك، إنّما يريدني ليس يريدك، فتنح عنّي لا تهلك و تعين علي نفسك، فتنحي غير بعيد، و تبعت الشيخ و ذلك أنّي ظننت أنّي لا أقدر علي التخلص منه، فما زلت أتبعه حتي ورد علي باب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خلاني و مضي،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إلي المرجئة، و لا إلي القدرية، و لا إلي الزيدية، و لا إلي المعتزلة، و لا إلي الخوارج، إليّ إليّ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مضي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 في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661"/>
      </w:r>
      <w:r>
        <w:rPr>
          <w:rFonts w:ascii="Amiri" w:hAnsi="Amiri" w:eastAsia="Amiri" w:cs="Amiri"/>
          <w:color w:val="111111"/>
          <w:sz w:val="28"/>
          <w:sz w:val="28"/>
          <w:szCs w:val="28"/>
          <w:rtl w:val="true"/>
          <w:lang w:bidi="ar-SA"/>
        </w:rPr>
        <w:t>يهديك هداك،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فتن بعد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أن لا يعبد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يهديك هداك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ذلك،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فدخلني شي‌ء لا يعلمه إلّا اللّه إعظاما له و هيبة أكثر ما كان يحلّ بي من أبيه إذا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كان يسأل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 تخبر و لا تذع، فإن أذعت فهو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 شيعة أبيك ضلّال فألقي إليهم و ادعوهم إليك، فقد أخذت عليّ بالكتمان؟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آنست منهم رشدا فالق إليهم و خذ عليهم بالكتمان، فإن أذاعوا فهو الذبح، و أشار بيده إلي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المفضل بن عمر و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سلّموا و سمعوا كلامه و سألوه،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قطعوا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 الناس أفواجا،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كلّ من دخل عليه قطع عليه إلَّا طائفة مثل </w:t>
      </w:r>
      <w:r>
        <w:rPr>
          <w:rStyle w:val="FootnoteAnchor"/>
          <w:rtl w:val="true"/>
        </w:rPr>
        <w:footnoteReference w:id="663"/>
      </w:r>
      <w:r>
        <w:rPr>
          <w:rFonts w:ascii="IRNazanin" w:hAnsi="IRNazanin" w:eastAsia="IRNazanin"/>
          <w:color w:val="111111"/>
          <w:sz w:val="28"/>
          <w:sz w:val="28"/>
          <w:szCs w:val="28"/>
          <w:rtl w:val="true"/>
          <w:lang w:bidi="fa-IR"/>
        </w:rPr>
        <w:t xml:space="preserve">عمّار و أصحابه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أمره أن يأتي المفضل، و يبلّغه السّلام و يعزيه بموت إسماعيل و يأمره بالصبر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القطب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وصيّته في الإمامة إلي موسي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فادّعي أخوه عبد اللّه الإمامة، و كان أكبر ولد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ذلك، و هو المعروف بالأفطح، فأمر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حطب كثير في داره، فأرسل إلي أخيه عبد اللّه يسأله أن يصير إليه، فلما صار عنده و مع موسي جماعة من وجوه الإمامية، فلمّا جلس إليه أخوه عبد اللّه أمر موسي أن يجعل النار في ذلك الحطب كلّه فاحترق كلّه، و لا يعلم الناس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السبب فيه حتي صار الحطب كلّه جمرا، ثم قام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بثيابه في وسط النار و أقبل يحدث الناس ساعة ثم قام فنفض ثوبه و رجع إلي المجلس، فقال لأخيه عبد اللّه إن كنت تزعم أنّك الإمام بعد أبيك فاجلس في ذلك المجلس،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عبد اللّه قد تغيّر لونه فقام يجرّ رداءه حتي خرج من دار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الدقاق، عن محمّد بن جعفر الأسدي، عن موسي بن عمران، عن الحسين بن يزيد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الإمام من بعدي ابني موسي، و الخلف 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محمّد بن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ابن محمد بن خالد البرقي، عن أبيه، عن عبد اللّه بن عبد الرحمن، عن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في حجره، و هو يقبّله و يمصّ لسانه و يضعه علي عاتقه و يضمّه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أطيب ريحك، و أطهر خلقك، و أبين فضلك،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وقع في قلبي لهذا الغلام من المودّة ما لم يقع لأحد إلّا 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هو منّي بمنزلتي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أطاعه رشد و من عصاه كفر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عن أحمد بن محمّد بن رباح، عن أحمد بن علي الحميري، عن الحسن بن أيوب، عن عبد الكريم بن عمرو الخثعمي،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عمر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يفرض اللّه طاعة عبد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خبر السماء؟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أكرم و أرأف بعباده و أرحم من أن يفرض طاعة عبد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خبر السماء صباحا و مساء،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أبو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يسرّك</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أن تنظر إلي صاحب كتاب علي </w:t>
      </w:r>
      <w:r>
        <w:rPr>
          <w:rStyle w:val="FootnoteAnchor"/>
          <w:rtl w:val="true"/>
        </w:rPr>
        <w:footnoteReference w:id="6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المكنون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675"/>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اما الكتاب المكنون الوارد في سورة 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هو اللوح المحفوظ في السماء عنده تبارك و تعالي المصون من كل شي‌ء و الذي أثبت فيه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المطهرون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تفسيري الطبري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الملائكة و الأنبياء و الرسل عليهم السّلام، و لهذا استدل بالآية علي انه لا يجوز للجنب و الحائض و المحدث ان يسموا القرآن، 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الكتاب 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التبيان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 الجامع لاحكام القرآن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جاء في لسان الرواية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عقيب وصف كتاب علي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اما إشارة منه عليه السّلام الي المصحف الذي جمعه أمير المؤمنين عليه السّلام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الجميع، و بين فيه ناسخ القرآن و منسوخه، و محكمه و متشابهه، و عامه و خاصة، و مطلقه و مقيده، و أسباب نزوله، و ما عساه يشكل من بعض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ينكره الا مكابر، و عندئذ تكون الإشارة للقرآن الكريم نفسه، و ان سمي بكتاب علي، كما هو الحال في تسميتهم مصحف عبد اللّه بن مسعود، و مصحف ابن عباس، و مصحف عثمان،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غير مصحفه كالجفر مثلا، أو الجامعة كما في 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اشكال فيه أيضا،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مصون عند الأئمة الأطهار من ولد علي عليه السّلام، و هم الذين اذهب اللّه عنهم الرجس و طهرهم تطهيرا، و علي هذا الوجه يكون استشهاد الإمام بالآية قد جاء من هذا الباب، فتأمل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الحسن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الوراق، عن محمّد بن سنان، عن صباح المدائني، عن المفضل، أنه كتب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هذا الجواب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أوصيك و نفسي بتقوي اللّه و طاعته، فإنّ من التقوي الطاعة و الورع و التواضع للّه، و الطمأنينة، و الاجتهاد، و الأخذ بأمره، و النصيحة لرسله، و المسارعة في مرضاته، و اجتناب ما نهي عنه، فإنه من يتق اللّه فقد أحرز نفسه من النار بإذن اللّه، و أصاب الخير كلّه في الدنيا و الآخرة، و من أمر بالتقوي فقد أفلح الموعظة، جعلنا اللّه من المتقين برحمته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كتابك فقرأته و فهمت الذي فيه، فحمدت اللّه علي سلامتك و عافية اللّه إياك، ألبسنا اللّه و إيّاك عافيته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كتبت تذكر أنّ قوما أنا أعرفهم كان أعجبك نحوهم و شأنهم، و أنّك أبلغت فيهم أمورا تروي عنهم كرهتها لهم، و لم تر لهم إلّا طريقا حسنا، و ورعا و تخشّعا، و بلغك أنّهم يزعمون أن الدين إنّما هو معرفة الرجال، ثم بعد ذلك إذا عرفتهم فاعمل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عرفت أن أصل الدين معرفة الرجال، فوفّقك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 بلغك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و الزكاة و صوم شهر رمضان و الحج و العمرة و المسجد الحرام و البيت الحرام و المشعر الحرام و الشهر الحرام هو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الطهر و الاغتسال من الجنابة هو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فريضة افترضها اللّه علي عباده هو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ذكروا ذلك بزعمهم أنّ من عرف ذلك الرجل فقد اكتفي بعلمه به من غير عمل، و قد صلّي و أتي الزكاة و صام و حجّ و اعتمر و اغتسل من الجنابة و تطهّر و عظّم حرمات اللّه و الشهر الحرام و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أنّهم ذكروا من عرف هذا بعينه و جسده </w:t>
      </w:r>
      <w:r>
        <w:rPr>
          <w:rStyle w:val="FootnoteAnchor"/>
          <w:rtl w:val="true"/>
        </w:rPr>
        <w:footnoteReference w:id="678"/>
      </w:r>
      <w:r>
        <w:rPr>
          <w:rFonts w:ascii="Amiri" w:hAnsi="Amiri" w:eastAsia="Amiri" w:cs="Amiri"/>
          <w:color w:val="111111"/>
          <w:sz w:val="28"/>
          <w:sz w:val="28"/>
          <w:szCs w:val="28"/>
          <w:rtl w:val="true"/>
          <w:lang w:bidi="ar-SA"/>
        </w:rPr>
        <w:t>و ثبت في قلبه جاز له أن يتهاون، فليس له أن يجتهد في العمل، و زعموا أنّهم إذا عرفوا ذلك الرجل فقد قبلت منهم هذه الحدود لوقتها و إن هم لم يعملوا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بلغك أنّهم يزعمون أن الفواحش التي نهي اللّه تعالي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الميسر و الربا و الميتة و لحم الخنزير هو رجل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أن ما حرّم اللّه من نكاح الأمهات و البنات و العمّات و الخالات و بنات الأخ و بنات الأخت، و ما حرّم علي المؤمنين من النساء، فما حرّم اللّه إنّما عني بذلك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سوي ذلك مباح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ذكرت أنّه بلغك أنّهم يترادفون المرأة الواحدة، و يشهدون بعضهم لبعض بالزور، و يزعمون أن لهذا ظهرا و بطنا يعرفونه، فالظاهر ما يتناسمون </w:t>
      </w:r>
      <w:r>
        <w:rPr>
          <w:rStyle w:val="FootnoteAnchor"/>
          <w:rtl w:val="true"/>
        </w:rPr>
        <w:footnoteReference w:id="679"/>
      </w:r>
      <w:r>
        <w:rPr>
          <w:rFonts w:ascii="Amiri" w:hAnsi="Amiri" w:eastAsia="Amiri" w:cs="Amiri"/>
          <w:color w:val="111111"/>
          <w:sz w:val="28"/>
          <w:sz w:val="28"/>
          <w:szCs w:val="28"/>
          <w:rtl w:val="true"/>
          <w:lang w:bidi="ar-SA"/>
        </w:rPr>
        <w:t>عنه يأخذون به مدافعة عنهم، و الباطن هو الذي يطلبون و به أمروا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تذكر الذي زعم عظيم من ذلك عليك حين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تسألني عن قولهم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هو أم حرام؟</w:t>
      </w:r>
    </w:p>
    <w:p>
      <w:pPr>
        <w:pStyle w:val="BookText"/>
        <w:rPr/>
      </w:pPr>
      <w:r>
        <w:rPr>
          <w:rFonts w:ascii="Amiri" w:hAnsi="Amiri" w:eastAsia="Amiri" w:cs="Amiri"/>
          <w:color w:val="111111"/>
          <w:sz w:val="28"/>
          <w:sz w:val="28"/>
          <w:szCs w:val="28"/>
          <w:rtl w:val="true"/>
          <w:lang w:bidi="ar-SA"/>
        </w:rPr>
        <w:t xml:space="preserve">و كتبت تسألني عن تفسير ذلك، و أن أبيّنه حتي لا تكون من ذلك في عمي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كتبت إليك في كتابي هذا تفسير ما سألت عنه، فاحفظه كلّه، كما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681"/>
      </w:r>
      <w:r>
        <w:rPr>
          <w:rFonts w:ascii="Amiri" w:hAnsi="Amiri" w:eastAsia="Amiri" w:cs="Amiri"/>
          <w:color w:val="111111"/>
          <w:sz w:val="28"/>
          <w:sz w:val="28"/>
          <w:szCs w:val="28"/>
          <w:rtl w:val="true"/>
          <w:lang w:bidi="ar-SA"/>
        </w:rPr>
        <w:t>و أصفه لك بحلاله، و أنفي عنك حرامه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 و معرفكه حتي تعرفه إن شاء اللّه، فلا تنكره إن شاء اللّه، و لا قوّة إلّا باللّه، و القوّة 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كان يدين بهذه الصفة التي كتبت تسألني عنها فهو عندي مشرك باللّه تعالي، بيّن الشرك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كان من قوم سمعوا ما لم يعقلوه عن أهله، و لم يعطوا فهم ذلك، و لم يعرفوا حدّ ما سمعوا، فوضعوا حدود تلك الأشياء مقايسة برأيهم و منتهي عقولهم، و لم يضعوها علي حدود ما أمروا كذبا و افتراء علي اللّه و رسوله، و جرأة علي المعاصي، فكفي بهذا لهم جهلا، و لو أنّهم وضعوها علي حدودها التي حدّت لهم و قبلوها لم يكن به بأس، و لكنّهم حرّفوها و تعدّوا و كذبوا و تهاونوا بأمر اللّه و طاعته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أخبرك أن اللّه حدّها بحدودها، لئلا يتعدّي حدوده أحد، و لو 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كما ذكروا لعذر الناس بجهلهم ما لم يعرفوا حدّ ما حدّ لهم، و لكان المقصر و المتعدي حدود اللّه معذورا، و لكن جعلها حدودا محدودة لا يتعداها إلّا مشرك كافر،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وَ مَنْ يَتَعَدَّ حُدُودَ اللّٰهِ فَأُولٰئِكَ هُمُ الظّٰالِمُونَ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فأخبرك حقائق أن اللّه تبارك و تعالي اختار الإسلام لنفسه دينا، و رضي من خلقه فلم يقبل من أحد إلّا به، و به بعث أنبياءه و رسله،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بِالْحَقِّ أَنْزَلْنٰاهُ وَ بِالْحَقِّ نَزَلَ </w:t>
      </w:r>
      <w:r>
        <w:rPr>
          <w:rStyle w:val="FootnoteAnchor"/>
          <w:rtl w:val="true"/>
        </w:rPr>
        <w:footnoteReference w:id="683"/>
      </w:r>
      <w:r>
        <w:rPr>
          <w:rFonts w:ascii="Amiri" w:hAnsi="Amiri" w:eastAsia="Amiri" w:cs="Amiri"/>
          <w:color w:val="111111"/>
          <w:sz w:val="28"/>
          <w:sz w:val="28"/>
          <w:szCs w:val="28"/>
          <w:rtl w:val="true"/>
          <w:lang w:bidi="ar-SA"/>
        </w:rPr>
        <w:t xml:space="preserve">فعليه و به بعث أنبياءه و رسله و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 الذين لم يعرفوا معرفة الرسل و ولايتهم و طاعتهم، هو الحلال المحلّل ما أحلّوا، و المحرم ما حرّموا، و هم أصله و منهم الفروع الحلال و ذلك سعيهم، و من فروعهم أمرهم الحلال و إقام الصلاة و إيتاء الزكاة و صوم شهر رمضان و حجّ البيت و العمرة، و تعظيم حرمات اللّه و شعائره و مشاعره، و تعظيم البيت الحرام و المسجد الحرام و الشهر الحرام، و الطهور و الاغتسال من الجنابة، و مكارم الأخلاق و محاسنها و جميع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الْقُرْبيٰ وَ يَنْهيٰ عَنِ الْفَحْشٰاءِ وَ الْمُنْكَرِ وَ الْبَغْيِ يَعِظُكُمْ لَعَلَّكُمْ تَذَكَّرُونَ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فعدوهم </w:t>
      </w:r>
      <w:r>
        <w:rPr>
          <w:rStyle w:val="FootnoteAnchor"/>
          <w:rtl w:val="true"/>
        </w:rPr>
        <w:footnoteReference w:id="685"/>
      </w:r>
      <w:r>
        <w:rPr>
          <w:rFonts w:ascii="Amiri" w:hAnsi="Amiri" w:eastAsia="Amiri" w:cs="Amiri"/>
          <w:color w:val="111111"/>
          <w:sz w:val="28"/>
          <w:sz w:val="28"/>
          <w:szCs w:val="28"/>
          <w:rtl w:val="true"/>
          <w:lang w:bidi="ar-SA"/>
        </w:rPr>
        <w:t xml:space="preserve">المحرّم و أولياؤهم الدخول في أمرهم إلي يوم القيامة، فهم الفواحش ما ظهر منها و ما بطن، و الخمر و الميسر و الزنا و الربا و الدم و لحم الخنزير، فهم الحرام المحرّم، و أصل كل حرام، و هم الشرّ و أصل كلّ شرّ، و منهم فروع الشر كلّه، و من تلك </w:t>
      </w:r>
      <w:r>
        <w:rPr>
          <w:rStyle w:val="FootnoteAnchor"/>
          <w:rtl w:val="true"/>
        </w:rPr>
        <w:footnoteReference w:id="686"/>
      </w:r>
      <w:r>
        <w:rPr>
          <w:rFonts w:ascii="Amiri" w:hAnsi="Amiri" w:eastAsia="Amiri" w:cs="Amiri"/>
          <w:color w:val="111111"/>
          <w:sz w:val="28"/>
          <w:sz w:val="28"/>
          <w:szCs w:val="28"/>
          <w:rtl w:val="true"/>
          <w:lang w:bidi="ar-SA"/>
        </w:rPr>
        <w:t>الفروع الحرام و استحلالهم إيّاها، و من فروعهم تكذيبا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و جحود الأوصياء، و ركوب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 السرقة و شرب الخمر و المنكر و أكل مال اليتيم و أكل الربا و الخدعة و الخيانة، و ركوب الحرام كلّها، و انتهاك المعاصي، و إنّما أمر اللّه بالعدل و الإحسان و إيتاء 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مودّة ذي القربي و ابتغاء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ينهي عن الفحشاء و المنكر و البغي، و هم أعداء الأنبياء و أوصياء الأنبياء، و هم البغي، من مودتهم و طاعتهم يعظكم بهذه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أخبرك إني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أن الفاحشة و الخمر و الميسر و الزنا و الميتة و الدم و لحم الخنزير هو رجل، و أنت أعلم أن اللّه قد حرّم هذا الأصل و حرّم فرعه و نهي عنه، و جعل ولايته كمن عبد من دون اللّه وثنا و شركا، و من دعا إلي عبادة نفسه فهو كفرعون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الْأَعْليٰ </w:t>
      </w:r>
      <w:r>
        <w:rPr>
          <w:rStyle w:val="FootnoteAnchor"/>
          <w:rtl w:val="true"/>
        </w:rPr>
        <w:footnoteReference w:id="688"/>
      </w:r>
      <w:r>
        <w:rPr>
          <w:rFonts w:ascii="Amiri" w:hAnsi="Amiri" w:eastAsia="Amiri" w:cs="Amiri"/>
          <w:color w:val="111111"/>
          <w:sz w:val="28"/>
          <w:sz w:val="28"/>
          <w:szCs w:val="28"/>
          <w:rtl w:val="true"/>
          <w:lang w:bidi="ar-SA"/>
        </w:rPr>
        <w:t>فهذا كلّه علي وجه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 هو إلي جهنّم، و من شايعه علي ذلك، فافهم مثل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 لصدقت، ثم أنّي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فلان ذلك كلّه لصدقت أن فلانا هو المعبود المتعدي حدود اللّه التي نهي عنها أن يتعدي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أخبرك أن الدين و أصل الدين هو رجل، و ذلك الرجل هو اليقين، و هو الإيمان، و هو إمام أمّته و أهل زمانه، فمن عرفه عرف اللّه، و من أنكره أنكر اللّه و دينه، و من جهله جهل اللّه و دينه و حدوده و شرائعه بغير ذلك الإمام، كذلك جري بأن معرفة الرجال دين اللّه، و المعرفة علي وجهتها </w:t>
      </w:r>
      <w:r>
        <w:rPr>
          <w:rStyle w:val="FootnoteAnchor"/>
          <w:rtl w:val="true"/>
        </w:rPr>
        <w:footnoteReference w:id="690"/>
      </w:r>
      <w:r>
        <w:rPr>
          <w:rFonts w:ascii="Amiri" w:hAnsi="Amiri" w:eastAsia="Amiri" w:cs="Amiri"/>
          <w:color w:val="111111"/>
          <w:sz w:val="28"/>
          <w:sz w:val="28"/>
          <w:szCs w:val="28"/>
          <w:rtl w:val="true"/>
          <w:lang w:bidi="ar-SA"/>
        </w:rPr>
        <w:t>معرفة ثابتة 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بصيرة يعرف بها دين اللّه، و يوصل بها إلي معرفة اللّه، فهذه المعرفة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الثابتة بعينها الموجبة حقّها المستوجبة أهلها عليها الشكر للّه الذي منّ عليهم بها، من منّ اللّه يمنّ به علي من يشاء، مع معرفة الظاهرة، و معرفة في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المعرفة في الظاهر الذين علموا أمرنا بالحق علي غير علم لا يلحق بأهل المعرفة في الباطن علي بصيرتهم، و لا يصلوا بتلك المعرفة المقصّرة إلي حقّ معرفة اللّه كما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Style w:val="FootnoteAnchor"/>
          <w:rtl w:val="true"/>
        </w:rPr>
        <w:footnoteReference w:id="691"/>
      </w:r>
      <w:r>
        <w:rPr>
          <w:rFonts w:ascii="Amiri" w:hAnsi="Amiri" w:eastAsia="Amiri" w:cs="Amiri"/>
          <w:color w:val="111111"/>
          <w:sz w:val="28"/>
          <w:sz w:val="28"/>
          <w:szCs w:val="28"/>
          <w:rtl w:val="true"/>
          <w:lang w:bidi="ar-SA"/>
        </w:rPr>
        <w:t>فمن شهد شهادة الحق لا يعقد عليه قلبه علي بصيرة فيه، كذلك من تكلّم لا يعقد عليه قلبه، لا يعاقب عليه عقوبة من عقد عليه قلبه و ثبت علي بصيرة، فقد عرفت كيف كان حال رجال أهل المعرفة في الظاهر، و الإقرار بالحقّ علي غير علم في قديم الدهر و حديثه، إلي أن انتهي الأمر إلي نبيّ اللّه، و بعده إلي من صار، و إلي من انتهت إليه معرفتهم، و إنّما عرفوا بمعرفة أعمالهم و دينهم الذي دانوا اللّه به، المحسن بإحسانه و المسي‌ء بإساءته، و قد يقال أنه من دخل في هذا الأمر بغير يقين و لا بصيرة خرج منه كما دخل فيه، رزقنا اللّه و إيّاك معرفة ثابتة علي بصيرة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أخبرك إنّي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و الزكاة، و صوم شهر رمضان، و الحج، و العمرة، و المسجد الحرام، و البيت الحرام، و المشعر الحرام، و الطهور، و الاغتسال من الجنابة، و كلّ فريضة كان ذلك هو النبيّ الذي جاء به عند ربّه، لصدقت، ان ذلك كلّه انّما يعرف بالنبيّ، و لو لا معرفة ذلك النبيّ و الإيمان به و التسليم له ما عرف ذلك، فذلك من منّ اللّه علي من يمنّ عليه، و لو لا ذلك لم يعرف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كلّه ذلك النبيّ و أصله و هو فرعه، و هو دعاني إليه، و دلّني عليه، و عرفنيه، و أمرني به، و أوجب عليّ له الطاعة فيما أمرني به، لا يسعني جهله، و كيف يسعني جهله و من هو فيما بيني و بين اللّه، و كيف يستقيم لي لولا أنّي أصف أن ديني هو الذي أتاني به ذلك النبيّ أن أصف أن الدّين غيره، و كيف لا يكون ذلك معرفة الرجل و إنّما هو الذي جاء به عن اللّه، و إنّما أنكر الذي من أنكره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بَعَثَ اللّٰهُ بَشَراً رَسُولًا </w:t>
      </w:r>
      <w:r>
        <w:rPr>
          <w:rStyle w:val="FootnoteAnchor"/>
          <w:rtl w:val="true"/>
        </w:rPr>
        <w:footnoteReference w:id="693"/>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 يَهْدُونَنٰا فَكَفَرُوا </w:t>
      </w:r>
      <w:r>
        <w:rPr>
          <w:rStyle w:val="FootnoteAnchor"/>
          <w:rtl w:val="true"/>
        </w:rPr>
        <w:footnoteReference w:id="694"/>
      </w:r>
      <w:r>
        <w:rPr>
          <w:rFonts w:ascii="Amiri" w:hAnsi="Amiri" w:eastAsia="Amiri" w:cs="Amiri"/>
          <w:color w:val="111111"/>
          <w:sz w:val="28"/>
          <w:sz w:val="28"/>
          <w:szCs w:val="28"/>
          <w:rtl w:val="true"/>
          <w:lang w:bidi="ar-SA"/>
        </w:rPr>
        <w:t xml:space="preserve">بذلك الرجل و كذّبوا به وَ قٰالُوا لَوْ لٰا أُنْزِلَ عَلَيْهِ مَلَكٌ </w:t>
      </w:r>
      <w:r>
        <w:rPr>
          <w:rStyle w:val="FootnoteAnchor"/>
          <w:rtl w:val="true"/>
        </w:rPr>
        <w:footnoteReference w:id="6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الْكِتٰابَ الَّذِي جٰاءَ بِهِ مُوسيٰ نُوراً وَ هُديً لِلنّٰاسِ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آية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أَنْزَلْنٰا مَلَكاً لَقُضِيَ الْأَمْرُ ثُمَّ لٰا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جَعَلْنٰاهُ مَلَكاً لَجَعَلْنٰاهُ رَجُلًا </w:t>
      </w:r>
      <w:r>
        <w:rPr>
          <w:rStyle w:val="FootnoteAnchor"/>
          <w:rtl w:val="true"/>
        </w:rPr>
        <w:footnoteReference w:id="697"/>
      </w:r>
      <w:r>
        <w:rPr>
          <w:rFonts w:ascii="Amiri" w:hAnsi="Amiri" w:eastAsia="Amiri" w:cs="Amiri"/>
          <w:color w:val="111111"/>
          <w:sz w:val="28"/>
          <w:sz w:val="28"/>
          <w:szCs w:val="28"/>
          <w:rtl w:val="true"/>
          <w:lang w:bidi="ar-SA"/>
        </w:rPr>
        <w:t>تبارك اللّه تعالي، إنّما أحبّ أن يعرف بالرجال، و أن يطاع بطاعتهم، فجعلهم سبيله و وجهه الذي يؤتي منه، لا يقبل اللَّه من العباد غير ذلك، لا يسأل عمّا يفعل و هم يسألون، و قال فيمن أوجب حجته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تَوَلّٰي فَمٰا أَرْسَلْنٰاكَ عَلَيْهِمْ حَفِيظاً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الفريضة كلّها إنّما هي رجل و هو يعرف حدّ ما يتكلم به فقد صدق، و من قال علي الصفة التي ذكرت بغير الطاعة، لا يعني التمسك في الأصل بترك الفروع، لا يعني بشهادة أن لا إله إلّا للّه و بترك شهادة أن محمّدا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يبعث اللّه نبيّا قطّ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 العدل، و المكارم، و محاسن الأخلاق، و محاسن الأعمال، و النهي عن الفواحش ما ظهر و ما بطن، فالباطن منه ولاية أهل الباطن، و الظاهر منه فروعهم، و لم يبعث اللّه نبيّا قطّ يدعو إلي معرفة ليس معها طاعة في أمر 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يقبل اللّه من العباد العمل بالفرائض التي افتراضها اللّه علي حدودها، مع معرفة من جاءهم من عنده و دعاهم إليه، فأوّل من ذلك معرفة من دعا إليه ثم طاعته فيما يقربه بمن لا طاعة له، و أنه من عرف أطاع، حرّم الحرام ظاهره و باطنه، و لا يكون تحريم الباطن و استحلال الظاهر، إنّما حرم الظاهر بالباطن و الباطن بالظاهر معا جميعا، و لا يكون الأصل و الفرع، و باطن الحرام حراما و ظاهره حلالا، و لا يحرّم الباطن و يستحل الظاهر، و كذلك لا تستقيم أن يعرف صلاة الباطن و لا يعرف صلاة الظاهر، و لا الزكاة و لا الصوم و لا الحج و لا العمرة و المسجد الحرام و جميع حرمات اللّه و 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ترك لمعرفة الباطن، لأن باطنه ظهره، و لا يستقيم أن ترك واحدة منهما إذا كان الباطن حراما خبيثا، فالظاهر منه إنّما يشبه الباطن، و الباطن بالظاهر، فمن زعم 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هي المعرفة، و أنّه إذا عرف اكتفي بغير طاعة فقد كذب و أشرك ذاك، لم يعرف و لم يطع، 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 اعمل ما شئت من الخير، فإنه لا يقبل ذلك منك بغير معرفة، فإذا عرفت فاعمل لنفسك ما شئت من الطاعة قلّ أو كثر، فإنه مقبول منك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أن من عرف أطاع، إذا عرف و صلّي و صام و اعتمر و عظّم حرمات اللّه كلّها، و لم يدع منها شيئا، و عمل بالبر كلّه و مكارم الأخلاق كلّها و يجتنب سيئها، و كل ذلك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هو أصل هذار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 لأنه جاء و دلّ عليه و أمر به، و لا يقبل من أحد شيئا منه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عرف اجتنب الكبائر و حرّم الفواحش ما ظهر منها و ما بطن، و حرّم المحارم كلّها، لأن بمعرفة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بطاعته دخل فيما دخل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ممّا خرج منه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زعم أنه يملك الحلال و يحرّم الحرام بغير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للّه حلالا و لم يحرّم له حراما، و أنّه من صلّي و زكّي و حجّ و اعتمر فعل ذلك كلّه بغير معرفة من افترض اللّه عليه طاعته لم يقبل منه شيئا من ذلك، و لم يصلّ و لم يصم و لم يزكّ و لم يحج و لم يعتمر و لم يغتسل من الجنابة و لم يتطهّر و لم يحرّم للّه حراما و لم يحلّل للّه حلالا، ليس له صلاة و إن ركع و سجد، و لا له زكاة و إن أخرج لكلّ أربعين درهما، و من عرفه و أخذ عنه أطاع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أنّهم يستحلّون نكاح ذوات الأرحام التي حرم اللّه في كتابه، فإنّهم زعموا أنه إنّما حرّم علينا بذلك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أحقّ ما بدأ منه تعظيم حقّ اللّه و كرامة رسوله و تعظيم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حرّم اللّه علي تابعيه و نكاح نسائه من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إِنَّ ذٰلِكُمْ كٰانَ عِنْدَ اللّٰهِ عَظِيماً </w:t>
      </w:r>
      <w:r>
        <w:rPr>
          <w:rStyle w:val="FootnoteAnchor"/>
          <w:rtl w:val="true"/>
        </w:rPr>
        <w:footnoteReference w:id="701"/>
      </w:r>
      <w:r>
        <w:rPr>
          <w:rFonts w:ascii="Amiri" w:hAnsi="Amiri" w:eastAsia="Amiri" w:cs="Amiri"/>
          <w:color w:val="111111"/>
          <w:sz w:val="28"/>
          <w:sz w:val="28"/>
          <w:szCs w:val="28"/>
          <w:rtl w:val="true"/>
          <w:lang w:bidi="ar-SA"/>
        </w:rPr>
        <w:t>و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أَوْليٰ بِالْمُؤْمِنِينَ مِنْ أَنْفُسِهِمْ وَ أَزْوٰاجُهُ أُمَّهٰاتُهُمْ </w:t>
      </w:r>
      <w:r>
        <w:rPr>
          <w:rStyle w:val="FootnoteAnchor"/>
          <w:rtl w:val="true"/>
        </w:rPr>
        <w:footnoteReference w:id="702"/>
      </w:r>
      <w:r>
        <w:rPr>
          <w:rFonts w:ascii="Amiri" w:hAnsi="Amiri" w:eastAsia="Amiri" w:cs="Amiri"/>
          <w:color w:val="111111"/>
          <w:sz w:val="28"/>
          <w:sz w:val="28"/>
          <w:szCs w:val="28"/>
          <w:rtl w:val="true"/>
          <w:lang w:bidi="ar-SA"/>
        </w:rPr>
        <w:t>و هو أب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حرم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اللّه ذلك، فقد حرّم اللّه في كتابه العمّات و الخالات و بنات الأخ و بنات الأخت و ما حرّم اللّه من إرضاعه، لأن تحريم ذلك تحريم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حرم ما حرّم اللّه من الأمهات و البنات و الأخوات و العمات من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استحل ما حرّم اللّه فقد أشرك إذ اتخذ ذلك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أن الشيعة يترادفون المرأة الواحدة فأعوذ باللّه أن يكون ذلك من دين اللّه و رسوله، إنّما دينه أن يحلّ ما أحلّ اللّه و يحرّم ما حرّم اللّه سواء، و إنّ ممّا أحلّ اللّه المتعة من النساء في كتابه، و المتعة في الحج أحلّها ثم لم يحرمهما، فإذا أراد الرجل المسلم أن يتمتع من المرأة فعلي كتاب اللّه و سنّة نبيّه، نكاح غير سفاح، تراضيا علي ما أحبّا من الأجرة و الأجل،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Style w:val="FootnoteAnchor"/>
          <w:rtl w:val="true"/>
        </w:rPr>
        <w:footnoteReference w:id="704"/>
      </w:r>
      <w:r>
        <w:rPr>
          <w:rFonts w:ascii="Amiri" w:hAnsi="Amiri" w:eastAsia="Amiri" w:cs="Amiri"/>
          <w:color w:val="111111"/>
          <w:sz w:val="28"/>
          <w:sz w:val="28"/>
          <w:szCs w:val="28"/>
          <w:rtl w:val="true"/>
          <w:lang w:bidi="ar-SA"/>
        </w:rPr>
        <w:t>إن هما أحبّا أن يمدّا في الأجل علي ذلك الأجر فآخر يوم من أجلها قبل أن ينقضي الأجل قبل غروب الشمس مدّا فيه، و زادا في الأجل ما أحبّا، فإن مضي آخر يوم منه لم يصلح إلّا بأمر مستقبل، و ليس بينهما عدّة من سواه، فإن اتخذت سواه اعتدّت خمسة و أربعين يوما، و ليس بينهما ميراث، ثم إن شاءت تمتعت من آخر، فهذا حلال لها إلي يوم القيامة، و إن هي شاءت من عشرين إن ما بقيت في الدنيا، كلّ هذا حلال لهما علي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يَتَعَدَّ حُدُودَ اللّٰهِ فَقَدْ ظَلَمَ نَفْسَهُ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المتعة في الحج فأحرم من العقيق و اجعلها متعة، فمتي ما قدمت طفت بالبيت و استلمت الحجر الأسود و فتحت به و ختمت سبعة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أشواط، ثم تصلّي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من البيت فاسع بين الصفا و المروة سبعة أشواط، تفتح بالصفا و تختم بالمروة، فإذا فعلت ذلك فصبرت حتي إذا كان يوم التروية صنعت ما صنعت بالعقيق، ثم أحرم بين الركن و المقام بالحج، فلم تزل محرما حتي تقف بالموقف، ثم ترمي الجمرات، و تذبح، و تحلّ، و تغتسل ثم تزور البيت، فإذا أنت فعلت ذلك فقد أحللت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إِلَي الْحَجِّ فَمَا اسْتَيْسَرَ مِنَ الْهَدْيِ </w:t>
      </w:r>
      <w:r>
        <w:rPr>
          <w:rStyle w:val="FootnoteAnchor"/>
          <w:rtl w:val="true"/>
        </w:rPr>
        <w:footnoteReference w:id="706"/>
      </w:r>
      <w:r>
        <w:rPr>
          <w:rFonts w:ascii="IRNazanin" w:hAnsi="IRNazanin" w:eastAsia="IRNazanin"/>
          <w:color w:val="111111"/>
          <w:sz w:val="28"/>
          <w:sz w:val="28"/>
          <w:szCs w:val="28"/>
          <w:rtl w:val="true"/>
          <w:lang w:bidi="fa-IR"/>
        </w:rPr>
        <w:t>أن نذبح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ذكرت أنّهم يستحلون الشهادات بعضهم لبعض علي غيرهم، فإن ذلك ليس هو إلّا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مسافرا و حضره الموت اثنان ذوا عدل من دينه، فإن لم يجدوا فآخران ممّن يقرءا القرآن من غير أهل ولايته تَحْبِسُونَهُمٰا مِنْ بَعْدِ الصَّلٰاةِ فَيُقْسِمٰانِ بِاللّٰهِ إِنِ ارْتَبْتُمْ لٰا نَشْتَرِي بِهِ ثَمَناً وَ لَوْ كٰانَ ذٰا قُرْبيٰ وَ 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عَليٰ أَنَّهُمَا اسْتَحَقّٰا إِثْماً فَآخَرٰانِ يَقُومٰانِ مَقٰامَهُمٰا مِنَ الَّذِينَ اسْتَحَقَّ عَلَيْهِمُ الْأَوْلَيٰانِ </w:t>
      </w:r>
      <w:r>
        <w:rPr>
          <w:rStyle w:val="FootnoteAnchor"/>
          <w:rtl w:val="true"/>
        </w:rPr>
        <w:footnoteReference w:id="708"/>
      </w:r>
      <w:r>
        <w:rPr>
          <w:rFonts w:ascii="Amiri" w:hAnsi="Amiri" w:eastAsia="Amiri" w:cs="Amiri"/>
          <w:color w:val="111111"/>
          <w:sz w:val="28"/>
          <w:sz w:val="28"/>
          <w:szCs w:val="28"/>
          <w:rtl w:val="true"/>
          <w:lang w:bidi="ar-SA"/>
        </w:rPr>
        <w:t>من أهل ولايته فَيُقْسِمٰانِ بِاللّٰهِ لَشَهٰادَتُنٰا أَحَقُّ مِنْ شَهٰادَتِهِمٰا وَ 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أَدْنيٰ أَنْ يَأْتُوا بِالشَّهٰادَةِ عَليٰ وَجْهِهٰا أَوْ يَخٰافُوا أَنْ تُرَدَّ أَيْمٰانٌ بَعْدَ أَيْمٰانِهِمْ، وَ اتَّقُوا اللّٰهَ وَ اسْمَعُوا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بشهادة رجل واحد مع يمين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المدعي و لا يبطل حقّ مسلم و لا يرد شهادة مؤمن، فإذا أخذ يمين المدعي و شهادة الرجل قضي له بحقّه و ليس يعمل بهذا، فإذا كان لرجل مسلم قبل آخر حقّ يجحده و لم يكن شاهد غير واحد، فإنّه إذا رفعه إلي ولاية الجور أبطلوا حقّه و لم يقضوا فيه بقضاء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الحق في الجور أن لا يبطل حقّ رجل فيستخرج اللّه علي يديه حقّ رجل مسلم، و يأجره اللّه و يجي‌ء عدلا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في آخر كتابك أنّهم يزعمون أن اللّه ربّ العالمين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شبّهت قولهم بقول الذين قالوا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فقد عرفت أنّ السنن و الأمثال كائنة لم يكن شيئا فيما مضي إلّا سيكون مثله حتي لو كانت شاة بشاة و كان هاهنا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سيضل قوم بضلالة من كان قبلهم، كتبت فتسألني عن مثل ذلك ما هو و ما أرادوا به، أخبرك أن اللّه تبارك و تعالي هو خلق الخلق لا شريك له، له الخلق و الأمر و الدنيا و الآخرة و هو ربّ كلّ شي‌ء و خالقه، خلق الخلق و أحبّ أن يعرفوه بأنبيائه و احتج عليهم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هو الدليل علي اللّه، عبد مخلوق مربوب، اصطفاه بنفسه لرسالته، و أكرمه بها، فجعله خليفته في خلقه، و لسانه فيهم، و أمينه عليهم، و خازنه في السموات و الأرضين، قوله قول اللّه، لا يقول علي اللّه إلّا الحقّ، من أطاعه أطاع اللّه، و من عصاه عصي اللّه، و هو مولي من كان اللّه ربّه و وليّه، من أبي أن يقرّ له بالطاعة فقد أبي أن يقرّ لربه بالطاعة و بالعبودية، و من أقرّ بطاعته أطاع اللّه و هداه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الخلق جميعا، عرفوا ذلك أو </w:t>
      </w:r>
      <w:r>
        <w:rPr>
          <w:rStyle w:val="FootnoteAnchor"/>
          <w:rtl w:val="true"/>
        </w:rPr>
        <w:footnoteReference w:id="71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أنكروه، و هو الوالد المبرور فيمن أحبّه و أطاعه، و هو الوالد البار و مجانب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لك ما سألتني عنه، و قد علمت أنّ قوما سمعوا صنعتنا هذه، فلم يقولوها </w:t>
      </w:r>
      <w:r>
        <w:rPr>
          <w:rStyle w:val="FootnoteAnchor"/>
          <w:rtl w:val="true"/>
        </w:rPr>
        <w:footnoteReference w:id="711"/>
      </w:r>
      <w:r>
        <w:rPr>
          <w:rFonts w:ascii="Amiri" w:hAnsi="Amiri" w:eastAsia="Amiri" w:cs="Amiri"/>
          <w:color w:val="111111"/>
          <w:sz w:val="28"/>
          <w:sz w:val="28"/>
          <w:szCs w:val="28"/>
          <w:rtl w:val="true"/>
          <w:lang w:bidi="ar-SA"/>
        </w:rPr>
        <w:t>بل حرّفوها و وضعوها علي غير حدودها علي نحو ما قد بلغك، و احذر من اللّه و رسوله، و من يتعصّبون بنا أعمالهم الخبيثة، و قد رمانا الناس بها، و اللّه يحكم بيننا و بينهم،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كتبت و نحوه، و تخوّفت أن تكون صفتهم من صفته فقد أكرمه اللّه عزّ و جلّ عمّا يقولون علوّا كبيرا، صفتي هذه صفة صاحبنا التي وصفنا له، و عندنا أخذناه، فجزاه اللّه عنّا أفضل الحقّ، فإن جزاءه علي اللّه، فتفهم كتابي هذا و القوّة للّه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سعد بن عبد اللّه في كتاب البصائر، علي ما في مختصره للحسن بن سليمان الحلّي، عن القاسم بن الربيع الورّاق و محمّد بن الحسين بن أبي الخطاب، عن محمّد بن سنان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 سندا و متنا باختلاف يسير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القاضي نعمان في دعائم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بعض أوليائه، قد كتب إليه بحال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قوم قبله </w:t>
      </w:r>
      <w:r>
        <w:rPr>
          <w:rStyle w:val="FootnoteAnchor"/>
          <w:rtl w:val="true"/>
        </w:rPr>
        <w:footnoteReference w:id="715"/>
      </w:r>
      <w:r>
        <w:rPr>
          <w:rFonts w:ascii="Amiri" w:hAnsi="Amiri" w:eastAsia="Amiri" w:cs="Amiri"/>
          <w:color w:val="111111"/>
          <w:sz w:val="28"/>
          <w:sz w:val="28"/>
          <w:szCs w:val="28"/>
          <w:rtl w:val="true"/>
          <w:lang w:bidi="ar-SA"/>
        </w:rPr>
        <w:t xml:space="preserve">، و ذكر ملخصّ الخبر كما مرّ </w:t>
      </w:r>
      <w:r>
        <w:rPr>
          <w:rStyle w:val="FootnoteAnchor"/>
          <w:rtl w:val="true"/>
        </w:rPr>
        <w:footnoteReference w:id="716"/>
      </w:r>
      <w:r>
        <w:rPr>
          <w:rFonts w:ascii="Amiri" w:hAnsi="Amiri" w:eastAsia="Amiri" w:cs="Amiri"/>
          <w:color w:val="111111"/>
          <w:sz w:val="28"/>
          <w:sz w:val="28"/>
          <w:szCs w:val="28"/>
          <w:rtl w:val="true"/>
          <w:lang w:bidi="ar-SA"/>
        </w:rPr>
        <w:t>في شرح حال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فالخبر في غاية الاعتبار، و كفي بمتنه شاهدا، و يظهر منه مضافا إلي براءة ساحة المفضّل عن الخطابية، الذين تضمّن الخبر مقالاتهم الفاسدة، و جلالة قدره التي يكشف عنها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كتابه بهذا البيان الطويل، سبب توهم من توهم فيه، فإن الظاهر أنه كان خالطهم و عاشرهم ليعرف مذاهبهم و طريقتهم و يستخرج من طواغيتهم مكنون سريرتهم فينهي أخبارهم إلي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بصيرة و روية، فظنّ الجاهل الغبيّ أو الحاسد الغوي </w:t>
      </w:r>
      <w:r>
        <w:rPr>
          <w:rStyle w:val="FootnoteAnchor"/>
          <w:rtl w:val="true"/>
        </w:rPr>
        <w:footnoteReference w:id="717"/>
      </w:r>
      <w:r>
        <w:rPr>
          <w:rFonts w:ascii="Amiri" w:hAnsi="Amiri" w:eastAsia="Amiri" w:cs="Amiri"/>
          <w:color w:val="111111"/>
          <w:sz w:val="28"/>
          <w:sz w:val="28"/>
          <w:szCs w:val="28"/>
          <w:rtl w:val="true"/>
          <w:lang w:bidi="ar-SA"/>
        </w:rPr>
        <w:t xml:space="preserve">أنّه صبا إليهم و تدثّر بمذهبهم، إلي أن وقف عليهم ما أبداه في كتابه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مأمورا لإظهار البراءة منهم عليّ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الدعائم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أبو الخطاب في عصر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دعاته، ثم أصابه ما أصاب المغيرة، فكفر و ادعّي أيضا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أمره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يقدر عليه بأكثر من أن لعنه و تبرأ منه، و جمع أصحابه فعرفهم ذلك و كتب إلي البلدان بالبراءة منه، و عظم أمره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فاستفظعه و استهاله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علي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مقلوليا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متغيّظا مستعبرا،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جعلت فداك؟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تعالي عمّا يقول الظالمون علوّا كبيرا، أي مفضّل، زعم هذا الكذّاب الكافر أنّي أنا اللّه، سبحان اللّه و لا إله إلّا هو ربّي و ربّ آبائي، الذي خلقنا و هو أعطانا و خوّلنا، فنحن أعلام الهدي و الحجّة العظمي، أخرج إلي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مخلوقون و عباد مربوبون، و لكن لنا من ربّنا منزلة لم ينزلها أحد غيرنا، و لا تصلح إلّا لنا، و نحن من نور اللّه و شيعتنا منّا، و سائر الخلق في النار، و نحن جيران اللّه غدا في داره، فمن قبل منّا و أطاعنا فهو في الجنّة، و من أطاع الكافر الكذاب فهو في النار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التأمّل في هذه الأخبار و ما تقدم، يظهر حاله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و بعد وفاة إسماعيل، و في أيام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وقت صار خطابيّا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حكاية ترك الصلاة مجاهرة بين أظهر مثل معاوية بن وهب، و إسحاق ابن عمّار، من أجلّاء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اعتذاره بما هو أشنع من جرمه لو صحت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فعلائم الوضع منها لائحة، فإن المفضل كان في الظاهر معدودا من كبار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يتجاهر بترك الصلاة بمرأي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أيام خطابيّته فكيف خفي عليهما؟ و لم طلبا منه المرافقة مع أنّهم كانوا مأمورين بالمجانبة و البراءة؟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قال المحقق السيد صدر الدين العاملي في تعليقته علي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بالبال أن المفضّل كان صلّي و هم مشتغلون بالصلاة فلم يشعروا به، إمّا لأنّهم أطالوا في الصلاة و خفّف، أو لأنّهم اشتغلوا بالمقدمات و كان علي وضوء، أو لأنّهم تشاغلوا بالتعقيب و رأي أن يأتي به و هو راكب علي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حماره، أو لنحو ذلك، و لمّا كان قول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تصلّي؟ يتضمّن الاعتراض عليه في تغافله عن الصلاة و تكاسله عنها، لاعتقادهما أنه لم ينزل بعد، أجابهما جواب الظريف المداعب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قد صلّيت قبل أن أخرج، و قصد صلاة الليل أو صلاة العشاءين أو نحو ذلك، و إلّا فدعوي إيقاع الصلاة قبل الفجر بأربع ساعات أو أكثر إقرار بترك الصلاة البتة، لأن الصلاة قبل وقتها ليست بصلاة، و من لا يستحي من التصريح بترك الصلاة أي شي‌ء يصنع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الدالة علي جلالة قدره تصريح جماعة من الأعلام بها، قال الشيخ المفيد 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روي صريح النص بالإمامة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ابنه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خاصّته و بطانته و ظهارته </w:t>
      </w:r>
      <w:r>
        <w:rPr>
          <w:rStyle w:val="FootnoteAnchor"/>
          <w:rtl w:val="true"/>
        </w:rPr>
        <w:footnoteReference w:id="721"/>
      </w:r>
      <w:r>
        <w:rPr>
          <w:rFonts w:ascii="Amiri" w:hAnsi="Amiri" w:eastAsia="Amiri" w:cs="Amiri"/>
          <w:color w:val="111111"/>
          <w:sz w:val="28"/>
          <w:sz w:val="28"/>
          <w:szCs w:val="28"/>
          <w:rtl w:val="true"/>
          <w:lang w:bidi="ar-SA"/>
        </w:rPr>
        <w:t xml:space="preserve">وثاقته الفقهاء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و معاذ بن كثير، و عبد الرحمن بن الحجاج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ثم ابتدأ بخبره و 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الطائفة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ذكر من كان سفيرا حال الغيبة، نذكر طرفا من أخبار من كان يختص بكلّ إمام و يتولّي له الأمر علي وجه من الإيجاز، و نذكر من كان ممدوحا منهم حسن الطريقة، و من كان مذموما سي‌ء الحال، ليعرف الحال في ذلك، و قد روي في بعض الأخبار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شرار خلق اللّه، و هذا ليس علي عمومه، و إنّما قالوا لأن فيهم من غيّر و بدّل و خان علي ما سنذكره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محمّد بن عبد 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بيتي يؤذوني و يقرعوني 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شرار خلق اللّه،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تقرءون ما 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الْقُرَي الَّتِي بٰارَكْنٰا فِيهٰا قُريً ظٰاهِرَةً </w:t>
      </w:r>
      <w:r>
        <w:rPr>
          <w:rStyle w:val="FootnoteAnchor"/>
          <w:rtl w:val="true"/>
        </w:rPr>
        <w:footnoteReference w:id="723"/>
      </w:r>
      <w:r>
        <w:rPr>
          <w:rFonts w:ascii="Amiri" w:hAnsi="Amiri" w:eastAsia="Amiri" w:cs="Amiri"/>
          <w:color w:val="111111"/>
          <w:sz w:val="28"/>
          <w:sz w:val="28"/>
          <w:szCs w:val="28"/>
          <w:rtl w:val="true"/>
          <w:lang w:bidi="ar-SA"/>
        </w:rPr>
        <w:t>فنحن و اللّه القري التي بارك فيها، و أنتم القري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المحمودين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المفضل بن عمر </w:t>
      </w:r>
      <w:r>
        <w:rPr>
          <w:rStyle w:val="FootnoteAnchor"/>
          <w:rtl w:val="true"/>
        </w:rPr>
        <w:footnoteReference w:id="724"/>
      </w:r>
      <w:r>
        <w:rPr>
          <w:rFonts w:ascii="Amiri" w:hAnsi="Amiri" w:eastAsia="Amiri" w:cs="Amiri"/>
          <w:color w:val="111111"/>
          <w:sz w:val="28"/>
          <w:sz w:val="28"/>
          <w:szCs w:val="28"/>
          <w:rtl w:val="true"/>
          <w:lang w:bidi="ar-SA"/>
        </w:rPr>
        <w:t>، ثم ساق الأخبار الثلاثة التي تقدمت، فهو عند الشيخ من وكلائهم و قوّامهم الذين لم يغيّروا و لم يبدّلوا و لم يحرّفوا، ممن كان حسن المذهب محمود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المناقب، في أحوال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و زيد الشحام، و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المفضل بن عمر الجعفي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إبراهيم الكفعمي من البوابين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مرادهم من باب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بعض قدماء الأصحاب هو بابه في العلوم و الأسرار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ابنا بسطام في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ابن علي البرسي، عن محمّد بن يحيي الأرمني، و كان بابا للمفضل بن عمر، و كان المفضل بابا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المحقق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حديث المفضّل المشهور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ذلك الخطاب البليغ و المعاني العجيبة و الألفاظ الغريبة لا يخاطب الإمام بها إلّا رجلا عظيما جليلا كثير العلم زكيّ الحسّ، أهلا لتحمل الأسرار الرفيعة و الدقائق البديعة، و الرجل عندي من عظم الشأن و جلالة القدر بمكان،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الدين علي بن طاوس في كتاب الأمان، في ذكر ما يصحبه المسافر معه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يصحب معه كتاب مفضّل بن عمر الذي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وجوه الحكمة في إنشاء العالم السفلي، و إظهار إسراره فإنه عجيب في معناه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كشف المحجة فيما أوصي إلي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المفضل بن عمر الذي أملاه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خلق اللّه جلّ جلاله من الآثار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التقيّ المجلسي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للمفضل نسخة معروفة بتوحيد المفضل، كافية لمن أراد معرفة اللّه تعالي، و النسخة شاهدة بصحّتها، فينبغي أن لا يغفلوا عنها، لأن الغالب علي أبناء زماننا أنّهم يعتمدون في أصول الدين علي قول الكفرة، لأن أدلّتها عقلية و ليس فيها تقليد، و إنّما هو إراءة الطريق، و هذا النوع من الإراءة خير من إراءة الحكماء بكثير سيّما للعوام، و هي موافقة لما قال اللّه تعالي في القرآن و جميع كتبه و قاله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مضامين الكتاب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أقوي الشواهد بصحّتها، و في آخره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خذ ما آتيتك و كن من الشاكرين، و لآلائه من الحامدين، و لأوليائه من المطيعين، فقد شرحت لك من الأدلة علي الخلق، و الشواهد علي صواب التدبير و العمل قليلا من كثير و جزءا من كلّ، فتدبّر، و ذكّر فيه و اعتبر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بمعونتك يا مولاي أقوي علي ذلك و أبلغه إن شاء اللّه تعالي، فوضع يده علي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بمشيّة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إن شاء اللّه تعالي، فخررت مغشيّا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 نفسك يا مفضل؟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استغنيت بمعونة مولاي و تأييده عن الكتاب الذي كتبته، و صار ذلك بين يدي كأنّما اقرأه من كفّي، فلمولاي الحمد و الشكر كما هو أهله و مستحقه،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فرّغ قلبك و اجمع ذهنك و عقلك و طمأنينتك، فسألقي إليك من علم ملكوت السموات و الأرض و ما خلق اللّه بينهما، و فيهما من عجائب خلقه، و أصناف الملائكة و صفوفهم و مقاماتهم و مراتبهم إلي سدرة المنتهي، و سائر الخلق من الجن و الإنس إلي الأرض السابعة السفلي و ما تحت الثري، حتي يكون ما وعيته جزءا من أجزاء، انصرف إذا شئت مصاحبا ملكوءا فأنت منا بالمكان الرفيع، و موضعك من قلوب المؤمنين موضع الماء من الصدي، و لا تسألن عمّا و عدتك حتي أحدث لك منه ذكرا </w:t>
      </w:r>
      <w:r>
        <w:rPr>
          <w:rStyle w:val="FootnoteAnchor"/>
          <w:rtl w:val="true"/>
        </w:rPr>
        <w:footnoteReference w:id="732"/>
      </w:r>
      <w:r>
        <w:rPr>
          <w:rFonts w:ascii="Amiri" w:hAnsi="Amiri" w:eastAsia="Amiri" w:cs="Amiri"/>
          <w:color w:val="111111"/>
          <w:sz w:val="28"/>
          <w:sz w:val="28"/>
          <w:szCs w:val="28"/>
          <w:rtl w:val="true"/>
          <w:lang w:bidi="ar-SA"/>
        </w:rPr>
        <w:t>، انتهي كلامه الشريف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يوجد في بعض المواضع حديث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الشيخ الثقة الحسين ابن محمّد بن علي الحليّ، عن الشيخ السعيد أبي عبد اللّه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الفزاري الكوفي، عن عبد اللّه بن يونس الموصلي،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صدقة العبدي، عن محمّد بن سنان الزاهري، عن صفوان بن يحيي الكوفي، عن 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لمولانا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منه إليّ و قد خلوت به فوجدت منه فرصة أتمنّاها أسألك عمّا جري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فيه مطالب غريبة غامضة لا توجد في غيره، و يحتمل أن يكون هو ما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الخبر السابق، إلّا أنّي لم أجده في موضع يمكن الاعتماد عليه و النقل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العالم الجليل الحسن بن علي بن شعبة عقد في كتابه تحف العقول بعد أبواب مواعظ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حكمهم علي الترتيب بابا في مواعظ المفضل بن عمر، و ذكر فيه منه مواعظ شافية، روي أكثرها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كم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فلما انصرفت إلي الكوفة أقبلت عليّ الشيعة فمزّقوني كلّ ممزق، يأكلون لحمي و يشتمون عرضي، حتي أن بعضهم استقبلني فوثب في وجهي، و بعضهم قعد لي في سكك الكوفة يريد ضربي، و رموني بكلّ بهتان، حتي 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إليه في السنة الثانية، كان أوّل ما استقبلني به بعد تسليمه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هذا الذي بلغني أن هؤلاء يقولون لك و فيك؟ قلت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عليّ من قولهم،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 ذلك عليهم، أ يغضبون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 أن أصحابك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هم لنا شيعة، و لو كانوا لنا شيعة ما غضبوا من قولك و ما اشمأزوا منه، لقد وصف اللّه شيعتنا بغير ما هم عليه، و ما شيعة جعفر إلّا من كفّ لسانه، و عمل لخالقه، و رجا سيّده و خاف اللّه حقّ خيفته، ويحهم أ فيهم من قد صار كالحنايا من كثرة الصلاة؟ أو قد صار كالتائه من شدّة </w:t>
      </w:r>
    </w:p>
    <w:p>
      <w:pPr>
        <w:pStyle w:val="BookText"/>
        <w:rPr/>
      </w:pPr>
      <w:r>
        <w:rPr>
          <w:rFonts w:ascii="Amiri" w:hAnsi="Amiri" w:eastAsia="Amiri" w:cs="Amiri"/>
          <w:color w:val="111111"/>
          <w:sz w:val="28"/>
          <w:sz w:val="28"/>
          <w:szCs w:val="28"/>
          <w:rtl w:val="true"/>
          <w:lang w:bidi="ar-SA"/>
        </w:rPr>
        <w:t>الخوف؟ أو كالضرير من الخشوع؟ أو كالضنّي من الصيام؟ أو كالأخرس من طول الصمت و السكوت؟ و هل فيهم من قد أدأب ليله من طول القيام؟ و أدأب نهاره من الصيام؟ أو منع نفسه لذّات الدنيا و نعيمها خوفا من اللّه و شوقا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يكونون لنا شيعة؟ و إنّهم ليخاصمون عدوّنا فينا حتي يزيدوهم عداوة، ليهرون هرير الكلب و يطمعون طمع الغراب، أما إنّي لولا أتخوف عليهم أن اغويهم بك لأمرتك أن تدخل بيتك و تغلق بابك ثم لا تنظر إليهم ما بقيت، و لكن إن جاؤك فاقبل منهم، فإن اللّه قد جعلهم حجّة علي أنفسهم و احتج بهم علي غيرهم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الخبر و جملة ممّا سبق يظهر كثير من أسباب عداوة أهل عصره له، و حسدهم المورث لافترائهم عليه و بهتانهم به، و نسبته إلي المذاهب الفاسدة التي منشأها كلام الكشي، و دعوي الخطابية و الطيّارة أنه منهم كما هو عادة أمثالهم من عدّ الأجلّاء من زمرتهم لتكثير سوادهم، و الحمد للّه الذي أظهر طهارة ذيله عن هذه الأرجاس 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عنه، قال الفضل بن شاذان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عن الصادق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الدجّال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أبي عمير،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735"/>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كمال الدين و العيون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المفضل،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إلي السماء، أوحي إليّ ربّي جلّ جلاله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كما في بصائر الصفار،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من خراسان مع رجلين من أصحابه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 بن بشير الجليل، الذي عدّت روايته عن أحد من أمارات الوثاقة لقولهم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و رووا عنه، كما في الكافي في باب المؤمن و علاماته </w:t>
      </w:r>
      <w:r>
        <w:rPr>
          <w:rStyle w:val="FootnoteAnchor"/>
          <w:rtl w:val="true"/>
        </w:rPr>
        <w:footnoteReference w:id="739"/>
      </w:r>
      <w:r>
        <w:rPr>
          <w:rFonts w:ascii="Amiri" w:hAnsi="Amiri" w:eastAsia="Amiri" w:cs="Amiri"/>
          <w:color w:val="111111"/>
          <w:sz w:val="28"/>
          <w:sz w:val="28"/>
          <w:szCs w:val="28"/>
          <w:rtl w:val="true"/>
          <w:lang w:bidi="ar-SA"/>
        </w:rPr>
        <w:t xml:space="preserve">، و في الاستبصار في باب من مسّ لحيته فسقط منها شعر </w:t>
      </w:r>
      <w:r>
        <w:rPr>
          <w:rStyle w:val="FootnoteAnchor"/>
          <w:rtl w:val="true"/>
        </w:rPr>
        <w:footnoteReference w:id="740"/>
      </w:r>
      <w:r>
        <w:rPr>
          <w:rFonts w:ascii="Amiri" w:hAnsi="Amiri" w:eastAsia="Amiri" w:cs="Amiri"/>
          <w:color w:val="111111"/>
          <w:sz w:val="28"/>
          <w:sz w:val="28"/>
          <w:szCs w:val="28"/>
          <w:rtl w:val="true"/>
          <w:lang w:bidi="ar-SA"/>
        </w:rPr>
        <w:t xml:space="preserve">، و في كمال الدين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742"/>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743"/>
      </w:r>
      <w:r>
        <w:rPr>
          <w:rFonts w:ascii="IRNazanin" w:hAnsi="IRNazanin" w:eastAsia="IRNazanin"/>
          <w:color w:val="111111"/>
          <w:sz w:val="28"/>
          <w:sz w:val="28"/>
          <w:szCs w:val="28"/>
          <w:rtl w:val="true"/>
          <w:lang w:bidi="fa-IR"/>
        </w:rPr>
        <w:t xml:space="preserve">، و خلف بن حمّاد </w:t>
      </w:r>
      <w:r>
        <w:rPr>
          <w:rStyle w:val="FootnoteAnchor"/>
          <w:rtl w:val="true"/>
        </w:rPr>
        <w:footnoteReference w:id="744"/>
      </w:r>
      <w:r>
        <w:rPr>
          <w:rFonts w:ascii="IRNazanin" w:hAnsi="IRNazanin" w:eastAsia="IRNazanin"/>
          <w:color w:val="111111"/>
          <w:sz w:val="28"/>
          <w:sz w:val="28"/>
          <w:szCs w:val="28"/>
          <w:rtl w:val="true"/>
          <w:lang w:bidi="fa-IR"/>
        </w:rPr>
        <w:t>، و الحسن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رباط </w:t>
      </w:r>
      <w:r>
        <w:rPr>
          <w:rStyle w:val="FootnoteAnchor"/>
          <w:rtl w:val="true"/>
        </w:rPr>
        <w:footnoteReference w:id="745"/>
      </w:r>
      <w:r>
        <w:rPr>
          <w:rFonts w:ascii="Amiri" w:hAnsi="Amiri" w:eastAsia="Amiri" w:cs="Amiri"/>
          <w:color w:val="111111"/>
          <w:sz w:val="28"/>
          <w:sz w:val="28"/>
          <w:szCs w:val="28"/>
          <w:rtl w:val="true"/>
          <w:lang w:bidi="ar-SA"/>
        </w:rPr>
        <w:t xml:space="preserve">، و زرعة </w:t>
      </w:r>
      <w:r>
        <w:rPr>
          <w:rStyle w:val="FootnoteAnchor"/>
          <w:rtl w:val="true"/>
        </w:rPr>
        <w:footnoteReference w:id="746"/>
      </w:r>
      <w:r>
        <w:rPr>
          <w:rFonts w:ascii="Amiri" w:hAnsi="Amiri" w:eastAsia="Amiri" w:cs="Amiri"/>
          <w:color w:val="111111"/>
          <w:sz w:val="28"/>
          <w:sz w:val="28"/>
          <w:szCs w:val="28"/>
          <w:rtl w:val="true"/>
          <w:lang w:bidi="ar-SA"/>
        </w:rPr>
        <w:t xml:space="preserve">، و عبد اللّه بن حمّاد الأنصاري </w:t>
      </w:r>
      <w:r>
        <w:rPr>
          <w:rStyle w:val="FootnoteAnchor"/>
          <w:rtl w:val="true"/>
        </w:rPr>
        <w:footnoteReference w:id="747"/>
      </w:r>
      <w:r>
        <w:rPr>
          <w:rFonts w:ascii="Amiri" w:hAnsi="Amiri" w:eastAsia="Amiri" w:cs="Amiri"/>
          <w:color w:val="111111"/>
          <w:sz w:val="28"/>
          <w:sz w:val="28"/>
          <w:szCs w:val="28"/>
          <w:rtl w:val="true"/>
          <w:lang w:bidi="ar-SA"/>
        </w:rPr>
        <w:t xml:space="preserve">الذي عدّه النجاشي من شيوخ أصحابنا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كتاب الصوم </w:t>
      </w:r>
      <w:r>
        <w:rPr>
          <w:rStyle w:val="FootnoteAnchor"/>
          <w:rtl w:val="true"/>
        </w:rPr>
        <w:footnoteReference w:id="749"/>
      </w:r>
      <w:r>
        <w:rPr>
          <w:rFonts w:ascii="Amiri" w:hAnsi="Amiri" w:eastAsia="Amiri" w:cs="Amiri"/>
          <w:color w:val="111111"/>
          <w:sz w:val="28"/>
          <w:sz w:val="28"/>
          <w:szCs w:val="28"/>
          <w:rtl w:val="true"/>
          <w:lang w:bidi="ar-SA"/>
        </w:rPr>
        <w:t xml:space="preserve">، و في باب فضل فقراء المسلمين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في باب اخوة المؤمنين </w:t>
      </w:r>
      <w:r>
        <w:rPr>
          <w:rStyle w:val="FootnoteAnchor"/>
          <w:rtl w:val="true"/>
        </w:rPr>
        <w:footnoteReference w:id="751"/>
      </w:r>
      <w:r>
        <w:rPr>
          <w:rFonts w:ascii="Amiri" w:hAnsi="Amiri" w:eastAsia="Amiri" w:cs="Amiri"/>
          <w:color w:val="111111"/>
          <w:sz w:val="28"/>
          <w:sz w:val="28"/>
          <w:szCs w:val="28"/>
          <w:rtl w:val="true"/>
          <w:lang w:bidi="ar-SA"/>
        </w:rPr>
        <w:t xml:space="preserve">، و في باب الطاعة و التقوي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عمر بن أبان الكلبي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 ابن أبي عمير </w:t>
      </w:r>
      <w:r>
        <w:rPr>
          <w:rStyle w:val="FootnoteAnchor"/>
          <w:rtl w:val="true"/>
        </w:rPr>
        <w:footnoteReference w:id="754"/>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755"/>
      </w:r>
      <w:r>
        <w:rPr>
          <w:rFonts w:ascii="Amiri" w:hAnsi="Amiri" w:eastAsia="Amiri" w:cs="Amiri"/>
          <w:color w:val="111111"/>
          <w:sz w:val="28"/>
          <w:sz w:val="28"/>
          <w:szCs w:val="28"/>
          <w:rtl w:val="true"/>
          <w:lang w:bidi="ar-SA"/>
        </w:rPr>
        <w:t>، و في جملة من الأخبار بواسطة واحدة، و قد أكثر المشايخ كالكليني، و الصفار، و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رواياته، في أبواب التوحيد، و المعاجز و الفضائل، و الأدعية و الزيارات، و الأحكام، و كلّها سديدة، و منافية لطريقة الغلاة و الطيارة و الخطابيّة، و تلقّاها الأصحاب بالقبول، و انحصار جملة منها في خبره كما لا يخفي، فلا يصغي إلي تضعيف النجاشي، و الغضائري خلافا للشيخين الجليلين، و قد عرفت منشأه الغيري</w:t>
      </w:r>
      <w:r>
        <w:rPr>
          <w:rFonts w:eastAsia="Amiri" w:cs="Amiri" w:ascii="Amiri" w:hAnsi="Amiri"/>
          <w:color w:val="111111"/>
          <w:sz w:val="28"/>
          <w:szCs w:val="28"/>
          <w:rtl w:val="true"/>
          <w:lang w:bidi="ar-SA"/>
        </w:rPr>
        <w:t xml:space="preserve">. </w:t>
      </w:r>
      <w:bookmarkStart w:id="97" w:name="pg11849_192996"/>
    </w:p>
    <w:p>
      <w:pPr>
        <w:pStyle w:val="BookText"/>
        <w:rPr/>
      </w:pPr>
      <w:bookmarkEnd w:id="97"/>
      <w:r>
        <w:rPr>
          <w:rFonts w:ascii="Amiri" w:hAnsi="Amiri" w:eastAsia="Amiri" w:cs="Amiri"/>
          <w:color w:val="111111"/>
          <w:sz w:val="28"/>
          <w:sz w:val="28"/>
          <w:szCs w:val="28"/>
          <w:rtl w:val="true"/>
          <w:lang w:bidi="ar-SA"/>
        </w:rPr>
        <w:t>القابل لمقاومة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إسماعيل </w:t>
      </w:r>
      <w:r>
        <w:rPr>
          <w:rStyle w:val="FootnoteAnchor"/>
          <w:rtl w:val="true"/>
        </w:rPr>
        <w:footnoteReference w:id="756"/>
      </w:r>
      <w:r>
        <w:rPr>
          <w:rFonts w:ascii="Amiri" w:hAnsi="Amiri" w:eastAsia="Amiri" w:cs="Amiri"/>
          <w:color w:val="111111"/>
          <w:sz w:val="28"/>
          <w:sz w:val="28"/>
          <w:szCs w:val="28"/>
          <w:rtl w:val="true"/>
          <w:lang w:bidi="ar-SA"/>
        </w:rPr>
        <w:t>، فغير مذكور في الرجال، و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الذي قال فيه ابن حجر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مسلم بن أبي فديك والد محمّد، و ذكر أنّهما صدوقان </w:t>
      </w:r>
      <w:r>
        <w:rPr>
          <w:rStyle w:val="FootnoteAnchor"/>
          <w:rtl w:val="true"/>
        </w:rPr>
        <w:footnoteReference w:id="757"/>
      </w:r>
      <w:r>
        <w:rPr>
          <w:rFonts w:ascii="Amiri" w:hAnsi="Amiri" w:eastAsia="Amiri" w:cs="Amiri"/>
          <w:color w:val="111111"/>
          <w:sz w:val="28"/>
          <w:sz w:val="28"/>
          <w:szCs w:val="28"/>
          <w:rtl w:val="true"/>
          <w:lang w:bidi="ar-SA"/>
        </w:rPr>
        <w:t xml:space="preserve">، انتهي، و في التقريب </w:t>
      </w:r>
      <w:r>
        <w:rPr>
          <w:rStyle w:val="FootnoteAnchor"/>
          <w:rtl w:val="true"/>
        </w:rPr>
        <w:footnoteReference w:id="75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الفقيه في باب الدين 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إسماعيل بن قديد </w:t>
      </w:r>
      <w:r>
        <w:rPr>
          <w:rStyle w:val="FootnoteAnchor"/>
          <w:rtl w:val="true"/>
        </w:rPr>
        <w:footnoteReference w:id="759"/>
      </w:r>
      <w:r>
        <w:rPr>
          <w:rFonts w:ascii="Amiri" w:hAnsi="Amiri" w:eastAsia="Amiri" w:cs="Amiri"/>
          <w:color w:val="111111"/>
          <w:sz w:val="28"/>
          <w:sz w:val="28"/>
          <w:szCs w:val="28"/>
          <w:rtl w:val="true"/>
          <w:lang w:bidi="ar-SA"/>
        </w:rPr>
        <w:t xml:space="preserve">،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مع صاحب الدين حتي يؤدّيه، ما لم يأخذه ممّا يحرم عليه </w:t>
      </w:r>
      <w:r>
        <w:rPr>
          <w:rStyle w:val="FootnoteAnchor"/>
          <w:rtl w:val="true"/>
        </w:rPr>
        <w:footnoteReference w:id="760"/>
      </w:r>
      <w:r>
        <w:rPr>
          <w:rFonts w:ascii="Amiri" w:hAnsi="Amiri" w:eastAsia="Amiri" w:cs="Amiri"/>
          <w:color w:val="111111"/>
          <w:sz w:val="28"/>
          <w:sz w:val="28"/>
          <w:szCs w:val="28"/>
          <w:rtl w:val="true"/>
          <w:lang w:bidi="ar-SA"/>
        </w:rPr>
        <w:t>، و فيه إشعار بتشيّعه مضافا إلي عدّ الصدوق كتابه من الكتب المعتمدة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746607_73709187"/>
      <w:bookmarkStart w:id="99" w:name="_Toc35"/>
      <w:bookmarkEnd w:id="98"/>
      <w:r>
        <w:rPr>
          <w:rtl w:val="true"/>
        </w:rPr>
        <w:t>[</w:t>
      </w:r>
      <w:r>
        <w:rPr/>
        <w:t>31</w:t>
      </w:r>
      <w:r>
        <w:rPr>
          <w:rtl w:val="true"/>
        </w:rPr>
        <w:t xml:space="preserve">] </w:t>
      </w:r>
      <w:r>
        <w:rPr>
          <w:rtl w:val="true"/>
        </w:rPr>
        <w:t>لا</w:t>
      </w:r>
      <w:r>
        <w:rPr>
          <w:rtl w:val="true"/>
        </w:rPr>
        <w:t xml:space="preserve">- </w:t>
      </w:r>
      <w:r>
        <w:rPr>
          <w:rtl w:val="true"/>
        </w:rPr>
        <w:t>و إلي إسماعيل بن جابر</w:t>
      </w:r>
      <w:r>
        <w:rPr>
          <w:rtl w:val="true"/>
        </w:rPr>
        <w:t>:</w:t>
      </w:r>
      <w:bookmarkEnd w:id="99"/>
    </w:p>
    <w:p>
      <w:pPr>
        <w:pStyle w:val="BookText"/>
        <w:rPr/>
      </w:pPr>
      <w:r>
        <w:rPr>
          <w:rFonts w:ascii="Amiri" w:hAnsi="Amiri" w:eastAsia="Amiri" w:cs="Amiri"/>
          <w:color w:val="111111"/>
          <w:sz w:val="28"/>
          <w:sz w:val="28"/>
          <w:szCs w:val="28"/>
          <w:rtl w:val="true"/>
          <w:lang w:bidi="ar-SA"/>
        </w:rPr>
        <w:t xml:space="preserve">محمّد بن موسي، عن عبد اللّه ابن جعفر الحميري، عن محمّد بن عيسي، عن صفوان بن يحيي، عنه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 و ليس فيه من يتأمّل فيه، سوي محمّد بن عيسي الذي ضعّفه بعضهم، و توقّف فيه آخرون، و الحقّ أنّه ثقة ثبت جليل لقوّة ما دلّ عليه، و ضعف ما جرحوه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فهي أمور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بن عبيد بن يقطين بن موسي مولي أسد بن خزيمة أبو جعفر، جليل في أصحابنا، ثقة، عين، كثير الرواية، حسن </w:t>
      </w:r>
    </w:p>
    <w:p>
      <w:pPr>
        <w:pStyle w:val="BookText"/>
        <w:rPr/>
      </w:pPr>
      <w:r>
        <w:rPr>
          <w:rFonts w:ascii="Amiri" w:hAnsi="Amiri" w:eastAsia="Amiri" w:cs="Amiri"/>
          <w:color w:val="111111"/>
          <w:sz w:val="28"/>
          <w:sz w:val="28"/>
          <w:szCs w:val="28"/>
          <w:rtl w:val="true"/>
          <w:lang w:bidi="ar-SA"/>
        </w:rPr>
        <w:t xml:space="preserve">التصانيف، يروي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و مشافهة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 إكثارهم منها، بحيث يظهر اعتمادهم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763"/>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764"/>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765"/>
      </w:r>
      <w:r>
        <w:rPr>
          <w:rFonts w:ascii="Amiri" w:hAnsi="Amiri" w:eastAsia="Amiri" w:cs="Amiri"/>
          <w:color w:val="111111"/>
          <w:sz w:val="28"/>
          <w:sz w:val="28"/>
          <w:szCs w:val="28"/>
          <w:rtl w:val="true"/>
          <w:lang w:bidi="ar-SA"/>
        </w:rPr>
        <w:t xml:space="preserve">، و عبد اللّه بن جعفر الحميري </w:t>
      </w:r>
      <w:r>
        <w:rPr>
          <w:rStyle w:val="FootnoteAnchor"/>
          <w:rtl w:val="true"/>
        </w:rPr>
        <w:footnoteReference w:id="766"/>
      </w:r>
      <w:r>
        <w:rPr>
          <w:rFonts w:ascii="Amiri" w:hAnsi="Amiri" w:eastAsia="Amiri" w:cs="Amiri"/>
          <w:color w:val="111111"/>
          <w:sz w:val="28"/>
          <w:sz w:val="28"/>
          <w:szCs w:val="28"/>
          <w:rtl w:val="true"/>
          <w:lang w:bidi="ar-SA"/>
        </w:rPr>
        <w:t xml:space="preserve">، و علي بن محمّد بن بندار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بن محبوب </w:t>
      </w:r>
      <w:r>
        <w:rPr>
          <w:rStyle w:val="FootnoteAnchor"/>
          <w:rtl w:val="true"/>
        </w:rPr>
        <w:footnoteReference w:id="768"/>
      </w:r>
      <w:r>
        <w:rPr>
          <w:rFonts w:ascii="Amiri" w:hAnsi="Amiri" w:eastAsia="Amiri" w:cs="Amiri"/>
          <w:color w:val="111111"/>
          <w:sz w:val="28"/>
          <w:sz w:val="28"/>
          <w:szCs w:val="28"/>
          <w:rtl w:val="true"/>
          <w:lang w:bidi="ar-SA"/>
        </w:rPr>
        <w:t xml:space="preserve">، و أحمد بن محمّد بن عيسي كما في التهذيب في باب كيفيّة الحكم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الظاهر نقل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جامع الرواة الذي وقع فيه الاشتباه،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باب الزيادات في كتاب الوصايا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بن محمّد بن خالد </w:t>
      </w:r>
      <w:r>
        <w:rPr>
          <w:rStyle w:val="FootnoteAnchor"/>
          <w:rtl w:val="true"/>
        </w:rPr>
        <w:footnoteReference w:id="770"/>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771"/>
      </w:r>
      <w:r>
        <w:rPr>
          <w:rFonts w:ascii="Amiri" w:hAnsi="Amiri" w:eastAsia="Amiri" w:cs="Amiri"/>
          <w:color w:val="111111"/>
          <w:sz w:val="28"/>
          <w:sz w:val="28"/>
          <w:szCs w:val="28"/>
          <w:rtl w:val="true"/>
          <w:lang w:bidi="ar-SA"/>
        </w:rPr>
        <w:t xml:space="preserve">، و أبوه إبراهيم بن هاشم </w:t>
      </w:r>
      <w:r>
        <w:rPr>
          <w:rStyle w:val="FootnoteAnchor"/>
          <w:rtl w:val="true"/>
        </w:rPr>
        <w:footnoteReference w:id="772"/>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773"/>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774"/>
      </w:r>
      <w:r>
        <w:rPr>
          <w:rFonts w:ascii="Amiri" w:hAnsi="Amiri" w:eastAsia="Amiri" w:cs="Amiri"/>
          <w:color w:val="111111"/>
          <w:sz w:val="28"/>
          <w:sz w:val="28"/>
          <w:szCs w:val="28"/>
          <w:rtl w:val="true"/>
          <w:lang w:bidi="ar-SA"/>
        </w:rPr>
        <w:t>، و الشيخ العديم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النظير حمدويه ابن نصير </w:t>
      </w:r>
      <w:r>
        <w:rPr>
          <w:rStyle w:val="FootnoteAnchor"/>
          <w:rtl w:val="true"/>
        </w:rPr>
        <w:footnoteReference w:id="775"/>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776"/>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777"/>
      </w:r>
      <w:r>
        <w:rPr>
          <w:rFonts w:ascii="Amiri" w:hAnsi="Amiri" w:eastAsia="Amiri" w:cs="Amiri"/>
          <w:color w:val="111111"/>
          <w:sz w:val="28"/>
          <w:sz w:val="28"/>
          <w:szCs w:val="28"/>
          <w:rtl w:val="true"/>
          <w:lang w:bidi="ar-SA"/>
        </w:rPr>
        <w:t xml:space="preserve">، موسي بن الحسن </w:t>
      </w:r>
      <w:r>
        <w:rPr>
          <w:rStyle w:val="FootnoteAnchor"/>
          <w:rtl w:val="true"/>
        </w:rPr>
        <w:footnoteReference w:id="778"/>
      </w:r>
      <w:r>
        <w:rPr>
          <w:rFonts w:ascii="Amiri" w:hAnsi="Amiri" w:eastAsia="Amiri" w:cs="Amiri"/>
          <w:color w:val="111111"/>
          <w:sz w:val="28"/>
          <w:sz w:val="28"/>
          <w:szCs w:val="28"/>
          <w:rtl w:val="true"/>
          <w:lang w:bidi="ar-SA"/>
        </w:rPr>
        <w:t xml:space="preserve">و هو الأشعري الثقة الجليل، و محمّد بن نصير </w:t>
      </w:r>
      <w:r>
        <w:rPr>
          <w:rStyle w:val="FootnoteAnchor"/>
          <w:rtl w:val="true"/>
        </w:rPr>
        <w:footnoteReference w:id="779"/>
      </w:r>
      <w:r>
        <w:rPr>
          <w:rFonts w:ascii="Amiri" w:hAnsi="Amiri" w:eastAsia="Amiri" w:cs="Amiri"/>
          <w:color w:val="111111"/>
          <w:sz w:val="28"/>
          <w:sz w:val="28"/>
          <w:szCs w:val="28"/>
          <w:rtl w:val="true"/>
          <w:lang w:bidi="ar-SA"/>
        </w:rPr>
        <w:t xml:space="preserve">و الظاهر أنّه الكشي الثقة الجليل، و إبراهيم بن إسحاق الأحمر </w:t>
      </w:r>
      <w:r>
        <w:rPr>
          <w:rStyle w:val="FootnoteAnchor"/>
          <w:rtl w:val="true"/>
        </w:rPr>
        <w:footnoteReference w:id="780"/>
      </w:r>
      <w:r>
        <w:rPr>
          <w:rFonts w:ascii="Amiri" w:hAnsi="Amiri" w:eastAsia="Amiri" w:cs="Amiri"/>
          <w:color w:val="111111"/>
          <w:sz w:val="28"/>
          <w:sz w:val="28"/>
          <w:szCs w:val="28"/>
          <w:rtl w:val="true"/>
          <w:lang w:bidi="ar-SA"/>
        </w:rPr>
        <w:t xml:space="preserve">، و الحسين بن عبيد اللّه </w:t>
      </w:r>
      <w:r>
        <w:rPr>
          <w:rStyle w:val="FootnoteAnchor"/>
          <w:rtl w:val="true"/>
        </w:rPr>
        <w:footnoteReference w:id="781"/>
      </w:r>
      <w:r>
        <w:rPr>
          <w:rFonts w:ascii="Amiri" w:hAnsi="Amiri" w:eastAsia="Amiri" w:cs="Amiri"/>
          <w:color w:val="111111"/>
          <w:sz w:val="28"/>
          <w:sz w:val="28"/>
          <w:szCs w:val="28"/>
          <w:rtl w:val="true"/>
          <w:lang w:bidi="ar-SA"/>
        </w:rPr>
        <w:t xml:space="preserve">، و علي بن محمّد بن شيرة القاساني </w:t>
      </w:r>
      <w:r>
        <w:rPr>
          <w:rStyle w:val="FootnoteAnchor"/>
          <w:rtl w:val="true"/>
        </w:rPr>
        <w:footnoteReference w:id="782"/>
      </w:r>
      <w:r>
        <w:rPr>
          <w:rFonts w:ascii="Amiri" w:hAnsi="Amiri" w:eastAsia="Amiri" w:cs="Amiri"/>
          <w:color w:val="111111"/>
          <w:sz w:val="28"/>
          <w:sz w:val="28"/>
          <w:szCs w:val="28"/>
          <w:rtl w:val="true"/>
          <w:lang w:bidi="ar-SA"/>
        </w:rPr>
        <w:t xml:space="preserve">، و جبرئيل بن أحمد الفاريابي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رجال الكشي، و نقله عنه النجاشي أيضا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يحبّ العبيدي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أقرانه مثله </w:t>
      </w:r>
      <w:r>
        <w:rPr>
          <w:rStyle w:val="FootnoteAnchor"/>
          <w:rtl w:val="true"/>
        </w:rPr>
        <w:footnoteReference w:id="784"/>
      </w:r>
      <w:r>
        <w:rPr>
          <w:rFonts w:ascii="Amiri" w:hAnsi="Amiri" w:eastAsia="Amiri" w:cs="Amiri"/>
          <w:color w:val="111111"/>
          <w:sz w:val="28"/>
          <w:sz w:val="28"/>
          <w:szCs w:val="28"/>
          <w:rtl w:val="true"/>
          <w:lang w:bidi="ar-SA"/>
        </w:rPr>
        <w:t>، و قال النجاشي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بحسبك هذا الثناء من الفضل </w:t>
      </w:r>
      <w:r>
        <w:rPr>
          <w:rStyle w:val="FootnoteAnchor"/>
          <w:rtl w:val="true"/>
        </w:rPr>
        <w:footnoteReference w:id="785"/>
      </w:r>
      <w:r>
        <w:rPr>
          <w:rFonts w:ascii="Amiri" w:hAnsi="Amiri" w:eastAsia="Amiri" w:cs="Amiri"/>
          <w:color w:val="111111"/>
          <w:sz w:val="28"/>
          <w:sz w:val="28"/>
          <w:szCs w:val="28"/>
          <w:rtl w:val="true"/>
          <w:lang w:bidi="ar-SA"/>
        </w:rPr>
        <w:t>، انتهي، و هو كما قال، فإنه معاصره و شريكه في التّلمّذ و الأخذ عن يونس، و أعرف به من غيره، مع ما هو عليه من علوّ المقام و جلالة القدر و البراءة عن المجازفة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يحيي بعد ما نقل عن ابن الوليد، أنه استثني من رجال نوادر الحكمة جماعة عدّهم، و فيهم العبيدي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تبعه أبو جعفر بن بابويه علي ذلك، إلّا في محمّد بن عيسي بن عبيد، فلا أدري ما رأيه فيه، لأنه كان علي ظاهر العدالة و الثقة </w:t>
      </w:r>
      <w:r>
        <w:rPr>
          <w:rStyle w:val="FootnoteAnchor"/>
          <w:rtl w:val="true"/>
        </w:rPr>
        <w:footnoteReference w:id="786"/>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سنان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الفضل و أبوه، و يونس، و محمّد بن عيسي، و محمّد بن الحسين بن أبي الخطاب، و الحسن و الحسين ابنا سعيد الأهوازيان، و أيوب بن نوح، و غيرهم من العدول و الثقات من أهل العلم </w:t>
      </w:r>
      <w:r>
        <w:rPr>
          <w:rStyle w:val="FootnoteAnchor"/>
          <w:rtl w:val="true"/>
        </w:rPr>
        <w:footnoteReference w:id="787"/>
      </w:r>
      <w:r>
        <w:rPr>
          <w:rFonts w:ascii="Amiri" w:hAnsi="Amiri" w:eastAsia="Amiri" w:cs="Amiri"/>
          <w:color w:val="111111"/>
          <w:sz w:val="28"/>
          <w:sz w:val="28"/>
          <w:szCs w:val="28"/>
          <w:rtl w:val="true"/>
          <w:lang w:bidi="ar-SA"/>
        </w:rPr>
        <w:t>، انتهي، و هذا تصريح منه بوثاقة جماعة، منهم محمّد بن عيسي، و يأتي جملة من مدائحه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بن بابويه عن ابن الوليد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تفرّد به محمّد بن عيسي من كتب يونس و حديثه لا يعتمد عليه، و 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أبي جعفر محمّد بن عيسي، سكن بغداد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استثناه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بروايته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يذهب مذهب الغلاة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مرجع هذه الوجوه إلي واحد هو استثناء ابن الوليد عن رجال النوادر الذي لم يعلم وجهه، كما اعترف به ابن نوح من أئمة علم الرجال، و يحتمل أن يكون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كما نسبه الشيخ إلي القيل، و هو الأصل غالبا في سبب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مضافا إلي رواية أجلّاء أهل بلده عنه خصوصا الأشعريين، و فيهم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و خلو رواياته عمّا يوهمه، و إنكار الأصحاب علي الصدوق، و ردّه متفرداته عن يونس بأنه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الكشي في ترجمة القاسم اليقطيني من كبار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محمّد بن عيسي،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القاسم اليقطيني، و الآخر علي بن حسكة القمي، إن شيطانا يتراءي للقاسم فيوحي إليه زخرف القول غرورا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بابا القمّي، و هو أيضا من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إلي اللّه من الفهري </w:t>
      </w:r>
      <w:r>
        <w:rPr>
          <w:rStyle w:val="FootnoteAnchor"/>
          <w:rtl w:val="true"/>
        </w:rPr>
        <w:footnoteReference w:id="792"/>
      </w:r>
      <w:r>
        <w:rPr>
          <w:rFonts w:ascii="Amiri" w:hAnsi="Amiri" w:eastAsia="Amiri" w:cs="Amiri"/>
          <w:color w:val="111111"/>
          <w:sz w:val="28"/>
          <w:sz w:val="28"/>
          <w:szCs w:val="28"/>
          <w:rtl w:val="true"/>
          <w:lang w:bidi="ar-SA"/>
        </w:rPr>
        <w:t>، و الحسن بن محمّد بن بابا القمي، فابرأ منهما، فإني محذّرك و جميع مواليّ، و إنّي ألعنهما عليهما لعنة اللّه، مستأكلين، يتأكّلان بنا الناس، فتّانين مؤذيين، آذاهما اللّه و أركسهما في الفتنة ركسا، يزعم ابن بابا أنّي بعثته نبيّا، و أنّه باب، ويله لعنه اللّه، سخر منه الشيطان فأغواه،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فلعن اللّه من قبل منه ذلك، يا محمّد، إن قدرت أن تشدخ رأسه بحجر فافعل، فإنه قد آذاني، آذاه اللّه في الدنيا و الآخرة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ابن أبي الزبرقاء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و الحسين بن الحسن بن البندار القمي،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السمهري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علينا و يزعم أنه و ابن أبي الزبرقاء دعاة إلينا، أشهدكم أنّي أتبرأ إلي اللّه جلّ جلاله منهما، انّهما فتانان </w:t>
      </w:r>
      <w:r>
        <w:rPr>
          <w:rStyle w:val="FootnoteAnchor"/>
          <w:rtl w:val="true"/>
        </w:rPr>
        <w:footnoteReference w:id="794"/>
      </w:r>
      <w:r>
        <w:rPr>
          <w:rFonts w:ascii="Amiri" w:hAnsi="Amiri" w:eastAsia="Amiri" w:cs="Amiri"/>
          <w:color w:val="111111"/>
          <w:sz w:val="28"/>
          <w:sz w:val="28"/>
          <w:szCs w:val="28"/>
          <w:rtl w:val="true"/>
          <w:lang w:bidi="ar-SA"/>
        </w:rPr>
        <w:t>ملعونان، يا إسحاق أرحني منهما يرح اللّه عزّ و جلّ بعيشك في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لي</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قتلهما؟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فتّانان يفتنان الناس، و يعملان في خيط رقبتي و رقبة موالي، فدماؤهما هدر للمسلمين، و إيّاك و الفتك فإنّ الإسلام قد قيّد الفتك، و أشفق إن قتلته ظاهرا أن تسأل لم قتلته و لا تجد السبيل إلي تثبيت حجته، و لا يمكنك إدلاء الحجة فتدفع ذلك عن نفسك، فيسفك </w:t>
      </w:r>
      <w:r>
        <w:rPr>
          <w:rStyle w:val="FootnoteAnchor"/>
          <w:rtl w:val="true"/>
        </w:rPr>
        <w:footnoteReference w:id="796"/>
      </w:r>
      <w:r>
        <w:rPr>
          <w:rFonts w:ascii="Amiri" w:hAnsi="Amiri" w:eastAsia="Amiri" w:cs="Amiri"/>
          <w:color w:val="111111"/>
          <w:sz w:val="28"/>
          <w:sz w:val="28"/>
          <w:szCs w:val="28"/>
          <w:rtl w:val="true"/>
          <w:lang w:bidi="ar-SA"/>
        </w:rPr>
        <w:t>دم مؤمن من أوليائنا بدم كافر، عليكم بالاغتيال، قال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إسحاق يطلب ذلك أن يجد السبيل إلي أن يغتالهما بقتل، و كانا قد حذّراه لعنهما اللّه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سعد بن عبد اللّه، عن يعقوب بن يزيد و محمّد بن عيسي، عن علي ابن مهزيار، عن فضالة بن أيوب الأزدي،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عبد اللّه بن سبإ، أنّه ادّعي الربوبية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طائعا، ويل لمن كذب علينا، و إنّ قوما يقولون فينا ما لا نقوله في أنفسنا، نبرأ إلي اللّه منهم، نبرأ إلي اللّه منهم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و إبراهيم، عن العبيدي، عن ابن أبي عمير، عن المفضل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تقاعدوهم، و لا تؤاكلوهم، و لا تشاربوهم، و لا تصافحوهم، و لا تؤاثروهم </w:t>
      </w:r>
      <w:r>
        <w:rPr>
          <w:rStyle w:val="FootnoteAnchor"/>
          <w:rtl w:val="true"/>
        </w:rPr>
        <w:footnoteReference w:id="799"/>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و إبراهيم، عن محمّد بن عيسي، عن ابن أبي عمير، عن محمّد بن حمزة، قال أبو جعفر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لقيت محمّدا رفعه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لعنك اللّه، ربّي و ربّك اللّه، أما و اللّه لكنت ما علمتك لجبانا في الحرب، لئيما في السلم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ترجمة بشار الشعيري </w:t>
      </w:r>
      <w:r>
        <w:rPr>
          <w:rStyle w:val="FootnoteAnchor"/>
          <w:rtl w:val="true"/>
        </w:rPr>
        <w:footnoteReference w:id="802"/>
      </w:r>
      <w:r>
        <w:rPr>
          <w:rFonts w:ascii="Amiri" w:hAnsi="Amiri" w:eastAsia="Amiri" w:cs="Amiri"/>
          <w:color w:val="111111"/>
          <w:sz w:val="28"/>
          <w:sz w:val="28"/>
          <w:szCs w:val="28"/>
          <w:rtl w:val="true"/>
          <w:lang w:bidi="ar-SA"/>
        </w:rPr>
        <w:t xml:space="preserve">، و محمّد بن بشير </w:t>
      </w:r>
      <w:r>
        <w:rPr>
          <w:rStyle w:val="FootnoteAnchor"/>
          <w:rtl w:val="true"/>
        </w:rPr>
        <w:footnoteReference w:id="803"/>
      </w:r>
      <w:r>
        <w:rPr>
          <w:rFonts w:ascii="IRNazanin" w:hAnsi="IRNazanin" w:eastAsia="IRNazanin"/>
          <w:color w:val="111111"/>
          <w:sz w:val="28"/>
          <w:sz w:val="28"/>
          <w:szCs w:val="28"/>
          <w:rtl w:val="true"/>
          <w:lang w:bidi="fa-IR"/>
        </w:rPr>
        <w:t xml:space="preserve">، و محمّد بن فرات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أخبارا كثيرة، صريحة في اللعن عليهم، و التبري منهم، و فساد مذهبهم، لا حاجة إلي نقلها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التقي المجلسي في الشرح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يخطر بالبال أن تضعيف الشيخ باعتبار تضعيف ابن بابويه، و تضعيفه باعتبار ابن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كما صرّح به مرارا، و تضعيف ابن الوليد لكون اعتقاده أنه يعتبر في الإجازة أن يقرأ علي الشيخ، أو يقرأ الشيخ و يكون فاهما لما يرويه، و كان لا يعتبر الإجازة المشهورة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لك أن تروي عني، و كان محمّد بن عيسي صغير السن و لا يعتمدون علي فهمه عند القراءة، و لا علي إجازة يونس له، و لهذا ضعّفه </w:t>
      </w:r>
      <w:r>
        <w:rPr>
          <w:rStyle w:val="FootnoteAnchor"/>
          <w:rtl w:val="true"/>
        </w:rPr>
        <w:footnoteReference w:id="805"/>
      </w:r>
      <w:r>
        <w:rPr>
          <w:rFonts w:ascii="Amiri" w:hAnsi="Amiri" w:eastAsia="Amiri" w:cs="Amiri"/>
          <w:color w:val="111111"/>
          <w:sz w:val="28"/>
          <w:sz w:val="28"/>
          <w:szCs w:val="28"/>
          <w:rtl w:val="true"/>
          <w:lang w:bidi="ar-SA"/>
        </w:rPr>
        <w:t>، انتهي، ثم أخذ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ما ذكره 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عيسي بن عبيد بن يقطين أصغر في السن أن يروي عن ابن محبوب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صرح به المحقق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ذكره المجلسي من أن محمّدا كان صغير السن و لا يعتمدون علي فهمه عند القراءة و لا علي إجازة يونس له فشي‌ء لا أعرف من أين أخذه، و قد راجعت رجال النجاشي، و الكشي، و الشيخ في الفهرست، و النقد، و رجال ابن داود، فلم أجد من التصريح بذلك شيئا، و كأن المجلسي استنبط صغره من ذكرهم عدم الاعتداد، انتهي، و 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راجعت غير ما ذكره من المآخذ فلم نجد له أثرا، نعم ربّما يومئ إليه استثناء خصوص روايته عن يونس، فإنّه لو كان لضعف فيه لعمّ الاستثناء، و لا وجه له إلّا الصغر عند التحمل، و لكن يوهنه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 حين الأخذ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يونس لا يوجب الضعف في نفسه بالنسبة إلي الرواية عنهما، فضلا عن الحكم به علي الإطلاق، مع أنه غير واقع من أصله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إلي ابن محبوب فلوجوه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نسخ الكشي الموجودة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عيسي من صغار من روي عن ابن محبوب في السن </w:t>
      </w:r>
      <w:r>
        <w:rPr>
          <w:rStyle w:val="FootnoteAnchor"/>
          <w:rtl w:val="true"/>
        </w:rPr>
        <w:footnoteReference w:id="807"/>
      </w:r>
      <w:r>
        <w:rPr>
          <w:rFonts w:ascii="Amiri" w:hAnsi="Amiri" w:eastAsia="Amiri" w:cs="Amiri"/>
          <w:color w:val="111111"/>
          <w:sz w:val="28"/>
          <w:sz w:val="28"/>
          <w:szCs w:val="28"/>
          <w:rtl w:val="true"/>
          <w:lang w:bidi="ar-SA"/>
        </w:rPr>
        <w:t>، فما في النجاشي و هم، فكأنّه رآه في الكشي في وقت، و طال العهد، و لم يراجع في وقت التأليف، فأثبت ما في حفظه الذي غيره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وفاة ابن محبوب 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كان من أبناء خمس و سبعين سنة، فيكون بعد وفاة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سنين، لكونه في سنة عشرين، و بعد وفاة والده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و عشرين سنة، لكونه في سنة ثلاث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يشكّ أحد في روايته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و ذكره الشيخ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w:t>
      </w:r>
      <w:r>
        <w:rPr>
          <w:rStyle w:val="FootnoteAnchor"/>
          <w:rtl w:val="true"/>
        </w:rPr>
        <w:footnoteReference w:id="808"/>
      </w:r>
      <w:r>
        <w:rPr>
          <w:rFonts w:ascii="Amiri" w:hAnsi="Amiri" w:eastAsia="Amiri" w:cs="Amiri"/>
          <w:color w:val="111111"/>
          <w:sz w:val="28"/>
          <w:sz w:val="28"/>
          <w:szCs w:val="28"/>
          <w:rtl w:val="true"/>
          <w:lang w:bidi="ar-SA"/>
        </w:rPr>
        <w:t xml:space="preserve">، بل الظاهر أنه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الشيخ في التهذيب بإسناده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 غلمانا، و حجّة لي، و حجّة لأخي موسي بن عبيد، و حجّة ليونس بن عبد الرحمن، فأمرنا أن نحج عنه، فكانت بيننا مائة دينار أثلاثا فيما بيننا، فلما أردت أن أعبّئ الثياب رأيت في أضعاف الثياب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بإذن اللّه،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أهل بيته،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قوم محاويج لا مئونة لهم، و أمر بدفع ثلاثمائة دينار إلي رحيم </w:t>
      </w:r>
      <w:r>
        <w:rPr>
          <w:rStyle w:val="FootnoteAnchor"/>
          <w:rtl w:val="true"/>
        </w:rPr>
        <w:footnoteReference w:id="809"/>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و الوسائل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28101</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صفوان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و هو الموافق لما في 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ملاذ الأخيار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حاشية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صفوان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كما في هامش نسخة الوسائل المحققة في مؤسسة آل البيت عليهم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28101</w:t>
      </w:r>
      <w:r>
        <w:rPr>
          <w:rFonts w:ascii="Amiri" w:hAnsi="Amiri" w:eastAsia="Amiri" w:cs="Amiri"/>
          <w:color w:val="111111"/>
          <w:sz w:val="28"/>
          <w:sz w:val="28"/>
          <w:szCs w:val="28"/>
          <w:rtl w:val="true"/>
          <w:lang w:bidi="ar-SA"/>
        </w:rPr>
        <w:t xml:space="preserve">، و الطبعة القديمة منه أيضا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النسخة المحققة من كتاب الغيبة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هو الصحيح ظاهرا علي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انها لم تذكر في سائر كتب التراجم، بل لم تذكر ضمن زوجات الامام الرضا عليه السّلام في المصادر التي تناولت حياته الشريفة من الولادة إلي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يظهر من رواية الكشي في ترجمة علي بن يقطين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جارية من جواري علي بن يقطين التي اشتراها الامام الكاظم عليه السّلام مع اثنين أو ثلاث منه لتزويج بنيه و منهم الامام الرضا عليه السّلام،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فزوجها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الحسن عليه السّلام زوج ثلاثة بنين أو أربعة منهم أبو الحسن الثاني فكتب الي علي بن يقطين اني قد صيرت مهورهن إليك، ثم ذكر ان علي بن يقطين وجه الي جواريه حتي حمل حبايهن ممن باعه فوجه اليه بما فرض عليه من مهورهن، و زاد عليه ثلاث آلاف دينار للوليمة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الأستراباديّ في حاشيته علي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أرسل علي بن يقطين الي جواريه، فحمل اليه كل ما عليهن و لهن من الزينة و المال حتي حباهن و حبايتهن اي عطيتهن ممن كان باع علي بن يقطين و اشتراهن هو منه، فوجه علي بن يقطين الي أبي الحسن موسي عليه السّلام بما فرض عليه، و صير اليه من أمور أزواج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قاله الكشي في موضع آخر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زعمت رحيمة انها قالت لأبي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لعلي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كلتيهما من جواري علي بن يقطين، اما رحيمة فهي من عرفت، و اما رحيم فهي أم ولد الحسين بن علي بن يقطين و كانت امرأة حرة فاضلة علي ما في مستدرك 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لا يجوز بيعها شرعا لأن الأمة إذا ولدت بعد الوطء لا يجوز بيعها ما دام الولد باقيا إلا في ثمنها إذا كان دينا علي مولاها و لم يكن له غيرها، و منهم من منع البيع مطلقا لا في الثمن و لا في غيره كما في السرائر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المعروف ان علي ابن يقطين كان من اثرياء عصره، فلم يبقي الا القول بأن زوجة الإمام هي رحيمة لا رحيم، و اللّه العالم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امرأته </w:t>
      </w:r>
      <w:r>
        <w:rPr>
          <w:rStyle w:val="FootnoteAnchor"/>
          <w:rtl w:val="true"/>
        </w:rPr>
        <w:footnoteReference w:id="810"/>
      </w:r>
      <w:r>
        <w:rPr>
          <w:rFonts w:ascii="Amiri" w:hAnsi="Amiri" w:eastAsia="Amiri" w:cs="Amiri"/>
          <w:color w:val="111111"/>
          <w:sz w:val="28"/>
          <w:sz w:val="28"/>
          <w:szCs w:val="28"/>
          <w:rtl w:val="true"/>
          <w:lang w:bidi="ar-SA"/>
        </w:rPr>
        <w:t xml:space="preserve">، و أمرني أن أطلّقها عنه، و أمتعها بهذا المال، و أمرني أن اشهد علي طلاقها صفوان بن يحيي و آخر، نسي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السند و إن انتهي إليه، لكن بعد وثاقته و عدالته لا يقدح في التمسك به للمطلوب من انّه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لإرسال المال إليه مع كثرته، فإنه كان للمرأة ثلاثمائة دينار، و للحجّة مائة، و للصلة ما لم يذكر قدره، فكيف يكون صغيرا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يستنيبه للحج عنه؟ و يرسل نفقة النائبين الآخرين إليه، و أحدهما مثل يونس؟ و يرسل إليه صلات أهل بيته و صلات الفقراء؟ و يوكّله في طلاق زوجته؟ و في هذه الأمور من الدلالة علي علوّ شأنه و جلالة قدره و رفعة مقامه فضلا عن عدالته و ثقته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عيسي يروي عن حنّان بن سدير كما يأتي </w:t>
      </w:r>
      <w:r>
        <w:rPr>
          <w:rStyle w:val="FootnoteAnchor"/>
          <w:rtl w:val="true"/>
        </w:rPr>
        <w:footnoteReference w:id="812"/>
      </w:r>
      <w:r>
        <w:rPr>
          <w:rFonts w:ascii="Amiri" w:hAnsi="Amiri" w:eastAsia="Amiri" w:cs="Amiri"/>
          <w:color w:val="111111"/>
          <w:sz w:val="28"/>
          <w:sz w:val="28"/>
          <w:szCs w:val="28"/>
          <w:rtl w:val="true"/>
          <w:lang w:bidi="ar-SA"/>
        </w:rPr>
        <w:t xml:space="preserve">في ذكر طريق الصدوق إليه، و حنّان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النجاشي </w:t>
      </w:r>
      <w:r>
        <w:rPr>
          <w:rStyle w:val="FootnoteAnchor"/>
          <w:rtl w:val="true"/>
        </w:rPr>
        <w:footnoteReference w:id="813"/>
      </w:r>
      <w:r>
        <w:rPr>
          <w:rFonts w:ascii="Amiri" w:hAnsi="Amiri" w:eastAsia="Amiri" w:cs="Amiri"/>
          <w:color w:val="111111"/>
          <w:sz w:val="28"/>
          <w:sz w:val="28"/>
          <w:szCs w:val="28"/>
          <w:rtl w:val="true"/>
          <w:lang w:bidi="ar-SA"/>
        </w:rPr>
        <w:t xml:space="preserve">، و الشيخ في رجاله </w:t>
      </w:r>
      <w:r>
        <w:rPr>
          <w:rStyle w:val="FootnoteAnchor"/>
          <w:rtl w:val="true"/>
        </w:rPr>
        <w:footnoteReference w:id="814"/>
      </w:r>
      <w:r>
        <w:rPr>
          <w:rFonts w:ascii="Amiri" w:hAnsi="Amiri" w:eastAsia="Amiri" w:cs="Amiri"/>
          <w:color w:val="111111"/>
          <w:sz w:val="28"/>
          <w:sz w:val="28"/>
          <w:szCs w:val="28"/>
          <w:rtl w:val="true"/>
          <w:lang w:bidi="ar-SA"/>
        </w:rPr>
        <w:t xml:space="preserve">، بل أدرك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التهذيب في باب المواقيت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حنّان ابن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أبي و أبو حمزة الثمالي و عبد الرحيم القصير و زيادظ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الأحلام فدخلنا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ذكر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حنّان بن سدير واقفي، أدرك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فالمراد بأبي جعفر هو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المجلسي </w:t>
      </w:r>
      <w:r>
        <w:rPr>
          <w:rStyle w:val="FootnoteAnchor"/>
          <w:rtl w:val="true"/>
        </w:rPr>
        <w:footnoteReference w:id="817"/>
      </w:r>
      <w:r>
        <w:rPr>
          <w:rFonts w:ascii="Amiri" w:hAnsi="Amiri" w:eastAsia="Amiri" w:cs="Amiri"/>
          <w:color w:val="111111"/>
          <w:sz w:val="28"/>
          <w:sz w:val="28"/>
          <w:szCs w:val="28"/>
          <w:rtl w:val="true"/>
          <w:lang w:bidi="ar-SA"/>
        </w:rPr>
        <w:t>، بل في الكافي في باب ميراث ذوي الأرحام مع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سويد بن غفلة </w:t>
      </w:r>
      <w:r>
        <w:rPr>
          <w:rStyle w:val="FootnoteAnchor"/>
          <w:rtl w:val="true"/>
        </w:rPr>
        <w:footnoteReference w:id="818"/>
      </w:r>
      <w:r>
        <w:rPr>
          <w:rFonts w:ascii="Amiri" w:hAnsi="Amiri" w:eastAsia="Amiri" w:cs="Amiri"/>
          <w:color w:val="111111"/>
          <w:sz w:val="28"/>
          <w:sz w:val="28"/>
          <w:szCs w:val="28"/>
          <w:rtl w:val="true"/>
          <w:lang w:bidi="ar-SA"/>
        </w:rPr>
        <w:t xml:space="preserve">، و مثله في التهذيب في باب ميراث الموالي مع ذوي الأرحام </w:t>
      </w:r>
      <w:r>
        <w:rPr>
          <w:rStyle w:val="FootnoteAnchor"/>
          <w:rtl w:val="true"/>
        </w:rPr>
        <w:footnoteReference w:id="819"/>
      </w:r>
      <w:r>
        <w:rPr>
          <w:rFonts w:ascii="Amiri" w:hAnsi="Amiri" w:eastAsia="Amiri" w:cs="Amiri"/>
          <w:color w:val="111111"/>
          <w:sz w:val="28"/>
          <w:sz w:val="28"/>
          <w:szCs w:val="28"/>
          <w:rtl w:val="true"/>
          <w:lang w:bidi="ar-SA"/>
        </w:rPr>
        <w:t xml:space="preserve">، و سويد مات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الحجاج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عيسي يروي عن السكوني المعروف كما في الكافي في باب ترتيل القران </w:t>
      </w:r>
      <w:r>
        <w:rPr>
          <w:rStyle w:val="FootnoteAnchor"/>
          <w:rtl w:val="true"/>
        </w:rPr>
        <w:footnoteReference w:id="821"/>
      </w:r>
      <w:r>
        <w:rPr>
          <w:rFonts w:ascii="Amiri" w:hAnsi="Amiri" w:eastAsia="Amiri" w:cs="Amiri"/>
          <w:color w:val="111111"/>
          <w:sz w:val="28"/>
          <w:sz w:val="28"/>
          <w:szCs w:val="28"/>
          <w:rtl w:val="true"/>
          <w:lang w:bidi="ar-SA"/>
        </w:rPr>
        <w:t xml:space="preserve">، و في التهذيب في باب تلقين المحتضرين من أبواب الزيادات </w:t>
      </w:r>
      <w:r>
        <w:rPr>
          <w:rStyle w:val="FootnoteAnchor"/>
          <w:rtl w:val="true"/>
        </w:rPr>
        <w:footnoteReference w:id="822"/>
      </w:r>
      <w:r>
        <w:rPr>
          <w:rFonts w:ascii="Amiri" w:hAnsi="Amiri" w:eastAsia="Amiri" w:cs="Amiri"/>
          <w:color w:val="111111"/>
          <w:sz w:val="28"/>
          <w:sz w:val="28"/>
          <w:szCs w:val="28"/>
          <w:rtl w:val="true"/>
          <w:lang w:bidi="ar-SA"/>
        </w:rPr>
        <w:t xml:space="preserve">، و لم يذكر السكوني أحد في غير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وفاة يونس كانت بعد وفاة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سنين، فمن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من أصحابه كيف يكون غير قابل للرواية عن يونس لصغره، مضافا إلي الخبر السابق، و مشاركته معه في النيابة للحج، بل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بن عبيد اليقطيني يونسي </w:t>
      </w:r>
      <w:r>
        <w:rPr>
          <w:rStyle w:val="FootnoteAnchor"/>
          <w:rtl w:val="true"/>
        </w:rPr>
        <w:footnoteReference w:id="825"/>
      </w:r>
      <w:r>
        <w:rPr>
          <w:rFonts w:ascii="Amiri" w:hAnsi="Amiri" w:eastAsia="Amiri" w:cs="Amiri"/>
          <w:color w:val="111111"/>
          <w:sz w:val="28"/>
          <w:sz w:val="28"/>
          <w:szCs w:val="28"/>
          <w:rtl w:val="true"/>
          <w:lang w:bidi="ar-SA"/>
        </w:rPr>
        <w:t>، و هو شاهد في شدّة اختصاصه به، المحتاج إلي ملازمته إيّاه مدّة، و لا يتحقق ذلك في أيام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جناح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إبراهيم الورّاق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الحج، فأردت أن أمرّ علي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بالصدق و الصلاح و الورع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البوشنجاني </w:t>
      </w:r>
      <w:r>
        <w:rPr>
          <w:rStyle w:val="FootnoteAnchor"/>
          <w:rtl w:val="true"/>
        </w:rPr>
        <w:footnoteReference w:id="8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أزوره و أحدث به عهدي،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فجري ذكر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به بطن، شديد العلّة، و يختلف في الليل مائة مرّة إلي مائة و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فأتيت محمّد بن عيسي العبيدي و رأيته شيخا فاضلا، في أنفه عوج </w:t>
      </w:r>
      <w:r>
        <w:rPr>
          <w:rStyle w:val="FootnoteAnchor"/>
          <w:rtl w:val="true"/>
        </w:rPr>
        <w:footnoteReference w:id="827"/>
      </w:r>
      <w:r>
        <w:rPr>
          <w:rFonts w:ascii="IRNazanin" w:hAnsi="IRNazanin" w:eastAsia="IRNazanin"/>
          <w:color w:val="111111"/>
          <w:sz w:val="28"/>
          <w:sz w:val="28"/>
          <w:szCs w:val="28"/>
          <w:rtl w:val="true"/>
          <w:lang w:bidi="fa-IR"/>
        </w:rPr>
        <w:t xml:space="preserve">، و هو القنا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معه عدّة، فرأيتهم مغتمين محزونين،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حبس، فقال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و رجعت، ثم أتيت محمّد بن عيسي، و وجدته قد انجلي عنه ما كنت رأيت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إلي محمّد بن عيسي لأكتب عنه،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فرأيته يتقلنس </w:t>
      </w:r>
      <w:r>
        <w:rPr>
          <w:rStyle w:val="FootnoteAnchor"/>
          <w:rtl w:val="true"/>
        </w:rPr>
        <w:footnoteReference w:id="829"/>
      </w:r>
      <w:r>
        <w:rPr>
          <w:rFonts w:ascii="Amiri" w:hAnsi="Amiri" w:eastAsia="Amiri" w:cs="Amiri"/>
          <w:color w:val="111111"/>
          <w:sz w:val="28"/>
          <w:sz w:val="28"/>
          <w:szCs w:val="28"/>
          <w:rtl w:val="true"/>
          <w:lang w:bidi="ar-SA"/>
        </w:rPr>
        <w:t xml:space="preserve">بالسواد، فخرجت من عنده و لم أعد إليه، ثم اشتدت ندامتي لما تركت من الاستكثار منه لما رجعت، و علمت أنّي قد غلطت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خلاصة ما يتعلق بالعبيدي، و من أراد الوقوف علي كلمات القوم و اختلافهم فيه الراجع إلي ما ذكرنا مدحا و قدحا فعليه بتكملة الرجال للعالم الجليل الشيخ عبد النبيّ الكاظمي، و برسالة السيد الأجل الناقد السيد محمّد باقر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من أرباب الأصول التي يرويها عنه صفوان </w:t>
      </w:r>
      <w:r>
        <w:rPr>
          <w:rStyle w:val="FootnoteAnchor"/>
          <w:rtl w:val="true"/>
        </w:rPr>
        <w:footnoteReference w:id="832"/>
      </w:r>
      <w:r>
        <w:rPr>
          <w:rFonts w:ascii="Amiri" w:hAnsi="Amiri" w:eastAsia="Amiri" w:cs="Amiri"/>
          <w:color w:val="111111"/>
          <w:sz w:val="28"/>
          <w:sz w:val="28"/>
          <w:szCs w:val="28"/>
          <w:rtl w:val="true"/>
          <w:lang w:bidi="ar-SA"/>
        </w:rPr>
        <w:t xml:space="preserve">، و يروي عنه أيضا محمّد بن سنان </w:t>
      </w:r>
      <w:r>
        <w:rPr>
          <w:rStyle w:val="FootnoteAnchor"/>
          <w:rtl w:val="true"/>
        </w:rPr>
        <w:footnoteReference w:id="833"/>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834"/>
      </w:r>
      <w:r>
        <w:rPr>
          <w:rFonts w:ascii="Amiri" w:hAnsi="Amiri" w:eastAsia="Amiri" w:cs="Amiri"/>
          <w:color w:val="111111"/>
          <w:sz w:val="28"/>
          <w:sz w:val="28"/>
          <w:szCs w:val="28"/>
          <w:rtl w:val="true"/>
          <w:lang w:bidi="ar-SA"/>
        </w:rPr>
        <w:t xml:space="preserve">، و عثمان ابن عيسي </w:t>
      </w:r>
      <w:r>
        <w:rPr>
          <w:rStyle w:val="FootnoteAnchor"/>
          <w:rtl w:val="true"/>
        </w:rPr>
        <w:footnoteReference w:id="835"/>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836"/>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837"/>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838"/>
      </w:r>
      <w:r>
        <w:rPr>
          <w:rFonts w:ascii="Amiri" w:hAnsi="Amiri" w:eastAsia="Amiri" w:cs="Amiri"/>
          <w:color w:val="111111"/>
          <w:sz w:val="28"/>
          <w:sz w:val="28"/>
          <w:szCs w:val="28"/>
          <w:rtl w:val="true"/>
          <w:lang w:bidi="ar-SA"/>
        </w:rPr>
        <w:t xml:space="preserve">، و الحسين بن عثمان </w:t>
      </w:r>
      <w:r>
        <w:rPr>
          <w:rStyle w:val="FootnoteAnchor"/>
          <w:rtl w:val="true"/>
        </w:rPr>
        <w:footnoteReference w:id="83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840"/>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841"/>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842"/>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843"/>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844"/>
      </w:r>
      <w:r>
        <w:rPr>
          <w:rFonts w:ascii="Amiri" w:hAnsi="Amiri" w:eastAsia="Amiri" w:cs="Amiri"/>
          <w:color w:val="111111"/>
          <w:sz w:val="28"/>
          <w:sz w:val="28"/>
          <w:szCs w:val="28"/>
          <w:rtl w:val="true"/>
          <w:lang w:bidi="ar-SA"/>
        </w:rPr>
        <w:t>، و غيرهم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0" w:name="pg11849_193010"/>
    </w:p>
    <w:p>
      <w:pPr>
        <w:pStyle w:val="BookText"/>
        <w:rPr/>
      </w:pPr>
      <w:bookmarkEnd w:id="100"/>
      <w:r>
        <w:rPr>
          <w:rFonts w:ascii="Amiri" w:hAnsi="Amiri" w:eastAsia="Amiri" w:cs="Amiri"/>
          <w:color w:val="111111"/>
          <w:sz w:val="28"/>
          <w:sz w:val="28"/>
          <w:szCs w:val="28"/>
          <w:rtl w:val="true"/>
          <w:lang w:bidi="ar-SA"/>
        </w:rPr>
        <w:t>الأجلّاء</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746609_73709187"/>
      <w:bookmarkStart w:id="102" w:name="_Toc36"/>
      <w:bookmarkEnd w:id="101"/>
      <w:r>
        <w:rPr>
          <w:rtl w:val="true"/>
        </w:rPr>
        <w:t>[</w:t>
      </w:r>
      <w:r>
        <w:rPr/>
        <w:t>32</w:t>
      </w:r>
      <w:r>
        <w:rPr>
          <w:rtl w:val="true"/>
        </w:rPr>
        <w:t xml:space="preserve">] </w:t>
      </w:r>
      <w:r>
        <w:rPr>
          <w:rtl w:val="true"/>
        </w:rPr>
        <w:t>لب</w:t>
      </w:r>
      <w:r>
        <w:rPr>
          <w:rtl w:val="true"/>
        </w:rPr>
        <w:t xml:space="preserve">- </w:t>
      </w:r>
      <w:r>
        <w:rPr>
          <w:rtl w:val="true"/>
        </w:rPr>
        <w:t>و إلي إسماعيل الجعفي</w:t>
      </w:r>
      <w:r>
        <w:rPr>
          <w:rtl w:val="true"/>
        </w:rPr>
        <w:t>:</w:t>
      </w:r>
      <w:bookmarkEnd w:id="102"/>
    </w:p>
    <w:p>
      <w:pPr>
        <w:pStyle w:val="BookText"/>
        <w:rPr/>
      </w:pPr>
      <w:r>
        <w:rPr>
          <w:rFonts w:ascii="Amiri" w:hAnsi="Amiri" w:eastAsia="Amiri" w:cs="Amiri"/>
          <w:color w:val="111111"/>
          <w:sz w:val="28"/>
          <w:sz w:val="28"/>
          <w:szCs w:val="28"/>
          <w:rtl w:val="true"/>
          <w:lang w:bidi="ar-SA"/>
        </w:rPr>
        <w:t xml:space="preserve">محمّد بن علي ماجيلويه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أبي القاسم عبيد اللّه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احمد بن محمد بن خالد البرقي علي بنته، و ولده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أبي القاسم المذكور، و هو علي بن محمد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محمد بن أبي القاسم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أبي القاسم، روي عن أبيه، عن جده، و هو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محمد بن أبي القاسم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القاسم، روي عن عمه محمد بن أبي القاسم، عن البرقي، و هو من مشايخ الصدوق، روي عنه في الطريق، المذكور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بن علي، و هو من مشايخ الصدوق أيضا، و قد استظهر الشيخ آغا بزرك ان والد يحيي هو ابن أخي محمد بن أبي القاسم لا حفيده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يتعرض شيخنا النوري في هذه الخاتمة إلي يحيي بن محمد بن علي مع استقصائه لمشايخ الصدوق، و لم يشر لروايته عن يحيي المذكور، و لعله لقلة رواية الصدوق عنه أو أنّه من غلط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لها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و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رواية الصدوق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عمّه محمّد بن أبي القاسم، عن أحمد بن محمّد بن خالد، عن أبيه، عن محمّد ابن سنان و صفوان بن يحيي، عن إسماعيل بن عبد الرحمن الجعفي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علي من مشايخ إجازة الصدوق، الذي أكثر من الرواية عنه في المشيخة، و الخصال </w:t>
      </w:r>
      <w:r>
        <w:rPr>
          <w:rStyle w:val="FootnoteAnchor"/>
          <w:rtl w:val="true"/>
        </w:rPr>
        <w:footnoteReference w:id="846"/>
      </w:r>
      <w:r>
        <w:rPr>
          <w:rFonts w:ascii="Amiri" w:hAnsi="Amiri" w:eastAsia="Amiri" w:cs="Amiri"/>
          <w:color w:val="111111"/>
          <w:sz w:val="28"/>
          <w:sz w:val="28"/>
          <w:szCs w:val="28"/>
          <w:rtl w:val="true"/>
          <w:lang w:bidi="ar-SA"/>
        </w:rPr>
        <w:t xml:space="preserve">، و الأمالي </w:t>
      </w:r>
      <w:r>
        <w:rPr>
          <w:rStyle w:val="FootnoteAnchor"/>
          <w:rtl w:val="true"/>
        </w:rPr>
        <w:footnoteReference w:id="847"/>
      </w:r>
      <w:r>
        <w:rPr>
          <w:rFonts w:ascii="Amiri" w:hAnsi="Amiri" w:eastAsia="Amiri" w:cs="Amiri"/>
          <w:color w:val="111111"/>
          <w:sz w:val="28"/>
          <w:sz w:val="28"/>
          <w:szCs w:val="28"/>
          <w:rtl w:val="true"/>
          <w:lang w:bidi="ar-SA"/>
        </w:rPr>
        <w:t xml:space="preserve">، و العيون </w:t>
      </w:r>
      <w:r>
        <w:rPr>
          <w:rStyle w:val="FootnoteAnchor"/>
          <w:rtl w:val="true"/>
        </w:rPr>
        <w:footnoteReference w:id="848"/>
      </w:r>
      <w:r>
        <w:rPr>
          <w:rFonts w:ascii="Amiri" w:hAnsi="Amiri" w:eastAsia="Amiri" w:cs="Amiri"/>
          <w:color w:val="111111"/>
          <w:sz w:val="28"/>
          <w:sz w:val="28"/>
          <w:szCs w:val="28"/>
          <w:rtl w:val="true"/>
          <w:lang w:bidi="ar-SA"/>
        </w:rPr>
        <w:t xml:space="preserve">، و التوحيد </w:t>
      </w:r>
      <w:r>
        <w:rPr>
          <w:rStyle w:val="FootnoteAnchor"/>
          <w:rtl w:val="true"/>
        </w:rPr>
        <w:footnoteReference w:id="849"/>
      </w:r>
      <w:r>
        <w:rPr>
          <w:rFonts w:ascii="Amiri" w:hAnsi="Amiri" w:eastAsia="Amiri" w:cs="Amiri"/>
          <w:color w:val="111111"/>
          <w:sz w:val="28"/>
          <w:sz w:val="28"/>
          <w:szCs w:val="28"/>
          <w:rtl w:val="true"/>
          <w:lang w:bidi="ar-SA"/>
        </w:rPr>
        <w:t xml:space="preserve">، مترحّما </w:t>
      </w:r>
    </w:p>
    <w:p>
      <w:pPr>
        <w:pStyle w:val="BookText"/>
        <w:rPr/>
      </w:pPr>
      <w:r>
        <w:rPr>
          <w:rFonts w:ascii="Amiri" w:hAnsi="Amiri" w:eastAsia="Amiri" w:cs="Amiri"/>
          <w:color w:val="111111"/>
          <w:sz w:val="28"/>
          <w:sz w:val="28"/>
          <w:szCs w:val="28"/>
          <w:rtl w:val="true"/>
          <w:lang w:bidi="ar-SA"/>
        </w:rPr>
        <w:t>مترضيا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العلامة طريق الفقيه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w:t>
      </w:r>
      <w:r>
        <w:rPr>
          <w:rStyle w:val="FootnoteAnchor"/>
          <w:rtl w:val="true"/>
        </w:rPr>
        <w:footnoteReference w:id="850"/>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851"/>
      </w:r>
      <w:r>
        <w:rPr>
          <w:rFonts w:ascii="Amiri" w:hAnsi="Amiri" w:eastAsia="Amiri" w:cs="Amiri"/>
          <w:color w:val="111111"/>
          <w:sz w:val="28"/>
          <w:sz w:val="28"/>
          <w:szCs w:val="28"/>
          <w:rtl w:val="true"/>
          <w:lang w:bidi="ar-SA"/>
        </w:rPr>
        <w:t xml:space="preserve">، و فيهما محمّد بن علي، و وثقه الآميرزا محمّد في باب الألقاب من كتابه تلخيص الرجال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عمّه محمّد من أجلّاء الثقات، كأحمد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أبوه محمّد فهو ثقة علي ما صرّح به الشيخ في رجاله </w:t>
      </w:r>
      <w:r>
        <w:rPr>
          <w:rStyle w:val="FootnoteAnchor"/>
          <w:rtl w:val="true"/>
        </w:rPr>
        <w:footnoteReference w:id="853"/>
      </w:r>
      <w:r>
        <w:rPr>
          <w:rFonts w:ascii="Amiri" w:hAnsi="Amiri" w:eastAsia="Amiri" w:cs="Amiri"/>
          <w:color w:val="111111"/>
          <w:sz w:val="28"/>
          <w:sz w:val="28"/>
          <w:szCs w:val="28"/>
          <w:rtl w:val="true"/>
          <w:lang w:bidi="ar-SA"/>
        </w:rPr>
        <w:t xml:space="preserve">، و العلامة في الخلاصة </w:t>
      </w:r>
      <w:r>
        <w:rPr>
          <w:rStyle w:val="FootnoteAnchor"/>
          <w:rtl w:val="true"/>
        </w:rPr>
        <w:footnoteReference w:id="854"/>
      </w:r>
      <w:r>
        <w:rPr>
          <w:rFonts w:ascii="Amiri" w:hAnsi="Amiri" w:eastAsia="Amiri" w:cs="Amiri"/>
          <w:color w:val="111111"/>
          <w:sz w:val="28"/>
          <w:sz w:val="28"/>
          <w:szCs w:val="28"/>
          <w:rtl w:val="true"/>
          <w:lang w:bidi="ar-SA"/>
        </w:rPr>
        <w:t xml:space="preserve">، و صحح طرق الصدوق إلي جماعة هو فيها، كطريقه إلي إسماعيل ابن رباح </w:t>
      </w:r>
      <w:r>
        <w:rPr>
          <w:rStyle w:val="FootnoteAnchor"/>
          <w:rtl w:val="true"/>
        </w:rPr>
        <w:footnoteReference w:id="855"/>
      </w:r>
      <w:r>
        <w:rPr>
          <w:rFonts w:ascii="Amiri" w:hAnsi="Amiri" w:eastAsia="Amiri" w:cs="Amiri"/>
          <w:color w:val="111111"/>
          <w:sz w:val="28"/>
          <w:sz w:val="28"/>
          <w:szCs w:val="28"/>
          <w:rtl w:val="true"/>
          <w:lang w:bidi="ar-SA"/>
        </w:rPr>
        <w:t xml:space="preserve">، و إلي الحارث بن المغيرة النضري </w:t>
      </w:r>
      <w:r>
        <w:rPr>
          <w:rStyle w:val="FootnoteAnchor"/>
          <w:rtl w:val="true"/>
        </w:rPr>
        <w:footnoteReference w:id="856"/>
      </w:r>
      <w:r>
        <w:rPr>
          <w:rFonts w:ascii="Amiri" w:hAnsi="Amiri" w:eastAsia="Amiri" w:cs="Amiri"/>
          <w:color w:val="111111"/>
          <w:sz w:val="28"/>
          <w:sz w:val="28"/>
          <w:szCs w:val="28"/>
          <w:rtl w:val="true"/>
          <w:lang w:bidi="ar-SA"/>
        </w:rPr>
        <w:t xml:space="preserve">، و إلي حفص بن غياث </w:t>
      </w:r>
      <w:r>
        <w:rPr>
          <w:rStyle w:val="FootnoteAnchor"/>
          <w:rtl w:val="true"/>
        </w:rPr>
        <w:footnoteReference w:id="857"/>
      </w:r>
      <w:r>
        <w:rPr>
          <w:rFonts w:ascii="Amiri" w:hAnsi="Amiri" w:eastAsia="Amiri" w:cs="Amiri"/>
          <w:color w:val="111111"/>
          <w:sz w:val="28"/>
          <w:sz w:val="28"/>
          <w:szCs w:val="28"/>
          <w:rtl w:val="true"/>
          <w:lang w:bidi="ar-SA"/>
        </w:rPr>
        <w:t xml:space="preserve">، و إلي حكم بن حكيم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أجلّاء المشايخ و عيون الطائفة، كالفقيه محمّد بن أحمد بن خاقان النهدي </w:t>
      </w:r>
      <w:r>
        <w:rPr>
          <w:rStyle w:val="FootnoteAnchor"/>
          <w:rtl w:val="true"/>
        </w:rPr>
        <w:footnoteReference w:id="859"/>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860"/>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861"/>
      </w:r>
      <w:r>
        <w:rPr>
          <w:rFonts w:ascii="Amiri" w:hAnsi="Amiri" w:eastAsia="Amiri" w:cs="Amiri"/>
          <w:color w:val="111111"/>
          <w:sz w:val="28"/>
          <w:sz w:val="28"/>
          <w:szCs w:val="28"/>
          <w:rtl w:val="true"/>
          <w:lang w:bidi="ar-SA"/>
        </w:rPr>
        <w:t xml:space="preserve">، و جميل بن درّاج، أو جميل بن صالح كما في التهذيب في باب الزيادات في فقه النكاح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محمّد بن علي بن محبوب </w:t>
      </w:r>
      <w:r>
        <w:rPr>
          <w:rStyle w:val="FootnoteAnchor"/>
          <w:rtl w:val="true"/>
        </w:rPr>
        <w:footnoteReference w:id="863"/>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864"/>
      </w:r>
      <w:r>
        <w:rPr>
          <w:rFonts w:ascii="Amiri" w:hAnsi="Amiri" w:eastAsia="Amiri" w:cs="Amiri"/>
          <w:color w:val="111111"/>
          <w:sz w:val="28"/>
          <w:sz w:val="28"/>
          <w:szCs w:val="28"/>
          <w:rtl w:val="true"/>
          <w:lang w:bidi="ar-SA"/>
        </w:rPr>
        <w:t xml:space="preserve">، و إبراهيم ابن إسحاق الأحمري النهاوندي </w:t>
      </w:r>
      <w:r>
        <w:rPr>
          <w:rStyle w:val="FootnoteAnchor"/>
          <w:rtl w:val="true"/>
        </w:rPr>
        <w:footnoteReference w:id="865"/>
      </w:r>
      <w:r>
        <w:rPr>
          <w:rFonts w:ascii="Amiri" w:hAnsi="Amiri" w:eastAsia="Amiri" w:cs="Amiri"/>
          <w:color w:val="111111"/>
          <w:sz w:val="28"/>
          <w:sz w:val="28"/>
          <w:szCs w:val="28"/>
          <w:rtl w:val="true"/>
          <w:lang w:bidi="ar-SA"/>
        </w:rPr>
        <w:t xml:space="preserve">، و السندي بن الربيع </w:t>
      </w:r>
      <w:r>
        <w:rPr>
          <w:rStyle w:val="FootnoteAnchor"/>
          <w:rtl w:val="true"/>
        </w:rPr>
        <w:footnoteReference w:id="866"/>
      </w:r>
      <w:r>
        <w:rPr>
          <w:rFonts w:ascii="Amiri" w:hAnsi="Amiri" w:eastAsia="Amiri" w:cs="Amiri"/>
          <w:color w:val="111111"/>
          <w:sz w:val="28"/>
          <w:sz w:val="28"/>
          <w:szCs w:val="28"/>
          <w:rtl w:val="true"/>
          <w:lang w:bidi="ar-SA"/>
        </w:rPr>
        <w:t xml:space="preserve">، الذي يروي عنه صفوان </w:t>
      </w:r>
      <w:r>
        <w:rPr>
          <w:rStyle w:val="FootnoteAnchor"/>
          <w:rtl w:val="true"/>
        </w:rPr>
        <w:footnoteReference w:id="867"/>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868"/>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869"/>
      </w:r>
      <w:r>
        <w:rPr>
          <w:rFonts w:ascii="Amiri" w:hAnsi="Amiri" w:eastAsia="Amiri" w:cs="Amiri"/>
          <w:color w:val="111111"/>
          <w:sz w:val="28"/>
          <w:sz w:val="28"/>
          <w:szCs w:val="28"/>
          <w:rtl w:val="true"/>
          <w:lang w:bidi="ar-SA"/>
        </w:rPr>
        <w:t xml:space="preserve">، و الثقة الثبت الحسن بن علي بن النعمان </w:t>
      </w:r>
      <w:r>
        <w:rPr>
          <w:rStyle w:val="FootnoteAnchor"/>
          <w:rtl w:val="true"/>
        </w:rPr>
        <w:footnoteReference w:id="87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جعفر بن بشير </w:t>
      </w:r>
      <w:r>
        <w:rPr>
          <w:rStyle w:val="FootnoteAnchor"/>
          <w:rtl w:val="true"/>
        </w:rPr>
        <w:footnoteReference w:id="871"/>
      </w:r>
      <w:r>
        <w:rPr>
          <w:rFonts w:ascii="Amiri" w:hAnsi="Amiri" w:eastAsia="Amiri" w:cs="Amiri"/>
          <w:color w:val="111111"/>
          <w:sz w:val="28"/>
          <w:sz w:val="28"/>
          <w:szCs w:val="28"/>
          <w:rtl w:val="true"/>
          <w:lang w:bidi="ar-SA"/>
        </w:rPr>
        <w:t>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الثقات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ضعيفا في الحديث، و كان أديبا حسن المعرفة بالأخبار و علوم العرب </w:t>
      </w:r>
      <w:r>
        <w:rPr>
          <w:rStyle w:val="FootnoteAnchor"/>
          <w:rtl w:val="true"/>
        </w:rPr>
        <w:footnoteReference w:id="873"/>
      </w:r>
      <w:r>
        <w:rPr>
          <w:rFonts w:ascii="Amiri" w:hAnsi="Amiri" w:eastAsia="Amiri" w:cs="Amiri"/>
          <w:color w:val="111111"/>
          <w:sz w:val="28"/>
          <w:sz w:val="28"/>
          <w:szCs w:val="28"/>
          <w:rtl w:val="true"/>
          <w:lang w:bidi="ar-SA"/>
        </w:rPr>
        <w:t xml:space="preserve">، لا يدلّ علي ضعفه في نفسه، و لذا قدّم العلامة </w:t>
      </w:r>
      <w:r>
        <w:rPr>
          <w:rStyle w:val="FootnoteAnchor"/>
          <w:rtl w:val="true"/>
        </w:rPr>
        <w:footnoteReference w:id="874"/>
      </w:r>
      <w:r>
        <w:rPr>
          <w:rFonts w:ascii="Amiri" w:hAnsi="Amiri" w:eastAsia="Amiri" w:cs="Amiri"/>
          <w:color w:val="111111"/>
          <w:sz w:val="28"/>
          <w:sz w:val="28"/>
          <w:szCs w:val="28"/>
          <w:rtl w:val="true"/>
          <w:lang w:bidi="ar-SA"/>
        </w:rPr>
        <w:t xml:space="preserve">و جملة من المحققين توثيق الشيخ </w:t>
      </w:r>
      <w:r>
        <w:rPr>
          <w:rStyle w:val="FootnoteAnchor"/>
          <w:rtl w:val="true"/>
        </w:rPr>
        <w:footnoteReference w:id="875"/>
      </w:r>
      <w:r>
        <w:rPr>
          <w:rFonts w:ascii="Amiri" w:hAnsi="Amiri" w:eastAsia="Amiri" w:cs="Amiri"/>
          <w:color w:val="111111"/>
          <w:sz w:val="28"/>
          <w:sz w:val="28"/>
          <w:szCs w:val="28"/>
          <w:rtl w:val="true"/>
          <w:lang w:bidi="ar-SA"/>
        </w:rPr>
        <w:t>عليه، مع بنائهم علي تقديم قول الجارح خصوصا إذا كان مثل النجاشي الضابط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تكملة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بين الفقهاء العمل بروايته كما اعتمده العلامة، و حيث كان الجارح له هو النجاشي و هو أسطوانة أهل هذا الفن، و لا مجال لردّ كلامه، أخذوا في تأويل كلامه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3" w:name="pg11849_193013"/>
    </w:p>
    <w:p>
      <w:pPr>
        <w:pStyle w:val="BookText"/>
        <w:rPr/>
      </w:pPr>
      <w:bookmarkEnd w:id="103"/>
      <w:r>
        <w:rPr>
          <w:rFonts w:ascii="Amiri" w:hAnsi="Amiri" w:eastAsia="Amiri" w:cs="Amiri"/>
          <w:color w:val="111111"/>
          <w:sz w:val="28"/>
          <w:sz w:val="28"/>
          <w:szCs w:val="28"/>
          <w:rtl w:val="true"/>
          <w:lang w:bidi="ar-SA"/>
        </w:rPr>
        <w:t>و أطال الكلام في نقل كلماتهم، و حاصل ما ارتضاه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 الضعفاء، و 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الفقيه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في أصحابنا هو و أبوه و عمومته، و أنه أوجههم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Style w:val="FootnoteAnchor"/>
          <w:rtl w:val="true"/>
        </w:rPr>
        <w:footnoteReference w:id="878"/>
      </w:r>
      <w:r>
        <w:rPr>
          <w:rFonts w:ascii="Amiri" w:hAnsi="Amiri" w:eastAsia="Amiri" w:cs="Amiri"/>
          <w:color w:val="111111"/>
          <w:sz w:val="28"/>
          <w:sz w:val="28"/>
          <w:szCs w:val="28"/>
          <w:rtl w:val="true"/>
          <w:lang w:bidi="ar-SA"/>
        </w:rPr>
        <w:t xml:space="preserve">كثيرا، و حمّاد بن عثمان </w:t>
      </w:r>
      <w:r>
        <w:rPr>
          <w:rStyle w:val="FootnoteAnchor"/>
          <w:rtl w:val="true"/>
        </w:rPr>
        <w:footnoteReference w:id="879"/>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880"/>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أصحاب الإجماع، و روايتهم أو رواية الأخير من أمارات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سنان </w:t>
      </w:r>
      <w:r>
        <w:rPr>
          <w:rStyle w:val="FootnoteAnchor"/>
          <w:rtl w:val="true"/>
        </w:rPr>
        <w:footnoteReference w:id="882"/>
      </w:r>
      <w:r>
        <w:rPr>
          <w:rFonts w:ascii="Amiri" w:hAnsi="Amiri" w:eastAsia="Amiri" w:cs="Amiri"/>
          <w:color w:val="111111"/>
          <w:sz w:val="28"/>
          <w:sz w:val="28"/>
          <w:szCs w:val="28"/>
          <w:rtl w:val="true"/>
          <w:lang w:bidi="ar-SA"/>
        </w:rPr>
        <w:t xml:space="preserve">، و الثقة الجليل محمّد بن سماعة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لم نظفر بواحدة منها لا في التهذيب و لا في غيره، و ما تيسر من كتب الرجال لم تذكر ذلك، و الظاهر تفرد المصدرين المذكورين بذلك،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1746611_73709187"/>
      <w:bookmarkStart w:id="105" w:name="_Toc37"/>
      <w:bookmarkEnd w:id="104"/>
      <w:r>
        <w:rPr>
          <w:rtl w:val="true"/>
        </w:rPr>
        <w:t>[</w:t>
      </w:r>
      <w:r>
        <w:rPr/>
        <w:t>33</w:t>
      </w:r>
      <w:r>
        <w:rPr>
          <w:rtl w:val="true"/>
        </w:rPr>
        <w:t xml:space="preserve">] </w:t>
      </w:r>
      <w:r>
        <w:rPr>
          <w:rtl w:val="true"/>
        </w:rPr>
        <w:t>لج</w:t>
      </w:r>
      <w:r>
        <w:rPr>
          <w:rtl w:val="true"/>
        </w:rPr>
        <w:t xml:space="preserve">- </w:t>
      </w:r>
      <w:r>
        <w:rPr>
          <w:rtl w:val="true"/>
        </w:rPr>
        <w:t>و إلي إسماعيل بن رباح</w:t>
      </w:r>
      <w:r>
        <w:rPr>
          <w:rtl w:val="true"/>
        </w:rPr>
        <w:t>:</w:t>
      </w:r>
      <w:bookmarkEnd w:id="105"/>
    </w:p>
    <w:p>
      <w:pPr>
        <w:pStyle w:val="BookText"/>
        <w:rPr/>
      </w:pPr>
      <w:r>
        <w:rPr>
          <w:rFonts w:ascii="Amiri" w:hAnsi="Amiri" w:eastAsia="Amiri" w:cs="Amiri"/>
          <w:color w:val="111111"/>
          <w:sz w:val="28"/>
          <w:sz w:val="28"/>
          <w:szCs w:val="28"/>
          <w:rtl w:val="true"/>
          <w:lang w:bidi="ar-SA"/>
        </w:rPr>
        <w:t xml:space="preserve">محمّد بن علي ماجيلويه، عن أبيه، عن أحمد بن أبي عبد اللّه، عن أبيه، عن ابن أبي عمير، عنه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السند صحيح مرّ ذكر رجاله سوي عليّ، و هو أبو الحسن علي بن محمّد بن أبي القاسم عبد اللّه أو عبيد اللّه الملقب ببندار بن عمران الجنابي البرقي، ابن بنت أحمد بن أبي عبد اللّه البرقي من مشايخ ثقة الإسلام، المذكور في بعض </w:t>
      </w:r>
      <w:bookmarkStart w:id="106" w:name="pg11849_193014"/>
    </w:p>
    <w:p>
      <w:pPr>
        <w:pStyle w:val="BookText"/>
        <w:rPr/>
      </w:pPr>
      <w:bookmarkEnd w:id="106"/>
      <w:r>
        <w:rPr>
          <w:rFonts w:ascii="Amiri" w:hAnsi="Amiri" w:eastAsia="Amiri" w:cs="Amiri"/>
          <w:color w:val="111111"/>
          <w:sz w:val="28"/>
          <w:sz w:val="28"/>
          <w:szCs w:val="28"/>
          <w:rtl w:val="true"/>
          <w:lang w:bidi="ar-SA"/>
        </w:rPr>
        <w:t>عدده، الذي يعبّر عنه في أوّل السند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w:t>
      </w:r>
      <w:r>
        <w:rPr>
          <w:rStyle w:val="FootnoteAnchor"/>
          <w:rtl w:val="true"/>
        </w:rPr>
        <w:footnoteReference w:id="885"/>
      </w:r>
      <w:r>
        <w:rPr>
          <w:rFonts w:ascii="Amiri" w:hAnsi="Amiri" w:eastAsia="Amiri" w:cs="Amiri"/>
          <w:color w:val="111111"/>
          <w:sz w:val="28"/>
          <w:sz w:val="28"/>
          <w:szCs w:val="28"/>
          <w:rtl w:val="true"/>
          <w:lang w:bidi="ar-SA"/>
        </w:rPr>
        <w:t>،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ابن محمّد بن عبد اللّه </w:t>
      </w:r>
      <w:r>
        <w:rPr>
          <w:rStyle w:val="FootnoteAnchor"/>
          <w:rtl w:val="true"/>
        </w:rPr>
        <w:footnoteReference w:id="886"/>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بن بندار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فقيه أديب، رأي أحمد بن محمّد البرقي و تأدّب عليه، و هو ابن ابنته </w:t>
      </w:r>
      <w:r>
        <w:rPr>
          <w:rStyle w:val="FootnoteAnchor"/>
          <w:rtl w:val="true"/>
        </w:rPr>
        <w:footnoteReference w:id="888"/>
      </w:r>
      <w:r>
        <w:rPr>
          <w:rFonts w:ascii="Amiri" w:hAnsi="Amiri" w:eastAsia="Amiri" w:cs="Amiri"/>
          <w:color w:val="111111"/>
          <w:sz w:val="28"/>
          <w:sz w:val="28"/>
          <w:szCs w:val="28"/>
          <w:rtl w:val="true"/>
          <w:lang w:bidi="ar-SA"/>
        </w:rPr>
        <w:t xml:space="preserve">، و صحّح العلامة طريق الفقيه إلي الحارث بن المغيرة و هو فيه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حاله، إلّا أنّه يروي عنه ابن أبي عمير كما هنا، و في التهذيب في باب زيارة البيت </w:t>
      </w:r>
      <w:r>
        <w:rPr>
          <w:rStyle w:val="FootnoteAnchor"/>
          <w:rtl w:val="true"/>
        </w:rPr>
        <w:footnoteReference w:id="890"/>
      </w:r>
      <w:r>
        <w:rPr>
          <w:rFonts w:ascii="Amiri" w:hAnsi="Amiri" w:eastAsia="Amiri" w:cs="Amiri"/>
          <w:color w:val="111111"/>
          <w:sz w:val="28"/>
          <w:sz w:val="28"/>
          <w:szCs w:val="28"/>
          <w:rtl w:val="true"/>
          <w:lang w:bidi="ar-SA"/>
        </w:rPr>
        <w:t xml:space="preserve">، و في باب أوقات الصلوات </w:t>
      </w:r>
      <w:r>
        <w:rPr>
          <w:rStyle w:val="FootnoteAnchor"/>
          <w:rtl w:val="true"/>
        </w:rPr>
        <w:footnoteReference w:id="891"/>
      </w:r>
      <w:r>
        <w:rPr>
          <w:rFonts w:ascii="Amiri" w:hAnsi="Amiri" w:eastAsia="Amiri" w:cs="Amiri"/>
          <w:color w:val="111111"/>
          <w:sz w:val="28"/>
          <w:sz w:val="28"/>
          <w:szCs w:val="28"/>
          <w:rtl w:val="true"/>
          <w:lang w:bidi="ar-SA"/>
        </w:rPr>
        <w:t xml:space="preserve">، و في باب تفصيل ما تقدم ذكره في الصلاة </w:t>
      </w:r>
      <w:r>
        <w:rPr>
          <w:rStyle w:val="FootnoteAnchor"/>
          <w:rtl w:val="true"/>
        </w:rPr>
        <w:footnoteReference w:id="892"/>
      </w:r>
      <w:r>
        <w:rPr>
          <w:rFonts w:ascii="Amiri" w:hAnsi="Amiri" w:eastAsia="Amiri" w:cs="Amiri"/>
          <w:color w:val="111111"/>
          <w:sz w:val="28"/>
          <w:sz w:val="28"/>
          <w:szCs w:val="28"/>
          <w:rtl w:val="true"/>
          <w:lang w:bidi="ar-SA"/>
        </w:rPr>
        <w:t>، و لا يروي إلّا عن ثقة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746613_73709187"/>
      <w:bookmarkStart w:id="108" w:name="_Toc38"/>
      <w:bookmarkEnd w:id="107"/>
      <w:r>
        <w:rPr>
          <w:rtl w:val="true"/>
        </w:rPr>
        <w:t>[</w:t>
      </w:r>
      <w:r>
        <w:rPr/>
        <w:t>34</w:t>
      </w:r>
      <w:r>
        <w:rPr>
          <w:rtl w:val="true"/>
        </w:rPr>
        <w:t xml:space="preserve">] </w:t>
      </w:r>
      <w:r>
        <w:rPr>
          <w:rtl w:val="true"/>
        </w:rPr>
        <w:t>لد</w:t>
      </w:r>
      <w:r>
        <w:rPr>
          <w:rtl w:val="true"/>
        </w:rPr>
        <w:t xml:space="preserve">- </w:t>
      </w:r>
      <w:r>
        <w:rPr>
          <w:rtl w:val="true"/>
        </w:rPr>
        <w:t>و إلي إسماعيل بن عيسي</w:t>
      </w:r>
      <w:r>
        <w:rPr>
          <w:rtl w:val="true"/>
        </w:rPr>
        <w:t>:</w:t>
      </w:r>
      <w:bookmarkEnd w:id="108"/>
    </w:p>
    <w:p>
      <w:pPr>
        <w:pStyle w:val="BookText"/>
        <w:rPr/>
      </w:pPr>
      <w:r>
        <w:rPr>
          <w:rFonts w:ascii="Amiri" w:hAnsi="Amiri" w:eastAsia="Amiri" w:cs="Amiri"/>
          <w:color w:val="111111"/>
          <w:sz w:val="28"/>
          <w:sz w:val="28"/>
          <w:szCs w:val="28"/>
          <w:rtl w:val="true"/>
          <w:lang w:bidi="ar-SA"/>
        </w:rPr>
        <w:t>محمّد بن موسي بن المتوكل، عن علي بن إبراهيم،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الوسائل </w:t>
      </w:r>
      <w:r>
        <w:rPr>
          <w:rStyle w:val="FootnoteAnchor"/>
          <w:rtl w:val="true"/>
        </w:rPr>
        <w:footnoteReference w:id="893"/>
      </w:r>
      <w:r>
        <w:rPr>
          <w:rFonts w:ascii="Amiri" w:hAnsi="Amiri" w:eastAsia="Amiri" w:cs="Amiri"/>
          <w:color w:val="111111"/>
          <w:sz w:val="28"/>
          <w:sz w:val="28"/>
          <w:szCs w:val="28"/>
          <w:rtl w:val="true"/>
          <w:lang w:bidi="ar-SA"/>
        </w:rPr>
        <w:t xml:space="preserve">، و شرح المشيخة </w:t>
      </w:r>
      <w:r>
        <w:rPr>
          <w:rStyle w:val="FootnoteAnchor"/>
          <w:rtl w:val="true"/>
        </w:rPr>
        <w:footnoteReference w:id="894"/>
      </w:r>
      <w:r>
        <w:rPr>
          <w:rFonts w:ascii="Amiri" w:hAnsi="Amiri" w:eastAsia="Amiri" w:cs="Amiri"/>
          <w:color w:val="111111"/>
          <w:sz w:val="28"/>
          <w:sz w:val="28"/>
          <w:szCs w:val="28"/>
          <w:rtl w:val="true"/>
          <w:lang w:bidi="ar-SA"/>
        </w:rPr>
        <w:t xml:space="preserve">، و جامع الرواة </w:t>
      </w:r>
      <w:r>
        <w:rPr>
          <w:rStyle w:val="FootnoteAnchor"/>
          <w:rtl w:val="true"/>
        </w:rPr>
        <w:footnoteReference w:id="895"/>
      </w:r>
      <w:r>
        <w:rPr>
          <w:rFonts w:ascii="Amiri" w:hAnsi="Amiri" w:eastAsia="Amiri" w:cs="Amiri"/>
          <w:color w:val="111111"/>
          <w:sz w:val="28"/>
          <w:sz w:val="28"/>
          <w:szCs w:val="28"/>
          <w:rtl w:val="true"/>
          <w:lang w:bidi="ar-SA"/>
        </w:rPr>
        <w:t xml:space="preserve">، و بعض نسخ الفقيه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عدّة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w:t>
      </w:r>
      <w:bookmarkStart w:id="109" w:name="pg11849_193015"/>
    </w:p>
    <w:p>
      <w:pPr>
        <w:pStyle w:val="BookText"/>
        <w:rPr/>
      </w:pPr>
      <w:bookmarkEnd w:id="109"/>
      <w:r>
        <w:rPr>
          <w:rFonts w:ascii="IRNazanin" w:hAnsi="IRNazanin" w:eastAsia="IRNazanin"/>
          <w:color w:val="111111"/>
          <w:sz w:val="28"/>
          <w:sz w:val="28"/>
          <w:szCs w:val="28"/>
          <w:rtl w:val="true"/>
          <w:lang w:bidi="fa-IR"/>
        </w:rPr>
        <w:t xml:space="preserve">عنه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إسماعيل غير مذكور، و يشير إلي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 الصدوق كتابه من الكتب المعتبرة و ذكر الطريق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في باب الزيادات في الحدود </w:t>
      </w:r>
      <w:r>
        <w:rPr>
          <w:rStyle w:val="FootnoteAnchor"/>
          <w:rtl w:val="true"/>
        </w:rPr>
        <w:footnoteReference w:id="898"/>
      </w:r>
      <w:r>
        <w:rPr>
          <w:rFonts w:ascii="Amiri" w:hAnsi="Amiri" w:eastAsia="Amiri" w:cs="Amiri"/>
          <w:color w:val="111111"/>
          <w:sz w:val="28"/>
          <w:sz w:val="28"/>
          <w:szCs w:val="28"/>
          <w:rtl w:val="true"/>
          <w:lang w:bidi="ar-SA"/>
        </w:rPr>
        <w:t>، و في الكافي 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في مسائل إسماعيل ابن عيسي عن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في مملوك يعصي صاحبه أ يحل ضربه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أن يضربه، إن وافقك فأمسكه، و إلّا فخلّ عنه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ابن عيسي، فإنه يروي عن أبيه سعد عنه، كما في التهذيب في باب الكفارة في اعتماد إفطار يوم شهر رمضان </w:t>
      </w:r>
      <w:r>
        <w:rPr>
          <w:rStyle w:val="FootnoteAnchor"/>
          <w:rtl w:val="true"/>
        </w:rPr>
        <w:footnoteReference w:id="901"/>
      </w:r>
      <w:r>
        <w:rPr>
          <w:rFonts w:ascii="Amiri" w:hAnsi="Amiri" w:eastAsia="Amiri" w:cs="Amiri"/>
          <w:color w:val="111111"/>
          <w:sz w:val="28"/>
          <w:sz w:val="28"/>
          <w:szCs w:val="28"/>
          <w:rtl w:val="true"/>
          <w:lang w:bidi="ar-SA"/>
        </w:rPr>
        <w:t xml:space="preserve">، و في الاستبصار في باب ما تجوز شهادة النساء فيه </w:t>
      </w:r>
      <w:r>
        <w:rPr>
          <w:rStyle w:val="FootnoteAnchor"/>
          <w:rtl w:val="true"/>
        </w:rPr>
        <w:footnoteReference w:id="902"/>
      </w:r>
      <w:r>
        <w:rPr>
          <w:rFonts w:ascii="Amiri" w:hAnsi="Amiri" w:eastAsia="Amiri" w:cs="Amiri"/>
          <w:color w:val="111111"/>
          <w:sz w:val="28"/>
          <w:sz w:val="28"/>
          <w:szCs w:val="28"/>
          <w:rtl w:val="true"/>
          <w:lang w:bidi="ar-SA"/>
        </w:rPr>
        <w:t xml:space="preserve">، و في باب أن الثّيب وليّ نفسها </w:t>
      </w:r>
      <w:r>
        <w:rPr>
          <w:rStyle w:val="FootnoteAnchor"/>
          <w:rtl w:val="true"/>
        </w:rPr>
        <w:footnoteReference w:id="903"/>
      </w:r>
      <w:r>
        <w:rPr>
          <w:rFonts w:ascii="Amiri" w:hAnsi="Amiri" w:eastAsia="Amiri" w:cs="Amiri"/>
          <w:color w:val="111111"/>
          <w:sz w:val="28"/>
          <w:sz w:val="28"/>
          <w:szCs w:val="28"/>
          <w:rtl w:val="true"/>
          <w:lang w:bidi="ar-SA"/>
        </w:rPr>
        <w:t>، و فيه مدح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كما في التعليقة إشارة إلي معروفيته و كونه معتمدا و صاحب مسائل معروفة معهودة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1746615_73709187"/>
      <w:bookmarkStart w:id="111" w:name="_Toc39"/>
      <w:bookmarkEnd w:id="110"/>
      <w:r>
        <w:rPr>
          <w:rtl w:val="true"/>
        </w:rPr>
        <w:t>[</w:t>
      </w:r>
      <w:r>
        <w:rPr/>
        <w:t>35</w:t>
      </w:r>
      <w:r>
        <w:rPr>
          <w:rtl w:val="true"/>
        </w:rPr>
        <w:t xml:space="preserve">] </w:t>
      </w:r>
      <w:r>
        <w:rPr>
          <w:rtl w:val="true"/>
        </w:rPr>
        <w:t>له</w:t>
      </w:r>
      <w:r>
        <w:rPr>
          <w:rtl w:val="true"/>
        </w:rPr>
        <w:t xml:space="preserve">- </w:t>
      </w:r>
      <w:r>
        <w:rPr>
          <w:rtl w:val="true"/>
        </w:rPr>
        <w:t>و إلي إسماعيل بن الفضل</w:t>
      </w:r>
      <w:r>
        <w:rPr>
          <w:rtl w:val="true"/>
        </w:rPr>
        <w:t>:</w:t>
      </w:r>
      <w:bookmarkEnd w:id="1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مسرور، عن الحسين بن محمّد بن عامر، عن عمّه عبد اللّه بن عامر، عن محمّد بن أبي عمير، عن عبد الرحمن بن محمّد، عن الفضل بن إسماعيل بن الفضل، عن </w:t>
      </w:r>
    </w:p>
    <w:p>
      <w:pPr>
        <w:pStyle w:val="BookText"/>
        <w:rPr/>
      </w:pPr>
      <w:r>
        <w:rPr>
          <w:rFonts w:ascii="Amiri" w:hAnsi="Amiri" w:eastAsia="Amiri" w:cs="Amiri"/>
          <w:color w:val="111111"/>
          <w:sz w:val="28"/>
          <w:sz w:val="28"/>
          <w:szCs w:val="28"/>
          <w:rtl w:val="true"/>
          <w:lang w:bidi="ar-SA"/>
        </w:rPr>
        <w:t xml:space="preserve">أبيه إسماعيل بن الفضل الهاشمي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مشايخ الصدوق، الذي قد أكثر من الرواية عنه مترحما مترضيا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مشايخ ثقة الإسلام، و جدّه عامر بن محمّد بن عمران الأشعري، و صرّح في باب المستأكل بعلمه و مواضع أخر باسم جدّه عامر </w:t>
      </w:r>
      <w:r>
        <w:rPr>
          <w:rStyle w:val="FootnoteAnchor"/>
          <w:rtl w:val="true"/>
        </w:rPr>
        <w:footnoteReference w:id="907"/>
      </w:r>
      <w:r>
        <w:rPr>
          <w:rFonts w:ascii="Amiri" w:hAnsi="Amiri" w:eastAsia="Amiri" w:cs="Amiri"/>
          <w:color w:val="111111"/>
          <w:sz w:val="28"/>
          <w:sz w:val="28"/>
          <w:szCs w:val="28"/>
          <w:rtl w:val="true"/>
          <w:lang w:bidi="ar-SA"/>
        </w:rPr>
        <w:t>، و في باب النوادر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أشعريا </w:t>
      </w:r>
      <w:r>
        <w:rPr>
          <w:rStyle w:val="FootnoteAnchor"/>
          <w:rtl w:val="true"/>
        </w:rPr>
        <w:footnoteReference w:id="908"/>
      </w:r>
      <w:r>
        <w:rPr>
          <w:rFonts w:ascii="Amiri" w:hAnsi="Amiri" w:eastAsia="Amiri" w:cs="Amiri"/>
          <w:color w:val="111111"/>
          <w:sz w:val="28"/>
          <w:sz w:val="28"/>
          <w:szCs w:val="28"/>
          <w:rtl w:val="true"/>
          <w:lang w:bidi="ar-SA"/>
        </w:rPr>
        <w:t>، و يذكر تارة باسم جدّه عمران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عمران </w:t>
      </w:r>
      <w:r>
        <w:rPr>
          <w:rStyle w:val="FootnoteAnchor"/>
          <w:rtl w:val="true"/>
        </w:rPr>
        <w:footnoteReference w:id="909"/>
      </w:r>
      <w:r>
        <w:rPr>
          <w:rFonts w:ascii="Amiri" w:hAnsi="Amiri" w:eastAsia="Amiri" w:cs="Amiri"/>
          <w:color w:val="111111"/>
          <w:sz w:val="28"/>
          <w:sz w:val="28"/>
          <w:szCs w:val="28"/>
          <w:rtl w:val="true"/>
          <w:lang w:bidi="ar-SA"/>
        </w:rPr>
        <w:t>، ثقة لا مغمز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المعروفين، و أجلّاء مشايخ أصحابنا الأشعريين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الرحمن بن محمّد بن أبي هاشم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وثقه النجاشي مرتين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المفضل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و لكن وجود ابن أبي عمير في السند يكفي في الحكم بصحته علي ما هو المختار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و هو ابن الفضل بن يعقوب بن فضل ابن عبد اللّه بن الحارث بن نوفل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bookmarkStart w:id="112" w:name="pg11849_193017"/>
    </w:p>
    <w:p>
      <w:pPr>
        <w:pStyle w:val="Heading3"/>
        <w:numPr>
          <w:ilvl w:val="2"/>
          <w:numId w:val="1"/>
        </w:numPr>
        <w:rPr/>
      </w:pPr>
      <w:bookmarkStart w:id="113" w:name="__RefHeading___Toc11746617_73709187"/>
      <w:bookmarkStart w:id="114" w:name="_Toc40"/>
      <w:bookmarkEnd w:id="112"/>
      <w:bookmarkEnd w:id="113"/>
      <w:r>
        <w:rPr>
          <w:rtl w:val="true"/>
        </w:rPr>
        <w:t>[</w:t>
      </w:r>
      <w:r>
        <w:rPr/>
        <w:t>36</w:t>
      </w:r>
      <w:r>
        <w:rPr>
          <w:rtl w:val="true"/>
        </w:rPr>
        <w:t xml:space="preserve">] </w:t>
      </w:r>
      <w:r>
        <w:rPr>
          <w:rtl w:val="true"/>
        </w:rPr>
        <w:t>لو</w:t>
      </w:r>
      <w:r>
        <w:rPr>
          <w:rtl w:val="true"/>
        </w:rPr>
        <w:t xml:space="preserve">- </w:t>
      </w:r>
      <w:r>
        <w:rPr>
          <w:rtl w:val="true"/>
        </w:rPr>
        <w:t>و إلي إسماعيل بن الفضل</w:t>
      </w:r>
      <w:r>
        <w:rPr>
          <w:rtl w:val="true"/>
        </w:rPr>
        <w:t>:</w:t>
      </w:r>
      <w:bookmarkEnd w:id="114"/>
    </w:p>
    <w:p>
      <w:pPr>
        <w:pStyle w:val="BookText"/>
        <w:rPr/>
      </w:pPr>
      <w:r>
        <w:rPr>
          <w:rFonts w:ascii="Amiri" w:hAnsi="Amiri" w:eastAsia="Amiri" w:cs="Amiri"/>
          <w:color w:val="111111"/>
          <w:sz w:val="28"/>
          <w:sz w:val="28"/>
          <w:szCs w:val="28"/>
          <w:rtl w:val="true"/>
          <w:lang w:bidi="ar-SA"/>
        </w:rPr>
        <w:t xml:space="preserve">في ذكر الحقوق عن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الكوفي الأسدي، عن محمّد بن إسماعيل البرمكي، عن عبد اللّه بن أحمد، عن إسماعيل بن الفضل، عن ثابت بن دينار الثمالي، عن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و في بعض النسخ عبيد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 علي بن أحمد كحال إخوانه من مشايخ الصدوق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بعض هذه الامارات لا تدل علي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المتأخرين من علماء الإمامية لا سيما المحققين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رأوه و وقفوا علي معجزته كما صرّح به الصدوق في كمال الدين </w:t>
      </w:r>
      <w:r>
        <w:rPr>
          <w:rStyle w:val="FootnoteAnchor"/>
          <w:rtl w:val="true"/>
        </w:rPr>
        <w:footnoteReference w:id="915"/>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صحيح الحديث </w:t>
      </w:r>
      <w:r>
        <w:rPr>
          <w:rStyle w:val="FootnoteAnchor"/>
          <w:rtl w:val="true"/>
        </w:rPr>
        <w:footnoteReference w:id="916"/>
      </w:r>
      <w:r>
        <w:rPr>
          <w:rFonts w:ascii="Amiri" w:hAnsi="Amiri" w:eastAsia="Amiri" w:cs="Amiri"/>
          <w:color w:val="111111"/>
          <w:sz w:val="28"/>
          <w:sz w:val="28"/>
          <w:szCs w:val="28"/>
          <w:rtl w:val="true"/>
          <w:lang w:bidi="ar-SA"/>
        </w:rPr>
        <w:t>، و هو من مشايخ ثقة الإسلام، و ما قيل فيه غير قابل للجرح و لا للمعارضة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النجاشي بأن البرمكي كان ثقة مستقيما </w:t>
      </w:r>
      <w:r>
        <w:rPr>
          <w:rStyle w:val="FootnoteAnchor"/>
          <w:rtl w:val="true"/>
        </w:rPr>
        <w:footnoteReference w:id="917"/>
      </w:r>
      <w:r>
        <w:rPr>
          <w:rFonts w:ascii="Amiri" w:hAnsi="Amiri" w:eastAsia="Amiri" w:cs="Amiri"/>
          <w:color w:val="111111"/>
          <w:sz w:val="28"/>
          <w:sz w:val="28"/>
          <w:szCs w:val="28"/>
          <w:rtl w:val="true"/>
          <w:lang w:bidi="ar-SA"/>
        </w:rPr>
        <w:t xml:space="preserve">، فلا يصغي إلي تضعيف ابن الغضائري تبعا </w:t>
      </w:r>
      <w:r>
        <w:rPr>
          <w:rStyle w:val="FootnoteAnchor"/>
          <w:rtl w:val="true"/>
        </w:rPr>
        <w:footnoteReference w:id="918"/>
      </w:r>
      <w:r>
        <w:rPr>
          <w:rFonts w:ascii="Amiri" w:hAnsi="Amiri" w:eastAsia="Amiri" w:cs="Amiri"/>
          <w:color w:val="111111"/>
          <w:sz w:val="28"/>
          <w:sz w:val="28"/>
          <w:szCs w:val="28"/>
          <w:rtl w:val="true"/>
          <w:lang w:bidi="ar-SA"/>
        </w:rPr>
        <w:t xml:space="preserve">للعلامة </w:t>
      </w:r>
      <w:r>
        <w:rPr>
          <w:rStyle w:val="FootnoteAnchor"/>
          <w:rtl w:val="true"/>
        </w:rPr>
        <w:footnoteReference w:id="919"/>
      </w:r>
      <w:r>
        <w:rPr>
          <w:rFonts w:ascii="Amiri" w:hAnsi="Amiri" w:eastAsia="Amiri" w:cs="Amiri"/>
          <w:color w:val="111111"/>
          <w:sz w:val="28"/>
          <w:sz w:val="28"/>
          <w:szCs w:val="28"/>
          <w:rtl w:val="true"/>
          <w:lang w:bidi="ar-SA"/>
        </w:rPr>
        <w:t>و من تبعه من المحققين</w:t>
      </w:r>
      <w:r>
        <w:rPr>
          <w:rFonts w:eastAsia="Amiri" w:cs="Amiri" w:ascii="Amiri" w:hAnsi="Amiri"/>
          <w:color w:val="111111"/>
          <w:sz w:val="28"/>
          <w:szCs w:val="28"/>
          <w:rtl w:val="true"/>
          <w:lang w:bidi="ar-SA"/>
        </w:rPr>
        <w:t xml:space="preserve">. </w:t>
      </w:r>
      <w:bookmarkStart w:id="115" w:name="pg11849_193018"/>
    </w:p>
    <w:p>
      <w:pPr>
        <w:pStyle w:val="BookText"/>
        <w:rPr/>
      </w:pPr>
      <w:bookmarkEnd w:id="115"/>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في شرح المشيخة أنه ابن نهيك الثقة الصدوق المعروف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فالسند صحيح، و للنجاشي </w:t>
      </w:r>
      <w:r>
        <w:rPr>
          <w:rStyle w:val="FootnoteAnchor"/>
          <w:rtl w:val="true"/>
        </w:rPr>
        <w:footnoteReference w:id="921"/>
      </w:r>
      <w:r>
        <w:rPr>
          <w:rFonts w:ascii="Amiri" w:hAnsi="Amiri" w:eastAsia="Amiri" w:cs="Amiri"/>
          <w:color w:val="111111"/>
          <w:sz w:val="28"/>
          <w:sz w:val="28"/>
          <w:szCs w:val="28"/>
          <w:rtl w:val="true"/>
          <w:lang w:bidi="ar-SA"/>
        </w:rPr>
        <w:t>أيضا إلي كتاب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المشتمل علي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صحيح ذكرناه في أبواب جهاد النفس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1746619_73709187"/>
      <w:bookmarkStart w:id="117" w:name="_Toc41"/>
      <w:bookmarkEnd w:id="116"/>
      <w:r>
        <w:rPr>
          <w:rtl w:val="true"/>
        </w:rPr>
        <w:t>[</w:t>
      </w:r>
      <w:r>
        <w:rPr/>
        <w:t>37</w:t>
      </w:r>
      <w:r>
        <w:rPr>
          <w:rtl w:val="true"/>
        </w:rPr>
        <w:t xml:space="preserve">] </w:t>
      </w:r>
      <w:r>
        <w:rPr>
          <w:rtl w:val="true"/>
        </w:rPr>
        <w:t>لز</w:t>
      </w:r>
      <w:r>
        <w:rPr>
          <w:rtl w:val="true"/>
        </w:rPr>
        <w:t xml:space="preserve">- </w:t>
      </w:r>
      <w:r>
        <w:rPr>
          <w:rtl w:val="true"/>
        </w:rPr>
        <w:t xml:space="preserve">و إلي إسماعيل بن مسلم السكوني </w:t>
      </w:r>
      <w:r>
        <w:rPr>
          <w:rtl w:val="true"/>
        </w:rPr>
        <w:t>:</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إسماعيل بن مسلم السكوني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إبراهيم بن هاشم، عن الحسين بن يزيد النوفلي، عنه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أديبا، و سكن الري و مات بها، و 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غلا في آخر عمره و اللّه أعلم، و ما رأينا له رواية تدلّ علي هذا </w:t>
      </w:r>
      <w:r>
        <w:rPr>
          <w:rStyle w:val="FootnoteAnchor"/>
          <w:rtl w:val="true"/>
        </w:rPr>
        <w:footnoteReference w:id="9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ذكر الشيخ في الفهرست كتابا له، و ذكر الطريق إليه من غير إشارة إلي غلوّه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فخر المحققين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بما رواه عن السكوني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الميتة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السند في الكافي </w:t>
      </w:r>
      <w:r>
        <w:rPr>
          <w:rStyle w:val="FootnoteAnchor"/>
          <w:rtl w:val="true"/>
        </w:rPr>
        <w:footnoteReference w:id="928"/>
      </w:r>
      <w:r>
        <w:rPr>
          <w:rFonts w:ascii="Amiri" w:hAnsi="Amiri" w:eastAsia="Amiri" w:cs="Amiri"/>
          <w:color w:val="111111"/>
          <w:sz w:val="28"/>
          <w:sz w:val="28"/>
          <w:szCs w:val="28"/>
          <w:rtl w:val="true"/>
          <w:lang w:bidi="ar-SA"/>
        </w:rPr>
        <w:t>، و الشيخ في التهذيب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إبراهيم، عن أبيه، عن النوفلي عن السكوني </w:t>
      </w:r>
      <w:r>
        <w:rPr>
          <w:rStyle w:val="FootnoteAnchor"/>
          <w:rtl w:val="true"/>
        </w:rPr>
        <w:footnoteReference w:id="929"/>
      </w:r>
      <w:r>
        <w:rPr>
          <w:rFonts w:ascii="Amiri" w:hAnsi="Amiri" w:eastAsia="Amiri" w:cs="Amiri"/>
          <w:color w:val="111111"/>
          <w:sz w:val="28"/>
          <w:sz w:val="28"/>
          <w:szCs w:val="28"/>
          <w:rtl w:val="true"/>
          <w:lang w:bidi="ar-SA"/>
        </w:rPr>
        <w:t>، و فيه شهادة بتوثيق السكوني و النوفلي و إبراهيم بن هاشم، و صرّح بذلك العلامة الطباطبائي،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 ذلك ابن أبي جمهور في درر اللآلي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931"/>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932"/>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933"/>
      </w:r>
      <w:r>
        <w:rPr>
          <w:rFonts w:ascii="Amiri" w:hAnsi="Amiri" w:eastAsia="Amiri" w:cs="Amiri"/>
          <w:color w:val="111111"/>
          <w:sz w:val="28"/>
          <w:sz w:val="28"/>
          <w:szCs w:val="28"/>
          <w:rtl w:val="true"/>
          <w:lang w:bidi="ar-SA"/>
        </w:rPr>
        <w:t xml:space="preserve">، و الثقة الجليل الحسن بن علي بن عبد اللّه بن المغيرة </w:t>
      </w:r>
      <w:r>
        <w:rPr>
          <w:rStyle w:val="FootnoteAnchor"/>
          <w:rtl w:val="true"/>
        </w:rPr>
        <w:footnoteReference w:id="934"/>
      </w:r>
      <w:r>
        <w:rPr>
          <w:rFonts w:ascii="Amiri" w:hAnsi="Amiri" w:eastAsia="Amiri" w:cs="Amiri"/>
          <w:color w:val="111111"/>
          <w:sz w:val="28"/>
          <w:sz w:val="28"/>
          <w:szCs w:val="28"/>
          <w:rtl w:val="true"/>
          <w:lang w:bidi="ar-SA"/>
        </w:rPr>
        <w:t xml:space="preserve">، و محمّد بن أبي القاسم </w:t>
      </w:r>
      <w:r>
        <w:rPr>
          <w:rStyle w:val="FootnoteAnchor"/>
          <w:rtl w:val="true"/>
        </w:rPr>
        <w:footnoteReference w:id="935"/>
      </w:r>
      <w:r>
        <w:rPr>
          <w:rFonts w:ascii="Amiri" w:hAnsi="Amiri" w:eastAsia="Amiri" w:cs="Amiri"/>
          <w:color w:val="111111"/>
          <w:sz w:val="28"/>
          <w:sz w:val="28"/>
          <w:szCs w:val="28"/>
          <w:rtl w:val="true"/>
          <w:lang w:bidi="ar-SA"/>
        </w:rPr>
        <w:t xml:space="preserve">الثقة، والد عليّ بن محمّد ماجيلويه، و أحمد بن محمّد البرقي </w:t>
      </w:r>
      <w:r>
        <w:rPr>
          <w:rStyle w:val="FootnoteAnchor"/>
          <w:rtl w:val="true"/>
        </w:rPr>
        <w:footnoteReference w:id="936"/>
      </w:r>
      <w:r>
        <w:rPr>
          <w:rFonts w:ascii="IRNazanin" w:hAnsi="IRNazanin" w:eastAsia="IRNazanin"/>
          <w:color w:val="111111"/>
          <w:sz w:val="28"/>
          <w:sz w:val="28"/>
          <w:szCs w:val="28"/>
          <w:rtl w:val="true"/>
          <w:lang w:bidi="fa-IR"/>
        </w:rPr>
        <w:t xml:space="preserve">، و أبوه </w:t>
      </w:r>
      <w:r>
        <w:rPr>
          <w:rStyle w:val="FootnoteAnchor"/>
          <w:rtl w:val="true"/>
        </w:rPr>
        <w:footnoteReference w:id="937"/>
      </w:r>
      <w:r>
        <w:rPr>
          <w:rFonts w:ascii="Amiri" w:hAnsi="Amiri" w:eastAsia="Amiri" w:cs="Amiri"/>
          <w:color w:val="111111"/>
          <w:sz w:val="28"/>
          <w:sz w:val="28"/>
          <w:szCs w:val="28"/>
          <w:rtl w:val="true"/>
          <w:lang w:bidi="ar-SA"/>
        </w:rPr>
        <w:t xml:space="preserve">، و علي بن إبراهيم القمي </w:t>
      </w:r>
      <w:r>
        <w:rPr>
          <w:rStyle w:val="FootnoteAnchor"/>
          <w:rtl w:val="true"/>
        </w:rPr>
        <w:footnoteReference w:id="938"/>
      </w:r>
      <w:r>
        <w:rPr>
          <w:rFonts w:ascii="Amiri" w:hAnsi="Amiri" w:eastAsia="Amiri" w:cs="Amiri"/>
          <w:color w:val="111111"/>
          <w:sz w:val="28"/>
          <w:sz w:val="28"/>
          <w:szCs w:val="28"/>
          <w:rtl w:val="true"/>
          <w:lang w:bidi="ar-SA"/>
        </w:rPr>
        <w:t xml:space="preserve">، و الثقة الصدوق محمّد بن أحمد بن أبي قتادة عليّ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جميع ذلك ربّما يورث الظن بوثاقته، مضافا إلي ما يأتي في السكوني، مع أن الغلوّ في آخر العمر لو سلّم غير مضرّ بأحاديثه كما نصّ عليه الأستاذ الأكبر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إمّا صحيح أو موثق، و ما اشتهر من ضعفه فهو كما صرّح به بحر العلوم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المشهورات التي لا أصل لها </w:t>
      </w:r>
      <w:r>
        <w:rPr>
          <w:rStyle w:val="FootnoteAnchor"/>
          <w:rtl w:val="true"/>
        </w:rPr>
        <w:footnoteReference w:id="941"/>
      </w:r>
      <w:r>
        <w:rPr>
          <w:rFonts w:ascii="IRNazanin" w:hAnsi="IRNazanin" w:eastAsia="IRNazanin"/>
          <w:color w:val="111111"/>
          <w:sz w:val="28"/>
          <w:sz w:val="28"/>
          <w:szCs w:val="28"/>
          <w:rtl w:val="true"/>
          <w:lang w:bidi="fa-IR"/>
        </w:rPr>
        <w:t>، فإنا لم نجد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ما بأيدينا من كتب هذا الفن و ما نقل عنه منها إشارة إلي قدح فيه، سوي نسبة العامية إليه في بعضها الغير المنافية للوثاقة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 وثاقته بالمعني الأعمّ بل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نقاد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ممّن رموه بالعامية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ما قلناه عملت الطائفة بما رواه حفص بن غياث، و غياث بن كلّوب، و نوح بن درّاج، و السكوني، و غيرهم من العامة عن أئمتنا فيما لم ينكروه و لم يكن عندهم خلافه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أيضا في مواضع من كتبه كما يأتي في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في المسألة الأولي من المسائل العزّية في ردّ من ضعف الخبر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w:t>
      </w:r>
      <w:r>
        <w:rPr>
          <w:rStyle w:val="FootnoteAnchor"/>
          <w:rtl w:val="true"/>
        </w:rPr>
        <w:footnoteReference w:id="945"/>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مسندة إلي السكوني، و هو عامي،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عاميا فهو من ثقات الرواة، و قال شيخنا أبو جعفر في مواضع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مجمعة علي العمل بما يرويه السكوني، و عمّار، و من ماثلهما من الثقات </w:t>
      </w:r>
      <w:r>
        <w:rPr>
          <w:rStyle w:val="FootnoteAnchor"/>
          <w:rtl w:val="true"/>
        </w:rPr>
        <w:footnoteReference w:id="946"/>
      </w:r>
      <w:r>
        <w:rPr>
          <w:rFonts w:ascii="Amiri" w:hAnsi="Amiri" w:eastAsia="Amiri" w:cs="Amiri"/>
          <w:color w:val="111111"/>
          <w:sz w:val="28"/>
          <w:sz w:val="28"/>
          <w:szCs w:val="28"/>
          <w:rtl w:val="true"/>
          <w:lang w:bidi="ar-SA"/>
        </w:rPr>
        <w:t xml:space="preserve">، و لم يقدح المذهب بالرواية مع اشتهار الصدق، و كتب جماعتنا مملوّة من الفتاوي المستندة إلي نقله فلتكن هذه كذلك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كتاب النهاية في مسألة ميراث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يورثون من الجهتين معا، سواء كان ممّا يجوز في شريعة الإسلام أو لا يجوز،ا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القول عندي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رويت الرواية، و قد أوردناها في كتاب تهذيب الأحكام </w:t>
      </w:r>
      <w:r>
        <w:rPr>
          <w:rStyle w:val="FootnoteAnchor"/>
          <w:rtl w:val="true"/>
        </w:rPr>
        <w:footnoteReference w:id="948"/>
      </w:r>
      <w:r>
        <w:rPr>
          <w:rFonts w:ascii="Amiri" w:hAnsi="Amiri" w:eastAsia="Amiri" w:cs="Amiri"/>
          <w:color w:val="111111"/>
          <w:sz w:val="28"/>
          <w:sz w:val="28"/>
          <w:szCs w:val="28"/>
          <w:rtl w:val="true"/>
          <w:lang w:bidi="ar-SA"/>
        </w:rPr>
        <w:t xml:space="preserve">بأنّهم يورثون من الجهتين جميعا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بالأنساب و الأسباب الصحيحة التي يجوز بها ذلك في شرع الإسلام، و لا يورثون بما لا يجوز ذلك فيه علي كل حال، و هذا هو اختيار الشيخ المفيد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بالأنساب علي كل حال، و لا يورثون بالأسباب إلا بما هو جائز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من الجهتين معا، سواء كان مما يجوز في شريعة الإسلام أو لا يجوز، و هذا ما اختاره الشيخ الطوسي اعتمادا منه علي رواية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هناك سوي حديث السكوني، و في رجال السيد الأجل 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الصحيحة </w:t>
      </w:r>
      <w:r>
        <w:rPr>
          <w:rStyle w:val="FootnoteAnchor"/>
          <w:rtl w:val="true"/>
        </w:rPr>
        <w:footnoteReference w:id="9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هو أدلّ علي المطلوب، و أمّا علي الأول فالوجه أن العمل بما تفرّد بروايته لا يكون إلّا مع صحّتها، 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الشيخ و المحقق ربّما يقتضي الاعتماد علي النوفلي أيضا فإنه الطريق إلي السكوني و الراوي عنه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النفاس في مسألة أنه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نفاسا حتي تراه بعد الولادة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خبر عن السكوني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السكوني عامّي لكنّه ثقة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المنكرين علي الشيخ أشدّ الإنكار في عمله برواية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جواز العمل بأخبار الآحاد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السكوني، بفتح السين، منسوب إلي قبيلة من عرب اليمن، و هو عامّي المذهب بغير خلاف، و شيخنا أبو جعفر موافق علي ذلك، قائل به، ذكره في فهرست أسماء المصنفين و له كتاب يعدّ في الأصول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قد عرفت الفرق بين الكتاب و الأصل من كلام المصنف رحمه اللّه فيما تقدم آنفا، و يحتمل ان يكون هذا الكتاب قد اشتمل علي قسط كبير من فتاوي الصادقين عليهم السلام بقرينة عده في الأصول و ان لم يكن منها،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عندي بخطّي، كتبته من خط ابن أشناس البزاز، و قد قرئ علي شيخنا أبي جعفر و عليه خطّه إجازة و سماعا لولده أبي علي و لجماعة رجال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 كلامه، و فيه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من الأصول، فيكون معتمدا علي ما هو المشهور المحقق عند المحققين من القدماء و المتأخرين، كما يظهر ممّا ذكروه في وضعها و تعريفها، و كيفيّة عمل الرواة و المفتين 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كان موجودا في طبقة الشيخ و من قبله، شائعا متداولا يسمعونه عن الشيوخ و يقرؤنه عليهم، فما رووه عنه و أدرجوه في مجاميعهم مأخوذ من كتابه، فلا يحتاج إلي النظر إلي حال الوسائط بناء علي عدم الحاجة إلي الإجازة و نظائرها في أمثال هذه الكتب، و مع لزوم الحاجة ففيه فائدة أخري و هي وثاقة النوفلي لانتهاء طرق الشيخ إلي الأصل المذكور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 فيهم جمع من أصحاب الإجماع،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المغيرة كما في الفقيه في باب ما جاء في الإضرار بالورثة </w:t>
      </w:r>
      <w:r>
        <w:rPr>
          <w:rStyle w:val="FootnoteAnchor"/>
          <w:rtl w:val="true"/>
        </w:rPr>
        <w:footnoteReference w:id="955"/>
      </w:r>
      <w:r>
        <w:rPr>
          <w:rFonts w:ascii="Amiri" w:hAnsi="Amiri" w:eastAsia="Amiri" w:cs="Amiri"/>
          <w:color w:val="111111"/>
          <w:sz w:val="28"/>
          <w:sz w:val="28"/>
          <w:szCs w:val="28"/>
          <w:rtl w:val="true"/>
          <w:lang w:bidi="ar-SA"/>
        </w:rPr>
        <w:t xml:space="preserve">، و في التهذيب في باب تلقين المحتضرين من أبواب الزيادات </w:t>
      </w:r>
      <w:r>
        <w:rPr>
          <w:rStyle w:val="FootnoteAnchor"/>
          <w:rtl w:val="true"/>
        </w:rPr>
        <w:footnoteReference w:id="956"/>
      </w:r>
      <w:r>
        <w:rPr>
          <w:rFonts w:ascii="Amiri" w:hAnsi="Amiri" w:eastAsia="Amiri" w:cs="Amiri"/>
          <w:color w:val="111111"/>
          <w:sz w:val="28"/>
          <w:sz w:val="28"/>
          <w:szCs w:val="28"/>
          <w:rtl w:val="true"/>
          <w:lang w:bidi="ar-SA"/>
        </w:rPr>
        <w:t xml:space="preserve">، و في باب البينتين يتقابلان </w:t>
      </w:r>
      <w:r>
        <w:rPr>
          <w:rStyle w:val="FootnoteAnchor"/>
          <w:rtl w:val="true"/>
        </w:rPr>
        <w:footnoteReference w:id="957"/>
      </w:r>
      <w:r>
        <w:rPr>
          <w:rFonts w:ascii="Amiri" w:hAnsi="Amiri" w:eastAsia="Amiri" w:cs="Amiri"/>
          <w:color w:val="111111"/>
          <w:sz w:val="28"/>
          <w:sz w:val="28"/>
          <w:szCs w:val="28"/>
          <w:rtl w:val="true"/>
          <w:lang w:bidi="ar-SA"/>
        </w:rPr>
        <w:t xml:space="preserve">، و في باب البينات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فضالة بن أيوب فيه في باب الحكم في أولاد المطلقات </w:t>
      </w:r>
      <w:r>
        <w:rPr>
          <w:rStyle w:val="FootnoteAnchor"/>
          <w:rtl w:val="true"/>
        </w:rPr>
        <w:footnoteReference w:id="959"/>
      </w:r>
      <w:r>
        <w:rPr>
          <w:rFonts w:ascii="IRNazanin" w:hAnsi="IRNazanin" w:eastAsia="IRNazanin"/>
          <w:color w:val="111111"/>
          <w:sz w:val="28"/>
          <w:sz w:val="28"/>
          <w:szCs w:val="28"/>
          <w:rtl w:val="true"/>
          <w:lang w:bidi="fa-IR"/>
        </w:rPr>
        <w:t xml:space="preserve">و باب قضاء شهر رمضان </w:t>
      </w:r>
      <w:r>
        <w:rPr>
          <w:rStyle w:val="FootnoteAnchor"/>
          <w:rtl w:val="true"/>
        </w:rPr>
        <w:footnoteReference w:id="960"/>
      </w:r>
      <w:r>
        <w:rPr>
          <w:rFonts w:ascii="Amiri" w:hAnsi="Amiri" w:eastAsia="Amiri" w:cs="Amiri"/>
          <w:color w:val="111111"/>
          <w:sz w:val="28"/>
          <w:sz w:val="28"/>
          <w:szCs w:val="28"/>
          <w:rtl w:val="true"/>
          <w:lang w:bidi="ar-SA"/>
        </w:rPr>
        <w:t xml:space="preserve">، و باب تلقين المحتضرين من الزيادات </w:t>
      </w:r>
      <w:r>
        <w:rPr>
          <w:rStyle w:val="FootnoteAnchor"/>
          <w:rtl w:val="true"/>
        </w:rPr>
        <w:footnoteReference w:id="961"/>
      </w:r>
      <w:r>
        <w:rPr>
          <w:rFonts w:ascii="Amiri" w:hAnsi="Amiri" w:eastAsia="Amiri" w:cs="Amiri"/>
          <w:color w:val="111111"/>
          <w:sz w:val="28"/>
          <w:sz w:val="28"/>
          <w:szCs w:val="28"/>
          <w:rtl w:val="true"/>
          <w:lang w:bidi="ar-SA"/>
        </w:rPr>
        <w:t xml:space="preserve">، و باب التيمم </w:t>
      </w:r>
      <w:r>
        <w:rPr>
          <w:rStyle w:val="FootnoteAnchor"/>
          <w:rtl w:val="true"/>
        </w:rPr>
        <w:footnoteReference w:id="962"/>
      </w:r>
      <w:r>
        <w:rPr>
          <w:rFonts w:ascii="Amiri" w:hAnsi="Amiri" w:eastAsia="Amiri" w:cs="Amiri"/>
          <w:color w:val="111111"/>
          <w:sz w:val="28"/>
          <w:sz w:val="28"/>
          <w:szCs w:val="28"/>
          <w:rtl w:val="true"/>
          <w:lang w:bidi="ar-SA"/>
        </w:rPr>
        <w:t xml:space="preserve">، و باب الحدّ في الفرية و السبّ </w:t>
      </w:r>
      <w:r>
        <w:rPr>
          <w:rStyle w:val="FootnoteAnchor"/>
          <w:rtl w:val="true"/>
        </w:rPr>
        <w:footnoteReference w:id="963"/>
      </w:r>
      <w:r>
        <w:rPr>
          <w:rFonts w:ascii="Amiri" w:hAnsi="Amiri" w:eastAsia="Amiri" w:cs="Amiri"/>
          <w:color w:val="111111"/>
          <w:sz w:val="28"/>
          <w:sz w:val="28"/>
          <w:szCs w:val="28"/>
          <w:rtl w:val="true"/>
          <w:lang w:bidi="ar-SA"/>
        </w:rPr>
        <w:t xml:space="preserve">، و في الكافي في باب حقّ الأولاد في كتاب العقيقة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بكير في التهذيب في باب التيمم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جميل بن دارج في الكافي في باب الرجل يحج من الزكاة أو يعتق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الأربعة من أصحاب الإجماع، و سنبين إن شاء اللّه تعالي أن روايتهم عن أحد من أمارات وثاقته وفاقا للعلامة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العباس بن معروف </w:t>
      </w:r>
      <w:r>
        <w:rPr>
          <w:rStyle w:val="FootnoteAnchor"/>
          <w:rtl w:val="true"/>
        </w:rPr>
        <w:footnoteReference w:id="967"/>
      </w:r>
      <w:r>
        <w:rPr>
          <w:rFonts w:ascii="IRNazanin" w:hAnsi="IRNazanin" w:eastAsia="IRNazanin"/>
          <w:color w:val="111111"/>
          <w:sz w:val="28"/>
          <w:sz w:val="28"/>
          <w:szCs w:val="28"/>
          <w:rtl w:val="true"/>
          <w:lang w:bidi="fa-IR"/>
        </w:rPr>
        <w:t xml:space="preserve">، و هارون بن الجهم </w:t>
      </w:r>
      <w:r>
        <w:rPr>
          <w:rStyle w:val="FootnoteAnchor"/>
          <w:rtl w:val="true"/>
        </w:rPr>
        <w:footnoteReference w:id="968"/>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969"/>
      </w:r>
      <w:r>
        <w:rPr>
          <w:rFonts w:ascii="Amiri" w:hAnsi="Amiri" w:eastAsia="Amiri" w:cs="Amiri"/>
          <w:color w:val="111111"/>
          <w:sz w:val="28"/>
          <w:sz w:val="28"/>
          <w:szCs w:val="28"/>
          <w:rtl w:val="true"/>
          <w:lang w:bidi="ar-SA"/>
        </w:rPr>
        <w:t xml:space="preserve">، و أبو الجهم بكير بن أعين </w:t>
      </w:r>
      <w:r>
        <w:rPr>
          <w:rStyle w:val="FootnoteAnchor"/>
          <w:rtl w:val="true"/>
        </w:rPr>
        <w:footnoteReference w:id="970"/>
      </w:r>
      <w:r>
        <w:rPr>
          <w:rFonts w:ascii="Amiri" w:hAnsi="Amiri" w:eastAsia="Amiri" w:cs="Amiri"/>
          <w:color w:val="111111"/>
          <w:sz w:val="28"/>
          <w:sz w:val="28"/>
          <w:szCs w:val="28"/>
          <w:rtl w:val="true"/>
          <w:lang w:bidi="ar-SA"/>
        </w:rPr>
        <w:t xml:space="preserve">، و الثقة الجليل سليمان بن جعفر الجعفري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الفخر </w:t>
      </w:r>
      <w:r>
        <w:rPr>
          <w:rStyle w:val="FootnoteAnchor"/>
          <w:rtl w:val="true"/>
        </w:rPr>
        <w:footnoteReference w:id="972"/>
      </w:r>
      <w:r>
        <w:rPr>
          <w:rFonts w:ascii="Amiri" w:hAnsi="Amiri" w:eastAsia="Amiri" w:cs="Amiri"/>
          <w:color w:val="111111"/>
          <w:sz w:val="28"/>
          <w:sz w:val="28"/>
          <w:szCs w:val="28"/>
          <w:rtl w:val="true"/>
          <w:lang w:bidi="ar-SA"/>
        </w:rPr>
        <w:t>من الحكم بكون السند الذي فيه السكوني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خلال حال الجعفريات في الفائدة الثانية، من أن كثيرا من متون أحاديثها موجودة في الكتب الأربعة بطرق المشايخ إلي النوفلي، عن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Style w:val="FootnoteAnchor"/>
          <w:rtl w:val="true"/>
        </w:rPr>
        <w:footnoteReference w:id="9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و يظهر منه أنّه كان حاضرا في المجلس الذي كان يلقي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التحديث، و مشاركا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التلقي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علي علوّ مقامه و رفعة شأنه و اختصاصه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من تشبّث لعاميّته بأسلوب رواياته بأنه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هو علي خلافه أدلّ، مع أنه منقوض في موارد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فروي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حرامها فتنكبه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عدّة من أصحابنا، عن أحمد بن أبي عبد اللّه، عن الجهم بن الحكم،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الزهد في الدنيا بإضاعة المال، و لا تحريم الحلال، بل الزهد في الدنيا أن لا تكون بما في يدك أوثق منك بما عند اللّه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الخبران شاهدان صدق علي أن عمله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كعمل الراوي مع الراوي له، كما يراه من رماه بالتسنّن، بل 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يخاطب به من يعتقد فيه المقام، و يري في كلامه الحجيّة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لليهودي و النصراني شفعة </w:t>
      </w:r>
      <w:r>
        <w:rPr>
          <w:rStyle w:val="FootnoteAnchor"/>
          <w:rtl w:val="true"/>
        </w:rPr>
        <w:footnoteReference w:id="97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تعدي في الوضوء كان كناقصه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بالصاد </w:t>
      </w:r>
      <w:r>
        <w:rPr>
          <w:rStyle w:val="FootnoteAnchor"/>
          <w:rtl w:val="true"/>
        </w:rPr>
        <w:footnoteReference w:id="978"/>
      </w:r>
      <w:r>
        <w:rPr>
          <w:rFonts w:ascii="Amiri" w:hAnsi="Amiri" w:eastAsia="Amiri" w:cs="Amiri"/>
          <w:color w:val="111111"/>
          <w:sz w:val="28"/>
          <w:sz w:val="28"/>
          <w:szCs w:val="28"/>
          <w:rtl w:val="true"/>
          <w:lang w:bidi="ar-SA"/>
        </w:rPr>
        <w:t>المهملة و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خطابه بمثل هذه يشعر بكونه من أهل الأمانة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كلامه هذا إلي المخالفين و تعدّيهم في الوضوء بجعل الغسلات ثلاثا ثلاثا، و لذا ذكروا هذا الخبر في هذا الباب، و فيه إشعار بعدم عاميّته ككثير من رواياته المخالفة للعامّة، و له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مخالفة جملة من رواياته لمذهب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ذكره في الفهرست </w:t>
      </w:r>
      <w:r>
        <w:rPr>
          <w:rStyle w:val="FootnoteAnchor"/>
          <w:rtl w:val="true"/>
        </w:rPr>
        <w:footnoteReference w:id="979"/>
      </w:r>
      <w:r>
        <w:rPr>
          <w:rFonts w:ascii="Amiri" w:hAnsi="Amiri" w:eastAsia="Amiri" w:cs="Amiri"/>
          <w:color w:val="111111"/>
          <w:sz w:val="28"/>
          <w:sz w:val="28"/>
          <w:szCs w:val="28"/>
          <w:rtl w:val="true"/>
          <w:lang w:bidi="ar-SA"/>
        </w:rPr>
        <w:t xml:space="preserve">، و ذكر كتابه و الطريق إليه، و ذكره أيضا في رجاله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 ذكره النجاشي في رجاله و ذكر كتابه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ابن شهرآشوب في معالمه </w:t>
      </w:r>
      <w:r>
        <w:rPr>
          <w:rStyle w:val="FootnoteAnchor"/>
          <w:rtl w:val="true"/>
        </w:rPr>
        <w:footnoteReference w:id="982"/>
      </w:r>
      <w:r>
        <w:rPr>
          <w:rFonts w:ascii="Amiri" w:hAnsi="Amiri" w:eastAsia="Amiri" w:cs="Amiri"/>
          <w:color w:val="111111"/>
          <w:sz w:val="28"/>
          <w:sz w:val="28"/>
          <w:szCs w:val="28"/>
          <w:rtl w:val="true"/>
          <w:lang w:bidi="ar-SA"/>
        </w:rPr>
        <w:t xml:space="preserve">، و لم يشر أحد منهم إلي عاميّته، مع ما علم من دينهم إلي الإشارة إلي مذهب من كان غير إمامي سيّما النجاشي، و إنّما هو شي‌ء أخذ من الشيخ من غير كتابيه، وكّل من تأخر عنه و صرّح به فمستنده كلامه، فتعداد جماعة نسبوه إلي العامية لا يغني من شي‌ء إلّا أن يوجد ذلك في كلام من تقدم علي الشيخ أو عاصره، و لم أقف علي من نقله، و قد عرفت وهن المأخذ بتركه و ترك من عرف من سيرتهم الذكر لو كان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أما أن يكون زلّة منه، فهذا يقع من العلماء، فقد 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جواد عثرة و لكل عالم هفوة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قد اشتبه عليه، فالأولي أن يقف عند الشبهة فيما لا يتحققه، فقد 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عند الشبهة خير من الاقتحام في الهلكة، و تركك حديثا لم تروه خير من روايتك حديثا لم تحصه، و إن علي كل حق حقيقة، و علي كل صواب نورا، فما وافق كتاب اللّه فخذوه، و ما خالف كتاب اللّه فدعوه، حدثنا به عن السكوني عن جعفر بن محمّد 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غاية اعتماده علي السكوني من وجوه لا تخفي علي المتأمل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أن البرقي في رجاله مع عدم بنائه علي ذكر المدح و القدح كثيرا ما يتعرض لعاميّة الراوي، و قد عدّ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السكوني كوفي، و اسم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يعرف بالشعيري، و يروي عن العوام </w:t>
      </w:r>
      <w:r>
        <w:rPr>
          <w:rStyle w:val="FootnoteAnchor"/>
          <w:rtl w:val="true"/>
        </w:rPr>
        <w:footnoteReference w:id="984"/>
      </w:r>
      <w:r>
        <w:rPr>
          <w:rFonts w:ascii="Amiri" w:hAnsi="Amiri" w:eastAsia="Amiri" w:cs="Amiri"/>
          <w:color w:val="111111"/>
          <w:sz w:val="28"/>
          <w:sz w:val="28"/>
          <w:szCs w:val="28"/>
          <w:rtl w:val="true"/>
          <w:lang w:bidi="ar-SA"/>
        </w:rPr>
        <w:t>، انتهي، و لو كان عاميّا لذكره علي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وثاقته عند المخالفين، فقال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ابن زياد، أو أبي زياد الكوفي، قاضي الموصل، متروك، كذبوه من الثامنة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منكر الحديث </w:t>
      </w:r>
      <w:r>
        <w:rPr>
          <w:rStyle w:val="FootnoteAnchor"/>
          <w:rtl w:val="true"/>
        </w:rPr>
        <w:footnoteReference w:id="986"/>
      </w:r>
      <w:r>
        <w:rPr>
          <w:rFonts w:ascii="Amiri" w:hAnsi="Amiri" w:eastAsia="Amiri" w:cs="Amiri"/>
          <w:color w:val="111111"/>
          <w:sz w:val="28"/>
          <w:sz w:val="28"/>
          <w:szCs w:val="28"/>
          <w:rtl w:val="true"/>
          <w:lang w:bidi="ar-SA"/>
        </w:rPr>
        <w:t xml:space="preserve">، و لا وجه له إلّا إماميته لما مرّ </w:t>
      </w:r>
      <w:r>
        <w:rPr>
          <w:rStyle w:val="FootnoteAnchor"/>
          <w:rtl w:val="true"/>
        </w:rPr>
        <w:footnoteReference w:id="987"/>
      </w:r>
      <w:r>
        <w:rPr>
          <w:rFonts w:ascii="Amiri" w:hAnsi="Amiri" w:eastAsia="Amiri" w:cs="Amiri"/>
          <w:color w:val="111111"/>
          <w:sz w:val="28"/>
          <w:sz w:val="28"/>
          <w:szCs w:val="28"/>
          <w:rtl w:val="true"/>
          <w:lang w:bidi="ar-SA"/>
        </w:rPr>
        <w:t>من أن أحدا من أرباب المؤلفين لم ينسبه إلي شي‌ء من أسباب الجرح غير العاميّة، بل لا يحتمل ذلك بعد اتفاق الطائفة علي العمل برواياته الكاشفة عن وثاقته المنافية للكذب و الوضع و التدليس و الخلط و غيرها، و كذا عدّ كتابه من الأصول، فانحصر الوجه فيما ذكر و هو المطلوب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الشيخ عدّه مع نوح بن درّاج، و غياث بن كلوب، في كونهم من العامّة </w:t>
      </w:r>
      <w:r>
        <w:rPr>
          <w:rStyle w:val="FootnoteAnchor"/>
          <w:rtl w:val="true"/>
        </w:rPr>
        <w:footnoteReference w:id="988"/>
      </w:r>
      <w:r>
        <w:rPr>
          <w:rFonts w:ascii="Amiri" w:hAnsi="Amiri" w:eastAsia="Amiri" w:cs="Amiri"/>
          <w:color w:val="111111"/>
          <w:sz w:val="28"/>
          <w:sz w:val="28"/>
          <w:szCs w:val="28"/>
          <w:rtl w:val="true"/>
          <w:lang w:bidi="ar-SA"/>
        </w:rPr>
        <w:t>، و المحقق في الأول التشيّع، فليكن السكوني في مثله، و إنّما جمعتهما القضاوة التي أورثتهما هذه الرزية، بل في عاميّة الأخير أيضا تأمّل يذكر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18" w:name="pg11849_193028"/>
    </w:p>
    <w:p>
      <w:pPr>
        <w:pStyle w:val="BookText"/>
        <w:rPr/>
      </w:pPr>
      <w:bookmarkEnd w:id="118"/>
      <w:r>
        <w:rPr>
          <w:rFonts w:ascii="Amiri" w:hAnsi="Amiri" w:eastAsia="Amiri" w:cs="Amiri"/>
          <w:color w:val="111111"/>
          <w:sz w:val="28"/>
          <w:sz w:val="28"/>
          <w:szCs w:val="28"/>
          <w:rtl w:val="true"/>
          <w:lang w:bidi="ar-SA"/>
        </w:rPr>
        <w:t xml:space="preserve">و أمّا ما في نكت النهاية للمحقق، من أنّ الأكثرين يطرحون ما انفرد به السكوني </w:t>
      </w:r>
      <w:r>
        <w:rPr>
          <w:rStyle w:val="FootnoteAnchor"/>
          <w:rtl w:val="true"/>
        </w:rPr>
        <w:footnoteReference w:id="989"/>
      </w:r>
      <w:r>
        <w:rPr>
          <w:rFonts w:ascii="Amiri" w:hAnsi="Amiri" w:eastAsia="Amiri" w:cs="Amiri"/>
          <w:color w:val="111111"/>
          <w:sz w:val="28"/>
          <w:sz w:val="28"/>
          <w:szCs w:val="28"/>
          <w:rtl w:val="true"/>
          <w:lang w:bidi="ar-SA"/>
        </w:rPr>
        <w:t>، فهو مضافا إلي معارضته لما نقلنا عنه و احتمال حمله علي من تأخر عن الشيخ أنّه لا ينافي الوثاقة، لأنّهم يذكرون هذا الكلام غالبا في مقام انفراد الراوي بالنقل في مقابل الخبر الذي رواه الثقة المشهور بين الرواة فيصير شاذا، و هذا غير مختصّ به، و العجب ممّن يعمل بالخبر الموثق أو ما وثق بصدوره و يطرح خبر السكوني، فهب أنّه عامّي فهلّا استظهر وثاقته من كلامي الشيخ، و المحقق، و أعجب منه من جمع بين غلوّ النوفلي و تسنّن السكوني و بينهما بعد الخافقين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746621_73709187"/>
      <w:bookmarkStart w:id="120" w:name="_Toc42"/>
      <w:bookmarkEnd w:id="119"/>
      <w:r>
        <w:rPr>
          <w:rtl w:val="true"/>
        </w:rPr>
        <w:t>[</w:t>
      </w:r>
      <w:r>
        <w:rPr/>
        <w:t>38</w:t>
      </w:r>
      <w:r>
        <w:rPr>
          <w:rtl w:val="true"/>
        </w:rPr>
        <w:t xml:space="preserve">] </w:t>
      </w:r>
      <w:r>
        <w:rPr>
          <w:rtl w:val="true"/>
        </w:rPr>
        <w:t>لح</w:t>
      </w:r>
      <w:r>
        <w:rPr>
          <w:rtl w:val="true"/>
        </w:rPr>
        <w:t xml:space="preserve">- </w:t>
      </w:r>
      <w:r>
        <w:rPr>
          <w:rtl w:val="true"/>
        </w:rPr>
        <w:t>و إلي إسماعيل بن مهران</w:t>
      </w:r>
      <w:r>
        <w:rPr>
          <w:rtl w:val="true"/>
        </w:rPr>
        <w:t xml:space="preserve">- </w:t>
      </w:r>
      <w:r>
        <w:rPr>
          <w:rtl w:val="true"/>
        </w:rPr>
        <w:t xml:space="preserve">من كلام فاطمة </w:t>
      </w:r>
      <w:r>
        <w:rPr>
          <w:rtl w:val="true"/>
        </w:rPr>
        <w:t>(</w:t>
      </w:r>
      <w:r>
        <w:rPr>
          <w:rtl w:val="true"/>
        </w:rPr>
        <w:t>عليها السّلام</w:t>
      </w:r>
      <w:r>
        <w:rPr>
          <w:rtl w:val="true"/>
        </w:rPr>
        <w:t>):</w:t>
      </w:r>
      <w:bookmarkEnd w:id="120"/>
    </w:p>
    <w:p>
      <w:pPr>
        <w:pStyle w:val="BookText"/>
        <w:rPr/>
      </w:pPr>
      <w:r>
        <w:rPr>
          <w:rFonts w:ascii="Amiri" w:hAnsi="Amiri" w:eastAsia="Amiri" w:cs="Amiri"/>
          <w:color w:val="111111"/>
          <w:sz w:val="28"/>
          <w:sz w:val="28"/>
          <w:szCs w:val="28"/>
          <w:rtl w:val="true"/>
          <w:lang w:bidi="ar-SA"/>
        </w:rPr>
        <w:t xml:space="preserve">عن محمّد بن موسي بن المتوكل، عن علي بن الحسين السعدآبادي، عن أحمد بن محمّد بن خالد البرقي، عن أبيه، عن إسماعيل بن مهران، عن أحمد بن محمّد الخزاعي، عن محمّد بن جابر بن عياذ </w:t>
      </w:r>
      <w:r>
        <w:rPr>
          <w:rStyle w:val="FootnoteAnchor"/>
          <w:rtl w:val="true"/>
        </w:rPr>
        <w:footnoteReference w:id="990"/>
      </w:r>
      <w:r>
        <w:rPr>
          <w:rFonts w:ascii="Amiri" w:hAnsi="Amiri" w:eastAsia="Amiri" w:cs="Amiri"/>
          <w:color w:val="111111"/>
          <w:sz w:val="28"/>
          <w:sz w:val="28"/>
          <w:szCs w:val="28"/>
          <w:rtl w:val="true"/>
          <w:lang w:bidi="ar-SA"/>
        </w:rPr>
        <w:t xml:space="preserve">العامري، عن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إلي ابن مهران الثقة لا عيب فيه، و أمّا الرجلان اللذان بعده فغير مذكورين لا في رجال الخاصّة و لا ما بأيدينا من رجال العامّة، و لقلّة الحاجة إلي تصحيحه أعرضنا عن التفحص عن حالهما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746623_73709187"/>
      <w:bookmarkStart w:id="122" w:name="_Toc43"/>
      <w:bookmarkEnd w:id="121"/>
      <w:r>
        <w:rPr>
          <w:rtl w:val="true"/>
        </w:rPr>
        <w:t>[</w:t>
      </w:r>
      <w:r>
        <w:rPr/>
        <w:t>39</w:t>
      </w:r>
      <w:r>
        <w:rPr>
          <w:rtl w:val="true"/>
        </w:rPr>
        <w:t xml:space="preserve">] </w:t>
      </w:r>
      <w:r>
        <w:rPr>
          <w:rtl w:val="true"/>
        </w:rPr>
        <w:t>لط</w:t>
      </w:r>
      <w:r>
        <w:rPr>
          <w:rtl w:val="true"/>
        </w:rPr>
        <w:t xml:space="preserve">- </w:t>
      </w:r>
      <w:r>
        <w:rPr>
          <w:rtl w:val="true"/>
        </w:rPr>
        <w:t>و إلي إسماعيل بن همام</w:t>
      </w:r>
      <w:r>
        <w:rPr>
          <w:rtl w:val="true"/>
        </w:rPr>
        <w:t>:</w:t>
      </w:r>
      <w:bookmarkEnd w:id="1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و عبد اللّه بن جعفر الحميري جميعا، عن أحمد بن محمّد بن عيسي و إبراهيم بن هاشم جميعا، عن أبي همام إسماعيل بن همام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23" w:name="pg11849_193029"/>
    </w:p>
    <w:p>
      <w:pPr>
        <w:pStyle w:val="BookText"/>
        <w:rPr/>
      </w:pPr>
      <w:bookmarkEnd w:id="123"/>
      <w:r>
        <w:rPr>
          <w:rFonts w:ascii="Amiri" w:hAnsi="Amiri" w:eastAsia="Amiri" w:cs="Amiri"/>
          <w:color w:val="111111"/>
          <w:sz w:val="28"/>
          <w:sz w:val="28"/>
          <w:szCs w:val="28"/>
          <w:rtl w:val="true"/>
          <w:lang w:bidi="ar-SA"/>
        </w:rPr>
        <w:t xml:space="preserve">و هو ابن عبد الرحمن البصري الذي ذكر النجاشي أنه ثقة و أبوه و جدّه </w:t>
      </w:r>
      <w:r>
        <w:rPr>
          <w:rStyle w:val="FootnoteAnchor"/>
          <w:rtl w:val="true"/>
        </w:rPr>
        <w:footnoteReference w:id="993"/>
      </w:r>
      <w:r>
        <w:rPr>
          <w:rFonts w:ascii="Amiri" w:hAnsi="Amiri" w:eastAsia="Amiri" w:cs="Amiri"/>
          <w:color w:val="111111"/>
          <w:sz w:val="28"/>
          <w:sz w:val="28"/>
          <w:szCs w:val="28"/>
          <w:rtl w:val="true"/>
          <w:lang w:bidi="ar-SA"/>
        </w:rPr>
        <w:t>، فالسند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746625_73709187"/>
      <w:bookmarkStart w:id="125" w:name="_Toc44"/>
      <w:bookmarkEnd w:id="124"/>
      <w:r>
        <w:rPr>
          <w:rtl w:val="true"/>
        </w:rPr>
        <w:t>[</w:t>
      </w:r>
      <w:r>
        <w:rPr/>
        <w:t>40</w:t>
      </w:r>
      <w:r>
        <w:rPr>
          <w:rtl w:val="true"/>
        </w:rPr>
        <w:t xml:space="preserve">] </w:t>
      </w:r>
      <w:r>
        <w:rPr>
          <w:rtl w:val="true"/>
        </w:rPr>
        <w:t>م</w:t>
      </w:r>
      <w:r>
        <w:rPr>
          <w:rtl w:val="true"/>
        </w:rPr>
        <w:t xml:space="preserve">- </w:t>
      </w:r>
      <w:r>
        <w:rPr>
          <w:rtl w:val="true"/>
        </w:rPr>
        <w:t>و إلي الأصبغ بن نباتة</w:t>
      </w:r>
      <w:r>
        <w:rPr>
          <w:rtl w:val="true"/>
        </w:rPr>
        <w:t>:</w:t>
      </w:r>
      <w:bookmarkEnd w:id="125"/>
    </w:p>
    <w:p>
      <w:pPr>
        <w:pStyle w:val="BookText"/>
        <w:rPr/>
      </w:pPr>
      <w:r>
        <w:rPr>
          <w:rFonts w:ascii="Amiri" w:hAnsi="Amiri" w:eastAsia="Amiri" w:cs="Amiri"/>
          <w:color w:val="111111"/>
          <w:sz w:val="28"/>
          <w:sz w:val="28"/>
          <w:szCs w:val="28"/>
          <w:rtl w:val="true"/>
          <w:lang w:bidi="ar-SA"/>
        </w:rPr>
        <w:t xml:space="preserve">محمّد بن علي ماجيلويه، عن أبيه، عن أحمد بن محمّد بن خالد، عن الهيثم بن عبد اللّه النهدي، عن الحسين بن علوان، عن عمرو بن ثابت، عن سعد بن طريف، عنه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هذا طريقه إلي أصبغ فيما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إلي الأشتر، و وصيّته إلي ابنه محمّد بن الحنفية كما يظهر من النجاشي، و الفهرست، و من طريقهما إليه يصلح ما فسد من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كان من خاصة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بعده،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 و وصيّته إلي 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الجندي، عن علي بن همام، عن الحميري، عن هارون بن مسلم، عن الحسين بن علوان، عن سعد بن طريف، عن الأصبغ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عبد السّلام بن الحسين بن الأديب، عن أبي بكر الدوري، عن محمّد بن أحمد بن أبي الثلج، عن جعفر بن محمّد الحسني، عن علي بن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ظريف</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عن الحسين بن علوان، عن سعد بن طريف، عن الأصبغ بالوصيّة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 بعد الترجمة بما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بالعهد ابن أبي جيّد، </w:t>
      </w:r>
    </w:p>
    <w:p>
      <w:pPr>
        <w:pStyle w:val="BookText"/>
        <w:rPr/>
      </w:pPr>
      <w:r>
        <w:rPr>
          <w:rFonts w:ascii="Amiri" w:hAnsi="Amiri" w:eastAsia="Amiri" w:cs="Amiri"/>
          <w:color w:val="111111"/>
          <w:sz w:val="28"/>
          <w:sz w:val="28"/>
          <w:szCs w:val="28"/>
          <w:rtl w:val="true"/>
          <w:lang w:bidi="ar-SA"/>
        </w:rPr>
        <w:t xml:space="preserve">عن محمّد بن الحسن، عن الحميري، عن هارون بن مسلم و الحسن بن طريف جميعا، عن الحسين بن علوان الكلبي، عن سعد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فأخبرنا بها الحسين بن عبيد اللّه، عن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النجاشي، و منها يظهر أن ابن علوان يروي العهد و الوصية عن سعد بلا واسطة، فضعف عمرو عند بعضهم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إلي الحسين صحيح، و الحسين مدحوه و رموه بالعامية </w:t>
      </w:r>
      <w:r>
        <w:rPr>
          <w:rStyle w:val="FootnoteAnchor"/>
          <w:rtl w:val="true"/>
        </w:rPr>
        <w:footnoteReference w:id="998"/>
      </w:r>
      <w:r>
        <w:rPr>
          <w:rFonts w:ascii="Amiri" w:hAnsi="Amiri" w:eastAsia="Amiri" w:cs="Amiri"/>
          <w:color w:val="111111"/>
          <w:sz w:val="28"/>
          <w:sz w:val="28"/>
          <w:szCs w:val="28"/>
          <w:rtl w:val="true"/>
          <w:lang w:bidi="ar-SA"/>
        </w:rPr>
        <w:t xml:space="preserve">، و نقل النجاشي أنه كان مستورا و لم يكن مخالفا </w:t>
      </w:r>
      <w:r>
        <w:rPr>
          <w:rStyle w:val="FootnoteAnchor"/>
          <w:rtl w:val="true"/>
        </w:rPr>
        <w:footnoteReference w:id="999"/>
      </w:r>
      <w:r>
        <w:rPr>
          <w:rFonts w:ascii="Amiri" w:hAnsi="Amiri" w:eastAsia="Amiri" w:cs="Amiri"/>
          <w:color w:val="111111"/>
          <w:sz w:val="28"/>
          <w:sz w:val="28"/>
          <w:szCs w:val="28"/>
          <w:rtl w:val="true"/>
          <w:lang w:bidi="ar-SA"/>
        </w:rPr>
        <w:t>، و كيف كان يشهد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قول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 أخيه و أحمد عند أصحابنا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أجلاء الثقات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الفقيه </w:t>
      </w:r>
      <w:r>
        <w:rPr>
          <w:rStyle w:val="FootnoteAnchor"/>
          <w:rtl w:val="true"/>
        </w:rPr>
        <w:footnoteReference w:id="1001"/>
      </w:r>
      <w:r>
        <w:rPr>
          <w:rFonts w:ascii="Amiri" w:hAnsi="Amiri" w:eastAsia="Amiri" w:cs="Amiri"/>
          <w:color w:val="111111"/>
          <w:sz w:val="28"/>
          <w:sz w:val="28"/>
          <w:szCs w:val="28"/>
          <w:rtl w:val="true"/>
          <w:lang w:bidi="ar-SA"/>
        </w:rPr>
        <w:t xml:space="preserve">، و التهذيب </w:t>
      </w:r>
      <w:r>
        <w:rPr>
          <w:rStyle w:val="FootnoteAnchor"/>
          <w:rtl w:val="true"/>
        </w:rPr>
        <w:footnoteReference w:id="1002"/>
      </w:r>
      <w:r>
        <w:rPr>
          <w:rFonts w:ascii="Amiri" w:hAnsi="Amiri" w:eastAsia="Amiri" w:cs="Amiri"/>
          <w:color w:val="111111"/>
          <w:sz w:val="28"/>
          <w:sz w:val="28"/>
          <w:szCs w:val="28"/>
          <w:rtl w:val="true"/>
          <w:lang w:bidi="ar-SA"/>
        </w:rPr>
        <w:t xml:space="preserve">، و في الكافي في مواضع </w:t>
      </w:r>
      <w:r>
        <w:rPr>
          <w:rStyle w:val="FootnoteAnchor"/>
          <w:rtl w:val="true"/>
        </w:rPr>
        <w:footnoteReference w:id="1003"/>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004"/>
      </w:r>
      <w:r>
        <w:rPr>
          <w:rFonts w:ascii="Amiri" w:hAnsi="Amiri" w:eastAsia="Amiri" w:cs="Amiri"/>
          <w:color w:val="111111"/>
          <w:sz w:val="28"/>
          <w:sz w:val="28"/>
          <w:szCs w:val="28"/>
          <w:rtl w:val="true"/>
          <w:lang w:bidi="ar-SA"/>
        </w:rPr>
        <w:t xml:space="preserve">من العصبة الذين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بما رووا، و الحسن بن ظريف بن ناصح </w:t>
      </w:r>
      <w:r>
        <w:rPr>
          <w:rStyle w:val="FootnoteAnchor"/>
          <w:rtl w:val="true"/>
        </w:rPr>
        <w:footnoteReference w:id="1005"/>
      </w:r>
      <w:r>
        <w:rPr>
          <w:rFonts w:ascii="IRNazanin" w:hAnsi="IRNazanin" w:eastAsia="IRNazanin"/>
          <w:color w:val="111111"/>
          <w:sz w:val="28"/>
          <w:sz w:val="28"/>
          <w:szCs w:val="28"/>
          <w:rtl w:val="true"/>
          <w:lang w:bidi="fa-IR"/>
        </w:rPr>
        <w:t xml:space="preserve">، و أبو الجوزاء منبه بن عبد اللّه </w:t>
      </w:r>
      <w:r>
        <w:rPr>
          <w:rStyle w:val="FootnoteAnchor"/>
          <w:rtl w:val="true"/>
        </w:rPr>
        <w:footnoteReference w:id="1006"/>
      </w:r>
      <w:r>
        <w:rPr>
          <w:rFonts w:ascii="Amiri" w:hAnsi="Amiri" w:eastAsia="Amiri" w:cs="Amiri"/>
          <w:color w:val="111111"/>
          <w:sz w:val="28"/>
          <w:sz w:val="28"/>
          <w:szCs w:val="28"/>
          <w:rtl w:val="true"/>
          <w:lang w:bidi="ar-SA"/>
        </w:rPr>
        <w:t>، و جماعة من المشكورين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سعد بن طريف بالمهملة،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يوجد في بعض النسخ بالمعجمة،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1007"/>
      </w:r>
      <w:r>
        <w:rPr>
          <w:rFonts w:ascii="Amiri" w:hAnsi="Amiri" w:eastAsia="Amiri" w:cs="Amiri"/>
          <w:color w:val="111111"/>
          <w:sz w:val="28"/>
          <w:sz w:val="28"/>
          <w:szCs w:val="28"/>
          <w:rtl w:val="true"/>
          <w:lang w:bidi="ar-SA"/>
        </w:rPr>
        <w:t>، و قد ذكرنا في الفائدة السابقة دلالة هذه الكلمة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التوثيق </w:t>
      </w:r>
      <w:r>
        <w:rPr>
          <w:rStyle w:val="FootnoteAnchor"/>
          <w:rtl w:val="true"/>
        </w:rPr>
        <w:footnoteReference w:id="1008"/>
      </w:r>
      <w:r>
        <w:rPr>
          <w:rFonts w:ascii="Amiri" w:hAnsi="Amiri" w:eastAsia="Amiri" w:cs="Amiri"/>
          <w:color w:val="111111"/>
          <w:sz w:val="28"/>
          <w:sz w:val="28"/>
          <w:szCs w:val="28"/>
          <w:rtl w:val="true"/>
          <w:lang w:bidi="ar-SA"/>
        </w:rPr>
        <w:t xml:space="preserve">، و يؤيّده رواية جعفر بن بشير عنه كما في الكافي في باب فضل القرآن </w:t>
      </w:r>
      <w:r>
        <w:rPr>
          <w:rStyle w:val="FootnoteAnchor"/>
          <w:rtl w:val="true"/>
        </w:rPr>
        <w:footnoteReference w:id="1009"/>
      </w:r>
      <w:r>
        <w:rPr>
          <w:rFonts w:ascii="Amiri" w:hAnsi="Amiri" w:eastAsia="Amiri" w:cs="Amiri"/>
          <w:color w:val="111111"/>
          <w:sz w:val="28"/>
          <w:sz w:val="28"/>
          <w:szCs w:val="28"/>
          <w:rtl w:val="true"/>
          <w:lang w:bidi="ar-SA"/>
        </w:rPr>
        <w:t xml:space="preserve">، و جماعة من الأجلّاء كعاصم بن حميد </w:t>
      </w:r>
      <w:r>
        <w:rPr>
          <w:rStyle w:val="FootnoteAnchor"/>
          <w:rtl w:val="true"/>
        </w:rPr>
        <w:footnoteReference w:id="1010"/>
      </w:r>
      <w:r>
        <w:rPr>
          <w:rFonts w:ascii="Amiri" w:hAnsi="Amiri" w:eastAsia="Amiri" w:cs="Amiri"/>
          <w:color w:val="111111"/>
          <w:sz w:val="28"/>
          <w:sz w:val="28"/>
          <w:szCs w:val="28"/>
          <w:rtl w:val="true"/>
          <w:lang w:bidi="ar-SA"/>
        </w:rPr>
        <w:t xml:space="preserve">، و سعد بن أبي خلف </w:t>
      </w:r>
      <w:r>
        <w:rPr>
          <w:rStyle w:val="FootnoteAnchor"/>
          <w:rtl w:val="true"/>
        </w:rPr>
        <w:footnoteReference w:id="1011"/>
      </w:r>
      <w:r>
        <w:rPr>
          <w:rFonts w:ascii="Amiri" w:hAnsi="Amiri" w:eastAsia="Amiri" w:cs="Amiri"/>
          <w:color w:val="111111"/>
          <w:sz w:val="28"/>
          <w:sz w:val="28"/>
          <w:szCs w:val="28"/>
          <w:rtl w:val="true"/>
          <w:lang w:bidi="ar-SA"/>
        </w:rPr>
        <w:t xml:space="preserve">، و الجليل هشام بن سالم </w:t>
      </w:r>
      <w:r>
        <w:rPr>
          <w:rStyle w:val="FootnoteAnchor"/>
          <w:rtl w:val="true"/>
        </w:rPr>
        <w:footnoteReference w:id="1012"/>
      </w:r>
      <w:r>
        <w:rPr>
          <w:rFonts w:ascii="Amiri" w:hAnsi="Amiri" w:eastAsia="Amiri" w:cs="Amiri"/>
          <w:color w:val="111111"/>
          <w:sz w:val="28"/>
          <w:sz w:val="28"/>
          <w:szCs w:val="28"/>
          <w:rtl w:val="true"/>
          <w:lang w:bidi="ar-SA"/>
        </w:rPr>
        <w:t xml:space="preserve">، و الحسين بن أبي العلاء </w:t>
      </w:r>
      <w:r>
        <w:rPr>
          <w:rStyle w:val="FootnoteAnchor"/>
          <w:rtl w:val="true"/>
        </w:rPr>
        <w:footnoteReference w:id="1013"/>
      </w:r>
      <w:r>
        <w:rPr>
          <w:rFonts w:ascii="Amiri" w:hAnsi="Amiri" w:eastAsia="Amiri" w:cs="Amiri"/>
          <w:color w:val="111111"/>
          <w:sz w:val="28"/>
          <w:sz w:val="28"/>
          <w:szCs w:val="28"/>
          <w:rtl w:val="true"/>
          <w:lang w:bidi="ar-SA"/>
        </w:rPr>
        <w:t xml:space="preserve">، و إبراهيم ابن أبي البلاد </w:t>
      </w:r>
      <w:r>
        <w:rPr>
          <w:rStyle w:val="FootnoteAnchor"/>
          <w:rtl w:val="true"/>
        </w:rPr>
        <w:footnoteReference w:id="1014"/>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1015"/>
      </w:r>
      <w:r>
        <w:rPr>
          <w:rFonts w:ascii="Amiri" w:hAnsi="Amiri" w:eastAsia="Amiri" w:cs="Amiri"/>
          <w:color w:val="111111"/>
          <w:sz w:val="28"/>
          <w:sz w:val="28"/>
          <w:szCs w:val="28"/>
          <w:rtl w:val="true"/>
          <w:lang w:bidi="ar-SA"/>
        </w:rPr>
        <w:t xml:space="preserve">، و الفقيه الشاعر الثقة عبد اللّه ابن غالب الأسدي </w:t>
      </w:r>
      <w:r>
        <w:rPr>
          <w:rStyle w:val="FootnoteAnchor"/>
          <w:rtl w:val="true"/>
        </w:rPr>
        <w:footnoteReference w:id="1016"/>
      </w:r>
      <w:r>
        <w:rPr>
          <w:rFonts w:ascii="IRNazanin" w:hAnsi="IRNazanin" w:eastAsia="IRNazanin"/>
          <w:color w:val="111111"/>
          <w:sz w:val="28"/>
          <w:sz w:val="28"/>
          <w:szCs w:val="28"/>
          <w:rtl w:val="true"/>
          <w:lang w:bidi="fa-IR"/>
        </w:rPr>
        <w:t xml:space="preserve">، و مهران بن محمّد </w:t>
      </w:r>
      <w:r>
        <w:rPr>
          <w:rStyle w:val="FootnoteAnchor"/>
          <w:rtl w:val="true"/>
        </w:rPr>
        <w:footnoteReference w:id="1017"/>
      </w:r>
      <w:r>
        <w:rPr>
          <w:rFonts w:ascii="Amiri" w:hAnsi="Amiri" w:eastAsia="Amiri" w:cs="Amiri"/>
          <w:color w:val="111111"/>
          <w:sz w:val="28"/>
          <w:sz w:val="28"/>
          <w:szCs w:val="28"/>
          <w:rtl w:val="true"/>
          <w:lang w:bidi="ar-SA"/>
        </w:rPr>
        <w:t xml:space="preserve">الذي يروي عنه ابن أبي عمير </w:t>
      </w:r>
      <w:r>
        <w:rPr>
          <w:rStyle w:val="FootnoteAnchor"/>
          <w:rtl w:val="true"/>
        </w:rPr>
        <w:footnoteReference w:id="1018"/>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1019"/>
      </w:r>
      <w:r>
        <w:rPr>
          <w:rFonts w:ascii="Amiri" w:hAnsi="Amiri" w:eastAsia="Amiri" w:cs="Amiri"/>
          <w:color w:val="111111"/>
          <w:sz w:val="28"/>
          <w:sz w:val="28"/>
          <w:szCs w:val="28"/>
          <w:rtl w:val="true"/>
          <w:lang w:bidi="ar-SA"/>
        </w:rPr>
        <w:t xml:space="preserve">، و سلام بن أبي عمرة الخراساني </w:t>
      </w:r>
      <w:r>
        <w:rPr>
          <w:rStyle w:val="FootnoteAnchor"/>
          <w:rtl w:val="true"/>
        </w:rPr>
        <w:footnoteReference w:id="1020"/>
      </w:r>
      <w:r>
        <w:rPr>
          <w:rFonts w:ascii="Amiri" w:hAnsi="Amiri" w:eastAsia="Amiri" w:cs="Amiri"/>
          <w:color w:val="111111"/>
          <w:sz w:val="28"/>
          <w:sz w:val="28"/>
          <w:szCs w:val="28"/>
          <w:rtl w:val="true"/>
          <w:lang w:bidi="ar-SA"/>
        </w:rPr>
        <w:t xml:space="preserve">، و سيف ابن عميرة </w:t>
      </w:r>
      <w:r>
        <w:rPr>
          <w:rStyle w:val="FootnoteAnchor"/>
          <w:rtl w:val="true"/>
        </w:rPr>
        <w:footnoteReference w:id="1021"/>
      </w:r>
      <w:r>
        <w:rPr>
          <w:rFonts w:ascii="Amiri" w:hAnsi="Amiri" w:eastAsia="Amiri" w:cs="Amiri"/>
          <w:color w:val="111111"/>
          <w:sz w:val="28"/>
          <w:sz w:val="28"/>
          <w:szCs w:val="28"/>
          <w:rtl w:val="true"/>
          <w:lang w:bidi="ar-SA"/>
        </w:rPr>
        <w:t>، و غيرهم من الرواة إلّا أنّ هؤلاء أجلّاء ثقات، و بعضهم من عيون هذه الطائفة لا يحتمل في حقّهم عادة الاتفاق علي الرواية من غير ثقة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الأصبغ و إن لم يوثقوه صريحا إلّا أنه يظهر ممّا رواه الكشي و غيره </w:t>
      </w:r>
      <w:r>
        <w:rPr>
          <w:rStyle w:val="FootnoteAnchor"/>
          <w:rtl w:val="true"/>
        </w:rPr>
        <w:footnoteReference w:id="1022"/>
      </w:r>
      <w:r>
        <w:rPr>
          <w:rFonts w:ascii="Amiri" w:hAnsi="Amiri" w:eastAsia="Amiri" w:cs="Amiri"/>
          <w:color w:val="111111"/>
          <w:sz w:val="28"/>
          <w:sz w:val="28"/>
          <w:szCs w:val="28"/>
          <w:rtl w:val="true"/>
          <w:lang w:bidi="ar-SA"/>
        </w:rPr>
        <w:t>جلالة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6" w:name="pg11849_193032"/>
    </w:p>
    <w:p>
      <w:pPr>
        <w:pStyle w:val="BookText"/>
        <w:rPr/>
      </w:pPr>
      <w:bookmarkEnd w:id="126"/>
      <w:r>
        <w:rPr>
          <w:rFonts w:ascii="Amiri" w:hAnsi="Amiri" w:eastAsia="Amiri" w:cs="Amiri"/>
          <w:color w:val="111111"/>
          <w:sz w:val="28"/>
          <w:sz w:val="28"/>
          <w:szCs w:val="28"/>
          <w:rtl w:val="true"/>
          <w:lang w:bidi="ar-SA"/>
        </w:rPr>
        <w:t>قدره و رفعة مقامه عن التوثيق و التزكية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746627_73709187"/>
      <w:bookmarkStart w:id="128" w:name="_Toc45"/>
      <w:bookmarkEnd w:id="127"/>
      <w:r>
        <w:rPr>
          <w:rtl w:val="true"/>
        </w:rPr>
        <w:t>[</w:t>
      </w:r>
      <w:r>
        <w:rPr/>
        <w:t>41</w:t>
      </w:r>
      <w:r>
        <w:rPr>
          <w:rtl w:val="true"/>
        </w:rPr>
        <w:t xml:space="preserve">] </w:t>
      </w:r>
      <w:r>
        <w:rPr>
          <w:rtl w:val="true"/>
        </w:rPr>
        <w:t>ما</w:t>
      </w:r>
      <w:r>
        <w:rPr>
          <w:rtl w:val="true"/>
        </w:rPr>
        <w:t xml:space="preserve">- </w:t>
      </w:r>
      <w:r>
        <w:rPr>
          <w:rtl w:val="true"/>
        </w:rPr>
        <w:t>و إلي أميّة بن عمرو، عن إسماعيل بن مسلم الشعيري</w:t>
      </w:r>
      <w:r>
        <w:rPr>
          <w:rtl w:val="true"/>
        </w:rPr>
        <w:t>:</w:t>
      </w:r>
      <w:bookmarkEnd w:id="128"/>
    </w:p>
    <w:p>
      <w:pPr>
        <w:pStyle w:val="BookText"/>
        <w:rPr/>
      </w:pPr>
      <w:r>
        <w:rPr>
          <w:rFonts w:ascii="Amiri" w:hAnsi="Amiri" w:eastAsia="Amiri" w:cs="Amiri"/>
          <w:color w:val="111111"/>
          <w:sz w:val="28"/>
          <w:sz w:val="28"/>
          <w:szCs w:val="28"/>
          <w:rtl w:val="true"/>
          <w:lang w:bidi="ar-SA"/>
        </w:rPr>
        <w:t xml:space="preserve">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 اللّه، عن أحمد ابن هلال، عن أميّة بن عمرو، عن إسماعيل بن مسلم الشعيري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أحمد فهو من عظماء مشايخ الإجازة، و روي عنه الصدوق </w:t>
      </w:r>
      <w:r>
        <w:rPr>
          <w:rStyle w:val="FootnoteAnchor"/>
          <w:rtl w:val="true"/>
        </w:rPr>
        <w:footnoteReference w:id="1024"/>
      </w:r>
      <w:r>
        <w:rPr>
          <w:rFonts w:ascii="Amiri" w:hAnsi="Amiri" w:eastAsia="Amiri" w:cs="Amiri"/>
          <w:color w:val="111111"/>
          <w:sz w:val="28"/>
          <w:sz w:val="28"/>
          <w:szCs w:val="28"/>
          <w:rtl w:val="true"/>
          <w:lang w:bidi="ar-SA"/>
        </w:rPr>
        <w:t xml:space="preserve">، و أبو محمّد هارون بن موسي التلعكبري </w:t>
      </w:r>
      <w:r>
        <w:rPr>
          <w:rStyle w:val="FootnoteAnchor"/>
          <w:rtl w:val="true"/>
        </w:rPr>
        <w:footnoteReference w:id="1025"/>
      </w:r>
      <w:r>
        <w:rPr>
          <w:rFonts w:ascii="Amiri" w:hAnsi="Amiri" w:eastAsia="Amiri" w:cs="Amiri"/>
          <w:color w:val="111111"/>
          <w:sz w:val="28"/>
          <w:sz w:val="28"/>
          <w:szCs w:val="28"/>
          <w:rtl w:val="true"/>
          <w:lang w:bidi="ar-SA"/>
        </w:rPr>
        <w:t xml:space="preserve">، و الحسين بن عبيد اللّه الغضائري </w:t>
      </w:r>
      <w:r>
        <w:rPr>
          <w:rStyle w:val="FootnoteAnchor"/>
          <w:rtl w:val="true"/>
        </w:rPr>
        <w:footnoteReference w:id="1026"/>
      </w:r>
      <w:r>
        <w:rPr>
          <w:rFonts w:ascii="Amiri" w:hAnsi="Amiri" w:eastAsia="Amiri" w:cs="Amiri"/>
          <w:color w:val="111111"/>
          <w:sz w:val="28"/>
          <w:sz w:val="28"/>
          <w:szCs w:val="28"/>
          <w:rtl w:val="true"/>
          <w:lang w:bidi="ar-SA"/>
        </w:rPr>
        <w:t xml:space="preserve">المعلوم حاله في التحرّز عن النقل عن المتهم بطعن و جرح فضلا عن غير الثقة، و أبو الحسين ابن أبي جيد </w:t>
      </w:r>
      <w:r>
        <w:rPr>
          <w:rStyle w:val="FootnoteAnchor"/>
          <w:rtl w:val="true"/>
        </w:rPr>
        <w:footnoteReference w:id="1027"/>
      </w:r>
      <w:r>
        <w:rPr>
          <w:rFonts w:ascii="Amiri" w:hAnsi="Amiri" w:eastAsia="Amiri" w:cs="Amiri"/>
          <w:color w:val="111111"/>
          <w:sz w:val="28"/>
          <w:sz w:val="28"/>
          <w:szCs w:val="28"/>
          <w:rtl w:val="true"/>
          <w:lang w:bidi="ar-SA"/>
        </w:rPr>
        <w:t xml:space="preserve">، و صحّح العلامة طريق الصدوق و الشيخ في الفقيه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العلامة في الفائدة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و جمعها و هي الأول و الثاني و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صحح العلامة هذه الطرق الخمسة في الفائدة الثامنة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جماعة هو فيه، و قد مرّ في</w:t>
      </w:r>
      <w:bookmarkStart w:id="129" w:name="pg11849_193033"/>
    </w:p>
    <w:p>
      <w:pPr>
        <w:pStyle w:val="BookText"/>
        <w:rPr/>
      </w:pPr>
      <w:bookmarkEnd w:id="129"/>
      <w:r>
        <w:rPr>
          <w:rFonts w:ascii="Amiri" w:hAnsi="Amiri" w:eastAsia="Amiri" w:cs="Amiri"/>
          <w:color w:val="111111"/>
          <w:sz w:val="28"/>
          <w:sz w:val="28"/>
          <w:szCs w:val="28"/>
          <w:rtl w:val="true"/>
          <w:lang w:bidi="ar-SA"/>
        </w:rPr>
        <w:t xml:space="preserve">الفائدة </w:t>
      </w:r>
      <w:r>
        <w:rPr>
          <w:rStyle w:val="FootnoteAnchor"/>
          <w:rtl w:val="true"/>
        </w:rPr>
        <w:footnoteReference w:id="1029"/>
      </w:r>
      <w:r>
        <w:rPr>
          <w:rFonts w:ascii="Amiri" w:hAnsi="Amiri" w:eastAsia="Amiri" w:cs="Amiri"/>
          <w:color w:val="111111"/>
          <w:sz w:val="28"/>
          <w:sz w:val="28"/>
          <w:szCs w:val="28"/>
          <w:rtl w:val="true"/>
          <w:lang w:bidi="ar-SA"/>
        </w:rPr>
        <w:t xml:space="preserve">السابقة ما يغني عن التطويل في الكلام، و مرّ ما يتعلّق بأحمد بن هلال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أميّة بن عمرو فهو واقفي، و ذكر في النجاشي </w:t>
      </w:r>
      <w:r>
        <w:rPr>
          <w:rStyle w:val="FootnoteAnchor"/>
          <w:rtl w:val="true"/>
        </w:rPr>
        <w:footnoteReference w:id="1031"/>
      </w:r>
      <w:r>
        <w:rPr>
          <w:rFonts w:ascii="IRNazanin" w:hAnsi="IRNazanin" w:eastAsia="IRNazanin"/>
          <w:color w:val="111111"/>
          <w:sz w:val="28"/>
          <w:sz w:val="28"/>
          <w:szCs w:val="28"/>
          <w:rtl w:val="true"/>
          <w:lang w:bidi="fa-IR"/>
        </w:rPr>
        <w:t xml:space="preserve">و الفهرست </w:t>
      </w:r>
      <w:r>
        <w:rPr>
          <w:rStyle w:val="FootnoteAnchor"/>
          <w:rtl w:val="true"/>
        </w:rPr>
        <w:footnoteReference w:id="1032"/>
      </w:r>
      <w:r>
        <w:rPr>
          <w:rFonts w:ascii="Amiri" w:hAnsi="Amiri" w:eastAsia="Amiri" w:cs="Amiri"/>
          <w:color w:val="111111"/>
          <w:sz w:val="28"/>
          <w:sz w:val="28"/>
          <w:szCs w:val="28"/>
          <w:rtl w:val="true"/>
          <w:lang w:bidi="ar-SA"/>
        </w:rPr>
        <w:t xml:space="preserve">له كتابا و ذكرا طريقهما إليه، و يروي عنه محمّد بن خالد </w:t>
      </w:r>
      <w:r>
        <w:rPr>
          <w:rStyle w:val="FootnoteAnchor"/>
          <w:rtl w:val="true"/>
        </w:rPr>
        <w:footnoteReference w:id="1033"/>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034"/>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1035"/>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كتابه عن إسماعيل </w:t>
      </w:r>
      <w:r>
        <w:rPr>
          <w:rStyle w:val="FootnoteAnchor"/>
          <w:rtl w:val="true"/>
        </w:rPr>
        <w:footnoteReference w:id="1036"/>
      </w:r>
      <w:r>
        <w:rPr>
          <w:rFonts w:ascii="Amiri" w:hAnsi="Amiri" w:eastAsia="Amiri" w:cs="Amiri"/>
          <w:color w:val="111111"/>
          <w:sz w:val="28"/>
          <w:sz w:val="28"/>
          <w:szCs w:val="28"/>
          <w:rtl w:val="true"/>
          <w:lang w:bidi="ar-SA"/>
        </w:rPr>
        <w:t>، و من جميع ذلك يظنّ اعتبار كتابه،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746629_73709187"/>
      <w:bookmarkStart w:id="131" w:name="_Toc46"/>
      <w:bookmarkEnd w:id="130"/>
      <w:r>
        <w:rPr>
          <w:rtl w:val="true"/>
        </w:rPr>
        <w:t>[</w:t>
      </w:r>
      <w:r>
        <w:rPr/>
        <w:t>42</w:t>
      </w:r>
      <w:r>
        <w:rPr>
          <w:rtl w:val="true"/>
        </w:rPr>
        <w:t xml:space="preserve">] </w:t>
      </w:r>
      <w:r>
        <w:rPr>
          <w:rtl w:val="true"/>
        </w:rPr>
        <w:t>مب</w:t>
      </w:r>
      <w:r>
        <w:rPr>
          <w:rtl w:val="true"/>
        </w:rPr>
        <w:t xml:space="preserve">- </w:t>
      </w:r>
      <w:r>
        <w:rPr>
          <w:rtl w:val="true"/>
        </w:rPr>
        <w:t>و إلي أيوب بن أعين</w:t>
      </w:r>
      <w:r>
        <w:rPr>
          <w:rtl w:val="true"/>
        </w:rPr>
        <w:t>:</w:t>
      </w:r>
      <w:bookmarkEnd w:id="131"/>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الحكم بن مسكين فلم يوثقوه، و يمكن استفادة وثاقته من أمور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الاستبصار في باب السهو في صلاة المغرب </w:t>
      </w:r>
      <w:r>
        <w:rPr>
          <w:rStyle w:val="FootnoteAnchor"/>
          <w:rtl w:val="true"/>
        </w:rPr>
        <w:footnoteReference w:id="1038"/>
      </w:r>
      <w:r>
        <w:rPr>
          <w:rFonts w:ascii="Amiri" w:hAnsi="Amiri" w:eastAsia="Amiri" w:cs="Amiri"/>
          <w:color w:val="111111"/>
          <w:sz w:val="28"/>
          <w:sz w:val="28"/>
          <w:szCs w:val="28"/>
          <w:rtl w:val="true"/>
          <w:lang w:bidi="ar-SA"/>
        </w:rPr>
        <w:t xml:space="preserve">، و في باب الأجر علي تعليم القرآن </w:t>
      </w:r>
      <w:r>
        <w:rPr>
          <w:rStyle w:val="FootnoteAnchor"/>
          <w:rtl w:val="true"/>
        </w:rPr>
        <w:footnoteReference w:id="1039"/>
      </w:r>
      <w:r>
        <w:rPr>
          <w:rFonts w:ascii="Amiri" w:hAnsi="Amiri" w:eastAsia="Amiri" w:cs="Amiri"/>
          <w:color w:val="111111"/>
          <w:sz w:val="28"/>
          <w:sz w:val="28"/>
          <w:szCs w:val="28"/>
          <w:rtl w:val="true"/>
          <w:lang w:bidi="ar-SA"/>
        </w:rPr>
        <w:t xml:space="preserve">، و في التهذيب في باب من </w:t>
      </w:r>
    </w:p>
    <w:p>
      <w:pPr>
        <w:pStyle w:val="BookText"/>
        <w:rPr/>
      </w:pPr>
      <w:r>
        <w:rPr>
          <w:rFonts w:ascii="Amiri" w:hAnsi="Amiri" w:eastAsia="Amiri" w:cs="Amiri"/>
          <w:color w:val="111111"/>
          <w:sz w:val="28"/>
          <w:sz w:val="28"/>
          <w:szCs w:val="28"/>
          <w:rtl w:val="true"/>
          <w:lang w:bidi="ar-SA"/>
        </w:rPr>
        <w:t xml:space="preserve">يجب عليه الجهاد </w:t>
      </w:r>
      <w:r>
        <w:rPr>
          <w:rStyle w:val="FootnoteAnchor"/>
          <w:rtl w:val="true"/>
        </w:rPr>
        <w:footnoteReference w:id="1040"/>
      </w:r>
      <w:r>
        <w:rPr>
          <w:rFonts w:ascii="Amiri" w:hAnsi="Amiri" w:eastAsia="Amiri" w:cs="Amiri"/>
          <w:color w:val="111111"/>
          <w:sz w:val="28"/>
          <w:sz w:val="28"/>
          <w:szCs w:val="28"/>
          <w:rtl w:val="true"/>
          <w:lang w:bidi="ar-SA"/>
        </w:rPr>
        <w:t xml:space="preserve">، و في كتاب المكاسب </w:t>
      </w:r>
      <w:r>
        <w:rPr>
          <w:rStyle w:val="FootnoteAnchor"/>
          <w:rtl w:val="true"/>
        </w:rPr>
        <w:footnoteReference w:id="1041"/>
      </w:r>
      <w:r>
        <w:rPr>
          <w:rFonts w:ascii="Amiri" w:hAnsi="Amiri" w:eastAsia="Amiri" w:cs="Amiri"/>
          <w:color w:val="111111"/>
          <w:sz w:val="28"/>
          <w:sz w:val="28"/>
          <w:szCs w:val="28"/>
          <w:rtl w:val="true"/>
          <w:lang w:bidi="ar-SA"/>
        </w:rPr>
        <w:t xml:space="preserve">، و في الكافي في باب إدخال السرور علي المؤمن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محمّد بن أبي نصر البزنطي عنه في الكافي في باب الولد إذا كان أحد أبويه مملوكا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1044"/>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1045"/>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046"/>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1047"/>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048"/>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1049"/>
      </w:r>
      <w:r>
        <w:rPr>
          <w:rFonts w:ascii="Amiri" w:hAnsi="Amiri" w:eastAsia="Amiri" w:cs="Amiri"/>
          <w:color w:val="111111"/>
          <w:sz w:val="28"/>
          <w:sz w:val="28"/>
          <w:szCs w:val="28"/>
          <w:rtl w:val="true"/>
          <w:lang w:bidi="ar-SA"/>
        </w:rPr>
        <w:t xml:space="preserve">، محمّد بن الهيثم </w:t>
      </w:r>
      <w:r>
        <w:rPr>
          <w:rStyle w:val="FootnoteAnchor"/>
          <w:rtl w:val="true"/>
        </w:rPr>
        <w:footnoteReference w:id="1050"/>
      </w:r>
      <w:r>
        <w:rPr>
          <w:rFonts w:ascii="IRNazanin" w:hAnsi="IRNazanin" w:eastAsia="IRNazanin"/>
          <w:color w:val="111111"/>
          <w:sz w:val="28"/>
          <w:sz w:val="28"/>
          <w:szCs w:val="28"/>
          <w:rtl w:val="true"/>
          <w:lang w:bidi="fa-IR"/>
        </w:rPr>
        <w:t xml:space="preserve">، و الحسن ابن محبوب </w:t>
      </w:r>
      <w:r>
        <w:rPr>
          <w:rStyle w:val="FootnoteAnchor"/>
          <w:rtl w:val="true"/>
        </w:rPr>
        <w:footnoteReference w:id="1051"/>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Style w:val="FootnoteAnchor"/>
          <w:rtl w:val="true"/>
        </w:rPr>
        <w:footnoteReference w:id="1053"/>
      </w:r>
      <w:r>
        <w:rPr>
          <w:rFonts w:ascii="Amiri" w:hAnsi="Amiri" w:eastAsia="Amiri" w:cs="Amiri"/>
          <w:color w:val="111111"/>
          <w:sz w:val="28"/>
          <w:sz w:val="28"/>
          <w:szCs w:val="28"/>
          <w:rtl w:val="true"/>
          <w:lang w:bidi="ar-SA"/>
        </w:rPr>
        <w:t xml:space="preserve">، أي في كتابه الذي جمعه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أربعة آلاف، و وثّق جميعهم كما ذكره جماعة، و مرّ و يأتي أيضا إن شاء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يظهر وجه حمل المحقق في المعتبر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تنعقد به صلاة الجمعة، فإنه ذكر خبر محمّد بن مسلم الذي رواه عنه الحكم بن مسكين الدال علي أنه سبعة، و اختاره الشيخ، و رواية زرارة، و ابن أبي يعفور، و منصور التي مفادها أنه خمسة، كما اختاره المفيد و السيد و عارض بينهما ثم رجّح الأخير بوجوه </w:t>
      </w:r>
      <w:r>
        <w:rPr>
          <w:rStyle w:val="FootnoteAnchor"/>
          <w:rtl w:val="true"/>
        </w:rPr>
        <w:footnoteReference w:id="1054"/>
      </w:r>
      <w:r>
        <w:rPr>
          <w:rFonts w:ascii="Amiri" w:hAnsi="Amiri" w:eastAsia="Amiri" w:cs="Amiri"/>
          <w:color w:val="111111"/>
          <w:sz w:val="28"/>
          <w:sz w:val="28"/>
          <w:szCs w:val="28"/>
          <w:rtl w:val="true"/>
          <w:lang w:bidi="ar-SA"/>
        </w:rPr>
        <w:t>، و لم يطعن في سند الأول كما هو دأبه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العلامة في المختلف في طريق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ابن مسكين و لا يحضرني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 نحن نمنع صحّة السند و نعارضه بما تقدّم من الأخبار، و يبقي عموم القرآن سالما عن المعارض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الشهيد في الذكري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ذكره الكشي و لم يعرض له بذم، و الرواية مشهورة جدّا بين الأصحاب، لا يطعن </w:t>
      </w:r>
      <w:r>
        <w:rPr>
          <w:rStyle w:val="FootnoteAnchor"/>
          <w:rtl w:val="true"/>
        </w:rPr>
        <w:footnoteReference w:id="1057"/>
      </w:r>
      <w:r>
        <w:rPr>
          <w:rFonts w:ascii="Amiri" w:hAnsi="Amiri" w:eastAsia="Amiri" w:cs="Amiri"/>
          <w:color w:val="111111"/>
          <w:sz w:val="28"/>
          <w:sz w:val="28"/>
          <w:szCs w:val="28"/>
          <w:rtl w:val="true"/>
          <w:lang w:bidi="ar-SA"/>
        </w:rPr>
        <w:t xml:space="preserve">فيها كون الراوي مجهولا عند بعض الناس، و المعارضة منتفية بما ذكرنا من الحمل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انتصر الشهيد الثاني للعلامة و اعترض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عدم الجرح بل لا بدّ من التوثيق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شارح المشيخة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الشهيد يكتفي في العدالة بحسن الظاهر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 الاكتفاء بالخبر، أو أوثق بصدوره بما ذكر هنا، و ما أشار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2" w:name="pg11849_193036"/>
    </w:p>
    <w:p>
      <w:pPr>
        <w:pStyle w:val="BookText"/>
        <w:rPr/>
      </w:pPr>
      <w:bookmarkEnd w:id="132"/>
      <w:r>
        <w:rPr>
          <w:rFonts w:ascii="Amiri" w:hAnsi="Amiri" w:eastAsia="Amiri" w:cs="Amiri"/>
          <w:color w:val="111111"/>
          <w:sz w:val="28"/>
          <w:sz w:val="28"/>
          <w:szCs w:val="28"/>
          <w:rtl w:val="true"/>
          <w:lang w:bidi="ar-SA"/>
        </w:rPr>
        <w:t xml:space="preserve">إليه في باب الاستخارة في كلامه الذي ذكرناه في الفائدة السابقة </w:t>
      </w:r>
      <w:r>
        <w:rPr>
          <w:rStyle w:val="FootnoteAnchor"/>
          <w:rtl w:val="true"/>
        </w:rPr>
        <w:footnoteReference w:id="1061"/>
      </w:r>
      <w:r>
        <w:rPr>
          <w:rFonts w:ascii="Amiri" w:hAnsi="Amiri" w:eastAsia="Amiri" w:cs="Amiri"/>
          <w:color w:val="111111"/>
          <w:sz w:val="28"/>
          <w:sz w:val="28"/>
          <w:szCs w:val="28"/>
          <w:rtl w:val="true"/>
          <w:lang w:bidi="ar-SA"/>
        </w:rPr>
        <w:t xml:space="preserve">، و بما حقّقناه يسقط الاعتراض من أصله،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إلي علي بن 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عن الحسن بن متيل الدقان، عن محمّد بن الحسين بن أبي الخطاب، عن أبي عبد اللّه الحكم بن مسكين الثقفي، عن علي بن بجيل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لا يخفي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من بين الجماعة يدلّ علي جلالته عنده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منهم من يري في إطلاق الكنية علي شخص دليلا علي احترامه و تقديره من قبل مكنيه، راجع بحث الكنية للسيد المحقق محمد رضا الجلالي المنشور بتراثنا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أيّوب فغير مذكور إلّا في جامع الرواة للفاضل الأردبيلي </w:t>
      </w:r>
      <w:r>
        <w:rPr>
          <w:rStyle w:val="FootnoteAnchor"/>
          <w:rtl w:val="true"/>
        </w:rPr>
        <w:footnoteReference w:id="1065"/>
      </w:r>
      <w:r>
        <w:rPr>
          <w:rFonts w:ascii="Amiri" w:hAnsi="Amiri" w:eastAsia="Amiri" w:cs="Amiri"/>
          <w:color w:val="111111"/>
          <w:sz w:val="28"/>
          <w:sz w:val="28"/>
          <w:szCs w:val="28"/>
          <w:rtl w:val="true"/>
          <w:lang w:bidi="ar-SA"/>
        </w:rPr>
        <w:t xml:space="preserve">، و قد أخرج عنه الخبر ثقة الإسلام في الكافي </w:t>
      </w:r>
      <w:r>
        <w:rPr>
          <w:rStyle w:val="FootnoteAnchor"/>
          <w:rtl w:val="true"/>
        </w:rPr>
        <w:footnoteReference w:id="1066"/>
      </w:r>
      <w:r>
        <w:rPr>
          <w:rFonts w:ascii="Amiri" w:hAnsi="Amiri" w:eastAsia="Amiri" w:cs="Amiri"/>
          <w:color w:val="111111"/>
          <w:sz w:val="28"/>
          <w:sz w:val="28"/>
          <w:szCs w:val="28"/>
          <w:rtl w:val="true"/>
          <w:lang w:bidi="ar-SA"/>
        </w:rPr>
        <w:t xml:space="preserve">، و الشيخ في التهذيب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1746631_73709187"/>
      <w:bookmarkStart w:id="134" w:name="_Toc47"/>
      <w:bookmarkEnd w:id="133"/>
      <w:r>
        <w:rPr>
          <w:rtl w:val="true"/>
        </w:rPr>
        <w:t>[</w:t>
      </w:r>
      <w:r>
        <w:rPr/>
        <w:t>43</w:t>
      </w:r>
      <w:r>
        <w:rPr>
          <w:rtl w:val="true"/>
        </w:rPr>
        <w:t xml:space="preserve">] </w:t>
      </w:r>
      <w:r>
        <w:rPr>
          <w:rtl w:val="true"/>
        </w:rPr>
        <w:t>مج</w:t>
      </w:r>
      <w:r>
        <w:rPr>
          <w:rtl w:val="true"/>
        </w:rPr>
        <w:t xml:space="preserve">- </w:t>
      </w:r>
      <w:r>
        <w:rPr>
          <w:rtl w:val="true"/>
        </w:rPr>
        <w:t>و إلي أيوب بن الحرّ</w:t>
      </w:r>
      <w:r>
        <w:rPr>
          <w:rtl w:val="true"/>
        </w:rPr>
        <w:t>:</w:t>
      </w:r>
      <w:bookmarkEnd w:id="134"/>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أبي عبد اللّه البرقي، عن أبيه، عن النضر بن سويد، عن يحيي الحلبي، عن أيوب بن الحرّ الكوفي الجعفي أخي أديم بن الحرّ، و هو مولي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النضر و يحيي و أيوب من أجلّاء الثقات، فالسند صحيح بعد ملاحظة </w:t>
      </w:r>
      <w:bookmarkStart w:id="135" w:name="pg11849_193037"/>
    </w:p>
    <w:p>
      <w:pPr>
        <w:pStyle w:val="BookText"/>
        <w:rPr/>
      </w:pPr>
      <w:bookmarkEnd w:id="135"/>
      <w:r>
        <w:rPr>
          <w:rFonts w:ascii="Amiri" w:hAnsi="Amiri" w:eastAsia="Amiri" w:cs="Amiri"/>
          <w:color w:val="111111"/>
          <w:sz w:val="28"/>
          <w:sz w:val="28"/>
          <w:szCs w:val="28"/>
          <w:rtl w:val="true"/>
          <w:lang w:bidi="ar-SA"/>
        </w:rPr>
        <w:t xml:space="preserve">ما مرّ في حال البرقي و أبيه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746633_73709187"/>
      <w:bookmarkStart w:id="137" w:name="_Toc48"/>
      <w:bookmarkEnd w:id="136"/>
      <w:r>
        <w:rPr>
          <w:rtl w:val="true"/>
        </w:rPr>
        <w:t>[</w:t>
      </w:r>
      <w:r>
        <w:rPr/>
        <w:t>44</w:t>
      </w:r>
      <w:r>
        <w:rPr>
          <w:rtl w:val="true"/>
        </w:rPr>
        <w:t xml:space="preserve">] </w:t>
      </w:r>
      <w:r>
        <w:rPr>
          <w:rtl w:val="true"/>
        </w:rPr>
        <w:t>مد</w:t>
      </w:r>
      <w:r>
        <w:rPr>
          <w:rtl w:val="true"/>
        </w:rPr>
        <w:t xml:space="preserve">- </w:t>
      </w:r>
      <w:r>
        <w:rPr>
          <w:rtl w:val="true"/>
        </w:rPr>
        <w:t>و إلي أيوب بن نوح</w:t>
      </w:r>
      <w:r>
        <w:rPr>
          <w:rtl w:val="true"/>
        </w:rPr>
        <w:t>:</w:t>
      </w:r>
      <w:bookmarkEnd w:id="137"/>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و الحميري جميعا، عنه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أيوب بن نوح ثقة بالاتفاق، و هو الذي قال فيه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الشيخ مخاطبا لعمرو بن سعيد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تنظر إلي رجل من أهل الجنّة فانظر إلي هذا </w:t>
      </w:r>
      <w:r>
        <w:rPr>
          <w:rStyle w:val="FootnoteAnchor"/>
          <w:rtl w:val="true"/>
        </w:rPr>
        <w:footnoteReference w:id="1071"/>
      </w:r>
      <w:r>
        <w:rPr>
          <w:rFonts w:ascii="Amiri" w:hAnsi="Amiri" w:eastAsia="Amiri" w:cs="Amiri"/>
          <w:color w:val="111111"/>
          <w:sz w:val="28"/>
          <w:sz w:val="28"/>
          <w:szCs w:val="28"/>
          <w:rtl w:val="true"/>
          <w:lang w:bidi="ar-SA"/>
        </w:rPr>
        <w:t>، يعني أيوب بن نوح</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1746635_73709187"/>
      <w:bookmarkStart w:id="139" w:name="_Toc49"/>
      <w:bookmarkEnd w:id="138"/>
      <w:r>
        <w:rPr>
          <w:rtl w:val="true"/>
        </w:rPr>
        <w:t>[</w:t>
      </w:r>
      <w:r>
        <w:rPr/>
        <w:t>45</w:t>
      </w:r>
      <w:r>
        <w:rPr>
          <w:rtl w:val="true"/>
        </w:rPr>
        <w:t xml:space="preserve">] </w:t>
      </w:r>
      <w:r>
        <w:rPr>
          <w:rtl w:val="true"/>
        </w:rPr>
        <w:t>مه</w:t>
      </w:r>
      <w:r>
        <w:rPr>
          <w:rtl w:val="true"/>
        </w:rPr>
        <w:t xml:space="preserve">- </w:t>
      </w:r>
      <w:r>
        <w:rPr>
          <w:rtl w:val="true"/>
        </w:rPr>
        <w:t>و إلي بحر السقاء</w:t>
      </w:r>
      <w:r>
        <w:rPr>
          <w:rtl w:val="true"/>
        </w:rPr>
        <w:t>:</w:t>
      </w:r>
      <w:bookmarkEnd w:id="139"/>
    </w:p>
    <w:p>
      <w:pPr>
        <w:pStyle w:val="BookText"/>
        <w:rPr/>
      </w:pPr>
      <w:r>
        <w:rPr>
          <w:rFonts w:ascii="Amiri" w:hAnsi="Amiri" w:eastAsia="Amiri" w:cs="Amiri"/>
          <w:color w:val="111111"/>
          <w:sz w:val="28"/>
          <w:sz w:val="28"/>
          <w:szCs w:val="28"/>
          <w:rtl w:val="true"/>
          <w:lang w:bidi="ar-SA"/>
        </w:rPr>
        <w:t>أبوه، عن سعد بن عبد اللّه، عن إبراهيم ابن مهزيار، عن أخيه علي، عن حمّاد بن عيسي، عن حريز، عن بحر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بحر بن كثير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من وثاقة إبراهيم </w:t>
      </w:r>
      <w:r>
        <w:rPr>
          <w:rStyle w:val="FootnoteAnchor"/>
          <w:rtl w:val="true"/>
        </w:rPr>
        <w:footnoteReference w:id="1073"/>
      </w:r>
      <w:r>
        <w:rPr>
          <w:rFonts w:ascii="Amiri" w:hAnsi="Amiri" w:eastAsia="Amiri" w:cs="Amiri"/>
          <w:color w:val="111111"/>
          <w:sz w:val="28"/>
          <w:sz w:val="28"/>
          <w:szCs w:val="28"/>
          <w:rtl w:val="true"/>
          <w:lang w:bidi="ar-SA"/>
        </w:rPr>
        <w:t>، و الباقي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بحر السقاء فغير مذكور إلّا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074"/>
      </w:r>
      <w:r>
        <w:rPr>
          <w:rFonts w:ascii="Amiri" w:hAnsi="Amiri" w:eastAsia="Amiri" w:cs="Amiri"/>
          <w:color w:val="111111"/>
          <w:sz w:val="28"/>
          <w:sz w:val="28"/>
          <w:szCs w:val="28"/>
          <w:rtl w:val="true"/>
          <w:lang w:bidi="ar-SA"/>
        </w:rPr>
        <w:t xml:space="preserve">، و قد مرّ و يأتي استظهار كون من يذكر فيه من الأربعة آلاف الذين ذكرهم ابن عقدة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يشير إلي وثاقته أيضا رواية حمّاد عنه و لو بالواسطة، و رواية حريز الذي </w:t>
      </w:r>
      <w:bookmarkStart w:id="140" w:name="pg11849_193038"/>
    </w:p>
    <w:p>
      <w:pPr>
        <w:pStyle w:val="BookText"/>
        <w:rPr/>
      </w:pPr>
      <w:bookmarkEnd w:id="140"/>
      <w:r>
        <w:rPr>
          <w:rFonts w:ascii="Amiri" w:hAnsi="Amiri" w:eastAsia="Amiri" w:cs="Amiri"/>
          <w:color w:val="111111"/>
          <w:sz w:val="28"/>
          <w:sz w:val="28"/>
          <w:szCs w:val="28"/>
          <w:rtl w:val="true"/>
          <w:lang w:bidi="ar-SA"/>
        </w:rPr>
        <w:t>عدّ كلّ كتبه من الأصول، و عدّ كتابه من الكتب المعتمدة، و تضعيف العامّة إياه،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بفتح أوله و سكون المهملة، ابن كنيز بنون و زاي، السقاء، أبو الفضل البصري، ضعيف من السابعة، مات سنة ستين أي بعد المائة </w:t>
      </w:r>
      <w:r>
        <w:rPr>
          <w:rStyle w:val="FootnoteAnchor"/>
          <w:rtl w:val="true"/>
        </w:rPr>
        <w:footnoteReference w:id="1075"/>
      </w:r>
      <w:r>
        <w:rPr>
          <w:rFonts w:ascii="Amiri" w:hAnsi="Amiri" w:eastAsia="Amiri" w:cs="Amiri"/>
          <w:color w:val="111111"/>
          <w:sz w:val="28"/>
          <w:sz w:val="28"/>
          <w:szCs w:val="28"/>
          <w:rtl w:val="true"/>
          <w:lang w:bidi="ar-SA"/>
        </w:rPr>
        <w:t>، و ذكر مثله 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وثقه </w:t>
      </w:r>
      <w:r>
        <w:rPr>
          <w:rStyle w:val="FootnoteAnchor"/>
          <w:rtl w:val="true"/>
        </w:rPr>
        <w:footnoteReference w:id="1076"/>
      </w:r>
      <w:r>
        <w:rPr>
          <w:rFonts w:ascii="Amiri" w:hAnsi="Amiri" w:eastAsia="Amiri" w:cs="Amiri"/>
          <w:color w:val="111111"/>
          <w:sz w:val="28"/>
          <w:sz w:val="28"/>
          <w:szCs w:val="28"/>
          <w:rtl w:val="true"/>
          <w:lang w:bidi="ar-SA"/>
        </w:rPr>
        <w:t>،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إنّا في غني عن ذكر الامارات بعد وجود حمّاد بن عيسي في الطريق و هو من أصحاب الإجماع، فلا حاجة إلي النظر في حال الذين بعده، ثم إنّ الموجود من نسخ الفقيه و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بالثاء المثلثة، و قد عرفت المضبوط عندهم و الظاهر أنّهم أضبط في أمثال هذه المقامات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746637_73709187"/>
      <w:bookmarkStart w:id="142" w:name="_Toc50"/>
      <w:bookmarkEnd w:id="141"/>
      <w:r>
        <w:rPr>
          <w:rtl w:val="true"/>
        </w:rPr>
        <w:t>[</w:t>
      </w:r>
      <w:r>
        <w:rPr/>
        <w:t>46</w:t>
      </w:r>
      <w:r>
        <w:rPr>
          <w:rtl w:val="true"/>
        </w:rPr>
        <w:t xml:space="preserve">] </w:t>
      </w:r>
      <w:r>
        <w:rPr>
          <w:rtl w:val="true"/>
        </w:rPr>
        <w:t>مو</w:t>
      </w:r>
      <w:r>
        <w:rPr>
          <w:rtl w:val="true"/>
        </w:rPr>
        <w:t xml:space="preserve">- </w:t>
      </w:r>
      <w:r>
        <w:rPr>
          <w:rtl w:val="true"/>
        </w:rPr>
        <w:t>و إلي بزيع المؤذن</w:t>
      </w:r>
      <w:r>
        <w:rPr>
          <w:rtl w:val="true"/>
        </w:rPr>
        <w:t>:</w:t>
      </w:r>
      <w:bookmarkEnd w:id="142"/>
    </w:p>
    <w:p>
      <w:pPr>
        <w:pStyle w:val="BookText"/>
        <w:rPr/>
      </w:pPr>
      <w:r>
        <w:rPr>
          <w:rFonts w:ascii="Amiri" w:hAnsi="Amiri" w:eastAsia="Amiri" w:cs="Amiri"/>
          <w:color w:val="111111"/>
          <w:sz w:val="28"/>
          <w:sz w:val="28"/>
          <w:szCs w:val="28"/>
          <w:rtl w:val="true"/>
          <w:lang w:bidi="ar-SA"/>
        </w:rPr>
        <w:t xml:space="preserve">محمّد بن موسي بن المتوكل، عن علي ابن الحسين السعدآبادي، عن أحمد بن أبي عبد اللّه البرقي، عن أبيه، عن محمّد ابن سنان، عنه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ما يتعلّق بهذا السند و استظهار وثاقة عليّ في حال البرقي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بزيع المؤذّن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و ذكر بزيعا آخر مولي عمرو بن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Style w:val="FootnoteAnchor"/>
          <w:rtl w:val="true"/>
        </w:rPr>
        <w:footnoteReference w:id="1081"/>
      </w:r>
      <w:r>
        <w:rPr>
          <w:rFonts w:ascii="Amiri" w:hAnsi="Amiri" w:eastAsia="Amiri" w:cs="Amiri"/>
          <w:color w:val="111111"/>
          <w:sz w:val="28"/>
          <w:sz w:val="28"/>
          <w:szCs w:val="28"/>
          <w:rtl w:val="true"/>
          <w:lang w:bidi="ar-SA"/>
        </w:rPr>
        <w:t xml:space="preserve">، و ذكر أبو عمرو الكشي في </w:t>
      </w:r>
    </w:p>
    <w:p>
      <w:pPr>
        <w:pStyle w:val="BookText"/>
        <w:rPr/>
      </w:pPr>
      <w:r>
        <w:rPr>
          <w:rFonts w:ascii="Amiri" w:hAnsi="Amiri" w:eastAsia="Amiri" w:cs="Amiri"/>
          <w:color w:val="111111"/>
          <w:sz w:val="28"/>
          <w:sz w:val="28"/>
          <w:szCs w:val="28"/>
          <w:rtl w:val="true"/>
          <w:lang w:bidi="ar-SA"/>
        </w:rPr>
        <w:t xml:space="preserve">رجاله بزيعا مطلقا، و ذكر أخبارا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لعنه و عدّه في عداد أبي الخطاب و أضرابه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الأجل صاحب المنهج قال بعد نقل ما في الكشي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مولي عمرو بن خالد كوفيّ، و بزيع المؤذن، و لا أدري هذا الملعون أيّهما أو غيرهما، ثم نقل عن تاريخ أبي زيد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البزيعية فأصحاب بزيع الحائك، أقرّوا بنبوته و زعموا أنّهم كلّهم أنبياء، و زعموا أنّهم لا يموتون و لكن يرفعون، و زعم بزيع أنّه صعد إلي السماء، و أنّ اللّه مسح علي رأسه و مجّ في فيه، و أن الحكمة تنبت في صدره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رجاله الوسيط جزم بذلك، و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لعنه فأصحاب بزيع الحائك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يعلم منه أنه غيرهما و هو الموافق للاعتبار، فإن بزيع الملعون كان من أصحاب أبي الخطاب و صدّق رسالته، كما نصّ عليه الحسن بن موسي النوبختي في كتاب الفرق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قال النوبختي في كتاب الفرق و المقالات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أصحاب أبي الخطاب صاروا أربع 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بزيع نبي رسول اللّه مثل أبي الخطاب، أرسله جعفر بن محمّد عليهما السّلام، و شهد بزيع لأبي الخطاب بالرسالة، و بري‌ء أبو الخطاب و أصحابه من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و أصحابه معروفون بالكفر و الزندقة، كيف يحتمل أن يجعله الصدوق في عداد هؤلاء المشايخ و يعدّ كتابه معتمدا؟ و كيف يلقّب بالمؤذن و لا صلاة عندهم فضلا عن آذانها؟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شرح التقي المجلسي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عن بزيع</w:t>
      </w:r>
      <w:r>
        <w:rPr>
          <w:rFonts w:eastAsia="Amiri" w:cs="Amiri" w:ascii="Amiri" w:hAnsi="Amiri"/>
          <w:color w:val="111111"/>
          <w:sz w:val="28"/>
          <w:szCs w:val="28"/>
          <w:rtl w:val="true"/>
          <w:lang w:bidi="ar-SA"/>
        </w:rPr>
        <w:t xml:space="preserve">». </w:t>
      </w:r>
      <w:bookmarkStart w:id="143" w:name="pg11849_193040"/>
    </w:p>
    <w:p>
      <w:pPr>
        <w:pStyle w:val="BookText"/>
        <w:rPr/>
      </w:pPr>
      <w:bookmarkEnd w:id="143"/>
      <w:r>
        <w:rPr>
          <w:rFonts w:ascii="Amiri" w:hAnsi="Amiri" w:eastAsia="Amiri" w:cs="Amiri"/>
          <w:color w:val="111111"/>
          <w:sz w:val="28"/>
          <w:sz w:val="28"/>
          <w:szCs w:val="28"/>
          <w:rtl w:val="true"/>
          <w:lang w:bidi="ar-SA"/>
        </w:rPr>
        <w:t xml:space="preserve">المؤذن فهو ضعيف، روي الكشي إخبارا في ذمّه، و منها خبر صحيح فيه لعنه </w:t>
      </w:r>
      <w:r>
        <w:rPr>
          <w:rStyle w:val="FootnoteAnchor"/>
          <w:rtl w:val="true"/>
        </w:rPr>
        <w:footnoteReference w:id="1086"/>
      </w:r>
      <w:r>
        <w:rPr>
          <w:rFonts w:ascii="Amiri" w:hAnsi="Amiri" w:eastAsia="Amiri" w:cs="Amiri"/>
          <w:color w:val="111111"/>
          <w:sz w:val="28"/>
          <w:sz w:val="28"/>
          <w:szCs w:val="28"/>
          <w:rtl w:val="true"/>
          <w:lang w:bidi="ar-SA"/>
        </w:rPr>
        <w:t xml:space="preserve">، فيمكن أن يكون نقل الكتاب قبل انحرافه إلي الغلو </w:t>
      </w:r>
      <w:r>
        <w:rPr>
          <w:rStyle w:val="FootnoteAnchor"/>
          <w:rtl w:val="true"/>
        </w:rPr>
        <w:footnoteReference w:id="108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سبب جزمه بذلك و كيف لم يحتمل كون الملعون هو الكوفي أو غيرهما و هو الحائك؟</w:t>
      </w:r>
    </w:p>
    <w:p>
      <w:pPr>
        <w:pStyle w:val="Heading3"/>
        <w:numPr>
          <w:ilvl w:val="2"/>
          <w:numId w:val="1"/>
        </w:numPr>
        <w:rPr/>
      </w:pPr>
      <w:bookmarkStart w:id="144" w:name="__RefHeading___Toc11746639_73709187"/>
      <w:bookmarkStart w:id="145" w:name="_Toc51"/>
      <w:bookmarkEnd w:id="144"/>
      <w:r>
        <w:rPr>
          <w:rtl w:val="true"/>
        </w:rPr>
        <w:t>[</w:t>
      </w:r>
      <w:r>
        <w:rPr/>
        <w:t>47</w:t>
      </w:r>
      <w:r>
        <w:rPr>
          <w:rtl w:val="true"/>
        </w:rPr>
        <w:t xml:space="preserve">] </w:t>
      </w:r>
      <w:r>
        <w:rPr>
          <w:rtl w:val="true"/>
        </w:rPr>
        <w:t>مز</w:t>
      </w:r>
      <w:r>
        <w:rPr>
          <w:rtl w:val="true"/>
        </w:rPr>
        <w:t xml:space="preserve">- </w:t>
      </w:r>
      <w:r>
        <w:rPr>
          <w:rtl w:val="true"/>
        </w:rPr>
        <w:t>و إلي بشار بن بشار</w:t>
      </w:r>
      <w:r>
        <w:rPr>
          <w:rtl w:val="true"/>
        </w:rPr>
        <w:t>:</w:t>
      </w:r>
      <w:bookmarkEnd w:id="145"/>
    </w:p>
    <w:p>
      <w:pPr>
        <w:pStyle w:val="BookText"/>
        <w:rPr/>
      </w:pPr>
      <w:r>
        <w:rPr>
          <w:rFonts w:ascii="Amiri" w:hAnsi="Amiri" w:eastAsia="Amiri" w:cs="Amiri"/>
          <w:color w:val="111111"/>
          <w:sz w:val="28"/>
          <w:sz w:val="28"/>
          <w:szCs w:val="28"/>
          <w:rtl w:val="true"/>
          <w:lang w:bidi="ar-SA"/>
        </w:rPr>
        <w:t xml:space="preserve">الحسين بن احمد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أبي الصهبان، عن محمّد بن سنان، عنه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حال السند سوي ابن أبي الصهبان عبد الجبار، و هو ثقة، و السند صحيح، علي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بشار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السين المهملة كما في بعضها و المضبوط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صاحب أصل، يروي عنه ابن أبي عمير </w:t>
      </w:r>
      <w:r>
        <w:rPr>
          <w:rStyle w:val="FootnoteAnchor"/>
          <w:rtl w:val="true"/>
        </w:rPr>
        <w:footnoteReference w:id="1089"/>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090"/>
      </w:r>
      <w:r>
        <w:rPr>
          <w:rFonts w:ascii="Amiri" w:hAnsi="Amiri" w:eastAsia="Amiri" w:cs="Amiri"/>
          <w:color w:val="111111"/>
          <w:sz w:val="28"/>
          <w:sz w:val="28"/>
          <w:szCs w:val="28"/>
          <w:rtl w:val="true"/>
          <w:lang w:bidi="ar-SA"/>
        </w:rPr>
        <w:t>، و قال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أبان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746641_73709187"/>
      <w:bookmarkStart w:id="147" w:name="_Toc52"/>
      <w:bookmarkEnd w:id="146"/>
      <w:r>
        <w:rPr>
          <w:rtl w:val="true"/>
        </w:rPr>
        <w:t>[</w:t>
      </w:r>
      <w:r>
        <w:rPr/>
        <w:t>48</w:t>
      </w:r>
      <w:r>
        <w:rPr>
          <w:rtl w:val="true"/>
        </w:rPr>
        <w:t xml:space="preserve">] </w:t>
      </w:r>
      <w:r>
        <w:rPr>
          <w:rtl w:val="true"/>
        </w:rPr>
        <w:t>مح</w:t>
      </w:r>
      <w:r>
        <w:rPr>
          <w:rtl w:val="true"/>
        </w:rPr>
        <w:t xml:space="preserve">- </w:t>
      </w:r>
      <w:r>
        <w:rPr>
          <w:rtl w:val="true"/>
        </w:rPr>
        <w:t>و إلي بشير النبال</w:t>
      </w:r>
      <w:r>
        <w:rPr>
          <w:rtl w:val="true"/>
        </w:rPr>
        <w:t>:</w:t>
      </w:r>
      <w:bookmarkEnd w:id="147"/>
    </w:p>
    <w:p>
      <w:pPr>
        <w:pStyle w:val="BookText"/>
        <w:rPr/>
      </w:pPr>
      <w:r>
        <w:rPr>
          <w:rFonts w:ascii="Amiri" w:hAnsi="Amiri" w:eastAsia="Amiri" w:cs="Amiri"/>
          <w:color w:val="111111"/>
          <w:sz w:val="28"/>
          <w:sz w:val="28"/>
          <w:szCs w:val="28"/>
          <w:rtl w:val="true"/>
          <w:lang w:bidi="ar-SA"/>
        </w:rPr>
        <w:t xml:space="preserve">محمّد بن علي ماجيلويه، عن محمّد بن يحيي العطار، عن إبراهيم بن هاشم، عن محمّد بن سنان، عنه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ما شرحناه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بشير فروي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طاهر بن عيسي الوراق، عن جعفر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لم يرو عنهم عليهم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و هو اشتباه قطعا بدلالة ما ذكر أولا، و بقول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احمد بن أيوب السمرقندي، يقال له ابن التاجر كذا رأيته بخط الشيخ رحمه اللّه، ثانيا،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رحمه اللّه، ثانيا،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أيّوب، عن أبي الحسن صالح بن أبي حمّاد الرازي، عن محمّد بن الحسين بن أبي الخطاب، عن محمّد بن سنان،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أصلّي، فأرسل إليّ و دعاني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تعرف من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النبال، و شجرة،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صنيعتهما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صنيعتهما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المسلمين من وصل و أعان و نفع، ما بتّ ليلة قطّ و للّه في مالي حقّ يسألنيه </w:t>
      </w:r>
      <w:r>
        <w:rPr>
          <w:rStyle w:val="FootnoteAnchor"/>
          <w:rtl w:val="true"/>
        </w:rPr>
        <w:footnoteReference w:id="1094"/>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عيسي، عن إسماعيل بن يسار، عن عثمان بن عفّان السدوسي، عن بشير النبال،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بإسخان الحمام، ثم دخل فاتزرنا بإزار و غطّي ركبتيه و سرته </w:t>
      </w:r>
      <w:r>
        <w:rPr>
          <w:rStyle w:val="FootnoteAnchor"/>
          <w:rtl w:val="true"/>
        </w:rPr>
        <w:footnoteReference w:id="109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اعتناء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إدخاله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8" w:name="pg11849_193042"/>
    </w:p>
    <w:p>
      <w:pPr>
        <w:pStyle w:val="BookText"/>
        <w:rPr/>
      </w:pPr>
      <w:bookmarkEnd w:id="148"/>
      <w:r>
        <w:rPr>
          <w:rFonts w:ascii="IRNazanin" w:hAnsi="IRNazanin" w:eastAsia="IRNazanin"/>
          <w:color w:val="111111"/>
          <w:sz w:val="28"/>
          <w:sz w:val="28"/>
          <w:szCs w:val="28"/>
          <w:rtl w:val="true"/>
          <w:lang w:bidi="fa-IR"/>
        </w:rPr>
        <w:t xml:space="preserve">الحمام معه بعد إسخانه نوع مدح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w:t>
      </w:r>
      <w:r>
        <w:rPr>
          <w:rStyle w:val="FootnoteAnchor"/>
          <w:rtl w:val="true"/>
        </w:rPr>
        <w:footnoteReference w:id="1097"/>
      </w:r>
      <w:r>
        <w:rPr>
          <w:rFonts w:ascii="Amiri" w:hAnsi="Amiri" w:eastAsia="Amiri" w:cs="Amiri"/>
          <w:color w:val="111111"/>
          <w:sz w:val="28"/>
          <w:sz w:val="28"/>
          <w:szCs w:val="28"/>
          <w:rtl w:val="true"/>
          <w:lang w:bidi="ar-SA"/>
        </w:rPr>
        <w:t xml:space="preserve">، و الجليل علي بن شجرة </w:t>
      </w:r>
      <w:r>
        <w:rPr>
          <w:rStyle w:val="FootnoteAnchor"/>
          <w:rtl w:val="true"/>
        </w:rPr>
        <w:footnoteReference w:id="109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099"/>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100"/>
      </w:r>
      <w:r>
        <w:rPr>
          <w:rFonts w:ascii="Amiri" w:hAnsi="Amiri" w:eastAsia="Amiri" w:cs="Amiri"/>
          <w:color w:val="111111"/>
          <w:sz w:val="28"/>
          <w:sz w:val="28"/>
          <w:szCs w:val="28"/>
          <w:rtl w:val="true"/>
          <w:lang w:bidi="ar-SA"/>
        </w:rPr>
        <w:t xml:space="preserve">من أصحاب الإجماع، و سيف بن عميرة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1746643_73709187"/>
      <w:bookmarkStart w:id="150" w:name="_Toc53"/>
      <w:bookmarkEnd w:id="149"/>
      <w:r>
        <w:rPr>
          <w:rtl w:val="true"/>
        </w:rPr>
        <w:t>[</w:t>
      </w:r>
      <w:r>
        <w:rPr/>
        <w:t>49</w:t>
      </w:r>
      <w:r>
        <w:rPr>
          <w:rtl w:val="true"/>
        </w:rPr>
        <w:t xml:space="preserve">] </w:t>
      </w:r>
      <w:r>
        <w:rPr>
          <w:rtl w:val="true"/>
        </w:rPr>
        <w:t>مط</w:t>
      </w:r>
      <w:r>
        <w:rPr>
          <w:rtl w:val="true"/>
        </w:rPr>
        <w:t xml:space="preserve">- </w:t>
      </w:r>
      <w:r>
        <w:rPr>
          <w:rtl w:val="true"/>
        </w:rPr>
        <w:t>و إلي بكار بن كردم</w:t>
      </w:r>
      <w:r>
        <w:rPr>
          <w:rtl w:val="true"/>
        </w:rPr>
        <w:t>:</w:t>
      </w:r>
      <w:bookmarkEnd w:id="150"/>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عيسي، عن محمّد بن سنان، عنه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بكار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 و يروي عنه ابن أبي عمير كما في الكافي في باب حبّ النساء </w:t>
      </w:r>
      <w:r>
        <w:rPr>
          <w:rStyle w:val="FootnoteAnchor"/>
          <w:rtl w:val="true"/>
        </w:rPr>
        <w:footnoteReference w:id="1104"/>
      </w:r>
      <w:r>
        <w:rPr>
          <w:rFonts w:ascii="Amiri" w:hAnsi="Amiri" w:eastAsia="Amiri" w:cs="Amiri"/>
          <w:color w:val="111111"/>
          <w:sz w:val="28"/>
          <w:sz w:val="28"/>
          <w:szCs w:val="28"/>
          <w:rtl w:val="true"/>
          <w:lang w:bidi="ar-SA"/>
        </w:rPr>
        <w:t xml:space="preserve">، و في التهذيب في الحرّ إذا مات و ترك وارثا مملوكا </w:t>
      </w:r>
      <w:r>
        <w:rPr>
          <w:rStyle w:val="FootnoteAnchor"/>
          <w:rtl w:val="true"/>
        </w:rPr>
        <w:footnoteReference w:id="1105"/>
      </w:r>
      <w:r>
        <w:rPr>
          <w:rFonts w:ascii="Amiri" w:hAnsi="Amiri" w:eastAsia="Amiri" w:cs="Amiri"/>
          <w:color w:val="111111"/>
          <w:sz w:val="28"/>
          <w:sz w:val="28"/>
          <w:szCs w:val="28"/>
          <w:rtl w:val="true"/>
          <w:lang w:bidi="ar-SA"/>
        </w:rPr>
        <w:t xml:space="preserve">، و يونس بن عبد الرحمن في الكافي في باب الخير و الشرّ </w:t>
      </w:r>
      <w:r>
        <w:rPr>
          <w:rStyle w:val="FootnoteAnchor"/>
          <w:rtl w:val="true"/>
        </w:rPr>
        <w:footnoteReference w:id="1106"/>
      </w:r>
      <w:r>
        <w:rPr>
          <w:rFonts w:ascii="Amiri" w:hAnsi="Amiri" w:eastAsia="Amiri" w:cs="Amiri"/>
          <w:color w:val="111111"/>
          <w:sz w:val="28"/>
          <w:sz w:val="28"/>
          <w:szCs w:val="28"/>
          <w:rtl w:val="true"/>
          <w:lang w:bidi="ar-SA"/>
        </w:rPr>
        <w:t xml:space="preserve">، و الحسن بن علي بن فضال فيه في باب قضاء حاجة المؤمن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من أصحاب الإجماع الذين لا يروون إلّا عن ثقة، كما سنحقّقه، و علي المشهور، فيكفي رواية ابن أبي عمير عنه</w:t>
      </w:r>
      <w:r>
        <w:rPr>
          <w:rFonts w:eastAsia="Amiri" w:cs="Amiri" w:ascii="Amiri" w:hAnsi="Amiri"/>
          <w:color w:val="111111"/>
          <w:sz w:val="28"/>
          <w:szCs w:val="28"/>
          <w:rtl w:val="true"/>
          <w:lang w:bidi="ar-SA"/>
        </w:rPr>
        <w:t xml:space="preserve">. </w:t>
      </w:r>
      <w:bookmarkStart w:id="151" w:name="pg11849_193043"/>
    </w:p>
    <w:p>
      <w:pPr>
        <w:pStyle w:val="BookText"/>
        <w:rPr/>
      </w:pPr>
      <w:bookmarkEnd w:id="151"/>
      <w:r>
        <w:rPr>
          <w:rFonts w:ascii="Amiri" w:hAnsi="Amiri" w:eastAsia="Amiri" w:cs="Amiri"/>
          <w:color w:val="111111"/>
          <w:sz w:val="28"/>
          <w:sz w:val="28"/>
          <w:szCs w:val="28"/>
          <w:rtl w:val="true"/>
          <w:lang w:bidi="ar-SA"/>
        </w:rPr>
        <w:t>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1108"/>
      </w:r>
      <w:r>
        <w:rPr>
          <w:rFonts w:ascii="Amiri" w:hAnsi="Amiri" w:eastAsia="Amiri" w:cs="Amiri"/>
          <w:color w:val="111111"/>
          <w:sz w:val="28"/>
          <w:sz w:val="28"/>
          <w:szCs w:val="28"/>
          <w:rtl w:val="true"/>
          <w:lang w:bidi="ar-SA"/>
        </w:rPr>
        <w:t xml:space="preserve">، و عبد العظيم بن عبد اللّه الحسني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أخباره حسن عقيدته، و حكم خالي </w:t>
      </w:r>
      <w:r>
        <w:rPr>
          <w:rStyle w:val="FootnoteAnchor"/>
          <w:rtl w:val="true"/>
        </w:rPr>
        <w:footnoteReference w:id="1110"/>
      </w:r>
      <w:r>
        <w:rPr>
          <w:rFonts w:ascii="Amiri" w:hAnsi="Amiri" w:eastAsia="Amiri" w:cs="Amiri"/>
          <w:color w:val="111111"/>
          <w:sz w:val="28"/>
          <w:sz w:val="28"/>
          <w:szCs w:val="28"/>
          <w:rtl w:val="true"/>
          <w:lang w:bidi="ar-SA"/>
        </w:rPr>
        <w:t>بحسنه لأن للصدوق طريقا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وثاقته بما ذكرنا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1746645_73709187"/>
      <w:bookmarkStart w:id="153" w:name="_Toc54"/>
      <w:bookmarkEnd w:id="152"/>
      <w:r>
        <w:rPr>
          <w:rtl w:val="true"/>
        </w:rPr>
        <w:t>[</w:t>
      </w:r>
      <w:r>
        <w:rPr/>
        <w:t>50</w:t>
      </w:r>
      <w:r>
        <w:rPr>
          <w:rtl w:val="true"/>
        </w:rPr>
        <w:t xml:space="preserve">] </w:t>
      </w:r>
      <w:r>
        <w:rPr>
          <w:rtl w:val="true"/>
        </w:rPr>
        <w:t>ن</w:t>
      </w:r>
      <w:r>
        <w:rPr>
          <w:rtl w:val="true"/>
        </w:rPr>
        <w:t xml:space="preserve">- </w:t>
      </w:r>
      <w:r>
        <w:rPr>
          <w:rtl w:val="true"/>
        </w:rPr>
        <w:t>و إلي بكر بن صالح</w:t>
      </w:r>
      <w:r>
        <w:rPr>
          <w:rtl w:val="true"/>
        </w:rPr>
        <w:t>:</w:t>
      </w:r>
      <w:bookmarkEnd w:id="153"/>
    </w:p>
    <w:p>
      <w:pPr>
        <w:pStyle w:val="BookText"/>
        <w:rPr/>
      </w:pPr>
      <w:r>
        <w:rPr>
          <w:rFonts w:ascii="Amiri" w:hAnsi="Amiri" w:eastAsia="Amiri" w:cs="Amiri"/>
          <w:color w:val="111111"/>
          <w:sz w:val="28"/>
          <w:sz w:val="28"/>
          <w:szCs w:val="28"/>
          <w:rtl w:val="true"/>
          <w:lang w:bidi="ar-SA"/>
        </w:rPr>
        <w:t xml:space="preserve">أبوه، عن علي بن إبراهيم بن هاشم، عن أبيه، عن بكر بن صالح الأزدي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نسخ الوسائل، و في بعضها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بدل الأزدي </w:t>
      </w:r>
      <w:r>
        <w:rPr>
          <w:rStyle w:val="FootnoteAnchor"/>
          <w:rtl w:val="true"/>
        </w:rPr>
        <w:footnoteReference w:id="1113"/>
      </w:r>
      <w:r>
        <w:rPr>
          <w:rFonts w:ascii="Amiri" w:hAnsi="Amiri" w:eastAsia="Amiri" w:cs="Amiri"/>
          <w:color w:val="111111"/>
          <w:sz w:val="28"/>
          <w:sz w:val="28"/>
          <w:szCs w:val="28"/>
          <w:rtl w:val="true"/>
          <w:lang w:bidi="ar-SA"/>
        </w:rPr>
        <w:t xml:space="preserve">، كما هو الموجود في بعض نسخ الفقيه، و منه نسخة التقي المجلسي </w:t>
      </w:r>
      <w:r>
        <w:rPr>
          <w:rStyle w:val="FootnoteAnchor"/>
          <w:rtl w:val="true"/>
        </w:rPr>
        <w:footnoteReference w:id="1114"/>
      </w:r>
      <w:r>
        <w:rPr>
          <w:rFonts w:ascii="Amiri" w:hAnsi="Amiri" w:eastAsia="Amiri" w:cs="Amiri"/>
          <w:color w:val="111111"/>
          <w:sz w:val="28"/>
          <w:sz w:val="28"/>
          <w:szCs w:val="28"/>
          <w:rtl w:val="true"/>
          <w:lang w:bidi="ar-SA"/>
        </w:rPr>
        <w:t>، و لذا ضعّف بكر بن صالح الرازي الضبّي لما قال النجاشي في ترجمته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كثير التفرّد بالغرائب</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أو مطلقا، و هي ما كانت الغرابة في سندها و متنها معا أو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مقباس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يختلج بالبال أن الأزدي هو الصحيح، و هو غير الرازي الذي ضعّفوه، و أن الموجود في الأسانيد هو الأوّل، و لم نقف علي تقييده بأحدهما، أو أن كتاب </w:t>
      </w:r>
    </w:p>
    <w:p>
      <w:pPr>
        <w:pStyle w:val="BookText"/>
        <w:rPr/>
      </w:pPr>
      <w:r>
        <w:rPr>
          <w:rFonts w:ascii="Amiri" w:hAnsi="Amiri" w:eastAsia="Amiri" w:cs="Amiri"/>
          <w:color w:val="111111"/>
          <w:sz w:val="28"/>
          <w:sz w:val="28"/>
          <w:szCs w:val="28"/>
          <w:rtl w:val="true"/>
          <w:lang w:bidi="ar-SA"/>
        </w:rPr>
        <w:t>الرازي معتمد معروض علي الأصول، و ذلك لمنافاة رواية الأجلّة عنه و هو بهذا المكان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إبراهيم بن هاشم، و الحسين بن سعيد في الاستبصار في باب من له زميل يظلّل </w:t>
      </w:r>
      <w:r>
        <w:rPr>
          <w:rStyle w:val="FootnoteAnchor"/>
          <w:rtl w:val="true"/>
        </w:rPr>
        <w:footnoteReference w:id="1117"/>
      </w:r>
      <w:r>
        <w:rPr>
          <w:rFonts w:ascii="Amiri" w:hAnsi="Amiri" w:eastAsia="Amiri" w:cs="Amiri"/>
          <w:color w:val="111111"/>
          <w:sz w:val="28"/>
          <w:sz w:val="28"/>
          <w:szCs w:val="28"/>
          <w:rtl w:val="true"/>
          <w:lang w:bidi="ar-SA"/>
        </w:rPr>
        <w:t xml:space="preserve">، و علي بن مهزيار فيه في باب جواز أن يحج الصّرورة عن الصرورة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هو الذي لم يحج قط،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التهذيب في باب الزيادات في فقه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أحمد بن محمّد ابن عيسي في روضة الكافي بعد حديث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باب ألبان الإبل من كتاب الأطعمة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التهذيب في باب صفة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الاستبصار في باب مقدار ما يمسح من الرأس و الرجلين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أحمد بن محمّد بن خالد </w:t>
      </w:r>
      <w:r>
        <w:rPr>
          <w:rStyle w:val="FootnoteAnchor"/>
          <w:rtl w:val="true"/>
        </w:rPr>
        <w:footnoteReference w:id="1119"/>
      </w:r>
      <w:r>
        <w:rPr>
          <w:rFonts w:ascii="Amiri" w:hAnsi="Amiri" w:eastAsia="Amiri" w:cs="Amiri"/>
          <w:color w:val="111111"/>
          <w:sz w:val="28"/>
          <w:sz w:val="28"/>
          <w:szCs w:val="28"/>
          <w:rtl w:val="true"/>
          <w:lang w:bidi="ar-SA"/>
        </w:rPr>
        <w:t xml:space="preserve">، و علي بن محمّد </w:t>
      </w:r>
      <w:r>
        <w:rPr>
          <w:rStyle w:val="FootnoteAnchor"/>
          <w:rtl w:val="true"/>
        </w:rPr>
        <w:footnoteReference w:id="1120"/>
      </w:r>
      <w:r>
        <w:rPr>
          <w:rFonts w:ascii="Amiri" w:hAnsi="Amiri" w:eastAsia="Amiri" w:cs="Amiri"/>
          <w:color w:val="111111"/>
          <w:sz w:val="28"/>
          <w:sz w:val="28"/>
          <w:szCs w:val="28"/>
          <w:rtl w:val="true"/>
          <w:lang w:bidi="ar-SA"/>
        </w:rPr>
        <w:t xml:space="preserve">، و الحسين بن الحسن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فلا بدّ من القول بالتعدّد، أو اعتبار كتابه، أو تضعيف ما في النجاشي، أو بتعدد الرازي كما يظهر من رجال الوسيط </w:t>
      </w:r>
      <w:r>
        <w:rPr>
          <w:rStyle w:val="FootnoteAnchor"/>
          <w:rtl w:val="true"/>
        </w:rPr>
        <w:footnoteReference w:id="1122"/>
      </w:r>
      <w:r>
        <w:rPr>
          <w:rFonts w:ascii="Amiri" w:hAnsi="Amiri" w:eastAsia="Amiri" w:cs="Amiri"/>
          <w:color w:val="111111"/>
          <w:sz w:val="28"/>
          <w:sz w:val="28"/>
          <w:szCs w:val="28"/>
          <w:rtl w:val="true"/>
          <w:lang w:bidi="ar-SA"/>
        </w:rPr>
        <w:t xml:space="preserve">، و أن ما في النجاشي الذي صرّح بأنه يروي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الفهرست فإنه 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4" w:name="pg11849_193045"/>
    </w:p>
    <w:p>
      <w:pPr>
        <w:pStyle w:val="BookText"/>
        <w:rPr/>
      </w:pPr>
      <w:bookmarkEnd w:id="154"/>
      <w:r>
        <w:rPr>
          <w:rFonts w:ascii="Amiri" w:hAnsi="Amiri" w:eastAsia="Amiri" w:cs="Amiri"/>
          <w:color w:val="111111"/>
          <w:sz w:val="28"/>
          <w:sz w:val="28"/>
          <w:szCs w:val="28"/>
          <w:rtl w:val="true"/>
          <w:lang w:bidi="ar-SA"/>
        </w:rPr>
        <w:t xml:space="preserve">يضعفه </w:t>
      </w:r>
      <w:r>
        <w:rPr>
          <w:rStyle w:val="FootnoteAnchor"/>
          <w:rtl w:val="true"/>
        </w:rPr>
        <w:footnoteReference w:id="1123"/>
      </w:r>
      <w:r>
        <w:rPr>
          <w:rFonts w:ascii="Amiri" w:hAnsi="Amiri" w:eastAsia="Amiri" w:cs="Amiri"/>
          <w:color w:val="111111"/>
          <w:sz w:val="28"/>
          <w:sz w:val="28"/>
          <w:szCs w:val="28"/>
          <w:rtl w:val="true"/>
          <w:lang w:bidi="ar-SA"/>
        </w:rPr>
        <w:t xml:space="preserve">، و ذكره في رجاله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كلّ ذلك لمنافاة رواية هؤلاء خصوصا أحمد الأشعري لما فيه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746647_73709187"/>
      <w:bookmarkStart w:id="156" w:name="_Toc55"/>
      <w:bookmarkEnd w:id="155"/>
      <w:r>
        <w:rPr>
          <w:rtl w:val="true"/>
        </w:rPr>
        <w:t>[</w:t>
      </w:r>
      <w:r>
        <w:rPr/>
        <w:t>51</w:t>
      </w:r>
      <w:r>
        <w:rPr>
          <w:rtl w:val="true"/>
        </w:rPr>
        <w:t xml:space="preserve">] </w:t>
      </w:r>
      <w:r>
        <w:rPr>
          <w:rtl w:val="true"/>
        </w:rPr>
        <w:t>نا</w:t>
      </w:r>
      <w:r>
        <w:rPr>
          <w:rtl w:val="true"/>
        </w:rPr>
        <w:t xml:space="preserve">- </w:t>
      </w:r>
      <w:r>
        <w:rPr>
          <w:rtl w:val="true"/>
        </w:rPr>
        <w:t>و إلي بكر بن محمّد الأزدي</w:t>
      </w:r>
      <w:r>
        <w:rPr>
          <w:rtl w:val="true"/>
        </w:rPr>
        <w:t>:</w:t>
      </w:r>
      <w:bookmarkEnd w:id="156"/>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العباس بن معروف و أحمد بن إسحاق بن سعد و إبراهيم بن هاشم جميعا، عنه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بكر الأزدي من وجوه الطائفة، و رجال السند من أجلّاء الثقات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746649_73709187"/>
      <w:bookmarkStart w:id="158" w:name="_Toc56"/>
      <w:bookmarkEnd w:id="157"/>
      <w:r>
        <w:rPr>
          <w:rtl w:val="true"/>
        </w:rPr>
        <w:t>[</w:t>
      </w:r>
      <w:r>
        <w:rPr/>
        <w:t>52</w:t>
      </w:r>
      <w:r>
        <w:rPr>
          <w:rtl w:val="true"/>
        </w:rPr>
        <w:t xml:space="preserve">] </w:t>
      </w:r>
      <w:r>
        <w:rPr>
          <w:rtl w:val="true"/>
        </w:rPr>
        <w:t>نب</w:t>
      </w:r>
      <w:r>
        <w:rPr>
          <w:rtl w:val="true"/>
        </w:rPr>
        <w:t xml:space="preserve">- </w:t>
      </w:r>
      <w:r>
        <w:rPr>
          <w:rtl w:val="true"/>
        </w:rPr>
        <w:t>و إلي بكير بن أعين</w:t>
      </w:r>
      <w:r>
        <w:rPr>
          <w:rtl w:val="true"/>
        </w:rPr>
        <w:t>:</w:t>
      </w:r>
      <w:bookmarkEnd w:id="158"/>
    </w:p>
    <w:p>
      <w:pPr>
        <w:pStyle w:val="BookText"/>
        <w:rPr/>
      </w:pPr>
      <w:r>
        <w:rPr>
          <w:rFonts w:ascii="Amiri" w:hAnsi="Amiri" w:eastAsia="Amiri" w:cs="Amiri"/>
          <w:color w:val="111111"/>
          <w:sz w:val="28"/>
          <w:sz w:val="28"/>
          <w:szCs w:val="28"/>
          <w:rtl w:val="true"/>
          <w:lang w:bidi="ar-SA"/>
        </w:rPr>
        <w:t>أبوه، عن علي بن إبراهيم بن هاشم، عن أبيه، عن محمّد بن أبي عمير، عن بكير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كوفي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الجهم، من موالي بني شيبان، و لمّا بلغ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أنزله عزّ و جلّ بين رسوله و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كذا في المشيخة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هذا الخبر الكشي بطريق صحيح </w:t>
      </w:r>
      <w:r>
        <w:rPr>
          <w:rStyle w:val="FootnoteAnchor"/>
          <w:rtl w:val="true"/>
        </w:rPr>
        <w:footnoteReference w:id="1127"/>
      </w:r>
      <w:r>
        <w:rPr>
          <w:rFonts w:ascii="Amiri" w:hAnsi="Amiri" w:eastAsia="Amiri" w:cs="Amiri"/>
          <w:color w:val="111111"/>
          <w:sz w:val="28"/>
          <w:sz w:val="28"/>
          <w:szCs w:val="28"/>
          <w:rtl w:val="true"/>
          <w:lang w:bidi="ar-SA"/>
        </w:rPr>
        <w:t xml:space="preserve">، و يروي عنه غير ابن أبي عمير جماعة من وجوه الطائفة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بن أذينة </w:t>
      </w:r>
      <w:r>
        <w:rPr>
          <w:rStyle w:val="FootnoteAnchor"/>
          <w:rtl w:val="true"/>
        </w:rPr>
        <w:footnoteReference w:id="1129"/>
      </w:r>
      <w:r>
        <w:rPr>
          <w:rFonts w:ascii="Amiri" w:hAnsi="Amiri" w:eastAsia="Amiri" w:cs="Amiri"/>
          <w:color w:val="111111"/>
          <w:sz w:val="28"/>
          <w:sz w:val="28"/>
          <w:szCs w:val="28"/>
          <w:rtl w:val="true"/>
          <w:lang w:bidi="ar-SA"/>
        </w:rPr>
        <w:t xml:space="preserve">، و حريز بن عبد اللّه </w:t>
      </w:r>
      <w:r>
        <w:rPr>
          <w:rStyle w:val="FootnoteAnchor"/>
          <w:rtl w:val="true"/>
        </w:rPr>
        <w:footnoteReference w:id="1130"/>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1131"/>
      </w:r>
      <w:r>
        <w:rPr>
          <w:rFonts w:ascii="IRNazanin" w:hAnsi="IRNazanin" w:eastAsia="IRNazanin"/>
          <w:color w:val="111111"/>
          <w:sz w:val="28"/>
          <w:sz w:val="28"/>
          <w:szCs w:val="28"/>
          <w:rtl w:val="true"/>
          <w:lang w:bidi="fa-IR"/>
        </w:rPr>
        <w:t xml:space="preserve">، و الحسن بن الجهم </w:t>
      </w:r>
      <w:r>
        <w:rPr>
          <w:rStyle w:val="FootnoteAnchor"/>
          <w:rtl w:val="true"/>
        </w:rPr>
        <w:footnoteReference w:id="1132"/>
      </w:r>
      <w:r>
        <w:rPr>
          <w:rFonts w:ascii="Amiri" w:hAnsi="Amiri" w:eastAsia="Amiri" w:cs="Amiri"/>
          <w:color w:val="111111"/>
          <w:sz w:val="28"/>
          <w:sz w:val="28"/>
          <w:szCs w:val="28"/>
          <w:rtl w:val="true"/>
          <w:lang w:bidi="ar-SA"/>
        </w:rPr>
        <w:t xml:space="preserve">، و جميل بن </w:t>
      </w:r>
      <w:bookmarkStart w:id="159" w:name="pg11849_193046"/>
    </w:p>
    <w:p>
      <w:pPr>
        <w:pStyle w:val="BookText"/>
        <w:rPr/>
      </w:pPr>
      <w:bookmarkEnd w:id="159"/>
      <w:r>
        <w:rPr>
          <w:rFonts w:ascii="IRNazanin" w:hAnsi="IRNazanin" w:eastAsia="IRNazanin"/>
          <w:color w:val="111111"/>
          <w:sz w:val="28"/>
          <w:sz w:val="28"/>
          <w:szCs w:val="28"/>
          <w:rtl w:val="true"/>
          <w:lang w:bidi="fa-IR"/>
        </w:rPr>
        <w:t xml:space="preserve">دراج </w:t>
      </w:r>
      <w:r>
        <w:rPr>
          <w:rStyle w:val="FootnoteAnchor"/>
          <w:rtl w:val="true"/>
        </w:rPr>
        <w:footnoteReference w:id="1133"/>
      </w:r>
      <w:r>
        <w:rPr>
          <w:rFonts w:ascii="IRNazanin" w:hAnsi="IRNazanin" w:eastAsia="IRNazanin"/>
          <w:color w:val="111111"/>
          <w:sz w:val="28"/>
          <w:sz w:val="28"/>
          <w:szCs w:val="28"/>
          <w:rtl w:val="true"/>
          <w:lang w:bidi="fa-IR"/>
        </w:rPr>
        <w:t xml:space="preserve">، و عبد الرحمن بن الحجاج </w:t>
      </w:r>
      <w:r>
        <w:rPr>
          <w:rStyle w:val="FootnoteAnchor"/>
          <w:rtl w:val="true"/>
        </w:rPr>
        <w:footnoteReference w:id="1134"/>
      </w:r>
      <w:r>
        <w:rPr>
          <w:rFonts w:ascii="Amiri" w:hAnsi="Amiri" w:eastAsia="Amiri" w:cs="Amiri"/>
          <w:color w:val="111111"/>
          <w:sz w:val="28"/>
          <w:sz w:val="28"/>
          <w:szCs w:val="28"/>
          <w:rtl w:val="true"/>
          <w:lang w:bidi="ar-SA"/>
        </w:rPr>
        <w:t xml:space="preserve">، و أخوه زرارة في الكافي في باب طلاق الغائب </w:t>
      </w:r>
      <w:r>
        <w:rPr>
          <w:rStyle w:val="FootnoteAnchor"/>
          <w:rtl w:val="true"/>
        </w:rPr>
        <w:footnoteReference w:id="1135"/>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1136"/>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137"/>
      </w:r>
      <w:r>
        <w:rPr>
          <w:rFonts w:ascii="Amiri" w:hAnsi="Amiri" w:eastAsia="Amiri" w:cs="Amiri"/>
          <w:color w:val="111111"/>
          <w:sz w:val="28"/>
          <w:sz w:val="28"/>
          <w:szCs w:val="28"/>
          <w:rtl w:val="true"/>
          <w:lang w:bidi="ar-SA"/>
        </w:rPr>
        <w:t>، و جماعة أخري، و السند صحيح علي الأصحّ</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746651_73709187"/>
      <w:bookmarkStart w:id="161" w:name="_Toc57"/>
      <w:bookmarkEnd w:id="160"/>
      <w:r>
        <w:rPr>
          <w:rtl w:val="true"/>
        </w:rPr>
        <w:t>[</w:t>
      </w:r>
      <w:r>
        <w:rPr/>
        <w:t>53</w:t>
      </w:r>
      <w:r>
        <w:rPr>
          <w:rtl w:val="true"/>
        </w:rPr>
        <w:t xml:space="preserve">] </w:t>
      </w:r>
      <w:r>
        <w:rPr>
          <w:rtl w:val="true"/>
        </w:rPr>
        <w:t>نج</w:t>
      </w:r>
      <w:r>
        <w:rPr>
          <w:rtl w:val="true"/>
        </w:rPr>
        <w:t xml:space="preserve">- </w:t>
      </w:r>
      <w:r>
        <w:rPr>
          <w:rtl w:val="true"/>
        </w:rPr>
        <w:t>و إلي ثعلبة بن ميمون</w:t>
      </w:r>
      <w:r>
        <w:rPr>
          <w:rtl w:val="true"/>
        </w:rPr>
        <w:t>:</w:t>
      </w:r>
      <w:bookmarkEnd w:id="161"/>
    </w:p>
    <w:p>
      <w:pPr>
        <w:pStyle w:val="BookText"/>
        <w:rPr/>
      </w:pPr>
      <w:r>
        <w:rPr>
          <w:rFonts w:ascii="Amiri" w:hAnsi="Amiri" w:eastAsia="Amiri" w:cs="Amiri"/>
          <w:color w:val="111111"/>
          <w:sz w:val="28"/>
          <w:sz w:val="28"/>
          <w:szCs w:val="28"/>
          <w:rtl w:val="true"/>
          <w:lang w:bidi="ar-SA"/>
        </w:rPr>
        <w:t>أبوه و محمّد بن الحسن و محمّد بن موسي بن المتوكل، عن عبيد اللّه بن جعفر الحميري، عن محمّد بن الحسين بن أبي الخطاب، عن عبد اللّه بن محمّد الحجال الأسدي، عن أبي إسحاق ثعلبة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الحميري، عن عبد اللّه بن محمد بن عيسي، عن الحجال، عنه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محمّد الحجال هو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ثبت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محمّد أخو أحمد بن محمّد بن عيسي يلقب ببنان لم يرد فيه شي‌ء، و لكنه كما في الشرح من مشايخ الإجازة </w:t>
      </w:r>
      <w:r>
        <w:rPr>
          <w:rStyle w:val="FootnoteAnchor"/>
          <w:rtl w:val="true"/>
        </w:rPr>
        <w:footnoteReference w:id="1140"/>
      </w:r>
      <w:r>
        <w:rPr>
          <w:rFonts w:ascii="Amiri" w:hAnsi="Amiri" w:eastAsia="Amiri" w:cs="Amiri"/>
          <w:color w:val="111111"/>
          <w:sz w:val="28"/>
          <w:sz w:val="28"/>
          <w:szCs w:val="28"/>
          <w:rtl w:val="true"/>
          <w:lang w:bidi="ar-SA"/>
        </w:rPr>
        <w:t>، و يروي عنه وجوه القميين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w:t>
      </w:r>
      <w:r>
        <w:rPr>
          <w:rStyle w:val="FootnoteAnchor"/>
          <w:rtl w:val="true"/>
        </w:rPr>
        <w:footnoteReference w:id="1141"/>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142"/>
      </w:r>
      <w:r>
        <w:rPr>
          <w:rFonts w:ascii="IRNazanin" w:hAnsi="IRNazanin" w:eastAsia="IRNazanin"/>
          <w:color w:val="111111"/>
          <w:sz w:val="28"/>
          <w:sz w:val="28"/>
          <w:szCs w:val="28"/>
          <w:rtl w:val="true"/>
          <w:lang w:bidi="fa-IR"/>
        </w:rPr>
        <w:t xml:space="preserve">، و محمّد بن أحمد بن </w:t>
      </w:r>
      <w:bookmarkStart w:id="162" w:name="pg11849_193047"/>
    </w:p>
    <w:p>
      <w:pPr>
        <w:pStyle w:val="BookText"/>
        <w:rPr/>
      </w:pPr>
      <w:bookmarkEnd w:id="162"/>
      <w:r>
        <w:rPr>
          <w:rFonts w:ascii="Amiri" w:hAnsi="Amiri" w:eastAsia="Amiri" w:cs="Amiri"/>
          <w:color w:val="111111"/>
          <w:sz w:val="28"/>
          <w:sz w:val="28"/>
          <w:szCs w:val="28"/>
          <w:rtl w:val="true"/>
          <w:lang w:bidi="ar-SA"/>
        </w:rPr>
        <w:t xml:space="preserve">يحيي </w:t>
      </w:r>
      <w:r>
        <w:rPr>
          <w:rStyle w:val="FootnoteAnchor"/>
          <w:rtl w:val="true"/>
        </w:rPr>
        <w:footnoteReference w:id="1143"/>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1144"/>
      </w:r>
      <w:r>
        <w:rPr>
          <w:rFonts w:ascii="Amiri" w:hAnsi="Amiri" w:eastAsia="Amiri" w:cs="Amiri"/>
          <w:color w:val="111111"/>
          <w:sz w:val="28"/>
          <w:sz w:val="28"/>
          <w:szCs w:val="28"/>
          <w:rtl w:val="true"/>
          <w:lang w:bidi="ar-SA"/>
        </w:rPr>
        <w:t xml:space="preserve">، و أبو علي الأشعري </w:t>
      </w:r>
      <w:r>
        <w:rPr>
          <w:rStyle w:val="FootnoteAnchor"/>
          <w:rtl w:val="true"/>
        </w:rPr>
        <w:footnoteReference w:id="1145"/>
      </w:r>
      <w:r>
        <w:rPr>
          <w:rFonts w:ascii="Amiri" w:hAnsi="Amiri" w:eastAsia="Amiri" w:cs="Amiri"/>
          <w:color w:val="111111"/>
          <w:sz w:val="28"/>
          <w:sz w:val="28"/>
          <w:szCs w:val="28"/>
          <w:rtl w:val="true"/>
          <w:lang w:bidi="ar-SA"/>
        </w:rPr>
        <w:t xml:space="preserve">، و أحمد بن إدريس </w:t>
      </w:r>
      <w:r>
        <w:rPr>
          <w:rStyle w:val="FootnoteAnchor"/>
          <w:rtl w:val="true"/>
        </w:rPr>
        <w:footnoteReference w:id="1146"/>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147"/>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1148"/>
      </w:r>
      <w:r>
        <w:rPr>
          <w:rFonts w:ascii="Amiri" w:hAnsi="Amiri" w:eastAsia="Amiri" w:cs="Amiri"/>
          <w:color w:val="111111"/>
          <w:sz w:val="28"/>
          <w:sz w:val="28"/>
          <w:szCs w:val="28"/>
          <w:rtl w:val="true"/>
          <w:lang w:bidi="ar-SA"/>
        </w:rPr>
        <w:t xml:space="preserve">، و جعفر بن محمّد الأشعري </w:t>
      </w:r>
      <w:r>
        <w:rPr>
          <w:rStyle w:val="FootnoteAnchor"/>
          <w:rtl w:val="true"/>
        </w:rPr>
        <w:footnoteReference w:id="1149"/>
      </w:r>
      <w:r>
        <w:rPr>
          <w:rFonts w:ascii="Amiri" w:hAnsi="Amiri" w:eastAsia="Amiri" w:cs="Amiri"/>
          <w:color w:val="111111"/>
          <w:sz w:val="28"/>
          <w:sz w:val="28"/>
          <w:szCs w:val="28"/>
          <w:rtl w:val="true"/>
          <w:lang w:bidi="ar-SA"/>
        </w:rPr>
        <w:t xml:space="preserve">، و من لم يطمئن بوثاقته من رواية هؤلاء عنه فليعالج نفسه فإنّها مريضة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إسحاق من وجوه الطائفة و فقهائها و علمائها و عبّادها و زهّادها، أجلّ من أن يزكّي و يوثّق، فالطريق بجملتها صحيحة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746653_73709187"/>
      <w:bookmarkStart w:id="164" w:name="_Toc58"/>
      <w:bookmarkEnd w:id="163"/>
      <w:r>
        <w:rPr>
          <w:rtl w:val="true"/>
        </w:rPr>
        <w:t>[</w:t>
      </w:r>
      <w:r>
        <w:rPr/>
        <w:t>54</w:t>
      </w:r>
      <w:r>
        <w:rPr>
          <w:rtl w:val="true"/>
        </w:rPr>
        <w:t xml:space="preserve">] </w:t>
      </w:r>
      <w:r>
        <w:rPr>
          <w:rtl w:val="true"/>
        </w:rPr>
        <w:t>ند</w:t>
      </w:r>
      <w:r>
        <w:rPr>
          <w:rtl w:val="true"/>
        </w:rPr>
        <w:t xml:space="preserve">- </w:t>
      </w:r>
      <w:r>
        <w:rPr>
          <w:rtl w:val="true"/>
        </w:rPr>
        <w:t>و إلي ثوير بن أبي فاختة</w:t>
      </w:r>
      <w:r>
        <w:rPr>
          <w:rtl w:val="true"/>
        </w:rPr>
        <w:t>:</w:t>
      </w:r>
      <w:bookmarkEnd w:id="164"/>
    </w:p>
    <w:p>
      <w:pPr>
        <w:pStyle w:val="BookText"/>
        <w:rPr/>
      </w:pPr>
      <w:r>
        <w:rPr>
          <w:rFonts w:ascii="Amiri" w:hAnsi="Amiri" w:eastAsia="Amiri" w:cs="Amiri"/>
          <w:color w:val="111111"/>
          <w:sz w:val="28"/>
          <w:sz w:val="28"/>
          <w:szCs w:val="28"/>
          <w:rtl w:val="true"/>
          <w:lang w:bidi="ar-SA"/>
        </w:rPr>
        <w:t>أبوه و محمّد بن الحسن، عن سعد ابن عبد اللّه، عن الهيثم بن أبي مسروق النهدي، عن الحسن بن محبوب، عن مالك بن عطيّة، عن ثوير بن أبي فاختة، و اسم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علاقة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علي الأصح، أمّا غير الهيثم من الرجال فثقات بالاتفاق، و الهيثم و إن لم يوثقوه بل مدحوه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الأمر، و فاضل </w:t>
      </w:r>
      <w:r>
        <w:rPr>
          <w:rStyle w:val="FootnoteAnchor"/>
          <w:rtl w:val="true"/>
        </w:rPr>
        <w:footnoteReference w:id="1152"/>
      </w:r>
      <w:r>
        <w:rPr>
          <w:rFonts w:ascii="Amiri" w:hAnsi="Amiri" w:eastAsia="Amiri" w:cs="Amiri"/>
          <w:color w:val="111111"/>
          <w:sz w:val="28"/>
          <w:sz w:val="28"/>
          <w:szCs w:val="28"/>
          <w:rtl w:val="true"/>
          <w:lang w:bidi="ar-SA"/>
        </w:rPr>
        <w:t xml:space="preserve">، و لكن </w:t>
      </w:r>
    </w:p>
    <w:p>
      <w:pPr>
        <w:pStyle w:val="BookText"/>
        <w:rPr/>
      </w:pPr>
      <w:r>
        <w:rPr>
          <w:rFonts w:ascii="Amiri" w:hAnsi="Amiri" w:eastAsia="Amiri" w:cs="Amiri"/>
          <w:color w:val="111111"/>
          <w:sz w:val="28"/>
          <w:sz w:val="28"/>
          <w:szCs w:val="28"/>
          <w:rtl w:val="true"/>
          <w:lang w:bidi="ar-SA"/>
        </w:rPr>
        <w:t>يستكشف وثاقته من رواية جماعة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1153"/>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15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15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156"/>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157"/>
      </w:r>
      <w:r>
        <w:rPr>
          <w:rFonts w:ascii="Amiri" w:hAnsi="Amiri" w:eastAsia="Amiri" w:cs="Amiri"/>
          <w:color w:val="111111"/>
          <w:sz w:val="28"/>
          <w:sz w:val="28"/>
          <w:szCs w:val="28"/>
          <w:rtl w:val="true"/>
          <w:lang w:bidi="ar-SA"/>
        </w:rPr>
        <w:t xml:space="preserve">، و محمّد </w:t>
      </w:r>
      <w:r>
        <w:rPr>
          <w:rStyle w:val="FootnoteAnchor"/>
          <w:rtl w:val="true"/>
        </w:rPr>
        <w:footnoteReference w:id="1158"/>
      </w:r>
      <w:r>
        <w:rPr>
          <w:rFonts w:ascii="Amiri" w:hAnsi="Amiri" w:eastAsia="Amiri" w:cs="Amiri"/>
          <w:color w:val="111111"/>
          <w:sz w:val="28"/>
          <w:sz w:val="28"/>
          <w:szCs w:val="28"/>
          <w:rtl w:val="true"/>
          <w:lang w:bidi="ar-SA"/>
        </w:rPr>
        <w:t xml:space="preserve">بن أحمد بن يحيي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يستثن من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موسي بن الحسن </w:t>
      </w:r>
      <w:r>
        <w:rPr>
          <w:rStyle w:val="FootnoteAnchor"/>
          <w:rtl w:val="true"/>
        </w:rPr>
        <w:footnoteReference w:id="116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161"/>
      </w:r>
      <w:r>
        <w:rPr>
          <w:rFonts w:ascii="Amiri" w:hAnsi="Amiri" w:eastAsia="Amiri" w:cs="Amiri"/>
          <w:color w:val="111111"/>
          <w:sz w:val="28"/>
          <w:sz w:val="28"/>
          <w:szCs w:val="28"/>
          <w:rtl w:val="true"/>
          <w:lang w:bidi="ar-SA"/>
        </w:rPr>
        <w:t>، و من هنا يظهر وجه حكم العلامة بصحّة هذا الطريق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ثوير بن أبي فاختة أبو جهم، فروي الكشي فيه حديثا يظهر منه كونه من مشاهير الشيعة </w:t>
      </w:r>
      <w:r>
        <w:rPr>
          <w:rStyle w:val="FootnoteAnchor"/>
          <w:rtl w:val="true"/>
        </w:rPr>
        <w:footnoteReference w:id="1162"/>
      </w:r>
      <w:r>
        <w:rPr>
          <w:rFonts w:ascii="Amiri" w:hAnsi="Amiri" w:eastAsia="Amiri" w:cs="Amiri"/>
          <w:color w:val="111111"/>
          <w:sz w:val="28"/>
          <w:sz w:val="28"/>
          <w:szCs w:val="28"/>
          <w:rtl w:val="true"/>
          <w:lang w:bidi="ar-SA"/>
        </w:rPr>
        <w:t>، و يؤيده ما في ترجمته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معجمه مكسورة و مثنّاة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أبو الجهم، ضعيف، رمي بالرفض من الرابعة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داود في القسم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ممدوح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المشيخة بعد ذكر خبر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شكّ في جلالة أمثال هذا الرجل بأن يكون مشتهرا غاية الاشتهار عند العامة، و أخذ الحق يصير عندهم متّهما سيّما في مثل زمان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5" w:name="pg11849_193049"/>
    </w:p>
    <w:p>
      <w:pPr>
        <w:pStyle w:val="BookText"/>
        <w:rPr/>
      </w:pPr>
      <w:bookmarkEnd w:id="165"/>
      <w:r>
        <w:rPr>
          <w:rFonts w:ascii="Amiri" w:hAnsi="Amiri" w:eastAsia="Amiri" w:cs="Amiri"/>
          <w:color w:val="111111"/>
          <w:sz w:val="28"/>
          <w:sz w:val="28"/>
          <w:szCs w:val="28"/>
          <w:rtl w:val="true"/>
          <w:lang w:bidi="ar-SA"/>
        </w:rPr>
        <w:t xml:space="preserve">الشيعة فيه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الجليل أبو عبيدة الحذّاء في الكافي في باب الدعاء للإخوان بظهر الغيب </w:t>
      </w:r>
      <w:r>
        <w:rPr>
          <w:rStyle w:val="FootnoteAnchor"/>
          <w:rtl w:val="true"/>
        </w:rPr>
        <w:footnoteReference w:id="1166"/>
      </w:r>
      <w:r>
        <w:rPr>
          <w:rFonts w:ascii="Amiri" w:hAnsi="Amiri" w:eastAsia="Amiri" w:cs="Amiri"/>
          <w:color w:val="111111"/>
          <w:sz w:val="28"/>
          <w:sz w:val="28"/>
          <w:szCs w:val="28"/>
          <w:rtl w:val="true"/>
          <w:lang w:bidi="ar-SA"/>
        </w:rPr>
        <w:t xml:space="preserve">، و في الروضة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1746655_73709187"/>
      <w:bookmarkStart w:id="167" w:name="_Toc59"/>
      <w:bookmarkEnd w:id="166"/>
      <w:r>
        <w:rPr>
          <w:rtl w:val="true"/>
        </w:rPr>
        <w:t>[</w:t>
      </w:r>
      <w:r>
        <w:rPr/>
        <w:t>55</w:t>
      </w:r>
      <w:r>
        <w:rPr>
          <w:rtl w:val="true"/>
        </w:rPr>
        <w:t xml:space="preserve">] </w:t>
      </w:r>
      <w:r>
        <w:rPr>
          <w:rtl w:val="true"/>
        </w:rPr>
        <w:t>نه</w:t>
      </w:r>
      <w:r>
        <w:rPr>
          <w:rtl w:val="true"/>
        </w:rPr>
        <w:t xml:space="preserve">- </w:t>
      </w:r>
      <w:r>
        <w:rPr>
          <w:rtl w:val="true"/>
        </w:rPr>
        <w:t>و إلي جابر بن إسماعيل</w:t>
      </w:r>
      <w:r>
        <w:rPr>
          <w:rtl w:val="true"/>
        </w:rPr>
        <w:t>:</w:t>
      </w:r>
      <w:bookmarkEnd w:id="167"/>
    </w:p>
    <w:p>
      <w:pPr>
        <w:pStyle w:val="BookText"/>
        <w:rPr/>
      </w:pPr>
      <w:r>
        <w:rPr>
          <w:rFonts w:ascii="Amiri" w:hAnsi="Amiri" w:eastAsia="Amiri" w:cs="Amiri"/>
          <w:color w:val="111111"/>
          <w:sz w:val="28"/>
          <w:sz w:val="28"/>
          <w:szCs w:val="28"/>
          <w:rtl w:val="true"/>
          <w:lang w:bidi="ar-SA"/>
        </w:rPr>
        <w:t xml:space="preserve">أبوه، عن سعد بن عبد اللّه، عن سلمة بن الخطاب، عن محمّد بن الليث، عنه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سلمة،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حديثه </w:t>
      </w:r>
      <w:r>
        <w:rPr>
          <w:rStyle w:val="FootnoteAnchor"/>
          <w:rtl w:val="true"/>
        </w:rPr>
        <w:footnoteReference w:id="1169"/>
      </w:r>
      <w:r>
        <w:rPr>
          <w:rFonts w:ascii="Amiri" w:hAnsi="Amiri" w:eastAsia="Amiri" w:cs="Amiri"/>
          <w:color w:val="111111"/>
          <w:sz w:val="28"/>
          <w:sz w:val="28"/>
          <w:szCs w:val="28"/>
          <w:rtl w:val="true"/>
          <w:lang w:bidi="ar-SA"/>
        </w:rPr>
        <w:t>، و الضعف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الضعفاء، و الاعتماد علي المراسيل، و ليس جرحا في نفسه، مع أنه ضعيف من أصله، لإكثار الأجلّاء من الرواية عنه، فروي عنه الصفار </w:t>
      </w:r>
      <w:r>
        <w:rPr>
          <w:rStyle w:val="FootnoteAnchor"/>
          <w:rtl w:val="true"/>
        </w:rPr>
        <w:footnoteReference w:id="1170"/>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171"/>
      </w:r>
      <w:r>
        <w:rPr>
          <w:rFonts w:ascii="Amiri" w:hAnsi="Amiri" w:eastAsia="Amiri" w:cs="Amiri"/>
          <w:color w:val="111111"/>
          <w:sz w:val="28"/>
          <w:sz w:val="28"/>
          <w:szCs w:val="28"/>
          <w:rtl w:val="true"/>
          <w:lang w:bidi="ar-SA"/>
        </w:rPr>
        <w:t xml:space="preserve">، و عبد اللّه بن جعفر الحميري </w:t>
      </w:r>
      <w:r>
        <w:rPr>
          <w:rStyle w:val="FootnoteAnchor"/>
          <w:rtl w:val="true"/>
        </w:rPr>
        <w:footnoteReference w:id="1172"/>
      </w:r>
      <w:r>
        <w:rPr>
          <w:rFonts w:ascii="Amiri" w:hAnsi="Amiri" w:eastAsia="Amiri" w:cs="Amiri"/>
          <w:color w:val="111111"/>
          <w:sz w:val="28"/>
          <w:sz w:val="28"/>
          <w:szCs w:val="28"/>
          <w:rtl w:val="true"/>
          <w:lang w:bidi="ar-SA"/>
        </w:rPr>
        <w:t xml:space="preserve">، و محمّد بن يحيي الأشعري </w:t>
      </w:r>
      <w:r>
        <w:rPr>
          <w:rStyle w:val="FootnoteAnchor"/>
          <w:rtl w:val="true"/>
        </w:rPr>
        <w:footnoteReference w:id="1173"/>
      </w:r>
      <w:r>
        <w:rPr>
          <w:rFonts w:ascii="Amiri" w:hAnsi="Amiri" w:eastAsia="Amiri" w:cs="Amiri"/>
          <w:color w:val="111111"/>
          <w:sz w:val="28"/>
          <w:sz w:val="28"/>
          <w:szCs w:val="28"/>
          <w:rtl w:val="true"/>
          <w:lang w:bidi="ar-SA"/>
        </w:rPr>
        <w:t xml:space="preserve">، و أحمد بن إدريس </w:t>
      </w:r>
      <w:r>
        <w:rPr>
          <w:rStyle w:val="FootnoteAnchor"/>
          <w:rtl w:val="true"/>
        </w:rPr>
        <w:footnoteReference w:id="117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175"/>
      </w:r>
      <w:r>
        <w:rPr>
          <w:rFonts w:ascii="Amiri" w:hAnsi="Amiri" w:eastAsia="Amiri" w:cs="Amiri"/>
          <w:color w:val="111111"/>
          <w:sz w:val="28"/>
          <w:sz w:val="28"/>
          <w:szCs w:val="28"/>
          <w:rtl w:val="true"/>
          <w:lang w:bidi="ar-SA"/>
        </w:rPr>
        <w:t xml:space="preserve">، و محمّد ابن أحمد بن يحيي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يستثن من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إبراهيم </w:t>
      </w:r>
      <w:r>
        <w:rPr>
          <w:rStyle w:val="FootnoteAnchor"/>
          <w:rtl w:val="true"/>
        </w:rPr>
        <w:footnoteReference w:id="1177"/>
      </w:r>
      <w:r>
        <w:rPr>
          <w:rFonts w:ascii="IRNazanin" w:hAnsi="IRNazanin" w:eastAsia="IRNazanin"/>
          <w:color w:val="111111"/>
          <w:sz w:val="28"/>
          <w:sz w:val="28"/>
          <w:szCs w:val="28"/>
          <w:rtl w:val="true"/>
          <w:lang w:bidi="fa-IR"/>
        </w:rPr>
        <w:t xml:space="preserve">، و هؤلاء وجوه </w:t>
      </w:r>
    </w:p>
    <w:p>
      <w:pPr>
        <w:pStyle w:val="BookText"/>
        <w:rPr/>
      </w:pPr>
      <w:r>
        <w:rPr>
          <w:rFonts w:ascii="Amiri" w:hAnsi="Amiri" w:eastAsia="Amiri" w:cs="Amiri"/>
          <w:color w:val="111111"/>
          <w:sz w:val="28"/>
          <w:sz w:val="28"/>
          <w:szCs w:val="28"/>
          <w:rtl w:val="true"/>
          <w:lang w:bidi="ar-SA"/>
        </w:rPr>
        <w:t xml:space="preserve">الطائفة في طبقتهم و عيونها، قد أجمعوا علي الرواية عنه، فإن خفي علي أحدهم لم يكن يخفي علي الآخر، و احتمال عكوفهم جميعا علي الرواية من </w:t>
      </w:r>
      <w:r>
        <w:rPr>
          <w:rStyle w:val="FootnoteAnchor"/>
          <w:rtl w:val="true"/>
        </w:rPr>
        <w:footnoteReference w:id="1178"/>
      </w:r>
      <w:r>
        <w:rPr>
          <w:rFonts w:ascii="Amiri" w:hAnsi="Amiri" w:eastAsia="Amiri" w:cs="Amiri"/>
          <w:color w:val="111111"/>
          <w:sz w:val="28"/>
          <w:sz w:val="28"/>
          <w:szCs w:val="28"/>
          <w:rtl w:val="true"/>
          <w:lang w:bidi="ar-SA"/>
        </w:rPr>
        <w:t>الضعيف بعيد غايته، فاللازم عدّه ممّن تقبل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البراوستاني،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و</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رواياته ابن أبي جيّد، عن ابن الوليد، عن سعد بن عبد اللّه و الحميري و أحمد بن إدريس و محمّد بن الحسن الصفار، عن سلمة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رجاله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ذكرناها في الفهرست، روي عنه الصفار، و سعد، و أحمد بن إدريس، و غيرهم </w:t>
      </w:r>
      <w:r>
        <w:rPr>
          <w:rStyle w:val="FootnoteAnchor"/>
          <w:rtl w:val="true"/>
        </w:rPr>
        <w:footnoteReference w:id="1181"/>
      </w:r>
      <w:r>
        <w:rPr>
          <w:rFonts w:ascii="Amiri" w:hAnsi="Amiri" w:eastAsia="Amiri" w:cs="Amiri"/>
          <w:color w:val="111111"/>
          <w:sz w:val="28"/>
          <w:sz w:val="28"/>
          <w:szCs w:val="28"/>
          <w:rtl w:val="true"/>
          <w:lang w:bidi="ar-SA"/>
        </w:rPr>
        <w:t>، و لم يشر فيها إلي ضعفه، و في رواية ابن الوليد كتبه بتوسط الجماعة من الدلالة علي الاعتماد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الليث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ممن أسند عنه </w:t>
      </w:r>
      <w:r>
        <w:rPr>
          <w:rStyle w:val="FootnoteAnchor"/>
          <w:rtl w:val="true"/>
        </w:rPr>
        <w:footnoteReference w:id="1182"/>
      </w:r>
      <w:r>
        <w:rPr>
          <w:rFonts w:ascii="Amiri" w:hAnsi="Amiri" w:eastAsia="Amiri" w:cs="Amiri"/>
          <w:color w:val="111111"/>
          <w:sz w:val="28"/>
          <w:sz w:val="28"/>
          <w:szCs w:val="28"/>
          <w:rtl w:val="true"/>
          <w:lang w:bidi="ar-SA"/>
        </w:rPr>
        <w:t>، و ذكرنا في محلّه أن في ذكره فيه و ذكره الكلمة المذكورة في حقّه دلالة علي كونه من الأربعة الآلاف الموثقين في كتاب ابن عقدة، و المعتمد عند جمهور المحققين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جابر فلم أقف علي حاله،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أنه كان كتابه معتمدا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8" w:name="pg11849_193051"/>
    </w:p>
    <w:p>
      <w:pPr>
        <w:pStyle w:val="Heading3"/>
        <w:numPr>
          <w:ilvl w:val="2"/>
          <w:numId w:val="1"/>
        </w:numPr>
        <w:rPr/>
      </w:pPr>
      <w:bookmarkStart w:id="169" w:name="__RefHeading___Toc11746657_73709187"/>
      <w:bookmarkStart w:id="170" w:name="_Toc60"/>
      <w:bookmarkEnd w:id="168"/>
      <w:bookmarkEnd w:id="169"/>
      <w:r>
        <w:rPr>
          <w:rtl w:val="true"/>
        </w:rPr>
        <w:t>[</w:t>
      </w:r>
      <w:r>
        <w:rPr/>
        <w:t>56</w:t>
      </w:r>
      <w:r>
        <w:rPr>
          <w:rtl w:val="true"/>
        </w:rPr>
        <w:t xml:space="preserve">] </w:t>
      </w:r>
      <w:r>
        <w:rPr>
          <w:rtl w:val="true"/>
        </w:rPr>
        <w:t>نو</w:t>
      </w:r>
      <w:r>
        <w:rPr>
          <w:rtl w:val="true"/>
        </w:rPr>
        <w:t xml:space="preserve">- </w:t>
      </w:r>
      <w:r>
        <w:rPr>
          <w:rtl w:val="true"/>
        </w:rPr>
        <w:t>و إلي جابر بن عبد اللّه الأنصاري</w:t>
      </w:r>
      <w:r>
        <w:rPr>
          <w:rtl w:val="true"/>
        </w:rPr>
        <w:t>:</w:t>
      </w:r>
      <w:bookmarkEnd w:id="170"/>
    </w:p>
    <w:p>
      <w:pPr>
        <w:pStyle w:val="BookText"/>
        <w:rPr/>
      </w:pPr>
      <w:r>
        <w:rPr>
          <w:rFonts w:ascii="Amiri" w:hAnsi="Amiri" w:eastAsia="Amiri" w:cs="Amiri"/>
          <w:color w:val="111111"/>
          <w:sz w:val="28"/>
          <w:sz w:val="28"/>
          <w:szCs w:val="28"/>
          <w:rtl w:val="true"/>
          <w:lang w:bidi="ar-SA"/>
        </w:rPr>
        <w:t xml:space="preserve">علي بن أحمد بن موسي، عن محمّد بن أبي عبد اللّه الكوفي، عن محمّد بن إسماعيل البرمكي،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 عن عبد اللّه بن الفضل، عن المفضل بن عمر، عن جابر بن يزيد الجعفي، عنه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علي فهو الدقاق الذي أكثر الصدوق من الرواية عنه مترضيا </w:t>
      </w:r>
      <w:r>
        <w:rPr>
          <w:rStyle w:val="FootnoteAnchor"/>
          <w:rtl w:val="true"/>
        </w:rPr>
        <w:footnoteReference w:id="1186"/>
      </w:r>
      <w:r>
        <w:rPr>
          <w:rFonts w:ascii="Amiri" w:hAnsi="Amiri" w:eastAsia="Amiri" w:cs="Amiri"/>
          <w:color w:val="111111"/>
          <w:sz w:val="28"/>
          <w:sz w:val="28"/>
          <w:szCs w:val="28"/>
          <w:rtl w:val="true"/>
          <w:lang w:bidi="ar-SA"/>
        </w:rPr>
        <w:t>، فهو من مشايخه الذين يجري عليهم ما يجري علي إخوانهم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الكوفي و البرمكي في لو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الفضل هو النوفلي الثقة الذي لا مغمز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جابر الجعفي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الأنصاري فهو من السابقين الأولين الذين رجعوا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و حامل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باقر علوم الأولين و الآخرين </w:t>
      </w:r>
      <w:r>
        <w:rPr>
          <w:rStyle w:val="FootnoteAnchor"/>
          <w:rtl w:val="true"/>
        </w:rPr>
        <w:footnoteReference w:id="1190"/>
      </w:r>
      <w:r>
        <w:rPr>
          <w:rFonts w:ascii="Amiri" w:hAnsi="Amiri" w:eastAsia="Amiri" w:cs="Amiri"/>
          <w:color w:val="111111"/>
          <w:sz w:val="28"/>
          <w:sz w:val="28"/>
          <w:szCs w:val="28"/>
          <w:rtl w:val="true"/>
          <w:lang w:bidi="ar-SA"/>
        </w:rPr>
        <w:t xml:space="preserve">، و أوّل من زار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الأربعين </w:t>
      </w:r>
      <w:r>
        <w:rPr>
          <w:rStyle w:val="FootnoteAnchor"/>
          <w:rtl w:val="true"/>
        </w:rPr>
        <w:footnoteReference w:id="1191"/>
      </w:r>
      <w:r>
        <w:rPr>
          <w:rFonts w:ascii="Amiri" w:hAnsi="Amiri" w:eastAsia="Amiri" w:cs="Amiri"/>
          <w:color w:val="111111"/>
          <w:sz w:val="28"/>
          <w:sz w:val="28"/>
          <w:szCs w:val="28"/>
          <w:rtl w:val="true"/>
          <w:lang w:bidi="ar-SA"/>
        </w:rPr>
        <w:t xml:space="preserve">، المنتهي إليه سند أخبار اللوح السمائي الذي فيه نصوص من </w:t>
      </w:r>
      <w:bookmarkStart w:id="171" w:name="pg11849_193052"/>
    </w:p>
    <w:p>
      <w:pPr>
        <w:pStyle w:val="BookText"/>
        <w:rPr/>
      </w:pPr>
      <w:bookmarkEnd w:id="171"/>
      <w:r>
        <w:rPr>
          <w:rFonts w:ascii="Amiri" w:hAnsi="Amiri" w:eastAsia="Amiri" w:cs="Amiri"/>
          <w:color w:val="111111"/>
          <w:sz w:val="28"/>
          <w:sz w:val="28"/>
          <w:szCs w:val="28"/>
          <w:rtl w:val="true"/>
          <w:lang w:bidi="ar-SA"/>
        </w:rPr>
        <w:t xml:space="preserve">اللّه ربّ العالمين علي خلافة الأئمة الراشدين، الفائز بزيارته من بين جميع الصحابة عند سيدة نساء العالمين </w:t>
      </w:r>
      <w:r>
        <w:rPr>
          <w:rStyle w:val="FootnoteAnchor"/>
          <w:rtl w:val="true"/>
        </w:rPr>
        <w:footnoteReference w:id="1192"/>
      </w:r>
      <w:r>
        <w:rPr>
          <w:rFonts w:ascii="Amiri" w:hAnsi="Amiri" w:eastAsia="Amiri" w:cs="Amiri"/>
          <w:color w:val="111111"/>
          <w:sz w:val="28"/>
          <w:sz w:val="28"/>
          <w:szCs w:val="28"/>
          <w:rtl w:val="true"/>
          <w:lang w:bidi="ar-SA"/>
        </w:rPr>
        <w:t xml:space="preserve">، و له بعد ذلك مناقب اخري و فضائل لا تحصي </w:t>
      </w:r>
      <w:r>
        <w:rPr>
          <w:rStyle w:val="FootnoteAnchor"/>
          <w:rtl w:val="true"/>
        </w:rPr>
        <w:footnoteReference w:id="1193"/>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مع ما فيها من دلالة عظيمة و تزكية جليلة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الأئمة عليهم السّلام لم تعهد لهم رواية قط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جابر رحمة اللّه عليه، و السر في ذلك انهم عليهم السّلام ليسوا من قبيل الرواة و المحدثين عن النبي صلّي اللّه عليه و آله و سلم ليكون قولهم حجة من جهة أنهم ثقات في الرواية، و ليس بيانهم للاحكام من نوع رواية السنة و حكايتها، و لا من نوع الاجتهاد و الاستنباط، بل هو أنفسهم مصدرا لذلك، فقولهم سنة، لا حكاية السنة، و أما ما يجي‌ء علي لسانهم أحيانا من روايات و احاديث عن نفس النبي صلّي اللّه عليه و آله و سلم، فهي اما لأجل نقل النص عنه كما يتفق نقلهم لجوامع كلمه، و اما لأجل اقامة الحجة علي الغير، و اما لغير ذلك من الدواعي، و بالجملة فرواية الإمام عن جابر ليست من باب رواية الثقة عن غيره، بل هي إمضاء لصحة الرواية و صدق الراوي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746659_73709187"/>
      <w:bookmarkStart w:id="173" w:name="_Toc61"/>
      <w:bookmarkEnd w:id="172"/>
      <w:r>
        <w:rPr>
          <w:rtl w:val="true"/>
        </w:rPr>
        <w:t>[</w:t>
      </w:r>
      <w:r>
        <w:rPr/>
        <w:t>57</w:t>
      </w:r>
      <w:r>
        <w:rPr>
          <w:rtl w:val="true"/>
        </w:rPr>
        <w:t xml:space="preserve">] </w:t>
      </w:r>
      <w:r>
        <w:rPr>
          <w:rtl w:val="true"/>
        </w:rPr>
        <w:t>نز</w:t>
      </w:r>
      <w:r>
        <w:rPr>
          <w:rtl w:val="true"/>
        </w:rPr>
        <w:t xml:space="preserve">- </w:t>
      </w:r>
      <w:r>
        <w:rPr>
          <w:rtl w:val="true"/>
        </w:rPr>
        <w:t>و إلي جابر بن يزيد الجعفي</w:t>
      </w:r>
      <w:r>
        <w:rPr>
          <w:rtl w:val="true"/>
        </w:rPr>
        <w:t>:</w:t>
      </w:r>
      <w:bookmarkEnd w:id="173"/>
    </w:p>
    <w:p>
      <w:pPr>
        <w:pStyle w:val="BookText"/>
        <w:rPr/>
      </w:pPr>
      <w:r>
        <w:rPr>
          <w:rFonts w:ascii="Amiri" w:hAnsi="Amiri" w:eastAsia="Amiri" w:cs="Amiri"/>
          <w:color w:val="111111"/>
          <w:sz w:val="28"/>
          <w:sz w:val="28"/>
          <w:szCs w:val="28"/>
          <w:rtl w:val="true"/>
          <w:lang w:bidi="ar-SA"/>
        </w:rPr>
        <w:t xml:space="preserve">محمّد بن علي ماجيلويه، عن محمّد بن أبي القاسم، عن أحمد بن محمّد بن خالد، عن أبيه، عن عمرو ابن شمر، عنه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إلي عمرو صحيح علي ما مرّ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عمرو فضعّفه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كتاب جابر الجعفي أحاديث </w:t>
      </w:r>
    </w:p>
    <w:p>
      <w:pPr>
        <w:pStyle w:val="BookText"/>
        <w:rPr/>
      </w:pPr>
      <w:r>
        <w:rPr>
          <w:rFonts w:ascii="Amiri" w:hAnsi="Amiri" w:eastAsia="Amiri" w:cs="Amiri"/>
          <w:color w:val="111111"/>
          <w:sz w:val="28"/>
          <w:sz w:val="28"/>
          <w:szCs w:val="28"/>
          <w:rtl w:val="true"/>
          <w:lang w:bidi="ar-SA"/>
        </w:rPr>
        <w:t xml:space="preserve">ينسب بعضها إليه، و الأمر ملتبس </w:t>
      </w:r>
      <w:r>
        <w:rPr>
          <w:rStyle w:val="FootnoteAnchor"/>
          <w:rtl w:val="true"/>
        </w:rPr>
        <w:footnoteReference w:id="1196"/>
      </w:r>
      <w:r>
        <w:rPr>
          <w:rFonts w:ascii="Amiri" w:hAnsi="Amiri" w:eastAsia="Amiri" w:cs="Amiri"/>
          <w:color w:val="111111"/>
          <w:sz w:val="28"/>
          <w:sz w:val="28"/>
          <w:szCs w:val="28"/>
          <w:rtl w:val="true"/>
          <w:lang w:bidi="ar-SA"/>
        </w:rPr>
        <w:t>، و ظاهره أن سبب الضعف نسبة الكذب و الوضع إليه من مجهول لا يعرف حاله، و يكذّبه رواية الأجلّة عنه و اعتمادهم علي تفسير جابر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عنه الثقة أبو الحسن أحمد بن النضر </w:t>
      </w:r>
      <w:r>
        <w:rPr>
          <w:rStyle w:val="FootnoteAnchor"/>
          <w:rtl w:val="true"/>
        </w:rPr>
        <w:footnoteReference w:id="1197"/>
      </w:r>
      <w:r>
        <w:rPr>
          <w:rFonts w:ascii="Amiri" w:hAnsi="Amiri" w:eastAsia="Amiri" w:cs="Amiri"/>
          <w:color w:val="111111"/>
          <w:sz w:val="28"/>
          <w:sz w:val="28"/>
          <w:szCs w:val="28"/>
          <w:rtl w:val="true"/>
          <w:lang w:bidi="ar-SA"/>
        </w:rPr>
        <w:t xml:space="preserve">كثيرا، و محمّد بن خالد الطيالسي </w:t>
      </w:r>
      <w:r>
        <w:rPr>
          <w:rStyle w:val="FootnoteAnchor"/>
          <w:rtl w:val="true"/>
        </w:rPr>
        <w:footnoteReference w:id="1198"/>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1199"/>
      </w:r>
      <w:r>
        <w:rPr>
          <w:rFonts w:ascii="Amiri" w:hAnsi="Amiri" w:eastAsia="Amiri" w:cs="Amiri"/>
          <w:color w:val="111111"/>
          <w:sz w:val="28"/>
          <w:sz w:val="28"/>
          <w:szCs w:val="28"/>
          <w:rtl w:val="true"/>
          <w:lang w:bidi="ar-SA"/>
        </w:rPr>
        <w:t xml:space="preserve">، و الجليل يونس بن عبد الرحمن، كما في الكافي في باب العفو </w:t>
      </w:r>
      <w:r>
        <w:rPr>
          <w:rStyle w:val="FootnoteAnchor"/>
          <w:rtl w:val="true"/>
        </w:rPr>
        <w:footnoteReference w:id="1200"/>
      </w:r>
      <w:r>
        <w:rPr>
          <w:rFonts w:ascii="Amiri" w:hAnsi="Amiri" w:eastAsia="Amiri" w:cs="Amiri"/>
          <w:color w:val="111111"/>
          <w:sz w:val="28"/>
          <w:sz w:val="28"/>
          <w:szCs w:val="28"/>
          <w:rtl w:val="true"/>
          <w:lang w:bidi="ar-SA"/>
        </w:rPr>
        <w:t xml:space="preserve">، و باب برّ الوالدين </w:t>
      </w:r>
      <w:r>
        <w:rPr>
          <w:rStyle w:val="FootnoteAnchor"/>
          <w:rtl w:val="true"/>
        </w:rPr>
        <w:footnoteReference w:id="1201"/>
      </w:r>
      <w:r>
        <w:rPr>
          <w:rFonts w:ascii="Amiri" w:hAnsi="Amiri" w:eastAsia="Amiri" w:cs="Amiri"/>
          <w:color w:val="111111"/>
          <w:sz w:val="28"/>
          <w:sz w:val="28"/>
          <w:szCs w:val="28"/>
          <w:rtl w:val="true"/>
          <w:lang w:bidi="ar-SA"/>
        </w:rPr>
        <w:t xml:space="preserve">، و باب أن الميت يمثّل له ماله و ولده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محبوب فيه في باب الرفق </w:t>
      </w:r>
      <w:r>
        <w:rPr>
          <w:rStyle w:val="FootnoteAnchor"/>
          <w:rtl w:val="true"/>
        </w:rPr>
        <w:footnoteReference w:id="1203"/>
      </w:r>
      <w:r>
        <w:rPr>
          <w:rFonts w:ascii="Amiri" w:hAnsi="Amiri" w:eastAsia="Amiri" w:cs="Amiri"/>
          <w:color w:val="111111"/>
          <w:sz w:val="28"/>
          <w:sz w:val="28"/>
          <w:szCs w:val="28"/>
          <w:rtl w:val="true"/>
          <w:lang w:bidi="ar-SA"/>
        </w:rPr>
        <w:t xml:space="preserve">، و باب نصيحة المؤمن </w:t>
      </w:r>
      <w:r>
        <w:rPr>
          <w:rStyle w:val="FootnoteAnchor"/>
          <w:rtl w:val="true"/>
        </w:rPr>
        <w:footnoteReference w:id="1204"/>
      </w:r>
      <w:r>
        <w:rPr>
          <w:rFonts w:ascii="Amiri" w:hAnsi="Amiri" w:eastAsia="Amiri" w:cs="Amiri"/>
          <w:color w:val="111111"/>
          <w:sz w:val="28"/>
          <w:sz w:val="28"/>
          <w:szCs w:val="28"/>
          <w:rtl w:val="true"/>
          <w:lang w:bidi="ar-SA"/>
        </w:rPr>
        <w:t xml:space="preserve">، و باب ما أخذه اللّه علي المؤمن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عثمان بن عيسي </w:t>
      </w:r>
      <w:r>
        <w:rPr>
          <w:rStyle w:val="FootnoteAnchor"/>
          <w:rtl w:val="true"/>
        </w:rPr>
        <w:footnoteReference w:id="1206"/>
      </w:r>
      <w:r>
        <w:rPr>
          <w:rFonts w:ascii="Amiri" w:hAnsi="Amiri" w:eastAsia="Amiri" w:cs="Amiri"/>
          <w:color w:val="111111"/>
          <w:sz w:val="28"/>
          <w:sz w:val="28"/>
          <w:szCs w:val="28"/>
          <w:rtl w:val="true"/>
          <w:lang w:bidi="ar-SA"/>
        </w:rPr>
        <w:t xml:space="preserve">، و حمّاد بن عيسي في التهذيب في باب الوصيّة و وجوبها </w:t>
      </w:r>
      <w:r>
        <w:rPr>
          <w:rStyle w:val="FootnoteAnchor"/>
          <w:rtl w:val="true"/>
        </w:rPr>
        <w:footnoteReference w:id="1207"/>
      </w:r>
      <w:r>
        <w:rPr>
          <w:rFonts w:ascii="Amiri" w:hAnsi="Amiri" w:eastAsia="Amiri" w:cs="Amiri"/>
          <w:color w:val="111111"/>
          <w:sz w:val="28"/>
          <w:sz w:val="28"/>
          <w:szCs w:val="28"/>
          <w:rtl w:val="true"/>
          <w:lang w:bidi="ar-SA"/>
        </w:rPr>
        <w:t xml:space="preserve">، و في الكافي في باب الإشارة و النص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المغيرة فيه في باب فضل الخبز </w:t>
      </w:r>
      <w:r>
        <w:rPr>
          <w:rStyle w:val="FootnoteAnchor"/>
          <w:rtl w:val="true"/>
        </w:rPr>
        <w:footnoteReference w:id="1209"/>
      </w:r>
      <w:r>
        <w:rPr>
          <w:rFonts w:ascii="Amiri" w:hAnsi="Amiri" w:eastAsia="Amiri" w:cs="Amiri"/>
          <w:color w:val="111111"/>
          <w:sz w:val="28"/>
          <w:sz w:val="28"/>
          <w:szCs w:val="28"/>
          <w:rtl w:val="true"/>
          <w:lang w:bidi="ar-SA"/>
        </w:rPr>
        <w:t>، و هؤلاء الخمسة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بن خالد البرقي </w:t>
      </w:r>
      <w:r>
        <w:rPr>
          <w:rStyle w:val="FootnoteAnchor"/>
          <w:rtl w:val="true"/>
        </w:rPr>
        <w:footnoteReference w:id="1210"/>
      </w:r>
      <w:r>
        <w:rPr>
          <w:rFonts w:ascii="Amiri" w:hAnsi="Amiri" w:eastAsia="Amiri" w:cs="Amiri"/>
          <w:color w:val="111111"/>
          <w:sz w:val="28"/>
          <w:sz w:val="28"/>
          <w:szCs w:val="28"/>
          <w:rtl w:val="true"/>
          <w:lang w:bidi="ar-SA"/>
        </w:rPr>
        <w:t xml:space="preserve">، و الحسين بن المختار </w:t>
      </w:r>
      <w:r>
        <w:rPr>
          <w:rStyle w:val="FootnoteAnchor"/>
          <w:rtl w:val="true"/>
        </w:rPr>
        <w:footnoteReference w:id="1211"/>
      </w:r>
      <w:r>
        <w:rPr>
          <w:rFonts w:ascii="Amiri" w:hAnsi="Amiri" w:eastAsia="Amiri" w:cs="Amiri"/>
          <w:color w:val="111111"/>
          <w:sz w:val="28"/>
          <w:sz w:val="28"/>
          <w:szCs w:val="28"/>
          <w:rtl w:val="true"/>
          <w:lang w:bidi="ar-SA"/>
        </w:rPr>
        <w:t xml:space="preserve">، و علي بن سيف بن عميرة </w:t>
      </w:r>
      <w:r>
        <w:rPr>
          <w:rStyle w:val="FootnoteAnchor"/>
          <w:rtl w:val="true"/>
        </w:rPr>
        <w:footnoteReference w:id="1212"/>
      </w:r>
      <w:r>
        <w:rPr>
          <w:rFonts w:ascii="Amiri" w:hAnsi="Amiri" w:eastAsia="Amiri" w:cs="Amiri"/>
          <w:color w:val="111111"/>
          <w:sz w:val="28"/>
          <w:sz w:val="28"/>
          <w:szCs w:val="28"/>
          <w:rtl w:val="true"/>
          <w:lang w:bidi="ar-SA"/>
        </w:rPr>
        <w:t xml:space="preserve">، و إسماعيل بن مهران السكوني </w:t>
      </w:r>
      <w:r>
        <w:rPr>
          <w:rStyle w:val="FootnoteAnchor"/>
          <w:rtl w:val="true"/>
        </w:rPr>
        <w:footnoteReference w:id="1213"/>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1214"/>
      </w:r>
      <w:r>
        <w:rPr>
          <w:rFonts w:ascii="IRNazanin" w:hAnsi="IRNazanin" w:eastAsia="IRNazanin"/>
          <w:color w:val="111111"/>
          <w:sz w:val="28"/>
          <w:sz w:val="28"/>
          <w:szCs w:val="28"/>
          <w:rtl w:val="true"/>
          <w:lang w:bidi="fa-IR"/>
        </w:rPr>
        <w:t xml:space="preserve">، و نصر بن مزاحم </w:t>
      </w:r>
      <w:r>
        <w:rPr>
          <w:rStyle w:val="FootnoteAnchor"/>
          <w:rtl w:val="true"/>
        </w:rPr>
        <w:footnoteReference w:id="1215"/>
      </w:r>
      <w:r>
        <w:rPr>
          <w:rFonts w:ascii="Amiri" w:hAnsi="Amiri" w:eastAsia="Amiri" w:cs="Amiri"/>
          <w:color w:val="111111"/>
          <w:sz w:val="28"/>
          <w:sz w:val="28"/>
          <w:szCs w:val="28"/>
          <w:rtl w:val="true"/>
          <w:lang w:bidi="ar-SA"/>
        </w:rPr>
        <w:t xml:space="preserve">، و الحسين بن علوان </w:t>
      </w:r>
      <w:r>
        <w:rPr>
          <w:rStyle w:val="FootnoteAnchor"/>
          <w:rtl w:val="true"/>
        </w:rPr>
        <w:footnoteReference w:id="1216"/>
      </w:r>
      <w:r>
        <w:rPr>
          <w:rFonts w:ascii="Amiri" w:hAnsi="Amiri" w:eastAsia="Amiri" w:cs="Amiri"/>
          <w:color w:val="111111"/>
          <w:sz w:val="28"/>
          <w:sz w:val="28"/>
          <w:szCs w:val="28"/>
          <w:rtl w:val="true"/>
          <w:lang w:bidi="ar-SA"/>
        </w:rPr>
        <w:t xml:space="preserve">، و إبراهيم بن عمر اليماني </w:t>
      </w:r>
      <w:r>
        <w:rPr>
          <w:rStyle w:val="FootnoteAnchor"/>
          <w:rtl w:val="true"/>
        </w:rPr>
        <w:footnoteReference w:id="1217"/>
      </w:r>
      <w:r>
        <w:rPr>
          <w:rFonts w:ascii="Amiri" w:hAnsi="Amiri" w:eastAsia="Amiri" w:cs="Amiri"/>
          <w:color w:val="111111"/>
          <w:sz w:val="28"/>
          <w:sz w:val="28"/>
          <w:szCs w:val="28"/>
          <w:rtl w:val="true"/>
          <w:lang w:bidi="ar-SA"/>
        </w:rPr>
        <w:t xml:space="preserve">، و خلّاد السدي الذي يروي عنه ابن أبي عمير </w:t>
      </w:r>
      <w:r>
        <w:rPr>
          <w:rStyle w:val="FootnoteAnchor"/>
          <w:rtl w:val="true"/>
        </w:rPr>
        <w:footnoteReference w:id="121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يحتمل في حقّه الضعف بالكذب و الوضع مع اعتماد هؤلاء عليه، و فيهم مثل يونس، و حمّاد الذي بلغ من تقواه و تثبّته و احتياطه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حديثا، فلم أزل ادخل الشك علي نفسي حتي اقتصرت علي هذه العشرين </w:t>
      </w:r>
      <w:r>
        <w:rPr>
          <w:rStyle w:val="FootnoteAnchor"/>
          <w:rtl w:val="true"/>
        </w:rPr>
        <w:footnoteReference w:id="1220"/>
      </w:r>
      <w:r>
        <w:rPr>
          <w:rFonts w:ascii="Amiri" w:hAnsi="Amiri" w:eastAsia="Amiri" w:cs="Amiri"/>
          <w:color w:val="111111"/>
          <w:sz w:val="28"/>
          <w:sz w:val="28"/>
          <w:szCs w:val="28"/>
          <w:rtl w:val="true"/>
          <w:lang w:bidi="ar-SA"/>
        </w:rPr>
        <w:t xml:space="preserve">، و هل يروي مثله عن غير الثقة المأمون، يؤيد ذلك اعتماد علي بن إبراهيم عليه في تفسيره كثيرا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باعتبار هذا الكلام شهادة منه علي توثيق من وقع من الرواة في اسناد روايات تفسيره، و هذا ما استفاده من قبل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الفائدة السادسة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لمزيد الفائدة انظر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علي بن إبراهيم روي أخبارا كثيرة في تفسيره عن عمرو بن شمر، عن جابر، و كذا باقي الأصحاب، و كان ذلك لما رأوها موافقا </w:t>
      </w:r>
      <w:r>
        <w:rPr>
          <w:rStyle w:val="FootnoteAnchor"/>
          <w:rtl w:val="true"/>
        </w:rPr>
        <w:footnoteReference w:id="1222"/>
      </w:r>
      <w:r>
        <w:rPr>
          <w:rFonts w:ascii="Amiri" w:hAnsi="Amiri" w:eastAsia="Amiri" w:cs="Amiri"/>
          <w:color w:val="111111"/>
          <w:sz w:val="28"/>
          <w:sz w:val="28"/>
          <w:szCs w:val="28"/>
          <w:rtl w:val="true"/>
          <w:lang w:bidi="ar-SA"/>
        </w:rPr>
        <w:t xml:space="preserve">لباقي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اعتبروها، و المصنف روي عنه أخبارا كثيرة،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أنّها حجّة بيني و بين ربّي </w:t>
      </w:r>
      <w:r>
        <w:rPr>
          <w:rStyle w:val="FootnoteAnchor"/>
          <w:rtl w:val="true"/>
        </w:rPr>
        <w:footnoteReference w:id="1223"/>
      </w:r>
      <w:r>
        <w:rPr>
          <w:rFonts w:ascii="Amiri" w:hAnsi="Amiri" w:eastAsia="Amiri" w:cs="Amiri"/>
          <w:color w:val="111111"/>
          <w:sz w:val="28"/>
          <w:sz w:val="28"/>
          <w:szCs w:val="28"/>
          <w:rtl w:val="true"/>
          <w:lang w:bidi="ar-SA"/>
        </w:rPr>
        <w:t xml:space="preserve">، و لم نطلع علي رواية تدلّ علي ضعفه و ذمّه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الاعتماد عليه، فإنّه في كتاب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علي المسائل العلمية و تنقيد الأخبار و ردّها و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أخباره بالقبول، فقال في موضع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قد روي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الكوفة مقبلا من البصرة، خرج الناس مع قرظة بن كعب يتلقونه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علي من نسب أهل الجهل إلي الشرك و الكفر، فأجاب عن السؤال بغير ردّ الخبر و تضعيفه كما هو دأبه في غير المقام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لدعواه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طلحة و الزبير بعد قتلهما، أو شهد عليهما بالنار، بما رواه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جواب من ردّ دعواه كذب الخبر المعروف من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أصحابه بالجنّة، بأنه لم ينكره المهاجرون و الأنصار،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كثيرا من الشيعة يروون عن عمرو بن شمر،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طلحة و الزبير و خاطبهما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فاستدل بروايته علي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المذكور، و كذا صنع به في رسالته </w:t>
      </w:r>
      <w:r>
        <w:rPr>
          <w:rStyle w:val="FootnoteAnchor"/>
          <w:rtl w:val="true"/>
        </w:rPr>
        <w:footnoteReference w:id="1229"/>
      </w:r>
      <w:r>
        <w:rPr>
          <w:rFonts w:ascii="Amiri" w:hAnsi="Amiri" w:eastAsia="Amiri" w:cs="Amiri"/>
          <w:color w:val="111111"/>
          <w:sz w:val="28"/>
          <w:sz w:val="28"/>
          <w:szCs w:val="28"/>
          <w:rtl w:val="true"/>
          <w:lang w:bidi="ar-SA"/>
        </w:rPr>
        <w:t>في الردّ علي أصحاب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فالحقّ دخوله في الثقات خصوصا لو بنينا علي كون رواية واحد من أصحاب الإجماع فضلا عن خمسة منهم من أمارات الوثاقة كما صرّح به العلامة الطباطبائي </w:t>
      </w:r>
      <w:r>
        <w:rPr>
          <w:rStyle w:val="FootnoteAnchor"/>
          <w:rtl w:val="true"/>
        </w:rPr>
        <w:footnoteReference w:id="1231"/>
      </w:r>
      <w:r>
        <w:rPr>
          <w:rFonts w:ascii="Amiri" w:hAnsi="Amiri" w:eastAsia="Amiri" w:cs="Amiri"/>
          <w:color w:val="111111"/>
          <w:sz w:val="28"/>
          <w:sz w:val="28"/>
          <w:szCs w:val="28"/>
          <w:rtl w:val="true"/>
          <w:lang w:bidi="ar-SA"/>
        </w:rPr>
        <w:t xml:space="preserve">، و يظهر من العلامة في المختلف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جابر، فما أشبهه بمحمّد بن سنان في هذا المقام، و الحقّ أنّه من أجلّاء الرواة، و أعاظم الثقات، بل من حملة أسرارهم و حفظة كنوز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أمور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الحسن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جابر بن يزيد و أحاديثه و أعاجيبه، فدخلت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فابتدأني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 بن يزيد الجعفي، كان يصدق علينا، و لعن اللّه المغيرة بن سعيد كان يكذب علينا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الحسين، عن محمّد بن الحسن بن الوليد، عن محمّد بن الحسن الصفار، عن محمّد بن إسماعيل،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جابر الجعفي، كان يصدق علينا، لعن اللّه المغيرة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الظاهر أن نسخة المصنف من الاختصاص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بدليل ما سيأتي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يكذب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عن علي بن الحكم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و هذه الطرق كلّها صحيحة مروية في الكتب المعتمدة و لا معارض لها، و لو لم يكن في ترجمته غير هذا الخبر الصحيح المتضمن للإعجاز لكفي في إثبات ما ندّعيه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 حدثني محمّد بن عيسي، عن عبد اللّه بن جبلة الكناني،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و ما روي؟ فلم يجبني،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بجمع فلم يجبني، فسألته الثالثة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ذكر جابر، فإن السفلة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سمعوا بأحاديثه شنعوا،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أذاعوا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ترجمة ذريح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عبد اللّه بن جبلة الكناني،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أحاديث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بمكّة، فلقيته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بمني،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بأحاديث جابر؟ إله عن أحاديث جابر فإنّها إذا وقعت إلي السفلة أذاعوها، قال عبد اللّه بن جبلة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فاحتسبت</w:t>
      </w:r>
      <w:r>
        <w:rPr>
          <w:rFonts w:eastAsia="IRNazanin" w:cs="IRNazanin"/>
          <w:color w:val="111111"/>
          <w:sz w:val="28"/>
          <w:szCs w:val="28"/>
          <w:rtl w:val="true"/>
          <w:lang w:bidi="fa-IR"/>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ذريحا سفلة </w:t>
      </w:r>
      <w:r>
        <w:rPr>
          <w:rStyle w:val="FootnoteAnchor"/>
          <w:rtl w:val="true"/>
        </w:rPr>
        <w:footnoteReference w:id="1238"/>
      </w:r>
      <w:r>
        <w:rPr>
          <w:rFonts w:ascii="Amiri" w:hAnsi="Amiri" w:eastAsia="Amiri" w:cs="Amiri"/>
          <w:color w:val="111111"/>
          <w:sz w:val="28"/>
          <w:sz w:val="28"/>
          <w:szCs w:val="28"/>
          <w:rtl w:val="true"/>
          <w:lang w:bidi="ar-SA"/>
        </w:rPr>
        <w:t>، و هذا الخبر أيضا كالصحيح لمكان جبرئيل، و فيه من الدلالة علي علوّ مقامه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في كتاب الغيبة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محمّد بن عبد اللّه الحميري، عن أبيه، عن محمّد بن الحسين بن أبي الخطاب، عن موسي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السفلة فيذيعونه، أما تقرأ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Style w:val="FootnoteAnchor"/>
          <w:rtl w:val="true"/>
        </w:rPr>
        <w:footnoteReference w:id="1239"/>
      </w:r>
      <w:r>
        <w:rPr>
          <w:rFonts w:ascii="Amiri" w:hAnsi="Amiri" w:eastAsia="Amiri" w:cs="Amiri"/>
          <w:color w:val="111111"/>
          <w:sz w:val="28"/>
          <w:sz w:val="28"/>
          <w:szCs w:val="28"/>
          <w:rtl w:val="true"/>
          <w:lang w:bidi="ar-SA"/>
        </w:rPr>
        <w:t xml:space="preserve">إنّ منّا إماما مستترا، فإذا أراد اللّه إظهار أمره نكت في قلبه نكتة فظهر، فقام بأمر اللّه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محمّد بن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r>
        <w:rPr>
          <w:rStyle w:val="FootnoteAnchor"/>
          <w:rtl w:val="true"/>
        </w:rPr>
        <w:footnoteReference w:id="1241"/>
      </w:r>
      <w:r>
        <w:rPr>
          <w:rFonts w:ascii="Amiri" w:hAnsi="Amiri" w:eastAsia="Amiri" w:cs="Amiri"/>
          <w:color w:val="111111"/>
          <w:sz w:val="28"/>
          <w:sz w:val="28"/>
          <w:szCs w:val="28"/>
          <w:rtl w:val="true"/>
          <w:lang w:bidi="ar-SA"/>
        </w:rPr>
        <w:t>عليظ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 عن علي بن حسان، عن المفضل بن عمر الجعفي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علي بن أحمد العقيقي العلوي كما في الخلاصة، عن أبيه، عن عمّار بن أبان، عن الحسين بن أبي العلاء،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يصدق علينا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ابن عقدة علي 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w:t>
      </w:r>
      <w:r>
        <w:rPr>
          <w:rStyle w:val="FootnoteAnchor"/>
          <w:rtl w:val="true"/>
        </w:rPr>
        <w:footnoteReference w:id="1244"/>
      </w:r>
      <w:r>
        <w:rPr>
          <w:rFonts w:ascii="IRNazanin" w:hAnsi="IRNazanin" w:eastAsia="IRNazanin"/>
          <w:color w:val="111111"/>
          <w:sz w:val="28"/>
          <w:sz w:val="28"/>
          <w:szCs w:val="28"/>
          <w:rtl w:val="true"/>
          <w:lang w:bidi="fa-IR"/>
        </w:rPr>
        <w:t xml:space="preserve">بن البراء الصائغ، عن أحمد بن الفضل، عن </w:t>
      </w:r>
      <w:r>
        <w:rPr>
          <w:rStyle w:val="FootnoteAnchor"/>
          <w:rtl w:val="true"/>
        </w:rPr>
        <w:footnoteReference w:id="1245"/>
      </w:r>
      <w:r>
        <w:rPr>
          <w:rFonts w:ascii="Amiri" w:hAnsi="Amiri" w:eastAsia="Amiri" w:cs="Amiri"/>
          <w:color w:val="111111"/>
          <w:sz w:val="28"/>
          <w:sz w:val="28"/>
          <w:szCs w:val="28"/>
          <w:rtl w:val="true"/>
          <w:lang w:bidi="ar-SA"/>
        </w:rPr>
        <w:t xml:space="preserve">حنّان بن سدير، عن زياد بن أبي الحلال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 جابر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يصدق علينا، و لعن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يكذب علينا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أحمد بن محمّد، عن الحسن بن محبوب، عن هشام بن سالم، 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أن ليس كلّ إمام هو القائم بعد الإمام الذي كان قبله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في باب أن الجنّ تأتيهم فيسألونهم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محمّد بن أورمة، عن أحمد بن النضر، عن النعمان ابن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مزاملا </w:t>
      </w:r>
      <w:r>
        <w:rPr>
          <w:rStyle w:val="FootnoteAnchor"/>
          <w:rtl w:val="true"/>
        </w:rPr>
        <w:footnoteReference w:id="1249"/>
      </w:r>
      <w:r>
        <w:rPr>
          <w:rFonts w:ascii="Amiri" w:hAnsi="Amiri" w:eastAsia="Amiri" w:cs="Amiri"/>
          <w:color w:val="111111"/>
          <w:sz w:val="28"/>
          <w:sz w:val="28"/>
          <w:szCs w:val="28"/>
          <w:rtl w:val="true"/>
          <w:lang w:bidi="ar-SA"/>
        </w:rPr>
        <w:t xml:space="preserve">لجابر بن يزيد الجعفي، فلما أن كنّا بالمدينة دخل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و خرج من عنده و هو مسرور، حتي وردنا الأخرجة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منزل تعدل من فيد </w:t>
      </w:r>
      <w:r>
        <w:rPr>
          <w:rStyle w:val="FootnoteAnchor"/>
          <w:rtl w:val="true"/>
        </w:rPr>
        <w:footnoteReference w:id="1251"/>
      </w:r>
      <w:r>
        <w:rPr>
          <w:rFonts w:ascii="Amiri" w:hAnsi="Amiri" w:eastAsia="Amiri" w:cs="Amiri"/>
          <w:color w:val="111111"/>
          <w:sz w:val="28"/>
          <w:sz w:val="28"/>
          <w:szCs w:val="28"/>
          <w:rtl w:val="true"/>
          <w:lang w:bidi="ar-SA"/>
        </w:rPr>
        <w:t>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فصلّينا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نهض بنا البعير إذا أنا برجل طوال </w:t>
      </w:r>
      <w:r>
        <w:rPr>
          <w:rStyle w:val="FootnoteAnchor"/>
          <w:rtl w:val="true"/>
        </w:rPr>
        <w:footnoteReference w:id="1252"/>
      </w:r>
      <w:r>
        <w:rPr>
          <w:rFonts w:ascii="Amiri" w:hAnsi="Amiri" w:eastAsia="Amiri" w:cs="Amiri"/>
          <w:color w:val="111111"/>
          <w:sz w:val="28"/>
          <w:sz w:val="28"/>
          <w:szCs w:val="28"/>
          <w:rtl w:val="true"/>
          <w:lang w:bidi="ar-SA"/>
        </w:rPr>
        <w:t>أدم معه كتاب فناوله جابر، فتناوله فقبّله و وضعه علي عينيه، و إذا هو من محمّد بن عليّ إلي جابر بن يزيد، و عليه طين أسود رطب،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عهدك بسيدي؟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الخاتم و أقبل يقرأه و يقبض وجهه حتي أتي علي آخره، ثم أمسك الكتاب، فما رأيته ضاحكا و لا مسرورا حتي وافي الكوفة، فلما وافينا الكوفة ليلا بتّ ليلتي، فلما أصبحت أتيته إعظاما له، فوجدته قد خرج و في عنقه كعاب قد علّقها و قد ركب قصبة و هو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أجد منصور بن جمهور أميرا غير مأمور</w:t>
      </w:r>
    </w:p>
    <w:p>
      <w:pPr>
        <w:pStyle w:val="BookText"/>
        <w:rPr/>
      </w:pPr>
      <w:r>
        <w:rPr>
          <w:rFonts w:ascii="Amiri" w:hAnsi="Amiri" w:eastAsia="Amiri" w:cs="Amiri"/>
          <w:color w:val="111111"/>
          <w:sz w:val="28"/>
          <w:sz w:val="28"/>
          <w:szCs w:val="28"/>
          <w:rtl w:val="true"/>
          <w:lang w:bidi="ar-SA"/>
        </w:rPr>
        <w:t>و أبياتا نحو هذا، فنظر في وجهي و نظرت في وجهه، فلم يقل لي شيئا و لم أقل له، و أقبلت أبكي لما رأيته، و اجتمع عليّ، و عليه الصبيان و الناس، و جاء حتي دخل الرحبة و أقبل يدور مع الصبيان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بن يزيد، جن جابر، فو اللّه ما مضت الأيام حتي ورد كتاب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إلي 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فاضرب عنقه و ابعث إليّ برأسه، فالتفت إلي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يزيد الجعفي؟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كان رجلا له فضل و علم و حديث و حج فجنّ، و هو ذا في الرحبة مع الصبيان علي القصب يلعب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فأشرف عليه فإذا هو مع الصبيان يلعب علي القصب،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عافاني من قتله، و لم تمض الأيام حتي دخل منصور 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الباقر عليه السّلام باثنتي عشرة سنة، و لعل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بذلك فيما أخبر من وقائع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 ما كان يقول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حسن إلي أحمد بن النضر الثقة، و أخرجه الكليني في جامعه الذي عرفت حاله، و فيه ضروب من المعاجز</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مؤيّد بما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جابر ذات يوم و علي رأسه قوصرة راكبا قصبة، حتي مرّ علي سكك الكوفة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جنّ جابر، فلبثنا بعد ذلك أياما، فإذا بكتاب هشام قد جاء بحمله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 عنه الأمير، فشهدوا عنده أنّه قد اختلط، و كتب بذلك إلي هشام و لم يعرّض له، ثم رجع إلي ما كان من حاله الأولي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ما في الخبر من الدلالة علي عظم قدره و جلالة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صالح بن أبي حمّاد، عن إسماعيل بن مهران، عمّن حدثه، عن جابر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حديثا، لم أحدث بها أحدا قطّ، و لا أحدث بها أحدا، فلما مضي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علي عنقي، و ضاق بها صدري فما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ضاق بك من ذلك شي‌ء فاخرج إلي الجبّانة، و احفر حفيرة، ثم دلّ رأسك فيها،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 كذا، ثم طمّه، فإن الأرض تستر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فخفّ، عنّي ما كنت أجده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الخبر و إن كان ينتهي إليه، إلّا أنه بعد ثبوت صدقه في إخباره بالأخبار المستعصية عن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الحجيّة كغيره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هذا الخبر لعلّك تهتدي منه و من مثله إلي نوع ما كان ينشد المفيد فيه من الأشعار، و يمكن الجواب بأن ثقل السر عليه إنّما كان حرصا علي إظهار فضل آل محمّد عليهم السّلام، و ظنّه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قابليّة بعض الناس لإفشائه،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إسماعيل بن مهران، عن أبي جميلة المفضل بن صالح،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w:t>
      </w:r>
      <w:r>
        <w:rPr>
          <w:rStyle w:val="FootnoteAnchor"/>
          <w:rtl w:val="true"/>
        </w:rPr>
        <w:footnoteReference w:id="1257"/>
      </w:r>
      <w:r>
        <w:rPr>
          <w:rFonts w:ascii="Amiri" w:hAnsi="Amiri" w:eastAsia="Amiri" w:cs="Amiri"/>
          <w:color w:val="111111"/>
          <w:sz w:val="28"/>
          <w:sz w:val="28"/>
          <w:szCs w:val="28"/>
          <w:rtl w:val="true"/>
          <w:lang w:bidi="ar-SA"/>
        </w:rPr>
        <w:t>ألف حديث، لم أحدث بها أحدا قطّ و لا أحدث بها أحدا أبدا،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قد حمّلتني و قرأ عظيما بما حدثتني به من سرّكم الذي لا أحدث به أحدا، فربّما جاش صدري حتي يأخذني منه شبه الجنون،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فإذا كان ذلك </w:t>
      </w:r>
      <w:r>
        <w:rPr>
          <w:rStyle w:val="FootnoteAnchor"/>
          <w:rtl w:val="true"/>
        </w:rPr>
        <w:footnoteReference w:id="1258"/>
      </w:r>
      <w:r>
        <w:rPr>
          <w:rFonts w:ascii="Amiri" w:hAnsi="Amiri" w:eastAsia="Amiri" w:cs="Amiri"/>
          <w:color w:val="111111"/>
          <w:sz w:val="28"/>
          <w:sz w:val="28"/>
          <w:szCs w:val="28"/>
          <w:rtl w:val="true"/>
          <w:lang w:bidi="ar-SA"/>
        </w:rPr>
        <w:t xml:space="preserve">فاخرج إلي الجبال </w:t>
      </w:r>
      <w:r>
        <w:rPr>
          <w:rStyle w:val="FootnoteAnchor"/>
          <w:rtl w:val="true"/>
        </w:rPr>
        <w:footnoteReference w:id="1259"/>
      </w:r>
      <w:r>
        <w:rPr>
          <w:rFonts w:ascii="Amiri" w:hAnsi="Amiri" w:eastAsia="Amiri" w:cs="Amiri"/>
          <w:color w:val="111111"/>
          <w:sz w:val="28"/>
          <w:sz w:val="28"/>
          <w:szCs w:val="28"/>
          <w:rtl w:val="true"/>
          <w:lang w:bidi="ar-SA"/>
        </w:rPr>
        <w:t>، فاحفر حفيرة و دلّ رأسك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 كذا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المفيد في كتاب الاختصاص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محمّد بن عيسي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فاخرج إلي الجبّان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عمرو بن عثمان، عن أبي جميلة،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خمسين ألف حديث ما سمعه </w:t>
      </w:r>
      <w:r>
        <w:rPr>
          <w:rStyle w:val="FootnoteAnchor"/>
          <w:rtl w:val="true"/>
        </w:rPr>
        <w:footnoteReference w:id="1262"/>
      </w:r>
      <w:r>
        <w:rPr>
          <w:rFonts w:ascii="Amiri" w:hAnsi="Amiri" w:eastAsia="Amiri" w:cs="Amiri"/>
          <w:color w:val="111111"/>
          <w:sz w:val="28"/>
          <w:sz w:val="28"/>
          <w:szCs w:val="28"/>
          <w:rtl w:val="true"/>
          <w:lang w:bidi="ar-SA"/>
        </w:rPr>
        <w:t>أحد مني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 حدثني الشجاعي، عن محمّد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الحسين، عن أحمد بن النضر، عن، عمرو بن شمر،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إلي هاهنا؟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سألك أحد من أين أنت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قبل كلّ شي‌ء عن هذا، أ يحلّ لي أن أكذب؟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بكذب، من كان في المدينة فهو من أهلها حتي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كتابا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حدّثت به حتي يهلك بنو أميّة فعليك لعنتي و لعنة آبائي، و إن أنت كتمت منه شيئا بعد هلاك بني أميّة فعليك لعنتي و لعنة آبائي، ثم دفع إليّ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هاك هذا فإن حدثت بشي‌ء منه أبدا فعليك لعنتي و لعنة آبائي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الكشي أخبارا كثيرة في ظهور الكرامات العجيبة منه لم نستشهد بها لضعف أسانيدها و عدم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عيون المعجزات للعالم الجليل الحسين بن عبد الوهاب الشعراني، و ربّما ينسب إلي علم الهدي السيد المرتضي كما احتمله العلامة المجلسي </w:t>
      </w:r>
      <w:r>
        <w:rPr>
          <w:rStyle w:val="FootnoteAnchor"/>
          <w:rtl w:val="true"/>
        </w:rPr>
        <w:footnoteReference w:id="1264"/>
      </w:r>
      <w:r>
        <w:rPr>
          <w:rFonts w:ascii="Amiri" w:hAnsi="Amiri" w:eastAsia="Amiri" w:cs="Amiri"/>
          <w:color w:val="111111"/>
          <w:sz w:val="28"/>
          <w:sz w:val="28"/>
          <w:szCs w:val="28"/>
          <w:rtl w:val="true"/>
          <w:lang w:bidi="ar-SA"/>
        </w:rPr>
        <w:t xml:space="preserve">، و جزم به السيد المحدث التوبلي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لي الشيخ أبو محمّد الحسن بن محمّد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برجاله إلي البرسي، مرفوعا إلي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أفضت الخلافة إلي بني أميّة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نقلا عن والده، عن كتاب قديم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ابن محمّد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خالد، عن جابر بن يزيد الجعفي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عن أبي سعيد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أفضت الخلافة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معاجز كثيرة، و ذكر الخيط و تزلزل المدينة و هلاك جماعة كثيرة، و ذكر بعض مقاماتهم و حقوق الإخوان، و يظهر منه علوّ مقامه عندهم بما لا يطمعه طامع، و لطول الخبر لم نخرجه، و هو مكرر في الكتب القديمة، بل 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مختصر الدلائل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معاجز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 الخيط، معروف مشهور، روي الشيخ أبو محمّد الحسن بن محمّد بن نصر يرفع الحديث برجاله إلي محمّد بن جعفر البرسي، عن إبراهيم ابن محمّد الموصلي، عن جابر الجعفي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رجال الكشي 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شاذان بن نعيم، سمعت أبا محمّد القماصي الحسن 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 الرحمن أربعا و خمسين حجّة، و اعتمر أربعا و خمسين عمرة، و ألّف ألف جلد ردّا علي المخالفين،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أربعة نفر، أوّلهم سلمان الفارسي، و الثاني جابر، و الثالث السيد، و الرابع يونس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الرحمن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الجابر هو الجعفي لا الأنصاري كما نصّ عليه جماعة، بل لم نقف علي من احتمل غيره، ما في 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ابن يزيد الجعفي الكوفي، ثقة في نفسه، و لكن جلّ من روي عنه ضعيف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له أصل، أخبرنا به، و ذكر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التفسير، ثم ذكر طريقه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 شيئا يدلّ علي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Style w:val="FootnoteAnchor"/>
          <w:rtl w:val="true"/>
        </w:rPr>
        <w:footnoteReference w:id="1273"/>
      </w:r>
      <w:r>
        <w:rPr>
          <w:rFonts w:ascii="Amiri" w:hAnsi="Amiri" w:eastAsia="Amiri" w:cs="Amiri"/>
          <w:color w:val="111111"/>
          <w:sz w:val="28"/>
          <w:sz w:val="28"/>
          <w:szCs w:val="28"/>
          <w:rtl w:val="true"/>
          <w:lang w:bidi="ar-SA"/>
        </w:rPr>
        <w:t>في قول المفيد مدح عظيم لأصحاب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يفهم حسن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أو أصل أصلا، شطط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رجال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أبو عبد اللّه الجعفي، تابعي، أسند عنه، روي عنهما </w:t>
      </w:r>
      <w:r>
        <w:rPr>
          <w:rStyle w:val="FootnoteAnchor"/>
          <w:rtl w:val="true"/>
        </w:rPr>
        <w:footnoteReference w:id="1274"/>
      </w:r>
      <w:r>
        <w:rPr>
          <w:rFonts w:ascii="Amiri" w:hAnsi="Amiri" w:eastAsia="Amiri" w:cs="Amiri"/>
          <w:color w:val="111111"/>
          <w:sz w:val="28"/>
          <w:sz w:val="28"/>
          <w:szCs w:val="28"/>
          <w:rtl w:val="true"/>
          <w:lang w:bidi="ar-SA"/>
        </w:rPr>
        <w:t xml:space="preserve">، و ذكره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بن الحارث بن عبد يغوث الجعفي، توفي سنة ثمان و عشرين و مائة علي ما ذكره ابن حنبل، و 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و 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الأزد </w:t>
      </w:r>
      <w:r>
        <w:rPr>
          <w:rStyle w:val="FootnoteAnchor"/>
          <w:rtl w:val="true"/>
        </w:rPr>
        <w:footnoteReference w:id="127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يشر إلي ضعف فيه، و قد استظهرنا في محله من كلمة أسند عنه 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ذكره ابن عقدة في رجاله، فيكون من الأربعة آلاف الذين وثقهم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عنه كما في الكافي في باب النوادر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 البقاع أحبّ إلي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 أحبّ أهلها إلي اللّه أولهم دخولا و آخرهم خروجا منها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تأمّل في السند صاحب جامع الرواة و احتمل الإرسال لبعد ما بين ابن أبي عمير و جابر </w:t>
      </w:r>
      <w:r>
        <w:rPr>
          <w:rStyle w:val="FootnoteAnchor"/>
          <w:rtl w:val="true"/>
        </w:rPr>
        <w:footnoteReference w:id="1278"/>
      </w:r>
      <w:r>
        <w:rPr>
          <w:rFonts w:ascii="Amiri" w:hAnsi="Amiri" w:eastAsia="Amiri" w:cs="Amiri"/>
          <w:color w:val="111111"/>
          <w:sz w:val="28"/>
          <w:sz w:val="28"/>
          <w:szCs w:val="28"/>
          <w:rtl w:val="true"/>
          <w:lang w:bidi="ar-SA"/>
        </w:rPr>
        <w:t>، و الظاهر أنّه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جملة من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كما في الخرائج في فصل أعلام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عنبسة بن بجاد العبادي </w:t>
      </w:r>
      <w:r>
        <w:rPr>
          <w:rStyle w:val="FootnoteAnchor"/>
          <w:rtl w:val="true"/>
        </w:rPr>
        <w:footnoteReference w:id="1280"/>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281"/>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سيف بن عميرة </w:t>
      </w:r>
      <w:r>
        <w:rPr>
          <w:rStyle w:val="FootnoteAnchor"/>
          <w:rtl w:val="true"/>
        </w:rPr>
        <w:footnoteReference w:id="1283"/>
      </w:r>
      <w:r>
        <w:rPr>
          <w:rFonts w:ascii="IRNazanin" w:hAnsi="IRNazanin" w:eastAsia="IRNazanin"/>
          <w:color w:val="111111"/>
          <w:sz w:val="28"/>
          <w:sz w:val="28"/>
          <w:szCs w:val="28"/>
          <w:rtl w:val="true"/>
          <w:lang w:bidi="fa-IR"/>
        </w:rPr>
        <w:t xml:space="preserve">، و عمّار بن مروان </w:t>
      </w:r>
      <w:r>
        <w:rPr>
          <w:rStyle w:val="FootnoteAnchor"/>
          <w:rtl w:val="true"/>
        </w:rPr>
        <w:footnoteReference w:id="1284"/>
      </w:r>
      <w:r>
        <w:rPr>
          <w:rFonts w:ascii="Amiri" w:hAnsi="Amiri" w:eastAsia="Amiri" w:cs="Amiri"/>
          <w:color w:val="111111"/>
          <w:sz w:val="28"/>
          <w:sz w:val="28"/>
          <w:szCs w:val="28"/>
          <w:rtl w:val="true"/>
          <w:lang w:bidi="ar-SA"/>
        </w:rPr>
        <w:t xml:space="preserve">، و إبراهيم بن سليمان </w:t>
      </w:r>
      <w:r>
        <w:rPr>
          <w:rStyle w:val="FootnoteAnchor"/>
          <w:rtl w:val="true"/>
        </w:rPr>
        <w:footnoteReference w:id="1285"/>
      </w:r>
      <w:r>
        <w:rPr>
          <w:rFonts w:ascii="Amiri" w:hAnsi="Amiri" w:eastAsia="Amiri" w:cs="Amiri"/>
          <w:color w:val="111111"/>
          <w:sz w:val="28"/>
          <w:sz w:val="28"/>
          <w:szCs w:val="28"/>
          <w:rtl w:val="true"/>
          <w:lang w:bidi="ar-SA"/>
        </w:rPr>
        <w:t xml:space="preserve">، و إبراهيم بن عمر اليماني </w:t>
      </w:r>
      <w:r>
        <w:rPr>
          <w:rStyle w:val="FootnoteAnchor"/>
          <w:rtl w:val="true"/>
        </w:rPr>
        <w:footnoteReference w:id="1286"/>
      </w:r>
      <w:r>
        <w:rPr>
          <w:rFonts w:ascii="IRNazanin" w:hAnsi="IRNazanin" w:eastAsia="IRNazanin"/>
          <w:color w:val="111111"/>
          <w:sz w:val="28"/>
          <w:sz w:val="28"/>
          <w:szCs w:val="28"/>
          <w:rtl w:val="true"/>
          <w:lang w:bidi="fa-IR"/>
        </w:rPr>
        <w:t xml:space="preserve">، و عمر بن أبان </w:t>
      </w:r>
      <w:r>
        <w:rPr>
          <w:rStyle w:val="FootnoteAnchor"/>
          <w:rtl w:val="true"/>
        </w:rPr>
        <w:footnoteReference w:id="1287"/>
      </w:r>
      <w:r>
        <w:rPr>
          <w:rFonts w:ascii="IRNazanin" w:hAnsi="IRNazanin" w:eastAsia="IRNazanin"/>
          <w:color w:val="111111"/>
          <w:sz w:val="28"/>
          <w:sz w:val="28"/>
          <w:szCs w:val="28"/>
          <w:rtl w:val="true"/>
          <w:lang w:bidi="fa-IR"/>
        </w:rPr>
        <w:t>، و المفضل بن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288"/>
      </w:r>
      <w:r>
        <w:rPr>
          <w:rFonts w:ascii="Amiri" w:hAnsi="Amiri" w:eastAsia="Amiri" w:cs="Amiri"/>
          <w:color w:val="111111"/>
          <w:sz w:val="28"/>
          <w:sz w:val="28"/>
          <w:szCs w:val="28"/>
          <w:rtl w:val="true"/>
          <w:lang w:bidi="ar-SA"/>
        </w:rPr>
        <w:t xml:space="preserve">، و الحسن بن السري </w:t>
      </w:r>
      <w:r>
        <w:rPr>
          <w:rStyle w:val="FootnoteAnchor"/>
          <w:rtl w:val="true"/>
        </w:rPr>
        <w:footnoteReference w:id="1289"/>
      </w:r>
      <w:r>
        <w:rPr>
          <w:rFonts w:ascii="IRNazanin" w:hAnsi="IRNazanin" w:eastAsia="IRNazanin"/>
          <w:color w:val="111111"/>
          <w:sz w:val="28"/>
          <w:sz w:val="28"/>
          <w:szCs w:val="28"/>
          <w:rtl w:val="true"/>
          <w:lang w:bidi="fa-IR"/>
        </w:rPr>
        <w:t xml:space="preserve">، و عمرو بن شمر </w:t>
      </w:r>
      <w:r>
        <w:rPr>
          <w:rStyle w:val="FootnoteAnchor"/>
          <w:rtl w:val="true"/>
        </w:rPr>
        <w:footnoteReference w:id="1290"/>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291"/>
      </w:r>
      <w:r>
        <w:rPr>
          <w:rFonts w:ascii="Amiri" w:hAnsi="Amiri" w:eastAsia="Amiri" w:cs="Amiri"/>
          <w:color w:val="111111"/>
          <w:sz w:val="28"/>
          <w:sz w:val="28"/>
          <w:szCs w:val="28"/>
          <w:rtl w:val="true"/>
          <w:lang w:bidi="ar-SA"/>
        </w:rPr>
        <w:t xml:space="preserve">، و عمر بن يزيد </w:t>
      </w:r>
      <w:r>
        <w:rPr>
          <w:rStyle w:val="FootnoteAnchor"/>
          <w:rtl w:val="true"/>
        </w:rPr>
        <w:footnoteReference w:id="1292"/>
      </w:r>
      <w:r>
        <w:rPr>
          <w:rFonts w:ascii="IRNazanin" w:hAnsi="IRNazanin" w:eastAsia="IRNazanin"/>
          <w:color w:val="111111"/>
          <w:sz w:val="28"/>
          <w:sz w:val="28"/>
          <w:szCs w:val="28"/>
          <w:rtl w:val="true"/>
          <w:lang w:bidi="fa-IR"/>
        </w:rPr>
        <w:t xml:space="preserve">، و عبد اللّه بن غالب </w:t>
      </w:r>
      <w:r>
        <w:rPr>
          <w:rStyle w:val="FootnoteAnchor"/>
          <w:rtl w:val="true"/>
        </w:rPr>
        <w:footnoteReference w:id="1293"/>
      </w:r>
      <w:r>
        <w:rPr>
          <w:rFonts w:ascii="Amiri" w:hAnsi="Amiri" w:eastAsia="Amiri" w:cs="Amiri"/>
          <w:color w:val="111111"/>
          <w:sz w:val="28"/>
          <w:sz w:val="28"/>
          <w:szCs w:val="28"/>
          <w:rtl w:val="true"/>
          <w:lang w:bidi="ar-SA"/>
        </w:rPr>
        <w:t xml:space="preserve">، و يعقوب السراج </w:t>
      </w:r>
      <w:r>
        <w:rPr>
          <w:rStyle w:val="FootnoteAnchor"/>
          <w:rtl w:val="true"/>
        </w:rPr>
        <w:footnoteReference w:id="1294"/>
      </w:r>
      <w:r>
        <w:rPr>
          <w:rFonts w:ascii="Amiri" w:hAnsi="Amiri" w:eastAsia="Amiri" w:cs="Amiri"/>
          <w:color w:val="111111"/>
          <w:sz w:val="28"/>
          <w:sz w:val="28"/>
          <w:szCs w:val="28"/>
          <w:rtl w:val="true"/>
          <w:lang w:bidi="ar-SA"/>
        </w:rPr>
        <w:t>الذي قال المفيد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شيوخ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خاصّته و بطانته و ثقاته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ميسر </w:t>
      </w:r>
      <w:r>
        <w:rPr>
          <w:rStyle w:val="FootnoteAnchor"/>
          <w:rtl w:val="true"/>
        </w:rPr>
        <w:footnoteReference w:id="1296"/>
      </w:r>
      <w:r>
        <w:rPr>
          <w:rFonts w:ascii="Amiri" w:hAnsi="Amiri" w:eastAsia="Amiri" w:cs="Amiri"/>
          <w:color w:val="111111"/>
          <w:sz w:val="28"/>
          <w:sz w:val="28"/>
          <w:szCs w:val="28"/>
          <w:rtl w:val="true"/>
          <w:lang w:bidi="ar-SA"/>
        </w:rPr>
        <w:t xml:space="preserve">، و السكوني </w:t>
      </w:r>
      <w:r>
        <w:rPr>
          <w:rStyle w:val="FootnoteAnchor"/>
          <w:rtl w:val="true"/>
        </w:rPr>
        <w:footnoteReference w:id="1297"/>
      </w:r>
      <w:r>
        <w:rPr>
          <w:rFonts w:ascii="Amiri" w:hAnsi="Amiri" w:eastAsia="Amiri" w:cs="Amiri"/>
          <w:color w:val="111111"/>
          <w:sz w:val="28"/>
          <w:sz w:val="28"/>
          <w:szCs w:val="28"/>
          <w:rtl w:val="true"/>
          <w:lang w:bidi="ar-SA"/>
        </w:rPr>
        <w:t xml:space="preserve">، و مثني الحنّاط </w:t>
      </w:r>
      <w:r>
        <w:rPr>
          <w:rStyle w:val="FootnoteAnchor"/>
          <w:rtl w:val="true"/>
        </w:rPr>
        <w:footnoteReference w:id="1298"/>
      </w:r>
      <w:r>
        <w:rPr>
          <w:rFonts w:ascii="Amiri" w:hAnsi="Amiri" w:eastAsia="Amiri" w:cs="Amiri"/>
          <w:color w:val="111111"/>
          <w:sz w:val="28"/>
          <w:sz w:val="28"/>
          <w:szCs w:val="28"/>
          <w:rtl w:val="true"/>
          <w:lang w:bidi="ar-SA"/>
        </w:rPr>
        <w:t xml:space="preserve">، و صباح المزني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المخالفون من الكذابين، و تضعيفهم إيّاه و اهتمامهم علي النهي عن الرواية عنه، حتي قال مسلم في أوّل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محمّد بن عمرو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جابر بن يزيد الجعفي فلم أكتب عنه، كان يؤمن بالرجعة </w:t>
      </w:r>
      <w:r>
        <w:rPr>
          <w:rStyle w:val="FootnoteAnchor"/>
          <w:rtl w:val="true"/>
        </w:rPr>
        <w:footnoteReference w:id="1300"/>
      </w:r>
      <w:r>
        <w:rPr>
          <w:rFonts w:ascii="Amiri" w:hAnsi="Amiri" w:eastAsia="Amiri" w:cs="Amiri"/>
          <w:color w:val="111111"/>
          <w:sz w:val="28"/>
          <w:sz w:val="28"/>
          <w:szCs w:val="28"/>
          <w:rtl w:val="true"/>
          <w:lang w:bidi="ar-SA"/>
        </w:rPr>
        <w:t>حدثنا حسن الحلواني، حدثنا يحيي بن آدم، حدثنا مسعر، حدثنا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يحدث ما أحدث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سلمة بن شبيب، حدثني الحميدي،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يحملون عن جابر قبل أن يظهر ما أظهر، فلمّا أظهر ما أظهر اتهمه الناس في حديثه، و تركه بعض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بالرجعة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حسن الحلواني، حدثنا أبو يحيي الحمّاني، حدثنا قبيصة و أخوه أنّهما سمعا الجراح بن مليح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عن أبي جعفر،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حجّاج بن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زهيرا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لخمسين ألف حديث ما حدّثت منها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ثم حدث يوما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الخمسين ألفا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إبراهيم بن خالد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سلام بن أبي مطيع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خمسون ألف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سلمة بن شبيب، حدثنا الحميدي، حدثنا سفيان،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رجلا سأل جابر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حَتّٰي يَأْذَنَ لِي أَبِي أَوْ يَحْكُمَ اللّٰهُ لِي وَ هُوَ خَيْرُ الْحٰاكِمِينَ </w:t>
      </w:r>
      <w:r>
        <w:rPr>
          <w:rStyle w:val="FootnoteAnchor"/>
          <w:rtl w:val="true"/>
        </w:rPr>
        <w:footnoteReference w:id="1307"/>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 تأويل هذه الآية،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فقلنا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السحاب، فلا نخرج مع من خرج من ولده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حتي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مع فلان، 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 تأويل هذه الآية و كذب، كانت في إخوة يوسف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سلمة بن شبيب، حدثنا الحميدي، حدثنا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جابرا يحدّث بنحو من ثلاثين ألف حديث، ما أستحل أن أذكر منها شيئا، و إن كان لي كذا و كذا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هذه الأخبار في مقام ذكر الكذابين و من لا يجوز الأخذ عنه، كالحارث الأعور الهمداني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بن الحارث الجعفي أبو عبد اللّه الكوفي، ضعيف، رافضي، من الخامسة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الكوفي، أحد علماء الشيعة،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الجعفي ورعا في الحديث، و ما رأيت أورع منه </w:t>
      </w:r>
      <w:r>
        <w:rPr>
          <w:rStyle w:val="FootnoteAnchor"/>
          <w:rtl w:val="true"/>
        </w:rPr>
        <w:footnoteReference w:id="1311"/>
      </w:r>
      <w:r>
        <w:rPr>
          <w:rFonts w:ascii="Amiri" w:hAnsi="Amiri" w:eastAsia="Amiri" w:cs="Amiri"/>
          <w:color w:val="111111"/>
          <w:sz w:val="28"/>
          <w:sz w:val="28"/>
          <w:szCs w:val="28"/>
          <w:rtl w:val="true"/>
          <w:lang w:bidi="ar-SA"/>
        </w:rPr>
        <w:t>، ثم ذكر بعض ما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يحيي بن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رافضي، شتم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أحدث عن جابر الجعفي لأنه كان يؤمن بالرجعة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مختصره في الرجال، كما في النهج و غيره،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و الشعبي،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السفيانان، من أكبر علماء الشيعة، وثقه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شعبة فشذّ، و تركه الحفّاظ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 صاحب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كتابي منه شي‌ء سوي حديث السهو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الجوزي في المنتظم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بن يزيد الجعفي رافضيا غاليا، مات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 غير ذلك من كلماتهم الناشئة عن عداوتهم المنبعثة عن كونه عالما شيعيا رافضيا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 عليه فأن تضعيف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رميه بالوضع من لدن بعض الكتاب الذين باعوا ضمائرهم بثمن بخس لا لكثرة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السبب الحقيقي هو لانقطاعه إلي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ملازمتهم أكثر من خمسين عاما و إلّا لأوجب ذلك تضعيف من ادعي الحفظ أضعافا مضاعفة علي ما قاله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البخاري اخرج كتابه من ستمائة ألف حديث، و انه كان يحفظ مائة ألف حديث صحاح و ضعف هذا العدد من الأحاديث 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احمد بن حنبل كان يحفظ جميع ما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يرويه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كانت اثنتي عشر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بن معين كتب بيده مليون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رجل بحديث الا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بيتي سواد علي بياض الا و 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نريد ان نضعف هؤلاء بقدر ما نريد ان نبين ان كثرة الحفظ عن شخص توجب تكذيبه، و الا لما صح إطلاق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احد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العامة للفقه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شهرآشوب في المناقب بابا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الكفعمي في جنّته </w:t>
      </w:r>
      <w:r>
        <w:rPr>
          <w:rStyle w:val="FootnoteAnchor"/>
          <w:rtl w:val="true"/>
        </w:rPr>
        <w:footnoteReference w:id="1317"/>
      </w:r>
      <w:r>
        <w:rPr>
          <w:rFonts w:ascii="Amiri" w:hAnsi="Amiri" w:eastAsia="Amiri" w:cs="Amiri"/>
          <w:color w:val="111111"/>
          <w:sz w:val="28"/>
          <w:sz w:val="28"/>
          <w:szCs w:val="28"/>
          <w:rtl w:val="true"/>
          <w:lang w:bidi="ar-SA"/>
        </w:rPr>
        <w:t xml:space="preserve">، و المراد من الباب بابهم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علومهم و أسرارهم، و في الأول، و الإرشاد للمفيد، و إعلام الوري للطبرسي، في مقام ذكر فضائل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جابر بن يزيد الجعفي إذا روي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 وارث علوم </w:t>
      </w:r>
      <w:r>
        <w:rPr>
          <w:rStyle w:val="FootnoteAnchor"/>
          <w:rtl w:val="true"/>
        </w:rPr>
        <w:footnoteReference w:id="1318"/>
      </w:r>
      <w:r>
        <w:rPr>
          <w:rFonts w:ascii="Amiri" w:hAnsi="Amiri" w:eastAsia="Amiri" w:cs="Amiri"/>
          <w:color w:val="111111"/>
          <w:sz w:val="28"/>
          <w:sz w:val="28"/>
          <w:szCs w:val="28"/>
          <w:rtl w:val="true"/>
          <w:lang w:bidi="ar-SA"/>
        </w:rPr>
        <w:t xml:space="preserve">الأنبياء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عبد الحميد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حين قتل الوليد، فإذا الناس مجتمعون،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فإذا جابر الجعفي عليه عمامة خزّ حمراء، و 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 وارث علم الأنبياء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جنّ جابر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الحسين بن حمدان، عن أحمد بن يوسف بن محمّد، عن أبي سكينة، عن عمرو بن الزهير،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جابر لأنه جبر المؤمنين بعلمه، و هو بحر لا ينزح، و هو الباب في دهره، و الحجة علي الخلق من حجّة اللّه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بن مالك، عن جعفر بن محمّد الخزاز، عن مخول ابن إبراهيم، عن أبي خديجة سالم بن مكرم، عن ميمون بن إبراهيم،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ما أشاء أن أعلم بهن شيئا إلّا علمته، 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الإسناد،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قد جنن نفسه، فركب القصب و طاف مع الصبيان حيث طلب للقتل، و كان فيما يدور إذ لقيه رجل في طريقه، و كان الرجل قد حلف بطلاق امرأته في ليلته تلك أنه يسأل عن النساء أوّل من يلقاه، فاستقبله جابر فسأله عن النساء؟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ثلاث، و هو راكب القصبة فمسكها الرجل،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الجواد، فركض مع الصبيان،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ما قال جابر، ثم لحق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النساء ثلاث؟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لك، و واحدة عليك، و واحدة لا لك و لا عليك،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فهمت قول جابر، فلحق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فهمت ما قلت؟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لك فالبكر، و أمّا التي عليك فالتي كان لها بعل و لها ولد منه، و التي لا لك و لا عليك فالثيب التي لا ولد عليها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المفيد في رسالته في الرّد علي أصحاب العدد ما لفظه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رواة الحديث بأن شهر رمضان من شهور السنة يكون تسعة و عشرين يوما و يكون ثلاثين يوما فهم فقهاء أصحاب أبي جعفر محمّد بن علي، و أبي عبد اللّه جعفر بن محمّد بن علي، و أبي الحسن علي بن محمّد، و أبي محمّد الحسن بن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الرؤساء المأخوذ عنهم الحلال و الحرام و الفتيا و الأحكام، الذين لا يطعن عليهم، و لا طريق إلي ذمّ واحد منهم، و هم أصحاب الأصول المدوّنة، و المصنفات المشهورة، و كلّهم قد أجمعوا نقلا و عملا علي أنّ شهر رمضان يكون تسعة و عشرين، نقلوا ذلك عن أئمة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عرفوه من عقيدتهم، و اعتمدوه في ديانتهم، و قد فصّلت أحاديثهم في كتابي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النور في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أثبت من ذلك ما يدلّ علي تفصيلها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روي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يصيبه ما يصيب الشهور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عمرو بن شمر،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بعده ما رواه ابن أبي يعفور، و معاوية بن وهب، و عبد الأعلي ابن أعين، و سماعة، و عبد اللّه </w:t>
      </w:r>
      <w:r>
        <w:rPr>
          <w:rStyle w:val="FootnoteAnchor"/>
          <w:rtl w:val="true"/>
        </w:rPr>
        <w:footnoteReference w:id="1324"/>
      </w:r>
      <w:r>
        <w:rPr>
          <w:rFonts w:ascii="Amiri" w:hAnsi="Amiri" w:eastAsia="Amiri" w:cs="Amiri"/>
          <w:color w:val="111111"/>
          <w:sz w:val="28"/>
          <w:sz w:val="28"/>
          <w:szCs w:val="28"/>
          <w:rtl w:val="true"/>
          <w:lang w:bidi="ar-SA"/>
        </w:rPr>
        <w:t xml:space="preserve">بن زرارة و أضرابهم </w:t>
      </w:r>
      <w:r>
        <w:rPr>
          <w:rStyle w:val="FootnoteAnchor"/>
          <w:rtl w:val="true"/>
        </w:rPr>
        <w:footnoteReference w:id="1325"/>
      </w:r>
      <w:r>
        <w:rPr>
          <w:rFonts w:ascii="Amiri" w:hAnsi="Amiri" w:eastAsia="Amiri" w:cs="Amiri"/>
          <w:color w:val="111111"/>
          <w:sz w:val="28"/>
          <w:sz w:val="28"/>
          <w:szCs w:val="28"/>
          <w:rtl w:val="true"/>
          <w:lang w:bidi="ar-SA"/>
        </w:rPr>
        <w:t>، فلولا أن جابر عنده من الموصوفين بالنعوت التي قدمها لما أدرج حديثه في حديثهم، و هذا واضح بحمد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ما فعل به في كتاب الاختصاص،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حمران بن أعين، 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عبد اللّه بن جذاعة، حجر بن زائدة، عبد اللّه بن شريك العامري، فضيل بن يسار البصري، سلام بن المستنير، بريد 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بن أبي نعيم </w:t>
      </w:r>
      <w:r>
        <w:rPr>
          <w:rStyle w:val="FootnoteAnchor"/>
          <w:rtl w:val="true"/>
        </w:rPr>
        <w:footnoteReference w:id="13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قدّمه في الذكر علي جميعهم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عثرت عليه من أسباب مدحه و وثاقته و علوّ مقامه و درجته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التقي المجلسي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يخطر ببالي من تتبع إخباره أنه كان من أصحاب أسرارهما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بعض المعجزات التي لا تدركها عقول الضعفاء، حصل به الغلوّ في بعضهم، و نسبوا إليه افتراء سيّما الغلاة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مسلم في أول كتابه ذموما كثيرة في جابر </w:t>
      </w:r>
      <w:r>
        <w:rPr>
          <w:rStyle w:val="FootnoteAnchor"/>
          <w:rtl w:val="true"/>
        </w:rPr>
        <w:footnoteReference w:id="1329"/>
      </w:r>
      <w:r>
        <w:rPr>
          <w:rFonts w:ascii="Amiri" w:hAnsi="Amiri" w:eastAsia="Amiri" w:cs="Amiri"/>
          <w:color w:val="111111"/>
          <w:sz w:val="28"/>
          <w:sz w:val="28"/>
          <w:szCs w:val="28"/>
          <w:rtl w:val="true"/>
          <w:lang w:bidi="ar-SA"/>
        </w:rPr>
        <w:t xml:space="preserve">، و الكلّ يرجع إلي الرفض، و إلي القول بالرجعة، و كان مشتهرا بينهم، و عمل علي أخباره جلّ أصحاب الحديث، و لم نطّلع علي شي‌ء يدل علي غلوّه و اختلاطه سوي خبر ضعيف رواه الكشيّ </w:t>
      </w:r>
      <w:r>
        <w:rPr>
          <w:rStyle w:val="FootnoteAnchor"/>
          <w:rtl w:val="true"/>
        </w:rPr>
        <w:footnoteReference w:id="133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الخبر إن كان هو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ابني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علي بن الحكم،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أحاديث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عند أبي قطّ إلّا مرّة واحدة، و ما دخل عليّ قط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محمول علي التقية عن زرارة، و هو في غاية البعد، أو موضوع كما لا يخفي علي من تأمّل فيما قدمناه، كيف و هو من الذين رووا النص من الباقر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الصحيح، كما رواه الكليني </w:t>
      </w:r>
      <w:r>
        <w:rPr>
          <w:rStyle w:val="FootnoteAnchor"/>
          <w:rtl w:val="true"/>
        </w:rPr>
        <w:footnoteReference w:id="1332"/>
      </w:r>
      <w:r>
        <w:rPr>
          <w:rFonts w:ascii="Amiri" w:hAnsi="Amiri" w:eastAsia="Amiri" w:cs="Amiri"/>
          <w:color w:val="111111"/>
          <w:sz w:val="28"/>
          <w:sz w:val="28"/>
          <w:szCs w:val="28"/>
          <w:rtl w:val="true"/>
          <w:lang w:bidi="ar-SA"/>
        </w:rPr>
        <w:t xml:space="preserve">، و الطبرسي </w:t>
      </w:r>
      <w:r>
        <w:rPr>
          <w:rStyle w:val="FootnoteAnchor"/>
          <w:rtl w:val="true"/>
        </w:rPr>
        <w:footnoteReference w:id="1333"/>
      </w:r>
      <w:r>
        <w:rPr>
          <w:rFonts w:ascii="Amiri" w:hAnsi="Amiri" w:eastAsia="Amiri" w:cs="Amiri"/>
          <w:color w:val="111111"/>
          <w:sz w:val="28"/>
          <w:sz w:val="28"/>
          <w:szCs w:val="28"/>
          <w:rtl w:val="true"/>
          <w:lang w:bidi="ar-SA"/>
        </w:rPr>
        <w:t xml:space="preserve">، و المفيد </w:t>
      </w:r>
      <w:r>
        <w:rPr>
          <w:rStyle w:val="FootnoteAnchor"/>
          <w:rtl w:val="true"/>
        </w:rPr>
        <w:footnoteReference w:id="1334"/>
      </w:r>
      <w:r>
        <w:rPr>
          <w:rFonts w:ascii="Amiri" w:hAnsi="Amiri" w:eastAsia="Amiri" w:cs="Amiri"/>
          <w:color w:val="111111"/>
          <w:sz w:val="28"/>
          <w:sz w:val="28"/>
          <w:szCs w:val="28"/>
          <w:rtl w:val="true"/>
          <w:lang w:bidi="ar-SA"/>
        </w:rPr>
        <w:t xml:space="preserve">، و السروي </w:t>
      </w:r>
      <w:r>
        <w:rPr>
          <w:rStyle w:val="FootnoteAnchor"/>
          <w:rtl w:val="true"/>
        </w:rPr>
        <w:footnoteReference w:id="1335"/>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معاجز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رآه بنفسه و رواه شي‌ء كثير،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في أخبار الزيارات، و منها زيارة أمين اللّه، و أبواب الفضائل منه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الأصل في ما نسب إليه من الضعف و التخليط ما ذكره النجاشي في ترجمته، فلنذكره مع الجواب عنه بعون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الجعفي، عربي قديم،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بن عبد يغوث بن كعب بن الحرب بن معاوية ابن وائل بن مرار بن جعفي، لقي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أيامه سنة ثمان و عشرين و مائة، روي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و مفضّل بن صالح، و منخل بن جميل، و يوسف بن يعقوب، و كان في نفسه مختلطا، و كان شيخنا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ينشدنا أشعارا كثيرة في معناه يدلّ علي الاختلاط ليس هذا موضعا لذكرها، و قلّما يورد عنه شي‌ء في الحلال و الحرام، له كتب منها التفسير، ثم ذكر طرقه إليه و إلي سائر كتبه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الخلاصة بعد نقل 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الأقوي عندي التوقف فيما يرويه هؤلاء عنه، كما قاله الشيخ ابن الغضائري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الآميرزا محمّد في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تقدم من 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مشعر بأنّه قيل ما يرويه عنه الثقات فلعلّه الصواب، فإن تلك الإشعار إن كان ممّا قيل فيه فلعلّ ذلك لسخافة ما نقل عنه هؤلاء الضعفاء، و إن نقلت عنه أو مضمونها فلعلّ ذلك أيضا من فعل هؤلاء، علي أنّ قائل الأشعار غير معلوم الآن لنا، و كان مستند نسبة الاختلاط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ليس إلّا هذا، و اللّه تعالي أعلم </w:t>
      </w:r>
      <w:r>
        <w:rPr>
          <w:rStyle w:val="FootnoteAnchor"/>
          <w:rtl w:val="true"/>
        </w:rPr>
        <w:footnoteReference w:id="13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جملة من المسائل المتعلّقة بالمعارف عند جماعة من أعاظم هذا العصر من المناكير التي يضلّلون معتقدها و ينسبونه إلي الاختلاط، كوجود عالم الذّر، و الأظلّة عند الشيخ المفيد، و طيّ الأرض عند علم الهدي، و وجود الجنّة و النار الآن عند أخيه الرضي، و أمثال ذلك ممّا يتعلّق بمقاماتهم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مع تواتر الأخبار بها و صيرورتها كالضروريات في هذه الأعصار، و ظاهر أنّ من يري الذي يروي خلاف ما اعتقده ينسبه إلي الاختلاط، بل الزندقة، و من سبر روايات جابر في هذه الموارد و غيرها يعرف أن نسبة الاختلاط إليه اعتراف له ببلوغه المقامات العالية، و الذروة السامية من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الشيخ المفيد أنشد هذه الأشعار من باب الحكاية و النقل من دون اعتقاد بصدق مضمونها فيه، لما تقدم من نصّه علي جلالته و عدم تطرق الطعن إليه بوجه في الرسالة العددية، و اعتماده علي رواياته في إرشاده، و في كتاب الكافية في موارد متعددة أشرنا إلي بعضها في ترجمة عمرو ابن شمر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تمسّك النجاشي لاختلاطه بالأشعار كما هو الظاهر من كونها مستندة فيه، مع ما رأي من إكثار أئمّة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شيخه عليّ، و الصدوق، الصفار، و ابن قولويه، و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 الأمالي و الكافية و الاختصاص و غيرهم من النقل عنه عجيب، و أعجب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يورد عنه شي‌ء في الحلال و الحرام </w:t>
      </w:r>
      <w:r>
        <w:rPr>
          <w:rStyle w:val="FootnoteAnchor"/>
          <w:rtl w:val="true"/>
        </w:rPr>
        <w:footnoteReference w:id="1340"/>
      </w:r>
      <w:r>
        <w:rPr>
          <w:rFonts w:ascii="Amiri" w:hAnsi="Amiri" w:eastAsia="Amiri" w:cs="Amiri"/>
          <w:color w:val="111111"/>
          <w:sz w:val="28"/>
          <w:sz w:val="28"/>
          <w:szCs w:val="28"/>
          <w:rtl w:val="true"/>
          <w:lang w:bidi="ar-SA"/>
        </w:rPr>
        <w:t>، فإن في كثير من أبواب الأحكام منه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4" w:name="pg11849_193078"/>
    </w:p>
    <w:p>
      <w:pPr>
        <w:pStyle w:val="BookText"/>
        <w:rPr/>
      </w:pPr>
      <w:bookmarkEnd w:id="174"/>
      <w:r>
        <w:rPr>
          <w:rFonts w:ascii="Amiri" w:hAnsi="Amiri" w:eastAsia="Amiri" w:cs="Amiri"/>
          <w:color w:val="111111"/>
          <w:sz w:val="28"/>
          <w:sz w:val="28"/>
          <w:szCs w:val="28"/>
          <w:rtl w:val="true"/>
          <w:lang w:bidi="ar-SA"/>
        </w:rPr>
        <w:t xml:space="preserve">و روي الصدوق في باب السبعين من الخصال عنه خبرا طويلا فيه سبعون حكما من أحكام النساء يصير بمنزلة سبعين حديثا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جعفر بن محمّد بن شريح </w:t>
      </w:r>
      <w:r>
        <w:rPr>
          <w:rStyle w:val="FootnoteAnchor"/>
          <w:rtl w:val="true"/>
        </w:rPr>
        <w:footnoteReference w:id="1342"/>
      </w:r>
      <w:r>
        <w:rPr>
          <w:rFonts w:ascii="Amiri" w:hAnsi="Amiri" w:eastAsia="Amiri" w:cs="Amiri"/>
          <w:color w:val="111111"/>
          <w:sz w:val="28"/>
          <w:sz w:val="28"/>
          <w:szCs w:val="28"/>
          <w:rtl w:val="true"/>
          <w:lang w:bidi="ar-SA"/>
        </w:rPr>
        <w:t>أكثر أخباره عنه، و أغلبها في الأحكام، فلو جمع أحد أسانيد جابر في الأحكام لصار كتابا، فكيف يستقلّ هذا النقاد مروياته في الحلال و الحرام، و مع الغضّ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 هنا فيه، فإنّ القائمين بجمع الأحكام في عصره كان أكثر من أن يحصي، فلعلّه رأي أن جمع غيرها ممّا يتعلّق بالدين، كالمعارف و الفضائل و المعاجز و الأخلاف و الساعة الصغري و الكبري أهمّ، و نشرها ألزم، فكلّها من معالم الدين و شعب شريعة خاتم النبيين، كما أنّ قلّة ما ورد من زرارة و أضرابه في هذه المقامات لا تورث و هنا فيهم، وَ لِكُلٍّ وِجْهَةٌ هُوَ مُوَلِّيهٰا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1746661_73709187"/>
      <w:bookmarkStart w:id="176" w:name="_Toc62"/>
      <w:bookmarkEnd w:id="175"/>
      <w:r>
        <w:rPr>
          <w:rtl w:val="true"/>
        </w:rPr>
        <w:t>[</w:t>
      </w:r>
      <w:r>
        <w:rPr/>
        <w:t>58</w:t>
      </w:r>
      <w:r>
        <w:rPr>
          <w:rtl w:val="true"/>
        </w:rPr>
        <w:t xml:space="preserve">] </w:t>
      </w:r>
      <w:r>
        <w:rPr>
          <w:rtl w:val="true"/>
        </w:rPr>
        <w:t>نح</w:t>
      </w:r>
      <w:r>
        <w:rPr>
          <w:rtl w:val="true"/>
        </w:rPr>
        <w:t xml:space="preserve">- </w:t>
      </w:r>
      <w:r>
        <w:rPr>
          <w:rtl w:val="true"/>
        </w:rPr>
        <w:t>و إلي جرّاح المدايني</w:t>
      </w:r>
      <w:r>
        <w:rPr>
          <w:rtl w:val="true"/>
        </w:rPr>
        <w:t>:</w:t>
      </w:r>
      <w:bookmarkEnd w:id="176"/>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عن النضر بن سويد، عن القاسم بن سليمان، عنه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السند إلي القاسم من الأجلّاء، و أما القاسم فلم يوثقوه صريحا، و يمكن استظهار وثاقته من رواية النضر عنه، لما قيل في ترجمته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1345"/>
      </w:r>
      <w:r>
        <w:rPr>
          <w:rFonts w:ascii="Amiri" w:hAnsi="Amiri" w:eastAsia="Amiri" w:cs="Amiri"/>
          <w:color w:val="111111"/>
          <w:sz w:val="28"/>
          <w:sz w:val="28"/>
          <w:szCs w:val="28"/>
          <w:rtl w:val="true"/>
          <w:lang w:bidi="ar-SA"/>
        </w:rPr>
        <w:t xml:space="preserve">، و قد مرّ في الفائدة السابقة </w:t>
      </w:r>
      <w:r>
        <w:rPr>
          <w:rStyle w:val="FootnoteAnchor"/>
          <w:rtl w:val="true"/>
        </w:rPr>
        <w:footnoteReference w:id="1346"/>
      </w:r>
      <w:r>
        <w:rPr>
          <w:rFonts w:ascii="Amiri" w:hAnsi="Amiri" w:eastAsia="Amiri" w:cs="Amiri"/>
          <w:color w:val="111111"/>
          <w:sz w:val="28"/>
          <w:sz w:val="28"/>
          <w:szCs w:val="28"/>
          <w:rtl w:val="true"/>
          <w:lang w:bidi="ar-SA"/>
        </w:rPr>
        <w:t xml:space="preserve">بيان دلالة هذه الكلمة علي وثاقة </w:t>
      </w:r>
      <w:bookmarkStart w:id="177" w:name="pg11849_193079"/>
    </w:p>
    <w:p>
      <w:pPr>
        <w:pStyle w:val="BookText"/>
        <w:rPr/>
      </w:pPr>
      <w:bookmarkEnd w:id="177"/>
      <w:r>
        <w:rPr>
          <w:rFonts w:ascii="Amiri" w:hAnsi="Amiri" w:eastAsia="Amiri" w:cs="Amiri"/>
          <w:color w:val="111111"/>
          <w:sz w:val="28"/>
          <w:sz w:val="28"/>
          <w:szCs w:val="28"/>
          <w:rtl w:val="true"/>
          <w:lang w:bidi="ar-SA"/>
        </w:rPr>
        <w:t>مشايخ من قيلت هذه الكلمة في حقّه،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رواية يونس بن عبد الرحمن عنه في التهذيب في باب ميراث من علا في الآباء </w:t>
      </w:r>
      <w:r>
        <w:rPr>
          <w:rStyle w:val="FootnoteAnchor"/>
          <w:rtl w:val="true"/>
        </w:rPr>
        <w:footnoteReference w:id="1347"/>
      </w:r>
      <w:r>
        <w:rPr>
          <w:rFonts w:ascii="IRNazanin" w:hAnsi="IRNazanin" w:eastAsia="IRNazanin"/>
          <w:color w:val="111111"/>
          <w:sz w:val="28"/>
          <w:sz w:val="28"/>
          <w:szCs w:val="28"/>
          <w:rtl w:val="true"/>
          <w:lang w:bidi="fa-IR"/>
        </w:rPr>
        <w:t xml:space="preserve">، و باب ابن الأخ و جدّه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حمّاد فيه أيضا </w:t>
      </w:r>
      <w:r>
        <w:rPr>
          <w:rStyle w:val="FootnoteAnchor"/>
          <w:rtl w:val="true"/>
        </w:rPr>
        <w:footnoteReference w:id="1349"/>
      </w:r>
      <w:r>
        <w:rPr>
          <w:rFonts w:ascii="Amiri" w:hAnsi="Amiri" w:eastAsia="Amiri" w:cs="Amiri"/>
          <w:color w:val="111111"/>
          <w:sz w:val="28"/>
          <w:sz w:val="28"/>
          <w:szCs w:val="28"/>
          <w:rtl w:val="true"/>
          <w:lang w:bidi="ar-SA"/>
        </w:rPr>
        <w:t xml:space="preserve">، و في الاستبصار في باب أنّ القاذف إذا عرفت توبته قبلت شهادته </w:t>
      </w:r>
      <w:r>
        <w:rPr>
          <w:rStyle w:val="FootnoteAnchor"/>
          <w:rtl w:val="true"/>
        </w:rPr>
        <w:footnoteReference w:id="1350"/>
      </w:r>
      <w:r>
        <w:rPr>
          <w:rFonts w:ascii="Amiri" w:hAnsi="Amiri" w:eastAsia="Amiri" w:cs="Amiri"/>
          <w:color w:val="111111"/>
          <w:sz w:val="28"/>
          <w:sz w:val="28"/>
          <w:szCs w:val="28"/>
          <w:rtl w:val="true"/>
          <w:lang w:bidi="ar-SA"/>
        </w:rPr>
        <w:t xml:space="preserve">، و في طريق الصدوق إليه كما يأتي </w:t>
      </w:r>
      <w:r>
        <w:rPr>
          <w:rStyle w:val="FootnoteAnchor"/>
          <w:rtl w:val="true"/>
        </w:rPr>
        <w:footnoteReference w:id="1351"/>
      </w:r>
      <w:r>
        <w:rPr>
          <w:rFonts w:ascii="IRNazanin" w:hAnsi="IRNazanin" w:eastAsia="IRNazanin"/>
          <w:color w:val="111111"/>
          <w:sz w:val="28"/>
          <w:sz w:val="28"/>
          <w:szCs w:val="28"/>
          <w:rtl w:val="true"/>
          <w:lang w:bidi="fa-IR"/>
        </w:rPr>
        <w:t>، و هما 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الحسين بن سعيد في التهذيب في باب البيّنات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جرّاح،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له كتاب يرويه عنه جماعة منهم النضر بن سويد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ففيه إشارة إلي كونه من أصحاب الأصول كما أشرنا إليه سابقا، و عرف ذلك منه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إشارة إلي كونه من الأربعة آلاف الذين جمعهم أبو العباس و وثقهم و تلقّاه الأصحاب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كون رواية النضر من أمارات الوثاقة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746663_73709187"/>
      <w:bookmarkStart w:id="179" w:name="_Toc63"/>
      <w:bookmarkEnd w:id="178"/>
      <w:r>
        <w:rPr>
          <w:rtl w:val="true"/>
        </w:rPr>
        <w:t>[</w:t>
      </w:r>
      <w:r>
        <w:rPr/>
        <w:t>59</w:t>
      </w:r>
      <w:r>
        <w:rPr>
          <w:rtl w:val="true"/>
        </w:rPr>
        <w:t xml:space="preserve">] </w:t>
      </w:r>
      <w:r>
        <w:rPr>
          <w:rtl w:val="true"/>
        </w:rPr>
        <w:t>نط</w:t>
      </w:r>
      <w:r>
        <w:rPr>
          <w:rtl w:val="true"/>
        </w:rPr>
        <w:t xml:space="preserve">- </w:t>
      </w:r>
      <w:r>
        <w:rPr>
          <w:rtl w:val="true"/>
        </w:rPr>
        <w:t>و إلي جعفر بن بشير البجلي</w:t>
      </w:r>
      <w:r>
        <w:rPr>
          <w:rtl w:val="true"/>
        </w:rPr>
        <w:t>:</w:t>
      </w:r>
      <w:bookmarkEnd w:id="1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180" w:name="pg11849_193080"/>
    </w:p>
    <w:p>
      <w:pPr>
        <w:pStyle w:val="BookText"/>
        <w:rPr/>
      </w:pPr>
      <w:bookmarkEnd w:id="180"/>
      <w:r>
        <w:rPr>
          <w:rFonts w:ascii="Amiri" w:hAnsi="Amiri" w:eastAsia="Amiri" w:cs="Amiri"/>
          <w:color w:val="111111"/>
          <w:sz w:val="28"/>
          <w:sz w:val="28"/>
          <w:szCs w:val="28"/>
          <w:rtl w:val="true"/>
          <w:lang w:bidi="ar-SA"/>
        </w:rPr>
        <w:t>السند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من عيون الطائفة و زهّادها، و هو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و رووا عنه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1746665_73709187"/>
      <w:bookmarkStart w:id="182" w:name="_Toc64"/>
      <w:bookmarkEnd w:id="181"/>
      <w:r>
        <w:rPr>
          <w:rtl w:val="true"/>
        </w:rPr>
        <w:t>[</w:t>
      </w:r>
      <w:r>
        <w:rPr/>
        <w:t>60</w:t>
      </w:r>
      <w:r>
        <w:rPr>
          <w:rtl w:val="true"/>
        </w:rPr>
        <w:t xml:space="preserve">] </w:t>
      </w:r>
      <w:r>
        <w:rPr>
          <w:rtl w:val="true"/>
        </w:rPr>
        <w:t>س</w:t>
      </w:r>
      <w:r>
        <w:rPr>
          <w:rtl w:val="true"/>
        </w:rPr>
        <w:t xml:space="preserve">- </w:t>
      </w:r>
      <w:r>
        <w:rPr>
          <w:rtl w:val="true"/>
        </w:rPr>
        <w:t>و إلي جعفر بن عثمان</w:t>
      </w:r>
      <w:r>
        <w:rPr>
          <w:rtl w:val="true"/>
        </w:rPr>
        <w:t>:</w:t>
      </w:r>
      <w:bookmarkEnd w:id="182"/>
    </w:p>
    <w:p>
      <w:pPr>
        <w:pStyle w:val="BookText"/>
        <w:rPr/>
      </w:pPr>
      <w:r>
        <w:rPr>
          <w:rFonts w:ascii="Amiri" w:hAnsi="Amiri" w:eastAsia="Amiri" w:cs="Amiri"/>
          <w:color w:val="111111"/>
          <w:sz w:val="28"/>
          <w:sz w:val="28"/>
          <w:szCs w:val="28"/>
          <w:rtl w:val="true"/>
          <w:lang w:bidi="ar-SA"/>
        </w:rPr>
        <w:t xml:space="preserve">أبوه، عن علي بن موسي الكميذاني، عن أحمد بن محمّد بن عيسي، عن الحسين بن سعيد، عن محمّد ابن أبي عمير، عن أبي جعفر الشامي، عنه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الكميذاني </w:t>
      </w:r>
      <w:r>
        <w:rPr>
          <w:rStyle w:val="FootnoteAnchor"/>
          <w:rtl w:val="true"/>
        </w:rPr>
        <w:footnoteReference w:id="1357"/>
      </w:r>
      <w:r>
        <w:rPr>
          <w:rFonts w:ascii="Amiri" w:hAnsi="Amiri" w:eastAsia="Amiri" w:cs="Amiri"/>
          <w:color w:val="111111"/>
          <w:sz w:val="28"/>
          <w:sz w:val="28"/>
          <w:szCs w:val="28"/>
          <w:rtl w:val="true"/>
          <w:lang w:bidi="ar-SA"/>
        </w:rPr>
        <w:t xml:space="preserve">من مشايخ الكليني، داخل في عدّته عن ابن عيسي، و يكفي في مدحه روايتهما </w:t>
      </w:r>
      <w:r>
        <w:rPr>
          <w:rStyle w:val="FootnoteAnchor"/>
          <w:rtl w:val="true"/>
        </w:rPr>
        <w:footnoteReference w:id="1358"/>
      </w:r>
      <w:r>
        <w:rPr>
          <w:rFonts w:ascii="Amiri" w:hAnsi="Amiri" w:eastAsia="Amiri" w:cs="Amiri"/>
          <w:color w:val="111111"/>
          <w:sz w:val="28"/>
          <w:sz w:val="28"/>
          <w:szCs w:val="28"/>
          <w:rtl w:val="true"/>
          <w:lang w:bidi="ar-SA"/>
        </w:rPr>
        <w:t xml:space="preserve">عنه، مع أنه من مشايخ الإجازة، و وجود الطرق الصحيحة إلي أحمد، و إلي ابن سعيد، و إلي ابن أبي عمير للمشايخ الثلاثة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الكميذاني علي ما يظهر من تاريخ قم كانت إحدي القري السبعة التي كانت مجتمعة قبل بناء قم،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سبعة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ممجان، و قزوان، و مألون، و سكن، و جلينادان </w:t>
      </w:r>
      <w:r>
        <w:rPr>
          <w:rStyle w:val="FootnoteAnchor"/>
          <w:rtl w:val="true"/>
        </w:rPr>
        <w:footnoteReference w:id="1360"/>
      </w:r>
      <w:r>
        <w:rPr>
          <w:rFonts w:ascii="Amiri" w:hAnsi="Amiri" w:eastAsia="Amiri" w:cs="Amiri"/>
          <w:color w:val="111111"/>
          <w:sz w:val="28"/>
          <w:sz w:val="28"/>
          <w:szCs w:val="28"/>
          <w:rtl w:val="true"/>
          <w:lang w:bidi="ar-SA"/>
        </w:rPr>
        <w:t xml:space="preserve">، و كميذان </w:t>
      </w:r>
      <w:r>
        <w:rPr>
          <w:rStyle w:val="FootnoteAnchor"/>
          <w:rtl w:val="true"/>
        </w:rPr>
        <w:footnoteReference w:id="1361"/>
      </w:r>
      <w:r>
        <w:rPr>
          <w:rFonts w:ascii="Amiri" w:hAnsi="Amiri" w:eastAsia="Amiri" w:cs="Amiri"/>
          <w:color w:val="111111"/>
          <w:sz w:val="28"/>
          <w:sz w:val="28"/>
          <w:szCs w:val="28"/>
          <w:rtl w:val="true"/>
          <w:lang w:bidi="ar-SA"/>
        </w:rPr>
        <w:t xml:space="preserve">، فلما نزل الأشعريون بأرض قم جعلوا السبعة واحدة و سمّوها بقم </w:t>
      </w:r>
      <w:r>
        <w:rPr>
          <w:rStyle w:val="FootnoteAnchor"/>
          <w:rtl w:val="true"/>
        </w:rPr>
        <w:footnoteReference w:id="1362"/>
      </w:r>
      <w:r>
        <w:rPr>
          <w:rFonts w:ascii="Amiri" w:hAnsi="Amiri" w:eastAsia="Amiri" w:cs="Amiri"/>
          <w:color w:val="111111"/>
          <w:sz w:val="28"/>
          <w:sz w:val="28"/>
          <w:szCs w:val="28"/>
          <w:rtl w:val="true"/>
          <w:lang w:bidi="ar-SA"/>
        </w:rPr>
        <w:t>، فصارت كميذان إحدي محلاتها في شرح يطول، و ذكر في باب ميادين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يحيي بن عمران ابن عبد اللّه الأشعري بكميذان، بقرب المسجد الجامع، و ميدان أبي علوية </w:t>
      </w:r>
      <w:bookmarkStart w:id="183" w:name="pg11849_193081"/>
    </w:p>
    <w:p>
      <w:pPr>
        <w:pStyle w:val="BookText"/>
        <w:rPr/>
      </w:pPr>
      <w:bookmarkEnd w:id="183"/>
      <w:r>
        <w:rPr>
          <w:rFonts w:ascii="Amiri" w:hAnsi="Amiri" w:eastAsia="Amiri" w:cs="Amiri"/>
          <w:color w:val="111111"/>
          <w:sz w:val="28"/>
          <w:sz w:val="28"/>
          <w:szCs w:val="28"/>
          <w:rtl w:val="true"/>
          <w:lang w:bidi="ar-SA"/>
        </w:rPr>
        <w:t xml:space="preserve">الحسن بن يحيي بن عمران الأشعري بكميذان، بقرب قصر مشرف عليه يعرف به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جعفر الشامي غير مذكور، و لا يضرّ جهالته بعد رواية ابن أبي عمير عنه، كاشتراك جعفر بن عثمان بين الثقة و غيره، لكون ابن أبي عمير من العصابة الذين لا يحتاج إلي النظر إلي من بعده، إذا صحّ السند إليه، مع أن الظاهر من بعض الاتحاد، مضافا إلي النص علي وثاقة أحدهما، و رواية ابن أبي عمير عن الآخر، فالسند في غاية الاعتبار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1746667_73709187"/>
      <w:bookmarkStart w:id="185" w:name="_Toc65"/>
      <w:bookmarkEnd w:id="184"/>
      <w:r>
        <w:rPr>
          <w:rtl w:val="true"/>
        </w:rPr>
        <w:t>[</w:t>
      </w:r>
      <w:r>
        <w:rPr/>
        <w:t>61</w:t>
      </w:r>
      <w:r>
        <w:rPr>
          <w:rtl w:val="true"/>
        </w:rPr>
        <w:t xml:space="preserve">] </w:t>
      </w:r>
      <w:r>
        <w:rPr>
          <w:rtl w:val="true"/>
        </w:rPr>
        <w:t>سا</w:t>
      </w:r>
      <w:r>
        <w:rPr>
          <w:rtl w:val="true"/>
        </w:rPr>
        <w:t xml:space="preserve">- </w:t>
      </w:r>
      <w:r>
        <w:rPr>
          <w:rtl w:val="true"/>
        </w:rPr>
        <w:t>و إلي جعفر بن القاسم</w:t>
      </w:r>
      <w:r>
        <w:rPr>
          <w:rtl w:val="true"/>
        </w:rPr>
        <w:t>:</w:t>
      </w:r>
      <w:bookmarkEnd w:id="185"/>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و محمّد بن يحيي العطار و أحمد بن إدريس جميعا، عن أحمد بن أبي عبد اللّه، عن أبيه، عنه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إلّا أن جعفر غير مذكور في الشرح، و يظهر من المصنّف أن كتابه معتمد، و الطريق إليه صحيح بستّة طرق </w:t>
      </w:r>
      <w:r>
        <w:rPr>
          <w:rStyle w:val="FootnoteAnchor"/>
          <w:rtl w:val="true"/>
        </w:rPr>
        <w:footnoteReference w:id="13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عن احمد بن أبي عبد اللّه عن أبيه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محمد بن يحيي، عن احمد بن أبي عبد اللّه عن أبيه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احمد بن إدريس، عن احمد بن أبي عبد اللّه عن أبيه، عنه، فهذه ثلاثة طرق، و مع روايتها بواسطة محمد بن الحسن تصير ستة،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1746669_73709187"/>
      <w:bookmarkStart w:id="187" w:name="_Toc66"/>
      <w:bookmarkEnd w:id="186"/>
      <w:r>
        <w:rPr>
          <w:rtl w:val="true"/>
        </w:rPr>
        <w:t>[</w:t>
      </w:r>
      <w:r>
        <w:rPr/>
        <w:t>62</w:t>
      </w:r>
      <w:r>
        <w:rPr>
          <w:rtl w:val="true"/>
        </w:rPr>
        <w:t xml:space="preserve">] </w:t>
      </w:r>
      <w:r>
        <w:rPr>
          <w:rtl w:val="true"/>
        </w:rPr>
        <w:t>سب</w:t>
      </w:r>
      <w:r>
        <w:rPr>
          <w:rtl w:val="true"/>
        </w:rPr>
        <w:t xml:space="preserve">- </w:t>
      </w:r>
      <w:r>
        <w:rPr>
          <w:rtl w:val="true"/>
        </w:rPr>
        <w:t>و إلي جعفر بن محمّد بن يونس</w:t>
      </w:r>
      <w:r>
        <w:rPr>
          <w:rtl w:val="true"/>
        </w:rPr>
        <w:t>:</w:t>
      </w:r>
      <w:bookmarkEnd w:id="187"/>
    </w:p>
    <w:p>
      <w:pPr>
        <w:pStyle w:val="BookText"/>
        <w:rPr/>
      </w:pPr>
      <w:r>
        <w:rPr>
          <w:rFonts w:ascii="Amiri" w:hAnsi="Amiri" w:eastAsia="Amiri" w:cs="Amiri"/>
          <w:color w:val="111111"/>
          <w:sz w:val="28"/>
          <w:sz w:val="28"/>
          <w:szCs w:val="28"/>
          <w:rtl w:val="true"/>
          <w:lang w:bidi="ar-SA"/>
        </w:rPr>
        <w:t xml:space="preserve">أبوه، عن سعد بن عبد اللّه، عن إبراهيم بن هاشم، عنه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جعفر وثقه النجاشي، و يروي عنه أحمد بن محمّد بن عيسي </w:t>
      </w:r>
      <w:r>
        <w:rPr>
          <w:rStyle w:val="FootnoteAnchor"/>
          <w:rtl w:val="true"/>
        </w:rPr>
        <w:footnoteReference w:id="1367"/>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 xml:space="preserve">. </w:t>
      </w:r>
      <w:bookmarkStart w:id="188" w:name="pg11849_193082"/>
    </w:p>
    <w:p>
      <w:pPr>
        <w:pStyle w:val="Heading3"/>
        <w:numPr>
          <w:ilvl w:val="2"/>
          <w:numId w:val="1"/>
        </w:numPr>
        <w:rPr/>
      </w:pPr>
      <w:bookmarkStart w:id="189" w:name="__RefHeading___Toc11746671_73709187"/>
      <w:bookmarkStart w:id="190" w:name="_Toc67"/>
      <w:bookmarkEnd w:id="188"/>
      <w:bookmarkEnd w:id="189"/>
      <w:r>
        <w:rPr>
          <w:rtl w:val="true"/>
        </w:rPr>
        <w:t>[</w:t>
      </w:r>
      <w:r>
        <w:rPr/>
        <w:t>63</w:t>
      </w:r>
      <w:r>
        <w:rPr>
          <w:rtl w:val="true"/>
        </w:rPr>
        <w:t xml:space="preserve">] </w:t>
      </w:r>
      <w:r>
        <w:rPr>
          <w:rtl w:val="true"/>
        </w:rPr>
        <w:t>سج</w:t>
      </w:r>
      <w:r>
        <w:rPr>
          <w:rtl w:val="true"/>
        </w:rPr>
        <w:t xml:space="preserve">- </w:t>
      </w:r>
      <w:r>
        <w:rPr>
          <w:rtl w:val="true"/>
        </w:rPr>
        <w:t>و إلي جعفر بن ناجية</w:t>
      </w:r>
      <w:r>
        <w:rPr>
          <w:rtl w:val="true"/>
        </w:rPr>
        <w:t>:</w:t>
      </w:r>
      <w:bookmarkEnd w:id="190"/>
    </w:p>
    <w:p>
      <w:pPr>
        <w:pStyle w:val="BookText"/>
        <w:rPr/>
      </w:pPr>
      <w:r>
        <w:rPr>
          <w:rFonts w:ascii="Amiri" w:hAnsi="Amiri" w:eastAsia="Amiri" w:cs="Amiri"/>
          <w:color w:val="111111"/>
          <w:sz w:val="28"/>
          <w:sz w:val="28"/>
          <w:szCs w:val="28"/>
          <w:rtl w:val="true"/>
          <w:lang w:bidi="ar-SA"/>
        </w:rPr>
        <w:t xml:space="preserve">محمّد بن الحسن، عن الحسن ابن متيل الدقاق، عن محمّد بن الحسين بن أبي الخطاب، عن 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متّيل، وجه من وجوه أصحابنا، كثير الحديث </w:t>
      </w:r>
      <w:r>
        <w:rPr>
          <w:rStyle w:val="FootnoteAnchor"/>
          <w:rtl w:val="true"/>
        </w:rPr>
        <w:footnoteReference w:id="1369"/>
      </w:r>
      <w:r>
        <w:rPr>
          <w:rFonts w:ascii="Amiri" w:hAnsi="Amiri" w:eastAsia="Amiri" w:cs="Amiri"/>
          <w:color w:val="111111"/>
          <w:sz w:val="28"/>
          <w:sz w:val="28"/>
          <w:szCs w:val="28"/>
          <w:rtl w:val="true"/>
          <w:lang w:bidi="ar-SA"/>
        </w:rPr>
        <w:t xml:space="preserve">، و حكم في الخلاصة بصحّة هذا السند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ناجية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 و يروي عنه الجليل عبد اللّه ابن مسكان </w:t>
      </w:r>
      <w:r>
        <w:rPr>
          <w:rStyle w:val="FootnoteAnchor"/>
          <w:rtl w:val="true"/>
        </w:rPr>
        <w:footnoteReference w:id="1372"/>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373"/>
      </w:r>
      <w:r>
        <w:rPr>
          <w:rFonts w:ascii="Amiri" w:hAnsi="Amiri" w:eastAsia="Amiri" w:cs="Amiri"/>
          <w:color w:val="111111"/>
          <w:sz w:val="28"/>
          <w:sz w:val="28"/>
          <w:szCs w:val="28"/>
          <w:rtl w:val="true"/>
          <w:lang w:bidi="ar-SA"/>
        </w:rPr>
        <w:t>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w:t>
      </w:r>
      <w:r>
        <w:rPr>
          <w:rStyle w:val="FootnoteAnchor"/>
          <w:rtl w:val="true"/>
        </w:rPr>
        <w:footnoteReference w:id="1374"/>
      </w:r>
      <w:r>
        <w:rPr>
          <w:rFonts w:ascii="Amiri" w:hAnsi="Amiri" w:eastAsia="Amiri" w:cs="Amiri"/>
          <w:color w:val="111111"/>
          <w:sz w:val="28"/>
          <w:sz w:val="28"/>
          <w:szCs w:val="28"/>
          <w:rtl w:val="true"/>
          <w:lang w:bidi="ar-SA"/>
        </w:rPr>
        <w:t>،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المصنف أن كتابه معتمد </w:t>
      </w:r>
      <w:r>
        <w:rPr>
          <w:rStyle w:val="FootnoteAnchor"/>
          <w:rtl w:val="true"/>
        </w:rPr>
        <w:footnoteReference w:id="1375"/>
      </w:r>
      <w:r>
        <w:rPr>
          <w:rFonts w:ascii="Amiri" w:hAnsi="Amiri" w:eastAsia="Amiri" w:cs="Amiri"/>
          <w:color w:val="111111"/>
          <w:sz w:val="28"/>
          <w:sz w:val="28"/>
          <w:szCs w:val="28"/>
          <w:rtl w:val="true"/>
          <w:lang w:bidi="ar-SA"/>
        </w:rPr>
        <w:t>، فقول السيد الجليل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مهمل </w:t>
      </w:r>
      <w:r>
        <w:rPr>
          <w:rStyle w:val="FootnoteAnchor"/>
          <w:rtl w:val="true"/>
        </w:rPr>
        <w:footnoteReference w:id="1376"/>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746673_73709187"/>
      <w:bookmarkStart w:id="192" w:name="_Toc68"/>
      <w:bookmarkEnd w:id="191"/>
      <w:r>
        <w:rPr>
          <w:rtl w:val="true"/>
        </w:rPr>
        <w:t>[</w:t>
      </w:r>
      <w:r>
        <w:rPr/>
        <w:t>64</w:t>
      </w:r>
      <w:r>
        <w:rPr>
          <w:rtl w:val="true"/>
        </w:rPr>
        <w:t xml:space="preserve">] </w:t>
      </w:r>
      <w:r>
        <w:rPr>
          <w:rtl w:val="true"/>
        </w:rPr>
        <w:t>سد</w:t>
      </w:r>
      <w:r>
        <w:rPr>
          <w:rtl w:val="true"/>
        </w:rPr>
        <w:t xml:space="preserve">- </w:t>
      </w:r>
      <w:r>
        <w:rPr>
          <w:rtl w:val="true"/>
        </w:rPr>
        <w:t>و إلي جميل بن درّاج و محمّد بن حمران</w:t>
      </w:r>
      <w:r>
        <w:rPr>
          <w:rtl w:val="true"/>
        </w:rPr>
        <w:t>:</w:t>
      </w:r>
      <w:bookmarkEnd w:id="192"/>
    </w:p>
    <w:p>
      <w:pPr>
        <w:pStyle w:val="BookText"/>
        <w:rPr/>
      </w:pPr>
      <w:r>
        <w:rPr>
          <w:rFonts w:ascii="Amiri" w:hAnsi="Amiri" w:eastAsia="Amiri" w:cs="Amiri"/>
          <w:color w:val="111111"/>
          <w:sz w:val="28"/>
          <w:sz w:val="28"/>
          <w:szCs w:val="28"/>
          <w:rtl w:val="true"/>
          <w:lang w:bidi="ar-SA"/>
        </w:rPr>
        <w:t xml:space="preserve">أبوه، عن سعد ابن عبد اللّه، عن يعقوب بن يزيد، عن ابن أبي عمير، عنهما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محمّد بن حمران هو النهدي الثقة، الذي كان له كتاب اشترك فيه هو و جميل، و يروي عنه البزنطي </w:t>
      </w:r>
      <w:r>
        <w:rPr>
          <w:rStyle w:val="FootnoteAnchor"/>
          <w:rtl w:val="true"/>
        </w:rPr>
        <w:footnoteReference w:id="1378"/>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379"/>
      </w:r>
      <w:r>
        <w:rPr>
          <w:rFonts w:ascii="IRNazanin" w:hAnsi="IRNazanin" w:eastAsia="IRNazanin"/>
          <w:color w:val="111111"/>
          <w:sz w:val="28"/>
          <w:sz w:val="28"/>
          <w:szCs w:val="28"/>
          <w:rtl w:val="true"/>
          <w:lang w:bidi="fa-IR"/>
        </w:rPr>
        <w:t xml:space="preserve">، </w:t>
      </w:r>
      <w:bookmarkStart w:id="193" w:name="pg11849_193083"/>
    </w:p>
    <w:p>
      <w:pPr>
        <w:pStyle w:val="BookText"/>
        <w:rPr/>
      </w:pPr>
      <w:bookmarkEnd w:id="193"/>
      <w:r>
        <w:rPr>
          <w:rFonts w:ascii="IRNazanin" w:hAnsi="IRNazanin" w:eastAsia="IRNazanin"/>
          <w:color w:val="111111"/>
          <w:sz w:val="28"/>
          <w:sz w:val="28"/>
          <w:szCs w:val="28"/>
          <w:rtl w:val="true"/>
          <w:lang w:bidi="fa-IR"/>
        </w:rPr>
        <w:t xml:space="preserve">و الوشاء </w:t>
      </w:r>
      <w:r>
        <w:rPr>
          <w:rStyle w:val="FootnoteAnchor"/>
          <w:rtl w:val="true"/>
        </w:rPr>
        <w:footnoteReference w:id="1380"/>
      </w:r>
      <w:r>
        <w:rPr>
          <w:rFonts w:ascii="IRNazanin" w:hAnsi="IRNazanin" w:eastAsia="IRNazanin"/>
          <w:color w:val="111111"/>
          <w:sz w:val="28"/>
          <w:sz w:val="28"/>
          <w:szCs w:val="28"/>
          <w:rtl w:val="true"/>
          <w:lang w:bidi="fa-IR"/>
        </w:rPr>
        <w:t xml:space="preserve">، و أبان </w:t>
      </w:r>
      <w:r>
        <w:rPr>
          <w:rStyle w:val="FootnoteAnchor"/>
          <w:rtl w:val="true"/>
        </w:rPr>
        <w:footnoteReference w:id="1381"/>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1382"/>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1383"/>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384"/>
      </w:r>
      <w:r>
        <w:rPr>
          <w:rFonts w:ascii="Amiri" w:hAnsi="Amiri" w:eastAsia="Amiri" w:cs="Amiri"/>
          <w:color w:val="111111"/>
          <w:sz w:val="28"/>
          <w:sz w:val="28"/>
          <w:szCs w:val="28"/>
          <w:rtl w:val="true"/>
          <w:lang w:bidi="ar-SA"/>
        </w:rPr>
        <w:t>، و غيرهم من الأعاظم، فالطريق في أعلي درجة الصحة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746675_73709187"/>
      <w:bookmarkStart w:id="195" w:name="_Toc69"/>
      <w:bookmarkEnd w:id="194"/>
      <w:r>
        <w:rPr>
          <w:rtl w:val="true"/>
        </w:rPr>
        <w:t>[</w:t>
      </w:r>
      <w:r>
        <w:rPr/>
        <w:t>65</w:t>
      </w:r>
      <w:r>
        <w:rPr>
          <w:rtl w:val="true"/>
        </w:rPr>
        <w:t xml:space="preserve">] </w:t>
      </w:r>
      <w:r>
        <w:rPr>
          <w:rtl w:val="true"/>
        </w:rPr>
        <w:t>سه</w:t>
      </w:r>
      <w:r>
        <w:rPr>
          <w:rtl w:val="true"/>
        </w:rPr>
        <w:t xml:space="preserve">- </w:t>
      </w:r>
      <w:r>
        <w:rPr>
          <w:rtl w:val="true"/>
        </w:rPr>
        <w:t>و إلي جويرية بن مسهر</w:t>
      </w:r>
      <w:r>
        <w:rPr>
          <w:rtl w:val="true"/>
        </w:rPr>
        <w:t xml:space="preserve">- </w:t>
      </w:r>
      <w:r>
        <w:rPr>
          <w:rtl w:val="true"/>
        </w:rPr>
        <w:t xml:space="preserve">في خبر ردّ الشمس علي أمير المؤمنين </w:t>
      </w:r>
      <w:r>
        <w:rPr>
          <w:rtl w:val="true"/>
        </w:rPr>
        <w:t>(</w:t>
      </w:r>
      <w:r>
        <w:rPr>
          <w:rtl w:val="true"/>
        </w:rPr>
        <w:t>عليه السّلام</w:t>
      </w:r>
      <w:r>
        <w:rPr>
          <w:rtl w:val="true"/>
        </w:rPr>
        <w:t xml:space="preserve">) </w:t>
      </w:r>
      <w:r>
        <w:rPr>
          <w:rtl w:val="true"/>
        </w:rPr>
        <w:t xml:space="preserve">بعد وفاة النبيّ </w:t>
      </w:r>
      <w:r>
        <w:rPr>
          <w:rtl w:val="true"/>
        </w:rPr>
        <w:t>(</w:t>
      </w:r>
      <w:r>
        <w:rPr>
          <w:rtl w:val="true"/>
        </w:rPr>
        <w:t>صلّي اللّه عليه و آله</w:t>
      </w:r>
      <w:r>
        <w:rPr>
          <w:rtl w:val="true"/>
        </w:rPr>
        <w:t>)-:</w:t>
      </w:r>
      <w:bookmarkEnd w:id="195"/>
    </w:p>
    <w:p>
      <w:pPr>
        <w:pStyle w:val="BookText"/>
        <w:rPr/>
      </w:pPr>
      <w:r>
        <w:rPr>
          <w:rFonts w:ascii="Amiri" w:hAnsi="Amiri" w:eastAsia="Amiri" w:cs="Amiri"/>
          <w:color w:val="111111"/>
          <w:sz w:val="28"/>
          <w:sz w:val="28"/>
          <w:szCs w:val="28"/>
          <w:rtl w:val="true"/>
          <w:lang w:bidi="ar-SA"/>
        </w:rPr>
        <w:t xml:space="preserve">أبوه و محمّد ابن الحسن، عن سعد بن عبد اللّه، عن أحمد بن محمّد بن عيسي، عن الحسين ابن سعيد، عن أحمد بن عبد اللّه القروي، عن الحسين بن المختار القلانسي، عن أبي بصير، عن عبد الواحد بن المختار الأنصاري، عن أمّ المقدام الثقفيّة، عن جويرية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المشيخة و في كتابه علل الشرائع، إلّا أن فيه أحمد ابن عبد اللّه القزويني </w:t>
      </w:r>
      <w:r>
        <w:rPr>
          <w:rStyle w:val="FootnoteAnchor"/>
          <w:rtl w:val="true"/>
        </w:rPr>
        <w:footnoteReference w:id="1386"/>
      </w:r>
      <w:r>
        <w:rPr>
          <w:rFonts w:ascii="Amiri" w:hAnsi="Amiri" w:eastAsia="Amiri" w:cs="Amiri"/>
          <w:color w:val="111111"/>
          <w:sz w:val="28"/>
          <w:sz w:val="28"/>
          <w:szCs w:val="28"/>
          <w:rtl w:val="true"/>
          <w:lang w:bidi="ar-SA"/>
        </w:rPr>
        <w:t xml:space="preserve">، و يظهر من سائر طرق المشايخ إلي جويرية في قصّة ردّ الشمس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في هذا الطريق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الصفار في البصائر، عن أحمد بن محمّد، عن الحسين بن سعيد، عن عبد اللّه بن بحر، عن عبد اللّه بن مسكان، عن أبي بصير، عن أبي المقادم، عن جويرية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الجليل محمّد بن العباس الماهيار في تفسيره علي ما نقله عنه 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w:t>
      </w:r>
      <w:r>
        <w:rPr>
          <w:rStyle w:val="FootnoteAnchor"/>
          <w:rtl w:val="true"/>
        </w:rPr>
        <w:footnoteReference w:id="1388"/>
      </w:r>
      <w:r>
        <w:rPr>
          <w:rFonts w:ascii="Amiri" w:hAnsi="Amiri" w:eastAsia="Amiri" w:cs="Amiri"/>
          <w:color w:val="111111"/>
          <w:sz w:val="28"/>
          <w:sz w:val="28"/>
          <w:szCs w:val="28"/>
          <w:rtl w:val="true"/>
          <w:lang w:bidi="ar-SA"/>
        </w:rPr>
        <w:t xml:space="preserve">، عن أحمد بن محمّد بن عيسي، عن الحسين بن سعيد، عن عبد اللّه بن يحيي، عن عبد اللّه بن مسكان، عن أبي بصير، عن أبي المقدام </w:t>
      </w:r>
      <w:r>
        <w:rPr>
          <w:rStyle w:val="FootnoteAnchor"/>
          <w:rtl w:val="true"/>
        </w:rPr>
        <w:footnoteReference w:id="1389"/>
      </w:r>
      <w:r>
        <w:rPr>
          <w:rFonts w:ascii="Amiri" w:hAnsi="Amiri" w:eastAsia="Amiri" w:cs="Amiri"/>
          <w:color w:val="111111"/>
          <w:sz w:val="28"/>
          <w:sz w:val="28"/>
          <w:szCs w:val="28"/>
          <w:rtl w:val="true"/>
          <w:lang w:bidi="ar-SA"/>
        </w:rPr>
        <w:t xml:space="preserve">، عن جويرية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رواه عن أمّ المقدام بالواسطة، و عن أبي المقدام بدونها، و قد رواه عن جويرية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فرواه محمّد بن علي الطوسي في كتاب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كثير الرقي، عن جويرية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عبد اللّه بن جبلة، عن أبي الجارود، عن جويرية </w:t>
      </w:r>
      <w:r>
        <w:rPr>
          <w:rStyle w:val="FootnoteAnchor"/>
          <w:rtl w:val="true"/>
        </w:rPr>
        <w:footnoteReference w:id="1392"/>
      </w:r>
      <w:r>
        <w:rPr>
          <w:rFonts w:ascii="Amiri" w:hAnsi="Amiri" w:eastAsia="Amiri" w:cs="Amiri"/>
          <w:color w:val="111111"/>
          <w:sz w:val="28"/>
          <w:sz w:val="28"/>
          <w:szCs w:val="28"/>
          <w:rtl w:val="true"/>
          <w:lang w:bidi="ar-SA"/>
        </w:rPr>
        <w:t>، و غيرهما، و لذا لا يحتاج إلي النظر في حال رجاله و لا يضرّه جهالة بعضه و اختلاف بعض متونه بما لا يضرّ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المرتضي في شرح القصيدة البائية للسيد الحميري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قد حبست ببابل مرة أخري و ما حبست لخلق معرب</w:t>
      </w:r>
    </w:p>
    <w:p>
      <w:pPr>
        <w:pStyle w:val="BookText"/>
        <w:rPr/>
      </w:pP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ردّت عليه الشمس لمّا فاته وقت الصّلاة و قد دنت للمغرب</w:t>
      </w:r>
    </w:p>
    <w:p>
      <w:pPr>
        <w:pStyle w:val="BookText"/>
        <w:rPr/>
      </w:pPr>
      <w:r>
        <w:rPr>
          <w:rFonts w:ascii="Amiri" w:hAnsi="Amiri" w:eastAsia="Amiri" w:cs="Amiri"/>
          <w:color w:val="111111"/>
          <w:sz w:val="28"/>
          <w:sz w:val="28"/>
          <w:szCs w:val="28"/>
          <w:rtl w:val="true"/>
          <w:lang w:bidi="ar-SA"/>
        </w:rPr>
        <w:t>حتي تبلّج نورها في وقتها للعصر، ثمّ هوت هويّ الكوكب</w:t>
      </w:r>
    </w:p>
    <w:p>
      <w:pPr>
        <w:pStyle w:val="BookText"/>
        <w:rPr/>
      </w:pP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قد حبست ببابل مرة أخري و ما حبست لخلق معرب</w:t>
      </w:r>
    </w:p>
    <w:p>
      <w:pPr>
        <w:pStyle w:val="BookText"/>
        <w:rPr/>
      </w:pPr>
      <w:r>
        <w:rPr>
          <w:rFonts w:ascii="Amiri" w:hAnsi="Amiri" w:eastAsia="Amiri" w:cs="Amiri"/>
          <w:color w:val="111111"/>
          <w:sz w:val="28"/>
          <w:sz w:val="28"/>
          <w:szCs w:val="28"/>
          <w:rtl w:val="true"/>
          <w:lang w:bidi="ar-SA"/>
        </w:rPr>
        <w:t>إلّا لأحمد أوله، و لردّها و لحبسها تأويل أمر معجب</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96" w:name="pg11849_193085"/>
    </w:p>
    <w:p>
      <w:pPr>
        <w:pStyle w:val="BookText"/>
        <w:rPr/>
      </w:pPr>
      <w:bookmarkEnd w:id="196"/>
      <w:r>
        <w:rPr>
          <w:rFonts w:ascii="Amiri" w:hAnsi="Amiri" w:eastAsia="Amiri" w:cs="Amiri"/>
          <w:color w:val="111111"/>
          <w:sz w:val="28"/>
          <w:sz w:val="28"/>
          <w:szCs w:val="28"/>
          <w:rtl w:val="true"/>
          <w:lang w:bidi="ar-SA"/>
        </w:rPr>
        <w:t xml:space="preserve">هذا البيت يتضمّن الإخبار عن ردّ الشمس في بابل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بذلك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الشمس ردّت عليه مرارا، و ذكر ستّة عشر موضعا،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المعروف مرّتان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بكراع الغميم، 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جويرية بن مسهر، و أبو رافع،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1746677_73709187"/>
      <w:bookmarkStart w:id="198" w:name="_Toc70"/>
      <w:bookmarkEnd w:id="197"/>
      <w:r>
        <w:rPr>
          <w:rtl w:val="true"/>
        </w:rPr>
        <w:t>[</w:t>
      </w:r>
      <w:r>
        <w:rPr/>
        <w:t>66</w:t>
      </w:r>
      <w:r>
        <w:rPr>
          <w:rtl w:val="true"/>
        </w:rPr>
        <w:t xml:space="preserve">] </w:t>
      </w:r>
      <w:r>
        <w:rPr>
          <w:rtl w:val="true"/>
        </w:rPr>
        <w:t>سو</w:t>
      </w:r>
      <w:r>
        <w:rPr>
          <w:rtl w:val="true"/>
        </w:rPr>
        <w:t xml:space="preserve">- </w:t>
      </w:r>
      <w:r>
        <w:rPr>
          <w:rtl w:val="true"/>
        </w:rPr>
        <w:t>و إلي جهيم بن أبي جهم</w:t>
      </w:r>
      <w:r>
        <w:rPr>
          <w:rtl w:val="true"/>
        </w:rPr>
        <w:t>:</w:t>
      </w:r>
      <w:bookmarkEnd w:id="198"/>
    </w:p>
    <w:p>
      <w:pPr>
        <w:pStyle w:val="BookText"/>
        <w:rPr/>
      </w:pPr>
      <w:r>
        <w:rPr>
          <w:rFonts w:ascii="Amiri" w:hAnsi="Amiri" w:eastAsia="Amiri" w:cs="Amiri"/>
          <w:color w:val="111111"/>
          <w:sz w:val="28"/>
          <w:sz w:val="28"/>
          <w:szCs w:val="28"/>
          <w:rtl w:val="true"/>
          <w:lang w:bidi="ar-SA"/>
        </w:rPr>
        <w:t>محمّد بن الحسن، عن محمّد ابن الحسن الصفار، عن العباس بن معروف، عن سعدان بن مسلم، عن جهيم بن أبي جهم،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جهمة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توثيق سعدان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جهيم فأهملوه في الرجال، و يمكن استظهار وثاقته من رواية الحسن ابن محبوب عنه في الكافي في الروضة بعد حديث يأجوج و مأجوج </w:t>
      </w:r>
      <w:r>
        <w:rPr>
          <w:rStyle w:val="FootnoteAnchor"/>
          <w:rtl w:val="true"/>
        </w:rPr>
        <w:footnoteReference w:id="1397"/>
      </w:r>
      <w:r>
        <w:rPr>
          <w:rFonts w:ascii="Amiri" w:hAnsi="Amiri" w:eastAsia="Amiri" w:cs="Amiri"/>
          <w:color w:val="111111"/>
          <w:sz w:val="28"/>
          <w:sz w:val="28"/>
          <w:szCs w:val="28"/>
          <w:rtl w:val="true"/>
          <w:lang w:bidi="ar-SA"/>
        </w:rPr>
        <w:t xml:space="preserve">، و يونس ابن عبد الرحمن فيه في باب البداء من كتاب التوحيد </w:t>
      </w:r>
      <w:r>
        <w:rPr>
          <w:rStyle w:val="FootnoteAnchor"/>
          <w:rtl w:val="true"/>
        </w:rPr>
        <w:footnoteReference w:id="1398"/>
      </w:r>
      <w:r>
        <w:rPr>
          <w:rFonts w:ascii="IRNazanin" w:hAnsi="IRNazanin" w:eastAsia="IRNazanin"/>
          <w:color w:val="111111"/>
          <w:sz w:val="28"/>
          <w:sz w:val="28"/>
          <w:szCs w:val="28"/>
          <w:rtl w:val="true"/>
          <w:lang w:bidi="fa-IR"/>
        </w:rPr>
        <w:t xml:space="preserve">، و هما من أصحاب </w:t>
      </w:r>
      <w:bookmarkStart w:id="199" w:name="pg11849_193086"/>
    </w:p>
    <w:p>
      <w:pPr>
        <w:pStyle w:val="BookText"/>
        <w:rPr/>
      </w:pPr>
      <w:bookmarkEnd w:id="199"/>
      <w:r>
        <w:rPr>
          <w:rFonts w:ascii="Amiri" w:hAnsi="Amiri" w:eastAsia="Amiri" w:cs="Amiri"/>
          <w:color w:val="111111"/>
          <w:sz w:val="28"/>
          <w:sz w:val="28"/>
          <w:szCs w:val="28"/>
          <w:rtl w:val="true"/>
          <w:lang w:bidi="ar-SA"/>
        </w:rPr>
        <w:t xml:space="preserve">الإجماع، و علي بن الحكم </w:t>
      </w:r>
      <w:r>
        <w:rPr>
          <w:rStyle w:val="FootnoteAnchor"/>
          <w:rtl w:val="true"/>
        </w:rPr>
        <w:footnoteReference w:id="1399"/>
      </w:r>
      <w:r>
        <w:rPr>
          <w:rFonts w:ascii="IRNazanin" w:hAnsi="IRNazanin" w:eastAsia="IRNazanin"/>
          <w:color w:val="111111"/>
          <w:sz w:val="28"/>
          <w:sz w:val="28"/>
          <w:szCs w:val="28"/>
          <w:rtl w:val="true"/>
          <w:lang w:bidi="fa-IR"/>
        </w:rPr>
        <w:t xml:space="preserve">، و سعدان </w:t>
      </w:r>
      <w:r>
        <w:rPr>
          <w:rStyle w:val="FootnoteAnchor"/>
          <w:rtl w:val="true"/>
        </w:rPr>
        <w:footnoteReference w:id="1400"/>
      </w:r>
      <w:r>
        <w:rPr>
          <w:rFonts w:ascii="Amiri" w:hAnsi="Amiri" w:eastAsia="Amiri" w:cs="Amiri"/>
          <w:color w:val="111111"/>
          <w:sz w:val="28"/>
          <w:sz w:val="28"/>
          <w:szCs w:val="28"/>
          <w:rtl w:val="true"/>
          <w:lang w:bidi="ar-SA"/>
        </w:rPr>
        <w:t>،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أن كتابه معتمد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1746679_73709187"/>
      <w:bookmarkStart w:id="201" w:name="_Toc71"/>
      <w:bookmarkEnd w:id="200"/>
      <w:r>
        <w:rPr>
          <w:rtl w:val="true"/>
        </w:rPr>
        <w:t>[</w:t>
      </w:r>
      <w:r>
        <w:rPr/>
        <w:t>67</w:t>
      </w:r>
      <w:r>
        <w:rPr>
          <w:rtl w:val="true"/>
        </w:rPr>
        <w:t xml:space="preserve">] </w:t>
      </w:r>
      <w:r>
        <w:rPr>
          <w:rtl w:val="true"/>
        </w:rPr>
        <w:t>سز</w:t>
      </w:r>
      <w:r>
        <w:rPr>
          <w:rtl w:val="true"/>
        </w:rPr>
        <w:t xml:space="preserve">- </w:t>
      </w:r>
      <w:r>
        <w:rPr>
          <w:rtl w:val="true"/>
        </w:rPr>
        <w:t>و إلي حارث بياع الأنماط</w:t>
      </w:r>
      <w:r>
        <w:rPr>
          <w:rtl w:val="true"/>
        </w:rPr>
        <w:t>:</w:t>
      </w:r>
      <w:bookmarkEnd w:id="201"/>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بن هاشم، عن أبيه، عن محمّد بن سنان، عنه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الحارث غير مذكور، و يروي عنه الثقة أيوب بن الحرّ </w:t>
      </w:r>
      <w:r>
        <w:rPr>
          <w:rStyle w:val="FootnoteAnchor"/>
          <w:rtl w:val="true"/>
        </w:rPr>
        <w:footnoteReference w:id="1403"/>
      </w:r>
      <w:r>
        <w:rPr>
          <w:rFonts w:ascii="Amiri" w:hAnsi="Amiri" w:eastAsia="Amiri" w:cs="Amiri"/>
          <w:color w:val="111111"/>
          <w:sz w:val="28"/>
          <w:sz w:val="28"/>
          <w:szCs w:val="28"/>
          <w:rtl w:val="true"/>
          <w:lang w:bidi="ar-SA"/>
        </w:rPr>
        <w:t>من أرباب الأصول، و عدّ الصدوق كتابه من الكتب المعتمدة، فلا بأس بما رواه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746681_73709187"/>
      <w:bookmarkStart w:id="203" w:name="_Toc72"/>
      <w:bookmarkEnd w:id="202"/>
      <w:r>
        <w:rPr>
          <w:rtl w:val="true"/>
        </w:rPr>
        <w:t>[</w:t>
      </w:r>
      <w:r>
        <w:rPr/>
        <w:t>68</w:t>
      </w:r>
      <w:r>
        <w:rPr>
          <w:rtl w:val="true"/>
        </w:rPr>
        <w:t xml:space="preserve">] </w:t>
      </w:r>
      <w:r>
        <w:rPr>
          <w:rtl w:val="true"/>
        </w:rPr>
        <w:t>سح</w:t>
      </w:r>
      <w:r>
        <w:rPr>
          <w:rtl w:val="true"/>
        </w:rPr>
        <w:t xml:space="preserve">- </w:t>
      </w:r>
      <w:r>
        <w:rPr>
          <w:rtl w:val="true"/>
        </w:rPr>
        <w:t xml:space="preserve">و إلي الحارث بن المغيرة </w:t>
      </w:r>
      <w:r>
        <w:rPr>
          <w:rtl w:val="true"/>
        </w:rPr>
        <w:t>[</w:t>
      </w:r>
      <w:r>
        <w:rPr>
          <w:rtl w:val="true"/>
        </w:rPr>
        <w:t>النصري</w:t>
      </w:r>
      <w:r>
        <w:rPr>
          <w:rtl w:val="true"/>
        </w:rPr>
        <w:t>]  :</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عن أبيه، عن أحمد بن أبي عبد اللّه، عن أبيه، عن يونس بن عبد الرحمن و محمّد بن أبي عمير جميعا، عنه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الطريق صحيح بما تقدم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204" w:name="pg11849_193087"/>
    </w:p>
    <w:p>
      <w:pPr>
        <w:pStyle w:val="BookText"/>
        <w:rPr/>
      </w:pPr>
      <w:bookmarkEnd w:id="204"/>
      <w:r>
        <w:rPr>
          <w:rFonts w:ascii="Amiri" w:hAnsi="Amiri" w:eastAsia="Amiri" w:cs="Amiri"/>
          <w:color w:val="111111"/>
          <w:sz w:val="28"/>
          <w:sz w:val="28"/>
          <w:szCs w:val="28"/>
          <w:rtl w:val="true"/>
          <w:lang w:bidi="ar-SA"/>
        </w:rPr>
        <w:t>و ابن المغيرة هو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Style w:val="FootnoteAnchor"/>
          <w:rtl w:val="true"/>
        </w:rPr>
        <w:footnoteReference w:id="1407"/>
      </w:r>
      <w:r>
        <w:rPr>
          <w:rFonts w:ascii="Amiri" w:hAnsi="Amiri" w:eastAsia="Amiri" w:cs="Amiri"/>
          <w:color w:val="111111"/>
          <w:sz w:val="28"/>
          <w:sz w:val="28"/>
          <w:szCs w:val="28"/>
          <w:rtl w:val="true"/>
          <w:lang w:bidi="ar-SA"/>
        </w:rPr>
        <w:t xml:space="preserve">، و يروي عنه صفوان </w:t>
      </w:r>
      <w:r>
        <w:rPr>
          <w:rStyle w:val="FootnoteAnchor"/>
          <w:rtl w:val="true"/>
        </w:rPr>
        <w:footnoteReference w:id="1408"/>
      </w:r>
      <w:r>
        <w:rPr>
          <w:rFonts w:ascii="Amiri" w:hAnsi="Amiri" w:eastAsia="Amiri" w:cs="Amiri"/>
          <w:color w:val="111111"/>
          <w:sz w:val="28"/>
          <w:sz w:val="28"/>
          <w:szCs w:val="28"/>
          <w:rtl w:val="true"/>
          <w:lang w:bidi="ar-SA"/>
        </w:rPr>
        <w:t xml:space="preserve">، و يونس </w:t>
      </w:r>
      <w:r>
        <w:rPr>
          <w:rStyle w:val="FootnoteAnchor"/>
          <w:rtl w:val="true"/>
        </w:rPr>
        <w:footnoteReference w:id="1409"/>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1410"/>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411"/>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1412"/>
      </w:r>
      <w:r>
        <w:rPr>
          <w:rFonts w:ascii="Amiri" w:hAnsi="Amiri" w:eastAsia="Amiri" w:cs="Amiri"/>
          <w:color w:val="111111"/>
          <w:sz w:val="28"/>
          <w:sz w:val="28"/>
          <w:szCs w:val="28"/>
          <w:rtl w:val="true"/>
          <w:lang w:bidi="ar-SA"/>
        </w:rPr>
        <w:t xml:space="preserve">، و أبو أيوب </w:t>
      </w:r>
      <w:r>
        <w:rPr>
          <w:rStyle w:val="FootnoteAnchor"/>
          <w:rtl w:val="true"/>
        </w:rPr>
        <w:footnoteReference w:id="1413"/>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141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415"/>
      </w:r>
      <w:r>
        <w:rPr>
          <w:rFonts w:ascii="Amiri" w:hAnsi="Amiri" w:eastAsia="Amiri" w:cs="Amiri"/>
          <w:color w:val="111111"/>
          <w:sz w:val="28"/>
          <w:sz w:val="28"/>
          <w:szCs w:val="28"/>
          <w:rtl w:val="true"/>
          <w:lang w:bidi="ar-SA"/>
        </w:rPr>
        <w:t xml:space="preserve">، و معاوية بن عمّار </w:t>
      </w:r>
      <w:r>
        <w:rPr>
          <w:rStyle w:val="FootnoteAnchor"/>
          <w:rtl w:val="true"/>
        </w:rPr>
        <w:footnoteReference w:id="1416"/>
      </w:r>
      <w:r>
        <w:rPr>
          <w:rFonts w:ascii="Amiri" w:hAnsi="Amiri" w:eastAsia="Amiri" w:cs="Amiri"/>
          <w:color w:val="111111"/>
          <w:sz w:val="28"/>
          <w:sz w:val="28"/>
          <w:szCs w:val="28"/>
          <w:rtl w:val="true"/>
          <w:lang w:bidi="ar-SA"/>
        </w:rPr>
        <w:t xml:space="preserve">، و علي ابن النعمان </w:t>
      </w:r>
      <w:r>
        <w:rPr>
          <w:rStyle w:val="FootnoteAnchor"/>
          <w:rtl w:val="true"/>
        </w:rPr>
        <w:footnoteReference w:id="1417"/>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1418"/>
      </w:r>
      <w:r>
        <w:rPr>
          <w:rFonts w:ascii="Amiri" w:hAnsi="Amiri" w:eastAsia="Amiri" w:cs="Amiri"/>
          <w:color w:val="111111"/>
          <w:sz w:val="28"/>
          <w:sz w:val="28"/>
          <w:szCs w:val="28"/>
          <w:rtl w:val="true"/>
          <w:lang w:bidi="ar-SA"/>
        </w:rPr>
        <w:t xml:space="preserve">، و محمّد بن الفضيل </w:t>
      </w:r>
      <w:r>
        <w:rPr>
          <w:rStyle w:val="FootnoteAnchor"/>
          <w:rtl w:val="true"/>
        </w:rPr>
        <w:footnoteReference w:id="1419"/>
      </w:r>
      <w:r>
        <w:rPr>
          <w:rFonts w:ascii="Amiri" w:hAnsi="Amiri" w:eastAsia="Amiri" w:cs="Amiri"/>
          <w:color w:val="111111"/>
          <w:sz w:val="28"/>
          <w:sz w:val="28"/>
          <w:szCs w:val="28"/>
          <w:rtl w:val="true"/>
          <w:lang w:bidi="ar-SA"/>
        </w:rPr>
        <w:t xml:space="preserve">، و الفضيل بن يسار </w:t>
      </w:r>
      <w:r>
        <w:rPr>
          <w:rStyle w:val="FootnoteAnchor"/>
          <w:rtl w:val="true"/>
        </w:rPr>
        <w:footnoteReference w:id="1420"/>
      </w:r>
      <w:r>
        <w:rPr>
          <w:rFonts w:ascii="Amiri" w:hAnsi="Amiri" w:eastAsia="Amiri" w:cs="Amiri"/>
          <w:color w:val="111111"/>
          <w:sz w:val="28"/>
          <w:sz w:val="28"/>
          <w:szCs w:val="28"/>
          <w:rtl w:val="true"/>
          <w:lang w:bidi="ar-SA"/>
        </w:rPr>
        <w:t xml:space="preserve">، و عبد الكريم بن عمرو الخثعمي </w:t>
      </w:r>
      <w:r>
        <w:rPr>
          <w:rStyle w:val="FootnoteAnchor"/>
          <w:rtl w:val="true"/>
        </w:rPr>
        <w:footnoteReference w:id="1421"/>
      </w:r>
      <w:r>
        <w:rPr>
          <w:rFonts w:ascii="Amiri" w:hAnsi="Amiri" w:eastAsia="Amiri" w:cs="Amiri"/>
          <w:color w:val="111111"/>
          <w:sz w:val="28"/>
          <w:sz w:val="28"/>
          <w:szCs w:val="28"/>
          <w:rtl w:val="true"/>
          <w:lang w:bidi="ar-SA"/>
        </w:rPr>
        <w:t>، و غيرهم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عبد اللّه، عن أحمد ابن محمّد بن عيسي، عن عبد اللّه بن محمّد الحجال،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من 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من مستراح تستريحون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من الحارث بن المغيرة النصري </w:t>
      </w:r>
      <w:r>
        <w:rPr>
          <w:rStyle w:val="FootnoteAnchor"/>
          <w:rtl w:val="true"/>
        </w:rPr>
        <w:footnoteReference w:id="1422"/>
      </w:r>
      <w:r>
        <w:rPr>
          <w:rFonts w:ascii="IRNazanin" w:hAnsi="IRNazanin" w:eastAsia="IRNazanin"/>
          <w:color w:val="111111"/>
          <w:sz w:val="28"/>
          <w:sz w:val="28"/>
          <w:szCs w:val="28"/>
          <w:rtl w:val="true"/>
          <w:lang w:bidi="fa-IR"/>
        </w:rPr>
        <w:t>؟</w:t>
      </w:r>
    </w:p>
    <w:p>
      <w:pPr>
        <w:pStyle w:val="Heading3"/>
        <w:numPr>
          <w:ilvl w:val="2"/>
          <w:numId w:val="1"/>
        </w:numPr>
        <w:rPr/>
      </w:pPr>
      <w:bookmarkStart w:id="205" w:name="__RefHeading___Toc11746683_73709187"/>
      <w:bookmarkStart w:id="206" w:name="_Toc73"/>
      <w:bookmarkEnd w:id="205"/>
      <w:r>
        <w:rPr>
          <w:rtl w:val="true"/>
        </w:rPr>
        <w:t>[</w:t>
      </w:r>
      <w:r>
        <w:rPr/>
        <w:t>69</w:t>
      </w:r>
      <w:r>
        <w:rPr>
          <w:rtl w:val="true"/>
        </w:rPr>
        <w:t xml:space="preserve">] </w:t>
      </w:r>
      <w:r>
        <w:rPr>
          <w:rtl w:val="true"/>
        </w:rPr>
        <w:t>سط</w:t>
      </w:r>
      <w:r>
        <w:rPr>
          <w:rtl w:val="true"/>
        </w:rPr>
        <w:t xml:space="preserve">- </w:t>
      </w:r>
      <w:r>
        <w:rPr>
          <w:rtl w:val="true"/>
        </w:rPr>
        <w:t>و إلي حبيب بن المعلّي</w:t>
      </w:r>
      <w:r>
        <w:rPr>
          <w:rtl w:val="true"/>
        </w:rPr>
        <w:t>:</w:t>
      </w:r>
      <w:bookmarkEnd w:id="20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عبد اللّه، عن </w:t>
      </w:r>
    </w:p>
    <w:p>
      <w:pPr>
        <w:pStyle w:val="BookText"/>
        <w:rPr/>
      </w:pPr>
      <w:r>
        <w:rPr>
          <w:rFonts w:ascii="Amiri" w:hAnsi="Amiri" w:eastAsia="Amiri" w:cs="Amiri"/>
          <w:color w:val="111111"/>
          <w:sz w:val="28"/>
          <w:sz w:val="28"/>
          <w:szCs w:val="28"/>
          <w:rtl w:val="true"/>
          <w:lang w:bidi="ar-SA"/>
        </w:rPr>
        <w:t xml:space="preserve">محمّد بن الوليد الخزاز، عن حمّاد بن عثمان، عنه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محمّد،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الكوفي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حتي لقيه محمّد بن الحسن الصفار، و سعد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فطحي، من أجلّة العلماء و الفقهاء و العدول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حبيب الخثعمي هو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مرّتين، و يروي عنه ابن أبي عمير </w:t>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أحمد بن محمّد بن أبي نصر 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حمّاد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هم من أصحاب الإجماع، و القاسم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علي بن إسماعيل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ذكرناه من رجال الطريق هو الموجود في الوسائل </w:t>
      </w:r>
      <w:r>
        <w:rPr>
          <w:rStyle w:val="FootnoteAnchor"/>
          <w:rtl w:val="true"/>
        </w:rPr>
        <w:footnoteReference w:id="1428"/>
      </w:r>
      <w:r>
        <w:rPr>
          <w:rFonts w:ascii="Amiri" w:hAnsi="Amiri" w:eastAsia="Amiri" w:cs="Amiri"/>
          <w:color w:val="111111"/>
          <w:sz w:val="28"/>
          <w:sz w:val="28"/>
          <w:szCs w:val="28"/>
          <w:rtl w:val="true"/>
          <w:lang w:bidi="ar-SA"/>
        </w:rPr>
        <w:t>، و فيما رأيناه من نسخ الفقيه، و لكن في شرح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الخزّاز، و شرح حاله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عيسي، و هو ابن عبيد اليقطيني، و قد تقدم ثقته </w:t>
      </w:r>
      <w:r>
        <w:rPr>
          <w:rStyle w:val="FootnoteAnchor"/>
          <w:rtl w:val="true"/>
        </w:rPr>
        <w:footnoteReference w:id="14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7" w:name="pg11849_193089"/>
    </w:p>
    <w:p>
      <w:pPr>
        <w:pStyle w:val="BookText"/>
        <w:rPr/>
      </w:pPr>
      <w:bookmarkEnd w:id="207"/>
      <w:r>
        <w:rPr>
          <w:rFonts w:ascii="Amiri" w:hAnsi="Amiri" w:eastAsia="Amiri" w:cs="Amiri"/>
          <w:color w:val="111111"/>
          <w:sz w:val="28"/>
          <w:sz w:val="28"/>
          <w:szCs w:val="28"/>
          <w:rtl w:val="true"/>
          <w:lang w:bidi="ar-SA"/>
        </w:rPr>
        <w:t xml:space="preserve">و هو غريب منه لاقتصاره علي نسخة مغلوطة، و قد صرّحوا في ترجمة الخزاز، أنه يروي عن حماد بن عثمان </w:t>
      </w:r>
      <w:r>
        <w:rPr>
          <w:rStyle w:val="FootnoteAnchor"/>
          <w:rtl w:val="true"/>
        </w:rPr>
        <w:footnoteReference w:id="1430"/>
      </w:r>
      <w:r>
        <w:rPr>
          <w:rFonts w:ascii="Amiri" w:hAnsi="Amiri" w:eastAsia="Amiri" w:cs="Amiri"/>
          <w:color w:val="111111"/>
          <w:sz w:val="28"/>
          <w:sz w:val="28"/>
          <w:szCs w:val="28"/>
          <w:rtl w:val="true"/>
          <w:lang w:bidi="ar-SA"/>
        </w:rPr>
        <w:t xml:space="preserve">، و الموجود في الأسانيد كثيرا رواية محمّد ابن عيسي عن حمّاد بتوسط يونس بن عبد الرحمن </w:t>
      </w:r>
      <w:r>
        <w:rPr>
          <w:rStyle w:val="FootnoteAnchor"/>
          <w:rtl w:val="true"/>
        </w:rPr>
        <w:footnoteReference w:id="1431"/>
      </w:r>
      <w:r>
        <w:rPr>
          <w:rFonts w:ascii="Amiri" w:hAnsi="Amiri" w:eastAsia="Amiri" w:cs="Amiri"/>
          <w:color w:val="111111"/>
          <w:sz w:val="28"/>
          <w:sz w:val="28"/>
          <w:szCs w:val="28"/>
          <w:rtl w:val="true"/>
          <w:lang w:bidi="ar-SA"/>
        </w:rPr>
        <w:t>فلاحظ، و بالجملة فالسند موثّق كالصحيح</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746685_73709187"/>
      <w:bookmarkStart w:id="209" w:name="_Toc74"/>
      <w:bookmarkEnd w:id="208"/>
      <w:r>
        <w:rPr>
          <w:rtl w:val="true"/>
        </w:rPr>
        <w:t>[</w:t>
      </w:r>
      <w:r>
        <w:rPr/>
        <w:t>70</w:t>
      </w:r>
      <w:r>
        <w:rPr>
          <w:rtl w:val="true"/>
        </w:rPr>
        <w:t xml:space="preserve">] </w:t>
      </w:r>
      <w:r>
        <w:rPr>
          <w:rtl w:val="true"/>
        </w:rPr>
        <w:t>ع</w:t>
      </w:r>
      <w:r>
        <w:rPr>
          <w:rtl w:val="true"/>
        </w:rPr>
        <w:t xml:space="preserve">- </w:t>
      </w:r>
      <w:r>
        <w:rPr>
          <w:rtl w:val="true"/>
        </w:rPr>
        <w:t>و إلي حذيفة بن منصور</w:t>
      </w:r>
      <w:r>
        <w:rPr>
          <w:rtl w:val="true"/>
        </w:rPr>
        <w:t>:</w:t>
      </w:r>
      <w:bookmarkEnd w:id="209"/>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محمّد بن سنان، عنه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حذيفة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الكثير الخزاعي فمن أجلاء الثقات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روي عن أبي جعفر، و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ابناه الحسن و محمّد رويا الحديث، له كتاب يرويه عدّة من أصحابنا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طريق النجاشي إلي كتابه، و صفوان في التهذيب في باب فرض صلاة السفر </w:t>
      </w:r>
      <w:r>
        <w:rPr>
          <w:rStyle w:val="FootnoteAnchor"/>
          <w:rtl w:val="true"/>
        </w:rPr>
        <w:footnoteReference w:id="1435"/>
      </w:r>
      <w:r>
        <w:rPr>
          <w:rFonts w:ascii="Amiri" w:hAnsi="Amiri" w:eastAsia="Amiri" w:cs="Amiri"/>
          <w:color w:val="111111"/>
          <w:sz w:val="28"/>
          <w:sz w:val="28"/>
          <w:szCs w:val="28"/>
          <w:rtl w:val="true"/>
          <w:lang w:bidi="ar-SA"/>
        </w:rPr>
        <w:t xml:space="preserve">، و عبد اللّه بن المغيرة فيه في باب الصلاة في السفر من أبواب الزيادات </w:t>
      </w:r>
      <w:r>
        <w:rPr>
          <w:rStyle w:val="FootnoteAnchor"/>
          <w:rtl w:val="true"/>
        </w:rPr>
        <w:footnoteReference w:id="1436"/>
      </w:r>
      <w:r>
        <w:rPr>
          <w:rFonts w:ascii="Amiri" w:hAnsi="Amiri" w:eastAsia="Amiri" w:cs="Amiri"/>
          <w:color w:val="111111"/>
          <w:sz w:val="28"/>
          <w:sz w:val="28"/>
          <w:szCs w:val="28"/>
          <w:rtl w:val="true"/>
          <w:lang w:bidi="ar-SA"/>
        </w:rPr>
        <w:t xml:space="preserve">، و أبان بن عثمان فيه في باب العارية </w:t>
      </w:r>
      <w:r>
        <w:rPr>
          <w:rStyle w:val="FootnoteAnchor"/>
          <w:rtl w:val="true"/>
        </w:rPr>
        <w:footnoteReference w:id="1437"/>
      </w:r>
      <w:r>
        <w:rPr>
          <w:rFonts w:ascii="Amiri" w:hAnsi="Amiri" w:eastAsia="Amiri" w:cs="Amiri"/>
          <w:color w:val="111111"/>
          <w:sz w:val="28"/>
          <w:sz w:val="28"/>
          <w:szCs w:val="28"/>
          <w:rtl w:val="true"/>
          <w:lang w:bidi="ar-SA"/>
        </w:rPr>
        <w:t xml:space="preserve">، و حمّاد بن عثمان و جميل بن دراج في الكافي في باب السنّة في المهور </w:t>
      </w:r>
      <w:r>
        <w:rPr>
          <w:rStyle w:val="FootnoteAnchor"/>
          <w:rtl w:val="true"/>
        </w:rPr>
        <w:footnoteReference w:id="1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الستّة من أصحاب الإجماع لا يروون جميعهم أو الأوّلان منهم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عبد اللّه بن حمّاد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الحكم بن مسكين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شيخنا المفيد و مدحه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الرسالة العددية لم يطعن في السند الذي فيه حذيفة إلّا بمحمّد بن سنان </w:t>
      </w:r>
      <w:r>
        <w:rPr>
          <w:rStyle w:val="FootnoteAnchor"/>
          <w:rtl w:val="true"/>
        </w:rPr>
        <w:footnoteReference w:id="1440"/>
      </w:r>
      <w:r>
        <w:rPr>
          <w:rFonts w:ascii="Amiri" w:hAnsi="Amiri" w:eastAsia="Amiri" w:cs="Amiri"/>
          <w:color w:val="111111"/>
          <w:sz w:val="28"/>
          <w:sz w:val="28"/>
          <w:szCs w:val="28"/>
          <w:rtl w:val="true"/>
          <w:lang w:bidi="ar-SA"/>
        </w:rPr>
        <w:t>، و لو لا وثاقته عنده لكان أولي بالطعن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التهذيب عند ذكر حديثه في عدم نقصان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لا يصح العمل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الخبر لا يوجد في شي‌ء من الأصول المصنّفة، و إنّما هو موجود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حذيفة بن منصور عري منه، و الكتاب معروف مشهور، و لو كان هذا الحديث صحيحا عنه لضمّنه كتابه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الأستاذ الأكبر في كلامه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 حذيفة جليلا، صحيح الحديث، موثوقا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الأخبار التي نقلها المشايخ عنه علي سبيل الاعتماد و الإفتاء بها إنّما هي من كتابه المعروف المشهور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العباس فضل البقباق </w:t>
      </w:r>
      <w:r>
        <w:rPr>
          <w:rStyle w:val="FootnoteAnchor"/>
          <w:rtl w:val="true"/>
        </w:rPr>
        <w:footnoteReference w:id="1443"/>
      </w:r>
      <w:r>
        <w:rPr>
          <w:rFonts w:ascii="Amiri" w:hAnsi="Amiri" w:eastAsia="Amiri" w:cs="Amiri"/>
          <w:color w:val="111111"/>
          <w:sz w:val="28"/>
          <w:sz w:val="28"/>
          <w:szCs w:val="28"/>
          <w:rtl w:val="true"/>
          <w:lang w:bidi="ar-SA"/>
        </w:rPr>
        <w:t xml:space="preserve">لحريز الإذن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فعاوده فلم يأذن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للرجل أن يبلغ في عقوبة غلامه؟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قدر ذنوبه،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عاقبت حريزا بأعظم ممّا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فعلت ذلك أنّ حريزا جرّد السيف </w:t>
      </w:r>
      <w:r>
        <w:rPr>
          <w:rStyle w:val="FootnoteAnchor"/>
          <w:rtl w:val="true"/>
        </w:rPr>
        <w:footnoteReference w:id="144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حذيفة بن منصور ما عاودني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445"/>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حمّاد، عن الحلبي،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يعاقب به مملوكه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باختلاف يسير، و سقط صدره لعلّه لعدم الحاجة، و ذيله لذلك، أو لعدم ذكره البقباق لتضمّنه ذمّه، فالمناقشة في السند بابن عيسي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علي المدح العظيم، خصوصا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بخصلة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أشرف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أصحابه غير خفيّ علي المنصف البصير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يظهر أنه لا ينبغي الإصغاء إلي ما حكي عن ابن الغضائري في ترجمته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غير نقيّ، يروي الصحيح و السقيم،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0" w:name="pg11849_193092"/>
    </w:p>
    <w:p>
      <w:pPr>
        <w:pStyle w:val="BookText"/>
        <w:rPr/>
      </w:pPr>
      <w:bookmarkEnd w:id="210"/>
      <w:r>
        <w:rPr>
          <w:rFonts w:ascii="Amiri" w:hAnsi="Amiri" w:eastAsia="Amiri" w:cs="Amiri"/>
          <w:color w:val="111111"/>
          <w:sz w:val="28"/>
          <w:sz w:val="28"/>
          <w:szCs w:val="28"/>
          <w:rtl w:val="true"/>
          <w:lang w:bidi="ar-SA"/>
        </w:rPr>
        <w:t xml:space="preserve">و آمره ملتبس، و يخرج شاهدا </w:t>
      </w:r>
      <w:r>
        <w:rPr>
          <w:rStyle w:val="FootnoteAnchor"/>
          <w:rtl w:val="true"/>
        </w:rPr>
        <w:footnoteReference w:id="1448"/>
      </w:r>
      <w:r>
        <w:rPr>
          <w:rFonts w:ascii="Amiri" w:hAnsi="Amiri" w:eastAsia="Amiri" w:cs="Amiri"/>
          <w:color w:val="111111"/>
          <w:sz w:val="28"/>
          <w:sz w:val="28"/>
          <w:szCs w:val="28"/>
          <w:rtl w:val="true"/>
          <w:lang w:bidi="ar-SA"/>
        </w:rPr>
        <w:t xml:space="preserve">، و لا حاجة إلي شرح سقم هذا الكلام كما في الشرح </w:t>
      </w:r>
      <w:r>
        <w:rPr>
          <w:rStyle w:val="FootnoteAnchor"/>
          <w:rtl w:val="true"/>
        </w:rPr>
        <w:footnoteReference w:id="144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746687_73709187"/>
      <w:bookmarkStart w:id="212" w:name="_Toc75"/>
      <w:bookmarkEnd w:id="211"/>
      <w:r>
        <w:rPr>
          <w:rtl w:val="true"/>
        </w:rPr>
        <w:t>[</w:t>
      </w:r>
      <w:r>
        <w:rPr/>
        <w:t>71</w:t>
      </w:r>
      <w:r>
        <w:rPr>
          <w:rtl w:val="true"/>
        </w:rPr>
        <w:t xml:space="preserve">] </w:t>
      </w:r>
      <w:r>
        <w:rPr>
          <w:rtl w:val="true"/>
        </w:rPr>
        <w:t>عا</w:t>
      </w:r>
      <w:r>
        <w:rPr>
          <w:rtl w:val="true"/>
        </w:rPr>
        <w:t xml:space="preserve">- </w:t>
      </w:r>
      <w:r>
        <w:rPr>
          <w:rtl w:val="true"/>
        </w:rPr>
        <w:t>و إلي حريز بن عبد اللّه</w:t>
      </w:r>
      <w:r>
        <w:rPr>
          <w:rtl w:val="true"/>
        </w:rPr>
        <w:t>:</w:t>
      </w:r>
      <w:bookmarkEnd w:id="212"/>
    </w:p>
    <w:p>
      <w:pPr>
        <w:pStyle w:val="BookText"/>
        <w:rPr/>
      </w:pPr>
      <w:r>
        <w:rPr>
          <w:rFonts w:ascii="Amiri" w:hAnsi="Amiri" w:eastAsia="Amiri" w:cs="Amiri"/>
          <w:color w:val="111111"/>
          <w:sz w:val="28"/>
          <w:sz w:val="28"/>
          <w:szCs w:val="28"/>
          <w:rtl w:val="true"/>
          <w:lang w:bidi="ar-SA"/>
        </w:rPr>
        <w:t xml:space="preserve">أبوه، عن عبد اللّه بن جعفر الحميري، عن محمّد بن عيسي بن عبيد و الحسن بن ظريف و علي بن إسماعيل كلّهم، عن حمّاد بن عيسي، عن حريز بن عبد اللّه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أبوه و محمّد بن الحسن، عن سعد بن عبد اللّه و الحميري و محمّد بن يحيي العطار و أحمد بن إدريس، عن أحمد بن محمّد بن عيسي، عن الحسين بن سعيد و علي بن حديد و عبد الرحمن بن أبي نجران، عن حمّاد بن عيسي الجهني،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و محمّد بن الحسن و محمّد بن موسي بن المتوكل، عن عبد اللّه ابن جعفر الحميري، عن علي بن إسماعيل و محمّد بن عيسي و يعقوب ابن يزيد و الحسن بن ظريف، عن حمّاد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حريز بن عبد اللّه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محمّد بن الحسن الصفار، عن العباس بن معروف،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إسماعيل بن سهل، عن حمّاد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علي بن إبراهيم، عن أبيه، عن حمّاد، عنه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ظريف ثقة، و علي بن إسماعيل الذي يروي عنه الحميري تقدم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فالسند الأوّل صحيح، و كذا الثاني و إن ضعّفنا علي بن حديد لوجود الجليلين في طبقته، و كذا الثالث، و كذا الخامس بما مرّ في إبراهيم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نسخ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Style w:val="FootnoteAnchor"/>
          <w:rtl w:val="true"/>
        </w:rPr>
        <w:footnoteReference w:id="1455"/>
      </w:r>
      <w:r>
        <w:rPr>
          <w:rFonts w:ascii="Amiri" w:hAnsi="Amiri" w:eastAsia="Amiri" w:cs="Amiri"/>
          <w:color w:val="111111"/>
          <w:sz w:val="28"/>
          <w:sz w:val="28"/>
          <w:szCs w:val="28"/>
          <w:rtl w:val="true"/>
          <w:lang w:bidi="ar-SA"/>
        </w:rPr>
        <w:t>، و لكن فيما رأينا من نسخ الفقيه و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سهل، و الأوّل غير مذكور، و الظاهر أنّه من طغيان القلم، و أمّا الثاني فذكره في الفهرست، و ذكر له كتابا، و ذكر طريقه إليه </w:t>
      </w:r>
      <w:r>
        <w:rPr>
          <w:rStyle w:val="FootnoteAnchor"/>
          <w:rtl w:val="true"/>
        </w:rPr>
        <w:footnoteReference w:id="1456"/>
      </w:r>
      <w:r>
        <w:rPr>
          <w:rFonts w:ascii="Amiri" w:hAnsi="Amiri" w:eastAsia="Amiri" w:cs="Amiri"/>
          <w:color w:val="111111"/>
          <w:sz w:val="28"/>
          <w:sz w:val="28"/>
          <w:szCs w:val="28"/>
          <w:rtl w:val="true"/>
          <w:lang w:bidi="ar-SA"/>
        </w:rPr>
        <w:t>و لم يشر إلي 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أصحابنا </w:t>
      </w:r>
      <w:r>
        <w:rPr>
          <w:rStyle w:val="FootnoteAnchor"/>
          <w:rtl w:val="true"/>
        </w:rPr>
        <w:footnoteReference w:id="1457"/>
      </w:r>
      <w:r>
        <w:rPr>
          <w:rFonts w:ascii="Amiri" w:hAnsi="Amiri" w:eastAsia="Amiri" w:cs="Amiri"/>
          <w:color w:val="111111"/>
          <w:sz w:val="28"/>
          <w:sz w:val="28"/>
          <w:szCs w:val="28"/>
          <w:rtl w:val="true"/>
          <w:lang w:bidi="ar-SA"/>
        </w:rPr>
        <w:t>، ثم ذكر الكتاب و الطريق، و في نسبته التضعيف إليهم إشعار بتمريضه، و لعلّه في محلّه لرواية الأجلّة عنه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كما في الكافي في باب الاعتراف بالذنوب </w:t>
      </w:r>
      <w:r>
        <w:rPr>
          <w:rStyle w:val="FootnoteAnchor"/>
          <w:rtl w:val="true"/>
        </w:rPr>
        <w:footnoteReference w:id="1458"/>
      </w:r>
      <w:r>
        <w:rPr>
          <w:rFonts w:ascii="Amiri" w:hAnsi="Amiri" w:eastAsia="Amiri" w:cs="Amiri"/>
          <w:color w:val="111111"/>
          <w:sz w:val="28"/>
          <w:sz w:val="28"/>
          <w:szCs w:val="28"/>
          <w:rtl w:val="true"/>
          <w:lang w:bidi="ar-SA"/>
        </w:rPr>
        <w:t xml:space="preserve">، و في باب دعوات موجزات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بن مهزيار </w:t>
      </w:r>
      <w:r>
        <w:rPr>
          <w:rStyle w:val="FootnoteAnchor"/>
          <w:rtl w:val="true"/>
        </w:rPr>
        <w:footnoteReference w:id="1460"/>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1461"/>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462"/>
      </w:r>
      <w:r>
        <w:rPr>
          <w:rFonts w:ascii="Amiri" w:hAnsi="Amiri" w:eastAsia="Amiri" w:cs="Amiri"/>
          <w:color w:val="111111"/>
          <w:sz w:val="28"/>
          <w:sz w:val="28"/>
          <w:szCs w:val="28"/>
          <w:rtl w:val="true"/>
          <w:lang w:bidi="ar-SA"/>
        </w:rPr>
        <w:t xml:space="preserve">، و محمّد بن خالد البرقي </w:t>
      </w:r>
      <w:r>
        <w:rPr>
          <w:rStyle w:val="FootnoteAnchor"/>
          <w:rtl w:val="true"/>
        </w:rPr>
        <w:footnoteReference w:id="1463"/>
      </w:r>
      <w:r>
        <w:rPr>
          <w:rFonts w:ascii="Amiri" w:hAnsi="Amiri" w:eastAsia="Amiri" w:cs="Amiri"/>
          <w:color w:val="111111"/>
          <w:sz w:val="28"/>
          <w:sz w:val="28"/>
          <w:szCs w:val="28"/>
          <w:rtl w:val="true"/>
          <w:lang w:bidi="ar-SA"/>
        </w:rPr>
        <w:t xml:space="preserve">، و كيف كان فلا حاجة إلي التجشّم بعد وجود الطريق الصحيح، مع أنّ كتب حريز كلّها تعدّ في الأصول كما في الفهرست </w:t>
      </w:r>
      <w:r>
        <w:rPr>
          <w:rStyle w:val="FootnoteAnchor"/>
          <w:rtl w:val="true"/>
        </w:rPr>
        <w:footnoteReference w:id="1464"/>
      </w:r>
      <w:r>
        <w:rPr>
          <w:rFonts w:ascii="Amiri" w:hAnsi="Amiri" w:eastAsia="Amiri" w:cs="Amiri"/>
          <w:color w:val="111111"/>
          <w:sz w:val="28"/>
          <w:sz w:val="28"/>
          <w:szCs w:val="28"/>
          <w:rtl w:val="true"/>
          <w:lang w:bidi="ar-SA"/>
        </w:rPr>
        <w:t>، و طرق المشايخ إليها تقرب من 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3" w:name="pg11849_193094"/>
    </w:p>
    <w:p>
      <w:pPr>
        <w:pStyle w:val="BookText"/>
        <w:rPr/>
      </w:pPr>
      <w:bookmarkEnd w:id="213"/>
      <w:r>
        <w:rPr>
          <w:rFonts w:ascii="Amiri" w:hAnsi="Amiri" w:eastAsia="Amiri" w:cs="Amiri"/>
          <w:color w:val="111111"/>
          <w:sz w:val="28"/>
          <w:sz w:val="28"/>
          <w:szCs w:val="28"/>
          <w:rtl w:val="true"/>
          <w:lang w:bidi="ar-SA"/>
        </w:rPr>
        <w:t>و حريز من أعاظم الرواة و عيونها، ثقة ثبت، لا مغمز فيه، و حديث الحجب واضح التأويل ظاهر الحكمة مبيّن المراد، قد أكثر الأجلّاء من الرواية عنه، و لعدم الحاجة طوينا الكشح عن عدّهم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1746689_73709187"/>
      <w:bookmarkStart w:id="215" w:name="_Toc76"/>
      <w:bookmarkEnd w:id="214"/>
      <w:r>
        <w:rPr>
          <w:rtl w:val="true"/>
        </w:rPr>
        <w:t>[</w:t>
      </w:r>
      <w:r>
        <w:rPr/>
        <w:t>72</w:t>
      </w:r>
      <w:r>
        <w:rPr>
          <w:rtl w:val="true"/>
        </w:rPr>
        <w:t xml:space="preserve">] </w:t>
      </w:r>
      <w:r>
        <w:rPr>
          <w:rtl w:val="true"/>
        </w:rPr>
        <w:t>عب</w:t>
      </w:r>
      <w:r>
        <w:rPr>
          <w:rtl w:val="true"/>
        </w:rPr>
        <w:t xml:space="preserve">- </w:t>
      </w:r>
      <w:r>
        <w:rPr>
          <w:rtl w:val="true"/>
        </w:rPr>
        <w:t>و إلي الحسن بن جهم</w:t>
      </w:r>
      <w:r>
        <w:rPr>
          <w:rtl w:val="true"/>
        </w:rPr>
        <w:t>:</w:t>
      </w:r>
      <w:bookmarkEnd w:id="215"/>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بن هاشم، عن أبيه، عنه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بكير أخو زرارة، و جدّ الشيخ الجليل أبي غالب أحمد ابن محمّد بن محمّد بن سليمان بن الحسن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الحسن ثقة جليل، يروي عنه الأجلّاء،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ابن فضال </w:t>
      </w:r>
      <w:r>
        <w:rPr>
          <w:rStyle w:val="FootnoteAnchor"/>
          <w:rtl w:val="true"/>
        </w:rPr>
        <w:footnoteReference w:id="1466"/>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1467"/>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1468"/>
      </w:r>
      <w:r>
        <w:rPr>
          <w:rFonts w:ascii="IRNazanin" w:hAnsi="IRNazanin" w:eastAsia="IRNazanin"/>
          <w:color w:val="111111"/>
          <w:sz w:val="28"/>
          <w:sz w:val="28"/>
          <w:szCs w:val="28"/>
          <w:rtl w:val="true"/>
          <w:lang w:bidi="fa-IR"/>
        </w:rPr>
        <w:t xml:space="preserve">، و سعد ابن سعد، </w:t>
      </w:r>
      <w:r>
        <w:rPr>
          <w:rStyle w:val="FootnoteAnchor"/>
          <w:rtl w:val="true"/>
        </w:rPr>
        <w:footnoteReference w:id="1469"/>
      </w:r>
      <w:r>
        <w:rPr>
          <w:rFonts w:ascii="Amiri" w:hAnsi="Amiri" w:eastAsia="Amiri" w:cs="Amiri"/>
          <w:color w:val="111111"/>
          <w:sz w:val="28"/>
          <w:sz w:val="28"/>
          <w:szCs w:val="28"/>
          <w:rtl w:val="true"/>
          <w:lang w:bidi="ar-SA"/>
        </w:rPr>
        <w:t xml:space="preserve">، و محمّد البرقي </w:t>
      </w:r>
      <w:r>
        <w:rPr>
          <w:rStyle w:val="FootnoteAnchor"/>
          <w:rtl w:val="true"/>
        </w:rPr>
        <w:footnoteReference w:id="1470"/>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471"/>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472"/>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473"/>
      </w:r>
      <w:r>
        <w:rPr>
          <w:rFonts w:ascii="Amiri" w:hAnsi="Amiri" w:eastAsia="Amiri" w:cs="Amiri"/>
          <w:color w:val="111111"/>
          <w:sz w:val="28"/>
          <w:sz w:val="28"/>
          <w:szCs w:val="28"/>
          <w:rtl w:val="true"/>
          <w:lang w:bidi="ar-SA"/>
        </w:rPr>
        <w:t xml:space="preserve">، و محمّد بن القاسم بن فضيل بن يسار </w:t>
      </w:r>
      <w:r>
        <w:rPr>
          <w:rStyle w:val="FootnoteAnchor"/>
          <w:rtl w:val="true"/>
        </w:rPr>
        <w:footnoteReference w:id="1474"/>
      </w:r>
      <w:r>
        <w:rPr>
          <w:rFonts w:ascii="Amiri" w:hAnsi="Amiri" w:eastAsia="Amiri" w:cs="Amiri"/>
          <w:color w:val="111111"/>
          <w:sz w:val="28"/>
          <w:sz w:val="28"/>
          <w:szCs w:val="28"/>
          <w:rtl w:val="true"/>
          <w:lang w:bidi="ar-SA"/>
        </w:rPr>
        <w:t xml:space="preserve">، و أبو عبد اللّه أحمد بن محمّد العاصمي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عن محمّد بن علي، عن الحسن بن الجهم، </w:t>
      </w:r>
      <w:bookmarkStart w:id="216" w:name="pg11849_193095"/>
    </w:p>
    <w:p>
      <w:pPr>
        <w:pStyle w:val="BookText"/>
        <w:rPr/>
      </w:pPr>
      <w:bookmarkEnd w:id="2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فدعا بابنه و هو صغير فأجلسه في حجري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فانزع قميصه، فنزعته،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 فنظرت فإذا في أحد كتفيه شبيه بالخاتم داخل في اللحم،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 هذا كان مثله في هذه الموضع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1746691_73709187"/>
      <w:bookmarkStart w:id="218" w:name="_Toc77"/>
      <w:bookmarkEnd w:id="217"/>
      <w:r>
        <w:rPr>
          <w:rtl w:val="true"/>
        </w:rPr>
        <w:t>[</w:t>
      </w:r>
      <w:r>
        <w:rPr/>
        <w:t>73</w:t>
      </w:r>
      <w:r>
        <w:rPr>
          <w:rtl w:val="true"/>
        </w:rPr>
        <w:t xml:space="preserve">] </w:t>
      </w:r>
      <w:r>
        <w:rPr>
          <w:rtl w:val="true"/>
        </w:rPr>
        <w:t>عج</w:t>
      </w:r>
      <w:r>
        <w:rPr>
          <w:rtl w:val="true"/>
        </w:rPr>
        <w:t xml:space="preserve">- </w:t>
      </w:r>
      <w:r>
        <w:rPr>
          <w:rtl w:val="true"/>
        </w:rPr>
        <w:t>و إلي الحسن بن راشد</w:t>
      </w:r>
      <w:r>
        <w:rPr>
          <w:rtl w:val="true"/>
        </w:rPr>
        <w:t>:</w:t>
      </w:r>
      <w:bookmarkEnd w:id="218"/>
    </w:p>
    <w:p>
      <w:pPr>
        <w:pStyle w:val="BookText"/>
        <w:rPr/>
      </w:pPr>
      <w:r>
        <w:rPr>
          <w:rFonts w:ascii="Amiri" w:hAnsi="Amiri" w:eastAsia="Amiri" w:cs="Amiri"/>
          <w:color w:val="111111"/>
          <w:sz w:val="28"/>
          <w:sz w:val="28"/>
          <w:szCs w:val="28"/>
          <w:rtl w:val="true"/>
          <w:lang w:bidi="ar-SA"/>
        </w:rPr>
        <w:t>أبوه، عن سعد بن عبد اللّه، عن أحمد بن محمّد بن عيسي و إبراهيم بن هاشم جميعا، عن القاسم بن يحيي، عن جدّه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علي ماجيلويه، عن علي بن إبراهيم، عن أبيه، عن القاسم ابن يحيي عنه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الشيخ في الفهرست، و ذكر أن له كتابا فيه آداب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و ذكر طريقه إليه، و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w:t>
      </w:r>
      <w:r>
        <w:rPr>
          <w:rStyle w:val="FootnoteAnchor"/>
          <w:rtl w:val="true"/>
        </w:rPr>
        <w:footnoteReference w:id="1479"/>
      </w:r>
      <w:r>
        <w:rPr>
          <w:rFonts w:ascii="Amiri" w:hAnsi="Amiri" w:eastAsia="Amiri" w:cs="Amiri"/>
          <w:color w:val="111111"/>
          <w:sz w:val="28"/>
          <w:sz w:val="28"/>
          <w:szCs w:val="28"/>
          <w:rtl w:val="true"/>
          <w:lang w:bidi="ar-SA"/>
        </w:rPr>
        <w:t xml:space="preserve">، و لم يشر إلي طعن فيه، و كذا في أصحاب الرضا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النجاشي </w:t>
      </w:r>
      <w:r>
        <w:rPr>
          <w:rStyle w:val="FootnoteAnchor"/>
          <w:rtl w:val="true"/>
        </w:rPr>
        <w:footnoteReference w:id="1481"/>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ابن الغضائري كما في النقد </w:t>
      </w:r>
      <w:r>
        <w:rPr>
          <w:rStyle w:val="FootnoteAnchor"/>
          <w:rtl w:val="true"/>
        </w:rPr>
        <w:footnoteReference w:id="1483"/>
      </w:r>
      <w:r>
        <w:rPr>
          <w:rFonts w:ascii="Amiri" w:hAnsi="Amiri" w:eastAsia="Amiri" w:cs="Amiri"/>
          <w:color w:val="111111"/>
          <w:sz w:val="28"/>
          <w:sz w:val="28"/>
          <w:szCs w:val="28"/>
          <w:rtl w:val="true"/>
          <w:lang w:bidi="ar-SA"/>
        </w:rPr>
        <w:t xml:space="preserve">، فلا يعبأ به، </w:t>
      </w:r>
    </w:p>
    <w:p>
      <w:pPr>
        <w:pStyle w:val="BookText"/>
        <w:rPr/>
      </w:pPr>
      <w:r>
        <w:rPr>
          <w:rFonts w:ascii="Amiri" w:hAnsi="Amiri" w:eastAsia="Amiri" w:cs="Amiri"/>
          <w:color w:val="111111"/>
          <w:sz w:val="28"/>
          <w:sz w:val="28"/>
          <w:szCs w:val="28"/>
          <w:rtl w:val="true"/>
          <w:lang w:bidi="ar-SA"/>
        </w:rPr>
        <w:t xml:space="preserve">و رواية الأجلّة عنه سيّما مثل أحمد بن محمّد بن عيسي </w:t>
      </w:r>
      <w:r>
        <w:rPr>
          <w:rStyle w:val="FootnoteAnchor"/>
          <w:rtl w:val="true"/>
        </w:rPr>
        <w:footnoteReference w:id="1484"/>
      </w:r>
      <w:r>
        <w:rPr>
          <w:rFonts w:ascii="Amiri" w:hAnsi="Amiri" w:eastAsia="Amiri" w:cs="Amiri"/>
          <w:color w:val="111111"/>
          <w:sz w:val="28"/>
          <w:sz w:val="28"/>
          <w:szCs w:val="28"/>
          <w:rtl w:val="true"/>
          <w:lang w:bidi="ar-SA"/>
        </w:rPr>
        <w:t xml:space="preserve">أمارة الاعتماد، بل الوثاقة، و يؤيّده كثرة رواياته و الإفتاء بمضمونها، و يؤيّد فساد كلام ابن الغضائري في المقام عدم تضعيف شيخ من المشايخ العظام الماهرين بأحوال الرجال إيّاه، و عدم طعن من أحد ممّن ذكره في مقام ذكره في ترجمته، و ترجمة جدّه و غيرها </w:t>
      </w:r>
      <w:r>
        <w:rPr>
          <w:rStyle w:val="FootnoteAnchor"/>
          <w:rtl w:val="true"/>
        </w:rPr>
        <w:footnoteReference w:id="14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1486"/>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1487"/>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488"/>
      </w:r>
      <w:r>
        <w:rPr>
          <w:rFonts w:ascii="IRNazanin" w:hAnsi="IRNazanin" w:eastAsia="IRNazanin"/>
          <w:color w:val="111111"/>
          <w:sz w:val="28"/>
          <w:sz w:val="28"/>
          <w:szCs w:val="28"/>
          <w:rtl w:val="true"/>
          <w:lang w:bidi="fa-IR"/>
        </w:rPr>
        <w:t xml:space="preserve">، و محمّد بن خلف </w:t>
      </w:r>
      <w:r>
        <w:rPr>
          <w:rStyle w:val="FootnoteAnchor"/>
          <w:rtl w:val="true"/>
        </w:rPr>
        <w:footnoteReference w:id="1489"/>
      </w:r>
      <w:r>
        <w:rPr>
          <w:rFonts w:ascii="Amiri" w:hAnsi="Amiri" w:eastAsia="Amiri" w:cs="Amiri"/>
          <w:color w:val="111111"/>
          <w:sz w:val="28"/>
          <w:sz w:val="28"/>
          <w:szCs w:val="28"/>
          <w:rtl w:val="true"/>
          <w:lang w:bidi="ar-SA"/>
        </w:rPr>
        <w:t xml:space="preserve">، و إبراهيم بن إسحاق </w:t>
      </w:r>
      <w:r>
        <w:rPr>
          <w:rStyle w:val="FootnoteAnchor"/>
          <w:rtl w:val="true"/>
        </w:rPr>
        <w:footnoteReference w:id="1490"/>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1491"/>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الكتاب المذكور فهو بعينه الحديث المعروف بالأربعمائة كما لا يخفي علي من نظر إلي سنده في الخصال </w:t>
      </w:r>
      <w:r>
        <w:rPr>
          <w:rStyle w:val="FootnoteAnchor"/>
          <w:rtl w:val="true"/>
        </w:rPr>
        <w:footnoteReference w:id="1492"/>
      </w:r>
      <w:r>
        <w:rPr>
          <w:rFonts w:ascii="Amiri" w:hAnsi="Amiri" w:eastAsia="Amiri" w:cs="Amiri"/>
          <w:color w:val="111111"/>
          <w:sz w:val="28"/>
          <w:sz w:val="28"/>
          <w:szCs w:val="28"/>
          <w:rtl w:val="true"/>
          <w:lang w:bidi="ar-SA"/>
        </w:rPr>
        <w:t>، و تلقّاه الأصحاب بالقبول، و وزّعوا أحكامه و آدابه علي الأبواب المناسبة لها، و لو لا خوف الإطالة لذكرت جملة منها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المذكور في الكتب الرجالية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الطغاوي،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حسن، كثير العلم </w:t>
      </w:r>
      <w:r>
        <w:rPr>
          <w:rStyle w:val="FootnoteAnchor"/>
          <w:rtl w:val="true"/>
        </w:rPr>
        <w:footnoteReference w:id="1493"/>
      </w:r>
      <w:r>
        <w:rPr>
          <w:rFonts w:ascii="Amiri" w:hAnsi="Amiri" w:eastAsia="Amiri" w:cs="Amiri"/>
          <w:color w:val="111111"/>
          <w:sz w:val="28"/>
          <w:sz w:val="28"/>
          <w:szCs w:val="28"/>
          <w:rtl w:val="true"/>
          <w:lang w:bidi="ar-SA"/>
        </w:rPr>
        <w:t xml:space="preserve">، و ذكره في الفهرست </w:t>
      </w:r>
      <w:r>
        <w:rPr>
          <w:rStyle w:val="FootnoteAnchor"/>
          <w:rtl w:val="true"/>
        </w:rPr>
        <w:footnoteReference w:id="1494"/>
      </w:r>
      <w:r>
        <w:rPr>
          <w:rFonts w:ascii="Amiri" w:hAnsi="Amiri" w:eastAsia="Amiri" w:cs="Amiri"/>
          <w:color w:val="111111"/>
          <w:sz w:val="28"/>
          <w:sz w:val="28"/>
          <w:szCs w:val="28"/>
          <w:rtl w:val="true"/>
          <w:lang w:bidi="ar-SA"/>
        </w:rPr>
        <w:t xml:space="preserve">، و لم يضعّفاه </w:t>
      </w:r>
      <w:r>
        <w:rPr>
          <w:rStyle w:val="FootnoteAnchor"/>
          <w:rtl w:val="true"/>
        </w:rPr>
        <w:footnoteReference w:id="1495"/>
      </w:r>
      <w:r>
        <w:rPr>
          <w:rFonts w:ascii="Amiri" w:hAnsi="Amiri" w:eastAsia="Amiri" w:cs="Amiri"/>
          <w:color w:val="111111"/>
          <w:sz w:val="28"/>
          <w:sz w:val="28"/>
          <w:szCs w:val="28"/>
          <w:rtl w:val="true"/>
          <w:lang w:bidi="ar-SA"/>
        </w:rPr>
        <w:t xml:space="preserve">، و ضعّفه ابن الغضائري </w:t>
      </w:r>
      <w:r>
        <w:rPr>
          <w:rStyle w:val="FootnoteAnchor"/>
          <w:rtl w:val="true"/>
        </w:rPr>
        <w:footnoteReference w:id="1496"/>
      </w:r>
      <w:r>
        <w:rPr>
          <w:rFonts w:ascii="Amiri" w:hAnsi="Amiri" w:eastAsia="Amiri" w:cs="Amiri"/>
          <w:color w:val="111111"/>
          <w:sz w:val="28"/>
          <w:sz w:val="28"/>
          <w:szCs w:val="28"/>
          <w:rtl w:val="true"/>
          <w:lang w:bidi="ar-SA"/>
        </w:rPr>
        <w:t>، و ليس هو جدّ القاسم لأنّه كوفي مولي لبني العباس، و الطغاوي كما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إلي جبّال بن منبّه، و هو أعصر بن سعد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أمّ الطغاويين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الطغاوة بنت جرم بن ريان،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مسكنهم البصرة </w:t>
      </w:r>
      <w:r>
        <w:rPr>
          <w:rStyle w:val="FootnoteAnchor"/>
          <w:rtl w:val="true"/>
        </w:rPr>
        <w:footnoteReference w:id="1497"/>
      </w:r>
      <w:r>
        <w:rPr>
          <w:rFonts w:ascii="Amiri" w:hAnsi="Amiri" w:eastAsia="Amiri" w:cs="Amiri"/>
          <w:color w:val="111111"/>
          <w:sz w:val="28"/>
          <w:sz w:val="28"/>
          <w:szCs w:val="28"/>
          <w:rtl w:val="true"/>
          <w:lang w:bidi="ar-SA"/>
        </w:rPr>
        <w:t>، مع أنّ الذي في رجال ابن الغضائري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أسد الطغاوي لا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شارح المشيخة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عن الحسن بن راشد الطغاوي ضعيف، ثم ذكر ما في النجاشي، و ابن الغضائري، ثم ذكر الحسن بن راشد أبا علي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المصنّف الضعيف بناء علي أنه كان كتابه حسنا معتمدا عليه كما يظهر من الجارحين أيضا </w:t>
      </w:r>
      <w:r>
        <w:rPr>
          <w:rStyle w:val="FootnoteAnchor"/>
          <w:rtl w:val="true"/>
        </w:rPr>
        <w:footnoteReference w:id="1498"/>
      </w:r>
      <w:r>
        <w:rPr>
          <w:rFonts w:ascii="Amiri" w:hAnsi="Amiri" w:eastAsia="Amiri" w:cs="Amiri"/>
          <w:color w:val="111111"/>
          <w:sz w:val="28"/>
          <w:sz w:val="28"/>
          <w:szCs w:val="28"/>
          <w:rtl w:val="true"/>
          <w:lang w:bidi="ar-SA"/>
        </w:rPr>
        <w:t>، انتهي، و هو فاسد من وجوه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البغدادي الوكيل، الحسن بن راشد، مولي المهلب، الثقة الجليل، المذكور في الأسامي و الكني، من أصحاب الجواد و الهادي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ليس جدّ القاسم، لأنه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كثيرا، و بينهما من البعد من جهة الزمان و اختلاف المروي عنه و الراوي ما لا يخفي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راشد مولي بني العباس، و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الغضائري مولي المنصور </w:t>
      </w:r>
      <w:r>
        <w:rPr>
          <w:rStyle w:val="FootnoteAnchor"/>
          <w:rtl w:val="true"/>
        </w:rPr>
        <w:footnoteReference w:id="1500"/>
      </w:r>
      <w:r>
        <w:rPr>
          <w:rFonts w:ascii="Amiri" w:hAnsi="Amiri" w:eastAsia="Amiri" w:cs="Amiri"/>
          <w:color w:val="111111"/>
          <w:sz w:val="28"/>
          <w:sz w:val="28"/>
          <w:szCs w:val="28"/>
          <w:rtl w:val="true"/>
          <w:lang w:bidi="ar-SA"/>
        </w:rPr>
        <w:t>، 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وزيرا للمهدي </w:t>
      </w:r>
      <w:r>
        <w:rPr>
          <w:rStyle w:val="FootnoteAnchor"/>
          <w:rtl w:val="true"/>
        </w:rPr>
        <w:footnoteReference w:id="1501"/>
      </w:r>
      <w:r>
        <w:rPr>
          <w:rFonts w:ascii="Amiri" w:hAnsi="Amiri" w:eastAsia="Amiri" w:cs="Amiri"/>
          <w:color w:val="111111"/>
          <w:sz w:val="28"/>
          <w:sz w:val="28"/>
          <w:szCs w:val="28"/>
          <w:rtl w:val="true"/>
          <w:lang w:bidi="ar-SA"/>
        </w:rPr>
        <w:t xml:space="preserve">، و هذا هو الجدّ، ذكره الشيخ في أصحاب الباقر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يضعّفه، و في رجال ابن داود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Style w:val="FootnoteAnchor"/>
          <w:rtl w:val="true"/>
        </w:rPr>
        <w:footnoteReference w:id="1503"/>
      </w:r>
      <w:r>
        <w:rPr>
          <w:rFonts w:ascii="Amiri" w:hAnsi="Amiri" w:eastAsia="Amiri" w:cs="Amiri"/>
          <w:color w:val="111111"/>
          <w:sz w:val="28"/>
          <w:sz w:val="28"/>
          <w:szCs w:val="28"/>
          <w:rtl w:val="true"/>
          <w:lang w:bidi="ar-SA"/>
        </w:rPr>
        <w:t xml:space="preserve">، و فيه مضافا إلي ضعف تضعيفاته، كثرة رواية ابن أبي عمير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محمّد بن عبد اللّه بن جعفر الحميري، أنه كتب إلي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التوجه للصلاة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أصحابنا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أبدع، لأنّا لم نجده في شي‌ء من كتب الصلاة، خلا حديثا واحدا في كتاب القاسم بن محمّد، عن جده الحسن بن راشد،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 الأرض حنيفا مسلما؟</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الائتمام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و ما أنا من المشركين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و السنة المؤكّدة فيه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9" w:name="pg11849_193099"/>
    </w:p>
    <w:p>
      <w:pPr>
        <w:pStyle w:val="BookText"/>
        <w:rPr/>
      </w:pPr>
      <w:bookmarkEnd w:id="219"/>
      <w:r>
        <w:rPr>
          <w:rFonts w:ascii="Amiri" w:hAnsi="Amiri" w:eastAsia="Amiri" w:cs="Amiri"/>
          <w:color w:val="111111"/>
          <w:sz w:val="28"/>
          <w:sz w:val="28"/>
          <w:szCs w:val="28"/>
          <w:rtl w:val="true"/>
          <w:lang w:bidi="ar-SA"/>
        </w:rPr>
        <w:t>التي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السموات و الأرض، حنيفا مسلما، علي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المشركين إِنَّ صَلٰاتِي</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الآية، أعوذ باللّه السميع العليم من الشيطان الرجيم، بسم اللّه الرحمن الرحيم </w:t>
      </w:r>
      <w:r>
        <w:rPr>
          <w:rStyle w:val="FootnoteAnchor"/>
          <w:rtl w:val="true"/>
        </w:rPr>
        <w:footnoteReference w:id="150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إشارة إلي وثاقتهما كما لا يخفي علي المتأمّل، هذا و لكن طبقته و طبقة الطغاوي بناء علي ضعفه و كونه ابن راشد واحدة، و يشكل التمييز، إلّا أن المطلق كما قيل ينصرف إلي الفرد الكامل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746693_73709187"/>
      <w:bookmarkStart w:id="221" w:name="_Toc78"/>
      <w:bookmarkEnd w:id="220"/>
      <w:r>
        <w:rPr>
          <w:rtl w:val="true"/>
        </w:rPr>
        <w:t>[</w:t>
      </w:r>
      <w:r>
        <w:rPr/>
        <w:t>74</w:t>
      </w:r>
      <w:r>
        <w:rPr>
          <w:rtl w:val="true"/>
        </w:rPr>
        <w:t xml:space="preserve">] </w:t>
      </w:r>
      <w:r>
        <w:rPr>
          <w:rtl w:val="true"/>
        </w:rPr>
        <w:t>عد</w:t>
      </w:r>
      <w:r>
        <w:rPr>
          <w:rtl w:val="true"/>
        </w:rPr>
        <w:t xml:space="preserve">- </w:t>
      </w:r>
      <w:r>
        <w:rPr>
          <w:rtl w:val="true"/>
        </w:rPr>
        <w:t>و إلي الحسن بن الزياد الصيقل</w:t>
      </w:r>
      <w:r>
        <w:rPr>
          <w:rtl w:val="true"/>
        </w:rPr>
        <w:t>:</w:t>
      </w:r>
      <w:bookmarkEnd w:id="221"/>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البرقي، عن أبيه، عن يونس بن عبد الرحمن، عن الحسن بن زياد الصيقل، و هو كوفي مولي، و كنيته أبو الوليد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w:t>
      </w:r>
      <w:r>
        <w:rPr>
          <w:rStyle w:val="FootnoteAnchor"/>
          <w:rtl w:val="true"/>
        </w:rPr>
        <w:footnoteReference w:id="1507"/>
      </w:r>
      <w:r>
        <w:rPr>
          <w:rFonts w:ascii="Amiri" w:hAnsi="Amiri" w:eastAsia="Amiri" w:cs="Amiri"/>
          <w:color w:val="111111"/>
          <w:sz w:val="28"/>
          <w:sz w:val="28"/>
          <w:szCs w:val="28"/>
          <w:rtl w:val="true"/>
          <w:lang w:bidi="ar-SA"/>
        </w:rPr>
        <w:t>ما يحتاج إلي الشرح من رجال السند، و ظهر أنه في غاية الاعتبار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الحسن فذكره الشيخ في أصحاب الباقر و الصادق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في الفهرست </w:t>
      </w:r>
      <w:r>
        <w:rPr>
          <w:rStyle w:val="FootnoteAnchor"/>
          <w:rtl w:val="true"/>
        </w:rPr>
        <w:footnoteReference w:id="1509"/>
      </w:r>
      <w:r>
        <w:rPr>
          <w:rFonts w:ascii="Amiri" w:hAnsi="Amiri" w:eastAsia="Amiri" w:cs="Amiri"/>
          <w:color w:val="111111"/>
          <w:sz w:val="28"/>
          <w:sz w:val="28"/>
          <w:szCs w:val="28"/>
          <w:rtl w:val="true"/>
          <w:lang w:bidi="ar-SA"/>
        </w:rPr>
        <w:t xml:space="preserve">كتابا، و ذكر طريقه إليه، و لكن لم يوثقه، و يمكن استظهار توثيقه من رواية يونس عنه هنا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حمّاد بن عثمان في الكافي في باب الكذب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فضالة بن أيوب في الكافي في باب الورع </w:t>
      </w:r>
      <w:r>
        <w:rPr>
          <w:rStyle w:val="FootnoteAnchor"/>
          <w:rtl w:val="true"/>
        </w:rPr>
        <w:footnoteReference w:id="1512"/>
      </w:r>
      <w:r>
        <w:rPr>
          <w:rFonts w:ascii="Amiri" w:hAnsi="Amiri" w:eastAsia="Amiri" w:cs="Amiri"/>
          <w:color w:val="111111"/>
          <w:sz w:val="28"/>
          <w:sz w:val="28"/>
          <w:szCs w:val="28"/>
          <w:rtl w:val="true"/>
          <w:lang w:bidi="ar-SA"/>
        </w:rPr>
        <w:t xml:space="preserve">، و في باب ما فرض اللّه عزّ و جلّ من الكون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أبان بن عثمان فيه في باب التفكّر </w:t>
      </w:r>
      <w:r>
        <w:rPr>
          <w:rStyle w:val="FootnoteAnchor"/>
          <w:rtl w:val="true"/>
        </w:rPr>
        <w:footnoteReference w:id="1514"/>
      </w:r>
      <w:r>
        <w:rPr>
          <w:rFonts w:ascii="Amiri" w:hAnsi="Amiri" w:eastAsia="Amiri" w:cs="Amiri"/>
          <w:color w:val="111111"/>
          <w:sz w:val="28"/>
          <w:sz w:val="28"/>
          <w:szCs w:val="28"/>
          <w:rtl w:val="true"/>
          <w:lang w:bidi="ar-SA"/>
        </w:rPr>
        <w:t xml:space="preserve">، و في التهذيب في باب لحوق الأولاد بالآباء </w:t>
      </w:r>
      <w:r>
        <w:rPr>
          <w:rStyle w:val="FootnoteAnchor"/>
          <w:rtl w:val="true"/>
        </w:rPr>
        <w:footnoteReference w:id="1515"/>
      </w:r>
      <w:r>
        <w:rPr>
          <w:rFonts w:ascii="Amiri" w:hAnsi="Amiri" w:eastAsia="Amiri" w:cs="Amiri"/>
          <w:color w:val="111111"/>
          <w:sz w:val="28"/>
          <w:sz w:val="28"/>
          <w:szCs w:val="28"/>
          <w:rtl w:val="true"/>
          <w:lang w:bidi="ar-SA"/>
        </w:rPr>
        <w:t xml:space="preserve">، و في باب كيفيّة الصلاة من أبواب الزيادات </w:t>
      </w:r>
      <w:r>
        <w:rPr>
          <w:rStyle w:val="FootnoteAnchor"/>
          <w:rtl w:val="true"/>
        </w:rPr>
        <w:footnoteReference w:id="1516"/>
      </w:r>
      <w:r>
        <w:rPr>
          <w:rFonts w:ascii="Amiri" w:hAnsi="Amiri" w:eastAsia="Amiri" w:cs="Amiri"/>
          <w:color w:val="111111"/>
          <w:sz w:val="28"/>
          <w:sz w:val="28"/>
          <w:szCs w:val="28"/>
          <w:rtl w:val="true"/>
          <w:lang w:bidi="ar-SA"/>
        </w:rPr>
        <w:t xml:space="preserve">، و في الفقيه في باب أحكام المماليك و الإماء </w:t>
      </w:r>
      <w:r>
        <w:rPr>
          <w:rStyle w:val="FootnoteAnchor"/>
          <w:rtl w:val="true"/>
        </w:rPr>
        <w:footnoteReference w:id="1517"/>
      </w:r>
      <w:r>
        <w:rPr>
          <w:rFonts w:ascii="Amiri" w:hAnsi="Amiri" w:eastAsia="Amiri" w:cs="Amiri"/>
          <w:color w:val="111111"/>
          <w:sz w:val="28"/>
          <w:sz w:val="28"/>
          <w:szCs w:val="28"/>
          <w:rtl w:val="true"/>
          <w:lang w:bidi="ar-SA"/>
        </w:rPr>
        <w:t>، و هؤلاء الأربعة من أصحاب الإجماع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كثيرا الجليل عبد اللّه بن مسكان </w:t>
      </w:r>
      <w:r>
        <w:rPr>
          <w:rStyle w:val="FootnoteAnchor"/>
          <w:rtl w:val="true"/>
        </w:rPr>
        <w:footnoteReference w:id="1518"/>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519"/>
      </w:r>
      <w:r>
        <w:rPr>
          <w:rFonts w:ascii="Amiri" w:hAnsi="Amiri" w:eastAsia="Amiri" w:cs="Amiri"/>
          <w:color w:val="111111"/>
          <w:sz w:val="28"/>
          <w:sz w:val="28"/>
          <w:szCs w:val="28"/>
          <w:rtl w:val="true"/>
          <w:lang w:bidi="ar-SA"/>
        </w:rPr>
        <w:t xml:space="preserve">الذي عدّ روايته من أمارات الوثاقة، و الجليل الحلبي كما في التهذيب في باب ما أحلّ اللّه تعالي نكاحه من النساء </w:t>
      </w:r>
      <w:r>
        <w:rPr>
          <w:rStyle w:val="FootnoteAnchor"/>
          <w:rtl w:val="true"/>
        </w:rPr>
        <w:footnoteReference w:id="152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521"/>
      </w:r>
      <w:r>
        <w:rPr>
          <w:rFonts w:ascii="Amiri" w:hAnsi="Amiri" w:eastAsia="Amiri" w:cs="Amiri"/>
          <w:color w:val="111111"/>
          <w:sz w:val="28"/>
          <w:sz w:val="28"/>
          <w:szCs w:val="28"/>
          <w:rtl w:val="true"/>
          <w:lang w:bidi="ar-SA"/>
        </w:rPr>
        <w:t xml:space="preserve">، و مثني بن الوليد الحنّاط </w:t>
      </w:r>
      <w:r>
        <w:rPr>
          <w:rStyle w:val="FootnoteAnchor"/>
          <w:rtl w:val="true"/>
        </w:rPr>
        <w:footnoteReference w:id="1522"/>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523"/>
      </w:r>
      <w:r>
        <w:rPr>
          <w:rFonts w:ascii="Amiri" w:hAnsi="Amiri" w:eastAsia="Amiri" w:cs="Amiri"/>
          <w:color w:val="111111"/>
          <w:sz w:val="28"/>
          <w:sz w:val="28"/>
          <w:szCs w:val="28"/>
          <w:rtl w:val="true"/>
          <w:lang w:bidi="ar-SA"/>
        </w:rPr>
        <w:t xml:space="preserve">، و حسين بن عثمان </w:t>
      </w:r>
      <w:r>
        <w:rPr>
          <w:rStyle w:val="FootnoteAnchor"/>
          <w:rtl w:val="true"/>
        </w:rPr>
        <w:footnoteReference w:id="1524"/>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1525"/>
      </w:r>
      <w:r>
        <w:rPr>
          <w:rFonts w:ascii="Amiri" w:hAnsi="Amiri" w:eastAsia="Amiri" w:cs="Amiri"/>
          <w:color w:val="111111"/>
          <w:sz w:val="28"/>
          <w:sz w:val="28"/>
          <w:szCs w:val="28"/>
          <w:rtl w:val="true"/>
          <w:lang w:bidi="ar-SA"/>
        </w:rPr>
        <w:t>الذي يروي عنه ابن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2" w:name="pg11849_193101"/>
    </w:p>
    <w:p>
      <w:pPr>
        <w:pStyle w:val="BookText"/>
        <w:rPr/>
      </w:pPr>
      <w:bookmarkEnd w:id="222"/>
      <w:r>
        <w:rPr>
          <w:rFonts w:ascii="Amiri" w:hAnsi="Amiri" w:eastAsia="Amiri" w:cs="Amiri"/>
          <w:color w:val="111111"/>
          <w:sz w:val="28"/>
          <w:sz w:val="28"/>
          <w:szCs w:val="28"/>
          <w:rtl w:val="true"/>
          <w:lang w:bidi="ar-SA"/>
        </w:rPr>
        <w:t>و من الغريب بعد ذلك ما في مشتركات الكاظمي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زياد الصيقل المجهول، عنه إبراهيم بن حيّان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أعجب منه نقل أبي علي كلامه و عدم تعرّضه له بشي‌ء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1746695_73709187"/>
      <w:bookmarkStart w:id="224" w:name="_Toc79"/>
      <w:bookmarkEnd w:id="223"/>
      <w:r>
        <w:rPr>
          <w:rtl w:val="true"/>
        </w:rPr>
        <w:t>[</w:t>
      </w:r>
      <w:r>
        <w:rPr/>
        <w:t>75</w:t>
      </w:r>
      <w:r>
        <w:rPr>
          <w:rtl w:val="true"/>
        </w:rPr>
        <w:t xml:space="preserve">] </w:t>
      </w:r>
      <w:r>
        <w:rPr>
          <w:rtl w:val="true"/>
        </w:rPr>
        <w:t>عه</w:t>
      </w:r>
      <w:r>
        <w:rPr>
          <w:rtl w:val="true"/>
        </w:rPr>
        <w:t xml:space="preserve">- </w:t>
      </w:r>
      <w:r>
        <w:rPr>
          <w:rtl w:val="true"/>
        </w:rPr>
        <w:t>و إلي الحسن بن السري</w:t>
      </w:r>
      <w:r>
        <w:rPr>
          <w:rtl w:val="true"/>
        </w:rPr>
        <w:t>:</w:t>
      </w:r>
      <w:bookmarkEnd w:id="224"/>
    </w:p>
    <w:p>
      <w:pPr>
        <w:pStyle w:val="BookText"/>
        <w:rPr/>
      </w:pPr>
      <w:r>
        <w:rPr>
          <w:rFonts w:ascii="Amiri" w:hAnsi="Amiri" w:eastAsia="Amiri" w:cs="Amiri"/>
          <w:color w:val="111111"/>
          <w:sz w:val="28"/>
          <w:sz w:val="28"/>
          <w:szCs w:val="28"/>
          <w:rtl w:val="true"/>
          <w:lang w:bidi="ar-SA"/>
        </w:rPr>
        <w:t xml:space="preserve">محمّد بن الحسن، عن الحسن ابن متّيل الدقاق، عن محمّد بن الحسين بن أبي الخطاب، عن جعفر بن بشير، عنه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كلّهم من الأجلّاء و وجوه الطائفة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746697_73709187"/>
      <w:bookmarkStart w:id="226" w:name="_Toc80"/>
      <w:bookmarkEnd w:id="225"/>
      <w:r>
        <w:rPr>
          <w:rtl w:val="true"/>
        </w:rPr>
        <w:t>[</w:t>
      </w:r>
      <w:r>
        <w:rPr/>
        <w:t>76</w:t>
      </w:r>
      <w:r>
        <w:rPr>
          <w:rtl w:val="true"/>
        </w:rPr>
        <w:t xml:space="preserve">] </w:t>
      </w:r>
      <w:r>
        <w:rPr>
          <w:rtl w:val="true"/>
        </w:rPr>
        <w:t>عو</w:t>
      </w:r>
      <w:r>
        <w:rPr>
          <w:rtl w:val="true"/>
        </w:rPr>
        <w:t xml:space="preserve">- </w:t>
      </w:r>
      <w:r>
        <w:rPr>
          <w:rtl w:val="true"/>
        </w:rPr>
        <w:t>و إلي الحسن بن علي بن أبي حمزة</w:t>
      </w:r>
      <w:r>
        <w:rPr>
          <w:rtl w:val="true"/>
        </w:rPr>
        <w:t>:</w:t>
      </w:r>
      <w:bookmarkEnd w:id="226"/>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الصيرفي، عن إسماعيل بن مهران، عن الحسن بن علي بن أبي حمزة البطائني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السند ضعيف في المشهور بالصيرفي، و هو أبو سمينة، و قد مرّ بعض ما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مرميّ بالوقف و الكذب، أمّا الأول فغير مضرّ، و أمّا الثاني فبعيد غايته لوجوه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هو من أصحاب الإجماع كما في التهذيب في باب التدبير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و إكثارهم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أبي نصر إسماعيل بن مهران السكوني </w:t>
      </w:r>
      <w:r>
        <w:rPr>
          <w:rStyle w:val="FootnoteAnchor"/>
          <w:rtl w:val="true"/>
        </w:rPr>
        <w:footnoteReference w:id="1532"/>
      </w:r>
      <w:r>
        <w:rPr>
          <w:rFonts w:ascii="Amiri" w:hAnsi="Amiri" w:eastAsia="Amiri" w:cs="Amiri"/>
          <w:color w:val="111111"/>
          <w:sz w:val="28"/>
          <w:sz w:val="28"/>
          <w:szCs w:val="28"/>
          <w:rtl w:val="true"/>
          <w:lang w:bidi="ar-SA"/>
        </w:rPr>
        <w:t xml:space="preserve">، و أبي جعفر محمّد بن العباس بن عيسي </w:t>
      </w:r>
      <w:r>
        <w:rPr>
          <w:rStyle w:val="FootnoteAnchor"/>
          <w:rtl w:val="true"/>
        </w:rPr>
        <w:footnoteReference w:id="1533"/>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534"/>
      </w:r>
      <w:r>
        <w:rPr>
          <w:rFonts w:ascii="Amiri" w:hAnsi="Amiri" w:eastAsia="Amiri" w:cs="Amiri"/>
          <w:color w:val="111111"/>
          <w:sz w:val="28"/>
          <w:sz w:val="28"/>
          <w:szCs w:val="28"/>
          <w:rtl w:val="true"/>
          <w:lang w:bidi="ar-SA"/>
        </w:rPr>
        <w:t xml:space="preserve">، و النوفلي </w:t>
      </w:r>
      <w:r>
        <w:rPr>
          <w:rStyle w:val="FootnoteAnchor"/>
          <w:rtl w:val="true"/>
        </w:rPr>
        <w:footnoteReference w:id="1535"/>
      </w:r>
      <w:r>
        <w:rPr>
          <w:rFonts w:ascii="Amiri" w:hAnsi="Amiri" w:eastAsia="Amiri" w:cs="Amiri"/>
          <w:color w:val="111111"/>
          <w:sz w:val="28"/>
          <w:sz w:val="28"/>
          <w:szCs w:val="28"/>
          <w:rtl w:val="true"/>
          <w:lang w:bidi="ar-SA"/>
        </w:rPr>
        <w:t xml:space="preserve">، و أبو الحسن أحمد بن ميثم </w:t>
      </w:r>
      <w:r>
        <w:rPr>
          <w:rStyle w:val="FootnoteAnchor"/>
          <w:rtl w:val="true"/>
        </w:rPr>
        <w:footnoteReference w:id="1536"/>
      </w:r>
      <w:r>
        <w:rPr>
          <w:rFonts w:ascii="Amiri" w:hAnsi="Amiri" w:eastAsia="Amiri" w:cs="Amiri"/>
          <w:color w:val="111111"/>
          <w:sz w:val="28"/>
          <w:sz w:val="28"/>
          <w:szCs w:val="28"/>
          <w:rtl w:val="true"/>
          <w:lang w:bidi="ar-SA"/>
        </w:rPr>
        <w:t xml:space="preserve">، و محمّد بن أبي الصهبان </w:t>
      </w:r>
      <w:r>
        <w:rPr>
          <w:rStyle w:val="FootnoteAnchor"/>
          <w:rtl w:val="true"/>
        </w:rPr>
        <w:footnoteReference w:id="1537"/>
      </w:r>
      <w:r>
        <w:rPr>
          <w:rFonts w:ascii="IRNazanin" w:hAnsi="IRNazanin" w:eastAsia="IRNazanin"/>
          <w:color w:val="111111"/>
          <w:sz w:val="28"/>
          <w:sz w:val="28"/>
          <w:szCs w:val="28"/>
          <w:rtl w:val="true"/>
          <w:lang w:bidi="fa-IR"/>
        </w:rPr>
        <w:t xml:space="preserve">، و صالح بن حمّاد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الأصحاب رواياته بالقبول، و كفي شاهدا لذلك أن التفسير الذي ألّفه النعماني كلّه خبر أخرجه بإسناده إلي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الآيات و أقسامها، و ذكر الأمثلة لكلّ قسم منها، و السند ينتهي إلي إسماعيل بن مهران، عنه، عن أبيه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ملخصه علي بن إبراهيم في أوّل تفسيره </w:t>
      </w:r>
      <w:r>
        <w:rPr>
          <w:rStyle w:val="FootnoteAnchor"/>
          <w:rtl w:val="true"/>
        </w:rPr>
        <w:footnoteReference w:id="1540"/>
      </w:r>
      <w:r>
        <w:rPr>
          <w:rFonts w:ascii="Amiri" w:hAnsi="Amiri" w:eastAsia="Amiri" w:cs="Amiri"/>
          <w:color w:val="111111"/>
          <w:sz w:val="28"/>
          <w:sz w:val="28"/>
          <w:szCs w:val="28"/>
          <w:rtl w:val="true"/>
          <w:lang w:bidi="ar-SA"/>
        </w:rPr>
        <w:t>، و السيد الأجلّ علم الهدي اختصر تفسير النعماني، و يعرف برسالة المحكم و المتشابه، و الشيخ الجليل سعد بن عبد اللّه غيّر ترتيب الخبر، و جعله مبوّبا و فرّقه علي الأبواب، و قال في أوّله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مشايخنا، عن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تفسير النعماني مع زيادة بعض الأخبار، و كيف يجتمع هذا مع رميه بالكذب، و إن صوّبنا الرامي فلا بدّ من ارتكاب أحد 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7" w:name="pg11849_193103"/>
    </w:p>
    <w:p>
      <w:pPr>
        <w:pStyle w:val="BookText"/>
        <w:rPr/>
      </w:pPr>
      <w:bookmarkEnd w:id="22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كذبه في دعواه في صحّة مذهبه، فلا ينافي وثاقته في نقله، و إليه يشير ما في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واقف بن واقف، ضعيف في نفسه، و أبوه أوثق منه </w:t>
      </w:r>
      <w:r>
        <w:rPr>
          <w:rStyle w:val="FootnoteAnchor"/>
          <w:rtl w:val="true"/>
        </w:rPr>
        <w:footnoteReference w:id="1541"/>
      </w:r>
      <w:r>
        <w:rPr>
          <w:rFonts w:ascii="Amiri" w:hAnsi="Amiri" w:eastAsia="Amiri" w:cs="Amiri"/>
          <w:color w:val="111111"/>
          <w:sz w:val="28"/>
          <w:sz w:val="28"/>
          <w:szCs w:val="28"/>
          <w:rtl w:val="true"/>
          <w:lang w:bidi="ar-SA"/>
        </w:rPr>
        <w:t>، 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الطعون باعتبار مذهبه الفاسد، و لذا روي عنه مشايخنا لثقته في النقل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اقتصروا في النقل عن كتبه التي عرضوها علي الأصول فوجدوها سليمة صحيحة، أو جعلوه شيخا للإجازة بناء علي عدم مبالاتهم بضعفه، كما في الشرح و هو أبعد الوجوه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746699_73709187"/>
      <w:bookmarkStart w:id="229" w:name="_Toc81"/>
      <w:bookmarkEnd w:id="228"/>
      <w:r>
        <w:rPr>
          <w:rtl w:val="true"/>
        </w:rPr>
        <w:t>[</w:t>
      </w:r>
      <w:r>
        <w:rPr/>
        <w:t>77</w:t>
      </w:r>
      <w:r>
        <w:rPr>
          <w:rtl w:val="true"/>
        </w:rPr>
        <w:t xml:space="preserve">] </w:t>
      </w:r>
      <w:r>
        <w:rPr>
          <w:rtl w:val="true"/>
        </w:rPr>
        <w:t>عز</w:t>
      </w:r>
      <w:r>
        <w:rPr>
          <w:rtl w:val="true"/>
        </w:rPr>
        <w:t xml:space="preserve">- </w:t>
      </w:r>
      <w:r>
        <w:rPr>
          <w:rtl w:val="true"/>
        </w:rPr>
        <w:t>و إلي الحسن بن علي بن فضّال</w:t>
      </w:r>
      <w:r>
        <w:rPr>
          <w:rtl w:val="true"/>
        </w:rPr>
        <w:t>:</w:t>
      </w:r>
      <w:bookmarkEnd w:id="229"/>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و الحسن من أصحاب الإجماع، و ممّن أمرنا بأخذ ما رواه، حتي قال الأستاذ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الاحتكار من كتاب المكاسب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السند بعض بني فضال، و الظاهر أن الرواية مأخوذة من كتبهم، التي 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سؤاله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ففيه دليل علي اعتبار ما في كتبهم، فيستغني بذلك عن ملاحظة من قبلهم في السند، و قد ذكرنا أن هذا الحديث أولي بالدلالة علي عدم وجوب الفحص عمّا قبل هؤلاء من الإجماع الذي ادّعاه الكشي </w:t>
      </w:r>
      <w:r>
        <w:rPr>
          <w:rStyle w:val="FootnoteAnchor"/>
          <w:rtl w:val="true"/>
        </w:rPr>
        <w:footnoteReference w:id="1545"/>
      </w:r>
      <w:r>
        <w:rPr>
          <w:rFonts w:ascii="Amiri" w:hAnsi="Amiri" w:eastAsia="Amiri" w:cs="Amiri"/>
          <w:color w:val="111111"/>
          <w:sz w:val="28"/>
          <w:sz w:val="28"/>
          <w:szCs w:val="28"/>
          <w:rtl w:val="true"/>
          <w:lang w:bidi="ar-SA"/>
        </w:rPr>
        <w:t xml:space="preserve">علي تصحيح ما يصحّ عن جماعة </w:t>
      </w:r>
      <w:r>
        <w:rPr>
          <w:rStyle w:val="FootnoteAnchor"/>
          <w:rtl w:val="true"/>
        </w:rPr>
        <w:footnoteReference w:id="15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30" w:name="pg11849_193104"/>
    </w:p>
    <w:p>
      <w:pPr>
        <w:pStyle w:val="BookText"/>
        <w:rPr/>
      </w:pPr>
      <w:bookmarkEnd w:id="230"/>
      <w:r>
        <w:rPr>
          <w:rFonts w:ascii="Amiri" w:hAnsi="Amiri" w:eastAsia="Amiri" w:cs="Amiri"/>
          <w:color w:val="111111"/>
          <w:sz w:val="28"/>
          <w:sz w:val="28"/>
          <w:szCs w:val="28"/>
          <w:rtl w:val="true"/>
          <w:lang w:bidi="ar-SA"/>
        </w:rPr>
        <w:t>و هو كلام متين فحينئذ فلا حاجة إلي الإطالة في الكلام فيه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746701_73709187"/>
      <w:bookmarkStart w:id="232" w:name="_Toc82"/>
      <w:bookmarkEnd w:id="231"/>
      <w:r>
        <w:rPr>
          <w:rtl w:val="true"/>
        </w:rPr>
        <w:t>[</w:t>
      </w:r>
      <w:r>
        <w:rPr/>
        <w:t>78</w:t>
      </w:r>
      <w:r>
        <w:rPr>
          <w:rtl w:val="true"/>
        </w:rPr>
        <w:t xml:space="preserve">] </w:t>
      </w:r>
      <w:r>
        <w:rPr>
          <w:rtl w:val="true"/>
        </w:rPr>
        <w:t>عح</w:t>
      </w:r>
      <w:r>
        <w:rPr>
          <w:rtl w:val="true"/>
        </w:rPr>
        <w:t xml:space="preserve">- </w:t>
      </w:r>
      <w:r>
        <w:rPr>
          <w:rtl w:val="true"/>
        </w:rPr>
        <w:t>و إلي الحسن بن علي الكوفي</w:t>
      </w:r>
      <w:r>
        <w:rPr>
          <w:rtl w:val="true"/>
        </w:rPr>
        <w:t>:</w:t>
      </w:r>
      <w:bookmarkEnd w:id="232"/>
    </w:p>
    <w:p>
      <w:pPr>
        <w:pStyle w:val="BookText"/>
        <w:rPr/>
      </w:pPr>
      <w:r>
        <w:rPr>
          <w:rFonts w:ascii="Amiri" w:hAnsi="Amiri" w:eastAsia="Amiri" w:cs="Amiri"/>
          <w:color w:val="111111"/>
          <w:sz w:val="28"/>
          <w:sz w:val="28"/>
          <w:szCs w:val="28"/>
          <w:rtl w:val="true"/>
          <w:lang w:bidi="ar-SA"/>
        </w:rPr>
        <w:t>أبوه، عن علي بن الحسن ابن علي الكوفي،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جعفر بن علي بن الحسن الكوفي، عن جدّه الحسن بن علي الكوفي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 الجليل ابن عبد اللّه بن المغيرة، كما قرّر في محلّه، و ابنه عليّ، و سبطه جعفر غير مذكور في الرجال، و لكن روي كتاب الحسن جماعة صحّ السند إليهم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1548"/>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549"/>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1550"/>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1551"/>
      </w:r>
      <w:r>
        <w:rPr>
          <w:rFonts w:ascii="Amiri" w:hAnsi="Amiri" w:eastAsia="Amiri" w:cs="Amiri"/>
          <w:color w:val="111111"/>
          <w:sz w:val="28"/>
          <w:sz w:val="28"/>
          <w:szCs w:val="28"/>
          <w:rtl w:val="true"/>
          <w:lang w:bidi="ar-SA"/>
        </w:rPr>
        <w:t xml:space="preserve">، و الحسن بن متيل </w:t>
      </w:r>
      <w:r>
        <w:rPr>
          <w:rStyle w:val="FootnoteAnchor"/>
          <w:rtl w:val="true"/>
        </w:rPr>
        <w:footnoteReference w:id="1552"/>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553"/>
      </w:r>
      <w:r>
        <w:rPr>
          <w:rFonts w:ascii="Amiri" w:hAnsi="Amiri" w:eastAsia="Amiri" w:cs="Amiri"/>
          <w:color w:val="111111"/>
          <w:sz w:val="28"/>
          <w:sz w:val="28"/>
          <w:szCs w:val="28"/>
          <w:rtl w:val="true"/>
          <w:lang w:bidi="ar-SA"/>
        </w:rPr>
        <w:t xml:space="preserve">، و عبد اللّه بن جعفر الحميري </w:t>
      </w:r>
      <w:r>
        <w:rPr>
          <w:rStyle w:val="FootnoteAnchor"/>
          <w:rtl w:val="true"/>
        </w:rPr>
        <w:footnoteReference w:id="1554"/>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1555"/>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556"/>
      </w:r>
      <w:r>
        <w:rPr>
          <w:rFonts w:ascii="Amiri" w:hAnsi="Amiri" w:eastAsia="Amiri" w:cs="Amiri"/>
          <w:color w:val="111111"/>
          <w:sz w:val="28"/>
          <w:sz w:val="28"/>
          <w:szCs w:val="28"/>
          <w:rtl w:val="true"/>
          <w:lang w:bidi="ar-SA"/>
        </w:rPr>
        <w:t xml:space="preserve">، مع أن إكثار اعتماد الصدوق علي عليّ و جعفر مترحّما مترضّيا في جملة من الطرق </w:t>
      </w:r>
      <w:r>
        <w:rPr>
          <w:rStyle w:val="FootnoteAnchor"/>
          <w:rtl w:val="true"/>
        </w:rPr>
        <w:footnoteReference w:id="1557"/>
      </w:r>
      <w:r>
        <w:rPr>
          <w:rFonts w:ascii="Amiri" w:hAnsi="Amiri" w:eastAsia="Amiri" w:cs="Amiri"/>
          <w:color w:val="111111"/>
          <w:sz w:val="28"/>
          <w:sz w:val="28"/>
          <w:szCs w:val="28"/>
          <w:rtl w:val="true"/>
          <w:lang w:bidi="ar-SA"/>
        </w:rPr>
        <w:t>ينبئ عن جلالتهما مضافا إلي كونهما من مشايخ الإجازة</w:t>
      </w:r>
      <w:r>
        <w:rPr>
          <w:rFonts w:eastAsia="Amiri" w:cs="Amiri" w:ascii="Amiri" w:hAnsi="Amiri"/>
          <w:color w:val="111111"/>
          <w:sz w:val="28"/>
          <w:szCs w:val="28"/>
          <w:rtl w:val="true"/>
          <w:lang w:bidi="ar-SA"/>
        </w:rPr>
        <w:t xml:space="preserve">. </w:t>
      </w:r>
      <w:bookmarkStart w:id="233" w:name="pg11849_193105"/>
    </w:p>
    <w:p>
      <w:pPr>
        <w:pStyle w:val="Heading3"/>
        <w:numPr>
          <w:ilvl w:val="2"/>
          <w:numId w:val="1"/>
        </w:numPr>
        <w:rPr/>
      </w:pPr>
      <w:bookmarkStart w:id="234" w:name="__RefHeading___Toc11746703_73709187"/>
      <w:bookmarkStart w:id="235" w:name="_Toc83"/>
      <w:bookmarkEnd w:id="233"/>
      <w:bookmarkEnd w:id="234"/>
      <w:r>
        <w:rPr>
          <w:rtl w:val="true"/>
        </w:rPr>
        <w:t>[</w:t>
      </w:r>
      <w:r>
        <w:rPr/>
        <w:t>79</w:t>
      </w:r>
      <w:r>
        <w:rPr>
          <w:rtl w:val="true"/>
        </w:rPr>
        <w:t xml:space="preserve">] </w:t>
      </w:r>
      <w:r>
        <w:rPr>
          <w:rtl w:val="true"/>
        </w:rPr>
        <w:t>عط</w:t>
      </w:r>
      <w:r>
        <w:rPr>
          <w:rtl w:val="true"/>
        </w:rPr>
        <w:t xml:space="preserve">- </w:t>
      </w:r>
      <w:r>
        <w:rPr>
          <w:rtl w:val="true"/>
        </w:rPr>
        <w:t>و إلي الحسن بن علي بن النعمان</w:t>
      </w:r>
      <w:r>
        <w:rPr>
          <w:rtl w:val="true"/>
        </w:rPr>
        <w:t>:</w:t>
      </w:r>
      <w:bookmarkEnd w:id="235"/>
    </w:p>
    <w:p>
      <w:pPr>
        <w:pStyle w:val="BookText"/>
        <w:rPr/>
      </w:pPr>
      <w:r>
        <w:rPr>
          <w:rFonts w:ascii="IRNazanin" w:hAnsi="IRNazanin" w:eastAsia="IRNazanin"/>
          <w:color w:val="111111"/>
          <w:sz w:val="28"/>
          <w:sz w:val="28"/>
          <w:szCs w:val="28"/>
          <w:rtl w:val="true"/>
          <w:lang w:bidi="fa-IR"/>
        </w:rPr>
        <w:t xml:space="preserve">أبوه و محمّد بن الحسن، عن سعد بن عبد اللّه، عنه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ثقة، صحيح الحديث، فالسند صحيح</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746705_73709187"/>
      <w:bookmarkStart w:id="237" w:name="_Toc84"/>
      <w:bookmarkEnd w:id="236"/>
      <w:r>
        <w:rPr>
          <w:rtl w:val="true"/>
        </w:rPr>
        <w:t>[</w:t>
      </w:r>
      <w:r>
        <w:rPr/>
        <w:t>80</w:t>
      </w:r>
      <w:r>
        <w:rPr>
          <w:rtl w:val="true"/>
        </w:rPr>
        <w:t xml:space="preserve">] </w:t>
      </w:r>
      <w:r>
        <w:rPr>
          <w:rtl w:val="true"/>
        </w:rPr>
        <w:t>ف</w:t>
      </w:r>
      <w:r>
        <w:rPr>
          <w:rtl w:val="true"/>
        </w:rPr>
        <w:t xml:space="preserve">- </w:t>
      </w:r>
      <w:r>
        <w:rPr>
          <w:rtl w:val="true"/>
        </w:rPr>
        <w:t>و إلي الحسن بن علي الوشاء</w:t>
      </w:r>
      <w:r>
        <w:rPr>
          <w:rtl w:val="true"/>
        </w:rPr>
        <w:t>:</w:t>
      </w:r>
      <w:bookmarkEnd w:id="237"/>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أحمد بن محمّد بن عيسي و إبراهيم بن هاشم جميعا، عن الحسن بن علي المعروف بابن بنت إلياس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هذه الطائفة،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و جلالة الباقين واضحة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746707_73709187"/>
      <w:bookmarkStart w:id="239" w:name="_Toc85"/>
      <w:bookmarkEnd w:id="238"/>
      <w:r>
        <w:rPr>
          <w:rtl w:val="true"/>
        </w:rPr>
        <w:t>[</w:t>
      </w:r>
      <w:r>
        <w:rPr/>
        <w:t>81</w:t>
      </w:r>
      <w:r>
        <w:rPr>
          <w:rtl w:val="true"/>
        </w:rPr>
        <w:t xml:space="preserve">] </w:t>
      </w:r>
      <w:r>
        <w:rPr>
          <w:rtl w:val="true"/>
        </w:rPr>
        <w:t>فا</w:t>
      </w:r>
      <w:r>
        <w:rPr>
          <w:rtl w:val="true"/>
        </w:rPr>
        <w:t xml:space="preserve">- </w:t>
      </w:r>
      <w:r>
        <w:rPr>
          <w:rtl w:val="true"/>
        </w:rPr>
        <w:t xml:space="preserve">و إلي الحسن بن </w:t>
      </w:r>
      <w:r>
        <w:rPr>
          <w:rtl w:val="true"/>
        </w:rPr>
        <w:t>[</w:t>
      </w:r>
      <w:r>
        <w:rPr>
          <w:rtl w:val="true"/>
        </w:rPr>
        <w:t>قارن</w:t>
      </w:r>
      <w:r>
        <w:rPr>
          <w:rtl w:val="true"/>
        </w:rPr>
        <w:t>] :</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2700</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قد عزوا ما ورد في بعض النسخ من الفقيه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 الزاي،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 التاء المثناة من فوق الي غلط النساخ،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بن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حمزة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أحمد بن جعفر بن محمّد بن زيد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مشايخ الصدوق كما في الرياض </w:t>
      </w:r>
      <w:r>
        <w:rPr>
          <w:rStyle w:val="FootnoteAnchor"/>
          <w:rtl w:val="true"/>
        </w:rPr>
        <w:footnoteReference w:id="1562"/>
      </w:r>
      <w:r>
        <w:rPr>
          <w:rFonts w:ascii="Amiri" w:hAnsi="Amiri" w:eastAsia="Amiri" w:cs="Amiri"/>
          <w:color w:val="111111"/>
          <w:sz w:val="28"/>
          <w:sz w:val="28"/>
          <w:szCs w:val="28"/>
          <w:rtl w:val="true"/>
          <w:lang w:bidi="ar-SA"/>
        </w:rPr>
        <w:t>، مع أن طريقه إلي عليّ غير منحصر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الحسن بن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كما في نسخة، أو بالزاي المعجمة </w:t>
      </w:r>
      <w:bookmarkStart w:id="240" w:name="pg11849_193106"/>
    </w:p>
    <w:p>
      <w:pPr>
        <w:pStyle w:val="BookText"/>
        <w:rPr/>
      </w:pPr>
      <w:bookmarkEnd w:id="240"/>
      <w:r>
        <w:rPr>
          <w:rFonts w:ascii="Amiri" w:hAnsi="Amiri" w:eastAsia="Amiri" w:cs="Amiri"/>
          <w:color w:val="111111"/>
          <w:sz w:val="28"/>
          <w:sz w:val="28"/>
          <w:szCs w:val="28"/>
          <w:rtl w:val="true"/>
          <w:lang w:bidi="ar-SA"/>
        </w:rPr>
        <w:t>كما في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مذكور في الرجال، و يهون الخطب أنه لم يرو عنه خبر إلّا خبر الفقيه في باب الحدّ الذي يؤخذ فيه الصبيان بالصلاة </w:t>
      </w:r>
      <w:r>
        <w:rPr>
          <w:rStyle w:val="FootnoteAnchor"/>
          <w:rtl w:val="true"/>
        </w:rPr>
        <w:footnoteReference w:id="1563"/>
      </w:r>
      <w:r>
        <w:rPr>
          <w:rFonts w:ascii="Amiri" w:hAnsi="Amiri" w:eastAsia="Amiri" w:cs="Amiri"/>
          <w:color w:val="111111"/>
          <w:sz w:val="28"/>
          <w:sz w:val="28"/>
          <w:szCs w:val="28"/>
          <w:rtl w:val="true"/>
          <w:lang w:bidi="ar-SA"/>
        </w:rPr>
        <w:t xml:space="preserve">، رواه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746709_73709187"/>
      <w:bookmarkStart w:id="242" w:name="_Toc86"/>
      <w:bookmarkEnd w:id="241"/>
      <w:r>
        <w:rPr>
          <w:rtl w:val="true"/>
        </w:rPr>
        <w:t>[</w:t>
      </w:r>
      <w:r>
        <w:rPr/>
        <w:t>82</w:t>
      </w:r>
      <w:r>
        <w:rPr>
          <w:rtl w:val="true"/>
        </w:rPr>
        <w:t xml:space="preserve">] </w:t>
      </w:r>
      <w:r>
        <w:rPr>
          <w:rtl w:val="true"/>
        </w:rPr>
        <w:t>فب</w:t>
      </w:r>
      <w:r>
        <w:rPr>
          <w:rtl w:val="true"/>
        </w:rPr>
        <w:t xml:space="preserve">- </w:t>
      </w:r>
      <w:r>
        <w:rPr>
          <w:rtl w:val="true"/>
        </w:rPr>
        <w:t>و إلي الحسن بن محبوب</w:t>
      </w:r>
      <w:r>
        <w:rPr>
          <w:rtl w:val="true"/>
        </w:rPr>
        <w:t>:</w:t>
      </w:r>
      <w:bookmarkEnd w:id="242"/>
    </w:p>
    <w:p>
      <w:pPr>
        <w:pStyle w:val="BookText"/>
        <w:rPr/>
      </w:pPr>
      <w:r>
        <w:rPr>
          <w:rFonts w:ascii="Amiri" w:hAnsi="Amiri" w:eastAsia="Amiri" w:cs="Amiri"/>
          <w:color w:val="111111"/>
          <w:sz w:val="28"/>
          <w:sz w:val="28"/>
          <w:szCs w:val="28"/>
          <w:rtl w:val="true"/>
          <w:lang w:bidi="ar-SA"/>
        </w:rPr>
        <w:t xml:space="preserve">محمّد بن موسي بن المتوكل، عن سعد بن عبد اللّه و عبد اللّه بن جعفر الحميري، عن أحمد بن محمّد بن عيسي، عنه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1746711_73709187"/>
      <w:bookmarkStart w:id="244" w:name="_Toc87"/>
      <w:bookmarkEnd w:id="243"/>
      <w:r>
        <w:rPr>
          <w:rtl w:val="true"/>
        </w:rPr>
        <w:t>[</w:t>
      </w:r>
      <w:r>
        <w:rPr/>
        <w:t>83</w:t>
      </w:r>
      <w:r>
        <w:rPr>
          <w:rtl w:val="true"/>
        </w:rPr>
        <w:t xml:space="preserve">] </w:t>
      </w:r>
      <w:r>
        <w:rPr>
          <w:rtl w:val="true"/>
        </w:rPr>
        <w:t>فج</w:t>
      </w:r>
      <w:r>
        <w:rPr>
          <w:rtl w:val="true"/>
        </w:rPr>
        <w:t xml:space="preserve">- </w:t>
      </w:r>
      <w:r>
        <w:rPr>
          <w:rtl w:val="true"/>
        </w:rPr>
        <w:t>و إلي الحسن بن هارون</w:t>
      </w:r>
      <w:r>
        <w:rPr>
          <w:rtl w:val="true"/>
        </w:rPr>
        <w:t>:</w:t>
      </w:r>
      <w:bookmarkEnd w:id="244"/>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عيسي، عن أحمد بن محمّد بن أبي نصر البزنطي، عن عبد الكريم بن عمرو، عنه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الكريم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الواقفي الثقة بنص النجاشي </w:t>
      </w:r>
      <w:r>
        <w:rPr>
          <w:rStyle w:val="FootnoteAnchor"/>
          <w:rtl w:val="true"/>
        </w:rPr>
        <w:footnoteReference w:id="1566"/>
      </w:r>
      <w:r>
        <w:rPr>
          <w:rFonts w:ascii="Amiri" w:hAnsi="Amiri" w:eastAsia="Amiri" w:cs="Amiri"/>
          <w:color w:val="111111"/>
          <w:sz w:val="28"/>
          <w:sz w:val="28"/>
          <w:szCs w:val="28"/>
          <w:rtl w:val="true"/>
          <w:lang w:bidi="ar-SA"/>
        </w:rPr>
        <w:t xml:space="preserve">، و رواية البزنطي </w:t>
      </w:r>
      <w:r>
        <w:rPr>
          <w:rStyle w:val="FootnoteAnchor"/>
          <w:rtl w:val="true"/>
        </w:rPr>
        <w:footnoteReference w:id="1567"/>
      </w:r>
      <w:r>
        <w:rPr>
          <w:rFonts w:ascii="Amiri" w:hAnsi="Amiri" w:eastAsia="Amiri" w:cs="Amiri"/>
          <w:color w:val="111111"/>
          <w:sz w:val="28"/>
          <w:sz w:val="28"/>
          <w:szCs w:val="28"/>
          <w:rtl w:val="true"/>
          <w:lang w:bidi="ar-SA"/>
        </w:rPr>
        <w:t xml:space="preserve">عنه، و كذا جعفر بن بشير </w:t>
      </w:r>
      <w:r>
        <w:rPr>
          <w:rStyle w:val="FootnoteAnchor"/>
          <w:rtl w:val="true"/>
        </w:rPr>
        <w:footnoteReference w:id="1568"/>
      </w:r>
      <w:r>
        <w:rPr>
          <w:rFonts w:ascii="Amiri" w:hAnsi="Amiri" w:eastAsia="Amiri" w:cs="Amiri"/>
          <w:color w:val="111111"/>
          <w:sz w:val="28"/>
          <w:sz w:val="28"/>
          <w:szCs w:val="28"/>
          <w:rtl w:val="true"/>
          <w:lang w:bidi="ar-SA"/>
        </w:rPr>
        <w:t>، و جماعة من الثقات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569"/>
      </w:r>
      <w:r>
        <w:rPr>
          <w:rFonts w:ascii="Amiri" w:hAnsi="Amiri" w:eastAsia="Amiri" w:cs="Amiri"/>
          <w:color w:val="111111"/>
          <w:sz w:val="28"/>
          <w:sz w:val="28"/>
          <w:szCs w:val="28"/>
          <w:rtl w:val="true"/>
          <w:lang w:bidi="ar-SA"/>
        </w:rPr>
        <w:t xml:space="preserve">، و زعم بعضهم أنه الكندي </w:t>
      </w:r>
      <w:r>
        <w:rPr>
          <w:rStyle w:val="FootnoteAnchor"/>
          <w:rtl w:val="true"/>
        </w:rPr>
        <w:footnoteReference w:id="1570"/>
      </w:r>
      <w:r>
        <w:rPr>
          <w:rFonts w:ascii="Amiri" w:hAnsi="Amiri" w:eastAsia="Amiri" w:cs="Amiri"/>
          <w:color w:val="111111"/>
          <w:sz w:val="28"/>
          <w:sz w:val="28"/>
          <w:szCs w:val="28"/>
          <w:rtl w:val="true"/>
          <w:lang w:bidi="ar-SA"/>
        </w:rPr>
        <w:t>، و يروي عنه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كسيف بن عميرة </w:t>
      </w:r>
      <w:r>
        <w:rPr>
          <w:rStyle w:val="FootnoteAnchor"/>
          <w:rtl w:val="true"/>
        </w:rPr>
        <w:footnoteReference w:id="1571"/>
      </w:r>
      <w:r>
        <w:rPr>
          <w:rFonts w:ascii="Amiri" w:hAnsi="Amiri" w:eastAsia="Amiri" w:cs="Amiri"/>
          <w:color w:val="111111"/>
          <w:sz w:val="28"/>
          <w:sz w:val="28"/>
          <w:szCs w:val="28"/>
          <w:rtl w:val="true"/>
          <w:lang w:bidi="ar-SA"/>
        </w:rPr>
        <w:t xml:space="preserve">، و عبد الكريم </w:t>
      </w:r>
      <w:r>
        <w:rPr>
          <w:rStyle w:val="FootnoteAnchor"/>
          <w:rtl w:val="true"/>
        </w:rPr>
        <w:footnoteReference w:id="1572"/>
      </w:r>
      <w:r>
        <w:rPr>
          <w:rFonts w:ascii="Amiri" w:hAnsi="Amiri" w:eastAsia="Amiri" w:cs="Amiri"/>
          <w:color w:val="111111"/>
          <w:sz w:val="28"/>
          <w:sz w:val="28"/>
          <w:szCs w:val="28"/>
          <w:rtl w:val="true"/>
          <w:lang w:bidi="ar-SA"/>
        </w:rPr>
        <w:t xml:space="preserve">، و ثعلبة بن </w:t>
      </w:r>
      <w:bookmarkStart w:id="245" w:name="pg11849_193107"/>
    </w:p>
    <w:p>
      <w:pPr>
        <w:pStyle w:val="BookText"/>
        <w:rPr/>
      </w:pPr>
      <w:bookmarkEnd w:id="245"/>
      <w:r>
        <w:rPr>
          <w:rFonts w:ascii="Amiri" w:hAnsi="Amiri" w:eastAsia="Amiri" w:cs="Amiri"/>
          <w:color w:val="111111"/>
          <w:sz w:val="28"/>
          <w:sz w:val="28"/>
          <w:szCs w:val="28"/>
          <w:rtl w:val="true"/>
          <w:lang w:bidi="ar-SA"/>
        </w:rPr>
        <w:t xml:space="preserve">ميمون </w:t>
      </w:r>
      <w:r>
        <w:rPr>
          <w:rStyle w:val="FootnoteAnchor"/>
          <w:rtl w:val="true"/>
        </w:rPr>
        <w:footnoteReference w:id="1573"/>
      </w:r>
      <w:r>
        <w:rPr>
          <w:rFonts w:ascii="Amiri" w:hAnsi="Amiri" w:eastAsia="Amiri" w:cs="Amiri"/>
          <w:color w:val="111111"/>
          <w:sz w:val="28"/>
          <w:sz w:val="28"/>
          <w:szCs w:val="28"/>
          <w:rtl w:val="true"/>
          <w:lang w:bidi="ar-SA"/>
        </w:rPr>
        <w:t>، و الظاهر من الصدوق أن كتابه معتمد، مع أن وجود البزنطي في السند يغني عن النظر إلي من بعده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1746713_73709187"/>
      <w:bookmarkStart w:id="247" w:name="_Toc88"/>
      <w:bookmarkEnd w:id="246"/>
      <w:r>
        <w:rPr>
          <w:rtl w:val="true"/>
        </w:rPr>
        <w:t>[</w:t>
      </w:r>
      <w:r>
        <w:rPr/>
        <w:t>84</w:t>
      </w:r>
      <w:r>
        <w:rPr>
          <w:rtl w:val="true"/>
        </w:rPr>
        <w:t xml:space="preserve">] </w:t>
      </w:r>
      <w:r>
        <w:rPr>
          <w:rtl w:val="true"/>
        </w:rPr>
        <w:t>فد</w:t>
      </w:r>
      <w:r>
        <w:rPr>
          <w:rtl w:val="true"/>
        </w:rPr>
        <w:t xml:space="preserve">- </w:t>
      </w:r>
      <w:r>
        <w:rPr>
          <w:rtl w:val="true"/>
        </w:rPr>
        <w:t>و إلي الحسين بن أبي العلاء</w:t>
      </w:r>
      <w:r>
        <w:rPr>
          <w:rtl w:val="true"/>
        </w:rPr>
        <w:t>:</w:t>
      </w:r>
      <w:bookmarkEnd w:id="247"/>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موسي بن سعدان، عن عبد اللّه ابن القاسم، عنه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في الحديث </w:t>
      </w:r>
      <w:r>
        <w:rPr>
          <w:rStyle w:val="FootnoteAnchor"/>
          <w:rtl w:val="true"/>
        </w:rPr>
        <w:footnoteReference w:id="1575"/>
      </w:r>
      <w:r>
        <w:rPr>
          <w:rFonts w:ascii="Amiri" w:hAnsi="Amiri" w:eastAsia="Amiri" w:cs="Amiri"/>
          <w:color w:val="111111"/>
          <w:sz w:val="28"/>
          <w:sz w:val="28"/>
          <w:szCs w:val="28"/>
          <w:rtl w:val="true"/>
          <w:lang w:bidi="ar-SA"/>
        </w:rPr>
        <w:t xml:space="preserve">، و فيه إشارة إلي عدم ضعفه في نفسه كما عن ابن الغضائري </w:t>
      </w:r>
      <w:r>
        <w:rPr>
          <w:rStyle w:val="FootnoteAnchor"/>
          <w:rtl w:val="true"/>
        </w:rPr>
        <w:footnoteReference w:id="1576"/>
      </w:r>
      <w:r>
        <w:rPr>
          <w:rFonts w:ascii="Amiri" w:hAnsi="Amiri" w:eastAsia="Amiri" w:cs="Amiri"/>
          <w:color w:val="111111"/>
          <w:sz w:val="28"/>
          <w:sz w:val="28"/>
          <w:szCs w:val="28"/>
          <w:rtl w:val="true"/>
          <w:lang w:bidi="ar-SA"/>
        </w:rPr>
        <w:t xml:space="preserve">، و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و عدّه من الغلاة </w:t>
      </w:r>
      <w:r>
        <w:rPr>
          <w:rStyle w:val="FootnoteAnchor"/>
          <w:rtl w:val="true"/>
        </w:rPr>
        <w:footnoteReference w:id="1577"/>
      </w:r>
      <w:r>
        <w:rPr>
          <w:rFonts w:ascii="IRNazanin" w:hAnsi="IRNazanin" w:eastAsia="IRNazanin"/>
          <w:color w:val="111111"/>
          <w:sz w:val="28"/>
          <w:sz w:val="28"/>
          <w:szCs w:val="28"/>
          <w:rtl w:val="true"/>
          <w:lang w:bidi="fa-IR"/>
        </w:rPr>
        <w:t xml:space="preserve">الموهون </w:t>
      </w:r>
      <w:r>
        <w:rPr>
          <w:rStyle w:val="FootnoteAnchor"/>
          <w:rtl w:val="true"/>
        </w:rPr>
        <w:footnoteReference w:id="1578"/>
      </w:r>
      <w:r>
        <w:rPr>
          <w:rFonts w:ascii="Amiri" w:hAnsi="Amiri" w:eastAsia="Amiri" w:cs="Amiri"/>
          <w:color w:val="111111"/>
          <w:sz w:val="28"/>
          <w:sz w:val="28"/>
          <w:szCs w:val="28"/>
          <w:rtl w:val="true"/>
          <w:lang w:bidi="ar-SA"/>
        </w:rPr>
        <w:t xml:space="preserve">بإكثار رواية الجليل محمّد بن الحسين عنه </w:t>
      </w:r>
      <w:r>
        <w:rPr>
          <w:rStyle w:val="FootnoteAnchor"/>
          <w:rtl w:val="true"/>
        </w:rPr>
        <w:footnoteReference w:id="1579"/>
      </w:r>
      <w:r>
        <w:rPr>
          <w:rFonts w:ascii="Amiri" w:hAnsi="Amiri" w:eastAsia="Amiri" w:cs="Amiri"/>
          <w:color w:val="111111"/>
          <w:sz w:val="28"/>
          <w:sz w:val="28"/>
          <w:szCs w:val="28"/>
          <w:rtl w:val="true"/>
          <w:lang w:bidi="ar-SA"/>
        </w:rPr>
        <w:t xml:space="preserve">، و الحسن بن علي الكوفي </w:t>
      </w:r>
      <w:r>
        <w:rPr>
          <w:rStyle w:val="FootnoteAnchor"/>
          <w:rtl w:val="true"/>
        </w:rPr>
        <w:footnoteReference w:id="1580"/>
      </w:r>
      <w:r>
        <w:rPr>
          <w:rFonts w:ascii="Amiri" w:hAnsi="Amiri" w:eastAsia="Amiri" w:cs="Amiri"/>
          <w:color w:val="111111"/>
          <w:sz w:val="28"/>
          <w:sz w:val="28"/>
          <w:szCs w:val="28"/>
          <w:rtl w:val="true"/>
          <w:lang w:bidi="ar-SA"/>
        </w:rPr>
        <w:t>، و أوثق الناس و أصدقهم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النجاشي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1582"/>
      </w:r>
      <w:r>
        <w:rPr>
          <w:rFonts w:ascii="IRNazanin" w:hAnsi="IRNazanin" w:eastAsia="IRNazanin"/>
          <w:color w:val="111111"/>
          <w:sz w:val="28"/>
          <w:sz w:val="28"/>
          <w:szCs w:val="28"/>
          <w:rtl w:val="true"/>
          <w:lang w:bidi="fa-IR"/>
        </w:rPr>
        <w:t>، من أرباب الأصول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الضعف في الحديث إمّا بنقل غرائب حالاتهم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للرواية عمّن ليس بثقة، و لا يضرّ باعتباره في نفسه المعلوم من رواية الأجلّاء عنه، و عدم تعرّض الشيخ لقدح فيه في الفهرست </w:t>
      </w:r>
      <w:r>
        <w:rPr>
          <w:rStyle w:val="FootnoteAnchor"/>
          <w:rtl w:val="true"/>
        </w:rPr>
        <w:footnoteReference w:id="1583"/>
      </w:r>
      <w:r>
        <w:rPr>
          <w:rFonts w:ascii="IRNazanin" w:hAnsi="IRNazanin" w:eastAsia="IRNazanin"/>
          <w:color w:val="111111"/>
          <w:sz w:val="28"/>
          <w:sz w:val="28"/>
          <w:szCs w:val="28"/>
          <w:rtl w:val="true"/>
          <w:lang w:bidi="fa-IR"/>
        </w:rPr>
        <w:t xml:space="preserve">، و أصحاب </w:t>
      </w:r>
    </w:p>
    <w:p>
      <w:pPr>
        <w:pStyle w:val="BookText"/>
        <w:rPr/>
      </w:pPr>
      <w:r>
        <w:rPr>
          <w:rFonts w:ascii="Amiri" w:hAnsi="Amiri" w:eastAsia="Amiri" w:cs="Amiri"/>
          <w:color w:val="111111"/>
          <w:sz w:val="28"/>
          <w:sz w:val="28"/>
          <w:szCs w:val="28"/>
          <w:rtl w:val="true"/>
          <w:lang w:bidi="ar-SA"/>
        </w:rPr>
        <w:t xml:space="preserve">الكاظم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رواية موسي عنه، و نسبه في النجاشي إلي الغلوّ و الكذب </w:t>
      </w:r>
      <w:r>
        <w:rPr>
          <w:rStyle w:val="FootnoteAnchor"/>
          <w:rtl w:val="true"/>
        </w:rPr>
        <w:footnoteReference w:id="1585"/>
      </w:r>
      <w:r>
        <w:rPr>
          <w:rFonts w:ascii="Amiri" w:hAnsi="Amiri" w:eastAsia="Amiri" w:cs="Amiri"/>
          <w:color w:val="111111"/>
          <w:sz w:val="28"/>
          <w:sz w:val="28"/>
          <w:szCs w:val="28"/>
          <w:rtl w:val="true"/>
          <w:lang w:bidi="ar-SA"/>
        </w:rPr>
        <w:t xml:space="preserve">، و في الخلاصة إلي الوقف </w:t>
      </w:r>
      <w:r>
        <w:rPr>
          <w:rStyle w:val="FootnoteAnchor"/>
          <w:rtl w:val="true"/>
        </w:rPr>
        <w:footnoteReference w:id="1586"/>
      </w:r>
      <w:r>
        <w:rPr>
          <w:rFonts w:ascii="Amiri" w:hAnsi="Amiri" w:eastAsia="Amiri" w:cs="Amiri"/>
          <w:color w:val="111111"/>
          <w:sz w:val="28"/>
          <w:sz w:val="28"/>
          <w:szCs w:val="28"/>
          <w:rtl w:val="true"/>
          <w:lang w:bidi="ar-SA"/>
        </w:rPr>
        <w:t xml:space="preserve">، و الظاهر أن نسبة الكذب من لوازم نسبة الغلوّ الثابت عندهم برواية ما لا تحتمله عقولهم من شؤونهم و مقاماتهم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غرائب أفعالهم، و لا محيص لهم حينئذ إلّا الرمي بالكذب المرهون في المقام برواية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في آخر أبواب الكتاب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الثقات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سماعة </w:t>
      </w:r>
      <w:r>
        <w:rPr>
          <w:rStyle w:val="FootnoteAnchor"/>
          <w:rtl w:val="true"/>
        </w:rPr>
        <w:footnoteReference w:id="1588"/>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589"/>
      </w:r>
      <w:r>
        <w:rPr>
          <w:rFonts w:ascii="Amiri" w:hAnsi="Amiri" w:eastAsia="Amiri" w:cs="Amiri"/>
          <w:color w:val="111111"/>
          <w:sz w:val="28"/>
          <w:sz w:val="28"/>
          <w:szCs w:val="28"/>
          <w:rtl w:val="true"/>
          <w:lang w:bidi="ar-SA"/>
        </w:rPr>
        <w:t xml:space="preserve">أو البرقي </w:t>
      </w:r>
      <w:r>
        <w:rPr>
          <w:rStyle w:val="FootnoteAnchor"/>
          <w:rtl w:val="true"/>
        </w:rPr>
        <w:footnoteReference w:id="159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الخراساني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وصف حديثه بالصحة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موسي بن سعدان، عن عبد اللّه بن القاسم، عن خالد بن نجيح الحوار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و قد استوفي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من تقدمه في ضبطه، ثم رجح هو و غيره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الواو المشددة بعدها ألف ثم نون،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خلق، فجلست ناحية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يحكم ما أغفلكم عمّن </w:t>
      </w:r>
      <w:r>
        <w:rPr>
          <w:rStyle w:val="FootnoteAnchor"/>
          <w:rtl w:val="true"/>
        </w:rPr>
        <w:footnoteReference w:id="1594"/>
      </w:r>
      <w:r>
        <w:rPr>
          <w:rFonts w:ascii="Amiri" w:hAnsi="Amiri" w:eastAsia="Amiri" w:cs="Amiri"/>
          <w:color w:val="111111"/>
          <w:sz w:val="28"/>
          <w:sz w:val="28"/>
          <w:szCs w:val="28"/>
          <w:rtl w:val="true"/>
          <w:lang w:bidi="ar-SA"/>
        </w:rPr>
        <w:t>تتكلّمون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عبد مخلوق، ولي ربّ اعبده، و إن لم أعبده عذّبني بالنار،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أقول فيك أبدا إلّا قولك في نفسك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في عدم غلوّ جميع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الوقف فغير مضرّ بالوثاقة، مع أنّه موهون بعدم تعرّض الشيخ له في الفهرست </w:t>
      </w:r>
      <w:r>
        <w:rPr>
          <w:rStyle w:val="FootnoteAnchor"/>
          <w:rtl w:val="true"/>
        </w:rPr>
        <w:footnoteReference w:id="1596"/>
      </w:r>
      <w:r>
        <w:rPr>
          <w:rFonts w:ascii="Amiri" w:hAnsi="Amiri" w:eastAsia="Amiri" w:cs="Amiri"/>
          <w:color w:val="111111"/>
          <w:sz w:val="28"/>
          <w:sz w:val="28"/>
          <w:szCs w:val="28"/>
          <w:rtl w:val="true"/>
          <w:lang w:bidi="ar-SA"/>
        </w:rPr>
        <w:t xml:space="preserve">، و نسبة النجاشي </w:t>
      </w:r>
      <w:r>
        <w:rPr>
          <w:rStyle w:val="FootnoteAnchor"/>
          <w:rtl w:val="true"/>
        </w:rPr>
        <w:footnoteReference w:id="1597"/>
      </w:r>
      <w:r>
        <w:rPr>
          <w:rFonts w:ascii="Amiri" w:hAnsi="Amiri" w:eastAsia="Amiri" w:cs="Amiri"/>
          <w:color w:val="111111"/>
          <w:sz w:val="28"/>
          <w:sz w:val="28"/>
          <w:szCs w:val="28"/>
          <w:rtl w:val="true"/>
          <w:lang w:bidi="ar-SA"/>
        </w:rPr>
        <w:t>إليه ما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علي الأعور الخفّاف،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أخواه عليّ و عبد الحميد، روي الجميع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أوجههم </w:t>
      </w:r>
      <w:r>
        <w:rPr>
          <w:rStyle w:val="FootnoteAnchor"/>
          <w:rtl w:val="true"/>
        </w:rPr>
        <w:footnoteReference w:id="1598"/>
      </w:r>
      <w:r>
        <w:rPr>
          <w:rFonts w:ascii="Amiri" w:hAnsi="Amiri" w:eastAsia="Amiri" w:cs="Amiri"/>
          <w:color w:val="111111"/>
          <w:sz w:val="28"/>
          <w:sz w:val="28"/>
          <w:szCs w:val="28"/>
          <w:rtl w:val="true"/>
          <w:lang w:bidi="ar-SA"/>
        </w:rPr>
        <w:t xml:space="preserve">، و أخوه عبد الحميد ثقة </w:t>
      </w:r>
      <w:r>
        <w:rPr>
          <w:rStyle w:val="FootnoteAnchor"/>
          <w:rtl w:val="true"/>
        </w:rPr>
        <w:footnoteReference w:id="1599"/>
      </w:r>
      <w:r>
        <w:rPr>
          <w:rFonts w:ascii="Amiri" w:hAnsi="Amiri" w:eastAsia="Amiri" w:cs="Amiri"/>
          <w:color w:val="111111"/>
          <w:sz w:val="28"/>
          <w:sz w:val="28"/>
          <w:szCs w:val="28"/>
          <w:rtl w:val="true"/>
          <w:lang w:bidi="ar-SA"/>
        </w:rPr>
        <w:t>، فلو كان الحسين غير ثقة لا يكون أوجه منه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يعدّ في الأصول </w:t>
      </w:r>
      <w:r>
        <w:rPr>
          <w:rStyle w:val="FootnoteAnchor"/>
          <w:rtl w:val="true"/>
        </w:rPr>
        <w:footnoteReference w:id="1600"/>
      </w:r>
      <w:r>
        <w:rPr>
          <w:rFonts w:ascii="Amiri" w:hAnsi="Amiri" w:eastAsia="Amiri" w:cs="Amiri"/>
          <w:color w:val="111111"/>
          <w:sz w:val="28"/>
          <w:sz w:val="28"/>
          <w:szCs w:val="28"/>
          <w:rtl w:val="true"/>
          <w:lang w:bidi="ar-SA"/>
        </w:rPr>
        <w:t xml:space="preserve">، مع أنّا في غني عن هذا الاستظهار برواية ابن أبي عمير عنه </w:t>
      </w:r>
      <w:r>
        <w:rPr>
          <w:rStyle w:val="FootnoteAnchor"/>
          <w:rtl w:val="true"/>
        </w:rPr>
        <w:footnoteReference w:id="1601"/>
      </w:r>
      <w:r>
        <w:rPr>
          <w:rFonts w:ascii="IRNazanin" w:hAnsi="IRNazanin" w:eastAsia="IRNazanin"/>
          <w:color w:val="111111"/>
          <w:sz w:val="28"/>
          <w:sz w:val="28"/>
          <w:szCs w:val="28"/>
          <w:rtl w:val="true"/>
          <w:lang w:bidi="fa-IR"/>
        </w:rPr>
        <w:t xml:space="preserve">، و صفوان </w:t>
      </w:r>
      <w:r>
        <w:rPr>
          <w:rStyle w:val="FootnoteAnchor"/>
          <w:rtl w:val="true"/>
        </w:rPr>
        <w:footnoteReference w:id="1602"/>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60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48" w:name="pg11849_193110"/>
    </w:p>
    <w:p>
      <w:pPr>
        <w:pStyle w:val="BookText"/>
        <w:rPr/>
      </w:pPr>
      <w:bookmarkEnd w:id="248"/>
      <w:r>
        <w:rPr>
          <w:rFonts w:ascii="Amiri" w:hAnsi="Amiri" w:eastAsia="Amiri" w:cs="Amiri"/>
          <w:color w:val="111111"/>
          <w:sz w:val="28"/>
          <w:sz w:val="28"/>
          <w:szCs w:val="28"/>
          <w:rtl w:val="true"/>
          <w:lang w:bidi="ar-SA"/>
        </w:rPr>
        <w:t xml:space="preserve">و فضالة بن أيوب </w:t>
      </w:r>
      <w:r>
        <w:rPr>
          <w:rStyle w:val="FootnoteAnchor"/>
          <w:rtl w:val="true"/>
        </w:rPr>
        <w:footnoteReference w:id="1604"/>
      </w:r>
      <w:r>
        <w:rPr>
          <w:rFonts w:ascii="Amiri" w:hAnsi="Amiri" w:eastAsia="Amiri" w:cs="Amiri"/>
          <w:color w:val="111111"/>
          <w:sz w:val="28"/>
          <w:sz w:val="28"/>
          <w:szCs w:val="28"/>
          <w:rtl w:val="true"/>
          <w:lang w:bidi="ar-SA"/>
        </w:rPr>
        <w:t xml:space="preserve">، و هؤلاء من أصحاب الإجماع، و الأوّلان لا يرويان إلّا عن ثقة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و كرواية ابن أبي عمير عن الحسين بن أحمد المنقري، و علي بن حديد بالإضافة إلي روايته عن يونس بن ضبيان، و علي بن أبي حمزة البطائني، فلاحظ و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1606"/>
      </w:r>
      <w:r>
        <w:rPr>
          <w:rFonts w:ascii="Amiri" w:hAnsi="Amiri" w:eastAsia="Amiri" w:cs="Amiri"/>
          <w:color w:val="111111"/>
          <w:sz w:val="28"/>
          <w:sz w:val="28"/>
          <w:szCs w:val="28"/>
          <w:rtl w:val="true"/>
          <w:lang w:bidi="ar-SA"/>
        </w:rPr>
        <w:t xml:space="preserve">، و علي بن الحكم الثقة </w:t>
      </w:r>
      <w:r>
        <w:rPr>
          <w:rStyle w:val="FootnoteAnchor"/>
          <w:rtl w:val="true"/>
        </w:rPr>
        <w:footnoteReference w:id="1607"/>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608"/>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609"/>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610"/>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1611"/>
      </w:r>
      <w:r>
        <w:rPr>
          <w:rFonts w:ascii="Amiri" w:hAnsi="Amiri" w:eastAsia="Amiri" w:cs="Amiri"/>
          <w:color w:val="111111"/>
          <w:sz w:val="28"/>
          <w:sz w:val="28"/>
          <w:szCs w:val="28"/>
          <w:rtl w:val="true"/>
          <w:lang w:bidi="ar-SA"/>
        </w:rPr>
        <w:t xml:space="preserve">، و القاسم بن محمّد الجوهري </w:t>
      </w:r>
      <w:r>
        <w:rPr>
          <w:rStyle w:val="FootnoteAnchor"/>
          <w:rtl w:val="true"/>
        </w:rPr>
        <w:footnoteReference w:id="1612"/>
      </w:r>
      <w:r>
        <w:rPr>
          <w:rFonts w:ascii="Amiri" w:hAnsi="Amiri" w:eastAsia="Amiri" w:cs="Amiri"/>
          <w:color w:val="111111"/>
          <w:sz w:val="28"/>
          <w:sz w:val="28"/>
          <w:szCs w:val="28"/>
          <w:rtl w:val="true"/>
          <w:lang w:bidi="ar-SA"/>
        </w:rPr>
        <w:t xml:space="preserve">، و يحيي بن عمران الحلبي </w:t>
      </w:r>
      <w:r>
        <w:rPr>
          <w:rStyle w:val="FootnoteAnchor"/>
          <w:rtl w:val="true"/>
        </w:rPr>
        <w:footnoteReference w:id="1613"/>
      </w:r>
      <w:r>
        <w:rPr>
          <w:rFonts w:ascii="Amiri" w:hAnsi="Amiri" w:eastAsia="Amiri" w:cs="Amiri"/>
          <w:color w:val="111111"/>
          <w:sz w:val="28"/>
          <w:sz w:val="28"/>
          <w:szCs w:val="28"/>
          <w:rtl w:val="true"/>
          <w:lang w:bidi="ar-SA"/>
        </w:rPr>
        <w:t xml:space="preserve">، و موسي بن سعدان </w:t>
      </w:r>
      <w:r>
        <w:rPr>
          <w:rStyle w:val="FootnoteAnchor"/>
          <w:rtl w:val="true"/>
        </w:rPr>
        <w:footnoteReference w:id="1614"/>
      </w:r>
      <w:r>
        <w:rPr>
          <w:rFonts w:ascii="Amiri" w:hAnsi="Amiri" w:eastAsia="Amiri" w:cs="Amiri"/>
          <w:color w:val="111111"/>
          <w:sz w:val="28"/>
          <w:sz w:val="28"/>
          <w:szCs w:val="28"/>
          <w:rtl w:val="true"/>
          <w:lang w:bidi="ar-SA"/>
        </w:rPr>
        <w:t xml:space="preserve">، و نقل ابن داود عن شيخه السيد جمال الدين تزكيته في البشري </w:t>
      </w:r>
      <w:r>
        <w:rPr>
          <w:rStyle w:val="FootnoteAnchor"/>
          <w:rtl w:val="true"/>
        </w:rPr>
        <w:footnoteReference w:id="1615"/>
      </w:r>
      <w:r>
        <w:rPr>
          <w:rFonts w:ascii="Amiri" w:hAnsi="Amiri" w:eastAsia="Amiri" w:cs="Amiri"/>
          <w:color w:val="111111"/>
          <w:sz w:val="28"/>
          <w:sz w:val="28"/>
          <w:szCs w:val="28"/>
          <w:rtl w:val="true"/>
          <w:lang w:bidi="ar-SA"/>
        </w:rPr>
        <w:t>، و مع ذلك كلّه فالتزلزل في وثاقته في غير محلّه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746715_73709187"/>
      <w:bookmarkStart w:id="250" w:name="_Toc89"/>
      <w:bookmarkEnd w:id="249"/>
      <w:r>
        <w:rPr>
          <w:rtl w:val="true"/>
        </w:rPr>
        <w:t>[</w:t>
      </w:r>
      <w:r>
        <w:rPr/>
        <w:t>85</w:t>
      </w:r>
      <w:r>
        <w:rPr>
          <w:rtl w:val="true"/>
        </w:rPr>
        <w:t xml:space="preserve">] </w:t>
      </w:r>
      <w:r>
        <w:rPr>
          <w:rtl w:val="true"/>
        </w:rPr>
        <w:t>فه</w:t>
      </w:r>
      <w:r>
        <w:rPr>
          <w:rtl w:val="true"/>
        </w:rPr>
        <w:t xml:space="preserve">- </w:t>
      </w:r>
      <w:r>
        <w:rPr>
          <w:rtl w:val="true"/>
        </w:rPr>
        <w:t>و إلي الحسين بن حمّاد</w:t>
      </w:r>
      <w:r>
        <w:rPr>
          <w:rtl w:val="true"/>
        </w:rPr>
        <w:t>:</w:t>
      </w:r>
      <w:bookmarkEnd w:id="2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و محمّد بن الحسن، عن سعد </w:t>
      </w:r>
    </w:p>
    <w:p>
      <w:pPr>
        <w:pStyle w:val="BookText"/>
        <w:rPr/>
      </w:pPr>
      <w:r>
        <w:rPr>
          <w:rFonts w:ascii="Amiri" w:hAnsi="Amiri" w:eastAsia="Amiri" w:cs="Amiri"/>
          <w:color w:val="111111"/>
          <w:sz w:val="28"/>
          <w:sz w:val="28"/>
          <w:szCs w:val="28"/>
          <w:rtl w:val="true"/>
          <w:lang w:bidi="ar-SA"/>
        </w:rPr>
        <w:t xml:space="preserve">ابن عبد اللّه و الحميري جميعا، عن أحمد بن محمّد بن عيسي، عن البزنطي، عن عبد الكريم بن عمرو، عن الحسين بن حمّاد الكوفي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صحيح، و الحسين يروي عنه ابن أبي عمير كما في التهذيب في باب كراهية المسألة من كتاب الزكاة </w:t>
      </w:r>
      <w:r>
        <w:rPr>
          <w:rStyle w:val="FootnoteAnchor"/>
          <w:rtl w:val="true"/>
        </w:rPr>
        <w:footnoteReference w:id="1617"/>
      </w:r>
      <w:r>
        <w:rPr>
          <w:rFonts w:ascii="Amiri" w:hAnsi="Amiri" w:eastAsia="Amiri" w:cs="Amiri"/>
          <w:color w:val="111111"/>
          <w:sz w:val="28"/>
          <w:sz w:val="28"/>
          <w:szCs w:val="28"/>
          <w:rtl w:val="true"/>
          <w:lang w:bidi="ar-SA"/>
        </w:rPr>
        <w:t xml:space="preserve">، و البزنطي كما صرّح به الأستاذ في التعليقة </w:t>
      </w:r>
      <w:r>
        <w:rPr>
          <w:rStyle w:val="FootnoteAnchor"/>
          <w:rtl w:val="true"/>
        </w:rPr>
        <w:footnoteReference w:id="1618"/>
      </w:r>
      <w:r>
        <w:rPr>
          <w:rFonts w:ascii="Amiri" w:hAnsi="Amiri" w:eastAsia="Amiri" w:cs="Amiri"/>
          <w:color w:val="111111"/>
          <w:sz w:val="28"/>
          <w:sz w:val="28"/>
          <w:szCs w:val="28"/>
          <w:rtl w:val="true"/>
          <w:lang w:bidi="ar-SA"/>
        </w:rPr>
        <w:t xml:space="preserve">، و أبان بن عثمان في التهذيب في باب المحرم يقبّل امرأته </w:t>
      </w:r>
      <w:r>
        <w:rPr>
          <w:rStyle w:val="FootnoteAnchor"/>
          <w:rtl w:val="true"/>
        </w:rPr>
        <w:footnoteReference w:id="1619"/>
      </w:r>
      <w:r>
        <w:rPr>
          <w:rFonts w:ascii="Amiri" w:hAnsi="Amiri" w:eastAsia="Amiri" w:cs="Amiri"/>
          <w:color w:val="111111"/>
          <w:sz w:val="28"/>
          <w:sz w:val="28"/>
          <w:szCs w:val="28"/>
          <w:rtl w:val="true"/>
          <w:lang w:bidi="ar-SA"/>
        </w:rPr>
        <w:t xml:space="preserve">، و في باب الكفارة عن خطأ المحرم </w:t>
      </w:r>
      <w:r>
        <w:rPr>
          <w:rStyle w:val="FootnoteAnchor"/>
          <w:rtl w:val="true"/>
        </w:rPr>
        <w:footnoteReference w:id="1620"/>
      </w:r>
      <w:r>
        <w:rPr>
          <w:rFonts w:ascii="Amiri" w:hAnsi="Amiri" w:eastAsia="Amiri" w:cs="Amiri"/>
          <w:color w:val="111111"/>
          <w:sz w:val="28"/>
          <w:sz w:val="28"/>
          <w:szCs w:val="28"/>
          <w:rtl w:val="true"/>
          <w:lang w:bidi="ar-SA"/>
        </w:rPr>
        <w:t>، و هؤلاء من أصحاب الإجماع، و لا يروي الأولان إلّا عن الثقة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كثيرا </w:t>
      </w:r>
      <w:r>
        <w:rPr>
          <w:rStyle w:val="FootnoteAnchor"/>
          <w:rtl w:val="true"/>
        </w:rPr>
        <w:footnoteReference w:id="1621"/>
      </w:r>
      <w:r>
        <w:rPr>
          <w:rFonts w:ascii="Amiri" w:hAnsi="Amiri" w:eastAsia="Amiri" w:cs="Amiri"/>
          <w:color w:val="111111"/>
          <w:sz w:val="28"/>
          <w:sz w:val="28"/>
          <w:szCs w:val="28"/>
          <w:rtl w:val="true"/>
          <w:lang w:bidi="ar-SA"/>
        </w:rPr>
        <w:t xml:space="preserve">، و الحسين بن محمّد بن سماعة </w:t>
      </w:r>
      <w:r>
        <w:rPr>
          <w:rStyle w:val="FootnoteAnchor"/>
          <w:rtl w:val="true"/>
        </w:rPr>
        <w:footnoteReference w:id="1622"/>
      </w:r>
      <w:r>
        <w:rPr>
          <w:rFonts w:ascii="Amiri" w:hAnsi="Amiri" w:eastAsia="Amiri" w:cs="Amiri"/>
          <w:color w:val="111111"/>
          <w:sz w:val="28"/>
          <w:sz w:val="28"/>
          <w:szCs w:val="28"/>
          <w:rtl w:val="true"/>
          <w:lang w:bidi="ar-SA"/>
        </w:rPr>
        <w:t xml:space="preserve">، و أبو مالك الحضرمي </w:t>
      </w:r>
      <w:r>
        <w:rPr>
          <w:rStyle w:val="FootnoteAnchor"/>
          <w:rtl w:val="true"/>
        </w:rPr>
        <w:footnoteReference w:id="1623"/>
      </w:r>
      <w:r>
        <w:rPr>
          <w:rFonts w:ascii="Amiri" w:hAnsi="Amiri" w:eastAsia="Amiri" w:cs="Amiri"/>
          <w:color w:val="111111"/>
          <w:sz w:val="28"/>
          <w:sz w:val="28"/>
          <w:szCs w:val="28"/>
          <w:rtl w:val="true"/>
          <w:lang w:bidi="ar-SA"/>
        </w:rPr>
        <w:t xml:space="preserve">، و موسي بن سعدان </w:t>
      </w:r>
      <w:r>
        <w:rPr>
          <w:rStyle w:val="FootnoteAnchor"/>
          <w:rtl w:val="true"/>
        </w:rPr>
        <w:footnoteReference w:id="1624"/>
      </w:r>
      <w:r>
        <w:rPr>
          <w:rFonts w:ascii="Amiri" w:hAnsi="Amiri" w:eastAsia="Amiri" w:cs="Amiri"/>
          <w:color w:val="111111"/>
          <w:sz w:val="28"/>
          <w:sz w:val="28"/>
          <w:szCs w:val="28"/>
          <w:rtl w:val="true"/>
          <w:lang w:bidi="ar-SA"/>
        </w:rPr>
        <w:t xml:space="preserve">، و حميد بن زياد </w:t>
      </w:r>
      <w:r>
        <w:rPr>
          <w:rStyle w:val="FootnoteAnchor"/>
          <w:rtl w:val="true"/>
        </w:rPr>
        <w:footnoteReference w:id="1625"/>
      </w:r>
      <w:r>
        <w:rPr>
          <w:rFonts w:ascii="Amiri" w:hAnsi="Amiri" w:eastAsia="Amiri" w:cs="Amiri"/>
          <w:color w:val="111111"/>
          <w:sz w:val="28"/>
          <w:sz w:val="28"/>
          <w:szCs w:val="28"/>
          <w:rtl w:val="true"/>
          <w:lang w:bidi="ar-SA"/>
        </w:rPr>
        <w:t xml:space="preserve">، و عبد الصمد الذي روي أحمد بن محمّد بن عيسي عنه عنه </w:t>
      </w:r>
      <w:r>
        <w:rPr>
          <w:rStyle w:val="FootnoteAnchor"/>
          <w:rtl w:val="true"/>
        </w:rPr>
        <w:footnoteReference w:id="1626"/>
      </w:r>
      <w:r>
        <w:rPr>
          <w:rFonts w:ascii="Amiri" w:hAnsi="Amiri" w:eastAsia="Amiri" w:cs="Amiri"/>
          <w:color w:val="111111"/>
          <w:sz w:val="28"/>
          <w:sz w:val="28"/>
          <w:szCs w:val="28"/>
          <w:rtl w:val="true"/>
          <w:lang w:bidi="ar-SA"/>
        </w:rPr>
        <w:t xml:space="preserve">، و إبراهيم بن مهزم </w:t>
      </w:r>
      <w:r>
        <w:rPr>
          <w:rStyle w:val="FootnoteAnchor"/>
          <w:rtl w:val="true"/>
        </w:rPr>
        <w:footnoteReference w:id="1627"/>
      </w:r>
      <w:r>
        <w:rPr>
          <w:rFonts w:ascii="Amiri" w:hAnsi="Amiri" w:eastAsia="Amiri" w:cs="Amiri"/>
          <w:color w:val="111111"/>
          <w:sz w:val="28"/>
          <w:sz w:val="28"/>
          <w:szCs w:val="28"/>
          <w:rtl w:val="true"/>
          <w:lang w:bidi="ar-SA"/>
        </w:rPr>
        <w:t xml:space="preserve">، و عبيس بن هشام </w:t>
      </w:r>
      <w:r>
        <w:rPr>
          <w:rStyle w:val="FootnoteAnchor"/>
          <w:rtl w:val="true"/>
        </w:rPr>
        <w:footnoteReference w:id="1628"/>
      </w:r>
      <w:r>
        <w:rPr>
          <w:rFonts w:ascii="Amiri" w:hAnsi="Amiri" w:eastAsia="Amiri" w:cs="Amiri"/>
          <w:color w:val="111111"/>
          <w:sz w:val="28"/>
          <w:sz w:val="28"/>
          <w:szCs w:val="28"/>
          <w:rtl w:val="true"/>
          <w:lang w:bidi="ar-SA"/>
        </w:rPr>
        <w:t xml:space="preserve">، و داود بن حصين </w:t>
      </w:r>
      <w:r>
        <w:rPr>
          <w:rStyle w:val="FootnoteAnchor"/>
          <w:rtl w:val="true"/>
        </w:rPr>
        <w:footnoteReference w:id="162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1" w:name="pg11849_193112"/>
    </w:p>
    <w:p>
      <w:pPr>
        <w:pStyle w:val="BookText"/>
        <w:rPr/>
      </w:pPr>
      <w:bookmarkEnd w:id="251"/>
      <w:r>
        <w:rPr>
          <w:rFonts w:ascii="Amiri" w:hAnsi="Amiri" w:eastAsia="Amiri" w:cs="Amiri"/>
          <w:color w:val="111111"/>
          <w:sz w:val="28"/>
          <w:sz w:val="28"/>
          <w:szCs w:val="28"/>
          <w:rtl w:val="true"/>
          <w:lang w:bidi="ar-SA"/>
        </w:rPr>
        <w:t xml:space="preserve">و عبد الكريم بن عمرو </w:t>
      </w:r>
      <w:r>
        <w:rPr>
          <w:rStyle w:val="FootnoteAnchor"/>
          <w:rtl w:val="true"/>
        </w:rPr>
        <w:footnoteReference w:id="1630"/>
      </w:r>
      <w:r>
        <w:rPr>
          <w:rFonts w:ascii="Amiri" w:hAnsi="Amiri" w:eastAsia="Amiri" w:cs="Amiri"/>
          <w:color w:val="111111"/>
          <w:sz w:val="28"/>
          <w:sz w:val="28"/>
          <w:szCs w:val="28"/>
          <w:rtl w:val="true"/>
          <w:lang w:bidi="ar-SA"/>
        </w:rPr>
        <w:t xml:space="preserve">، و ذكر في الفهرست كتابه و الطريق إليه </w:t>
      </w:r>
      <w:r>
        <w:rPr>
          <w:rStyle w:val="FootnoteAnchor"/>
          <w:rtl w:val="true"/>
        </w:rPr>
        <w:footnoteReference w:id="1631"/>
      </w:r>
      <w:r>
        <w:rPr>
          <w:rFonts w:ascii="Amiri" w:hAnsi="Amiri" w:eastAsia="Amiri" w:cs="Amiri"/>
          <w:color w:val="111111"/>
          <w:sz w:val="28"/>
          <w:sz w:val="28"/>
          <w:szCs w:val="28"/>
          <w:rtl w:val="true"/>
          <w:lang w:bidi="ar-SA"/>
        </w:rPr>
        <w:t>، كما أن الصدوق عدّه من الكتب المعتمدة، مع أنّ وجود البزنطي في الطريق كاف للحكم بصحّة حديثه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746717_73709187"/>
      <w:bookmarkStart w:id="253" w:name="_Toc90"/>
      <w:bookmarkEnd w:id="252"/>
      <w:r>
        <w:rPr>
          <w:rtl w:val="true"/>
        </w:rPr>
        <w:t>[</w:t>
      </w:r>
      <w:r>
        <w:rPr/>
        <w:t>86</w:t>
      </w:r>
      <w:r>
        <w:rPr>
          <w:rtl w:val="true"/>
        </w:rPr>
        <w:t xml:space="preserve">] </w:t>
      </w:r>
      <w:r>
        <w:rPr>
          <w:rtl w:val="true"/>
        </w:rPr>
        <w:t>فو</w:t>
      </w:r>
      <w:r>
        <w:rPr>
          <w:rtl w:val="true"/>
        </w:rPr>
        <w:t xml:space="preserve">- </w:t>
      </w:r>
      <w:r>
        <w:rPr>
          <w:rtl w:val="true"/>
        </w:rPr>
        <w:t>و إلي الحسين بن زيد</w:t>
      </w:r>
      <w:r>
        <w:rPr>
          <w:rtl w:val="true"/>
        </w:rPr>
        <w:t>:</w:t>
      </w:r>
      <w:bookmarkEnd w:id="253"/>
    </w:p>
    <w:p>
      <w:pPr>
        <w:pStyle w:val="BookText"/>
        <w:rPr/>
      </w:pPr>
      <w:r>
        <w:rPr>
          <w:rFonts w:ascii="Amiri" w:hAnsi="Amiri" w:eastAsia="Amiri" w:cs="Amiri"/>
          <w:color w:val="111111"/>
          <w:sz w:val="28"/>
          <w:sz w:val="28"/>
          <w:szCs w:val="28"/>
          <w:rtl w:val="true"/>
          <w:lang w:bidi="ar-SA"/>
        </w:rPr>
        <w:t xml:space="preserve">محمّد بن علي ماجيلويه، عن محمّد ابن يحيي العطار، عن أيوب بن نوح، عن محمّد بن أبي عمير، عن الحسين بن زيد بن علي بن الحسين بن علي بن أبي طالب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السند من الأجلّاء، و الحسين هو الملقب بذي الدمعة،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و ربّاه و زوّجه بنت الأرقط كما في النجاشي </w:t>
      </w:r>
      <w:r>
        <w:rPr>
          <w:rStyle w:val="FootnoteAnchor"/>
          <w:rtl w:val="true"/>
        </w:rPr>
        <w:footnoteReference w:id="1633"/>
      </w:r>
      <w:r>
        <w:rPr>
          <w:rFonts w:ascii="Amiri" w:hAnsi="Amiri" w:eastAsia="Amiri" w:cs="Amiri"/>
          <w:color w:val="111111"/>
          <w:sz w:val="28"/>
          <w:sz w:val="28"/>
          <w:szCs w:val="28"/>
          <w:rtl w:val="true"/>
          <w:lang w:bidi="ar-SA"/>
        </w:rPr>
        <w:t>، و في جملة من كتب الأنساب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عاتقة، و إنّما لقب بذي الدمعة لبكائه في تهجده في صلاة الليل، و ربّاه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فأورثه علما جمّا، و كان زاهدا، توفي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غير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كما في الكافي في باب وجوه النكاح </w:t>
      </w:r>
      <w:r>
        <w:rPr>
          <w:rStyle w:val="FootnoteAnchor"/>
          <w:rtl w:val="true"/>
        </w:rPr>
        <w:footnoteReference w:id="1635"/>
      </w:r>
      <w:r>
        <w:rPr>
          <w:rFonts w:ascii="Amiri" w:hAnsi="Amiri" w:eastAsia="Amiri" w:cs="Amiri"/>
          <w:color w:val="111111"/>
          <w:sz w:val="28"/>
          <w:sz w:val="28"/>
          <w:szCs w:val="28"/>
          <w:rtl w:val="true"/>
          <w:lang w:bidi="ar-SA"/>
        </w:rPr>
        <w:t xml:space="preserve">، و أبان بن عثمان في باب صوم كفّارة اليمين </w:t>
      </w:r>
      <w:r>
        <w:rPr>
          <w:rStyle w:val="FootnoteAnchor"/>
          <w:rtl w:val="true"/>
        </w:rPr>
        <w:footnoteReference w:id="1636"/>
      </w:r>
      <w:r>
        <w:rPr>
          <w:rFonts w:ascii="IRNazanin" w:hAnsi="IRNazanin" w:eastAsia="IRNazanin"/>
          <w:color w:val="111111"/>
          <w:sz w:val="28"/>
          <w:sz w:val="28"/>
          <w:szCs w:val="28"/>
          <w:rtl w:val="true"/>
          <w:lang w:bidi="fa-IR"/>
        </w:rPr>
        <w:t xml:space="preserve">، و خلف بن حمّاد </w:t>
      </w:r>
      <w:r>
        <w:rPr>
          <w:rStyle w:val="FootnoteAnchor"/>
          <w:rtl w:val="true"/>
        </w:rPr>
        <w:footnoteReference w:id="163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638"/>
      </w:r>
      <w:r>
        <w:rPr>
          <w:rFonts w:ascii="Amiri" w:hAnsi="Amiri" w:eastAsia="Amiri" w:cs="Amiri"/>
          <w:color w:val="111111"/>
          <w:sz w:val="28"/>
          <w:sz w:val="28"/>
          <w:szCs w:val="28"/>
          <w:rtl w:val="true"/>
          <w:lang w:bidi="ar-SA"/>
        </w:rPr>
        <w:t xml:space="preserve">، و غيرهم </w:t>
      </w:r>
      <w:r>
        <w:rPr>
          <w:rStyle w:val="FootnoteAnchor"/>
          <w:rtl w:val="true"/>
        </w:rPr>
        <w:footnoteReference w:id="1639"/>
      </w:r>
      <w:r>
        <w:rPr>
          <w:rFonts w:ascii="IRNazanin" w:hAnsi="IRNazanin" w:eastAsia="IRNazanin"/>
          <w:color w:val="111111"/>
          <w:sz w:val="28"/>
          <w:sz w:val="28"/>
          <w:szCs w:val="28"/>
          <w:rtl w:val="true"/>
          <w:lang w:bidi="fa-IR"/>
        </w:rPr>
        <w:t xml:space="preserve">، فظهر أنّه لا </w:t>
      </w:r>
      <w:bookmarkStart w:id="254" w:name="pg11849_193113"/>
    </w:p>
    <w:p>
      <w:pPr>
        <w:pStyle w:val="BookText"/>
        <w:rPr/>
      </w:pPr>
      <w:bookmarkEnd w:id="254"/>
      <w:r>
        <w:rPr>
          <w:rFonts w:ascii="Amiri" w:hAnsi="Amiri" w:eastAsia="Amiri" w:cs="Amiri"/>
          <w:color w:val="111111"/>
          <w:sz w:val="28"/>
          <w:sz w:val="28"/>
          <w:szCs w:val="28"/>
          <w:rtl w:val="true"/>
          <w:lang w:bidi="ar-SA"/>
        </w:rPr>
        <w:t>مجال للتأمل في وثاقته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746719_73709187"/>
      <w:bookmarkStart w:id="256" w:name="_Toc91"/>
      <w:bookmarkEnd w:id="255"/>
      <w:r>
        <w:rPr>
          <w:rtl w:val="true"/>
        </w:rPr>
        <w:t>[</w:t>
      </w:r>
      <w:r>
        <w:rPr/>
        <w:t>87</w:t>
      </w:r>
      <w:r>
        <w:rPr>
          <w:rtl w:val="true"/>
        </w:rPr>
        <w:t xml:space="preserve">] </w:t>
      </w:r>
      <w:r>
        <w:rPr>
          <w:rtl w:val="true"/>
        </w:rPr>
        <w:t>فز</w:t>
      </w:r>
      <w:r>
        <w:rPr>
          <w:rtl w:val="true"/>
        </w:rPr>
        <w:t xml:space="preserve">- </w:t>
      </w:r>
      <w:r>
        <w:rPr>
          <w:rtl w:val="true"/>
        </w:rPr>
        <w:t>و إلي الحسين بن سالم</w:t>
      </w:r>
      <w:r>
        <w:rPr>
          <w:rtl w:val="true"/>
        </w:rPr>
        <w:t>:</w:t>
      </w:r>
      <w:bookmarkEnd w:id="256"/>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عبد اللّه بن جبلة، عن أبي عبد اللّه الخراساني، عنه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من الثقات، و الخراساني غير مذكور، إلّا أنّ في رواية عبد اللّه بن جبلة عنه </w:t>
      </w:r>
      <w:r>
        <w:rPr>
          <w:rStyle w:val="FootnoteAnchor"/>
          <w:rtl w:val="true"/>
        </w:rPr>
        <w:footnoteReference w:id="1641"/>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642"/>
      </w:r>
      <w:r>
        <w:rPr>
          <w:rFonts w:ascii="Amiri" w:hAnsi="Amiri" w:eastAsia="Amiri" w:cs="Amiri"/>
          <w:color w:val="111111"/>
          <w:sz w:val="28"/>
          <w:sz w:val="28"/>
          <w:szCs w:val="28"/>
          <w:rtl w:val="true"/>
          <w:lang w:bidi="ar-SA"/>
        </w:rPr>
        <w:t xml:space="preserve">، كما يأتي في طريقه </w:t>
      </w:r>
      <w:r>
        <w:rPr>
          <w:rStyle w:val="FootnoteAnchor"/>
          <w:rtl w:val="true"/>
        </w:rPr>
        <w:footnoteReference w:id="1643"/>
      </w:r>
      <w:r>
        <w:rPr>
          <w:rFonts w:ascii="Amiri" w:hAnsi="Amiri" w:eastAsia="Amiri" w:cs="Amiri"/>
          <w:color w:val="111111"/>
          <w:sz w:val="28"/>
          <w:sz w:val="28"/>
          <w:szCs w:val="28"/>
          <w:rtl w:val="true"/>
          <w:lang w:bidi="ar-SA"/>
        </w:rPr>
        <w:t>، و عدّه الصدوق من أرباب الكتب المعتمدة مدح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مثله في الإهمال و الشركة في الأخيرة، و لذا قال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قوي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1746721_73709187"/>
      <w:bookmarkStart w:id="258" w:name="_Toc92"/>
      <w:bookmarkEnd w:id="257"/>
      <w:r>
        <w:rPr>
          <w:rtl w:val="true"/>
        </w:rPr>
        <w:t>[</w:t>
      </w:r>
      <w:r>
        <w:rPr/>
        <w:t>88</w:t>
      </w:r>
      <w:r>
        <w:rPr>
          <w:rtl w:val="true"/>
        </w:rPr>
        <w:t xml:space="preserve">] </w:t>
      </w:r>
      <w:r>
        <w:rPr>
          <w:rtl w:val="true"/>
        </w:rPr>
        <w:t>فح</w:t>
      </w:r>
      <w:r>
        <w:rPr>
          <w:rtl w:val="true"/>
        </w:rPr>
        <w:t xml:space="preserve">- </w:t>
      </w:r>
      <w:r>
        <w:rPr>
          <w:rtl w:val="true"/>
        </w:rPr>
        <w:t>و إلي الحسين بن سعيد</w:t>
      </w:r>
      <w:r>
        <w:rPr>
          <w:rtl w:val="true"/>
        </w:rPr>
        <w:t>:</w:t>
      </w:r>
      <w:bookmarkEnd w:id="258"/>
    </w:p>
    <w:p>
      <w:pPr>
        <w:pStyle w:val="BookText"/>
        <w:rPr/>
      </w:pPr>
      <w:r>
        <w:rPr>
          <w:rFonts w:ascii="Amiri" w:hAnsi="Amiri" w:eastAsia="Amiri" w:cs="Amiri"/>
          <w:color w:val="111111"/>
          <w:sz w:val="28"/>
          <w:sz w:val="28"/>
          <w:szCs w:val="28"/>
          <w:rtl w:val="true"/>
          <w:lang w:bidi="ar-SA"/>
        </w:rPr>
        <w:t>محمّد بن الحسن، عن الحسين ابن الحسن بن أبان،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عن سعد بن عبد اللّه، عن أحمد بن محمّد بن عيسي، عنه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استظهار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فالسندان صحيحان</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746723_73709187"/>
      <w:bookmarkStart w:id="260" w:name="_Toc93"/>
      <w:bookmarkEnd w:id="259"/>
      <w:r>
        <w:rPr>
          <w:rtl w:val="true"/>
        </w:rPr>
        <w:t>[</w:t>
      </w:r>
      <w:r>
        <w:rPr/>
        <w:t>89</w:t>
      </w:r>
      <w:r>
        <w:rPr>
          <w:rtl w:val="true"/>
        </w:rPr>
        <w:t xml:space="preserve">] </w:t>
      </w:r>
      <w:r>
        <w:rPr>
          <w:rtl w:val="true"/>
        </w:rPr>
        <w:t>فط</w:t>
      </w:r>
      <w:r>
        <w:rPr>
          <w:rtl w:val="true"/>
        </w:rPr>
        <w:t xml:space="preserve">- </w:t>
      </w:r>
      <w:r>
        <w:rPr>
          <w:rtl w:val="true"/>
        </w:rPr>
        <w:t>و إلي الحسين بن محمّد القمي</w:t>
      </w:r>
      <w:r>
        <w:rPr>
          <w:rtl w:val="true"/>
        </w:rPr>
        <w:t>:</w:t>
      </w:r>
      <w:bookmarkEnd w:id="2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علي بن إبراهيم، عن أبيه، عن الحسين بن محمّد القمّي، عن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الشيخ في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يحيي، عن محمّد بن الحسين، عن محمّد بن إسماعيل، عن الحميري، 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حبشي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قوني</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8204</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سليمان الرازي، عن محمّد بن الحسين، عن محمّد بن إسماعيل، عن الخيبري، عن الحسن بن محمّد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محمّد بن جعفر القرشي، عن محمّد بن الحسين بن أبي الخطاب، عن محمّد بن إسماعيل بن بزيع، عن الخيبري، عن الحسين </w:t>
      </w:r>
      <w:r>
        <w:rPr>
          <w:rStyle w:val="FootnoteAnchor"/>
          <w:rtl w:val="true"/>
        </w:rPr>
        <w:footnoteReference w:id="1651"/>
      </w:r>
      <w:r>
        <w:rPr>
          <w:rFonts w:ascii="Amiri" w:hAnsi="Amiri" w:eastAsia="Amiri" w:cs="Amiri"/>
          <w:color w:val="111111"/>
          <w:sz w:val="28"/>
          <w:sz w:val="28"/>
          <w:szCs w:val="28"/>
          <w:rtl w:val="true"/>
          <w:lang w:bidi="ar-SA"/>
        </w:rPr>
        <w:t xml:space="preserve">بن محمّد الأشعري القمي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فضل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أيضا حديث بهذا السند، و 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Style w:val="FootnoteAnchor"/>
          <w:rtl w:val="true"/>
        </w:rPr>
        <w:footnoteReference w:id="1654"/>
      </w:r>
      <w:r>
        <w:rPr>
          <w:rFonts w:ascii="Amiri" w:hAnsi="Amiri" w:eastAsia="Amiri" w:cs="Amiri"/>
          <w:color w:val="111111"/>
          <w:sz w:val="28"/>
          <w:sz w:val="28"/>
          <w:szCs w:val="28"/>
          <w:rtl w:val="true"/>
          <w:lang w:bidi="ar-SA"/>
        </w:rPr>
        <w:t>، و فيهما الخيبري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1" w:name="pg11849_193115"/>
    </w:p>
    <w:p>
      <w:pPr>
        <w:pStyle w:val="BookText"/>
        <w:rPr/>
      </w:pPr>
      <w:bookmarkEnd w:id="261"/>
      <w:r>
        <w:rPr>
          <w:rFonts w:ascii="Amiri" w:hAnsi="Amiri" w:eastAsia="Amiri" w:cs="Amiri"/>
          <w:color w:val="111111"/>
          <w:sz w:val="28"/>
          <w:sz w:val="28"/>
          <w:szCs w:val="28"/>
          <w:rtl w:val="true"/>
          <w:lang w:bidi="ar-SA"/>
        </w:rPr>
        <w:t xml:space="preserve">و أما ما في التهذيب من ذكر الحسن فهو من سهو القلم كما نصّ عليه في الجامع </w:t>
      </w:r>
      <w:r>
        <w:rPr>
          <w:rStyle w:val="FootnoteAnchor"/>
          <w:rtl w:val="true"/>
        </w:rPr>
        <w:footnoteReference w:id="1655"/>
      </w:r>
      <w:r>
        <w:rPr>
          <w:rFonts w:ascii="Amiri" w:hAnsi="Amiri" w:eastAsia="Amiri" w:cs="Amiri"/>
          <w:color w:val="111111"/>
          <w:sz w:val="28"/>
          <w:sz w:val="28"/>
          <w:szCs w:val="28"/>
          <w:rtl w:val="true"/>
          <w:lang w:bidi="ar-SA"/>
        </w:rPr>
        <w:t xml:space="preserve">، و من الثلاثة يظهر أنه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الخبر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يثاب</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به زائر أبي عبد اللّه الحسين بشطّ فرات إذا عرف حقّه و حرمته و ولايته، أن يغفر له ما تقدم من ذنبه و ما تأخر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في باب ثواب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عنه عن الرضا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هذه الأخبار يظهر أنه لا يجوز احتمال كونه أبا عليّ الأشعري شيخ ثقة الإسلام، و لكن اعتماد المشايخ الثلاثة عليه و إخراج أحاديثه و عدّ الصدوق كتابه من الكتب المعتمدة يورث الظنّ القوي بحسن حاله و كونه ممّن يعتمد عليه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746725_73709187"/>
      <w:bookmarkStart w:id="263" w:name="_Toc94"/>
      <w:bookmarkEnd w:id="262"/>
      <w:r>
        <w:rPr>
          <w:rtl w:val="true"/>
        </w:rPr>
        <w:t>[</w:t>
      </w:r>
      <w:r>
        <w:rPr/>
        <w:t>90</w:t>
      </w:r>
      <w:r>
        <w:rPr>
          <w:rtl w:val="true"/>
        </w:rPr>
        <w:t xml:space="preserve">] </w:t>
      </w:r>
      <w:r>
        <w:rPr>
          <w:rtl w:val="true"/>
        </w:rPr>
        <w:t>ص</w:t>
      </w:r>
      <w:r>
        <w:rPr>
          <w:rtl w:val="true"/>
        </w:rPr>
        <w:t xml:space="preserve">- </w:t>
      </w:r>
      <w:r>
        <w:rPr>
          <w:rtl w:val="true"/>
        </w:rPr>
        <w:t>و إلي الحسين بن المختار</w:t>
      </w:r>
      <w:r>
        <w:rPr>
          <w:rtl w:val="true"/>
        </w:rPr>
        <w:t>:</w:t>
      </w:r>
      <w:bookmarkEnd w:id="263"/>
    </w:p>
    <w:p>
      <w:pPr>
        <w:pStyle w:val="BookText"/>
        <w:rPr/>
      </w:pPr>
      <w:r>
        <w:rPr>
          <w:rFonts w:ascii="Amiri" w:hAnsi="Amiri" w:eastAsia="Amiri" w:cs="Amiri"/>
          <w:color w:val="111111"/>
          <w:sz w:val="28"/>
          <w:sz w:val="28"/>
          <w:szCs w:val="28"/>
          <w:rtl w:val="true"/>
          <w:lang w:bidi="ar-SA"/>
        </w:rPr>
        <w:t>أبوه، عن سعد بن عبد اللّه و الحميري و محمّد بن يحيي العطار و أحمد بن إدريس جميعا، عن محمّد بن الحسين بن أبي الخطاب، عن حمّاد بن عيسي، عن الحسين بن المختار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الحسن، عن الحسين بن الحسن بن أبان، عن الحسين ابن سعيد، عن حمّاد بن عيسي، عنه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 من الأجلاء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روي النص علي الرضا علي ابن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أبيه، و الإشارة إليه منه بذلك، من خاصته و ثقاته و أهل الورع و العلم و 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المختار </w:t>
      </w:r>
      <w:r>
        <w:rPr>
          <w:rStyle w:val="FootnoteAnchor"/>
          <w:rtl w:val="true"/>
        </w:rPr>
        <w:footnoteReference w:id="166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كوفي ثقة </w:t>
      </w:r>
      <w:r>
        <w:rPr>
          <w:rStyle w:val="FootnoteAnchor"/>
          <w:rtl w:val="true"/>
        </w:rPr>
        <w:footnoteReference w:id="1661"/>
      </w:r>
      <w:r>
        <w:rPr>
          <w:rFonts w:ascii="Amiri" w:hAnsi="Amiri" w:eastAsia="Amiri" w:cs="Amiri"/>
          <w:color w:val="111111"/>
          <w:sz w:val="28"/>
          <w:sz w:val="28"/>
          <w:szCs w:val="28"/>
          <w:rtl w:val="true"/>
          <w:lang w:bidi="ar-SA"/>
        </w:rPr>
        <w:t xml:space="preserve">، يروي عنه ابن أبي عمير كما في الكافي في باب ذكر اللّه في الغافلين </w:t>
      </w:r>
      <w:r>
        <w:rPr>
          <w:rStyle w:val="FootnoteAnchor"/>
          <w:rtl w:val="true"/>
        </w:rPr>
        <w:footnoteReference w:id="1662"/>
      </w:r>
      <w:r>
        <w:rPr>
          <w:rFonts w:ascii="Amiri" w:hAnsi="Amiri" w:eastAsia="Amiri" w:cs="Amiri"/>
          <w:color w:val="111111"/>
          <w:sz w:val="28"/>
          <w:sz w:val="28"/>
          <w:szCs w:val="28"/>
          <w:rtl w:val="true"/>
          <w:lang w:bidi="ar-SA"/>
        </w:rPr>
        <w:t xml:space="preserve">، و حمّاد بن عيسي كما في النجاشي </w:t>
      </w:r>
      <w:r>
        <w:rPr>
          <w:rStyle w:val="FootnoteAnchor"/>
          <w:rtl w:val="true"/>
        </w:rPr>
        <w:footnoteReference w:id="1663"/>
      </w:r>
      <w:r>
        <w:rPr>
          <w:rFonts w:ascii="Amiri" w:hAnsi="Amiri" w:eastAsia="Amiri" w:cs="Amiri"/>
          <w:color w:val="111111"/>
          <w:sz w:val="28"/>
          <w:sz w:val="28"/>
          <w:szCs w:val="28"/>
          <w:rtl w:val="true"/>
          <w:lang w:bidi="ar-SA"/>
        </w:rPr>
        <w:t xml:space="preserve">، و عبد اللّه بن المغيرة في الكافي في باب الإشارة و النص علي أبي الحسن الرضا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بن عبد الرحمن فيه في باب الرواية علي المؤمن </w:t>
      </w:r>
      <w:r>
        <w:rPr>
          <w:rStyle w:val="FootnoteAnchor"/>
          <w:rtl w:val="true"/>
        </w:rPr>
        <w:footnoteReference w:id="1665"/>
      </w:r>
      <w:r>
        <w:rPr>
          <w:rFonts w:ascii="Amiri" w:hAnsi="Amiri" w:eastAsia="Amiri" w:cs="Amiri"/>
          <w:color w:val="111111"/>
          <w:sz w:val="28"/>
          <w:sz w:val="28"/>
          <w:szCs w:val="28"/>
          <w:rtl w:val="true"/>
          <w:lang w:bidi="ar-SA"/>
        </w:rPr>
        <w:t>، و هؤلاء الأربعة من أصحاب الإجماع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فيه في باب اختلاف الحديث </w:t>
      </w:r>
      <w:r>
        <w:rPr>
          <w:rStyle w:val="FootnoteAnchor"/>
          <w:rtl w:val="true"/>
        </w:rPr>
        <w:footnoteReference w:id="166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667"/>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668"/>
      </w:r>
      <w:r>
        <w:rPr>
          <w:rFonts w:ascii="Amiri" w:hAnsi="Amiri" w:eastAsia="Amiri" w:cs="Amiri"/>
          <w:color w:val="111111"/>
          <w:sz w:val="28"/>
          <w:sz w:val="28"/>
          <w:szCs w:val="28"/>
          <w:rtl w:val="true"/>
          <w:lang w:bidi="ar-SA"/>
        </w:rPr>
        <w:t xml:space="preserve">، و أحمد بن حمزة </w:t>
      </w:r>
      <w:r>
        <w:rPr>
          <w:rStyle w:val="FootnoteAnchor"/>
          <w:rtl w:val="true"/>
        </w:rPr>
        <w:footnoteReference w:id="166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670"/>
      </w:r>
      <w:r>
        <w:rPr>
          <w:rFonts w:ascii="Amiri" w:hAnsi="Amiri" w:eastAsia="Amiri" w:cs="Amiri"/>
          <w:color w:val="111111"/>
          <w:sz w:val="28"/>
          <w:sz w:val="28"/>
          <w:szCs w:val="28"/>
          <w:rtl w:val="true"/>
          <w:lang w:bidi="ar-SA"/>
        </w:rPr>
        <w:t xml:space="preserve">، و سليمان بن سماعة </w:t>
      </w:r>
      <w:r>
        <w:rPr>
          <w:rStyle w:val="FootnoteAnchor"/>
          <w:rtl w:val="true"/>
        </w:rPr>
        <w:footnoteReference w:id="1671"/>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1672"/>
      </w:r>
      <w:r>
        <w:rPr>
          <w:rFonts w:ascii="Amiri" w:hAnsi="Amiri" w:eastAsia="Amiri" w:cs="Amiri"/>
          <w:color w:val="111111"/>
          <w:sz w:val="28"/>
          <w:sz w:val="28"/>
          <w:szCs w:val="28"/>
          <w:rtl w:val="true"/>
          <w:lang w:bidi="ar-SA"/>
        </w:rPr>
        <w:t>، و الحسن بن زياد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الوشاء </w:t>
      </w:r>
      <w:r>
        <w:rPr>
          <w:rStyle w:val="FootnoteAnchor"/>
          <w:rtl w:val="true"/>
        </w:rPr>
        <w:footnoteReference w:id="1673"/>
      </w:r>
      <w:r>
        <w:rPr>
          <w:rFonts w:ascii="IRNazanin" w:hAnsi="IRNazanin" w:eastAsia="IRNazanin"/>
          <w:color w:val="111111"/>
          <w:sz w:val="28"/>
          <w:sz w:val="28"/>
          <w:szCs w:val="28"/>
          <w:rtl w:val="true"/>
          <w:lang w:bidi="fa-IR"/>
        </w:rPr>
        <w:t xml:space="preserve">، و أحمد بن عائذ </w:t>
      </w:r>
      <w:r>
        <w:rPr>
          <w:rStyle w:val="FootnoteAnchor"/>
          <w:rtl w:val="true"/>
        </w:rPr>
        <w:footnoteReference w:id="1674"/>
      </w:r>
      <w:r>
        <w:rPr>
          <w:rFonts w:ascii="Amiri" w:hAnsi="Amiri" w:eastAsia="Amiri" w:cs="Amiri"/>
          <w:color w:val="111111"/>
          <w:sz w:val="28"/>
          <w:sz w:val="28"/>
          <w:szCs w:val="28"/>
          <w:rtl w:val="true"/>
          <w:lang w:bidi="ar-SA"/>
        </w:rPr>
        <w:t xml:space="preserve">، و إبراهيم بن أبي البلاد </w:t>
      </w:r>
      <w:r>
        <w:rPr>
          <w:rStyle w:val="FootnoteAnchor"/>
          <w:rtl w:val="true"/>
        </w:rPr>
        <w:footnoteReference w:id="1675"/>
      </w:r>
      <w:r>
        <w:rPr>
          <w:rFonts w:ascii="Amiri" w:hAnsi="Amiri" w:eastAsia="Amiri" w:cs="Amiri"/>
          <w:color w:val="111111"/>
          <w:sz w:val="28"/>
          <w:sz w:val="28"/>
          <w:szCs w:val="28"/>
          <w:rtl w:val="true"/>
          <w:lang w:bidi="ar-SA"/>
        </w:rPr>
        <w:t xml:space="preserve">، و محمّد بن عبد اللّه ابن زرارة </w:t>
      </w:r>
      <w:r>
        <w:rPr>
          <w:rStyle w:val="FootnoteAnchor"/>
          <w:rtl w:val="true"/>
        </w:rPr>
        <w:footnoteReference w:id="1676"/>
      </w:r>
      <w:r>
        <w:rPr>
          <w:rFonts w:ascii="Amiri" w:hAnsi="Amiri" w:eastAsia="Amiri" w:cs="Amiri"/>
          <w:color w:val="111111"/>
          <w:sz w:val="28"/>
          <w:sz w:val="28"/>
          <w:szCs w:val="28"/>
          <w:rtl w:val="true"/>
          <w:lang w:bidi="ar-SA"/>
        </w:rPr>
        <w:t xml:space="preserve">، و محمّد البرقي </w:t>
      </w:r>
      <w:r>
        <w:rPr>
          <w:rStyle w:val="FootnoteAnchor"/>
          <w:rtl w:val="true"/>
        </w:rPr>
        <w:footnoteReference w:id="1677"/>
      </w:r>
      <w:r>
        <w:rPr>
          <w:rFonts w:ascii="Amiri" w:hAnsi="Amiri" w:eastAsia="Amiri" w:cs="Amiri"/>
          <w:color w:val="111111"/>
          <w:sz w:val="28"/>
          <w:sz w:val="28"/>
          <w:szCs w:val="28"/>
          <w:rtl w:val="true"/>
          <w:lang w:bidi="ar-SA"/>
        </w:rPr>
        <w:t>، فلا مجال للتشكيك في وثاقته بل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ذكره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Style w:val="FootnoteAnchor"/>
          <w:rtl w:val="true"/>
        </w:rPr>
        <w:footnoteReference w:id="1678"/>
      </w:r>
      <w:r>
        <w:rPr>
          <w:rFonts w:ascii="Amiri" w:hAnsi="Amiri" w:eastAsia="Amiri" w:cs="Amiri"/>
          <w:color w:val="111111"/>
          <w:sz w:val="28"/>
          <w:sz w:val="28"/>
          <w:szCs w:val="28"/>
          <w:rtl w:val="true"/>
          <w:lang w:bidi="ar-SA"/>
        </w:rPr>
        <w:t xml:space="preserve">، و يوهنه أنه ذكره في أصحاب الصادق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ينسبه إليه، و كذا في الفهرست مع ذكره كتابه و طريقه إليه، و كذا النجاشي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المختار كوفي، مولي أحمس من بجيلة، و أخوه الحسن، ذكرا فيمن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حمّاد بن عيسي و غيره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لو كان عنده واقفيّا لكان ذكره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ابن عيسي، عن يونس بن عبد الرحمن،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خرجت إلينا منه 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فيها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إلي أكبر ولدي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محمّد بن علي، عن محمّد بن سنان و علي بن الحكم معا،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4" w:name="pg11849_193118"/>
    </w:p>
    <w:p>
      <w:pPr>
        <w:pStyle w:val="BookText"/>
        <w:rPr/>
      </w:pPr>
      <w:bookmarkEnd w:id="264"/>
      <w:r>
        <w:rPr>
          <w:rFonts w:ascii="Amiri" w:hAnsi="Amiri" w:eastAsia="Amiri" w:cs="Amiri"/>
          <w:color w:val="111111"/>
          <w:sz w:val="28"/>
          <w:sz w:val="28"/>
          <w:szCs w:val="28"/>
          <w:rtl w:val="true"/>
          <w:lang w:bidi="ar-SA"/>
        </w:rPr>
        <w:t xml:space="preserve">إلينا ألواح من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إلي أكبر ولدي أن يفعل كذا و أن يفعل كذا، و فلان لا تنله شيئا حتي ألقاك أو يقضي اللّه عليّ الموت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الطوسي في كتاب الغيبة عن الكليني </w:t>
      </w:r>
      <w:r>
        <w:rPr>
          <w:rStyle w:val="FootnoteAnchor"/>
          <w:rtl w:val="true"/>
        </w:rPr>
        <w:footnoteReference w:id="1684"/>
      </w:r>
      <w:r>
        <w:rPr>
          <w:rFonts w:ascii="Amiri" w:hAnsi="Amiri" w:eastAsia="Amiri" w:cs="Amiri"/>
          <w:color w:val="111111"/>
          <w:sz w:val="28"/>
          <w:sz w:val="28"/>
          <w:szCs w:val="28"/>
          <w:rtl w:val="true"/>
          <w:lang w:bidi="ar-SA"/>
        </w:rPr>
        <w:t xml:space="preserve">، و استند إليه و إلي نظائره في إثبات موت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وصايته إلي ابنه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الواقفة المنكرين الموت و الوصاية، فاحتمال كون الحسين منهم من الوهن بمكان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746727_73709187"/>
      <w:bookmarkStart w:id="266" w:name="_Toc95"/>
      <w:bookmarkEnd w:id="265"/>
      <w:r>
        <w:rPr>
          <w:rtl w:val="true"/>
        </w:rPr>
        <w:t>[</w:t>
      </w:r>
      <w:r>
        <w:rPr/>
        <w:t>91</w:t>
      </w:r>
      <w:r>
        <w:rPr>
          <w:rtl w:val="true"/>
        </w:rPr>
        <w:t xml:space="preserve">] </w:t>
      </w:r>
      <w:r>
        <w:rPr>
          <w:rtl w:val="true"/>
        </w:rPr>
        <w:t>صا</w:t>
      </w:r>
      <w:r>
        <w:rPr>
          <w:rtl w:val="true"/>
        </w:rPr>
        <w:t xml:space="preserve">- </w:t>
      </w:r>
      <w:r>
        <w:rPr>
          <w:rtl w:val="true"/>
        </w:rPr>
        <w:t>و إلي حفص بن البختري</w:t>
      </w:r>
      <w:r>
        <w:rPr>
          <w:rtl w:val="true"/>
        </w:rPr>
        <w:t>:</w:t>
      </w:r>
      <w:bookmarkEnd w:id="266"/>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و عبد اللّه بن جعفر الحميري جميعا، عن يعقوب بن يزيد، عن محمّد بن أبي عمير، عن حفص بن البختري الكوفي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صاحب أصل </w:t>
      </w:r>
      <w:r>
        <w:rPr>
          <w:rStyle w:val="FootnoteAnchor"/>
          <w:rtl w:val="true"/>
        </w:rPr>
        <w:footnoteReference w:id="1686"/>
      </w:r>
      <w:r>
        <w:rPr>
          <w:rFonts w:ascii="Amiri" w:hAnsi="Amiri" w:eastAsia="Amiri" w:cs="Amiri"/>
          <w:color w:val="111111"/>
          <w:sz w:val="28"/>
          <w:sz w:val="28"/>
          <w:szCs w:val="28"/>
          <w:rtl w:val="true"/>
          <w:lang w:bidi="ar-SA"/>
        </w:rPr>
        <w:t xml:space="preserve">، يروي عنه ابن أبي عمير </w:t>
      </w:r>
      <w:r>
        <w:rPr>
          <w:rStyle w:val="FootnoteAnchor"/>
          <w:rtl w:val="true"/>
        </w:rPr>
        <w:footnoteReference w:id="1687"/>
      </w:r>
      <w:r>
        <w:rPr>
          <w:rFonts w:ascii="Amiri" w:hAnsi="Amiri" w:eastAsia="Amiri" w:cs="Amiri"/>
          <w:color w:val="111111"/>
          <w:sz w:val="28"/>
          <w:sz w:val="28"/>
          <w:szCs w:val="28"/>
          <w:rtl w:val="true"/>
          <w:lang w:bidi="ar-SA"/>
        </w:rPr>
        <w:t xml:space="preserve">، و صفوان ابن يحيي </w:t>
      </w:r>
      <w:r>
        <w:rPr>
          <w:rStyle w:val="FootnoteAnchor"/>
          <w:rtl w:val="true"/>
        </w:rPr>
        <w:footnoteReference w:id="1688"/>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1689"/>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690"/>
      </w:r>
      <w:r>
        <w:rPr>
          <w:rFonts w:ascii="Amiri" w:hAnsi="Amiri" w:eastAsia="Amiri" w:cs="Amiri"/>
          <w:color w:val="111111"/>
          <w:sz w:val="28"/>
          <w:sz w:val="28"/>
          <w:szCs w:val="28"/>
          <w:rtl w:val="true"/>
          <w:lang w:bidi="ar-SA"/>
        </w:rPr>
        <w:t xml:space="preserve">، و هشام بن الحكم كما في الكافي في باب الإبط من كتاب الزي و التجمّل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فالسند في أعلي درجة من الصحة</w:t>
      </w:r>
      <w:r>
        <w:rPr>
          <w:rFonts w:eastAsia="Amiri" w:cs="Amiri" w:ascii="Amiri" w:hAnsi="Amiri"/>
          <w:color w:val="111111"/>
          <w:sz w:val="28"/>
          <w:szCs w:val="28"/>
          <w:rtl w:val="true"/>
          <w:lang w:bidi="ar-SA"/>
        </w:rPr>
        <w:t xml:space="preserve">. </w:t>
      </w:r>
      <w:bookmarkStart w:id="267" w:name="pg11849_193119"/>
    </w:p>
    <w:p>
      <w:pPr>
        <w:pStyle w:val="Heading3"/>
        <w:numPr>
          <w:ilvl w:val="2"/>
          <w:numId w:val="1"/>
        </w:numPr>
        <w:rPr/>
      </w:pPr>
      <w:bookmarkStart w:id="268" w:name="__RefHeading___Toc11746729_73709187"/>
      <w:bookmarkStart w:id="269" w:name="_Toc96"/>
      <w:bookmarkEnd w:id="267"/>
      <w:bookmarkEnd w:id="268"/>
      <w:r>
        <w:rPr>
          <w:rtl w:val="true"/>
        </w:rPr>
        <w:t>[</w:t>
      </w:r>
      <w:r>
        <w:rPr/>
        <w:t>92</w:t>
      </w:r>
      <w:r>
        <w:rPr>
          <w:rtl w:val="true"/>
        </w:rPr>
        <w:t xml:space="preserve">] </w:t>
      </w:r>
      <w:r>
        <w:rPr>
          <w:rtl w:val="true"/>
        </w:rPr>
        <w:t>صب</w:t>
      </w:r>
      <w:r>
        <w:rPr>
          <w:rtl w:val="true"/>
        </w:rPr>
        <w:t xml:space="preserve">- </w:t>
      </w:r>
      <w:r>
        <w:rPr>
          <w:rtl w:val="true"/>
        </w:rPr>
        <w:t>و إلي حفص بن سالم</w:t>
      </w:r>
      <w:r>
        <w:rPr>
          <w:rtl w:val="true"/>
        </w:rPr>
        <w:t>:</w:t>
      </w:r>
      <w:bookmarkEnd w:id="269"/>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 حمّاد بن عثمان، عن حفص أبي ولاد بن سالم الكوفي، و هو مولي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من 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الحفص أيضا ثقة، صاحب أصل </w:t>
      </w:r>
      <w:r>
        <w:rPr>
          <w:rStyle w:val="FootnoteAnchor"/>
          <w:rtl w:val="true"/>
        </w:rPr>
        <w:footnoteReference w:id="1693"/>
      </w:r>
      <w:r>
        <w:rPr>
          <w:rFonts w:ascii="Amiri" w:hAnsi="Amiri" w:eastAsia="Amiri" w:cs="Amiri"/>
          <w:color w:val="111111"/>
          <w:sz w:val="28"/>
          <w:sz w:val="28"/>
          <w:szCs w:val="28"/>
          <w:rtl w:val="true"/>
          <w:lang w:bidi="ar-SA"/>
        </w:rPr>
        <w:t xml:space="preserve">، يروي عنه الحسن بن محبوب </w:t>
      </w:r>
      <w:r>
        <w:rPr>
          <w:rStyle w:val="FootnoteAnchor"/>
          <w:rtl w:val="true"/>
        </w:rPr>
        <w:footnoteReference w:id="1694"/>
      </w:r>
      <w:r>
        <w:rPr>
          <w:rFonts w:ascii="Amiri" w:hAnsi="Amiri" w:eastAsia="Amiri" w:cs="Amiri"/>
          <w:color w:val="111111"/>
          <w:sz w:val="28"/>
          <w:sz w:val="28"/>
          <w:szCs w:val="28"/>
          <w:rtl w:val="true"/>
          <w:lang w:bidi="ar-SA"/>
        </w:rPr>
        <w:t xml:space="preserve">، و فضالة </w:t>
      </w:r>
      <w:r>
        <w:rPr>
          <w:rStyle w:val="FootnoteAnchor"/>
          <w:rtl w:val="true"/>
        </w:rPr>
        <w:footnoteReference w:id="1695"/>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69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697"/>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1746731_73709187"/>
      <w:bookmarkStart w:id="271" w:name="_Toc97"/>
      <w:bookmarkEnd w:id="270"/>
      <w:r>
        <w:rPr>
          <w:rtl w:val="true"/>
        </w:rPr>
        <w:t>[</w:t>
      </w:r>
      <w:r>
        <w:rPr/>
        <w:t>93</w:t>
      </w:r>
      <w:r>
        <w:rPr>
          <w:rtl w:val="true"/>
        </w:rPr>
        <w:t xml:space="preserve">] </w:t>
      </w:r>
      <w:r>
        <w:rPr>
          <w:rtl w:val="true"/>
        </w:rPr>
        <w:t>صج</w:t>
      </w:r>
      <w:r>
        <w:rPr>
          <w:rtl w:val="true"/>
        </w:rPr>
        <w:t xml:space="preserve">- </w:t>
      </w:r>
      <w:r>
        <w:rPr>
          <w:rtl w:val="true"/>
        </w:rPr>
        <w:t>و إلي حفص بن غياث</w:t>
      </w:r>
      <w:r>
        <w:rPr>
          <w:rtl w:val="true"/>
        </w:rPr>
        <w:t>:</w:t>
      </w:r>
      <w:bookmarkEnd w:id="271"/>
    </w:p>
    <w:p>
      <w:pPr>
        <w:pStyle w:val="BookText"/>
        <w:rPr/>
      </w:pPr>
      <w:r>
        <w:rPr>
          <w:rFonts w:ascii="Amiri" w:hAnsi="Amiri" w:eastAsia="Amiri" w:cs="Amiri"/>
          <w:color w:val="111111"/>
          <w:sz w:val="28"/>
          <w:sz w:val="28"/>
          <w:szCs w:val="28"/>
          <w:rtl w:val="true"/>
          <w:lang w:bidi="ar-SA"/>
        </w:rPr>
        <w:t>أبوه، عن سعد بن عبد اللّه، عن أحمد بن أبي عبد اللّه،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أحمد بن موسي، عن محمّد بن أبي عبد اللّه، عن محمّد بن أبي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المنقري،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عن سعد بن عبد اللّه، عن القاسم بن محمّد الأصبهاني، عن سليمان بن داود المنقري، عن حفص بن غياث النخعي القاضي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بما مرّ في البرقي و أبيه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من مشايخ الإجازة </w:t>
      </w:r>
      <w:r>
        <w:rPr>
          <w:rStyle w:val="FootnoteAnchor"/>
          <w:rtl w:val="true"/>
        </w:rPr>
        <w:footnoteReference w:id="1701"/>
      </w:r>
      <w:r>
        <w:rPr>
          <w:rFonts w:ascii="Amiri" w:hAnsi="Amiri" w:eastAsia="Amiri" w:cs="Amiri"/>
          <w:color w:val="111111"/>
          <w:sz w:val="28"/>
          <w:sz w:val="28"/>
          <w:szCs w:val="28"/>
          <w:rtl w:val="true"/>
          <w:lang w:bidi="ar-SA"/>
        </w:rPr>
        <w:t>، و محمّد بن أبي عبد اللّه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الأسدي الثقة </w:t>
      </w:r>
      <w:r>
        <w:rPr>
          <w:rStyle w:val="FootnoteAnchor"/>
          <w:rtl w:val="true"/>
        </w:rPr>
        <w:footnoteReference w:id="1702"/>
      </w:r>
      <w:r>
        <w:rPr>
          <w:rFonts w:ascii="Amiri" w:hAnsi="Amiri" w:eastAsia="Amiri" w:cs="Amiri"/>
          <w:color w:val="111111"/>
          <w:sz w:val="28"/>
          <w:sz w:val="28"/>
          <w:szCs w:val="28"/>
          <w:rtl w:val="true"/>
          <w:lang w:bidi="ar-SA"/>
        </w:rPr>
        <w:t xml:space="preserve">، و ابنا أبي بشير و الهيثم غير مذكورين، و سليمان بن داود وثّقه النجاشي </w:t>
      </w:r>
      <w:r>
        <w:rPr>
          <w:rStyle w:val="FootnoteAnchor"/>
          <w:rtl w:val="true"/>
        </w:rPr>
        <w:footnoteReference w:id="1703"/>
      </w:r>
      <w:r>
        <w:rPr>
          <w:rFonts w:ascii="Amiri" w:hAnsi="Amiri" w:eastAsia="Amiri" w:cs="Amiri"/>
          <w:color w:val="111111"/>
          <w:sz w:val="28"/>
          <w:sz w:val="28"/>
          <w:szCs w:val="28"/>
          <w:rtl w:val="true"/>
          <w:lang w:bidi="ar-SA"/>
        </w:rPr>
        <w:t xml:space="preserve">، يروي عنه الحسن بن محمّد بن سماعه </w:t>
      </w:r>
      <w:r>
        <w:rPr>
          <w:rStyle w:val="FootnoteAnchor"/>
          <w:rtl w:val="true"/>
        </w:rPr>
        <w:footnoteReference w:id="1704"/>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تضعيف ابن الغضائري </w:t>
      </w:r>
      <w:r>
        <w:rPr>
          <w:rStyle w:val="FootnoteAnchor"/>
          <w:rtl w:val="true"/>
        </w:rPr>
        <w:footnoteReference w:id="1706"/>
      </w:r>
      <w:r>
        <w:rPr>
          <w:rFonts w:ascii="Amiri" w:hAnsi="Amiri" w:eastAsia="Amiri" w:cs="Amiri"/>
          <w:color w:val="111111"/>
          <w:sz w:val="28"/>
          <w:sz w:val="28"/>
          <w:szCs w:val="28"/>
          <w:rtl w:val="true"/>
          <w:lang w:bidi="ar-SA"/>
        </w:rPr>
        <w:t>ضعيف لو انفرد فكيف به إذا عارضه توثيق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الأصفهاني القمي، المعروف بكاسولا </w:t>
      </w:r>
      <w:r>
        <w:rPr>
          <w:rStyle w:val="FootnoteAnchor"/>
          <w:rtl w:val="true"/>
        </w:rPr>
        <w:footnoteReference w:id="1707"/>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وصف بالقمي المعروف بكاسولا، و في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المعروف بكاسولا، و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يعرف بكاسام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رجال الشيخ من اشتباه النساخ، اما وصفه بالقمي تارة، و الأصفهاني أخري فلعله راجع الي اعتبارين كالمولد و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لمزيد الفائدة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تارة و ينكر اخري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مع ذلك قد أكثر من الرواية عنه 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يروي عنه محمّد بن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محبوب </w:t>
      </w:r>
      <w:r>
        <w:rPr>
          <w:rStyle w:val="FootnoteAnchor"/>
          <w:rtl w:val="true"/>
        </w:rPr>
        <w:footnoteReference w:id="1708"/>
      </w:r>
      <w:r>
        <w:rPr>
          <w:rFonts w:ascii="Amiri" w:hAnsi="Amiri" w:eastAsia="Amiri" w:cs="Amiri"/>
          <w:color w:val="111111"/>
          <w:sz w:val="28"/>
          <w:sz w:val="28"/>
          <w:szCs w:val="28"/>
          <w:rtl w:val="true"/>
          <w:lang w:bidi="ar-SA"/>
        </w:rPr>
        <w:t xml:space="preserve">، و أبو الحسن الفقيه علي بن محمّد بن شيرة القاساني </w:t>
      </w:r>
      <w:r>
        <w:rPr>
          <w:rStyle w:val="FootnoteAnchor"/>
          <w:rtl w:val="true"/>
        </w:rPr>
        <w:footnoteReference w:id="1709"/>
      </w:r>
      <w:r>
        <w:rPr>
          <w:rFonts w:ascii="IRNazanin" w:hAnsi="IRNazanin" w:eastAsia="IRNazanin"/>
          <w:color w:val="111111"/>
          <w:sz w:val="28"/>
          <w:sz w:val="28"/>
          <w:szCs w:val="28"/>
          <w:rtl w:val="true"/>
          <w:lang w:bidi="fa-IR"/>
        </w:rPr>
        <w:t xml:space="preserve">، و سعد ابن عبد اللّه </w:t>
      </w:r>
      <w:r>
        <w:rPr>
          <w:rStyle w:val="FootnoteAnchor"/>
          <w:rtl w:val="true"/>
        </w:rPr>
        <w:footnoteReference w:id="1710"/>
      </w:r>
      <w:r>
        <w:rPr>
          <w:rFonts w:ascii="Amiri" w:hAnsi="Amiri" w:eastAsia="Amiri" w:cs="Amiri"/>
          <w:color w:val="111111"/>
          <w:sz w:val="28"/>
          <w:sz w:val="28"/>
          <w:szCs w:val="28"/>
          <w:rtl w:val="true"/>
          <w:lang w:bidi="ar-SA"/>
        </w:rPr>
        <w:t xml:space="preserve">، و قد أكثر في الكافي من الرواية عنه بتوسط مشايخه </w:t>
      </w:r>
      <w:r>
        <w:rPr>
          <w:rStyle w:val="FootnoteAnchor"/>
          <w:rtl w:val="true"/>
        </w:rPr>
        <w:footnoteReference w:id="1711"/>
      </w:r>
      <w:r>
        <w:rPr>
          <w:rFonts w:ascii="Amiri" w:hAnsi="Amiri" w:eastAsia="Amiri" w:cs="Amiri"/>
          <w:color w:val="111111"/>
          <w:sz w:val="28"/>
          <w:sz w:val="28"/>
          <w:szCs w:val="28"/>
          <w:rtl w:val="true"/>
          <w:lang w:bidi="ar-SA"/>
        </w:rPr>
        <w:t xml:space="preserve">، و يروي عنه أيضا أحمد بن محمّد البرقي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القول في المقام أنه لا حاجة إلي النظر في حال الآحاد، لأن كتاب حفص معتمد عوّل عليه الأصحاب، و الطرق إليه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عامي المذهب، له كتاب معتمد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معالم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القاضي، عامي، له كتاب معتمد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مثلهما ما في الخلاصة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المحقق في رجاله الكبير، بعد نقل ما في الفهرست،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جعل ذلك مقام التوثيق من أصحابنا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رواه حفص بن غياث، و غياث بن كلوب، و نوح بن درّاج، و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من العامة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ينكروه و لم يكن عندهم خلافه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عامّيته و إن كانت غير منافية لوثاقته و اعتبار كتابه، إلّا أنّ الظاهر تفرّد الشيخ بذلك في الفهرست، و 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يرمه بها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في ذكر نسبه و قضاوته في بغداد و الكوفة، و ذكر كتابه و طرقه إليه، و لم يتعرض لفساد مذهبه، إلّا أن يقال باكتفائه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قضاوته من قبل هارون </w:t>
      </w:r>
      <w:r>
        <w:rPr>
          <w:rStyle w:val="FootnoteAnchor"/>
          <w:rtl w:val="true"/>
        </w:rPr>
        <w:footnoteReference w:id="1719"/>
      </w:r>
      <w:r>
        <w:rPr>
          <w:rFonts w:ascii="Amiri" w:hAnsi="Amiri" w:eastAsia="Amiri" w:cs="Amiri"/>
          <w:color w:val="111111"/>
          <w:sz w:val="28"/>
          <w:sz w:val="28"/>
          <w:szCs w:val="28"/>
          <w:rtl w:val="true"/>
          <w:lang w:bidi="ar-SA"/>
        </w:rPr>
        <w:t>عن ذكر مذهبه،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الحسن بن محبوب </w:t>
      </w:r>
      <w:r>
        <w:rPr>
          <w:rStyle w:val="FootnoteAnchor"/>
          <w:rtl w:val="true"/>
        </w:rPr>
        <w:footnoteReference w:id="1720"/>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721"/>
      </w:r>
      <w:r>
        <w:rPr>
          <w:rFonts w:ascii="Amiri" w:hAnsi="Amiri" w:eastAsia="Amiri" w:cs="Amiri"/>
          <w:color w:val="111111"/>
          <w:sz w:val="28"/>
          <w:sz w:val="28"/>
          <w:szCs w:val="28"/>
          <w:rtl w:val="true"/>
          <w:lang w:bidi="ar-SA"/>
        </w:rPr>
        <w:t>من أصحاب الإجماع، و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شجرة </w:t>
      </w:r>
      <w:r>
        <w:rPr>
          <w:rStyle w:val="FootnoteAnchor"/>
          <w:rtl w:val="true"/>
        </w:rPr>
        <w:footnoteReference w:id="1722"/>
      </w:r>
      <w:r>
        <w:rPr>
          <w:rFonts w:ascii="Amiri" w:hAnsi="Amiri" w:eastAsia="Amiri" w:cs="Amiri"/>
          <w:color w:val="111111"/>
          <w:sz w:val="28"/>
          <w:sz w:val="28"/>
          <w:szCs w:val="28"/>
          <w:rtl w:val="true"/>
          <w:lang w:bidi="ar-SA"/>
        </w:rPr>
        <w:t xml:space="preserve">، و أبو أيوب </w:t>
      </w:r>
      <w:r>
        <w:rPr>
          <w:rStyle w:val="FootnoteAnchor"/>
          <w:rtl w:val="true"/>
        </w:rPr>
        <w:footnoteReference w:id="1723"/>
      </w:r>
      <w:r>
        <w:rPr>
          <w:rFonts w:ascii="Amiri" w:hAnsi="Amiri" w:eastAsia="Amiri" w:cs="Amiri"/>
          <w:color w:val="111111"/>
          <w:sz w:val="28"/>
          <w:sz w:val="28"/>
          <w:szCs w:val="28"/>
          <w:rtl w:val="true"/>
          <w:lang w:bidi="ar-SA"/>
        </w:rPr>
        <w:t xml:space="preserve">، و محمّد البرقي </w:t>
      </w:r>
      <w:r>
        <w:rPr>
          <w:rStyle w:val="FootnoteAnchor"/>
          <w:rtl w:val="true"/>
        </w:rPr>
        <w:footnoteReference w:id="1724"/>
      </w:r>
      <w:r>
        <w:rPr>
          <w:rFonts w:ascii="IRNazanin" w:hAnsi="IRNazanin" w:eastAsia="IRNazanin"/>
          <w:color w:val="111111"/>
          <w:sz w:val="28"/>
          <w:sz w:val="28"/>
          <w:szCs w:val="28"/>
          <w:rtl w:val="true"/>
          <w:lang w:bidi="fa-IR"/>
        </w:rPr>
        <w:t xml:space="preserve">، و محمّد بن حفص ابنه </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يبعّد عاميّته و يقرّب إماميّته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جميل بن دارج، عن يونس بن ظبيان و حفص ابن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 يكره أن يكتب الرجل في خاتمه غير اسمه و 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 في خاتم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 محمّدي رأيته بعيني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العزّة للّه، و في خاتم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العظيم، و في خاتم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في خاتم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الملك </w:t>
      </w:r>
      <w:r>
        <w:rPr>
          <w:rStyle w:val="FootnoteAnchor"/>
          <w:rtl w:val="true"/>
        </w:rPr>
        <w:footnoteReference w:id="1726"/>
      </w:r>
      <w:r>
        <w:rPr>
          <w:rFonts w:ascii="Amiri" w:hAnsi="Amiri" w:eastAsia="Amiri" w:cs="Amiri"/>
          <w:color w:val="111111"/>
          <w:sz w:val="28"/>
          <w:sz w:val="28"/>
          <w:szCs w:val="28"/>
          <w:rtl w:val="true"/>
          <w:lang w:bidi="ar-SA"/>
        </w:rPr>
        <w:t>، و فيه مواضع تشهد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ما رواه الشيخ في التهذيب، و الصدوق في الخصال، و علي ابن إبراهيم في تفسيره، 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سليمان بن داود،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السائل من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في كلام طويل لم يعهد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إلقائه إلي غير شيعتهم،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أبي أيوب، 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بعض إخواني أن أسأل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فسألته</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عن الأسير هل يتزوّج في دار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فإن فعل في بلاد الروم فليس هو بحرام، و هو نكاح، و أمّا في الترك و الديلم و الخزر فلا يحلّ له ذلك </w:t>
      </w:r>
      <w:r>
        <w:rPr>
          <w:rStyle w:val="FootnoteAnchor"/>
          <w:rtl w:val="true"/>
        </w:rPr>
        <w:footnoteReference w:id="1730"/>
      </w:r>
      <w:r>
        <w:rPr>
          <w:rFonts w:ascii="Amiri" w:hAnsi="Amiri" w:eastAsia="Amiri" w:cs="Amiri"/>
          <w:color w:val="111111"/>
          <w:sz w:val="28"/>
          <w:sz w:val="28"/>
          <w:szCs w:val="28"/>
          <w:rtl w:val="true"/>
          <w:lang w:bidi="ar-SA"/>
        </w:rPr>
        <w:t>، و هو كالنص في تشيّعه، و المراد بالإخوان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الذين كانوا يعتقدون حجيّة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روايته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نصّ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72" w:name="pg11849_193124"/>
    </w:p>
    <w:p>
      <w:pPr>
        <w:pStyle w:val="BookText"/>
        <w:rPr/>
      </w:pPr>
      <w:bookmarkEnd w:id="272"/>
      <w:r>
        <w:rPr>
          <w:rFonts w:ascii="Amiri" w:hAnsi="Amiri" w:eastAsia="Amiri" w:cs="Amiri"/>
          <w:color w:val="111111"/>
          <w:sz w:val="28"/>
          <w:sz w:val="28"/>
          <w:szCs w:val="28"/>
          <w:rtl w:val="true"/>
          <w:lang w:bidi="ar-SA"/>
        </w:rPr>
        <w:t xml:space="preserve">عليه النجاشي </w:t>
      </w:r>
      <w:r>
        <w:rPr>
          <w:rStyle w:val="FootnoteAnchor"/>
          <w:rtl w:val="true"/>
        </w:rPr>
        <w:footnoteReference w:id="1731"/>
      </w:r>
      <w:r>
        <w:rPr>
          <w:rFonts w:ascii="Amiri" w:hAnsi="Amiri" w:eastAsia="Amiri" w:cs="Amiri"/>
          <w:color w:val="111111"/>
          <w:sz w:val="28"/>
          <w:sz w:val="28"/>
          <w:szCs w:val="28"/>
          <w:rtl w:val="true"/>
          <w:lang w:bidi="ar-SA"/>
        </w:rPr>
        <w:t xml:space="preserve">، و رواية المخالفين عنه غير معهودة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الذهبي في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ترحم عليه مع ما هو معروف عن الذهبي حين مروره بأحد من رجال الشيعة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عاميته بوضوح،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الصدوق رواه عن طرق ثلاثة، و النجاشي ذكر له طريقين آخرين،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كتابه سبعون و مائة حديث أو نحوها، و كذا الشيخ في الفهرست ذكر له طريقا </w:t>
      </w:r>
      <w:r>
        <w:rPr>
          <w:rStyle w:val="FootnoteAnchor"/>
          <w:rtl w:val="true"/>
        </w:rPr>
        <w:footnoteReference w:id="1733"/>
      </w:r>
      <w:r>
        <w:rPr>
          <w:rFonts w:ascii="Amiri" w:hAnsi="Amiri" w:eastAsia="Amiri" w:cs="Amiri"/>
          <w:color w:val="111111"/>
          <w:sz w:val="28"/>
          <w:sz w:val="28"/>
          <w:szCs w:val="28"/>
          <w:rtl w:val="true"/>
          <w:lang w:bidi="ar-SA"/>
        </w:rPr>
        <w:t>، و يظهر منهم أن مشايخ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الوليد، و الصفار، و سعد، و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رووا كتابه، مضافا إلي عدّه الصدوق من الكتب المعتمدة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746733_73709187"/>
      <w:bookmarkStart w:id="274" w:name="_Toc98"/>
      <w:bookmarkEnd w:id="273"/>
      <w:r>
        <w:rPr>
          <w:rtl w:val="true"/>
        </w:rPr>
        <w:t>[</w:t>
      </w:r>
      <w:r>
        <w:rPr/>
        <w:t>94</w:t>
      </w:r>
      <w:r>
        <w:rPr>
          <w:rtl w:val="true"/>
        </w:rPr>
        <w:t xml:space="preserve">] </w:t>
      </w:r>
      <w:r>
        <w:rPr>
          <w:rtl w:val="true"/>
        </w:rPr>
        <w:t>صد</w:t>
      </w:r>
      <w:r>
        <w:rPr>
          <w:rtl w:val="true"/>
        </w:rPr>
        <w:t xml:space="preserve">- </w:t>
      </w:r>
      <w:r>
        <w:rPr>
          <w:rtl w:val="true"/>
        </w:rPr>
        <w:t>و إلي حكم بن حكيم ابن أخي خلّاد</w:t>
      </w:r>
      <w:r>
        <w:rPr>
          <w:rtl w:val="true"/>
        </w:rPr>
        <w:t>:</w:t>
      </w:r>
      <w:bookmarkEnd w:id="274"/>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و عبد اللّه بن جعفر الحميري، عن أحمد بن أبي عبد اللّه البرقي، عن أبيه، عن محمّد بن أبي عمير، عنه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735"/>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736"/>
      </w:r>
      <w:r>
        <w:rPr>
          <w:rFonts w:ascii="IRNazanin" w:hAnsi="IRNazanin" w:eastAsia="IRNazanin"/>
          <w:color w:val="111111"/>
          <w:sz w:val="28"/>
          <w:sz w:val="28"/>
          <w:szCs w:val="28"/>
          <w:rtl w:val="true"/>
          <w:lang w:bidi="fa-IR"/>
        </w:rPr>
        <w:t xml:space="preserve">، </w:t>
      </w:r>
      <w:bookmarkStart w:id="275" w:name="pg11849_193125"/>
    </w:p>
    <w:p>
      <w:pPr>
        <w:pStyle w:val="BookText"/>
        <w:rPr/>
      </w:pPr>
      <w:bookmarkEnd w:id="275"/>
      <w:r>
        <w:rPr>
          <w:rFonts w:ascii="Amiri" w:hAnsi="Amiri" w:eastAsia="Amiri" w:cs="Amiri"/>
          <w:color w:val="111111"/>
          <w:sz w:val="28"/>
          <w:sz w:val="28"/>
          <w:szCs w:val="28"/>
          <w:rtl w:val="true"/>
          <w:lang w:bidi="ar-SA"/>
        </w:rPr>
        <w:t xml:space="preserve">و جميل بن درّاج </w:t>
      </w:r>
      <w:r>
        <w:rPr>
          <w:rStyle w:val="FootnoteAnchor"/>
          <w:rtl w:val="true"/>
        </w:rPr>
        <w:footnoteReference w:id="1737"/>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738"/>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739"/>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740"/>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741"/>
      </w:r>
      <w:r>
        <w:rPr>
          <w:rFonts w:ascii="Amiri" w:hAnsi="Amiri" w:eastAsia="Amiri" w:cs="Amiri"/>
          <w:color w:val="111111"/>
          <w:sz w:val="28"/>
          <w:sz w:val="28"/>
          <w:szCs w:val="28"/>
          <w:rtl w:val="true"/>
          <w:lang w:bidi="ar-SA"/>
        </w:rPr>
        <w:t xml:space="preserve">، و السندي بن محمّد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الأجلّاء</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746735_73709187"/>
      <w:bookmarkStart w:id="277" w:name="_Toc99"/>
      <w:bookmarkEnd w:id="276"/>
      <w:r>
        <w:rPr>
          <w:rtl w:val="true"/>
        </w:rPr>
        <w:t>[</w:t>
      </w:r>
      <w:r>
        <w:rPr/>
        <w:t>95</w:t>
      </w:r>
      <w:r>
        <w:rPr>
          <w:rtl w:val="true"/>
        </w:rPr>
        <w:t xml:space="preserve">] </w:t>
      </w:r>
      <w:r>
        <w:rPr>
          <w:rtl w:val="true"/>
        </w:rPr>
        <w:t>صه</w:t>
      </w:r>
      <w:r>
        <w:rPr>
          <w:rtl w:val="true"/>
        </w:rPr>
        <w:t xml:space="preserve">- </w:t>
      </w:r>
      <w:r>
        <w:rPr>
          <w:rtl w:val="true"/>
        </w:rPr>
        <w:t>و إلي حمّاد بن عثمان</w:t>
      </w:r>
      <w:r>
        <w:rPr>
          <w:rtl w:val="true"/>
        </w:rPr>
        <w:t>:</w:t>
      </w:r>
      <w:bookmarkEnd w:id="277"/>
    </w:p>
    <w:p>
      <w:pPr>
        <w:pStyle w:val="BookText"/>
        <w:rPr/>
      </w:pPr>
      <w:r>
        <w:rPr>
          <w:rFonts w:ascii="Amiri" w:hAnsi="Amiri" w:eastAsia="Amiri" w:cs="Amiri"/>
          <w:color w:val="111111"/>
          <w:sz w:val="28"/>
          <w:sz w:val="28"/>
          <w:szCs w:val="28"/>
          <w:rtl w:val="true"/>
          <w:lang w:bidi="ar-SA"/>
        </w:rPr>
        <w:t xml:space="preserve">أبوه، عن سعد بن عبد اللّه و الحميري جميعا، عن يعقوب بن يزيد، عن ابن أبي عمير، عنه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هذا السند و حمّاد من عيون الطائفة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746737_73709187"/>
      <w:bookmarkStart w:id="279" w:name="_Toc100"/>
      <w:bookmarkEnd w:id="278"/>
      <w:r>
        <w:rPr>
          <w:rtl w:val="true"/>
        </w:rPr>
        <w:t>[</w:t>
      </w:r>
      <w:r>
        <w:rPr/>
        <w:t>96</w:t>
      </w:r>
      <w:r>
        <w:rPr>
          <w:rtl w:val="true"/>
        </w:rPr>
        <w:t xml:space="preserve">] </w:t>
      </w:r>
      <w:r>
        <w:rPr>
          <w:rtl w:val="true"/>
        </w:rPr>
        <w:t>صو</w:t>
      </w:r>
      <w:r>
        <w:rPr>
          <w:rtl w:val="true"/>
        </w:rPr>
        <w:t xml:space="preserve">- </w:t>
      </w:r>
      <w:r>
        <w:rPr>
          <w:rtl w:val="true"/>
        </w:rPr>
        <w:t>و إلي حمّاد بن عمرو و أنس بن محمّد</w:t>
      </w:r>
      <w:r>
        <w:rPr>
          <w:rtl w:val="true"/>
        </w:rPr>
        <w:t>:</w:t>
      </w:r>
      <w:bookmarkEnd w:id="279"/>
    </w:p>
    <w:p>
      <w:pPr>
        <w:pStyle w:val="BookText"/>
        <w:rPr/>
      </w:pP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الشاه بمرو الرود،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القطان، عن حمّاد بن عمرو،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744"/>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محمّد أبو مالك، عن أبيه،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bookmarkStart w:id="280" w:name="pg11849_193126"/>
    </w:p>
    <w:p>
      <w:pPr>
        <w:pStyle w:val="BookText"/>
        <w:rPr/>
      </w:pPr>
      <w:bookmarkEnd w:id="280"/>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سند هذه الوصيّة مجاهيل، لا طريق إلي الحكم بصحّتها و اعتبارها من جهته، و لكن متنها ممّا يشهد بصحّتها، مع أن أكثر فقراتها مرويّة في الكتب المعتمدة، و ليس فيه ممّا يوهم الغلوّ و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في كتاب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عمرو النصيبي، عن السري بن خالد، عن أبي عبد اللّه، عن أبيه،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بوصيّة فاحفظها عنّي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أبي غالب الزراري إلي ولد ولده، عند ذكر ما كان عنده من الكتب، و طرقه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وصيّة النبيّ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ظهره إجازته لي جميع حديثه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لك رواية ذلك </w:t>
      </w:r>
      <w:r>
        <w:rPr>
          <w:rStyle w:val="FootnoteAnchor"/>
          <w:rtl w:val="true"/>
        </w:rPr>
        <w:footnoteReference w:id="17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يظهر أنّها كانت معروفة متداولة بينهم داخلة في إجازاتهم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746739_73709187"/>
      <w:bookmarkStart w:id="282" w:name="_Toc101"/>
      <w:bookmarkEnd w:id="281"/>
      <w:r>
        <w:rPr>
          <w:rtl w:val="true"/>
        </w:rPr>
        <w:t>[</w:t>
      </w:r>
      <w:r>
        <w:rPr/>
        <w:t>97</w:t>
      </w:r>
      <w:r>
        <w:rPr>
          <w:rtl w:val="true"/>
        </w:rPr>
        <w:t xml:space="preserve">] </w:t>
      </w:r>
      <w:r>
        <w:rPr>
          <w:rtl w:val="true"/>
        </w:rPr>
        <w:t>صز</w:t>
      </w:r>
      <w:r>
        <w:rPr>
          <w:rtl w:val="true"/>
        </w:rPr>
        <w:t xml:space="preserve">- </w:t>
      </w:r>
      <w:r>
        <w:rPr>
          <w:rtl w:val="true"/>
        </w:rPr>
        <w:t>و إلي حمّاد بن عيسي</w:t>
      </w:r>
      <w:r>
        <w:rPr>
          <w:rtl w:val="true"/>
        </w:rPr>
        <w:t>:</w:t>
      </w:r>
      <w:bookmarkEnd w:id="282"/>
    </w:p>
    <w:p>
      <w:pPr>
        <w:pStyle w:val="BookText"/>
        <w:rPr/>
      </w:pPr>
      <w:r>
        <w:rPr>
          <w:rFonts w:ascii="Amiri" w:hAnsi="Amiri" w:eastAsia="Amiri" w:cs="Amiri"/>
          <w:color w:val="111111"/>
          <w:sz w:val="28"/>
          <w:sz w:val="28"/>
          <w:szCs w:val="28"/>
          <w:rtl w:val="true"/>
          <w:lang w:bidi="ar-SA"/>
        </w:rPr>
        <w:t>أبوه، عن سعد بن عبد اللّه، عن إبراهيم بن هاشم و يعقوب بن يزيد، عن حمّاد بن عيسي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أبيه، عن علي بن إبراهيم بن هاشم، عن أبيه، عنه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أبيه، عن عبد اللّه بن جعفر، عن محمّد بن عيسي بن عبيد و الحسن </w:t>
      </w:r>
      <w:bookmarkStart w:id="283" w:name="pg11849_193127"/>
    </w:p>
    <w:p>
      <w:pPr>
        <w:pStyle w:val="BookText"/>
        <w:rPr/>
      </w:pPr>
      <w:bookmarkEnd w:id="283"/>
      <w:r>
        <w:rPr>
          <w:rFonts w:ascii="Amiri" w:hAnsi="Amiri" w:eastAsia="Amiri" w:cs="Amiri"/>
          <w:color w:val="111111"/>
          <w:sz w:val="28"/>
          <w:sz w:val="28"/>
          <w:szCs w:val="28"/>
          <w:rtl w:val="true"/>
          <w:lang w:bidi="ar-SA"/>
        </w:rPr>
        <w:t xml:space="preserve">ابن ظريف و علي بن إسماعيل بن عيسي كلّهم، عنه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الطرق الثلاثة صحيحة، و إن كان عليّ مهملا </w:t>
      </w:r>
      <w:r>
        <w:rPr>
          <w:rStyle w:val="FootnoteAnchor"/>
          <w:rtl w:val="true"/>
        </w:rPr>
        <w:footnoteReference w:id="1750"/>
      </w:r>
      <w:r>
        <w:rPr>
          <w:rFonts w:ascii="Amiri" w:hAnsi="Amiri" w:eastAsia="Amiri" w:cs="Amiri"/>
          <w:color w:val="111111"/>
          <w:sz w:val="28"/>
          <w:sz w:val="28"/>
          <w:szCs w:val="28"/>
          <w:rtl w:val="true"/>
          <w:lang w:bidi="ar-SA"/>
        </w:rPr>
        <w:t>لوجود الثقة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 من عيون هذه الطائفة، و من أصحاب الإجماع، و له مناقب جمّة، و إن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بن عبيدة بن الطفيل الجهني الواسطي، نزيل البصرة، ضعيف من التاسعة، غرق بالجحفة سنة ثمان و مائتين </w:t>
      </w:r>
      <w:r>
        <w:rPr>
          <w:rStyle w:val="FootnoteAnchor"/>
          <w:rtl w:val="true"/>
        </w:rPr>
        <w:footnoteReference w:id="1751"/>
      </w:r>
      <w:r>
        <w:rPr>
          <w:rFonts w:ascii="Amiri" w:hAnsi="Amiri" w:eastAsia="Amiri" w:cs="Amiri"/>
          <w:color w:val="111111"/>
          <w:sz w:val="28"/>
          <w:sz w:val="28"/>
          <w:szCs w:val="28"/>
          <w:rtl w:val="true"/>
          <w:lang w:bidi="ar-SA"/>
        </w:rPr>
        <w:t>، و عن شيخهم ابن معين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w:t>
      </w:r>
      <w:r>
        <w:rPr>
          <w:rStyle w:val="FootnoteAnchor"/>
          <w:rtl w:val="true"/>
        </w:rPr>
        <w:footnoteReference w:id="1752"/>
      </w:r>
      <w:r>
        <w:rPr>
          <w:rFonts w:ascii="Amiri" w:hAnsi="Amiri" w:eastAsia="Amiri" w:cs="Amiri"/>
          <w:color w:val="111111"/>
          <w:sz w:val="28"/>
          <w:sz w:val="28"/>
          <w:szCs w:val="28"/>
          <w:rtl w:val="true"/>
          <w:lang w:bidi="ar-SA"/>
        </w:rPr>
        <w:t xml:space="preserve">، إلّا أنّ مدحهم كقدحهم لا نفع فيه و لا ضرر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مرتبط بكون علماء الجرح و التعديل منهم مطعون فيهم عندهم، و بالإمكان الوقوف علي مثبتات قول المصنف قدّس سرّه بالرجوع الي كتاب دلائل الصدق للمظفر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فيه جملة وافرة من تكذيب علماء الجرح عندهم بعضهم لبعض، مما يرتفع معه الوثوق بكلامهم،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1746741_73709187"/>
      <w:bookmarkStart w:id="285" w:name="_Toc102"/>
      <w:bookmarkEnd w:id="284"/>
      <w:r>
        <w:rPr>
          <w:rtl w:val="true"/>
        </w:rPr>
        <w:t>[</w:t>
      </w:r>
      <w:r>
        <w:rPr/>
        <w:t>98</w:t>
      </w:r>
      <w:r>
        <w:rPr>
          <w:rtl w:val="true"/>
        </w:rPr>
        <w:t xml:space="preserve">] </w:t>
      </w:r>
      <w:r>
        <w:rPr>
          <w:rtl w:val="true"/>
        </w:rPr>
        <w:t>صح</w:t>
      </w:r>
      <w:r>
        <w:rPr>
          <w:rtl w:val="true"/>
        </w:rPr>
        <w:t xml:space="preserve">- </w:t>
      </w:r>
      <w:r>
        <w:rPr>
          <w:rtl w:val="true"/>
        </w:rPr>
        <w:t>و إلي حمّاد النوّاء</w:t>
      </w:r>
      <w:r>
        <w:rPr>
          <w:rtl w:val="true"/>
        </w:rPr>
        <w:t>:</w:t>
      </w:r>
      <w:bookmarkEnd w:id="285"/>
    </w:p>
    <w:p>
      <w:pPr>
        <w:pStyle w:val="BookText"/>
        <w:rPr/>
      </w:pPr>
      <w:r>
        <w:rPr>
          <w:rFonts w:ascii="Amiri" w:hAnsi="Amiri" w:eastAsia="Amiri" w:cs="Amiri"/>
          <w:color w:val="111111"/>
          <w:sz w:val="28"/>
          <w:sz w:val="28"/>
          <w:szCs w:val="28"/>
          <w:rtl w:val="true"/>
          <w:lang w:bidi="ar-SA"/>
        </w:rPr>
        <w:t xml:space="preserve">محمّد بن علي ماجيلويه، عن عمّه محمّد ابن أبي القاسم، عن أبيه، عن محمّد بن خالد البرقي، عن محمّد بن سنان، عن ابن مسكان، عنه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صحيح علي ما أسّسناه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مسكان من أجلّاء الثقات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286" w:name="pg11849_193128"/>
    </w:p>
    <w:p>
      <w:pPr>
        <w:pStyle w:val="BookText"/>
        <w:rPr/>
      </w:pPr>
      <w:bookmarkEnd w:id="286"/>
      <w:r>
        <w:rPr>
          <w:rFonts w:ascii="Amiri" w:hAnsi="Amiri" w:eastAsia="Amiri" w:cs="Amiri"/>
          <w:color w:val="111111"/>
          <w:sz w:val="28"/>
          <w:sz w:val="28"/>
          <w:szCs w:val="28"/>
          <w:rtl w:val="true"/>
          <w:lang w:bidi="ar-SA"/>
        </w:rPr>
        <w:t xml:space="preserve">روي عنه ابن فضّال </w:t>
      </w:r>
      <w:r>
        <w:rPr>
          <w:rStyle w:val="FootnoteAnchor"/>
          <w:rtl w:val="true"/>
        </w:rPr>
        <w:footnoteReference w:id="1755"/>
      </w:r>
      <w:r>
        <w:rPr>
          <w:rFonts w:ascii="Amiri" w:hAnsi="Amiri" w:eastAsia="Amiri" w:cs="Amiri"/>
          <w:color w:val="111111"/>
          <w:sz w:val="28"/>
          <w:sz w:val="28"/>
          <w:szCs w:val="28"/>
          <w:rtl w:val="true"/>
          <w:lang w:bidi="ar-SA"/>
        </w:rPr>
        <w:t xml:space="preserve">، فهو داخل في الأربعة آلاف الموثقين كما مرّ، بل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رووا </w:t>
      </w:r>
      <w:r>
        <w:rPr>
          <w:rStyle w:val="FootnoteAnchor"/>
          <w:rtl w:val="true"/>
        </w:rPr>
        <w:footnoteReference w:id="1756"/>
      </w:r>
      <w:r>
        <w:rPr>
          <w:rFonts w:ascii="Amiri" w:hAnsi="Amiri" w:eastAsia="Amiri" w:cs="Amiri"/>
          <w:color w:val="111111"/>
          <w:sz w:val="28"/>
          <w:sz w:val="28"/>
          <w:szCs w:val="28"/>
          <w:rtl w:val="true"/>
          <w:lang w:bidi="ar-SA"/>
        </w:rPr>
        <w:t>، مضافا إلي عدّ كتابه الصدوق من الكتب المعتمدة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746743_73709187"/>
      <w:bookmarkStart w:id="288" w:name="_Toc103"/>
      <w:bookmarkEnd w:id="287"/>
      <w:r>
        <w:rPr>
          <w:rtl w:val="true"/>
        </w:rPr>
        <w:t>[</w:t>
      </w:r>
      <w:r>
        <w:rPr/>
        <w:t>99</w:t>
      </w:r>
      <w:r>
        <w:rPr>
          <w:rtl w:val="true"/>
        </w:rPr>
        <w:t xml:space="preserve">] </w:t>
      </w:r>
      <w:r>
        <w:rPr>
          <w:rtl w:val="true"/>
        </w:rPr>
        <w:t>صط</w:t>
      </w:r>
      <w:r>
        <w:rPr>
          <w:rtl w:val="true"/>
        </w:rPr>
        <w:t xml:space="preserve">- </w:t>
      </w:r>
      <w:r>
        <w:rPr>
          <w:rtl w:val="true"/>
        </w:rPr>
        <w:t>و إلي حمدان بن الحسين</w:t>
      </w:r>
      <w:r>
        <w:rPr>
          <w:rtl w:val="true"/>
        </w:rPr>
        <w:t>:</w:t>
      </w:r>
      <w:bookmarkEnd w:id="2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عن علي بن حاتم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الحسين </w:t>
      </w:r>
      <w:r>
        <w:rPr>
          <w:rStyle w:val="FootnoteAnchor"/>
          <w:rtl w:val="true"/>
        </w:rPr>
        <w:footnoteReference w:id="1757"/>
      </w:r>
      <w:r>
        <w:rPr>
          <w:rFonts w:ascii="Amiri" w:hAnsi="Amiri" w:eastAsia="Amiri" w:cs="Amiri"/>
          <w:color w:val="111111"/>
          <w:sz w:val="28"/>
          <w:sz w:val="28"/>
          <w:szCs w:val="28"/>
          <w:rtl w:val="true"/>
          <w:lang w:bidi="ar-SA"/>
        </w:rPr>
        <w:t>، كذا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من الثقات و إن قال النجاشي بعد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الضعفاء </w:t>
      </w:r>
      <w:r>
        <w:rPr>
          <w:rStyle w:val="FootnoteAnchor"/>
          <w:rtl w:val="true"/>
        </w:rPr>
        <w:footnoteReference w:id="1758"/>
      </w:r>
      <w:r>
        <w:rPr>
          <w:rFonts w:ascii="Amiri" w:hAnsi="Amiri" w:eastAsia="Amiri" w:cs="Amiri"/>
          <w:color w:val="111111"/>
          <w:sz w:val="28"/>
          <w:sz w:val="28"/>
          <w:szCs w:val="28"/>
          <w:rtl w:val="true"/>
          <w:lang w:bidi="ar-SA"/>
        </w:rPr>
        <w:t>، إلّا أن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جيّدة معتمدة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القاسم مشترك بين الممدوحين في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حمدان غير مذكور في الكتب، إلّا أنّ الشارح التقي ظنّ أنّه وقع في النسخ تقديم و تأخير </w:t>
      </w:r>
      <w:r>
        <w:rPr>
          <w:rStyle w:val="FootnoteAnchor"/>
          <w:rtl w:val="true"/>
        </w:rPr>
        <w:footnoteReference w:id="1760"/>
      </w:r>
      <w:r>
        <w:rPr>
          <w:rFonts w:ascii="Amiri" w:hAnsi="Amiri" w:eastAsia="Amiri" w:cs="Amiri"/>
          <w:color w:val="111111"/>
          <w:sz w:val="28"/>
          <w:sz w:val="28"/>
          <w:szCs w:val="28"/>
          <w:rtl w:val="true"/>
          <w:lang w:bidi="ar-SA"/>
        </w:rPr>
        <w:t>،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المعروف الذي ضعّفه النجاشي </w:t>
      </w:r>
      <w:r>
        <w:rPr>
          <w:rStyle w:val="FootnoteAnchor"/>
          <w:rtl w:val="true"/>
        </w:rPr>
        <w:footnoteReference w:id="1761"/>
      </w:r>
      <w:r>
        <w:rPr>
          <w:rFonts w:ascii="Amiri" w:hAnsi="Amiri" w:eastAsia="Amiri" w:cs="Amiri"/>
          <w:color w:val="111111"/>
          <w:sz w:val="28"/>
          <w:sz w:val="28"/>
          <w:szCs w:val="28"/>
          <w:rtl w:val="true"/>
          <w:lang w:bidi="ar-SA"/>
        </w:rPr>
        <w:t xml:space="preserve">، و قد شرحنا حاله في الفائدة الثانية عند ذكر كتابه الموسوم بالهداية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1746745_73709187"/>
      <w:bookmarkStart w:id="290" w:name="_Toc104"/>
      <w:bookmarkEnd w:id="289"/>
      <w:r>
        <w:rPr>
          <w:rtl w:val="true"/>
        </w:rPr>
        <w:t>[</w:t>
      </w:r>
      <w:r>
        <w:rPr/>
        <w:t>100</w:t>
      </w:r>
      <w:r>
        <w:rPr>
          <w:rtl w:val="true"/>
        </w:rPr>
        <w:t xml:space="preserve">] </w:t>
      </w:r>
      <w:r>
        <w:rPr>
          <w:rtl w:val="true"/>
        </w:rPr>
        <w:t>ق</w:t>
      </w:r>
      <w:r>
        <w:rPr>
          <w:rtl w:val="true"/>
        </w:rPr>
        <w:t xml:space="preserve">- </w:t>
      </w:r>
      <w:r>
        <w:rPr>
          <w:rtl w:val="true"/>
        </w:rPr>
        <w:t>و إلي حمدان الديواني</w:t>
      </w:r>
      <w:r>
        <w:rPr>
          <w:rtl w:val="true"/>
        </w:rPr>
        <w:t>:</w:t>
      </w:r>
      <w:bookmarkEnd w:id="29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زياد بن جعفر الهمداني </w:t>
      </w:r>
      <w:bookmarkStart w:id="291" w:name="pg11849_193129"/>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عن أبيه، عنه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السند صحيح بما قدمناه، و لكن حمدان مشترك بين موثق و ممدوح، ليس فيهم من لقب بالديواني، و لذا جعله في جامع الرواة </w:t>
      </w:r>
      <w:r>
        <w:rPr>
          <w:rStyle w:val="FootnoteAnchor"/>
          <w:rtl w:val="true"/>
        </w:rPr>
        <w:footnoteReference w:id="1764"/>
      </w:r>
      <w:r>
        <w:rPr>
          <w:rFonts w:ascii="Amiri" w:hAnsi="Amiri" w:eastAsia="Amiri" w:cs="Amiri"/>
          <w:color w:val="111111"/>
          <w:sz w:val="28"/>
          <w:sz w:val="28"/>
          <w:szCs w:val="28"/>
          <w:rtl w:val="true"/>
          <w:lang w:bidi="ar-SA"/>
        </w:rPr>
        <w:t xml:space="preserve">تبعا للسيد التفريشي </w:t>
      </w:r>
      <w:r>
        <w:rPr>
          <w:rStyle w:val="FootnoteAnchor"/>
          <w:rtl w:val="true"/>
        </w:rPr>
        <w:footnoteReference w:id="1765"/>
      </w:r>
      <w:r>
        <w:rPr>
          <w:rFonts w:ascii="Amiri" w:hAnsi="Amiri" w:eastAsia="Amiri" w:cs="Amiri"/>
          <w:color w:val="111111"/>
          <w:sz w:val="28"/>
          <w:sz w:val="28"/>
          <w:szCs w:val="28"/>
          <w:rtl w:val="true"/>
          <w:lang w:bidi="ar-SA"/>
        </w:rPr>
        <w:t xml:space="preserve">غيرهم، و احتمله الشارح </w:t>
      </w:r>
      <w:r>
        <w:rPr>
          <w:rStyle w:val="FootnoteAnchor"/>
          <w:rtl w:val="true"/>
        </w:rPr>
        <w:footnoteReference w:id="1766"/>
      </w:r>
      <w:r>
        <w:rPr>
          <w:rFonts w:ascii="Amiri" w:hAnsi="Amiri" w:eastAsia="Amiri" w:cs="Amiri"/>
          <w:color w:val="111111"/>
          <w:sz w:val="28"/>
          <w:sz w:val="28"/>
          <w:szCs w:val="28"/>
          <w:rtl w:val="true"/>
          <w:lang w:bidi="ar-SA"/>
        </w:rPr>
        <w:t>، فهو مجهول، إلّا أنّ كتابه معتمد كما يظهر من الصدوق</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1746747_73709187"/>
      <w:bookmarkStart w:id="293" w:name="_Toc105"/>
      <w:bookmarkEnd w:id="292"/>
      <w:r>
        <w:rPr>
          <w:rtl w:val="true"/>
        </w:rPr>
        <w:t>[</w:t>
      </w:r>
      <w:r>
        <w:rPr/>
        <w:t>101</w:t>
      </w:r>
      <w:r>
        <w:rPr>
          <w:rtl w:val="true"/>
        </w:rPr>
        <w:t xml:space="preserve">] </w:t>
      </w:r>
      <w:r>
        <w:rPr>
          <w:rtl w:val="true"/>
        </w:rPr>
        <w:t>قا</w:t>
      </w:r>
      <w:r>
        <w:rPr>
          <w:rtl w:val="true"/>
        </w:rPr>
        <w:t xml:space="preserve">- </w:t>
      </w:r>
      <w:r>
        <w:rPr>
          <w:rtl w:val="true"/>
        </w:rPr>
        <w:t>و إلي حمزة بن حمران</w:t>
      </w:r>
      <w:r>
        <w:rPr>
          <w:rtl w:val="true"/>
        </w:rPr>
        <w:t>:</w:t>
      </w:r>
      <w:bookmarkEnd w:id="293"/>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يعقوب بن يزيد، عن محمّد بن أبي عمير، عن حمزة بن حمران بن أعين مولي بني شيبان الكوفي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الطريق من الأجلاء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حمزة فيكفي في إثبات وثاقته رواية ابن أبي عمير </w:t>
      </w:r>
      <w:r>
        <w:rPr>
          <w:rStyle w:val="FootnoteAnchor"/>
          <w:rtl w:val="true"/>
        </w:rPr>
        <w:footnoteReference w:id="1768"/>
      </w:r>
      <w:r>
        <w:rPr>
          <w:rFonts w:ascii="Amiri" w:hAnsi="Amiri" w:eastAsia="Amiri" w:cs="Amiri"/>
          <w:color w:val="111111"/>
          <w:sz w:val="28"/>
          <w:sz w:val="28"/>
          <w:szCs w:val="28"/>
          <w:rtl w:val="true"/>
          <w:lang w:bidi="ar-SA"/>
        </w:rPr>
        <w:t xml:space="preserve">عنه، و كذا صفوان ابن يحيي </w:t>
      </w:r>
      <w:r>
        <w:rPr>
          <w:rStyle w:val="FootnoteAnchor"/>
          <w:rtl w:val="true"/>
        </w:rPr>
        <w:footnoteReference w:id="1769"/>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1770"/>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771"/>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772"/>
      </w:r>
      <w:r>
        <w:rPr>
          <w:rFonts w:ascii="IRNazanin" w:hAnsi="IRNazanin" w:eastAsia="IRNazanin"/>
          <w:color w:val="111111"/>
          <w:sz w:val="28"/>
          <w:sz w:val="28"/>
          <w:szCs w:val="28"/>
          <w:rtl w:val="true"/>
          <w:lang w:bidi="fa-IR"/>
        </w:rPr>
        <w:t xml:space="preserve">، </w:t>
      </w:r>
      <w:bookmarkStart w:id="294" w:name="pg11849_193130"/>
    </w:p>
    <w:p>
      <w:pPr>
        <w:pStyle w:val="BookText"/>
        <w:rPr/>
      </w:pPr>
      <w:bookmarkEnd w:id="294"/>
      <w:r>
        <w:rPr>
          <w:rFonts w:ascii="Amiri" w:hAnsi="Amiri" w:eastAsia="Amiri" w:cs="Amiri"/>
          <w:color w:val="111111"/>
          <w:sz w:val="28"/>
          <w:sz w:val="28"/>
          <w:szCs w:val="28"/>
          <w:rtl w:val="true"/>
          <w:lang w:bidi="ar-SA"/>
        </w:rPr>
        <w:t xml:space="preserve">و عبد اللّه بن مسكان </w:t>
      </w:r>
      <w:r>
        <w:rPr>
          <w:rStyle w:val="FootnoteAnchor"/>
          <w:rtl w:val="true"/>
        </w:rPr>
        <w:footnoteReference w:id="1773"/>
      </w:r>
      <w:r>
        <w:rPr>
          <w:rFonts w:ascii="IRNazanin" w:hAnsi="IRNazanin" w:eastAsia="IRNazanin"/>
          <w:color w:val="111111"/>
          <w:sz w:val="28"/>
          <w:sz w:val="28"/>
          <w:szCs w:val="28"/>
          <w:rtl w:val="true"/>
          <w:lang w:bidi="fa-IR"/>
        </w:rPr>
        <w:t>، 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غيرهم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Style w:val="FootnoteAnchor"/>
          <w:rtl w:val="true"/>
        </w:rPr>
        <w:footnoteReference w:id="1774"/>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1775"/>
      </w:r>
      <w:r>
        <w:rPr>
          <w:rFonts w:ascii="Amiri" w:hAnsi="Amiri" w:eastAsia="Amiri" w:cs="Amiri"/>
          <w:color w:val="111111"/>
          <w:sz w:val="28"/>
          <w:sz w:val="28"/>
          <w:szCs w:val="28"/>
          <w:rtl w:val="true"/>
          <w:lang w:bidi="ar-SA"/>
        </w:rPr>
        <w:t xml:space="preserve">، و محمّد بن القاسم بن الفضيل </w:t>
      </w:r>
      <w:r>
        <w:rPr>
          <w:rStyle w:val="FootnoteAnchor"/>
          <w:rtl w:val="true"/>
        </w:rPr>
        <w:footnoteReference w:id="1776"/>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777"/>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1778"/>
      </w:r>
      <w:r>
        <w:rPr>
          <w:rFonts w:ascii="Amiri" w:hAnsi="Amiri" w:eastAsia="Amiri" w:cs="Amiri"/>
          <w:color w:val="111111"/>
          <w:sz w:val="28"/>
          <w:sz w:val="28"/>
          <w:szCs w:val="28"/>
          <w:rtl w:val="true"/>
          <w:lang w:bidi="ar-SA"/>
        </w:rPr>
        <w:t xml:space="preserve">، و عبيد بن زرارة </w:t>
      </w:r>
      <w:r>
        <w:rPr>
          <w:rStyle w:val="FootnoteAnchor"/>
          <w:rtl w:val="true"/>
        </w:rPr>
        <w:footnoteReference w:id="1779"/>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1780"/>
      </w:r>
      <w:r>
        <w:rPr>
          <w:rFonts w:ascii="Amiri" w:hAnsi="Amiri" w:eastAsia="Amiri" w:cs="Amiri"/>
          <w:color w:val="111111"/>
          <w:sz w:val="28"/>
          <w:sz w:val="28"/>
          <w:szCs w:val="28"/>
          <w:rtl w:val="true"/>
          <w:lang w:bidi="ar-SA"/>
        </w:rPr>
        <w:t xml:space="preserve">، و الحسن بن عليّ بن عبد اللّه </w:t>
      </w:r>
      <w:r>
        <w:rPr>
          <w:rStyle w:val="FootnoteAnchor"/>
          <w:rtl w:val="true"/>
        </w:rPr>
        <w:footnoteReference w:id="1781"/>
      </w:r>
      <w:r>
        <w:rPr>
          <w:rFonts w:ascii="Amiri" w:hAnsi="Amiri" w:eastAsia="Amiri" w:cs="Amiri"/>
          <w:color w:val="111111"/>
          <w:sz w:val="28"/>
          <w:sz w:val="28"/>
          <w:szCs w:val="28"/>
          <w:rtl w:val="true"/>
          <w:lang w:bidi="ar-SA"/>
        </w:rPr>
        <w:t xml:space="preserve">، و عليّ بن رباط </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الحسن بن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783"/>
      </w:r>
      <w:r>
        <w:rPr>
          <w:rFonts w:ascii="Amiri" w:hAnsi="Amiri" w:eastAsia="Amiri" w:cs="Amiri"/>
          <w:color w:val="111111"/>
          <w:sz w:val="28"/>
          <w:sz w:val="28"/>
          <w:szCs w:val="28"/>
          <w:rtl w:val="true"/>
          <w:lang w:bidi="ar-SA"/>
        </w:rPr>
        <w:t xml:space="preserve">، و إبراهيم ابن محمّد الأشعري </w:t>
      </w:r>
      <w:r>
        <w:rPr>
          <w:rStyle w:val="FootnoteAnchor"/>
          <w:rtl w:val="true"/>
        </w:rPr>
        <w:footnoteReference w:id="1784"/>
      </w:r>
      <w:r>
        <w:rPr>
          <w:rFonts w:ascii="IRNazanin" w:hAnsi="IRNazanin" w:eastAsia="IRNazanin"/>
          <w:color w:val="111111"/>
          <w:sz w:val="28"/>
          <w:sz w:val="28"/>
          <w:szCs w:val="28"/>
          <w:rtl w:val="true"/>
          <w:lang w:bidi="fa-IR"/>
        </w:rPr>
        <w:t xml:space="preserve">، و أبو ولاد </w:t>
      </w:r>
      <w:r>
        <w:rPr>
          <w:rStyle w:val="FootnoteAnchor"/>
          <w:rtl w:val="true"/>
        </w:rPr>
        <w:footnoteReference w:id="1785"/>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786"/>
      </w:r>
      <w:r>
        <w:rPr>
          <w:rFonts w:ascii="Amiri" w:hAnsi="Amiri" w:eastAsia="Amiri" w:cs="Amiri"/>
          <w:color w:val="111111"/>
          <w:sz w:val="28"/>
          <w:sz w:val="28"/>
          <w:szCs w:val="28"/>
          <w:rtl w:val="true"/>
          <w:lang w:bidi="ar-SA"/>
        </w:rPr>
        <w:t xml:space="preserve">، و أبو مالك الحضرمي </w:t>
      </w:r>
      <w:r>
        <w:rPr>
          <w:rStyle w:val="FootnoteAnchor"/>
          <w:rtl w:val="true"/>
        </w:rPr>
        <w:footnoteReference w:id="1787"/>
      </w:r>
      <w:r>
        <w:rPr>
          <w:rFonts w:ascii="Amiri" w:hAnsi="Amiri" w:eastAsia="Amiri" w:cs="Amiri"/>
          <w:color w:val="111111"/>
          <w:sz w:val="28"/>
          <w:sz w:val="28"/>
          <w:szCs w:val="28"/>
          <w:rtl w:val="true"/>
          <w:lang w:bidi="ar-SA"/>
        </w:rPr>
        <w:t>، و من لم يطمئن بوثاقته بعد رواية هؤلاء الأجلّة عنه فهو بمعزل عن جادة الاستقامة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746749_73709187"/>
      <w:bookmarkStart w:id="296" w:name="_Toc106"/>
      <w:bookmarkEnd w:id="295"/>
      <w:r>
        <w:rPr>
          <w:rtl w:val="true"/>
        </w:rPr>
        <w:t>[</w:t>
      </w:r>
      <w:r>
        <w:rPr/>
        <w:t>102</w:t>
      </w:r>
      <w:r>
        <w:rPr>
          <w:rtl w:val="true"/>
        </w:rPr>
        <w:t xml:space="preserve">] </w:t>
      </w:r>
      <w:r>
        <w:rPr>
          <w:rtl w:val="true"/>
        </w:rPr>
        <w:t>قب</w:t>
      </w:r>
      <w:r>
        <w:rPr>
          <w:rtl w:val="true"/>
        </w:rPr>
        <w:t xml:space="preserve">- </w:t>
      </w:r>
      <w:r>
        <w:rPr>
          <w:rtl w:val="true"/>
        </w:rPr>
        <w:t>و إلي حنّان بن سدير</w:t>
      </w:r>
      <w:r>
        <w:rPr>
          <w:rtl w:val="true"/>
        </w:rPr>
        <w:t>:</w:t>
      </w:r>
      <w:bookmarkEnd w:id="29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و</w:t>
      </w:r>
      <w:r>
        <w:rPr>
          <w:rFonts w:eastAsia="IRNazanin" w:cs="IRNazanin"/>
          <w:color w:val="111111"/>
          <w:sz w:val="28"/>
          <w:szCs w:val="28"/>
          <w:rtl w:val="true"/>
          <w:lang w:bidi="fa-IR"/>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محمّد بن الحسن، عن سعد بن عبد اللّه و عبد اللّه بن جعفر الحميري جميعا، عن محمّد بن عيسي </w:t>
      </w:r>
    </w:p>
    <w:p>
      <w:pPr>
        <w:pStyle w:val="BookText"/>
        <w:rPr/>
      </w:pPr>
      <w:r>
        <w:rPr>
          <w:rFonts w:ascii="Amiri" w:hAnsi="Amiri" w:eastAsia="Amiri" w:cs="Amiri"/>
          <w:color w:val="111111"/>
          <w:sz w:val="28"/>
          <w:sz w:val="28"/>
          <w:szCs w:val="28"/>
          <w:rtl w:val="true"/>
          <w:lang w:bidi="ar-SA"/>
        </w:rPr>
        <w:t>ابن عبيد،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الحسن، عن محمّد بن الحسن الصفار، عن عبد الصمد ابن محمّد،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محمّد بن علي ماجيلويه، عن علي بن إبراهيم، عن أبيه، عنه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الأول صحيح، و كذا الأخير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الصمد لم يوثقه أحد، إلّا أنّ رواية الصفار عنه </w:t>
      </w:r>
      <w:r>
        <w:rPr>
          <w:rStyle w:val="FootnoteAnchor"/>
          <w:rtl w:val="true"/>
        </w:rPr>
        <w:footnoteReference w:id="1790"/>
      </w:r>
      <w:r>
        <w:rPr>
          <w:rFonts w:ascii="Amiri" w:hAnsi="Amiri" w:eastAsia="Amiri" w:cs="Amiri"/>
          <w:color w:val="111111"/>
          <w:sz w:val="28"/>
          <w:sz w:val="28"/>
          <w:szCs w:val="28"/>
          <w:rtl w:val="true"/>
          <w:lang w:bidi="ar-SA"/>
        </w:rPr>
        <w:t xml:space="preserve">، و كذا محمّد بن علي بن محبوب </w:t>
      </w:r>
      <w:r>
        <w:rPr>
          <w:rStyle w:val="FootnoteAnchor"/>
          <w:rtl w:val="true"/>
        </w:rPr>
        <w:footnoteReference w:id="1791"/>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يستثن من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الظن بوثاقته و لو بالمعني الأعم، مع أنه لا حاجة إليها بعد وجود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الفهرست </w:t>
      </w:r>
      <w:r>
        <w:rPr>
          <w:rStyle w:val="FootnoteAnchor"/>
          <w:rtl w:val="true"/>
        </w:rPr>
        <w:footnoteReference w:id="1793"/>
      </w:r>
      <w:r>
        <w:rPr>
          <w:rFonts w:ascii="Amiri" w:hAnsi="Amiri" w:eastAsia="Amiri" w:cs="Amiri"/>
          <w:color w:val="111111"/>
          <w:sz w:val="28"/>
          <w:sz w:val="28"/>
          <w:szCs w:val="28"/>
          <w:rtl w:val="true"/>
          <w:lang w:bidi="ar-SA"/>
        </w:rPr>
        <w:t xml:space="preserve">، واقفي في أصحاب الكاظم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يتعرض النجاشي </w:t>
      </w:r>
      <w:r>
        <w:rPr>
          <w:rStyle w:val="FootnoteAnchor"/>
          <w:rtl w:val="true"/>
        </w:rPr>
        <w:footnoteReference w:id="1795"/>
      </w:r>
      <w:r>
        <w:rPr>
          <w:rFonts w:ascii="Amiri" w:hAnsi="Amiri" w:eastAsia="Amiri" w:cs="Amiri"/>
          <w:color w:val="111111"/>
          <w:sz w:val="28"/>
          <w:sz w:val="28"/>
          <w:szCs w:val="28"/>
          <w:rtl w:val="true"/>
          <w:lang w:bidi="ar-SA"/>
        </w:rPr>
        <w:t>لمذهبه فهو عنده إمامي كما يظهر من ديدنه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عنه من الرواة عيونها فروي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796"/>
      </w:r>
      <w:r>
        <w:rPr>
          <w:rFonts w:ascii="IRNazanin" w:hAnsi="IRNazanin" w:eastAsia="IRNazanin"/>
          <w:color w:val="111111"/>
          <w:sz w:val="28"/>
          <w:sz w:val="28"/>
          <w:szCs w:val="28"/>
          <w:rtl w:val="true"/>
          <w:lang w:bidi="fa-IR"/>
        </w:rPr>
        <w:t xml:space="preserve">، و صفوان </w:t>
      </w:r>
      <w:r>
        <w:rPr>
          <w:rStyle w:val="FootnoteAnchor"/>
          <w:rtl w:val="true"/>
        </w:rPr>
        <w:footnoteReference w:id="1797"/>
      </w:r>
      <w:r>
        <w:rPr>
          <w:rFonts w:ascii="Amiri" w:hAnsi="Amiri" w:eastAsia="Amiri" w:cs="Amiri"/>
          <w:color w:val="111111"/>
          <w:sz w:val="28"/>
          <w:sz w:val="28"/>
          <w:szCs w:val="28"/>
          <w:rtl w:val="true"/>
          <w:lang w:bidi="ar-SA"/>
        </w:rPr>
        <w:t xml:space="preserve">، و أحمد بن محمّد بن أبي نصر البزنطي </w:t>
      </w:r>
      <w:r>
        <w:rPr>
          <w:rStyle w:val="FootnoteAnchor"/>
          <w:rtl w:val="true"/>
        </w:rPr>
        <w:footnoteReference w:id="1798"/>
      </w:r>
      <w:r>
        <w:rPr>
          <w:rFonts w:ascii="Amiri" w:hAnsi="Amiri" w:eastAsia="Amiri" w:cs="Amiri"/>
          <w:color w:val="111111"/>
          <w:sz w:val="28"/>
          <w:sz w:val="28"/>
          <w:szCs w:val="28"/>
          <w:rtl w:val="true"/>
          <w:lang w:bidi="ar-SA"/>
        </w:rPr>
        <w:t>، الثلاثة الذين لا يروون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عن ثقة، و من أضرابهم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1799"/>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800"/>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غيرهم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1802"/>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1803"/>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1804"/>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805"/>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806"/>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1807"/>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1808"/>
      </w:r>
      <w:r>
        <w:rPr>
          <w:rFonts w:ascii="IRNazanin" w:hAnsi="IRNazanin" w:eastAsia="IRNazanin"/>
          <w:color w:val="111111"/>
          <w:sz w:val="28"/>
          <w:sz w:val="28"/>
          <w:szCs w:val="28"/>
          <w:rtl w:val="true"/>
          <w:lang w:bidi="fa-IR"/>
        </w:rPr>
        <w:t xml:space="preserve">، و الحسن بن الجهم </w:t>
      </w:r>
      <w:r>
        <w:rPr>
          <w:rStyle w:val="FootnoteAnchor"/>
          <w:rtl w:val="true"/>
        </w:rPr>
        <w:footnoteReference w:id="1809"/>
      </w:r>
      <w:r>
        <w:rPr>
          <w:rFonts w:ascii="IRNazanin" w:hAnsi="IRNazanin" w:eastAsia="IRNazanin"/>
          <w:color w:val="111111"/>
          <w:sz w:val="28"/>
          <w:sz w:val="28"/>
          <w:szCs w:val="28"/>
          <w:rtl w:val="true"/>
          <w:lang w:bidi="fa-IR"/>
        </w:rPr>
        <w:t xml:space="preserve">، و الفضل بن شاذان </w:t>
      </w:r>
      <w:r>
        <w:rPr>
          <w:rStyle w:val="FootnoteAnchor"/>
          <w:rtl w:val="true"/>
        </w:rPr>
        <w:footnoteReference w:id="1810"/>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811"/>
      </w:r>
      <w:r>
        <w:rPr>
          <w:rFonts w:ascii="Amiri" w:hAnsi="Amiri" w:eastAsia="Amiri" w:cs="Amiri"/>
          <w:color w:val="111111"/>
          <w:sz w:val="28"/>
          <w:sz w:val="28"/>
          <w:szCs w:val="28"/>
          <w:rtl w:val="true"/>
          <w:lang w:bidi="ar-SA"/>
        </w:rPr>
        <w:t xml:space="preserve">، و الحسين بن بشار </w:t>
      </w:r>
      <w:r>
        <w:rPr>
          <w:rStyle w:val="FootnoteAnchor"/>
          <w:rtl w:val="true"/>
        </w:rPr>
        <w:footnoteReference w:id="1812"/>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1813"/>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7" w:name="pg11849_193133"/>
    </w:p>
    <w:p>
      <w:pPr>
        <w:pStyle w:val="Heading3"/>
        <w:numPr>
          <w:ilvl w:val="2"/>
          <w:numId w:val="1"/>
        </w:numPr>
        <w:rPr/>
      </w:pPr>
      <w:bookmarkStart w:id="298" w:name="__RefHeading___Toc11746751_73709187"/>
      <w:bookmarkStart w:id="299" w:name="_Toc107"/>
      <w:bookmarkEnd w:id="297"/>
      <w:bookmarkEnd w:id="298"/>
      <w:r>
        <w:rPr>
          <w:rtl w:val="true"/>
        </w:rPr>
        <w:t>[</w:t>
      </w:r>
      <w:r>
        <w:rPr/>
        <w:t>103</w:t>
      </w:r>
      <w:r>
        <w:rPr>
          <w:rtl w:val="true"/>
        </w:rPr>
        <w:t xml:space="preserve">] </w:t>
      </w:r>
      <w:r>
        <w:rPr>
          <w:rtl w:val="true"/>
        </w:rPr>
        <w:t>قج</w:t>
      </w:r>
      <w:r>
        <w:rPr>
          <w:rtl w:val="true"/>
        </w:rPr>
        <w:t xml:space="preserve">- </w:t>
      </w:r>
      <w:r>
        <w:rPr>
          <w:rtl w:val="true"/>
        </w:rPr>
        <w:t>و إلي خالد بن أبي العلاء الخفّاف</w:t>
      </w:r>
      <w:r>
        <w:rPr>
          <w:rtl w:val="true"/>
        </w:rPr>
        <w:t>:</w:t>
      </w:r>
      <w:bookmarkEnd w:id="299"/>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يعقوب بن يزيد، عن محمّد بن أبي عمير، عنه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الذي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1816"/>
      </w:r>
      <w:r>
        <w:rPr>
          <w:rFonts w:ascii="Amiri" w:hAnsi="Amiri" w:eastAsia="Amiri" w:cs="Amiri"/>
          <w:color w:val="111111"/>
          <w:sz w:val="28"/>
          <w:sz w:val="28"/>
          <w:szCs w:val="28"/>
          <w:rtl w:val="true"/>
          <w:lang w:bidi="ar-SA"/>
        </w:rPr>
        <w:t>، و يروي عنه من لا يروي إلّا عن ثقة، و رجال الطريق من الأجلّاء، فالخبر صحيح علي الأصحّ</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746753_73709187"/>
      <w:bookmarkStart w:id="301" w:name="_Toc108"/>
      <w:bookmarkEnd w:id="300"/>
      <w:r>
        <w:rPr>
          <w:rtl w:val="true"/>
        </w:rPr>
        <w:t>[</w:t>
      </w:r>
      <w:r>
        <w:rPr/>
        <w:t>104</w:t>
      </w:r>
      <w:r>
        <w:rPr>
          <w:rtl w:val="true"/>
        </w:rPr>
        <w:t xml:space="preserve">] </w:t>
      </w:r>
      <w:r>
        <w:rPr>
          <w:rtl w:val="true"/>
        </w:rPr>
        <w:t>قد</w:t>
      </w:r>
      <w:r>
        <w:rPr>
          <w:rtl w:val="true"/>
        </w:rPr>
        <w:t xml:space="preserve">- </w:t>
      </w:r>
      <w:r>
        <w:rPr>
          <w:rtl w:val="true"/>
        </w:rPr>
        <w:t>و إلي خالد بن مادّ القلانسي</w:t>
      </w:r>
      <w:r>
        <w:rPr>
          <w:rtl w:val="true"/>
        </w:rPr>
        <w:t>:</w:t>
      </w:r>
      <w:bookmarkEnd w:id="301"/>
    </w:p>
    <w:p>
      <w:pPr>
        <w:pStyle w:val="BookText"/>
        <w:rPr/>
      </w:pPr>
      <w:r>
        <w:rPr>
          <w:rFonts w:ascii="Amiri" w:hAnsi="Amiri" w:eastAsia="Amiri" w:cs="Amiri"/>
          <w:color w:val="111111"/>
          <w:sz w:val="28"/>
          <w:sz w:val="28"/>
          <w:szCs w:val="28"/>
          <w:rtl w:val="true"/>
          <w:lang w:bidi="ar-SA"/>
        </w:rPr>
        <w:t xml:space="preserve">أبوه، عن عبد اللّه بن جعفر الحميري، عن محمّد بن عبد الجبار، عن النضر بن شعيب، عنه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الصهبان القمي الثقة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w:t>
      </w:r>
      <w:r>
        <w:rPr>
          <w:rStyle w:val="FootnoteAnchor"/>
          <w:rtl w:val="true"/>
        </w:rPr>
        <w:footnoteReference w:id="181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مذكور، إلّا أنّ رواية الأجلّة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المذكور </w:t>
      </w:r>
      <w:r>
        <w:rPr>
          <w:rStyle w:val="FootnoteAnchor"/>
          <w:rtl w:val="true"/>
        </w:rPr>
        <w:footnoteReference w:id="1820"/>
      </w:r>
      <w:r>
        <w:rPr>
          <w:rFonts w:ascii="Amiri" w:hAnsi="Amiri" w:eastAsia="Amiri" w:cs="Amiri"/>
          <w:color w:val="111111"/>
          <w:sz w:val="28"/>
          <w:sz w:val="28"/>
          <w:szCs w:val="28"/>
          <w:rtl w:val="true"/>
          <w:lang w:bidi="ar-SA"/>
        </w:rPr>
        <w:t xml:space="preserve">، و محمّد بن الحسين بن أبي الخطاب كما في ترجمة خالد </w:t>
      </w:r>
      <w:r>
        <w:rPr>
          <w:rStyle w:val="FootnoteAnchor"/>
          <w:rtl w:val="true"/>
        </w:rPr>
        <w:footnoteReference w:id="1821"/>
      </w:r>
      <w:r>
        <w:rPr>
          <w:rFonts w:ascii="Amiri" w:hAnsi="Amiri" w:eastAsia="Amiri" w:cs="Amiri"/>
          <w:color w:val="111111"/>
          <w:sz w:val="28"/>
          <w:sz w:val="28"/>
          <w:szCs w:val="28"/>
          <w:rtl w:val="true"/>
          <w:lang w:bidi="ar-SA"/>
        </w:rPr>
        <w:t xml:space="preserve">، و في الاستبصار في باب الجنب و الحائض يقرءان القرآن </w:t>
      </w:r>
      <w:r>
        <w:rPr>
          <w:rStyle w:val="FootnoteAnchor"/>
          <w:rtl w:val="true"/>
        </w:rPr>
        <w:footnoteReference w:id="1822"/>
      </w:r>
      <w:r>
        <w:rPr>
          <w:rFonts w:ascii="Amiri" w:hAnsi="Amiri" w:eastAsia="Amiri" w:cs="Amiri"/>
          <w:color w:val="111111"/>
          <w:sz w:val="28"/>
          <w:sz w:val="28"/>
          <w:szCs w:val="28"/>
          <w:rtl w:val="true"/>
          <w:lang w:bidi="ar-SA"/>
        </w:rPr>
        <w:t xml:space="preserve">، و في أبواب كثيرة </w:t>
      </w:r>
      <w:r>
        <w:rPr>
          <w:rStyle w:val="FootnoteAnchor"/>
          <w:rtl w:val="true"/>
        </w:rPr>
        <w:footnoteReference w:id="1823"/>
      </w:r>
      <w:r>
        <w:rPr>
          <w:rFonts w:ascii="Amiri" w:hAnsi="Amiri" w:eastAsia="Amiri" w:cs="Amiri"/>
          <w:color w:val="111111"/>
          <w:sz w:val="28"/>
          <w:sz w:val="28"/>
          <w:szCs w:val="28"/>
          <w:rtl w:val="true"/>
          <w:lang w:bidi="ar-SA"/>
        </w:rPr>
        <w:t xml:space="preserve">، و كذا في الكافي </w:t>
      </w:r>
      <w:r>
        <w:rPr>
          <w:rStyle w:val="FootnoteAnchor"/>
          <w:rtl w:val="true"/>
        </w:rPr>
        <w:footnoteReference w:id="1824"/>
      </w:r>
      <w:r>
        <w:rPr>
          <w:rFonts w:ascii="Amiri" w:hAnsi="Amiri" w:eastAsia="Amiri" w:cs="Amiri"/>
          <w:color w:val="111111"/>
          <w:sz w:val="28"/>
          <w:sz w:val="28"/>
          <w:szCs w:val="28"/>
          <w:rtl w:val="true"/>
          <w:lang w:bidi="ar-SA"/>
        </w:rPr>
        <w:t>في جملة من الأبواب، تورث الظن بوثاقته و لو بالمعني الأعمّ</w:t>
      </w:r>
      <w:r>
        <w:rPr>
          <w:rFonts w:eastAsia="Amiri" w:cs="Amiri" w:ascii="Amiri" w:hAnsi="Amiri"/>
          <w:color w:val="111111"/>
          <w:sz w:val="28"/>
          <w:szCs w:val="28"/>
          <w:rtl w:val="true"/>
          <w:lang w:bidi="ar-SA"/>
        </w:rPr>
        <w:t xml:space="preserve">. </w:t>
      </w:r>
      <w:bookmarkStart w:id="302" w:name="pg11849_193134"/>
    </w:p>
    <w:p>
      <w:pPr>
        <w:pStyle w:val="Heading3"/>
        <w:numPr>
          <w:ilvl w:val="2"/>
          <w:numId w:val="1"/>
        </w:numPr>
        <w:rPr/>
      </w:pPr>
      <w:bookmarkStart w:id="303" w:name="__RefHeading___Toc11746755_73709187"/>
      <w:bookmarkStart w:id="304" w:name="_Toc109"/>
      <w:bookmarkEnd w:id="302"/>
      <w:bookmarkEnd w:id="303"/>
      <w:r>
        <w:rPr>
          <w:rtl w:val="true"/>
        </w:rPr>
        <w:t>[</w:t>
      </w:r>
      <w:r>
        <w:rPr/>
        <w:t>105</w:t>
      </w:r>
      <w:r>
        <w:rPr>
          <w:rtl w:val="true"/>
        </w:rPr>
        <w:t xml:space="preserve">] </w:t>
      </w:r>
      <w:r>
        <w:rPr>
          <w:rtl w:val="true"/>
        </w:rPr>
        <w:t>قه</w:t>
      </w:r>
      <w:r>
        <w:rPr>
          <w:rtl w:val="true"/>
        </w:rPr>
        <w:t xml:space="preserve">- </w:t>
      </w:r>
      <w:r>
        <w:rPr>
          <w:rtl w:val="true"/>
        </w:rPr>
        <w:t>و إلي خالد بن نجيح</w:t>
      </w:r>
      <w:r>
        <w:rPr>
          <w:rtl w:val="true"/>
        </w:rPr>
        <w:t>:</w:t>
      </w:r>
      <w:bookmarkEnd w:id="304"/>
    </w:p>
    <w:p>
      <w:pPr>
        <w:pStyle w:val="BookText"/>
        <w:rPr/>
      </w:pPr>
      <w:r>
        <w:rPr>
          <w:rFonts w:ascii="Amiri" w:hAnsi="Amiri" w:eastAsia="Amiri" w:cs="Amiri"/>
          <w:color w:val="111111"/>
          <w:sz w:val="28"/>
          <w:sz w:val="28"/>
          <w:szCs w:val="28"/>
          <w:rtl w:val="true"/>
          <w:lang w:bidi="ar-SA"/>
        </w:rPr>
        <w:t xml:space="preserve">أبوه، عن عبد اللّه بن جعفر الحميري، عن أحمد بن محمّد بن عيسي، عن ابن أبي عمير، عنه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الجواز أو الجوّان بالتشديد الذي ذكره الشيخ في أصحاب الصادق </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مرّتين في أصحاب الكاظم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إشارة إلي جرح، و في ترجمة المفضّل من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أهل الارتفاع </w:t>
      </w:r>
      <w:r>
        <w:rPr>
          <w:rStyle w:val="FootnoteAnchor"/>
          <w:rtl w:val="true"/>
        </w:rPr>
        <w:footnoteReference w:id="1828"/>
      </w:r>
      <w:r>
        <w:rPr>
          <w:rFonts w:ascii="Amiri" w:hAnsi="Amiri" w:eastAsia="Amiri" w:cs="Amiri"/>
          <w:color w:val="111111"/>
          <w:sz w:val="28"/>
          <w:sz w:val="28"/>
          <w:szCs w:val="28"/>
          <w:rtl w:val="true"/>
          <w:lang w:bidi="ar-SA"/>
        </w:rPr>
        <w:t>، الذي هو إلي المدح و علوّ المقام أقرب منه إلي الذم بالمعني الشائع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الغلوّ الحقيقي الذي يكفر صاحبه لا يجوز نسبته إليه بعد رواية ابن أبي عمير عنه </w:t>
      </w:r>
      <w:r>
        <w:rPr>
          <w:rStyle w:val="FootnoteAnchor"/>
          <w:rtl w:val="true"/>
        </w:rPr>
        <w:footnoteReference w:id="1829"/>
      </w:r>
      <w:r>
        <w:rPr>
          <w:rFonts w:ascii="Amiri" w:hAnsi="Amiri" w:eastAsia="Amiri" w:cs="Amiri"/>
          <w:color w:val="111111"/>
          <w:sz w:val="28"/>
          <w:sz w:val="28"/>
          <w:szCs w:val="28"/>
          <w:rtl w:val="true"/>
          <w:lang w:bidi="ar-SA"/>
        </w:rPr>
        <w:t xml:space="preserve">، و الخبر الذي أخرجناه من البصائر </w:t>
      </w:r>
      <w:r>
        <w:rPr>
          <w:rStyle w:val="FootnoteAnchor"/>
          <w:rtl w:val="true"/>
        </w:rPr>
        <w:footnoteReference w:id="183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فراجع، مع أنه لا حاجة إلي النظر إليه بعد كون ابن أبي عمير الذي يروي عنه من أصحاب الإجماع</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746757_73709187"/>
      <w:bookmarkStart w:id="306" w:name="_Toc110"/>
      <w:bookmarkEnd w:id="305"/>
      <w:r>
        <w:rPr>
          <w:rtl w:val="true"/>
        </w:rPr>
        <w:t>[</w:t>
      </w:r>
      <w:r>
        <w:rPr/>
        <w:t>106</w:t>
      </w:r>
      <w:r>
        <w:rPr>
          <w:rtl w:val="true"/>
        </w:rPr>
        <w:t xml:space="preserve">] </w:t>
      </w:r>
      <w:r>
        <w:rPr>
          <w:rtl w:val="true"/>
        </w:rPr>
        <w:t>قو</w:t>
      </w:r>
      <w:r>
        <w:rPr>
          <w:rtl w:val="true"/>
        </w:rPr>
        <w:t xml:space="preserve">- </w:t>
      </w:r>
      <w:r>
        <w:rPr>
          <w:rtl w:val="true"/>
        </w:rPr>
        <w:t>و إلي داود بن بوزيد</w:t>
      </w:r>
      <w:r>
        <w:rPr>
          <w:rtl w:val="true"/>
        </w:rPr>
        <w:t>:</w:t>
      </w:r>
      <w:bookmarkEnd w:id="3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عيسي بن عبيد، عنه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bookmarkStart w:id="307" w:name="pg11849_193135"/>
    </w:p>
    <w:p>
      <w:pPr>
        <w:pStyle w:val="BookText"/>
        <w:rPr/>
      </w:pPr>
      <w:bookmarkEnd w:id="307"/>
      <w:r>
        <w:rPr>
          <w:rFonts w:ascii="Amiri" w:hAnsi="Amiri" w:eastAsia="Amiri" w:cs="Amiri"/>
          <w:color w:val="111111"/>
          <w:sz w:val="28"/>
          <w:sz w:val="28"/>
          <w:szCs w:val="28"/>
          <w:rtl w:val="true"/>
          <w:lang w:bidi="ar-SA"/>
        </w:rPr>
        <w:t xml:space="preserve">كذا في نسخ الوسائل </w:t>
      </w:r>
      <w:r>
        <w:rPr>
          <w:rStyle w:val="FootnoteAnchor"/>
          <w:rtl w:val="true"/>
        </w:rPr>
        <w:footnoteReference w:id="1833"/>
      </w:r>
      <w:r>
        <w:rPr>
          <w:rFonts w:ascii="Amiri" w:hAnsi="Amiri" w:eastAsia="Amiri" w:cs="Amiri"/>
          <w:color w:val="111111"/>
          <w:sz w:val="28"/>
          <w:sz w:val="28"/>
          <w:szCs w:val="28"/>
          <w:rtl w:val="true"/>
          <w:lang w:bidi="ar-SA"/>
        </w:rPr>
        <w:t>، و في بعض النسخ كتب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بدل بوزيد، و الظاهر أنّ في تلك النسختين اشتباها، و الصحيح أبو زيد كما صرّح به السيد المحقق الكاظمي في العدّة </w:t>
      </w:r>
      <w:r>
        <w:rPr>
          <w:rStyle w:val="FootnoteAnchor"/>
          <w:rtl w:val="true"/>
        </w:rPr>
        <w:footnoteReference w:id="1834"/>
      </w:r>
      <w:r>
        <w:rPr>
          <w:rFonts w:ascii="Amiri" w:hAnsi="Amiri" w:eastAsia="Amiri" w:cs="Amiri"/>
          <w:color w:val="111111"/>
          <w:sz w:val="28"/>
          <w:sz w:val="28"/>
          <w:szCs w:val="28"/>
          <w:rtl w:val="true"/>
          <w:lang w:bidi="ar-SA"/>
        </w:rPr>
        <w:t xml:space="preserve">، و النقاد الخبير المولي حاج محمّد في جامع الرواة </w:t>
      </w:r>
      <w:r>
        <w:rPr>
          <w:rStyle w:val="FootnoteAnchor"/>
          <w:rtl w:val="true"/>
        </w:rPr>
        <w:footnoteReference w:id="18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 الثاني من أصحاب الإمامين الصادق و الكاظم عليهما السّلام كما في رجال النجاشي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زيادة علي ما ذكره الصدوق من وسائط ثلاث إلي الأول كما تقدم، و بخمس وسائط الي الثاني، كما سيأتي،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بوزيد غير مذكور في طريق أصلا، و لا اسم له في كتاب، و يأتي الطريق إلي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نيشابوري، ثقة، صادق اللهجة، من أهل الدين، و كان من أصحاب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فالخبر صحيح</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1746759_73709187"/>
      <w:bookmarkStart w:id="309" w:name="_Toc111"/>
      <w:bookmarkEnd w:id="308"/>
      <w:r>
        <w:rPr>
          <w:rtl w:val="true"/>
        </w:rPr>
        <w:t>[</w:t>
      </w:r>
      <w:r>
        <w:rPr/>
        <w:t>107</w:t>
      </w:r>
      <w:r>
        <w:rPr>
          <w:rtl w:val="true"/>
        </w:rPr>
        <w:t xml:space="preserve">] </w:t>
      </w:r>
      <w:r>
        <w:rPr>
          <w:rtl w:val="true"/>
        </w:rPr>
        <w:t>قز</w:t>
      </w:r>
      <w:r>
        <w:rPr>
          <w:rtl w:val="true"/>
        </w:rPr>
        <w:t xml:space="preserve">- </w:t>
      </w:r>
      <w:r>
        <w:rPr>
          <w:rtl w:val="true"/>
        </w:rPr>
        <w:t>و إلي داود بن أبي يزيد</w:t>
      </w:r>
      <w:r>
        <w:rPr>
          <w:rtl w:val="true"/>
        </w:rPr>
        <w:t>:</w:t>
      </w:r>
      <w:bookmarkEnd w:id="309"/>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العباس بن معروف، عن أبي محمّد الحجال، عنه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محمّد الأسدي المزخرف الحجال،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ثبت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310" w:name="pg11849_193136"/>
    </w:p>
    <w:p>
      <w:pPr>
        <w:pStyle w:val="BookText"/>
        <w:rPr/>
      </w:pPr>
      <w:bookmarkEnd w:id="310"/>
      <w:r>
        <w:rPr>
          <w:rFonts w:ascii="Amiri" w:hAnsi="Amiri" w:eastAsia="Amiri" w:cs="Amiri"/>
          <w:color w:val="111111"/>
          <w:sz w:val="28"/>
          <w:sz w:val="28"/>
          <w:szCs w:val="28"/>
          <w:rtl w:val="true"/>
          <w:lang w:bidi="ar-SA"/>
        </w:rPr>
        <w:t>و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لفرقد والد داود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قد قال غير واحد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بالاتحاد بينهما كالأردبيلي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السيد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المصنف كما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انهم اعتمدوا في ذلك علي ما ذكره شيخ الطائفة قدس سره في التهذيب في باب الأغسال من الزيادات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روايته بسنده عن داود بن أبي يزيد العطار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داود بن فرقد،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قالوا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الحسن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الطاطري، و الحسين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جامع الرواة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الحضرمي، و علي بن 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غيرهم من الأجلّاء، فالخبر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746761_73709187"/>
      <w:bookmarkStart w:id="312" w:name="_Toc112"/>
      <w:bookmarkEnd w:id="311"/>
      <w:r>
        <w:rPr>
          <w:rtl w:val="true"/>
        </w:rPr>
        <w:t>[</w:t>
      </w:r>
      <w:r>
        <w:rPr/>
        <w:t>108</w:t>
      </w:r>
      <w:r>
        <w:rPr>
          <w:rtl w:val="true"/>
        </w:rPr>
        <w:t xml:space="preserve">] </w:t>
      </w:r>
      <w:r>
        <w:rPr>
          <w:rtl w:val="true"/>
        </w:rPr>
        <w:t>قح</w:t>
      </w:r>
      <w:r>
        <w:rPr>
          <w:rtl w:val="true"/>
        </w:rPr>
        <w:t xml:space="preserve">- </w:t>
      </w:r>
      <w:r>
        <w:rPr>
          <w:rtl w:val="true"/>
        </w:rPr>
        <w:t>و إلي داود بن إسحاق</w:t>
      </w:r>
      <w:r>
        <w:rPr>
          <w:rtl w:val="true"/>
        </w:rPr>
        <w:t>:</w:t>
      </w:r>
      <w:bookmarkEnd w:id="3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أحمد بن أبي عبد اللّه، عن أبيه، عن محمّد بن </w:t>
      </w:r>
      <w:bookmarkStart w:id="313" w:name="pg11849_193137"/>
    </w:p>
    <w:p>
      <w:pPr>
        <w:pStyle w:val="BookText"/>
        <w:rPr/>
      </w:pPr>
      <w:bookmarkEnd w:id="313"/>
      <w:r>
        <w:rPr>
          <w:rFonts w:ascii="IRNazanin" w:hAnsi="IRNazanin" w:eastAsia="IRNazanin"/>
          <w:color w:val="111111"/>
          <w:sz w:val="28"/>
          <w:sz w:val="28"/>
          <w:szCs w:val="28"/>
          <w:rtl w:val="true"/>
          <w:lang w:bidi="fa-IR"/>
        </w:rPr>
        <w:t xml:space="preserve">سنان، عنه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 وثاقة تمام رجال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مذكور، و لا طريق إلي معرفة حاله إلّا عدّ الصدوق كتابه من الكتب المعتمدة، و لذا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الخبر قويّا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1746763_73709187"/>
      <w:bookmarkStart w:id="315" w:name="_Toc113"/>
      <w:bookmarkEnd w:id="314"/>
      <w:r>
        <w:rPr>
          <w:rtl w:val="true"/>
        </w:rPr>
        <w:t>[</w:t>
      </w:r>
      <w:r>
        <w:rPr/>
        <w:t>109</w:t>
      </w:r>
      <w:r>
        <w:rPr>
          <w:rtl w:val="true"/>
        </w:rPr>
        <w:t xml:space="preserve">] </w:t>
      </w:r>
      <w:r>
        <w:rPr>
          <w:rtl w:val="true"/>
        </w:rPr>
        <w:t>قط</w:t>
      </w:r>
      <w:r>
        <w:rPr>
          <w:rtl w:val="true"/>
        </w:rPr>
        <w:t xml:space="preserve">- </w:t>
      </w:r>
      <w:r>
        <w:rPr>
          <w:rtl w:val="true"/>
        </w:rPr>
        <w:t>و إلي داود بن الحصين</w:t>
      </w:r>
      <w:r>
        <w:rPr>
          <w:rtl w:val="true"/>
        </w:rPr>
        <w:t>:</w:t>
      </w:r>
      <w:bookmarkEnd w:id="315"/>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محمّد بن الحسين بن أبي الخطاب، عن الحكم بن مسكين، عن داود بن الحصين الأسدي، و هو مولي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 وثاقة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فوثقه النجاشي </w:t>
      </w:r>
      <w:r>
        <w:rPr>
          <w:rStyle w:val="FootnoteAnchor"/>
          <w:rtl w:val="true"/>
        </w:rPr>
        <w:footnoteReference w:id="1844"/>
      </w:r>
      <w:r>
        <w:rPr>
          <w:rFonts w:ascii="Amiri" w:hAnsi="Amiri" w:eastAsia="Amiri" w:cs="Amiri"/>
          <w:color w:val="111111"/>
          <w:sz w:val="28"/>
          <w:sz w:val="28"/>
          <w:szCs w:val="28"/>
          <w:rtl w:val="true"/>
          <w:lang w:bidi="ar-SA"/>
        </w:rPr>
        <w:t xml:space="preserve">، و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 و قال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النجاشي لا يعارضه قول الشيخ بأنه واقفي إلّا لما ظنّه البعض من أنّه يجوز الجمع بين الوقف و الثقة، بل لأن النجاشي أثبت، فلو علم كون الوقف ثابتا لنقله كما يعلم عادته في الكتاب </w:t>
      </w:r>
      <w:r>
        <w:rPr>
          <w:rStyle w:val="FootnoteAnchor"/>
          <w:rtl w:val="true"/>
        </w:rPr>
        <w:footnoteReference w:id="18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متين تلقّاه بالقبول جمّ من المحققين، و هو من الأصول الرجالية التي تتفرع عليها فروع كثيرة</w:t>
      </w:r>
      <w:r>
        <w:rPr>
          <w:rFonts w:eastAsia="Amiri" w:cs="Amiri" w:ascii="Amiri" w:hAnsi="Amiri"/>
          <w:color w:val="111111"/>
          <w:sz w:val="28"/>
          <w:szCs w:val="28"/>
          <w:rtl w:val="true"/>
          <w:lang w:bidi="ar-SA"/>
        </w:rPr>
        <w:t xml:space="preserve">. </w:t>
      </w:r>
      <w:bookmarkStart w:id="316" w:name="pg11849_193138"/>
    </w:p>
    <w:p>
      <w:pPr>
        <w:pStyle w:val="BookText"/>
        <w:rPr/>
      </w:pPr>
      <w:bookmarkEnd w:id="316"/>
      <w:r>
        <w:rPr>
          <w:rFonts w:ascii="Amiri" w:hAnsi="Amiri" w:eastAsia="Amiri" w:cs="Amiri"/>
          <w:color w:val="111111"/>
          <w:sz w:val="28"/>
          <w:sz w:val="28"/>
          <w:szCs w:val="28"/>
          <w:rtl w:val="true"/>
          <w:lang w:bidi="ar-SA"/>
        </w:rPr>
        <w:t>و يؤيده رواية الأجلّة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محمّد بن أبي نصر البزنطي </w:t>
      </w:r>
      <w:r>
        <w:rPr>
          <w:rStyle w:val="FootnoteAnchor"/>
          <w:rtl w:val="true"/>
        </w:rPr>
        <w:footnoteReference w:id="1848"/>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849"/>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850"/>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1851"/>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852"/>
      </w:r>
      <w:r>
        <w:rPr>
          <w:rFonts w:ascii="Amiri" w:hAnsi="Amiri" w:eastAsia="Amiri" w:cs="Amiri"/>
          <w:color w:val="111111"/>
          <w:sz w:val="28"/>
          <w:sz w:val="28"/>
          <w:szCs w:val="28"/>
          <w:rtl w:val="true"/>
          <w:lang w:bidi="ar-SA"/>
        </w:rPr>
        <w:t xml:space="preserve">، و موسي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داود بن الحصين الأسدي فموثّق اتفاقا، و قد قيل فيه بالوقف و لم يثبت، و لذلك كم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استصحه</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العلامة رحمه اللّه و هو في الطريق، و من ذلك في منتهي المطلب </w:t>
      </w:r>
      <w:r>
        <w:rPr>
          <w:rStyle w:val="FootnoteAnchor"/>
          <w:rtl w:val="true"/>
        </w:rPr>
        <w:footnoteReference w:id="1855"/>
      </w:r>
      <w:r>
        <w:rPr>
          <w:rFonts w:ascii="Amiri" w:hAnsi="Amiri" w:eastAsia="Amiri" w:cs="Amiri"/>
          <w:color w:val="111111"/>
          <w:sz w:val="28"/>
          <w:sz w:val="28"/>
          <w:szCs w:val="28"/>
          <w:rtl w:val="true"/>
          <w:lang w:bidi="ar-SA"/>
        </w:rPr>
        <w:t xml:space="preserve">في باب قنوت صلاة الجمعة </w:t>
      </w:r>
      <w:r>
        <w:rPr>
          <w:rStyle w:val="FootnoteAnchor"/>
          <w:rtl w:val="true"/>
        </w:rPr>
        <w:footnoteReference w:id="1856"/>
      </w:r>
      <w:r>
        <w:rPr>
          <w:rFonts w:ascii="Amiri" w:hAnsi="Amiri" w:eastAsia="Amiri" w:cs="Amiri"/>
          <w:color w:val="111111"/>
          <w:sz w:val="28"/>
          <w:sz w:val="28"/>
          <w:szCs w:val="28"/>
          <w:rtl w:val="true"/>
          <w:lang w:bidi="ar-SA"/>
        </w:rPr>
        <w:t>، انتهي، فالخبر صحيح علي الأصح</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746765_73709187"/>
      <w:bookmarkStart w:id="318" w:name="_Toc114"/>
      <w:bookmarkEnd w:id="317"/>
      <w:r>
        <w:rPr>
          <w:rtl w:val="true"/>
        </w:rPr>
        <w:t>[</w:t>
      </w:r>
      <w:r>
        <w:rPr/>
        <w:t>110</w:t>
      </w:r>
      <w:r>
        <w:rPr>
          <w:rtl w:val="true"/>
        </w:rPr>
        <w:t xml:space="preserve">] </w:t>
      </w:r>
      <w:r>
        <w:rPr>
          <w:rtl w:val="true"/>
        </w:rPr>
        <w:t>قي</w:t>
      </w:r>
      <w:r>
        <w:rPr>
          <w:rtl w:val="true"/>
        </w:rPr>
        <w:t xml:space="preserve">- </w:t>
      </w:r>
      <w:r>
        <w:rPr>
          <w:rtl w:val="true"/>
        </w:rPr>
        <w:t>و إلي داود الرقي</w:t>
      </w:r>
      <w:r>
        <w:rPr>
          <w:rtl w:val="true"/>
        </w:rPr>
        <w:t>:</w:t>
      </w:r>
      <w:bookmarkEnd w:id="318"/>
    </w:p>
    <w:p>
      <w:pPr>
        <w:pStyle w:val="BookText"/>
        <w:rPr/>
      </w:pP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أحمد، عن عبد اللّه بن محمّد الرازي، عن حريز بن صالح، عن إسماعيل بن مهران، عن زكريا بن آدم، عن داود بن كثير الرقي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داود الرقي منّي بمنزلة المقداد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أبوه من المشايخ العظام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الأشعري الجليل، و ظنّ بعضهم أنّ عبد اللّه هو الذي استثناه القميّون من نوادر الحكمة فيكون ضعيفا، و هو فاسد، لأنّ الذي استثنوه ابن أحمد الرازي، فابن محمّد داخل في المستثني منه فيكون ممدوحا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حريز غير مذكور فلا يغني وثاقة أو حسن من تقدم عليه و جلالة إسماعيل و زكريا بعده، و الذي يهون الخطب أن أصل داود مروي بطريق صحيح، فرواه في الفهرست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الحسن بن محبوب، عن داود </w:t>
      </w:r>
      <w:r>
        <w:rPr>
          <w:rStyle w:val="FootnoteAnchor"/>
          <w:rtl w:val="true"/>
        </w:rPr>
        <w:footnoteReference w:id="1860"/>
      </w:r>
      <w:r>
        <w:rPr>
          <w:rFonts w:ascii="Amiri" w:hAnsi="Amiri" w:eastAsia="Amiri" w:cs="Amiri"/>
          <w:color w:val="111111"/>
          <w:sz w:val="28"/>
          <w:sz w:val="28"/>
          <w:szCs w:val="28"/>
          <w:rtl w:val="true"/>
          <w:lang w:bidi="ar-SA"/>
        </w:rPr>
        <w:t>، و طرقه إلي ابن أبي عمير كثيرة و إن اقتصر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أبي المفضّل، عن ابن بطّة، عن أحمد بن محمّد بن عيسي،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داود فإنّما اختلفوا فيه كاختلافهم في أضرابه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المفضّل، و ابن سنان، و الحقّ وفاقا لجماعة من المحققين كونه من أجلّاء الثقات، و الذي يدلّ علي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نقلناه عن الصدوق </w:t>
      </w:r>
      <w:r>
        <w:rPr>
          <w:rStyle w:val="FootnoteAnchor"/>
          <w:rtl w:val="true"/>
        </w:rPr>
        <w:footnoteReference w:id="1861"/>
      </w:r>
      <w:r>
        <w:rPr>
          <w:rFonts w:ascii="Amiri" w:hAnsi="Amiri" w:eastAsia="Amiri" w:cs="Amiri"/>
          <w:color w:val="111111"/>
          <w:sz w:val="28"/>
          <w:sz w:val="28"/>
          <w:szCs w:val="28"/>
          <w:rtl w:val="true"/>
          <w:lang w:bidi="ar-SA"/>
        </w:rPr>
        <w:t>، و رواه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و محمّد بن مسعود،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عيسي، عن يونس بن عبد الرحمن،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أنّ محمّد بن نصير هو الثقة من أهل كش، الذي يروي عنه الكشي بلا واسطة </w:t>
      </w:r>
      <w:r>
        <w:rPr>
          <w:rStyle w:val="FootnoteAnchor"/>
          <w:rtl w:val="true"/>
        </w:rPr>
        <w:footnoteReference w:id="1864"/>
      </w:r>
      <w:r>
        <w:rPr>
          <w:rFonts w:ascii="Amiri" w:hAnsi="Amiri" w:eastAsia="Amiri" w:cs="Amiri"/>
          <w:color w:val="111111"/>
          <w:sz w:val="28"/>
          <w:sz w:val="28"/>
          <w:szCs w:val="28"/>
          <w:rtl w:val="true"/>
          <w:lang w:bidi="ar-SA"/>
        </w:rPr>
        <w:t>أيضا، فالخبر صحيح يحتج به، و رواه في موضع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أنزلوه فيكم بمنزلة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 عبد اللّه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داود الرقي و قد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إلي هذا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روي النص علي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أبيه و الإشارة إليه منه بذلك من خاصته و ثقاته و أهل الورع و العلم و 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كثير الرقي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كثير الرقي، مولي بني أسد، ثقة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أرباب الأصول كما في الفهرست </w:t>
      </w:r>
      <w:r>
        <w:rPr>
          <w:rStyle w:val="FootnoteAnchor"/>
          <w:rtl w:val="true"/>
        </w:rPr>
        <w:footnoteReference w:id="1869"/>
      </w:r>
      <w:r>
        <w:rPr>
          <w:rFonts w:ascii="Amiri" w:hAnsi="Amiri" w:eastAsia="Amiri" w:cs="Amiri"/>
          <w:color w:val="111111"/>
          <w:sz w:val="28"/>
          <w:sz w:val="28"/>
          <w:szCs w:val="28"/>
          <w:rtl w:val="true"/>
          <w:lang w:bidi="ar-SA"/>
        </w:rPr>
        <w:t>، فيشمله ما ذكرهظ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في الرسالة العددية في حقّهم من المدائح و المناقب الجليلة </w:t>
      </w:r>
      <w:r>
        <w:rPr>
          <w:rStyle w:val="FootnoteAnchor"/>
          <w:rtl w:val="true"/>
        </w:rPr>
        <w:footnoteReference w:id="1870"/>
      </w:r>
      <w:r>
        <w:rPr>
          <w:rFonts w:ascii="Amiri" w:hAnsi="Amiri" w:eastAsia="Amiri" w:cs="Amiri"/>
          <w:color w:val="111111"/>
          <w:sz w:val="28"/>
          <w:sz w:val="28"/>
          <w:szCs w:val="28"/>
          <w:rtl w:val="true"/>
          <w:lang w:bidi="ar-SA"/>
        </w:rPr>
        <w:t xml:space="preserve">، و قد ذكرنا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شيوخ الطائفة و أجلّاء الرواة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كما في التهذيب في باب الصلح بين الناس </w:t>
      </w:r>
      <w:r>
        <w:rPr>
          <w:rStyle w:val="FootnoteAnchor"/>
          <w:rtl w:val="true"/>
        </w:rPr>
        <w:footnoteReference w:id="1872"/>
      </w:r>
      <w:r>
        <w:rPr>
          <w:rFonts w:ascii="Amiri" w:hAnsi="Amiri" w:eastAsia="Amiri" w:cs="Amiri"/>
          <w:color w:val="111111"/>
          <w:sz w:val="28"/>
          <w:sz w:val="28"/>
          <w:szCs w:val="28"/>
          <w:rtl w:val="true"/>
          <w:lang w:bidi="ar-SA"/>
        </w:rPr>
        <w:t xml:space="preserve">، و الحسن بن محبوب في الفهرست </w:t>
      </w:r>
      <w:r>
        <w:rPr>
          <w:rStyle w:val="FootnoteAnchor"/>
          <w:rtl w:val="true"/>
        </w:rPr>
        <w:footnoteReference w:id="1873"/>
      </w:r>
      <w:r>
        <w:rPr>
          <w:rFonts w:ascii="Amiri" w:hAnsi="Amiri" w:eastAsia="Amiri" w:cs="Amiri"/>
          <w:color w:val="111111"/>
          <w:sz w:val="28"/>
          <w:sz w:val="28"/>
          <w:szCs w:val="28"/>
          <w:rtl w:val="true"/>
          <w:lang w:bidi="ar-SA"/>
        </w:rPr>
        <w:t xml:space="preserve">و غيره، و يونس بن عبد الرحمن في الكافي في باب الحسد </w:t>
      </w:r>
      <w:r>
        <w:rPr>
          <w:rStyle w:val="FootnoteAnchor"/>
          <w:rtl w:val="true"/>
        </w:rPr>
        <w:footnoteReference w:id="1874"/>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875"/>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1876"/>
      </w:r>
      <w:r>
        <w:rPr>
          <w:rFonts w:ascii="Amiri" w:hAnsi="Amiri" w:eastAsia="Amiri" w:cs="Amiri"/>
          <w:color w:val="111111"/>
          <w:sz w:val="28"/>
          <w:sz w:val="28"/>
          <w:szCs w:val="28"/>
          <w:rtl w:val="true"/>
          <w:lang w:bidi="ar-SA"/>
        </w:rPr>
        <w:t>، و هؤلاء الخمسة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1877"/>
      </w:r>
      <w:r>
        <w:rPr>
          <w:rFonts w:ascii="Amiri" w:hAnsi="Amiri" w:eastAsia="Amiri" w:cs="Amiri"/>
          <w:color w:val="111111"/>
          <w:sz w:val="28"/>
          <w:sz w:val="28"/>
          <w:szCs w:val="28"/>
          <w:rtl w:val="true"/>
          <w:lang w:bidi="ar-SA"/>
        </w:rPr>
        <w:t xml:space="preserve">، و أبو سعيد القماط </w:t>
      </w:r>
      <w:r>
        <w:rPr>
          <w:rStyle w:val="FootnoteAnchor"/>
          <w:rtl w:val="true"/>
        </w:rPr>
        <w:footnoteReference w:id="1878"/>
      </w:r>
      <w:r>
        <w:rPr>
          <w:rFonts w:ascii="IRNazanin" w:hAnsi="IRNazanin" w:eastAsia="IRNazanin"/>
          <w:color w:val="111111"/>
          <w:sz w:val="28"/>
          <w:sz w:val="28"/>
          <w:szCs w:val="28"/>
          <w:rtl w:val="true"/>
          <w:lang w:bidi="fa-IR"/>
        </w:rPr>
        <w:t xml:space="preserve">، و سعدان </w:t>
      </w:r>
      <w:r>
        <w:rPr>
          <w:rStyle w:val="FootnoteAnchor"/>
          <w:rtl w:val="true"/>
        </w:rPr>
        <w:footnoteReference w:id="1879"/>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1880"/>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881"/>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882"/>
      </w:r>
      <w:r>
        <w:rPr>
          <w:rFonts w:ascii="Amiri" w:hAnsi="Amiri" w:eastAsia="Amiri" w:cs="Amiri"/>
          <w:color w:val="111111"/>
          <w:sz w:val="28"/>
          <w:sz w:val="28"/>
          <w:szCs w:val="28"/>
          <w:rtl w:val="true"/>
          <w:lang w:bidi="ar-SA"/>
        </w:rPr>
        <w:t xml:space="preserve">، و علي بن الحكم كما في بعض نسخ الكافي في باب لحم الجزور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أبي عمرو الكشيّ بعد ذكر ما روي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تذكره الغلاة أنه من أركانهم، و قد تروي عنه المناكير من الغلوّ، و تنسب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أقاويلهم، و لم أسمع أحدا من مشايخ العصابة يطعن فيه، و لا عثرت من الرواة </w:t>
      </w:r>
      <w:r>
        <w:rPr>
          <w:rStyle w:val="FootnoteAnchor"/>
          <w:rtl w:val="true"/>
        </w:rPr>
        <w:footnoteReference w:id="1884"/>
      </w:r>
      <w:r>
        <w:rPr>
          <w:rFonts w:ascii="Amiri" w:hAnsi="Amiri" w:eastAsia="Amiri" w:cs="Amiri"/>
          <w:color w:val="111111"/>
          <w:sz w:val="28"/>
          <w:sz w:val="28"/>
          <w:szCs w:val="28"/>
          <w:rtl w:val="true"/>
          <w:lang w:bidi="ar-SA"/>
        </w:rPr>
        <w:t xml:space="preserve">علي شي‌ء غير ما أثبتّه في هذا الباب </w:t>
      </w:r>
      <w:r>
        <w:rPr>
          <w:rStyle w:val="FootnoteAnchor"/>
          <w:rtl w:val="true"/>
        </w:rPr>
        <w:footnoteReference w:id="18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 الدلالة علي جلالة قدره ما لا يخفي، إذ قلّ ما يتفق جليل لم يطعن عليه أحد من العصابة كما نصّ عليه الأستاذ الأكبر </w:t>
      </w:r>
      <w:r>
        <w:rPr>
          <w:rStyle w:val="FootnoteAnchor"/>
          <w:rtl w:val="true"/>
        </w:rPr>
        <w:footnoteReference w:id="1886"/>
      </w:r>
      <w:r>
        <w:rPr>
          <w:rFonts w:ascii="Amiri" w:hAnsi="Amiri" w:eastAsia="Amiri" w:cs="Amiri"/>
          <w:color w:val="111111"/>
          <w:sz w:val="28"/>
          <w:sz w:val="28"/>
          <w:szCs w:val="28"/>
          <w:rtl w:val="true"/>
          <w:lang w:bidi="ar-SA"/>
        </w:rPr>
        <w:t>، فمن سلم من طعنهم فقد فاز بالقدح المعلّي، و تأتي بعض الشواهد و المؤيّدات في الجواب عن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و أبوه كثير يكني أبا خالد، و هو يكنّي أبا سليمان، ضعيف جدّا، و الغلاة تروي عنه، قال أحمد ابن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 له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الإهليلجة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الفرج محمّد بن علي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الرحمن بن عروة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إلياس،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بن أبي خالدة </w:t>
      </w:r>
      <w:r>
        <w:rPr>
          <w:rStyle w:val="FootnoteAnchor"/>
          <w:rtl w:val="true"/>
        </w:rPr>
        <w:footnoteReference w:id="1887"/>
      </w:r>
      <w:r>
        <w:rPr>
          <w:rFonts w:ascii="Amiri" w:hAnsi="Amiri" w:eastAsia="Amiri" w:cs="Amiri"/>
          <w:color w:val="111111"/>
          <w:sz w:val="28"/>
          <w:sz w:val="28"/>
          <w:szCs w:val="28"/>
          <w:rtl w:val="true"/>
          <w:lang w:bidi="ar-SA"/>
        </w:rPr>
        <w:t xml:space="preserve">، روي عنه الجماني </w:t>
      </w:r>
      <w:r>
        <w:rPr>
          <w:rStyle w:val="FootnoteAnchor"/>
          <w:rtl w:val="true"/>
        </w:rPr>
        <w:footnoteReference w:id="1888"/>
      </w: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مات؟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المائتين،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موسي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فاسد المذهب، ضعيف الرواية، لا يلتفت إليه، و عندي في أمره توقّف، و الأقوي قبول روايته لقول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الكشي أيضا، و قال أبو جعفر بن بابويه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الخبر المقدم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غاية ما ورد في جرحه، و أيّد بأن الجرح مقدّم علي التعديل، و أن النجاشي أضبط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مقدّم إذا ذكر السبب و عرف سببيّته، إذا بنينا علي إجراء قواعد الشهادة في المقام علي أضعف الوجوه، و إلّا فلا بدّ من إعمال الترجيح و الأخذ بما هو أوثق بناء علي ما هو الحقّ من كون وجه المراجعة إلي أقوالهم كونه من أسباب الوثوق بصدور الخبر، و علي التقديرين لا يقدم قول النجاشي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السبب هو الغلوّ الذي اعتقده فيه من جهة رواية الغلاة عنه، و ما ذكره أحمد، بل الظاهر أنّه تبع ابن الغضائري في ذلك، و غير خفي علي المنصف أن داود من الرواة المعروفين، فلو كان من الغلاة الكفرة التاركين للعبادة الذاهبين إلي ألوهيّة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خفي علي عيون الطائفة المعاصرين له الراوين عنه كما عرف، و لما خفي علي الصدوق، بل و شيخه، و إلّا لما كان خالفه، بل و علي شيوخ الإمامية قبل النجاشي بقرون كما نصّ الكشي علي أنّه لم يطعن عليه أحد منهم، و إنّما نسب إليه الغلوّ هو و ابن الغضائري من رواية داود معجزات غريبة شاهدها ممّا لا يحتملها كلّ أحد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عندي دليل علوّ الرتبة لا الغلوّ، و يشهد لذلك استشهاده بكلام أحمد، و أنت إذا راجعت أبواب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المعاجز و الفضائل و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فيها من الرواية ما لا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خبرا غير سديد عند أهل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النجاشي نسب إليه كتاب الإهليلجة الذي هو في دلالته علي علوّ مقامه في التوحيد أسطع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 تروي، ففي تكملة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وارد مورد التعليل، و هذا ليس قدحا فيه، فإنه إذا كان معتمدا في نفسه روي عنه كلّ أحد و لو كان هو أيضا منهم لروي عنهم، فعدم روايته عنهم مؤيد لصحّة مذهبه، علي أنّه معارض بكثرة رواية أصحابنا عنه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الشجاعي، عن الحسين بن يسار </w:t>
      </w:r>
      <w:r>
        <w:rPr>
          <w:rStyle w:val="FootnoteAnchor"/>
          <w:rtl w:val="true"/>
        </w:rPr>
        <w:footnoteReference w:id="1892"/>
      </w:r>
      <w:r>
        <w:rPr>
          <w:rFonts w:ascii="Amiri" w:hAnsi="Amiri" w:eastAsia="Amiri" w:cs="Amiri"/>
          <w:color w:val="111111"/>
          <w:sz w:val="28"/>
          <w:sz w:val="28"/>
          <w:szCs w:val="28"/>
          <w:rtl w:val="true"/>
          <w:lang w:bidi="ar-SA"/>
        </w:rPr>
        <w:t>،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ما تقول الغلاة الطيارة، و ما يذكرون عن شرطة الخميس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يحكي أصحابه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أكبر منه و لكن أمرني أن لا أذكره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 دقّ عظمي، أحبّ أن يختم عمري بقتل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هذا بدّ إن لم يكن في العاجلة يكن في الآجلة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و اللّه ما يلج في صدري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أمركم شيئا إلّا حديثا سمعته من ذريح يرويه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صدق ذريح و صدق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و اللّه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خلدة</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 أما و اللّه لو لا أن موسي قال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ستجدني إن شاء اللّه صابرا ما سأله عن شي‌ء، و كذلك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لكان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عليه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رواية هذه الأخبار و أمثالها مثل النص عن الصادق علي الكاظم و عنه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فيه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النجاشي و إن كان أضبط و أثبت بالنسبة إلي الشيخ لو انفرد، و أمّا في المقام فقول الشيخ مؤيد بنصّ شيخهما المفيد و صريح الكشي، و نقله عن العصابة، و كلام الصدوق الكاشف عن رأي شيخه ابن الوليد، و الأخبار المتقدمة، و غير ذلك ممّا مرّ، و لذا قدّمه السروي في المعالم </w:t>
      </w:r>
      <w:r>
        <w:rPr>
          <w:rStyle w:val="FootnoteAnchor"/>
          <w:rtl w:val="true"/>
        </w:rPr>
        <w:footnoteReference w:id="1898"/>
      </w:r>
      <w:r>
        <w:rPr>
          <w:rFonts w:ascii="Amiri" w:hAnsi="Amiri" w:eastAsia="Amiri" w:cs="Amiri"/>
          <w:color w:val="111111"/>
          <w:sz w:val="28"/>
          <w:sz w:val="28"/>
          <w:szCs w:val="28"/>
          <w:rtl w:val="true"/>
          <w:lang w:bidi="ar-SA"/>
        </w:rPr>
        <w:t>، و العلامة في الخلاصة، و ولده الفخر كما في التكملة، و جماعة من المحققين، و النجاشي منفرد لعدم دلالة قول أحمد علي ضعف في نفسه، و تضعيف ابن الغضائري لا تأييد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ذلك أنّ في قول الشهيد الثاني رحمه اللّه في حواشي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قبول روايته، و تعليله بقول الشيخ فيه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19" w:name="pg11849_193146"/>
    </w:p>
    <w:p>
      <w:pPr>
        <w:pStyle w:val="BookText"/>
        <w:rPr/>
      </w:pPr>
      <w:bookmarkEnd w:id="319"/>
      <w:r>
        <w:rPr>
          <w:rFonts w:ascii="Amiri" w:hAnsi="Amiri" w:eastAsia="Amiri" w:cs="Amiri"/>
          <w:color w:val="111111"/>
          <w:sz w:val="28"/>
          <w:sz w:val="28"/>
          <w:szCs w:val="28"/>
          <w:rtl w:val="true"/>
          <w:lang w:bidi="ar-SA"/>
        </w:rPr>
        <w:t xml:space="preserve">نظر بيّن، لأن الجرح مقدّم علي التعديل، فكيف مع كون الجارح جماعة فضلاء إثبات </w:t>
      </w:r>
      <w:r>
        <w:rPr>
          <w:rStyle w:val="FootnoteAnchor"/>
          <w:rtl w:val="true"/>
        </w:rPr>
        <w:footnoteReference w:id="1899"/>
      </w:r>
      <w:r>
        <w:rPr>
          <w:rFonts w:ascii="Amiri" w:hAnsi="Amiri" w:eastAsia="Amiri" w:cs="Amiri"/>
          <w:color w:val="111111"/>
          <w:sz w:val="28"/>
          <w:sz w:val="28"/>
          <w:szCs w:val="28"/>
          <w:rtl w:val="true"/>
          <w:lang w:bidi="ar-SA"/>
        </w:rPr>
        <w:t>، مواقع للنظر يعرف ممّا حققناه</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746767_73709187"/>
      <w:bookmarkStart w:id="321" w:name="_Toc115"/>
      <w:bookmarkEnd w:id="320"/>
      <w:r>
        <w:rPr>
          <w:rtl w:val="true"/>
        </w:rPr>
        <w:t>[</w:t>
      </w:r>
      <w:r>
        <w:rPr/>
        <w:t>111</w:t>
      </w:r>
      <w:r>
        <w:rPr>
          <w:rtl w:val="true"/>
        </w:rPr>
        <w:t xml:space="preserve">] </w:t>
      </w:r>
      <w:r>
        <w:rPr>
          <w:rtl w:val="true"/>
        </w:rPr>
        <w:t>قيا</w:t>
      </w:r>
      <w:r>
        <w:rPr>
          <w:rtl w:val="true"/>
        </w:rPr>
        <w:t xml:space="preserve">- </w:t>
      </w:r>
      <w:r>
        <w:rPr>
          <w:rtl w:val="true"/>
        </w:rPr>
        <w:t>و إلي داود بن سرحان</w:t>
      </w:r>
      <w:r>
        <w:rPr>
          <w:rtl w:val="true"/>
        </w:rPr>
        <w:t>:</w:t>
      </w:r>
      <w:bookmarkEnd w:id="321"/>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عن أحمد بن محمّد بن عيسي، عن أحمد بن محمّد بن أبي نصر البزنطي و عبد الرحمن بن أبي نجران، عن داود بن سرحان العطار الكوفي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و رجال الطريق من وجوه الطائفة</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1746769_73709187"/>
      <w:bookmarkStart w:id="323" w:name="_Toc116"/>
      <w:bookmarkEnd w:id="322"/>
      <w:r>
        <w:rPr>
          <w:rtl w:val="true"/>
        </w:rPr>
        <w:t>[</w:t>
      </w:r>
      <w:r>
        <w:rPr/>
        <w:t>112</w:t>
      </w:r>
      <w:r>
        <w:rPr>
          <w:rtl w:val="true"/>
        </w:rPr>
        <w:t xml:space="preserve">] </w:t>
      </w:r>
      <w:r>
        <w:rPr>
          <w:rtl w:val="true"/>
        </w:rPr>
        <w:t>قيب</w:t>
      </w:r>
      <w:r>
        <w:rPr>
          <w:rtl w:val="true"/>
        </w:rPr>
        <w:t xml:space="preserve">- </w:t>
      </w:r>
      <w:r>
        <w:rPr>
          <w:rtl w:val="true"/>
        </w:rPr>
        <w:t>و إلي داود الصرمي</w:t>
      </w:r>
      <w:r>
        <w:rPr>
          <w:rtl w:val="true"/>
        </w:rPr>
        <w:t>:</w:t>
      </w:r>
      <w:bookmarkEnd w:id="323"/>
    </w:p>
    <w:p>
      <w:pPr>
        <w:pStyle w:val="BookText"/>
        <w:rPr/>
      </w:pPr>
      <w:r>
        <w:rPr>
          <w:rFonts w:ascii="Amiri" w:hAnsi="Amiri" w:eastAsia="Amiri" w:cs="Amiri"/>
          <w:color w:val="111111"/>
          <w:sz w:val="28"/>
          <w:sz w:val="28"/>
          <w:szCs w:val="28"/>
          <w:rtl w:val="true"/>
          <w:lang w:bidi="ar-SA"/>
        </w:rPr>
        <w:t xml:space="preserve">محمّد بن موسي بن المتوكل، عن سعد بن عبد اللّه و علي بن إبراهيم بن هاشم جميعا، عن محمّد بن عيسي بن عبيد، عنه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الطريق ثقات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داود ذكره الشيخ من غير توثيق </w:t>
      </w:r>
      <w:r>
        <w:rPr>
          <w:rStyle w:val="FootnoteAnchor"/>
          <w:rtl w:val="true"/>
        </w:rPr>
        <w:footnoteReference w:id="1902"/>
      </w:r>
      <w:r>
        <w:rPr>
          <w:rFonts w:ascii="Amiri" w:hAnsi="Amiri" w:eastAsia="Amiri" w:cs="Amiri"/>
          <w:color w:val="111111"/>
          <w:sz w:val="28"/>
          <w:sz w:val="28"/>
          <w:szCs w:val="28"/>
          <w:rtl w:val="true"/>
          <w:lang w:bidi="ar-SA"/>
        </w:rPr>
        <w:t xml:space="preserve">، و لكن يمكن استظهار وثاقته من رواية أحمد بن محمّد بن عيسي و أخيه عبد اللّه، عنه كما في التهذيب في باب الأحداث الموجبة للطهارة </w:t>
      </w:r>
      <w:r>
        <w:rPr>
          <w:rStyle w:val="FootnoteAnchor"/>
          <w:rtl w:val="true"/>
        </w:rPr>
        <w:footnoteReference w:id="1903"/>
      </w:r>
      <w:r>
        <w:rPr>
          <w:rFonts w:ascii="Amiri" w:hAnsi="Amiri" w:eastAsia="Amiri" w:cs="Amiri"/>
          <w:color w:val="111111"/>
          <w:sz w:val="28"/>
          <w:sz w:val="28"/>
          <w:szCs w:val="28"/>
          <w:rtl w:val="true"/>
          <w:lang w:bidi="ar-SA"/>
        </w:rPr>
        <w:t xml:space="preserve">، و في باب أوقات الصلاة </w:t>
      </w:r>
      <w:r>
        <w:rPr>
          <w:rStyle w:val="FootnoteAnchor"/>
          <w:rtl w:val="true"/>
        </w:rPr>
        <w:footnoteReference w:id="1904"/>
      </w:r>
      <w:r>
        <w:rPr>
          <w:rFonts w:ascii="Amiri" w:hAnsi="Amiri" w:eastAsia="Amiri" w:cs="Amiri"/>
          <w:color w:val="111111"/>
          <w:sz w:val="28"/>
          <w:sz w:val="28"/>
          <w:szCs w:val="28"/>
          <w:rtl w:val="true"/>
          <w:lang w:bidi="ar-SA"/>
        </w:rPr>
        <w:t xml:space="preserve">، و في باب ما تجوز الصلاة فيه من اللباس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فيه في باب فضل زيارة أبي الحسن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 xml:space="preserve">، بعد ملاحظة حال أحمد و سيرته و مداقّته في حال الرواة، و في </w:t>
      </w:r>
      <w:bookmarkStart w:id="324" w:name="pg11849_193147"/>
    </w:p>
    <w:p>
      <w:pPr>
        <w:pStyle w:val="BookText"/>
        <w:rPr/>
      </w:pPr>
      <w:bookmarkEnd w:id="324"/>
      <w:r>
        <w:rPr>
          <w:rFonts w:ascii="Amiri" w:hAnsi="Amiri" w:eastAsia="Amiri" w:cs="Amiri"/>
          <w:color w:val="111111"/>
          <w:sz w:val="28"/>
          <w:sz w:val="28"/>
          <w:szCs w:val="28"/>
          <w:rtl w:val="true"/>
          <w:lang w:bidi="ar-SA"/>
        </w:rPr>
        <w:t xml:space="preserve">التهذيب بإسناده عن محمّد بن أحمد بن داود،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عن أحمد بن محمّد،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زرت أباك و جعلت ذلك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اللّه أجر و ثواب عظيم، و منّا المحمدة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أحمد بن أبي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أيضا كما في الفهرست </w:t>
      </w:r>
      <w:r>
        <w:rPr>
          <w:rStyle w:val="FootnoteAnchor"/>
          <w:rtl w:val="true"/>
        </w:rPr>
        <w:footnoteReference w:id="1910"/>
      </w:r>
      <w:r>
        <w:rPr>
          <w:rFonts w:ascii="Amiri" w:hAnsi="Amiri" w:eastAsia="Amiri" w:cs="Amiri"/>
          <w:color w:val="111111"/>
          <w:sz w:val="28"/>
          <w:sz w:val="28"/>
          <w:szCs w:val="28"/>
          <w:rtl w:val="true"/>
          <w:lang w:bidi="ar-SA"/>
        </w:rPr>
        <w:t xml:space="preserve">، و الخبر كالصحيح وفاقا للشارح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1746771_73709187"/>
      <w:bookmarkStart w:id="326" w:name="_Toc117"/>
      <w:bookmarkEnd w:id="325"/>
      <w:r>
        <w:rPr>
          <w:rtl w:val="true"/>
        </w:rPr>
        <w:t>[</w:t>
      </w:r>
      <w:r>
        <w:rPr/>
        <w:t>113</w:t>
      </w:r>
      <w:r>
        <w:rPr>
          <w:rtl w:val="true"/>
        </w:rPr>
        <w:t xml:space="preserve">] </w:t>
      </w:r>
      <w:r>
        <w:rPr>
          <w:rtl w:val="true"/>
        </w:rPr>
        <w:t>قيج</w:t>
      </w:r>
      <w:r>
        <w:rPr>
          <w:rtl w:val="true"/>
        </w:rPr>
        <w:t xml:space="preserve">- </w:t>
      </w:r>
      <w:r>
        <w:rPr>
          <w:rtl w:val="true"/>
        </w:rPr>
        <w:t>و إلي درست بن أبي منصور</w:t>
      </w:r>
      <w:r>
        <w:rPr>
          <w:rtl w:val="true"/>
        </w:rPr>
        <w:t>:</w:t>
      </w:r>
      <w:bookmarkEnd w:id="326"/>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الحسن بن علي الوشاء، عن درست بن أبي منصور الواسطي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من أجلّاء الثقات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درست ذكره النجاشي </w:t>
      </w:r>
      <w:r>
        <w:rPr>
          <w:rStyle w:val="FootnoteAnchor"/>
          <w:rtl w:val="true"/>
        </w:rPr>
        <w:footnoteReference w:id="19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Style w:val="FootnoteAnchor"/>
          <w:rtl w:val="true"/>
        </w:rPr>
        <w:footnoteReference w:id="1914"/>
      </w:r>
      <w:r>
        <w:rPr>
          <w:rFonts w:ascii="Amiri" w:hAnsi="Amiri" w:eastAsia="Amiri" w:cs="Amiri"/>
          <w:color w:val="111111"/>
          <w:sz w:val="28"/>
          <w:sz w:val="28"/>
          <w:szCs w:val="28"/>
          <w:rtl w:val="true"/>
          <w:lang w:bidi="ar-SA"/>
        </w:rPr>
        <w:t xml:space="preserve">من غير توثيق، و ذكرا له كتابا يرويه جماعة، و تشير إلي وثاقته رواية ابن أبي عمير عنه كما في النجاشي، و أحمد بن أبي نصر البزنطي كما في الكافي في باب ثواب المرض </w:t>
      </w:r>
      <w:r>
        <w:rPr>
          <w:rStyle w:val="FootnoteAnchor"/>
          <w:rtl w:val="true"/>
        </w:rPr>
        <w:footnoteReference w:id="1915"/>
      </w:r>
      <w:r>
        <w:rPr>
          <w:rFonts w:ascii="Amiri" w:hAnsi="Amiri" w:eastAsia="Amiri" w:cs="Amiri"/>
          <w:color w:val="111111"/>
          <w:sz w:val="28"/>
          <w:sz w:val="28"/>
          <w:szCs w:val="28"/>
          <w:rtl w:val="true"/>
          <w:lang w:bidi="ar-SA"/>
        </w:rPr>
        <w:t>، و لا يرويان إلّا عن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يونس بن عبد الرحمن فيه في باب زكاة المال الغائب </w:t>
      </w:r>
      <w:r>
        <w:rPr>
          <w:rStyle w:val="FootnoteAnchor"/>
          <w:rtl w:val="true"/>
        </w:rPr>
        <w:footnoteReference w:id="1916"/>
      </w:r>
      <w:r>
        <w:rPr>
          <w:rFonts w:ascii="Amiri" w:hAnsi="Amiri" w:eastAsia="Amiri" w:cs="Amiri"/>
          <w:color w:val="111111"/>
          <w:sz w:val="28"/>
          <w:sz w:val="28"/>
          <w:szCs w:val="28"/>
          <w:rtl w:val="true"/>
          <w:lang w:bidi="ar-SA"/>
        </w:rPr>
        <w:t xml:space="preserve">، و في التهذيب في باب الحكم في أولاد المطلقات </w:t>
      </w:r>
      <w:r>
        <w:rPr>
          <w:rStyle w:val="FootnoteAnchor"/>
          <w:rtl w:val="true"/>
        </w:rPr>
        <w:footnoteReference w:id="1917"/>
      </w:r>
      <w:r>
        <w:rPr>
          <w:rFonts w:ascii="Amiri" w:hAnsi="Amiri" w:eastAsia="Amiri" w:cs="Amiri"/>
          <w:color w:val="111111"/>
          <w:sz w:val="28"/>
          <w:sz w:val="28"/>
          <w:szCs w:val="28"/>
          <w:rtl w:val="true"/>
          <w:lang w:bidi="ar-SA"/>
        </w:rPr>
        <w:t xml:space="preserve">، و الحسن بن محبوب في الكافي في باب مجالسة العلماء </w:t>
      </w:r>
      <w:r>
        <w:rPr>
          <w:rStyle w:val="FootnoteAnchor"/>
          <w:rtl w:val="true"/>
        </w:rPr>
        <w:footnoteReference w:id="1918"/>
      </w:r>
      <w:r>
        <w:rPr>
          <w:rFonts w:ascii="Amiri" w:hAnsi="Amiri" w:eastAsia="Amiri" w:cs="Amiri"/>
          <w:color w:val="111111"/>
          <w:sz w:val="28"/>
          <w:sz w:val="28"/>
          <w:szCs w:val="28"/>
          <w:rtl w:val="true"/>
          <w:lang w:bidi="ar-SA"/>
        </w:rPr>
        <w:t xml:space="preserve">، و عبد اللّه بن بكير في التهذيب في باب ديات الأعضاء </w:t>
      </w:r>
      <w:r>
        <w:rPr>
          <w:rStyle w:val="FootnoteAnchor"/>
          <w:rtl w:val="true"/>
        </w:rPr>
        <w:footnoteReference w:id="1919"/>
      </w:r>
      <w:r>
        <w:rPr>
          <w:rFonts w:ascii="Amiri" w:hAnsi="Amiri" w:eastAsia="Amiri" w:cs="Amiri"/>
          <w:color w:val="111111"/>
          <w:sz w:val="28"/>
          <w:sz w:val="28"/>
          <w:szCs w:val="28"/>
          <w:rtl w:val="true"/>
          <w:lang w:bidi="ar-SA"/>
        </w:rPr>
        <w:t>، و هؤلاء الخمسة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w:t>
      </w:r>
      <w:r>
        <w:rPr>
          <w:rStyle w:val="FootnoteAnchor"/>
          <w:rtl w:val="true"/>
        </w:rPr>
        <w:footnoteReference w:id="1920"/>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1921"/>
      </w:r>
      <w:r>
        <w:rPr>
          <w:rFonts w:ascii="Amiri" w:hAnsi="Amiri" w:eastAsia="Amiri" w:cs="Amiri"/>
          <w:color w:val="111111"/>
          <w:sz w:val="28"/>
          <w:sz w:val="28"/>
          <w:szCs w:val="28"/>
          <w:rtl w:val="true"/>
          <w:lang w:bidi="ar-SA"/>
        </w:rPr>
        <w:t xml:space="preserve">، و علي بن الحسن الطاطري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ترجمته في الفهرست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رواها عن الرجال الموثوق بهم و برواياتهم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بن أحمد بن نهيك </w:t>
      </w:r>
      <w:r>
        <w:rPr>
          <w:rStyle w:val="FootnoteAnchor"/>
          <w:rtl w:val="true"/>
        </w:rPr>
        <w:footnoteReference w:id="1924"/>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925"/>
      </w:r>
      <w:r>
        <w:rPr>
          <w:rFonts w:ascii="Amiri" w:hAnsi="Amiri" w:eastAsia="Amiri" w:cs="Amiri"/>
          <w:color w:val="111111"/>
          <w:sz w:val="28"/>
          <w:sz w:val="28"/>
          <w:szCs w:val="28"/>
          <w:rtl w:val="true"/>
          <w:lang w:bidi="ar-SA"/>
        </w:rPr>
        <w:t xml:space="preserve">، و أحمد بن عمرو بن أبي شعبة الحلبي </w:t>
      </w:r>
      <w:r>
        <w:rPr>
          <w:rStyle w:val="FootnoteAnchor"/>
          <w:rtl w:val="true"/>
        </w:rPr>
        <w:footnoteReference w:id="1926"/>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1927"/>
      </w:r>
      <w:r>
        <w:rPr>
          <w:rFonts w:ascii="Amiri" w:hAnsi="Amiri" w:eastAsia="Amiri" w:cs="Amiri"/>
          <w:color w:val="111111"/>
          <w:sz w:val="28"/>
          <w:sz w:val="28"/>
          <w:szCs w:val="28"/>
          <w:rtl w:val="true"/>
          <w:lang w:bidi="ar-SA"/>
        </w:rPr>
        <w:t xml:space="preserve">، و محمّد بن علي </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أحمد بن محمّد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زيد </w:t>
      </w:r>
      <w:r>
        <w:rPr>
          <w:rStyle w:val="FootnoteAnchor"/>
          <w:rtl w:val="true"/>
        </w:rPr>
        <w:footnoteReference w:id="1929"/>
      </w:r>
      <w:r>
        <w:rPr>
          <w:rFonts w:ascii="Amiri" w:hAnsi="Amiri" w:eastAsia="Amiri" w:cs="Amiri"/>
          <w:color w:val="111111"/>
          <w:sz w:val="28"/>
          <w:sz w:val="28"/>
          <w:szCs w:val="28"/>
          <w:rtl w:val="true"/>
          <w:lang w:bidi="ar-SA"/>
        </w:rPr>
        <w:t xml:space="preserve">، و أبو شعيب المحاملي </w:t>
      </w:r>
      <w:r>
        <w:rPr>
          <w:rStyle w:val="FootnoteAnchor"/>
          <w:rtl w:val="true"/>
        </w:rPr>
        <w:footnoteReference w:id="1930"/>
      </w:r>
      <w:r>
        <w:rPr>
          <w:rFonts w:ascii="Amiri" w:hAnsi="Amiri" w:eastAsia="Amiri" w:cs="Amiri"/>
          <w:color w:val="111111"/>
          <w:sz w:val="28"/>
          <w:sz w:val="28"/>
          <w:szCs w:val="28"/>
          <w:rtl w:val="true"/>
          <w:lang w:bidi="ar-SA"/>
        </w:rPr>
        <w:t xml:space="preserve">، و زياد القندي </w:t>
      </w:r>
      <w:r>
        <w:rPr>
          <w:rStyle w:val="FootnoteAnchor"/>
          <w:rtl w:val="true"/>
        </w:rPr>
        <w:footnoteReference w:id="193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27" w:name="pg11849_193149"/>
    </w:p>
    <w:p>
      <w:pPr>
        <w:pStyle w:val="BookText"/>
        <w:rPr/>
      </w:pPr>
      <w:bookmarkEnd w:id="327"/>
      <w:r>
        <w:rPr>
          <w:rFonts w:ascii="Amiri" w:hAnsi="Amiri" w:eastAsia="Amiri" w:cs="Amiri"/>
          <w:color w:val="111111"/>
          <w:sz w:val="28"/>
          <w:sz w:val="28"/>
          <w:szCs w:val="28"/>
          <w:rtl w:val="true"/>
          <w:lang w:bidi="ar-SA"/>
        </w:rPr>
        <w:t xml:space="preserve">و محمّد بن إسماعيل بن بزيع </w:t>
      </w:r>
      <w:r>
        <w:rPr>
          <w:rStyle w:val="FootnoteAnchor"/>
          <w:rtl w:val="true"/>
        </w:rPr>
        <w:footnoteReference w:id="1932"/>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933"/>
      </w:r>
      <w:r>
        <w:rPr>
          <w:rFonts w:ascii="IRNazanin" w:hAnsi="IRNazanin" w:eastAsia="IRNazanin"/>
          <w:color w:val="111111"/>
          <w:sz w:val="28"/>
          <w:sz w:val="28"/>
          <w:szCs w:val="28"/>
          <w:rtl w:val="true"/>
          <w:lang w:bidi="fa-IR"/>
        </w:rPr>
        <w:t xml:space="preserve">، و ابن رباط </w:t>
      </w:r>
      <w:r>
        <w:rPr>
          <w:rStyle w:val="FootnoteAnchor"/>
          <w:rtl w:val="true"/>
        </w:rPr>
        <w:footnoteReference w:id="1934"/>
      </w:r>
      <w:r>
        <w:rPr>
          <w:rFonts w:ascii="Amiri" w:hAnsi="Amiri" w:eastAsia="Amiri" w:cs="Amiri"/>
          <w:color w:val="111111"/>
          <w:sz w:val="28"/>
          <w:sz w:val="28"/>
          <w:szCs w:val="28"/>
          <w:rtl w:val="true"/>
          <w:lang w:bidi="ar-SA"/>
        </w:rPr>
        <w:t xml:space="preserve">، و أبو يحيي الواسطي </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مع رواية هؤلاء عنه لا مجال للتأمّل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ذكره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Style w:val="FootnoteAnchor"/>
          <w:rtl w:val="true"/>
        </w:rPr>
        <w:footnoteReference w:id="1936"/>
      </w:r>
      <w:r>
        <w:rPr>
          <w:rFonts w:ascii="Amiri" w:hAnsi="Amiri" w:eastAsia="Amiri" w:cs="Amiri"/>
          <w:color w:val="111111"/>
          <w:sz w:val="28"/>
          <w:sz w:val="28"/>
          <w:szCs w:val="28"/>
          <w:rtl w:val="true"/>
          <w:lang w:bidi="ar-SA"/>
        </w:rPr>
        <w:t xml:space="preserve">، و تأمّل فيه الأستاذ الأكبر في التعليقة </w:t>
      </w:r>
      <w:r>
        <w:rPr>
          <w:rStyle w:val="FootnoteAnchor"/>
          <w:rtl w:val="true"/>
        </w:rPr>
        <w:footnoteReference w:id="1937"/>
      </w:r>
      <w:r>
        <w:rPr>
          <w:rFonts w:ascii="Amiri" w:hAnsi="Amiri" w:eastAsia="Amiri" w:cs="Amiri"/>
          <w:color w:val="111111"/>
          <w:sz w:val="28"/>
          <w:sz w:val="28"/>
          <w:szCs w:val="28"/>
          <w:rtl w:val="true"/>
          <w:lang w:bidi="ar-SA"/>
        </w:rPr>
        <w:t xml:space="preserve">، و هو في محلّه لعدم تعرّض النجاشي له مع ما علم من ديدنه، و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الاعتماد كما رأيناه في كتابه، و هو مناف للموقف فلاحظ</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746773_73709187"/>
      <w:bookmarkStart w:id="329" w:name="_Toc118"/>
      <w:bookmarkEnd w:id="328"/>
      <w:r>
        <w:rPr>
          <w:rtl w:val="true"/>
        </w:rPr>
        <w:t>[</w:t>
      </w:r>
      <w:r>
        <w:rPr/>
        <w:t>114</w:t>
      </w:r>
      <w:r>
        <w:rPr>
          <w:rtl w:val="true"/>
        </w:rPr>
        <w:t xml:space="preserve">] </w:t>
      </w:r>
      <w:r>
        <w:rPr>
          <w:rtl w:val="true"/>
        </w:rPr>
        <w:t>قيد</w:t>
      </w:r>
      <w:r>
        <w:rPr>
          <w:rtl w:val="true"/>
        </w:rPr>
        <w:t xml:space="preserve">- </w:t>
      </w:r>
      <w:r>
        <w:rPr>
          <w:rtl w:val="true"/>
        </w:rPr>
        <w:t>و إلي ذريح المحاربي</w:t>
      </w:r>
      <w:r>
        <w:rPr>
          <w:rtl w:val="true"/>
        </w:rPr>
        <w:t>:</w:t>
      </w:r>
      <w:bookmarkEnd w:id="329"/>
    </w:p>
    <w:p>
      <w:pPr>
        <w:pStyle w:val="BookText"/>
        <w:rPr/>
      </w:pPr>
      <w:r>
        <w:rPr>
          <w:rFonts w:ascii="Amiri" w:hAnsi="Amiri" w:eastAsia="Amiri" w:cs="Amiri"/>
          <w:color w:val="111111"/>
          <w:sz w:val="28"/>
          <w:sz w:val="28"/>
          <w:szCs w:val="28"/>
          <w:rtl w:val="true"/>
          <w:lang w:bidi="ar-SA"/>
        </w:rPr>
        <w:t>أبوه، عن علي بن إبراهيم، عن أبيه، عن محمّد بن أبي عمير، عن ذريح بن يزيد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عن علي بن إبراهيم، عن أبيه، عن الحسن بن محبوب، عن صالح بن رزين، عنه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و إن لم يوثقوه، إلّا أنّ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Style w:val="FootnoteAnchor"/>
          <w:rtl w:val="true"/>
        </w:rPr>
        <w:footnoteReference w:id="1939"/>
      </w:r>
      <w:r>
        <w:rPr>
          <w:rFonts w:ascii="IRNazanin" w:hAnsi="IRNazanin" w:eastAsia="IRNazanin"/>
          <w:color w:val="111111"/>
          <w:sz w:val="28"/>
          <w:sz w:val="28"/>
          <w:szCs w:val="28"/>
          <w:rtl w:val="true"/>
          <w:lang w:bidi="fa-IR"/>
        </w:rPr>
        <w:t xml:space="preserve">، فبه </w:t>
      </w:r>
      <w:bookmarkStart w:id="330" w:name="pg11849_193150"/>
    </w:p>
    <w:p>
      <w:pPr>
        <w:pStyle w:val="BookText"/>
        <w:rPr/>
      </w:pPr>
      <w:bookmarkEnd w:id="330"/>
      <w:r>
        <w:rPr>
          <w:rFonts w:ascii="Amiri" w:hAnsi="Amiri" w:eastAsia="Amiri" w:cs="Amiri"/>
          <w:color w:val="111111"/>
          <w:sz w:val="28"/>
          <w:sz w:val="28"/>
          <w:szCs w:val="28"/>
          <w:rtl w:val="true"/>
          <w:lang w:bidi="ar-SA"/>
        </w:rPr>
        <w:t>و برواية ابن محبوب عنه يستظهر وثاقته،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w:t>
      </w:r>
      <w:r>
        <w:rPr>
          <w:rStyle w:val="FootnoteAnchor"/>
          <w:rtl w:val="true"/>
        </w:rPr>
        <w:footnoteReference w:id="1940"/>
      </w:r>
      <w:r>
        <w:rPr>
          <w:rFonts w:ascii="IRNazanin" w:hAnsi="IRNazanin" w:eastAsia="IRNazanin"/>
          <w:color w:val="111111"/>
          <w:sz w:val="28"/>
          <w:sz w:val="28"/>
          <w:szCs w:val="28"/>
          <w:rtl w:val="true"/>
          <w:lang w:bidi="fa-IR"/>
        </w:rPr>
        <w:t xml:space="preserve">، و محمّد بن معروف </w:t>
      </w:r>
      <w:r>
        <w:rPr>
          <w:rStyle w:val="FootnoteAnchor"/>
          <w:rtl w:val="true"/>
        </w:rPr>
        <w:footnoteReference w:id="1941"/>
      </w:r>
      <w:r>
        <w:rPr>
          <w:rFonts w:ascii="Amiri" w:hAnsi="Amiri" w:eastAsia="Amiri" w:cs="Amiri"/>
          <w:color w:val="111111"/>
          <w:sz w:val="28"/>
          <w:sz w:val="28"/>
          <w:szCs w:val="28"/>
          <w:rtl w:val="true"/>
          <w:lang w:bidi="ar-SA"/>
        </w:rPr>
        <w:t>، فهو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ذريح من أجلّاء الثقات</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1746775_73709187"/>
      <w:bookmarkStart w:id="332" w:name="_Toc119"/>
      <w:bookmarkEnd w:id="331"/>
      <w:r>
        <w:rPr>
          <w:rtl w:val="true"/>
        </w:rPr>
        <w:t>[</w:t>
      </w:r>
      <w:r>
        <w:rPr/>
        <w:t>115</w:t>
      </w:r>
      <w:r>
        <w:rPr>
          <w:rtl w:val="true"/>
        </w:rPr>
        <w:t xml:space="preserve">] </w:t>
      </w:r>
      <w:r>
        <w:rPr>
          <w:rtl w:val="true"/>
        </w:rPr>
        <w:t>قيه</w:t>
      </w:r>
      <w:r>
        <w:rPr>
          <w:rtl w:val="true"/>
        </w:rPr>
        <w:t xml:space="preserve">- </w:t>
      </w:r>
      <w:r>
        <w:rPr>
          <w:rtl w:val="true"/>
        </w:rPr>
        <w:t>و إلي ربعي بن عبد اللّه</w:t>
      </w:r>
      <w:r>
        <w:rPr>
          <w:rtl w:val="true"/>
        </w:rPr>
        <w:t>:</w:t>
      </w:r>
      <w:bookmarkEnd w:id="332"/>
    </w:p>
    <w:p>
      <w:pPr>
        <w:pStyle w:val="BookText"/>
        <w:rPr/>
      </w:pPr>
      <w:r>
        <w:rPr>
          <w:rFonts w:ascii="Amiri" w:hAnsi="Amiri" w:eastAsia="Amiri" w:cs="Amiri"/>
          <w:color w:val="111111"/>
          <w:sz w:val="28"/>
          <w:sz w:val="28"/>
          <w:szCs w:val="28"/>
          <w:rtl w:val="true"/>
          <w:lang w:bidi="ar-SA"/>
        </w:rPr>
        <w:t xml:space="preserve">أبوه، عن سعد بن عبد اللّه و الحميري جميعا، عن أحمد بن محمّد بن عيسي، عن الحسين بن سعيد، عن حماد بن عيسي، عن ربعي بن عبد اللّه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 و هو عربي بصري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صاحب أصل </w:t>
      </w:r>
      <w:r>
        <w:rPr>
          <w:rStyle w:val="FootnoteAnchor"/>
          <w:rtl w:val="true"/>
        </w:rPr>
        <w:footnoteReference w:id="1944"/>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45"/>
      </w:r>
      <w:r>
        <w:rPr>
          <w:rFonts w:ascii="Amiri" w:hAnsi="Amiri" w:eastAsia="Amiri" w:cs="Amiri"/>
          <w:color w:val="111111"/>
          <w:sz w:val="28"/>
          <w:sz w:val="28"/>
          <w:szCs w:val="28"/>
          <w:rtl w:val="true"/>
          <w:lang w:bidi="ar-SA"/>
        </w:rPr>
        <w:t xml:space="preserve">، و حماد ابن عيسي </w:t>
      </w:r>
      <w:r>
        <w:rPr>
          <w:rStyle w:val="FootnoteAnchor"/>
          <w:rtl w:val="true"/>
        </w:rPr>
        <w:footnoteReference w:id="1946"/>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947"/>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948"/>
      </w:r>
      <w:r>
        <w:rPr>
          <w:rFonts w:ascii="Amiri" w:hAnsi="Amiri" w:eastAsia="Amiri" w:cs="Amiri"/>
          <w:color w:val="111111"/>
          <w:sz w:val="28"/>
          <w:sz w:val="28"/>
          <w:szCs w:val="28"/>
          <w:rtl w:val="true"/>
          <w:lang w:bidi="ar-SA"/>
        </w:rPr>
        <w:t xml:space="preserve">، و الحسن بن علي ابن فضال </w:t>
      </w:r>
      <w:r>
        <w:rPr>
          <w:rStyle w:val="FootnoteAnchor"/>
          <w:rtl w:val="true"/>
        </w:rPr>
        <w:footnoteReference w:id="1949"/>
      </w:r>
      <w:r>
        <w:rPr>
          <w:rFonts w:ascii="Amiri" w:hAnsi="Amiri" w:eastAsia="Amiri" w:cs="Amiri"/>
          <w:color w:val="111111"/>
          <w:sz w:val="28"/>
          <w:sz w:val="28"/>
          <w:szCs w:val="28"/>
          <w:rtl w:val="true"/>
          <w:lang w:bidi="ar-SA"/>
        </w:rPr>
        <w:t xml:space="preserve">، و علي بن إسماعيل الميثمي </w:t>
      </w:r>
      <w:r>
        <w:rPr>
          <w:rStyle w:val="FootnoteAnchor"/>
          <w:rtl w:val="true"/>
        </w:rPr>
        <w:footnoteReference w:id="1950"/>
      </w:r>
      <w:r>
        <w:rPr>
          <w:rFonts w:ascii="Amiri" w:hAnsi="Amiri" w:eastAsia="Amiri" w:cs="Amiri"/>
          <w:color w:val="111111"/>
          <w:sz w:val="28"/>
          <w:sz w:val="28"/>
          <w:szCs w:val="28"/>
          <w:rtl w:val="true"/>
          <w:lang w:bidi="ar-SA"/>
        </w:rPr>
        <w:t xml:space="preserve">، و الفضيل بن يسار كما في </w:t>
      </w:r>
      <w:bookmarkStart w:id="333" w:name="pg11849_193151"/>
    </w:p>
    <w:p>
      <w:pPr>
        <w:pStyle w:val="BookText"/>
        <w:rPr/>
      </w:pPr>
      <w:bookmarkEnd w:id="333"/>
      <w:r>
        <w:rPr>
          <w:rFonts w:ascii="Amiri" w:hAnsi="Amiri" w:eastAsia="Amiri" w:cs="Amiri"/>
          <w:color w:val="111111"/>
          <w:sz w:val="28"/>
          <w:sz w:val="28"/>
          <w:szCs w:val="28"/>
          <w:rtl w:val="true"/>
          <w:lang w:bidi="ar-SA"/>
        </w:rPr>
        <w:t xml:space="preserve">التهذيب في باب ما أحلّ اللّه نكاحه من النساء </w:t>
      </w:r>
      <w:r>
        <w:rPr>
          <w:rStyle w:val="FootnoteAnchor"/>
          <w:rtl w:val="true"/>
        </w:rPr>
        <w:footnoteReference w:id="1951"/>
      </w:r>
      <w:r>
        <w:rPr>
          <w:rFonts w:ascii="Amiri" w:hAnsi="Amiri" w:eastAsia="Amiri" w:cs="Amiri"/>
          <w:color w:val="111111"/>
          <w:sz w:val="28"/>
          <w:sz w:val="28"/>
          <w:szCs w:val="28"/>
          <w:rtl w:val="true"/>
          <w:lang w:bidi="ar-SA"/>
        </w:rPr>
        <w:t xml:space="preserve">، و حريز </w:t>
      </w:r>
      <w:r>
        <w:rPr>
          <w:rStyle w:val="FootnoteAnchor"/>
          <w:rtl w:val="true"/>
        </w:rPr>
        <w:footnoteReference w:id="1952"/>
      </w:r>
      <w:r>
        <w:rPr>
          <w:rFonts w:ascii="Amiri" w:hAnsi="Amiri" w:eastAsia="Amiri" w:cs="Amiri"/>
          <w:color w:val="111111"/>
          <w:sz w:val="28"/>
          <w:sz w:val="28"/>
          <w:szCs w:val="28"/>
          <w:rtl w:val="true"/>
          <w:lang w:bidi="ar-SA"/>
        </w:rPr>
        <w:t xml:space="preserve">، و أبو عبد اللّه البرقي </w:t>
      </w:r>
      <w:r>
        <w:rPr>
          <w:rStyle w:val="FootnoteAnchor"/>
          <w:rtl w:val="true"/>
        </w:rPr>
        <w:footnoteReference w:id="1953"/>
      </w:r>
      <w:r>
        <w:rPr>
          <w:rFonts w:ascii="Amiri" w:hAnsi="Amiri" w:eastAsia="Amiri" w:cs="Amiri"/>
          <w:color w:val="111111"/>
          <w:sz w:val="28"/>
          <w:sz w:val="28"/>
          <w:szCs w:val="28"/>
          <w:rtl w:val="true"/>
          <w:lang w:bidi="ar-SA"/>
        </w:rPr>
        <w:t xml:space="preserve">، و علي بن عمران الخزاز المعروف </w:t>
      </w:r>
      <w:r>
        <w:rPr>
          <w:rStyle w:val="FootnoteAnchor"/>
          <w:rtl w:val="true"/>
        </w:rPr>
        <w:footnoteReference w:id="1954"/>
      </w:r>
      <w:r>
        <w:rPr>
          <w:rFonts w:ascii="Amiri" w:hAnsi="Amiri" w:eastAsia="Amiri" w:cs="Amiri"/>
          <w:color w:val="111111"/>
          <w:sz w:val="28"/>
          <w:sz w:val="28"/>
          <w:szCs w:val="28"/>
          <w:rtl w:val="true"/>
          <w:lang w:bidi="ar-SA"/>
        </w:rPr>
        <w:t xml:space="preserve">بشفا، و القاسم بن الفضيل </w:t>
      </w:r>
      <w:r>
        <w:rPr>
          <w:rStyle w:val="FootnoteAnchor"/>
          <w:rtl w:val="true"/>
        </w:rPr>
        <w:footnoteReference w:id="1955"/>
      </w:r>
      <w:r>
        <w:rPr>
          <w:rFonts w:ascii="Amiri" w:hAnsi="Amiri" w:eastAsia="Amiri" w:cs="Amiri"/>
          <w:color w:val="111111"/>
          <w:sz w:val="28"/>
          <w:sz w:val="28"/>
          <w:szCs w:val="28"/>
          <w:rtl w:val="true"/>
          <w:lang w:bidi="ar-SA"/>
        </w:rPr>
        <w:t xml:space="preserve">، و مسعدة بن صدقة </w:t>
      </w:r>
      <w:r>
        <w:rPr>
          <w:rStyle w:val="FootnoteAnchor"/>
          <w:rtl w:val="true"/>
        </w:rPr>
        <w:footnoteReference w:id="1956"/>
      </w:r>
      <w:r>
        <w:rPr>
          <w:rFonts w:ascii="Amiri" w:hAnsi="Amiri" w:eastAsia="Amiri" w:cs="Amiri"/>
          <w:color w:val="111111"/>
          <w:sz w:val="28"/>
          <w:sz w:val="28"/>
          <w:szCs w:val="28"/>
          <w:rtl w:val="true"/>
          <w:lang w:bidi="ar-SA"/>
        </w:rPr>
        <w:t>، فالخبر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1746777_73709187"/>
      <w:bookmarkStart w:id="335" w:name="_Toc120"/>
      <w:bookmarkEnd w:id="334"/>
      <w:r>
        <w:rPr>
          <w:rtl w:val="true"/>
        </w:rPr>
        <w:t>[</w:t>
      </w:r>
      <w:r>
        <w:rPr/>
        <w:t>116</w:t>
      </w:r>
      <w:r>
        <w:rPr>
          <w:rtl w:val="true"/>
        </w:rPr>
        <w:t xml:space="preserve">] </w:t>
      </w:r>
      <w:r>
        <w:rPr>
          <w:rtl w:val="true"/>
        </w:rPr>
        <w:t>قيو</w:t>
      </w:r>
      <w:r>
        <w:rPr>
          <w:rtl w:val="true"/>
        </w:rPr>
        <w:t xml:space="preserve">- </w:t>
      </w:r>
      <w:r>
        <w:rPr>
          <w:rtl w:val="true"/>
        </w:rPr>
        <w:t>و إلي رفاعة بن موسي النخاس</w:t>
      </w:r>
      <w:r>
        <w:rPr>
          <w:rtl w:val="true"/>
        </w:rPr>
        <w:t>:</w:t>
      </w:r>
      <w:bookmarkEnd w:id="335"/>
    </w:p>
    <w:p>
      <w:pPr>
        <w:pStyle w:val="BookText"/>
        <w:rPr/>
      </w:pPr>
      <w:r>
        <w:rPr>
          <w:rFonts w:ascii="Amiri" w:hAnsi="Amiri" w:eastAsia="Amiri" w:cs="Amiri"/>
          <w:color w:val="111111"/>
          <w:sz w:val="28"/>
          <w:sz w:val="28"/>
          <w:szCs w:val="28"/>
          <w:rtl w:val="true"/>
          <w:lang w:bidi="ar-SA"/>
        </w:rPr>
        <w:t xml:space="preserve">أبوه، عن سعد بن عبد اللّه، عن يعقوب بن يزيد، عن محمّد بن أبي عمير، عنه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حديثه، مسكونا إلي روايته، لا يعترض عليه بشي‌ء من الغمز، حسن الطريقة، كذا في النجاشي </w:t>
      </w:r>
      <w:r>
        <w:rPr>
          <w:rStyle w:val="FootnoteAnchor"/>
          <w:rtl w:val="true"/>
        </w:rPr>
        <w:footnoteReference w:id="1958"/>
      </w:r>
      <w:r>
        <w:rPr>
          <w:rFonts w:ascii="Amiri" w:hAnsi="Amiri" w:eastAsia="Amiri" w:cs="Amiri"/>
          <w:color w:val="111111"/>
          <w:sz w:val="28"/>
          <w:sz w:val="28"/>
          <w:szCs w:val="28"/>
          <w:rtl w:val="true"/>
          <w:lang w:bidi="ar-SA"/>
        </w:rPr>
        <w:t>، و يروي عنه سوي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1959"/>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960"/>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961"/>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1962"/>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1963"/>
      </w:r>
      <w:r>
        <w:rPr>
          <w:rFonts w:ascii="Amiri" w:hAnsi="Amiri" w:eastAsia="Amiri" w:cs="Amiri"/>
          <w:color w:val="111111"/>
          <w:sz w:val="28"/>
          <w:sz w:val="28"/>
          <w:szCs w:val="28"/>
          <w:rtl w:val="true"/>
          <w:lang w:bidi="ar-SA"/>
        </w:rPr>
        <w:t xml:space="preserve">، و أحمد بن محمّد بن أبي نصر </w:t>
      </w:r>
      <w:r>
        <w:rPr>
          <w:rStyle w:val="FootnoteAnchor"/>
          <w:rtl w:val="true"/>
        </w:rPr>
        <w:footnoteReference w:id="1964"/>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965"/>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966"/>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967"/>
      </w:r>
      <w:r>
        <w:rPr>
          <w:rFonts w:ascii="IRNazanin" w:hAnsi="IRNazanin" w:eastAsia="IRNazanin"/>
          <w:color w:val="111111"/>
          <w:sz w:val="28"/>
          <w:sz w:val="28"/>
          <w:szCs w:val="28"/>
          <w:rtl w:val="true"/>
          <w:lang w:bidi="fa-IR"/>
        </w:rPr>
        <w:t xml:space="preserve">، </w:t>
      </w:r>
      <w:bookmarkStart w:id="336" w:name="pg11849_193152"/>
    </w:p>
    <w:p>
      <w:pPr>
        <w:pStyle w:val="BookText"/>
        <w:rPr/>
      </w:pPr>
      <w:bookmarkEnd w:id="336"/>
      <w:r>
        <w:rPr>
          <w:rFonts w:ascii="Amiri" w:hAnsi="Amiri" w:eastAsia="Amiri" w:cs="Amiri"/>
          <w:color w:val="111111"/>
          <w:sz w:val="28"/>
          <w:sz w:val="28"/>
          <w:szCs w:val="28"/>
          <w:rtl w:val="true"/>
          <w:lang w:bidi="ar-SA"/>
        </w:rPr>
        <w:t>و هؤلاء العشرة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شعيب المحاملي </w:t>
      </w:r>
      <w:r>
        <w:rPr>
          <w:rStyle w:val="FootnoteAnchor"/>
          <w:rtl w:val="true"/>
        </w:rPr>
        <w:footnoteReference w:id="1968"/>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969"/>
      </w:r>
      <w:r>
        <w:rPr>
          <w:rFonts w:ascii="Amiri" w:hAnsi="Amiri" w:eastAsia="Amiri" w:cs="Amiri"/>
          <w:color w:val="111111"/>
          <w:sz w:val="28"/>
          <w:sz w:val="28"/>
          <w:szCs w:val="28"/>
          <w:rtl w:val="true"/>
          <w:lang w:bidi="ar-SA"/>
        </w:rPr>
        <w:t xml:space="preserve">، و القاسم بن محمّد الجوهري </w:t>
      </w:r>
      <w:r>
        <w:rPr>
          <w:rStyle w:val="FootnoteAnchor"/>
          <w:rtl w:val="true"/>
        </w:rPr>
        <w:footnoteReference w:id="1970"/>
      </w:r>
      <w:r>
        <w:rPr>
          <w:rFonts w:ascii="Amiri" w:hAnsi="Amiri" w:eastAsia="Amiri" w:cs="Amiri"/>
          <w:color w:val="111111"/>
          <w:sz w:val="28"/>
          <w:sz w:val="28"/>
          <w:szCs w:val="28"/>
          <w:rtl w:val="true"/>
          <w:lang w:bidi="ar-SA"/>
        </w:rPr>
        <w:t xml:space="preserve">، و الحكم بن مسكين </w:t>
      </w:r>
      <w:r>
        <w:rPr>
          <w:rStyle w:val="FootnoteAnchor"/>
          <w:rtl w:val="true"/>
        </w:rPr>
        <w:footnoteReference w:id="1971"/>
      </w:r>
      <w:r>
        <w:rPr>
          <w:rFonts w:ascii="IRNazanin" w:hAnsi="IRNazanin" w:eastAsia="IRNazanin"/>
          <w:color w:val="111111"/>
          <w:sz w:val="28"/>
          <w:sz w:val="28"/>
          <w:szCs w:val="28"/>
          <w:rtl w:val="true"/>
          <w:lang w:bidi="fa-IR"/>
        </w:rPr>
        <w:t xml:space="preserve">، و الفضل بن شاذان </w:t>
      </w:r>
      <w:r>
        <w:rPr>
          <w:rStyle w:val="FootnoteAnchor"/>
          <w:rtl w:val="true"/>
        </w:rPr>
        <w:footnoteReference w:id="1972"/>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973"/>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974"/>
      </w:r>
      <w:r>
        <w:rPr>
          <w:rFonts w:ascii="Amiri" w:hAnsi="Amiri" w:eastAsia="Amiri" w:cs="Amiri"/>
          <w:color w:val="111111"/>
          <w:sz w:val="28"/>
          <w:sz w:val="28"/>
          <w:szCs w:val="28"/>
          <w:rtl w:val="true"/>
          <w:lang w:bidi="ar-SA"/>
        </w:rPr>
        <w:t xml:space="preserve">، و الحسن بن علي بن الوشاء </w:t>
      </w:r>
      <w:r>
        <w:rPr>
          <w:rStyle w:val="FootnoteAnchor"/>
          <w:rtl w:val="true"/>
        </w:rPr>
        <w:footnoteReference w:id="197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رواية هؤلاء عنه تكشف عن جلالة قدره و علوّ مقامه زيادة عن وثاقته، بحيث تكون روايته عن أحد كاشفة عن وثاقته و لو بالمعني الأعمّ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746779_73709187"/>
      <w:bookmarkStart w:id="338" w:name="_Toc121"/>
      <w:bookmarkEnd w:id="337"/>
      <w:r>
        <w:rPr>
          <w:rtl w:val="true"/>
        </w:rPr>
        <w:t>[</w:t>
      </w:r>
      <w:r>
        <w:rPr/>
        <w:t>117</w:t>
      </w:r>
      <w:r>
        <w:rPr>
          <w:rtl w:val="true"/>
        </w:rPr>
        <w:t xml:space="preserve">] </w:t>
      </w:r>
      <w:r>
        <w:rPr>
          <w:rtl w:val="true"/>
        </w:rPr>
        <w:t>قيز</w:t>
      </w:r>
      <w:r>
        <w:rPr>
          <w:rtl w:val="true"/>
        </w:rPr>
        <w:t xml:space="preserve">- </w:t>
      </w:r>
      <w:r>
        <w:rPr>
          <w:rtl w:val="true"/>
        </w:rPr>
        <w:t>و إلي روح بن عبد الرحيم</w:t>
      </w:r>
      <w:r>
        <w:rPr>
          <w:rtl w:val="true"/>
        </w:rPr>
        <w:t>:</w:t>
      </w:r>
      <w:bookmarkEnd w:id="338"/>
    </w:p>
    <w:p>
      <w:pPr>
        <w:pStyle w:val="BookText"/>
        <w:rPr/>
      </w:pPr>
      <w:r>
        <w:rPr>
          <w:rFonts w:ascii="Amiri" w:hAnsi="Amiri" w:eastAsia="Amiri" w:cs="Amiri"/>
          <w:color w:val="111111"/>
          <w:sz w:val="28"/>
          <w:sz w:val="28"/>
          <w:szCs w:val="28"/>
          <w:rtl w:val="true"/>
          <w:lang w:bidi="ar-SA"/>
        </w:rPr>
        <w:t xml:space="preserve">جعفر بن علي بن الحسن ابن علي بن عبد اللّه بن المغيرة الكوفي، عن جدّه الحسن بن علي الكوفي، عن الحسن بن علي بن فضال، عن غالب بن عثمان، عنه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الذين أكثر من الرواية عنه و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مثل روح، فالخبر كالصحيح، بل صحيح علي الأصح</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746781_73709187"/>
      <w:bookmarkStart w:id="340" w:name="_Toc122"/>
      <w:bookmarkEnd w:id="339"/>
      <w:r>
        <w:rPr>
          <w:rtl w:val="true"/>
        </w:rPr>
        <w:t>[</w:t>
      </w:r>
      <w:r>
        <w:rPr/>
        <w:t>118</w:t>
      </w:r>
      <w:r>
        <w:rPr>
          <w:rtl w:val="true"/>
        </w:rPr>
        <w:t xml:space="preserve">] </w:t>
      </w:r>
      <w:r>
        <w:rPr>
          <w:rtl w:val="true"/>
        </w:rPr>
        <w:t>قيح</w:t>
      </w:r>
      <w:r>
        <w:rPr>
          <w:rtl w:val="true"/>
        </w:rPr>
        <w:t xml:space="preserve">- </w:t>
      </w:r>
      <w:r>
        <w:rPr>
          <w:rtl w:val="true"/>
        </w:rPr>
        <w:t>و إلي رومي بن زرارة</w:t>
      </w:r>
      <w:r>
        <w:rPr>
          <w:rtl w:val="true"/>
        </w:rPr>
        <w:t>:</w:t>
      </w:r>
      <w:bookmarkEnd w:id="3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مسرور، عن الحسين بن محمّد بن عامر، عن عمّه عبد اللّه بن عامر، عن محمّد بن أبي </w:t>
      </w:r>
      <w:bookmarkStart w:id="341" w:name="pg11849_193153"/>
    </w:p>
    <w:p>
      <w:pPr>
        <w:pStyle w:val="BookText"/>
        <w:rPr/>
      </w:pPr>
      <w:bookmarkEnd w:id="341"/>
      <w:r>
        <w:rPr>
          <w:rFonts w:ascii="Amiri" w:hAnsi="Amiri" w:eastAsia="Amiri" w:cs="Amiri"/>
          <w:color w:val="111111"/>
          <w:sz w:val="28"/>
          <w:sz w:val="28"/>
          <w:szCs w:val="28"/>
          <w:rtl w:val="true"/>
          <w:lang w:bidi="ar-SA"/>
        </w:rPr>
        <w:t xml:space="preserve">عمير، عنه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حال رجاله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رومي ثقة نصّا </w:t>
      </w:r>
      <w:r>
        <w:rPr>
          <w:rStyle w:val="FootnoteAnchor"/>
          <w:rtl w:val="true"/>
        </w:rPr>
        <w:footnoteReference w:id="1980"/>
      </w:r>
      <w:r>
        <w:rPr>
          <w:rFonts w:ascii="Amiri" w:hAnsi="Amiri" w:eastAsia="Amiri" w:cs="Amiri"/>
          <w:color w:val="111111"/>
          <w:sz w:val="28"/>
          <w:sz w:val="28"/>
          <w:szCs w:val="28"/>
          <w:rtl w:val="true"/>
          <w:lang w:bidi="ar-SA"/>
        </w:rPr>
        <w:t>و أمارة، فالخبر صحيح</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1746783_73709187"/>
      <w:bookmarkStart w:id="343" w:name="_Toc123"/>
      <w:bookmarkEnd w:id="342"/>
      <w:r>
        <w:rPr>
          <w:rtl w:val="true"/>
        </w:rPr>
        <w:t>[</w:t>
      </w:r>
      <w:r>
        <w:rPr/>
        <w:t>119</w:t>
      </w:r>
      <w:r>
        <w:rPr>
          <w:rtl w:val="true"/>
        </w:rPr>
        <w:t xml:space="preserve">] </w:t>
      </w:r>
      <w:r>
        <w:rPr>
          <w:rtl w:val="true"/>
        </w:rPr>
        <w:t>قيط</w:t>
      </w:r>
      <w:r>
        <w:rPr>
          <w:rtl w:val="true"/>
        </w:rPr>
        <w:t xml:space="preserve">- </w:t>
      </w:r>
      <w:r>
        <w:rPr>
          <w:rtl w:val="true"/>
        </w:rPr>
        <w:t>و إلي الريّان بن الصلت</w:t>
      </w:r>
      <w:r>
        <w:rPr>
          <w:rtl w:val="true"/>
        </w:rPr>
        <w:t>:</w:t>
      </w:r>
      <w:bookmarkEnd w:id="343"/>
    </w:p>
    <w:p>
      <w:pPr>
        <w:pStyle w:val="BookText"/>
        <w:rPr/>
      </w:pPr>
      <w:r>
        <w:rPr>
          <w:rFonts w:ascii="Amiri" w:hAnsi="Amiri" w:eastAsia="Amiri" w:cs="Amiri"/>
          <w:color w:val="111111"/>
          <w:sz w:val="28"/>
          <w:sz w:val="28"/>
          <w:szCs w:val="28"/>
          <w:rtl w:val="true"/>
          <w:lang w:bidi="ar-SA"/>
        </w:rPr>
        <w:t xml:space="preserve">أبوه و محمّد بن موسي بن المتوكل و محمّد بن علي ماجيلويه و الحسن بن إبراهيم رضي اللّه عنهم، عن علي ابن إبراهيم، عن أبيه، عنه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صدوق </w:t>
      </w:r>
      <w:r>
        <w:rPr>
          <w:rStyle w:val="FootnoteAnchor"/>
          <w:rtl w:val="true"/>
        </w:rPr>
        <w:footnoteReference w:id="1982"/>
      </w:r>
      <w:r>
        <w:rPr>
          <w:rFonts w:ascii="Amiri" w:hAnsi="Amiri" w:eastAsia="Amiri" w:cs="Amiri"/>
          <w:color w:val="111111"/>
          <w:sz w:val="28"/>
          <w:sz w:val="28"/>
          <w:szCs w:val="28"/>
          <w:rtl w:val="true"/>
          <w:lang w:bidi="ar-SA"/>
        </w:rPr>
        <w:t>، ورد فيه مدائح،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زياد </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علي بن فضال </w:t>
      </w:r>
      <w:r>
        <w:rPr>
          <w:rStyle w:val="FootnoteAnchor"/>
          <w:rtl w:val="true"/>
        </w:rPr>
        <w:footnoteReference w:id="19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ابن جعفر، و سهل بن زياد </w:t>
      </w:r>
      <w:r>
        <w:rPr>
          <w:rStyle w:val="FootnoteAnchor"/>
          <w:rtl w:val="true"/>
        </w:rPr>
        <w:footnoteReference w:id="1986"/>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987"/>
      </w:r>
      <w:r>
        <w:rPr>
          <w:rFonts w:ascii="Amiri" w:hAnsi="Amiri" w:eastAsia="Amiri" w:cs="Amiri"/>
          <w:color w:val="111111"/>
          <w:sz w:val="28"/>
          <w:sz w:val="28"/>
          <w:szCs w:val="28"/>
          <w:rtl w:val="true"/>
          <w:lang w:bidi="ar-SA"/>
        </w:rPr>
        <w:t xml:space="preserve">، بل ابنه علي كما في الكافي في باب مولد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344" w:name="pg11849_193154"/>
    </w:p>
    <w:p>
      <w:pPr>
        <w:pStyle w:val="Heading3"/>
        <w:numPr>
          <w:ilvl w:val="2"/>
          <w:numId w:val="1"/>
        </w:numPr>
        <w:rPr/>
      </w:pPr>
      <w:bookmarkStart w:id="345" w:name="__RefHeading___Toc11746785_73709187"/>
      <w:bookmarkStart w:id="346" w:name="_Toc124"/>
      <w:bookmarkEnd w:id="344"/>
      <w:bookmarkEnd w:id="345"/>
      <w:r>
        <w:rPr>
          <w:rtl w:val="true"/>
        </w:rPr>
        <w:t>[</w:t>
      </w:r>
      <w:r>
        <w:rPr/>
        <w:t>120</w:t>
      </w:r>
      <w:r>
        <w:rPr>
          <w:rtl w:val="true"/>
        </w:rPr>
        <w:t xml:space="preserve">] </w:t>
      </w:r>
      <w:r>
        <w:rPr>
          <w:rtl w:val="true"/>
        </w:rPr>
        <w:t>قك</w:t>
      </w:r>
      <w:r>
        <w:rPr>
          <w:rtl w:val="true"/>
        </w:rPr>
        <w:t xml:space="preserve">- </w:t>
      </w:r>
      <w:r>
        <w:rPr>
          <w:rtl w:val="true"/>
        </w:rPr>
        <w:t>و إلي زرارة بن أعين</w:t>
      </w:r>
      <w:r>
        <w:rPr>
          <w:rtl w:val="true"/>
        </w:rPr>
        <w:t>:</w:t>
      </w:r>
      <w:bookmarkEnd w:id="346"/>
    </w:p>
    <w:p>
      <w:pPr>
        <w:pStyle w:val="BookText"/>
        <w:rPr/>
      </w:pPr>
      <w:r>
        <w:rPr>
          <w:rFonts w:ascii="Amiri" w:hAnsi="Amiri" w:eastAsia="Amiri" w:cs="Amiri"/>
          <w:color w:val="111111"/>
          <w:sz w:val="28"/>
          <w:sz w:val="28"/>
          <w:szCs w:val="28"/>
          <w:rtl w:val="true"/>
          <w:lang w:bidi="ar-SA"/>
        </w:rPr>
        <w:t xml:space="preserve">أبوه، عن عبد اللّه بن جعفر الحميري، عن محمّد بن عيسي و الحسن بن ظريف و علي بن إسماعيل كلّهم، عن حمّاد بن عيسي، عن حريز بن عبد اللّه، عنه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لم يغمز عليه بشي‌ء، و مرّ حال الباقي و أنّهم أجلّاء ثقات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 مقام زرارة أجلّ من أن يذكر، و أشهر من أن يسطر، فالسند المنحل إلي الأسانيد صحيح لا مجال للمقال فيه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746787_73709187"/>
      <w:bookmarkStart w:id="348" w:name="_Toc125"/>
      <w:bookmarkEnd w:id="347"/>
      <w:r>
        <w:rPr>
          <w:rtl w:val="true"/>
        </w:rPr>
        <w:t>[</w:t>
      </w:r>
      <w:r>
        <w:rPr/>
        <w:t>121</w:t>
      </w:r>
      <w:r>
        <w:rPr>
          <w:rtl w:val="true"/>
        </w:rPr>
        <w:t xml:space="preserve">] </w:t>
      </w:r>
      <w:r>
        <w:rPr>
          <w:rtl w:val="true"/>
        </w:rPr>
        <w:t>قكا</w:t>
      </w:r>
      <w:r>
        <w:rPr>
          <w:rtl w:val="true"/>
        </w:rPr>
        <w:t xml:space="preserve">- </w:t>
      </w:r>
      <w:r>
        <w:rPr>
          <w:rtl w:val="true"/>
        </w:rPr>
        <w:t>و إلي زرعة عن  سماعة</w:t>
      </w:r>
      <w:r>
        <w:rPr>
          <w:rtl w:val="true"/>
        </w:rPr>
        <w:t>:</w:t>
      </w:r>
      <w:bookmarkEnd w:id="348"/>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الحسين بن سعيد، عن أخيه الحسن، عن زرعة بن محمّد الحضرمي، عن سماعة بن مهران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أحد الموضعين اللذين انفرد الحسن عن أخيه الحسين في الرواية، فإن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بن حمّاد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الأهوازي، شارك أخاه في الكتب الثلاثين المصنّفة، و إنما كثر اشتهار الحسن </w:t>
      </w:r>
      <w:r>
        <w:rPr>
          <w:rStyle w:val="FootnoteAnchor"/>
          <w:rtl w:val="true"/>
        </w:rPr>
        <w:footnoteReference w:id="1991"/>
      </w:r>
      <w:r>
        <w:rPr>
          <w:rFonts w:ascii="Amiri" w:hAnsi="Amiri" w:eastAsia="Amiri" w:cs="Amiri"/>
          <w:color w:val="111111"/>
          <w:sz w:val="28"/>
          <w:sz w:val="28"/>
          <w:szCs w:val="28"/>
          <w:rtl w:val="true"/>
          <w:lang w:bidi="ar-SA"/>
        </w:rPr>
        <w:t>أخيه بها، و كان الحسين بن يزيد السورائي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شريك أخيه الحسين في جميع رجاله إلّا في زرعة بن محمّد الحضرمي، و فضالة بن أيوب، فإن الحسين كان يرويه </w:t>
      </w:r>
      <w:r>
        <w:rPr>
          <w:rStyle w:val="FootnoteAnchor"/>
          <w:rtl w:val="true"/>
        </w:rPr>
        <w:footnoteReference w:id="1992"/>
      </w:r>
      <w:r>
        <w:rPr>
          <w:rFonts w:ascii="Amiri" w:hAnsi="Amiri" w:eastAsia="Amiri" w:cs="Amiri"/>
          <w:color w:val="111111"/>
          <w:sz w:val="28"/>
          <w:sz w:val="28"/>
          <w:szCs w:val="28"/>
          <w:rtl w:val="true"/>
          <w:lang w:bidi="ar-SA"/>
        </w:rPr>
        <w:t xml:space="preserve">عن أخيه الحسن </w:t>
      </w:r>
    </w:p>
    <w:p>
      <w:pPr>
        <w:pStyle w:val="BookText"/>
        <w:rPr/>
      </w:pPr>
      <w:r>
        <w:rPr>
          <w:rFonts w:ascii="IRNazanin" w:hAnsi="IRNazanin" w:eastAsia="IRNazanin"/>
          <w:color w:val="111111"/>
          <w:sz w:val="28"/>
          <w:sz w:val="28"/>
          <w:szCs w:val="28"/>
          <w:rtl w:val="true"/>
          <w:lang w:bidi="fa-IR"/>
        </w:rPr>
        <w:t xml:space="preserve">عنهما </w:t>
      </w:r>
      <w:r>
        <w:rPr>
          <w:rStyle w:val="FootnoteAnchor"/>
          <w:rtl w:val="true"/>
        </w:rPr>
        <w:footnoteReference w:id="199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في باب السهو في الركعتين الأوّلتين </w:t>
      </w:r>
      <w:r>
        <w:rPr>
          <w:rStyle w:val="FootnoteAnchor"/>
          <w:rtl w:val="true"/>
        </w:rPr>
        <w:footnoteReference w:id="1994"/>
      </w:r>
      <w:r>
        <w:rPr>
          <w:rFonts w:ascii="Amiri" w:hAnsi="Amiri" w:eastAsia="Amiri" w:cs="Amiri"/>
          <w:color w:val="111111"/>
          <w:sz w:val="28"/>
          <w:sz w:val="28"/>
          <w:szCs w:val="28"/>
          <w:rtl w:val="true"/>
          <w:lang w:bidi="ar-SA"/>
        </w:rPr>
        <w:t xml:space="preserve">، و في باب التطوع في السفر </w:t>
      </w:r>
      <w:r>
        <w:rPr>
          <w:rStyle w:val="FootnoteAnchor"/>
          <w:rtl w:val="true"/>
        </w:rPr>
        <w:footnoteReference w:id="1995"/>
      </w:r>
      <w:r>
        <w:rPr>
          <w:rFonts w:ascii="Amiri" w:hAnsi="Amiri" w:eastAsia="Amiri" w:cs="Amiri"/>
          <w:color w:val="111111"/>
          <w:sz w:val="28"/>
          <w:sz w:val="28"/>
          <w:szCs w:val="28"/>
          <w:rtl w:val="true"/>
          <w:lang w:bidi="ar-SA"/>
        </w:rPr>
        <w:t xml:space="preserve">، و في التهذيب في باب البيّنات </w:t>
      </w:r>
      <w:r>
        <w:rPr>
          <w:rStyle w:val="FootnoteAnchor"/>
          <w:rtl w:val="true"/>
        </w:rPr>
        <w:footnoteReference w:id="1996"/>
      </w:r>
      <w:r>
        <w:rPr>
          <w:rFonts w:ascii="Amiri" w:hAnsi="Amiri" w:eastAsia="Amiri" w:cs="Amiri"/>
          <w:color w:val="111111"/>
          <w:sz w:val="28"/>
          <w:sz w:val="28"/>
          <w:szCs w:val="28"/>
          <w:rtl w:val="true"/>
          <w:lang w:bidi="ar-SA"/>
        </w:rPr>
        <w:t xml:space="preserve">، و في باب الرجوع إلي مني </w:t>
      </w:r>
      <w:r>
        <w:rPr>
          <w:rStyle w:val="FootnoteAnchor"/>
          <w:rtl w:val="true"/>
        </w:rPr>
        <w:footnoteReference w:id="1997"/>
      </w:r>
      <w:r>
        <w:rPr>
          <w:rFonts w:ascii="Amiri" w:hAnsi="Amiri" w:eastAsia="Amiri" w:cs="Amiri"/>
          <w:color w:val="111111"/>
          <w:sz w:val="28"/>
          <w:sz w:val="28"/>
          <w:szCs w:val="28"/>
          <w:rtl w:val="true"/>
          <w:lang w:bidi="ar-SA"/>
        </w:rPr>
        <w:t xml:space="preserve">، و في باب حكم الحيض </w:t>
      </w:r>
      <w:r>
        <w:rPr>
          <w:rStyle w:val="FootnoteAnchor"/>
          <w:rtl w:val="true"/>
        </w:rPr>
        <w:footnoteReference w:id="1998"/>
      </w:r>
      <w:r>
        <w:rPr>
          <w:rFonts w:ascii="Amiri" w:hAnsi="Amiri" w:eastAsia="Amiri" w:cs="Amiri"/>
          <w:color w:val="111111"/>
          <w:sz w:val="28"/>
          <w:sz w:val="28"/>
          <w:szCs w:val="28"/>
          <w:rtl w:val="true"/>
          <w:lang w:bidi="ar-SA"/>
        </w:rPr>
        <w:t>، رواية الحسين عن زرعة بلا واسطة أخيه، و احتمال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في تمام تلك الأبواب بعيد غايته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رجال السند من الأجلّاء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زرعة واقفي إلّا أنّه ثقة، صاحب أصل </w:t>
      </w:r>
      <w:r>
        <w:rPr>
          <w:rStyle w:val="FootnoteAnchor"/>
          <w:rtl w:val="true"/>
        </w:rPr>
        <w:footnoteReference w:id="1999"/>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2000"/>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001"/>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2002"/>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2003"/>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004"/>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005"/>
      </w:r>
      <w:r>
        <w:rPr>
          <w:rFonts w:ascii="Amiri" w:hAnsi="Amiri" w:eastAsia="Amiri" w:cs="Amiri"/>
          <w:color w:val="111111"/>
          <w:sz w:val="28"/>
          <w:sz w:val="28"/>
          <w:szCs w:val="28"/>
          <w:rtl w:val="true"/>
          <w:lang w:bidi="ar-SA"/>
        </w:rPr>
        <w:t xml:space="preserve">، و محمّد بن أورمة </w:t>
      </w:r>
      <w:r>
        <w:rPr>
          <w:rStyle w:val="FootnoteAnchor"/>
          <w:rtl w:val="true"/>
        </w:rPr>
        <w:footnoteReference w:id="2006"/>
      </w:r>
      <w:r>
        <w:rPr>
          <w:rFonts w:ascii="Amiri" w:hAnsi="Amiri" w:eastAsia="Amiri" w:cs="Amiri"/>
          <w:color w:val="111111"/>
          <w:sz w:val="28"/>
          <w:sz w:val="28"/>
          <w:szCs w:val="28"/>
          <w:rtl w:val="true"/>
          <w:lang w:bidi="ar-SA"/>
        </w:rPr>
        <w:t xml:space="preserve">، و الحسين بن محمّد بن عمران الأشعري </w:t>
      </w:r>
      <w:r>
        <w:rPr>
          <w:rStyle w:val="FootnoteAnchor"/>
          <w:rtl w:val="true"/>
        </w:rPr>
        <w:footnoteReference w:id="2007"/>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49" w:name="pg11849_193156"/>
    </w:p>
    <w:p>
      <w:pPr>
        <w:pStyle w:val="BookText"/>
        <w:rPr/>
      </w:pPr>
      <w:bookmarkEnd w:id="349"/>
      <w:r>
        <w:rPr>
          <w:rFonts w:ascii="Amiri" w:hAnsi="Amiri" w:eastAsia="Amiri" w:cs="Amiri"/>
          <w:color w:val="111111"/>
          <w:sz w:val="28"/>
          <w:sz w:val="28"/>
          <w:szCs w:val="28"/>
          <w:rtl w:val="true"/>
          <w:lang w:bidi="ar-SA"/>
        </w:rPr>
        <w:t>و أمّا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فسنذكر ما يتعلّق به عند ذكر الطريق إليه </w:t>
      </w:r>
      <w:r>
        <w:rPr>
          <w:rStyle w:val="FootnoteAnchor"/>
          <w:rtl w:val="true"/>
        </w:rPr>
        <w:footnoteReference w:id="2009"/>
      </w:r>
      <w:r>
        <w:rPr>
          <w:rFonts w:ascii="Amiri" w:hAnsi="Amiri" w:eastAsia="Amiri" w:cs="Amiri"/>
          <w:color w:val="111111"/>
          <w:sz w:val="28"/>
          <w:sz w:val="28"/>
          <w:szCs w:val="28"/>
          <w:rtl w:val="true"/>
          <w:lang w:bidi="ar-SA"/>
        </w:rPr>
        <w:t xml:space="preserve">، و هو ثقة </w:t>
      </w:r>
      <w:r>
        <w:rPr>
          <w:rStyle w:val="FootnoteAnchor"/>
          <w:rtl w:val="true"/>
        </w:rPr>
        <w:footnoteReference w:id="2010"/>
      </w:r>
      <w:r>
        <w:rPr>
          <w:rFonts w:ascii="Amiri" w:hAnsi="Amiri" w:eastAsia="Amiri" w:cs="Amiri"/>
          <w:color w:val="111111"/>
          <w:sz w:val="28"/>
          <w:sz w:val="28"/>
          <w:szCs w:val="28"/>
          <w:rtl w:val="true"/>
          <w:lang w:bidi="ar-SA"/>
        </w:rPr>
        <w:t xml:space="preserve">، مرمي بالوقف </w:t>
      </w:r>
      <w:r>
        <w:rPr>
          <w:rStyle w:val="FootnoteAnchor"/>
          <w:rtl w:val="true"/>
        </w:rPr>
        <w:footnoteReference w:id="2011"/>
      </w:r>
      <w:r>
        <w:rPr>
          <w:rFonts w:ascii="Amiri" w:hAnsi="Amiri" w:eastAsia="Amiri" w:cs="Amiri"/>
          <w:color w:val="111111"/>
          <w:sz w:val="28"/>
          <w:sz w:val="28"/>
          <w:szCs w:val="28"/>
          <w:rtl w:val="true"/>
          <w:lang w:bidi="ar-SA"/>
        </w:rPr>
        <w:t>، و كيف كان فالخبر موثّق كالصحيح في الاعتبار كما لا يخفي علي البصير النقاد</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746789_73709187"/>
      <w:bookmarkStart w:id="351" w:name="_Toc126"/>
      <w:bookmarkEnd w:id="350"/>
      <w:r>
        <w:rPr>
          <w:rtl w:val="true"/>
        </w:rPr>
        <w:t>[</w:t>
      </w:r>
      <w:r>
        <w:rPr/>
        <w:t>122</w:t>
      </w:r>
      <w:r>
        <w:rPr>
          <w:rtl w:val="true"/>
        </w:rPr>
        <w:t xml:space="preserve">] </w:t>
      </w:r>
      <w:r>
        <w:rPr>
          <w:rtl w:val="true"/>
        </w:rPr>
        <w:t>قكب</w:t>
      </w:r>
      <w:r>
        <w:rPr>
          <w:rtl w:val="true"/>
        </w:rPr>
        <w:t xml:space="preserve">- </w:t>
      </w:r>
      <w:r>
        <w:rPr>
          <w:rtl w:val="true"/>
        </w:rPr>
        <w:t>و إلي زكريا بن آدم</w:t>
      </w:r>
      <w:r>
        <w:rPr>
          <w:rtl w:val="true"/>
        </w:rPr>
        <w:t>:</w:t>
      </w:r>
      <w:bookmarkEnd w:id="351"/>
    </w:p>
    <w:p>
      <w:pPr>
        <w:pStyle w:val="BookText"/>
        <w:rPr/>
      </w:pPr>
      <w:r>
        <w:rPr>
          <w:rFonts w:ascii="Amiri" w:hAnsi="Amiri" w:eastAsia="Amiri" w:cs="Amiri"/>
          <w:color w:val="111111"/>
          <w:sz w:val="28"/>
          <w:sz w:val="28"/>
          <w:szCs w:val="28"/>
          <w:rtl w:val="true"/>
          <w:lang w:bidi="ar-SA"/>
        </w:rPr>
        <w:t xml:space="preserve">أحمد بن زياد بن جعفر الهمداني رضي اللّه عنه، عن علي بن إبراهيم، عن أحمد بن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 عن زكريا بن آدم القمّي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أحمد بن زياد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القميين و وافدهم، و خاصّة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ممّن تشرف بلقاء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الوكلاء و السفراء و الأبواب المعروفين، و بالجملة فهو في علوّ المقام يشبه زكريا بن آدم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المأمون علي الدين و الدنيا </w:t>
      </w:r>
      <w:r>
        <w:rPr>
          <w:rStyle w:val="FootnoteAnchor"/>
          <w:rtl w:val="true"/>
        </w:rPr>
        <w:footnoteReference w:id="2016"/>
      </w:r>
      <w:r>
        <w:rPr>
          <w:rFonts w:ascii="Amiri" w:hAnsi="Amiri" w:eastAsia="Amiri" w:cs="Amiri"/>
          <w:color w:val="111111"/>
          <w:sz w:val="28"/>
          <w:sz w:val="28"/>
          <w:szCs w:val="28"/>
          <w:rtl w:val="true"/>
          <w:lang w:bidi="ar-SA"/>
        </w:rPr>
        <w:t xml:space="preserve">، و لمّا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الخروج عن أهل بيتي فقد كثر السفهاء فيهم؟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أهل بيتك يدفع عنهم بك، كما يدفع عن أهل بغداد بأبي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المناقب المحمودة التي لهما، يطلب من محلّها</w:t>
      </w:r>
      <w:r>
        <w:rPr>
          <w:rFonts w:eastAsia="Amiri" w:cs="Amiri" w:ascii="Amiri" w:hAnsi="Amiri"/>
          <w:color w:val="111111"/>
          <w:sz w:val="28"/>
          <w:szCs w:val="28"/>
          <w:rtl w:val="true"/>
          <w:lang w:bidi="ar-SA"/>
        </w:rPr>
        <w:t xml:space="preserve">. </w:t>
      </w:r>
      <w:bookmarkStart w:id="352" w:name="pg11849_193157"/>
    </w:p>
    <w:p>
      <w:pPr>
        <w:pStyle w:val="Heading3"/>
        <w:numPr>
          <w:ilvl w:val="2"/>
          <w:numId w:val="1"/>
        </w:numPr>
        <w:rPr/>
      </w:pPr>
      <w:bookmarkStart w:id="353" w:name="__RefHeading___Toc11746791_73709187"/>
      <w:bookmarkStart w:id="354" w:name="_Toc127"/>
      <w:bookmarkEnd w:id="352"/>
      <w:bookmarkEnd w:id="353"/>
      <w:r>
        <w:rPr>
          <w:rtl w:val="true"/>
        </w:rPr>
        <w:t>[</w:t>
      </w:r>
      <w:r>
        <w:rPr/>
        <w:t>123</w:t>
      </w:r>
      <w:r>
        <w:rPr>
          <w:rtl w:val="true"/>
        </w:rPr>
        <w:t xml:space="preserve">] </w:t>
      </w:r>
      <w:r>
        <w:rPr>
          <w:rtl w:val="true"/>
        </w:rPr>
        <w:t>قكج</w:t>
      </w:r>
      <w:r>
        <w:rPr>
          <w:rtl w:val="true"/>
        </w:rPr>
        <w:t xml:space="preserve">- </w:t>
      </w:r>
      <w:r>
        <w:rPr>
          <w:rtl w:val="true"/>
        </w:rPr>
        <w:t>و إلي زكريّا بن مالك الجعفي</w:t>
      </w:r>
      <w:r>
        <w:rPr>
          <w:rtl w:val="true"/>
        </w:rPr>
        <w:t>:</w:t>
      </w:r>
      <w:bookmarkEnd w:id="354"/>
    </w:p>
    <w:p>
      <w:pPr>
        <w:pStyle w:val="BookText"/>
        <w:rPr/>
      </w:pPr>
      <w:r>
        <w:rPr>
          <w:rFonts w:ascii="Amiri" w:hAnsi="Amiri" w:eastAsia="Amiri" w:cs="Amiri"/>
          <w:color w:val="111111"/>
          <w:sz w:val="28"/>
          <w:sz w:val="28"/>
          <w:szCs w:val="28"/>
          <w:rtl w:val="true"/>
          <w:lang w:bidi="ar-SA"/>
        </w:rPr>
        <w:t xml:space="preserve">الحسين بن أحمد بن إدريس، عن أبيه، عن محمّد بن أحمد، عن علي بن إسماعيل، عن صفوان بن يحيي، عن عبد اللّه بن مسكان، عن أبي العباس </w:t>
      </w:r>
      <w:r>
        <w:rPr>
          <w:rStyle w:val="FootnoteAnchor"/>
          <w:rtl w:val="true"/>
        </w:rPr>
        <w:footnoteReference w:id="2018"/>
      </w:r>
      <w:r>
        <w:rPr>
          <w:rFonts w:ascii="Amiri" w:hAnsi="Amiri" w:eastAsia="Amiri" w:cs="Amiri"/>
          <w:color w:val="111111"/>
          <w:sz w:val="28"/>
          <w:sz w:val="28"/>
          <w:szCs w:val="28"/>
          <w:rtl w:val="true"/>
          <w:lang w:bidi="ar-SA"/>
        </w:rPr>
        <w:t xml:space="preserve">الفضل بن عبد الملك، عنه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أبيه، عن محمّد بن يحيي، عن محمّد بن أحمد، بالإسناد عن زكريا النقاض، و هو زكريا بن مالك الجعفي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الصدوق ذكر طريقه إلي زكريا بن مالك الجعفي، و ذكر في موضع آخر قبله طريقه إلي زكريا النقّاض، و صاحب الوسائل لمّا اعتقد اتّحادهما </w:t>
      </w:r>
      <w:r>
        <w:rPr>
          <w:rStyle w:val="FootnoteAnchor"/>
          <w:rtl w:val="true"/>
        </w:rPr>
        <w:footnoteReference w:id="2021"/>
      </w:r>
      <w:r>
        <w:rPr>
          <w:rFonts w:ascii="Amiri" w:hAnsi="Amiri" w:eastAsia="Amiri" w:cs="Amiri"/>
          <w:color w:val="111111"/>
          <w:sz w:val="28"/>
          <w:sz w:val="28"/>
          <w:szCs w:val="28"/>
          <w:rtl w:val="true"/>
          <w:lang w:bidi="ar-SA"/>
        </w:rPr>
        <w:t xml:space="preserve">وفاقا للشارح التقي </w:t>
      </w:r>
      <w:r>
        <w:rPr>
          <w:rStyle w:val="FootnoteAnchor"/>
          <w:rtl w:val="true"/>
        </w:rPr>
        <w:footnoteReference w:id="2022"/>
      </w:r>
      <w:r>
        <w:rPr>
          <w:rFonts w:ascii="Amiri" w:hAnsi="Amiri" w:eastAsia="Amiri" w:cs="Amiri"/>
          <w:color w:val="111111"/>
          <w:sz w:val="28"/>
          <w:sz w:val="28"/>
          <w:szCs w:val="28"/>
          <w:rtl w:val="true"/>
          <w:lang w:bidi="ar-SA"/>
        </w:rPr>
        <w:t>، بل الصدوق أيضا جمع الطريقين في عنوان واحد، و نعم ما فعل، إلّا أنّه كان عليه أن ينبّه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الأشعري الثقة الجليل، و قد مرّت وثاقة الحسين شيخه </w:t>
      </w:r>
      <w:r>
        <w:rPr>
          <w:rStyle w:val="FootnoteAnchor"/>
          <w:rtl w:val="true"/>
        </w:rPr>
        <w:footnoteReference w:id="2023"/>
      </w:r>
      <w:r>
        <w:rPr>
          <w:rFonts w:ascii="Amiri" w:hAnsi="Amiri" w:eastAsia="Amiri" w:cs="Amiri"/>
          <w:color w:val="111111"/>
          <w:sz w:val="28"/>
          <w:sz w:val="28"/>
          <w:szCs w:val="28"/>
          <w:rtl w:val="true"/>
          <w:lang w:bidi="ar-SA"/>
        </w:rPr>
        <w:t>، و من لم يوثقه يكفيه الطريق الثاني الصحيح إلي محمّد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عليّ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الذي هو من وجوه متكلّمي الأصحاب، أو ابن عمّار الذي هو من وجوه من روي الحديث وفاقا للسيد الكاظمي في العدة </w:t>
      </w:r>
      <w:r>
        <w:rPr>
          <w:rStyle w:val="FootnoteAnchor"/>
          <w:rtl w:val="true"/>
        </w:rPr>
        <w:footnoteReference w:id="2024"/>
      </w:r>
      <w:r>
        <w:rPr>
          <w:rFonts w:ascii="Amiri" w:hAnsi="Amiri" w:eastAsia="Amiri" w:cs="Amiri"/>
          <w:color w:val="111111"/>
          <w:sz w:val="28"/>
          <w:sz w:val="28"/>
          <w:szCs w:val="28"/>
          <w:rtl w:val="true"/>
          <w:lang w:bidi="ar-SA"/>
        </w:rPr>
        <w:t>، فالسند حسن كالصحيح</w:t>
      </w:r>
      <w:r>
        <w:rPr>
          <w:rFonts w:eastAsia="Amiri" w:cs="Amiri" w:ascii="Amiri" w:hAnsi="Amiri"/>
          <w:color w:val="111111"/>
          <w:sz w:val="28"/>
          <w:szCs w:val="28"/>
          <w:rtl w:val="true"/>
          <w:lang w:bidi="ar-SA"/>
        </w:rPr>
        <w:t xml:space="preserve">. </w:t>
      </w:r>
      <w:bookmarkStart w:id="355" w:name="pg11849_193158"/>
    </w:p>
    <w:p>
      <w:pPr>
        <w:pStyle w:val="BookText"/>
        <w:rPr/>
      </w:pPr>
      <w:bookmarkEnd w:id="355"/>
      <w:r>
        <w:rPr>
          <w:rFonts w:ascii="Amiri" w:hAnsi="Amiri" w:eastAsia="Amiri" w:cs="Amiri"/>
          <w:color w:val="111111"/>
          <w:sz w:val="28"/>
          <w:sz w:val="28"/>
          <w:szCs w:val="28"/>
          <w:rtl w:val="true"/>
          <w:lang w:bidi="ar-SA"/>
        </w:rPr>
        <w:t>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و يروي عنه عبد اللّه بن مسكان بلا واسطة كما في التهذيب في باب تمييز أهل الخمس </w:t>
      </w:r>
      <w:r>
        <w:rPr>
          <w:rStyle w:val="FootnoteAnchor"/>
          <w:rtl w:val="true"/>
        </w:rPr>
        <w:footnoteReference w:id="2026"/>
      </w:r>
      <w:r>
        <w:rPr>
          <w:rFonts w:ascii="Amiri" w:hAnsi="Amiri" w:eastAsia="Amiri" w:cs="Amiri"/>
          <w:color w:val="111111"/>
          <w:sz w:val="28"/>
          <w:sz w:val="28"/>
          <w:szCs w:val="28"/>
          <w:rtl w:val="true"/>
          <w:lang w:bidi="ar-SA"/>
        </w:rPr>
        <w:t>، فهو إمّا ثقة أو لا تضرّ جهالته لكون ابن مسكان من أصحاب الإجماع</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746793_73709187"/>
      <w:bookmarkStart w:id="357" w:name="_Toc128"/>
      <w:bookmarkEnd w:id="356"/>
      <w:r>
        <w:rPr>
          <w:rtl w:val="true"/>
        </w:rPr>
        <w:t>[</w:t>
      </w:r>
      <w:r>
        <w:rPr/>
        <w:t>124</w:t>
      </w:r>
      <w:r>
        <w:rPr>
          <w:rtl w:val="true"/>
        </w:rPr>
        <w:t xml:space="preserve">] </w:t>
      </w:r>
      <w:r>
        <w:rPr>
          <w:rtl w:val="true"/>
        </w:rPr>
        <w:t>قكد</w:t>
      </w:r>
      <w:r>
        <w:rPr>
          <w:rtl w:val="true"/>
        </w:rPr>
        <w:t xml:space="preserve">- </w:t>
      </w:r>
      <w:r>
        <w:rPr>
          <w:rtl w:val="true"/>
        </w:rPr>
        <w:t>و إلي الزهري</w:t>
      </w:r>
      <w:r>
        <w:rPr>
          <w:rtl w:val="true"/>
        </w:rPr>
        <w:t>:</w:t>
      </w:r>
      <w:bookmarkEnd w:id="357"/>
    </w:p>
    <w:p>
      <w:pPr>
        <w:pStyle w:val="BookText"/>
        <w:rPr/>
      </w:pPr>
      <w:r>
        <w:rPr>
          <w:rFonts w:ascii="Amiri" w:hAnsi="Amiri" w:eastAsia="Amiri" w:cs="Amiri"/>
          <w:color w:val="111111"/>
          <w:sz w:val="28"/>
          <w:sz w:val="28"/>
          <w:szCs w:val="28"/>
          <w:rtl w:val="true"/>
          <w:lang w:bidi="ar-SA"/>
        </w:rPr>
        <w:t>أبوه، عن سعد بن عبد اللّه، عن القاسم بن محمّد الأصفهاني، عن سليمان بن داود المنقري، عن سفيان بن عيينة،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مسلم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بعض رجاله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العامّة، و كذا الزهري، فإنه عندهم من أكابر التابعين كابن المسيّب، و مراسيله عندهم كمراسيل ابن أبي عمير عندنا، و لكن كان له انقطاع إلي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سببه ما في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الزاهد في كتاب اليواقيت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لأن الزهري رأي في منامه كأن يده مخضوبة غمسة،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تبتلي بدم خطأ، و كان عاملا لبني أميّة، فعاقب رجلا فمات في العقوبة، فخرج هاربا، و توحش و دخل إلي غار و طال شعره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فيه</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فيه، </w:t>
      </w:r>
    </w:p>
    <w:p>
      <w:pPr>
        <w:pStyle w:val="BookText"/>
        <w:rPr/>
      </w:pPr>
      <w:r>
        <w:rPr>
          <w:rFonts w:ascii="Amiri" w:hAnsi="Amiri" w:eastAsia="Amiri" w:cs="Amiri"/>
          <w:color w:val="111111"/>
          <w:sz w:val="28"/>
          <w:sz w:val="28"/>
          <w:szCs w:val="28"/>
          <w:rtl w:val="true"/>
          <w:lang w:bidi="ar-SA"/>
        </w:rPr>
        <w:t>لا يقال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قنوطك ما لا أخاف عليك من ذنبك، فابعث بدية مسلمة إلي أهله و اخرج إلي أهلك و معالم دينك،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سيّدي، و اللّه عزّ و جلّ و تبارك و تعالي أعلم حيث يجعل رسالته، فكان الزهري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ليقم سيّد العابدين في زمانه، فيقوم علي بن الحسين صلوات اللّه عليهما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هذا الطريق هو طريقه إلي الزهري فيما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الصوم و هو خبر طويل، و أخرجه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القاسم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عليّ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الشيخ في التهذيب بإسناده عن الكليني </w:t>
      </w:r>
      <w:r>
        <w:rPr>
          <w:rStyle w:val="FootnoteAnchor"/>
          <w:rtl w:val="true"/>
        </w:rPr>
        <w:footnoteReference w:id="2033"/>
      </w:r>
      <w:r>
        <w:rPr>
          <w:rFonts w:ascii="Amiri" w:hAnsi="Amiri" w:eastAsia="Amiri" w:cs="Amiri"/>
          <w:color w:val="111111"/>
          <w:sz w:val="28"/>
          <w:sz w:val="28"/>
          <w:szCs w:val="28"/>
          <w:rtl w:val="true"/>
          <w:lang w:bidi="ar-SA"/>
        </w:rPr>
        <w:t xml:space="preserve">، و الصدوق في الفقيه </w:t>
      </w:r>
      <w:r>
        <w:rPr>
          <w:rStyle w:val="FootnoteAnchor"/>
          <w:rtl w:val="true"/>
        </w:rPr>
        <w:footnoteReference w:id="2034"/>
      </w:r>
      <w:r>
        <w:rPr>
          <w:rFonts w:ascii="IRNazanin" w:hAnsi="IRNazanin" w:eastAsia="IRNazanin"/>
          <w:color w:val="111111"/>
          <w:sz w:val="28"/>
          <w:sz w:val="28"/>
          <w:szCs w:val="28"/>
          <w:rtl w:val="true"/>
          <w:lang w:bidi="fa-IR"/>
        </w:rPr>
        <w:t xml:space="preserve">، و الخصال </w:t>
      </w:r>
      <w:r>
        <w:rPr>
          <w:rStyle w:val="FootnoteAnchor"/>
          <w:rtl w:val="true"/>
        </w:rPr>
        <w:footnoteReference w:id="2035"/>
      </w:r>
      <w:r>
        <w:rPr>
          <w:rFonts w:ascii="IRNazanin" w:hAnsi="IRNazanin" w:eastAsia="IRNazanin"/>
          <w:color w:val="111111"/>
          <w:sz w:val="28"/>
          <w:sz w:val="28"/>
          <w:szCs w:val="28"/>
          <w:rtl w:val="true"/>
          <w:lang w:bidi="fa-IR"/>
        </w:rPr>
        <w:t xml:space="preserve">، و المقنع </w:t>
      </w:r>
      <w:r>
        <w:rPr>
          <w:rStyle w:val="FootnoteAnchor"/>
          <w:rtl w:val="true"/>
        </w:rPr>
        <w:footnoteReference w:id="2036"/>
      </w:r>
      <w:r>
        <w:rPr>
          <w:rFonts w:ascii="Amiri" w:hAnsi="Amiri" w:eastAsia="Amiri" w:cs="Amiri"/>
          <w:color w:val="111111"/>
          <w:sz w:val="28"/>
          <w:sz w:val="28"/>
          <w:szCs w:val="28"/>
          <w:rtl w:val="true"/>
          <w:lang w:bidi="ar-SA"/>
        </w:rPr>
        <w:t xml:space="preserve">، و الشيخ المفيد في المقنعة </w:t>
      </w:r>
      <w:r>
        <w:rPr>
          <w:rStyle w:val="FootnoteAnchor"/>
          <w:rtl w:val="true"/>
        </w:rPr>
        <w:footnoteReference w:id="2037"/>
      </w:r>
      <w:r>
        <w:rPr>
          <w:rFonts w:ascii="Amiri" w:hAnsi="Amiri" w:eastAsia="Amiri" w:cs="Amiri"/>
          <w:color w:val="111111"/>
          <w:sz w:val="28"/>
          <w:sz w:val="28"/>
          <w:szCs w:val="28"/>
          <w:rtl w:val="true"/>
          <w:lang w:bidi="ar-SA"/>
        </w:rPr>
        <w:t>، فيكون الخبر مقبولا بعد تلقّيه هؤلاء المشايخ بالقبول، و الظاهر انحصار الطريق إليه، و إلّا لأشار إليه أحدهم فيكشف عن وثاقة رجاله و لو بالمعني الأعمّ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للزهري أخبار أخر طويلة شريفة يعرف منها 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المعروفة له، ذكرها الكفعمي في البلد الأمين،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حتام إلي الدنيا سكونك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الندبة لمولانا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رواها الحسن بن الدربي، و ساق السند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مولانا زين العابدين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نفسه و يناجي ربّه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ندبة اخري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سندها أيضا إلي 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قلّ عزاؤه و طال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و قد أخرجناهما بطولهما في كتابنا الموسوم بمعالم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الذي لا زال يستشهد أصحابنا بمثله علي إيمان راويه إلّا أن يعلم خلافه، و هو ما رواه الخزاز القمّي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عن محمّد بن الحسين البزوفري، عن محمّد بن علي بن معمّر، عن عبد اللّه بن معبد، عن محمّد بن علي بن طريف، عن ابن أبي نجران، عن عاصم بن حميد،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إليه طبق فيه الخبز و الهندباء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الهندباء،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الهندباء؟</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ورقة من الهندباء إلّا و عليها قطرة من ماء الجنّة، فيه شفاء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كلّ 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الطعام و أتي بالدهن،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البنفسج،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البنفسج علي سائر الأدهان؟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الإسلام علي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عليه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طويلا بالسر، فسمعته يقول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كان من أمر اللّه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نفسي أنه قد نعي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من يختلف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إلي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وصيّي و وارثي و عيبة علمي، معدن العلم و باقر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معني باقر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يختلف إليه خلّاص شيعتي، و يبقر العلم عليهم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محمّدا ابنه في حاجة له إلي السوق، فلما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هلا أوصيت إلي أكبر أولادك؟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ليست الإمامة بالصغر و الكبر، هكذا 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وجدناه مكتوبا في اللوح و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فكم عهد إليكم نبيّكم أن يكون الأوصياء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في الصحيفة و اللوح اثني عشر مكتوبة بإمامتهم </w:t>
      </w:r>
      <w:r>
        <w:rPr>
          <w:rStyle w:val="FootnoteAnchor"/>
          <w:rtl w:val="true"/>
        </w:rPr>
        <w:footnoteReference w:id="2040"/>
      </w:r>
      <w:r>
        <w:rPr>
          <w:rFonts w:ascii="Amiri" w:hAnsi="Amiri" w:eastAsia="Amiri" w:cs="Amiri"/>
          <w:color w:val="111111"/>
          <w:sz w:val="28"/>
          <w:sz w:val="28"/>
          <w:szCs w:val="28"/>
          <w:rtl w:val="true"/>
          <w:lang w:bidi="ar-SA"/>
        </w:rPr>
        <w:t>و أسامي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محمّد ابني سبعة من الأوصياء، فيهم المهدي صلوات اللّه عليهم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إلقاءه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الأسرار إليه ثم روايته ما حمله مع عاميّته في غاية البعد، و اللّه العالم بسرائر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شهرآشوب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عاملا لبني أميّة، فعاقب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ما مرّ عن كشف الغمة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إلي بيته و لزم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يعدّ من أصحابه، و لذلك قال له بعض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فعل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الخزّاز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عن أحمد بن محمّد الشرقي، عن أحمد بن الأزهر، عن عبد الرزاق، عن معمّر، عن الزهري، عن عبد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بن الحسين الأصغر، فدعاه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إليه ضمّا،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أطيب ريحك و 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ابن رسول اللّه، إن كان ما نعوذ باللّه أن نراه فيك فإلي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هذا هو الإمام 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صغير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ابنه محمّد 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ثم</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يبقر العلم بقرا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نضر بن سمعان، عن جعفر بن محمّد المكّي، عن عبد اللّه بن محمّد بن عمر الأطروش، عن صالح بن زياد، عن عبد اللّه بن ميمون، عن عبد اللّه بن معن، عن عمران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إذا حدث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8" w:name="pg11849_193163"/>
    </w:p>
    <w:p>
      <w:pPr>
        <w:pStyle w:val="BookText"/>
        <w:rPr/>
      </w:pPr>
      <w:bookmarkEnd w:id="358"/>
      <w:r>
        <w:rPr>
          <w:rFonts w:ascii="Amiri" w:hAnsi="Amiri" w:eastAsia="Amiri" w:cs="Amiri"/>
          <w:color w:val="111111"/>
          <w:sz w:val="28"/>
          <w:sz w:val="28"/>
          <w:szCs w:val="28"/>
          <w:rtl w:val="true"/>
          <w:lang w:bidi="ar-SA"/>
        </w:rPr>
        <w:t>حدثني زين العابدين علي بن الحسين، فقال له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 له زين العابدين؟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سعيد بن المسيب يحدّث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أين زين العابدين؟ فكأنّي أنظر إلي ولدي علي بن الحسين بن علي بن أبي طالب يخطو بين الصفوف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روي جملة من معاجز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أبواب معاجزه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1746795_73709187"/>
      <w:bookmarkStart w:id="360" w:name="_Toc129"/>
      <w:bookmarkEnd w:id="359"/>
      <w:r>
        <w:rPr>
          <w:rtl w:val="true"/>
        </w:rPr>
        <w:t>[</w:t>
      </w:r>
      <w:r>
        <w:rPr/>
        <w:t>125</w:t>
      </w:r>
      <w:r>
        <w:rPr>
          <w:rtl w:val="true"/>
        </w:rPr>
        <w:t xml:space="preserve">] </w:t>
      </w:r>
      <w:r>
        <w:rPr>
          <w:rtl w:val="true"/>
        </w:rPr>
        <w:t>قكه</w:t>
      </w:r>
      <w:r>
        <w:rPr>
          <w:rtl w:val="true"/>
        </w:rPr>
        <w:t xml:space="preserve">- </w:t>
      </w:r>
      <w:r>
        <w:rPr>
          <w:rtl w:val="true"/>
        </w:rPr>
        <w:t>و إلي زياد بن سوقه</w:t>
      </w:r>
      <w:r>
        <w:rPr>
          <w:rtl w:val="true"/>
        </w:rPr>
        <w:t>:</w:t>
      </w:r>
      <w:bookmarkEnd w:id="360"/>
    </w:p>
    <w:p>
      <w:pPr>
        <w:pStyle w:val="BookText"/>
        <w:rPr/>
      </w:pPr>
      <w:r>
        <w:rPr>
          <w:rFonts w:ascii="Amiri" w:hAnsi="Amiri" w:eastAsia="Amiri" w:cs="Amiri"/>
          <w:color w:val="111111"/>
          <w:sz w:val="28"/>
          <w:sz w:val="28"/>
          <w:szCs w:val="28"/>
          <w:rtl w:val="true"/>
          <w:lang w:bidi="ar-SA"/>
        </w:rPr>
        <w:t xml:space="preserve">أبوه، عن سعد بن عبد اللّه، عن أيوب بن نوح، عن محمّد بن أبي عمير، عنه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رجال السند من الأجلّاء، فالخبر صحيح بالاتفاق</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746797_73709187"/>
      <w:bookmarkStart w:id="362" w:name="_Toc130"/>
      <w:bookmarkEnd w:id="361"/>
      <w:r>
        <w:rPr>
          <w:rtl w:val="true"/>
        </w:rPr>
        <w:t>[</w:t>
      </w:r>
      <w:r>
        <w:rPr/>
        <w:t>126</w:t>
      </w:r>
      <w:r>
        <w:rPr>
          <w:rtl w:val="true"/>
        </w:rPr>
        <w:t xml:space="preserve">] </w:t>
      </w:r>
      <w:r>
        <w:rPr>
          <w:rtl w:val="true"/>
        </w:rPr>
        <w:t>قكو</w:t>
      </w:r>
      <w:r>
        <w:rPr>
          <w:rtl w:val="true"/>
        </w:rPr>
        <w:t xml:space="preserve">- </w:t>
      </w:r>
      <w:r>
        <w:rPr>
          <w:rtl w:val="true"/>
        </w:rPr>
        <w:t>و إلي زياد بن مروان القندي</w:t>
      </w:r>
      <w:r>
        <w:rPr>
          <w:rtl w:val="true"/>
        </w:rPr>
        <w:t>:</w:t>
      </w:r>
      <w:bookmarkEnd w:id="362"/>
    </w:p>
    <w:p>
      <w:pPr>
        <w:pStyle w:val="BookText"/>
        <w:rPr/>
      </w:pPr>
      <w:r>
        <w:rPr>
          <w:rFonts w:ascii="Amiri" w:hAnsi="Amiri" w:eastAsia="Amiri" w:cs="Amiri"/>
          <w:color w:val="111111"/>
          <w:sz w:val="28"/>
          <w:sz w:val="28"/>
          <w:szCs w:val="28"/>
          <w:rtl w:val="true"/>
          <w:lang w:bidi="ar-SA"/>
        </w:rPr>
        <w:t xml:space="preserve">أبوه، عن سعد بن عبد اللّه، عن محمّد بن عيسي بن عبيد و يعقوب بن يزيد، عنه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عيسي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واقفي </w:t>
      </w:r>
      <w:r>
        <w:rPr>
          <w:rStyle w:val="FootnoteAnchor"/>
          <w:rtl w:val="true"/>
        </w:rPr>
        <w:footnoteReference w:id="2050"/>
      </w:r>
      <w:r>
        <w:rPr>
          <w:rFonts w:ascii="Amiri" w:hAnsi="Amiri" w:eastAsia="Amiri" w:cs="Amiri"/>
          <w:color w:val="111111"/>
          <w:sz w:val="28"/>
          <w:sz w:val="28"/>
          <w:szCs w:val="28"/>
          <w:rtl w:val="true"/>
          <w:lang w:bidi="ar-SA"/>
        </w:rPr>
        <w:t xml:space="preserve">، بل من جملة مؤسّسي مذهب الوقف </w:t>
      </w:r>
      <w:r>
        <w:rPr>
          <w:rStyle w:val="FootnoteAnchor"/>
          <w:rtl w:val="true"/>
        </w:rPr>
        <w:footnoteReference w:id="2051"/>
      </w:r>
      <w:r>
        <w:rPr>
          <w:rFonts w:ascii="Amiri" w:hAnsi="Amiri" w:eastAsia="Amiri" w:cs="Amiri"/>
          <w:color w:val="111111"/>
          <w:sz w:val="28"/>
          <w:sz w:val="28"/>
          <w:szCs w:val="28"/>
          <w:rtl w:val="true"/>
          <w:lang w:bidi="ar-SA"/>
        </w:rPr>
        <w:t>، و لكنه ثقة في النقل، و كتابه معتمد و يشهد لذلك أمور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مسلمة الوصّافي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حميد أصولا كثيرة،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زياد بن مروان القندي </w:t>
      </w:r>
      <w:r>
        <w:rPr>
          <w:rStyle w:val="FootnoteAnchor"/>
          <w:rtl w:val="true"/>
        </w:rPr>
        <w:footnoteReference w:id="205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عدّ كتابه منها فلا يضرّ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جماعة من الأجلّاء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كما في الكافي في باب السجود </w:t>
      </w:r>
      <w:r>
        <w:rPr>
          <w:rStyle w:val="FootnoteAnchor"/>
          <w:rtl w:val="true"/>
        </w:rPr>
        <w:footnoteReference w:id="2053"/>
      </w:r>
      <w:r>
        <w:rPr>
          <w:rFonts w:ascii="Amiri" w:hAnsi="Amiri" w:eastAsia="Amiri" w:cs="Amiri"/>
          <w:color w:val="111111"/>
          <w:sz w:val="28"/>
          <w:sz w:val="28"/>
          <w:szCs w:val="28"/>
          <w:rtl w:val="true"/>
          <w:lang w:bidi="ar-SA"/>
        </w:rPr>
        <w:t xml:space="preserve">، و باب حدّ الرضاع الذي يحرم </w:t>
      </w:r>
      <w:r>
        <w:rPr>
          <w:rStyle w:val="FootnoteAnchor"/>
          <w:rtl w:val="true"/>
        </w:rPr>
        <w:footnoteReference w:id="2054"/>
      </w:r>
      <w:r>
        <w:rPr>
          <w:rFonts w:ascii="Amiri" w:hAnsi="Amiri" w:eastAsia="Amiri" w:cs="Amiri"/>
          <w:color w:val="111111"/>
          <w:sz w:val="28"/>
          <w:sz w:val="28"/>
          <w:szCs w:val="28"/>
          <w:rtl w:val="true"/>
          <w:lang w:bidi="ar-SA"/>
        </w:rPr>
        <w:t xml:space="preserve">، و في التهذيب في باب ما يجب أن يخرج من الصدقة </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يونس بن عبد الرحمن في الكافي في باب ما يجوز للمحرم بعد اغتساله </w:t>
      </w:r>
      <w:r>
        <w:rPr>
          <w:rStyle w:val="FootnoteAnchor"/>
          <w:rtl w:val="true"/>
        </w:rPr>
        <w:footnoteReference w:id="2056"/>
      </w:r>
      <w:r>
        <w:rPr>
          <w:rFonts w:ascii="Amiri" w:hAnsi="Amiri" w:eastAsia="Amiri" w:cs="Amiri"/>
          <w:color w:val="111111"/>
          <w:sz w:val="28"/>
          <w:sz w:val="28"/>
          <w:szCs w:val="28"/>
          <w:rtl w:val="true"/>
          <w:lang w:bidi="ar-SA"/>
        </w:rPr>
        <w:t xml:space="preserve">، و في باب إتمام الصلاة في الحرمين في كتاب الحج </w:t>
      </w:r>
      <w:r>
        <w:rPr>
          <w:rStyle w:val="FootnoteAnchor"/>
          <w:rtl w:val="true"/>
        </w:rPr>
        <w:footnoteReference w:id="2057"/>
      </w:r>
      <w:r>
        <w:rPr>
          <w:rFonts w:ascii="Amiri" w:hAnsi="Amiri" w:eastAsia="Amiri" w:cs="Amiri"/>
          <w:color w:val="111111"/>
          <w:sz w:val="28"/>
          <w:sz w:val="28"/>
          <w:szCs w:val="28"/>
          <w:rtl w:val="true"/>
          <w:lang w:bidi="ar-SA"/>
        </w:rPr>
        <w:t xml:space="preserve">، و في التهذيب في باب الزيادات في فقه الحج </w:t>
      </w:r>
      <w:r>
        <w:rPr>
          <w:rStyle w:val="FootnoteAnchor"/>
          <w:rtl w:val="true"/>
        </w:rPr>
        <w:footnoteReference w:id="2058"/>
      </w:r>
      <w:r>
        <w:rPr>
          <w:rFonts w:ascii="Amiri" w:hAnsi="Amiri" w:eastAsia="Amiri" w:cs="Amiri"/>
          <w:color w:val="111111"/>
          <w:sz w:val="28"/>
          <w:sz w:val="28"/>
          <w:szCs w:val="28"/>
          <w:rtl w:val="true"/>
          <w:lang w:bidi="ar-SA"/>
        </w:rPr>
        <w:t xml:space="preserve">، و في الاستبصار في باب إتمام الصلاة في الحرمين </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ينبئ عن شدّة إنصاف يونس، و تبيّن وثاقة زياد في النقل لما كان بينهما من العداوة الخاصّة من جهة الوقف، كما رواه الكشي </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ابن يزيد </w:t>
      </w:r>
      <w:r>
        <w:rPr>
          <w:rStyle w:val="FootnoteAnchor"/>
          <w:rtl w:val="true"/>
        </w:rPr>
        <w:footnoteReference w:id="2061"/>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2062"/>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063"/>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064"/>
      </w:r>
      <w:r>
        <w:rPr>
          <w:rFonts w:ascii="Amiri" w:hAnsi="Amiri" w:eastAsia="Amiri" w:cs="Amiri"/>
          <w:color w:val="111111"/>
          <w:sz w:val="28"/>
          <w:sz w:val="28"/>
          <w:szCs w:val="28"/>
          <w:rtl w:val="true"/>
          <w:lang w:bidi="ar-SA"/>
        </w:rPr>
        <w:t xml:space="preserve">، و محمّد بن إسماعيل الزعفراني </w:t>
      </w:r>
      <w:r>
        <w:rPr>
          <w:rStyle w:val="FootnoteAnchor"/>
          <w:rtl w:val="true"/>
        </w:rPr>
        <w:footnoteReference w:id="2065"/>
      </w:r>
      <w:r>
        <w:rPr>
          <w:rFonts w:ascii="Amiri" w:hAnsi="Amiri" w:eastAsia="Amiri" w:cs="Amiri"/>
          <w:color w:val="111111"/>
          <w:sz w:val="28"/>
          <w:sz w:val="28"/>
          <w:szCs w:val="28"/>
          <w:rtl w:val="true"/>
          <w:lang w:bidi="ar-SA"/>
        </w:rPr>
        <w:t>، و أحمد بن أبي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066"/>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067"/>
      </w:r>
      <w:r>
        <w:rPr>
          <w:rFonts w:ascii="Amiri" w:hAnsi="Amiri" w:eastAsia="Amiri" w:cs="Amiri"/>
          <w:color w:val="111111"/>
          <w:sz w:val="28"/>
          <w:sz w:val="28"/>
          <w:szCs w:val="28"/>
          <w:rtl w:val="true"/>
          <w:lang w:bidi="ar-SA"/>
        </w:rPr>
        <w:t xml:space="preserve">، و محمّد بن عليّ </w:t>
      </w:r>
      <w:r>
        <w:rPr>
          <w:rStyle w:val="FootnoteAnchor"/>
          <w:rtl w:val="true"/>
        </w:rPr>
        <w:footnoteReference w:id="2068"/>
      </w:r>
      <w:r>
        <w:rPr>
          <w:rFonts w:ascii="Amiri" w:hAnsi="Amiri" w:eastAsia="Amiri" w:cs="Amiri"/>
          <w:color w:val="111111"/>
          <w:sz w:val="28"/>
          <w:sz w:val="28"/>
          <w:szCs w:val="28"/>
          <w:rtl w:val="true"/>
          <w:lang w:bidi="ar-SA"/>
        </w:rPr>
        <w:t xml:space="preserve">، و الحسين بن محمّد بن عمران الأشعري كما في التهذيب في باب صيام ثلاثة أيام في كلّ شهر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المفيد في الإرشاد، كما تقدم في ترجمة داود الرقّي </w:t>
      </w:r>
      <w:r>
        <w:rPr>
          <w:rStyle w:val="FootnoteAnchor"/>
          <w:rtl w:val="true"/>
        </w:rPr>
        <w:footnoteReference w:id="2070"/>
      </w:r>
      <w:r>
        <w:rPr>
          <w:rFonts w:ascii="Amiri" w:hAnsi="Amiri" w:eastAsia="Amiri" w:cs="Amiri"/>
          <w:color w:val="111111"/>
          <w:sz w:val="28"/>
          <w:sz w:val="28"/>
          <w:szCs w:val="28"/>
          <w:rtl w:val="true"/>
          <w:lang w:bidi="ar-SA"/>
        </w:rPr>
        <w:t xml:space="preserve">، فقد عدّه فيه من أضرابه فلاحظ </w:t>
      </w:r>
      <w:r>
        <w:rPr>
          <w:rStyle w:val="FootnoteAnchor"/>
          <w:rtl w:val="true"/>
        </w:rPr>
        <w:footnoteReference w:id="2071"/>
      </w:r>
      <w:r>
        <w:rPr>
          <w:rFonts w:ascii="Amiri" w:hAnsi="Amiri" w:eastAsia="Amiri" w:cs="Amiri"/>
          <w:color w:val="111111"/>
          <w:sz w:val="28"/>
          <w:sz w:val="28"/>
          <w:szCs w:val="28"/>
          <w:rtl w:val="true"/>
          <w:lang w:bidi="ar-SA"/>
        </w:rPr>
        <w:t xml:space="preserve">، و كذا كلامه في أرباب الأصول </w:t>
      </w:r>
      <w:r>
        <w:rPr>
          <w:rStyle w:val="FootnoteAnchor"/>
          <w:rtl w:val="true"/>
        </w:rPr>
        <w:footnoteReference w:id="2072"/>
      </w:r>
      <w:r>
        <w:rPr>
          <w:rFonts w:ascii="Amiri" w:hAnsi="Amiri" w:eastAsia="Amiri" w:cs="Amiri"/>
          <w:color w:val="111111"/>
          <w:sz w:val="28"/>
          <w:sz w:val="28"/>
          <w:szCs w:val="28"/>
          <w:rtl w:val="true"/>
          <w:lang w:bidi="ar-SA"/>
        </w:rPr>
        <w:t>، و عليه بني الشارح التقي حكمه بوثاقته في الشرح، و قال بعد نقل توثيق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موثق </w:t>
      </w:r>
      <w:r>
        <w:rPr>
          <w:rStyle w:val="FootnoteAnchor"/>
          <w:rtl w:val="true"/>
        </w:rPr>
        <w:footnoteReference w:id="2073"/>
      </w:r>
      <w:r>
        <w:rPr>
          <w:rFonts w:ascii="Amiri" w:hAnsi="Amiri" w:eastAsia="Amiri" w:cs="Amiri"/>
          <w:color w:val="111111"/>
          <w:sz w:val="28"/>
          <w:sz w:val="28"/>
          <w:szCs w:val="28"/>
          <w:rtl w:val="true"/>
          <w:lang w:bidi="ar-SA"/>
        </w:rPr>
        <w:t>، و قال المحقّق البحراني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مروان القندي موثق في المشهور </w:t>
      </w:r>
      <w:r>
        <w:rPr>
          <w:rStyle w:val="FootnoteAnchor"/>
          <w:rtl w:val="true"/>
        </w:rPr>
        <w:footnoteReference w:id="2074"/>
      </w:r>
      <w:r>
        <w:rPr>
          <w:rFonts w:ascii="Amiri" w:hAnsi="Amiri" w:eastAsia="Amiri" w:cs="Amiri"/>
          <w:color w:val="111111"/>
          <w:sz w:val="28"/>
          <w:sz w:val="28"/>
          <w:szCs w:val="28"/>
          <w:rtl w:val="true"/>
          <w:lang w:bidi="ar-SA"/>
        </w:rPr>
        <w:t xml:space="preserve">، و وثقه المجلسي في الوجيزة </w:t>
      </w:r>
      <w:r>
        <w:rPr>
          <w:rStyle w:val="FootnoteAnchor"/>
          <w:rtl w:val="true"/>
        </w:rPr>
        <w:footnoteReference w:id="2075"/>
      </w:r>
      <w:r>
        <w:rPr>
          <w:rFonts w:ascii="Amiri" w:hAnsi="Amiri" w:eastAsia="Amiri" w:cs="Amiri"/>
          <w:color w:val="111111"/>
          <w:sz w:val="28"/>
          <w:sz w:val="28"/>
          <w:szCs w:val="28"/>
          <w:rtl w:val="true"/>
          <w:lang w:bidi="ar-SA"/>
        </w:rPr>
        <w:t xml:space="preserve">، و الأستاذ الأكبر في التعليقة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الوثاقة بالمعني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عن الكذب عمدا مع التثبت و الضبط لا ينافيها شي‌ء من الكبائر سوي التعمد في الكذب، و هذا المعني حاصل فيه بما ذكرناه من القرائن، حتي بعد وقفه و عناده، و أكله ما كان عنده من الأموال، و احتمال رواية هؤلاء عنه قبله صحيح في بعضهم، و أمّا مثل أحمد ابن محمّد بن عيسي المعلوم حاله في التحرّز عن الرواية عن الضعفاء،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الزعفراني، و ابن يزيد، و الحسين الأشعري، و ابن هاشم، فلا، إذ لم يكن أحد منهم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الأجل العلامة الطباطبائي بالغ في ذمّه و جرحه، و جعله من الضعفاء المجروحين، و أجاب عن توثيق المفيد بما حاصله أنّه في مقام المناظرة مع الواقفة، و غرضه أنّ هذا النص الذي يدّعيه قد رواه من هو عندكم بهذه المثابة و المنزلة، و لا أدري كيف استخرج هذا المعني من عبارته، و عن رواية ابن أبي عمير، و يونس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الأجلّاء كثيرا ما يروون من </w:t>
      </w:r>
      <w:r>
        <w:rPr>
          <w:rStyle w:val="FootnoteAnchor"/>
          <w:rtl w:val="true"/>
        </w:rPr>
        <w:footnoteReference w:id="2077"/>
      </w:r>
      <w:r>
        <w:rPr>
          <w:rFonts w:ascii="IRNazanin" w:hAnsi="IRNazanin" w:eastAsia="IRNazanin"/>
          <w:color w:val="111111"/>
          <w:sz w:val="28"/>
          <w:sz w:val="28"/>
          <w:szCs w:val="28"/>
          <w:rtl w:val="true"/>
          <w:lang w:bidi="fa-IR"/>
        </w:rPr>
        <w:t xml:space="preserve">الضعفاء، و أنّهم رووا عنه قبل وقفه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الاحتمال الأول موهون عنده، و عند المشهور في ابن أبي عمير، و كذا في يونس عنده لما ذكره في ترجمة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أحد من أصحاب الإجماع عنه من أمارات الوثاقة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الاحتمال الثاني غير آت في الذين عددناهم، مع أنّ عدّ كتابه في الأصول مغن عن تكلّف ذكر القرائن، فإنّ الطرق إليه صحيحة في الفقيه، و الفهرست </w:t>
      </w:r>
      <w:r>
        <w:rPr>
          <w:rStyle w:val="FootnoteAnchor"/>
          <w:rtl w:val="true"/>
        </w:rPr>
        <w:footnoteReference w:id="2080"/>
      </w:r>
      <w:r>
        <w:rPr>
          <w:rFonts w:ascii="Amiri" w:hAnsi="Amiri" w:eastAsia="Amiri" w:cs="Amiri"/>
          <w:color w:val="111111"/>
          <w:sz w:val="28"/>
          <w:sz w:val="28"/>
          <w:szCs w:val="28"/>
          <w:rtl w:val="true"/>
          <w:lang w:bidi="ar-SA"/>
        </w:rPr>
        <w:t>، و موثق في النجاشي،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2081"/>
      </w:r>
      <w:r>
        <w:rPr>
          <w:rFonts w:ascii="Amiri" w:hAnsi="Amiri" w:eastAsia="Amiri" w:cs="Amiri"/>
          <w:color w:val="111111"/>
          <w:sz w:val="28"/>
          <w:sz w:val="28"/>
          <w:szCs w:val="28"/>
          <w:rtl w:val="true"/>
          <w:lang w:bidi="ar-SA"/>
        </w:rPr>
        <w:t>، و الراوي عنه أصله في هذه الطرق يعقوب بن يزيد، و محمّد بن إسماعيل الزعفراني، و كلاهما من الأجلّاء، و قد عرفت أن روايتهما عنه في حال وقفه، فهي كاشفة عن صحّة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عدّ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وثاقته في النقل، فيتمّ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63" w:name="pg11849_193167"/>
    </w:p>
    <w:p>
      <w:pPr>
        <w:pStyle w:val="Heading3"/>
        <w:numPr>
          <w:ilvl w:val="2"/>
          <w:numId w:val="1"/>
        </w:numPr>
        <w:rPr/>
      </w:pPr>
      <w:bookmarkStart w:id="364" w:name="__RefHeading___Toc11746799_73709187"/>
      <w:bookmarkStart w:id="365" w:name="_Toc131"/>
      <w:bookmarkEnd w:id="363"/>
      <w:bookmarkEnd w:id="364"/>
      <w:r>
        <w:rPr>
          <w:rtl w:val="true"/>
        </w:rPr>
        <w:t>[</w:t>
      </w:r>
      <w:r>
        <w:rPr/>
        <w:t>127</w:t>
      </w:r>
      <w:r>
        <w:rPr>
          <w:rtl w:val="true"/>
        </w:rPr>
        <w:t xml:space="preserve">] </w:t>
      </w:r>
      <w:r>
        <w:rPr>
          <w:rtl w:val="true"/>
        </w:rPr>
        <w:t>قكز</w:t>
      </w:r>
      <w:r>
        <w:rPr>
          <w:rtl w:val="true"/>
        </w:rPr>
        <w:t xml:space="preserve">- </w:t>
      </w:r>
      <w:r>
        <w:rPr>
          <w:rtl w:val="true"/>
        </w:rPr>
        <w:t>و إلي زيد الشحام</w:t>
      </w:r>
      <w:r>
        <w:rPr>
          <w:rtl w:val="true"/>
        </w:rPr>
        <w:t>:</w:t>
      </w:r>
      <w:bookmarkEnd w:id="365"/>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عن محمّد بن عبد الحميد، عن أبي جميلة، عن زيد الشحام أبي أسامة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يروي عنه جلّ مشايخ عصره مثل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2083"/>
      </w:r>
      <w:r>
        <w:rPr>
          <w:rFonts w:ascii="IRNazanin" w:hAnsi="IRNazanin" w:eastAsia="IRNazanin"/>
          <w:color w:val="111111"/>
          <w:sz w:val="28"/>
          <w:sz w:val="28"/>
          <w:szCs w:val="28"/>
          <w:rtl w:val="true"/>
          <w:lang w:bidi="fa-IR"/>
        </w:rPr>
        <w:t xml:space="preserve">، و الصفار </w:t>
      </w:r>
      <w:r>
        <w:rPr>
          <w:rStyle w:val="FootnoteAnchor"/>
          <w:rtl w:val="true"/>
        </w:rPr>
        <w:footnoteReference w:id="208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085"/>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2086"/>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2087"/>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088"/>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2089"/>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2090"/>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091"/>
      </w:r>
      <w:r>
        <w:rPr>
          <w:rFonts w:ascii="Amiri" w:hAnsi="Amiri" w:eastAsia="Amiri" w:cs="Amiri"/>
          <w:color w:val="111111"/>
          <w:sz w:val="28"/>
          <w:sz w:val="28"/>
          <w:szCs w:val="28"/>
          <w:rtl w:val="true"/>
          <w:lang w:bidi="ar-SA"/>
        </w:rPr>
        <w:t xml:space="preserve">، و عبد اللّه بن محمّد بن عيسي </w:t>
      </w:r>
      <w:r>
        <w:rPr>
          <w:rStyle w:val="FootnoteAnchor"/>
          <w:rtl w:val="true"/>
        </w:rPr>
        <w:footnoteReference w:id="2092"/>
      </w:r>
      <w:r>
        <w:rPr>
          <w:rFonts w:ascii="Amiri" w:hAnsi="Amiri" w:eastAsia="Amiri" w:cs="Amiri"/>
          <w:color w:val="111111"/>
          <w:sz w:val="28"/>
          <w:sz w:val="28"/>
          <w:szCs w:val="28"/>
          <w:rtl w:val="true"/>
          <w:lang w:bidi="ar-SA"/>
        </w:rPr>
        <w:t xml:space="preserve">، بل ابن أبي عمير كما في التهذيب في باب مستحق الفطرة </w:t>
      </w:r>
      <w:r>
        <w:rPr>
          <w:rStyle w:val="FootnoteAnchor"/>
          <w:rtl w:val="true"/>
        </w:rPr>
        <w:footnoteReference w:id="2093"/>
      </w:r>
      <w:r>
        <w:rPr>
          <w:rFonts w:ascii="Amiri" w:hAnsi="Amiri" w:eastAsia="Amiri" w:cs="Amiri"/>
          <w:color w:val="111111"/>
          <w:sz w:val="28"/>
          <w:sz w:val="28"/>
          <w:szCs w:val="28"/>
          <w:rtl w:val="true"/>
          <w:lang w:bidi="ar-SA"/>
        </w:rPr>
        <w:t xml:space="preserve">، و علي بن الحسن ابن فضّال فيه في باب حكم الساهي و الغالط في الصيام </w:t>
      </w:r>
      <w:r>
        <w:rPr>
          <w:rStyle w:val="FootnoteAnchor"/>
          <w:rtl w:val="true"/>
        </w:rPr>
        <w:footnoteReference w:id="2094"/>
      </w:r>
      <w:r>
        <w:rPr>
          <w:rFonts w:ascii="Amiri" w:hAnsi="Amiri" w:eastAsia="Amiri" w:cs="Amiri"/>
          <w:color w:val="111111"/>
          <w:sz w:val="28"/>
          <w:sz w:val="28"/>
          <w:szCs w:val="28"/>
          <w:rtl w:val="true"/>
          <w:lang w:bidi="ar-SA"/>
        </w:rPr>
        <w:t xml:space="preserve">، و في باب تطهير الثياب </w:t>
      </w:r>
      <w:r>
        <w:rPr>
          <w:rStyle w:val="FootnoteAnchor"/>
          <w:rtl w:val="true"/>
        </w:rPr>
        <w:footnoteReference w:id="2095"/>
      </w:r>
      <w:r>
        <w:rPr>
          <w:rFonts w:ascii="Amiri" w:hAnsi="Amiri" w:eastAsia="Amiri" w:cs="Amiri"/>
          <w:color w:val="111111"/>
          <w:sz w:val="28"/>
          <w:sz w:val="28"/>
          <w:szCs w:val="28"/>
          <w:rtl w:val="true"/>
          <w:lang w:bidi="ar-SA"/>
        </w:rPr>
        <w:t xml:space="preserve">، و في الاستبصار في باب عرق الجنب يصيب الثوب </w:t>
      </w:r>
      <w:r>
        <w:rPr>
          <w:rStyle w:val="FootnoteAnchor"/>
          <w:rtl w:val="true"/>
        </w:rPr>
        <w:footnoteReference w:id="2096"/>
      </w:r>
      <w:r>
        <w:rPr>
          <w:rFonts w:ascii="Amiri" w:hAnsi="Amiri" w:eastAsia="Amiri" w:cs="Amiri"/>
          <w:color w:val="111111"/>
          <w:sz w:val="28"/>
          <w:sz w:val="28"/>
          <w:szCs w:val="28"/>
          <w:rtl w:val="true"/>
          <w:lang w:bidi="ar-SA"/>
        </w:rPr>
        <w:t xml:space="preserve">، و باب من أفطر قبل دخول الليل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المفضّل بن صالح الأسدي النخّاس أو الحدّاد، من أصحاب جابر،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تبعا لابن الغضائري </w:t>
      </w:r>
      <w:r>
        <w:rPr>
          <w:rStyle w:val="FootnoteAnchor"/>
          <w:rtl w:val="true"/>
        </w:rPr>
        <w:footnoteReference w:id="2098"/>
      </w:r>
      <w:r>
        <w:rPr>
          <w:rFonts w:ascii="Amiri" w:hAnsi="Amiri" w:eastAsia="Amiri" w:cs="Amiri"/>
          <w:color w:val="111111"/>
          <w:sz w:val="28"/>
          <w:sz w:val="28"/>
          <w:szCs w:val="28"/>
          <w:rtl w:val="true"/>
          <w:lang w:bidi="ar-SA"/>
        </w:rPr>
        <w:t xml:space="preserve">، و نسب إلي الكذب و وضع الحديث، و لا أدري كيف يحتمل الوضع و الكذب مع رواية عيون الطائفة عنه كثيرا، كأحمد بن محمّد بن أبي نصر البزنطي في الكافي في باب كفّارة ما أصاب المحرم من الطير </w:t>
      </w:r>
      <w:r>
        <w:rPr>
          <w:rStyle w:val="FootnoteAnchor"/>
          <w:rtl w:val="true"/>
        </w:rPr>
        <w:footnoteReference w:id="2099"/>
      </w:r>
      <w:r>
        <w:rPr>
          <w:rFonts w:ascii="Amiri" w:hAnsi="Amiri" w:eastAsia="Amiri" w:cs="Amiri"/>
          <w:color w:val="111111"/>
          <w:sz w:val="28"/>
          <w:sz w:val="28"/>
          <w:szCs w:val="28"/>
          <w:rtl w:val="true"/>
          <w:lang w:bidi="ar-SA"/>
        </w:rPr>
        <w:t xml:space="preserve">، و في باب الحلق و التقصير </w:t>
      </w:r>
      <w:r>
        <w:rPr>
          <w:rStyle w:val="FootnoteAnchor"/>
          <w:rtl w:val="true"/>
        </w:rPr>
        <w:footnoteReference w:id="2100"/>
      </w:r>
      <w:r>
        <w:rPr>
          <w:rFonts w:ascii="Amiri" w:hAnsi="Amiri" w:eastAsia="Amiri" w:cs="Amiri"/>
          <w:color w:val="111111"/>
          <w:sz w:val="28"/>
          <w:sz w:val="28"/>
          <w:szCs w:val="28"/>
          <w:rtl w:val="true"/>
          <w:lang w:bidi="ar-SA"/>
        </w:rPr>
        <w:t xml:space="preserve">، و في باب صيد البزاة و الصقور </w:t>
      </w:r>
      <w:r>
        <w:rPr>
          <w:rStyle w:val="FootnoteAnchor"/>
          <w:rtl w:val="true"/>
        </w:rPr>
        <w:footnoteReference w:id="2101"/>
      </w:r>
      <w:r>
        <w:rPr>
          <w:rFonts w:ascii="Amiri" w:hAnsi="Amiri" w:eastAsia="Amiri" w:cs="Amiri"/>
          <w:color w:val="111111"/>
          <w:sz w:val="28"/>
          <w:sz w:val="28"/>
          <w:szCs w:val="28"/>
          <w:rtl w:val="true"/>
          <w:lang w:bidi="ar-SA"/>
        </w:rPr>
        <w:t xml:space="preserve">، و في باب الرجل يترك الشي‌ء القليل و عليه دين كثير </w:t>
      </w:r>
      <w:r>
        <w:rPr>
          <w:rStyle w:val="FootnoteAnchor"/>
          <w:rtl w:val="true"/>
        </w:rPr>
        <w:footnoteReference w:id="2102"/>
      </w:r>
      <w:r>
        <w:rPr>
          <w:rFonts w:ascii="Amiri" w:hAnsi="Amiri" w:eastAsia="Amiri" w:cs="Amiri"/>
          <w:color w:val="111111"/>
          <w:sz w:val="28"/>
          <w:sz w:val="28"/>
          <w:szCs w:val="28"/>
          <w:rtl w:val="true"/>
          <w:lang w:bidi="ar-SA"/>
        </w:rPr>
        <w:t xml:space="preserve">، و في باب كراهة أن يؤخذ من تراب البيت </w:t>
      </w:r>
      <w:r>
        <w:rPr>
          <w:rStyle w:val="FootnoteAnchor"/>
          <w:rtl w:val="true"/>
        </w:rPr>
        <w:footnoteReference w:id="2103"/>
      </w:r>
      <w:r>
        <w:rPr>
          <w:rFonts w:ascii="Amiri" w:hAnsi="Amiri" w:eastAsia="Amiri" w:cs="Amiri"/>
          <w:color w:val="111111"/>
          <w:sz w:val="28"/>
          <w:sz w:val="28"/>
          <w:szCs w:val="28"/>
          <w:rtl w:val="true"/>
          <w:lang w:bidi="ar-SA"/>
        </w:rPr>
        <w:t xml:space="preserve">، و في التهذيب في باب الوصيّة المبهمة </w:t>
      </w:r>
      <w:r>
        <w:rPr>
          <w:rStyle w:val="FootnoteAnchor"/>
          <w:rtl w:val="true"/>
        </w:rPr>
        <w:footnoteReference w:id="2104"/>
      </w:r>
      <w:r>
        <w:rPr>
          <w:rFonts w:ascii="Amiri" w:hAnsi="Amiri" w:eastAsia="Amiri" w:cs="Amiri"/>
          <w:color w:val="111111"/>
          <w:sz w:val="28"/>
          <w:sz w:val="28"/>
          <w:szCs w:val="28"/>
          <w:rtl w:val="true"/>
          <w:lang w:bidi="ar-SA"/>
        </w:rPr>
        <w:t xml:space="preserve">، و في الفقيه في باب الرجل يوصي لرجل بسيف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صفوان بن يحيي فيه في باب النوادر بعد كتاب الزي و التجمّل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 بن محبوب في التهذيب في باب الأجور و المهور </w:t>
      </w:r>
      <w:r>
        <w:rPr>
          <w:rStyle w:val="FootnoteAnchor"/>
          <w:rtl w:val="true"/>
        </w:rPr>
        <w:footnoteReference w:id="2107"/>
      </w:r>
      <w:r>
        <w:rPr>
          <w:rFonts w:ascii="Amiri" w:hAnsi="Amiri" w:eastAsia="Amiri" w:cs="Amiri"/>
          <w:color w:val="111111"/>
          <w:sz w:val="28"/>
          <w:sz w:val="28"/>
          <w:szCs w:val="28"/>
          <w:rtl w:val="true"/>
          <w:lang w:bidi="ar-SA"/>
        </w:rPr>
        <w:t xml:space="preserve">، و في باب صلاة العيدين من أبواب الزيادات </w:t>
      </w:r>
      <w:r>
        <w:rPr>
          <w:rStyle w:val="FootnoteAnchor"/>
          <w:rtl w:val="true"/>
        </w:rPr>
        <w:footnoteReference w:id="2108"/>
      </w:r>
      <w:r>
        <w:rPr>
          <w:rFonts w:ascii="Amiri" w:hAnsi="Amiri" w:eastAsia="Amiri" w:cs="Amiri"/>
          <w:color w:val="111111"/>
          <w:sz w:val="28"/>
          <w:sz w:val="28"/>
          <w:szCs w:val="28"/>
          <w:rtl w:val="true"/>
          <w:lang w:bidi="ar-SA"/>
        </w:rPr>
        <w:t xml:space="preserve">، و في الاستبصار في باب ميراث الأبوين مع الزوج </w:t>
      </w:r>
      <w:r>
        <w:rPr>
          <w:rStyle w:val="FootnoteAnchor"/>
          <w:rtl w:val="true"/>
        </w:rPr>
        <w:footnoteReference w:id="2109"/>
      </w:r>
      <w:r>
        <w:rPr>
          <w:rFonts w:ascii="Amiri" w:hAnsi="Amiri" w:eastAsia="Amiri" w:cs="Amiri"/>
          <w:color w:val="111111"/>
          <w:sz w:val="28"/>
          <w:sz w:val="28"/>
          <w:szCs w:val="28"/>
          <w:rtl w:val="true"/>
          <w:lang w:bidi="ar-SA"/>
        </w:rPr>
        <w:t xml:space="preserve">، و في باب دية الشفتين </w:t>
      </w:r>
      <w:r>
        <w:rPr>
          <w:rStyle w:val="FootnoteAnchor"/>
          <w:rtl w:val="true"/>
        </w:rPr>
        <w:footnoteReference w:id="2110"/>
      </w:r>
      <w:r>
        <w:rPr>
          <w:rFonts w:ascii="Amiri" w:hAnsi="Amiri" w:eastAsia="Amiri" w:cs="Amiri"/>
          <w:color w:val="111111"/>
          <w:sz w:val="28"/>
          <w:sz w:val="28"/>
          <w:szCs w:val="28"/>
          <w:rtl w:val="true"/>
          <w:lang w:bidi="ar-SA"/>
        </w:rPr>
        <w:t>، و في الكافي في باب من أوصي بعتق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صدقة </w:t>
      </w:r>
      <w:r>
        <w:rPr>
          <w:rStyle w:val="FootnoteAnchor"/>
          <w:rtl w:val="true"/>
        </w:rPr>
        <w:footnoteReference w:id="2111"/>
      </w:r>
      <w:r>
        <w:rPr>
          <w:rFonts w:ascii="Amiri" w:hAnsi="Amiri" w:eastAsia="Amiri" w:cs="Amiri"/>
          <w:color w:val="111111"/>
          <w:sz w:val="28"/>
          <w:sz w:val="28"/>
          <w:szCs w:val="28"/>
          <w:rtl w:val="true"/>
          <w:lang w:bidi="ar-SA"/>
        </w:rPr>
        <w:t xml:space="preserve">، و في الفقيه في باب الوصيّة بالعتق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علي بن فضّال في الفهرست </w:t>
      </w:r>
      <w:r>
        <w:rPr>
          <w:rStyle w:val="FootnoteAnchor"/>
          <w:rtl w:val="true"/>
        </w:rPr>
        <w:footnoteReference w:id="2113"/>
      </w:r>
      <w:r>
        <w:rPr>
          <w:rFonts w:ascii="Amiri" w:hAnsi="Amiri" w:eastAsia="Amiri" w:cs="Amiri"/>
          <w:color w:val="111111"/>
          <w:sz w:val="28"/>
          <w:sz w:val="28"/>
          <w:szCs w:val="28"/>
          <w:rtl w:val="true"/>
          <w:lang w:bidi="ar-SA"/>
        </w:rPr>
        <w:t xml:space="preserve">، و في أبواب كثيرة في التهذيب </w:t>
      </w:r>
      <w:r>
        <w:rPr>
          <w:rStyle w:val="FootnoteAnchor"/>
          <w:rtl w:val="true"/>
        </w:rPr>
        <w:footnoteReference w:id="2114"/>
      </w:r>
      <w:r>
        <w:rPr>
          <w:rFonts w:ascii="Amiri" w:hAnsi="Amiri" w:eastAsia="Amiri" w:cs="Amiri"/>
          <w:color w:val="111111"/>
          <w:sz w:val="28"/>
          <w:sz w:val="28"/>
          <w:szCs w:val="28"/>
          <w:rtl w:val="true"/>
          <w:lang w:bidi="ar-SA"/>
        </w:rPr>
        <w:t xml:space="preserve">و الفقيه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يونس بن عبد الرحمن في التهذيب في باب الحدّ و السرقة </w:t>
      </w:r>
      <w:r>
        <w:rPr>
          <w:rStyle w:val="FootnoteAnchor"/>
          <w:rtl w:val="true"/>
        </w:rPr>
        <w:footnoteReference w:id="2116"/>
      </w:r>
      <w:r>
        <w:rPr>
          <w:rFonts w:ascii="Amiri" w:hAnsi="Amiri" w:eastAsia="Amiri" w:cs="Amiri"/>
          <w:color w:val="111111"/>
          <w:sz w:val="28"/>
          <w:sz w:val="28"/>
          <w:szCs w:val="28"/>
          <w:rtl w:val="true"/>
          <w:lang w:bidi="ar-SA"/>
        </w:rPr>
        <w:t xml:space="preserve">، و باب القضاء في قتيل الزحام </w:t>
      </w:r>
      <w:r>
        <w:rPr>
          <w:rStyle w:val="FootnoteAnchor"/>
          <w:rtl w:val="true"/>
        </w:rPr>
        <w:footnoteReference w:id="2117"/>
      </w:r>
      <w:r>
        <w:rPr>
          <w:rFonts w:ascii="Amiri" w:hAnsi="Amiri" w:eastAsia="Amiri" w:cs="Amiri"/>
          <w:color w:val="111111"/>
          <w:sz w:val="28"/>
          <w:sz w:val="28"/>
          <w:szCs w:val="28"/>
          <w:rtl w:val="true"/>
          <w:lang w:bidi="ar-SA"/>
        </w:rPr>
        <w:t xml:space="preserve">، و في الكافي في باب ذمّ الدنيا </w:t>
      </w:r>
      <w:r>
        <w:rPr>
          <w:rStyle w:val="FootnoteAnchor"/>
          <w:rtl w:val="true"/>
        </w:rPr>
        <w:footnoteReference w:id="2118"/>
      </w:r>
      <w:r>
        <w:rPr>
          <w:rFonts w:ascii="Amiri" w:hAnsi="Amiri" w:eastAsia="Amiri" w:cs="Amiri"/>
          <w:color w:val="111111"/>
          <w:sz w:val="28"/>
          <w:sz w:val="28"/>
          <w:szCs w:val="28"/>
          <w:rtl w:val="true"/>
          <w:lang w:bidi="ar-SA"/>
        </w:rPr>
        <w:t xml:space="preserve">، و في كتاب الروضة قبل حديث نوح يوم القيامة بحديثين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عمير، و عبد اللّه بن المغيرة كما صرّح به الأستاذ الأكبر في التعليقة </w:t>
      </w:r>
      <w:r>
        <w:rPr>
          <w:rStyle w:val="FootnoteAnchor"/>
          <w:rtl w:val="true"/>
        </w:rPr>
        <w:footnoteReference w:id="2120"/>
      </w:r>
      <w:r>
        <w:rPr>
          <w:rFonts w:ascii="Amiri" w:hAnsi="Amiri" w:eastAsia="Amiri" w:cs="Amiri"/>
          <w:color w:val="111111"/>
          <w:sz w:val="28"/>
          <w:sz w:val="28"/>
          <w:szCs w:val="28"/>
          <w:rtl w:val="true"/>
          <w:lang w:bidi="ar-SA"/>
        </w:rPr>
        <w:t>، و هؤلاء السبعة من أصحاب الإجماع،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و ابن أبي عمير، و صفوان، و لا يروون إلّا عن ثقة، و ابن فضّال الذي هو من أكمل أفراد معشر أمرنا بأخذ ما رووا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w:t>
      </w:r>
      <w:r>
        <w:rPr>
          <w:rStyle w:val="FootnoteAnchor"/>
          <w:rtl w:val="true"/>
        </w:rPr>
        <w:footnoteReference w:id="2121"/>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2122"/>
      </w:r>
      <w:r>
        <w:rPr>
          <w:rFonts w:ascii="Amiri" w:hAnsi="Amiri" w:eastAsia="Amiri" w:cs="Amiri"/>
          <w:color w:val="111111"/>
          <w:sz w:val="28"/>
          <w:sz w:val="28"/>
          <w:szCs w:val="28"/>
          <w:rtl w:val="true"/>
          <w:lang w:bidi="ar-SA"/>
        </w:rPr>
        <w:t xml:space="preserve">، و أبو شعيب المحاملي </w:t>
      </w:r>
      <w:r>
        <w:rPr>
          <w:rStyle w:val="FootnoteAnchor"/>
          <w:rtl w:val="true"/>
        </w:rPr>
        <w:footnoteReference w:id="2123"/>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124"/>
      </w:r>
      <w:r>
        <w:rPr>
          <w:rFonts w:ascii="IRNazanin" w:hAnsi="IRNazanin" w:eastAsia="IRNazanin"/>
          <w:color w:val="111111"/>
          <w:sz w:val="28"/>
          <w:sz w:val="28"/>
          <w:szCs w:val="28"/>
          <w:rtl w:val="true"/>
          <w:lang w:bidi="fa-IR"/>
        </w:rPr>
        <w:t>، و جعفر بن محمّد بن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2125"/>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2126"/>
      </w:r>
      <w:r>
        <w:rPr>
          <w:rFonts w:ascii="Amiri" w:hAnsi="Amiri" w:eastAsia="Amiri" w:cs="Amiri"/>
          <w:color w:val="111111"/>
          <w:sz w:val="28"/>
          <w:sz w:val="28"/>
          <w:szCs w:val="28"/>
          <w:rtl w:val="true"/>
          <w:lang w:bidi="ar-SA"/>
        </w:rPr>
        <w:t xml:space="preserve">، و عمرو بن عثمان الثقفي </w:t>
      </w:r>
      <w:r>
        <w:rPr>
          <w:rStyle w:val="FootnoteAnchor"/>
          <w:rtl w:val="true"/>
        </w:rPr>
        <w:footnoteReference w:id="2127"/>
      </w:r>
      <w:r>
        <w:rPr>
          <w:rFonts w:ascii="IRNazanin" w:hAnsi="IRNazanin" w:eastAsia="IRNazanin"/>
          <w:color w:val="111111"/>
          <w:sz w:val="28"/>
          <w:sz w:val="28"/>
          <w:szCs w:val="28"/>
          <w:rtl w:val="true"/>
          <w:lang w:bidi="fa-IR"/>
        </w:rPr>
        <w:t xml:space="preserve">، و أبو الفضل عباس بن عامر </w:t>
      </w:r>
      <w:r>
        <w:rPr>
          <w:rStyle w:val="FootnoteAnchor"/>
          <w:rtl w:val="true"/>
        </w:rPr>
        <w:footnoteReference w:id="2128"/>
      </w:r>
      <w:r>
        <w:rPr>
          <w:rFonts w:ascii="Amiri" w:hAnsi="Amiri" w:eastAsia="Amiri" w:cs="Amiri"/>
          <w:color w:val="111111"/>
          <w:sz w:val="28"/>
          <w:sz w:val="28"/>
          <w:szCs w:val="28"/>
          <w:rtl w:val="true"/>
          <w:lang w:bidi="ar-SA"/>
        </w:rPr>
        <w:t xml:space="preserve">، و سلمة بن الخطاب </w:t>
      </w:r>
      <w:r>
        <w:rPr>
          <w:rStyle w:val="FootnoteAnchor"/>
          <w:rtl w:val="true"/>
        </w:rPr>
        <w:footnoteReference w:id="212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130"/>
      </w:r>
      <w:r>
        <w:rPr>
          <w:rFonts w:ascii="IRNazanin" w:hAnsi="IRNazanin" w:eastAsia="IRNazanin"/>
          <w:color w:val="111111"/>
          <w:sz w:val="28"/>
          <w:sz w:val="28"/>
          <w:szCs w:val="28"/>
          <w:rtl w:val="true"/>
          <w:lang w:bidi="fa-IR"/>
        </w:rPr>
        <w:t xml:space="preserve">، و عباس بن هشام </w:t>
      </w:r>
      <w:r>
        <w:rPr>
          <w:rStyle w:val="FootnoteAnchor"/>
          <w:rtl w:val="true"/>
        </w:rPr>
        <w:footnoteReference w:id="2131"/>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2132"/>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133"/>
      </w:r>
      <w:r>
        <w:rPr>
          <w:rFonts w:ascii="IRNazanin" w:hAnsi="IRNazanin" w:eastAsia="IRNazanin"/>
          <w:color w:val="111111"/>
          <w:sz w:val="28"/>
          <w:sz w:val="28"/>
          <w:szCs w:val="28"/>
          <w:rtl w:val="true"/>
          <w:lang w:bidi="fa-IR"/>
        </w:rPr>
        <w:t xml:space="preserve">، و هارون بن الجهم </w:t>
      </w:r>
      <w:r>
        <w:rPr>
          <w:rStyle w:val="FootnoteAnchor"/>
          <w:rtl w:val="true"/>
        </w:rPr>
        <w:footnoteReference w:id="2134"/>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2135"/>
      </w:r>
      <w:r>
        <w:rPr>
          <w:rFonts w:ascii="Amiri" w:hAnsi="Amiri" w:eastAsia="Amiri" w:cs="Amiri"/>
          <w:color w:val="111111"/>
          <w:sz w:val="28"/>
          <w:sz w:val="28"/>
          <w:szCs w:val="28"/>
          <w:rtl w:val="true"/>
          <w:lang w:bidi="ar-SA"/>
        </w:rPr>
        <w:t xml:space="preserve">، و ثعلبة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أغلب الجماعة من الفقهاء و الأجلّاء لا يرضي المنصف أن يعتقد فيهم الاجتماع علي النقل من الكذّاب و الوضّاع مع كونه في عصرهم، و يبعد غاية البعد خفاء حاله عليهم و اطّلاع ابن الغضائري بعد قرون علي ما خفي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يكون الوجه في تضعيفه حملا لفعله علي الصحّة ما في التعليقة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تضعيف الخلاصة من ابن الغضائري في ترجمة جابر </w:t>
      </w:r>
      <w:r>
        <w:rPr>
          <w:rStyle w:val="FootnoteAnchor"/>
          <w:rtl w:val="true"/>
        </w:rPr>
        <w:footnoteReference w:id="2137"/>
      </w:r>
      <w:r>
        <w:rPr>
          <w:rFonts w:ascii="Amiri" w:hAnsi="Amiri" w:eastAsia="Amiri" w:cs="Amiri"/>
          <w:color w:val="111111"/>
          <w:sz w:val="28"/>
          <w:sz w:val="28"/>
          <w:szCs w:val="28"/>
          <w:rtl w:val="true"/>
          <w:lang w:bidi="ar-SA"/>
        </w:rPr>
        <w:t>، و تضعيفه و اتّهامه بالغلوّ لروايته الدالّة عليه بحسب معتقده و زعمه، و قد مرّ منّا غير مرّة و يأتي أيضا في نصر بن الصباح و غيره التأمّل في ثبوت القدح بذلك و ضعف تضعيفاته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رواية الأجلّة و من 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 و ابن المغيرة، و الحسن بن محبوب، و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يشهد بوثاقته و الاعتماد عليه، و يؤيّده كونه كثير الرواية و سديدها، و مفتي بها، و رواياته صريحة في خلاف الغلوّ، نعم فيها زيادة ارتفاع شأن بالنسبة إليهم،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حكم بغلوّه لزعمه أنّ هذا تعدّ علي القدر الذي ينبغي أن ينسب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فساده </w:t>
      </w:r>
      <w:r>
        <w:rPr>
          <w:rStyle w:val="FootnoteAnchor"/>
          <w:rtl w:val="true"/>
        </w:rPr>
        <w:footnoteReference w:id="21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جميع ذلك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w:t>
      </w:r>
      <w:r>
        <w:rPr>
          <w:rStyle w:val="FootnoteAnchor"/>
          <w:rtl w:val="true"/>
        </w:rPr>
        <w:footnoteReference w:id="2140"/>
      </w:r>
      <w:r>
        <w:rPr>
          <w:rFonts w:ascii="Amiri" w:hAnsi="Amiri" w:eastAsia="Amiri" w:cs="Amiri"/>
          <w:color w:val="111111"/>
          <w:sz w:val="28"/>
          <w:sz w:val="28"/>
          <w:szCs w:val="28"/>
          <w:rtl w:val="true"/>
          <w:lang w:bidi="ar-SA"/>
        </w:rPr>
        <w:t xml:space="preserve">، و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يضعّفه </w:t>
      </w:r>
      <w:r>
        <w:rPr>
          <w:rStyle w:val="FootnoteAnchor"/>
          <w:rtl w:val="true"/>
        </w:rPr>
        <w:footnoteReference w:id="2141"/>
      </w:r>
      <w:r>
        <w:rPr>
          <w:rFonts w:ascii="Amiri" w:hAnsi="Amiri" w:eastAsia="Amiri" w:cs="Amiri"/>
          <w:color w:val="111111"/>
          <w:sz w:val="28"/>
          <w:sz w:val="28"/>
          <w:szCs w:val="28"/>
          <w:rtl w:val="true"/>
          <w:lang w:bidi="ar-SA"/>
        </w:rPr>
        <w:t>، و في التهذيب في باب القضاء في الديات بعد أن ذكر ما ورد في مقدار الدية ثم ذكر فتواه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روي من أنّ صاحب الإبل إذا لم يكن معه إبل أعطي عن كلّ إبل عشرين من فحولة الغنم، فتصير ألفين من الغنم، فيحتمل شيئين </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مخصوصا بالعبد إذا قتل حرّا عمدا، فحينئذ يلزمه ذلك </w:t>
      </w:r>
      <w:r>
        <w:rPr>
          <w:rStyle w:val="FootnoteAnchor"/>
          <w:rtl w:val="true"/>
        </w:rPr>
        <w:footnoteReference w:id="2143"/>
      </w:r>
      <w:r>
        <w:rPr>
          <w:rFonts w:ascii="Amiri" w:hAnsi="Amiri" w:eastAsia="Amiri" w:cs="Amiri"/>
          <w:color w:val="111111"/>
          <w:sz w:val="28"/>
          <w:sz w:val="28"/>
          <w:szCs w:val="28"/>
          <w:rtl w:val="true"/>
          <w:lang w:bidi="ar-SA"/>
        </w:rPr>
        <w:t>، و قد 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و أبو شعيب، عن أبي جميلة، عن زيد الشحام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لو لا اعتماده عليه ما كان يجعل خبره شاهدا للجميع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يظهر من النجاشي أن كتاب زيد يرويه جماعة، منهم صفوان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66" w:name="pg11849_193172"/>
    </w:p>
    <w:p>
      <w:pPr>
        <w:pStyle w:val="BookText"/>
        <w:rPr/>
      </w:pPr>
      <w:bookmarkEnd w:id="366"/>
      <w:r>
        <w:rPr>
          <w:rFonts w:ascii="Amiri" w:hAnsi="Amiri" w:eastAsia="Amiri" w:cs="Amiri"/>
          <w:color w:val="111111"/>
          <w:sz w:val="28"/>
          <w:sz w:val="28"/>
          <w:szCs w:val="28"/>
          <w:rtl w:val="true"/>
          <w:lang w:bidi="ar-SA"/>
        </w:rPr>
        <w:t xml:space="preserve">ابن يحيي </w:t>
      </w:r>
      <w:r>
        <w:rPr>
          <w:rStyle w:val="FootnoteAnchor"/>
          <w:rtl w:val="true"/>
        </w:rPr>
        <w:footnoteReference w:id="2146"/>
      </w:r>
      <w:r>
        <w:rPr>
          <w:rFonts w:ascii="Amiri" w:hAnsi="Amiri" w:eastAsia="Amiri" w:cs="Amiri"/>
          <w:color w:val="111111"/>
          <w:sz w:val="28"/>
          <w:sz w:val="28"/>
          <w:szCs w:val="28"/>
          <w:rtl w:val="true"/>
          <w:lang w:bidi="ar-SA"/>
        </w:rPr>
        <w:t>، و الطرق الصحيحة إليه كثيرة فضعف أبي جميلة علي قول ابن الغضائري لا يضرّ بالسند، و زيد ثقة عين ممدوح في الأخبار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746801_73709187"/>
      <w:bookmarkStart w:id="368" w:name="_Toc132"/>
      <w:bookmarkEnd w:id="367"/>
      <w:r>
        <w:rPr>
          <w:rtl w:val="true"/>
        </w:rPr>
        <w:t>[</w:t>
      </w:r>
      <w:r>
        <w:rPr/>
        <w:t>128</w:t>
      </w:r>
      <w:r>
        <w:rPr>
          <w:rtl w:val="true"/>
        </w:rPr>
        <w:t xml:space="preserve">] </w:t>
      </w:r>
      <w:r>
        <w:rPr>
          <w:rtl w:val="true"/>
        </w:rPr>
        <w:t>قكح</w:t>
      </w:r>
      <w:r>
        <w:rPr>
          <w:rtl w:val="true"/>
        </w:rPr>
        <w:t xml:space="preserve">- </w:t>
      </w:r>
      <w:r>
        <w:rPr>
          <w:rtl w:val="true"/>
        </w:rPr>
        <w:t xml:space="preserve">و إلي زيد بن علي بن الحسين بن علي بن أبي طالب </w:t>
      </w:r>
      <w:r>
        <w:rPr>
          <w:rtl w:val="true"/>
        </w:rPr>
        <w:t>(</w:t>
      </w:r>
      <w:r>
        <w:rPr>
          <w:rtl w:val="true"/>
        </w:rPr>
        <w:t>عليهم السّلام</w:t>
      </w:r>
      <w:r>
        <w:rPr>
          <w:rtl w:val="true"/>
        </w:rPr>
        <w:t>):</w:t>
      </w:r>
      <w:bookmarkEnd w:id="368"/>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أبي الجوزاء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المنبه</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بن عبد اللّه، عن الحسين بن علوان، عن عمرو بن خالد، عنه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الجوزاء وثقه العلّامة في باب الكني </w:t>
      </w:r>
      <w:r>
        <w:rPr>
          <w:rStyle w:val="FootnoteAnchor"/>
          <w:rtl w:val="true"/>
        </w:rPr>
        <w:footnoteReference w:id="2149"/>
      </w:r>
      <w:r>
        <w:rPr>
          <w:rFonts w:ascii="Amiri" w:hAnsi="Amiri" w:eastAsia="Amiri" w:cs="Amiri"/>
          <w:color w:val="111111"/>
          <w:sz w:val="28"/>
          <w:sz w:val="28"/>
          <w:szCs w:val="28"/>
          <w:rtl w:val="true"/>
          <w:lang w:bidi="ar-SA"/>
        </w:rPr>
        <w:t xml:space="preserve">، و المجلسي في الوجيزة </w:t>
      </w:r>
      <w:r>
        <w:rPr>
          <w:rStyle w:val="FootnoteAnchor"/>
          <w:rtl w:val="true"/>
        </w:rPr>
        <w:footnoteReference w:id="2150"/>
      </w:r>
      <w:r>
        <w:rPr>
          <w:rFonts w:ascii="Amiri" w:hAnsi="Amiri" w:eastAsia="Amiri" w:cs="Amiri"/>
          <w:color w:val="111111"/>
          <w:sz w:val="28"/>
          <w:sz w:val="28"/>
          <w:szCs w:val="28"/>
          <w:rtl w:val="true"/>
          <w:lang w:bidi="ar-SA"/>
        </w:rPr>
        <w:t xml:space="preserve">، و في النجاشي أنه صحيح الحديث </w:t>
      </w:r>
      <w:r>
        <w:rPr>
          <w:rStyle w:val="FootnoteAnchor"/>
          <w:rtl w:val="true"/>
        </w:rPr>
        <w:footnoteReference w:id="2151"/>
      </w:r>
      <w:r>
        <w:rPr>
          <w:rFonts w:ascii="Amiri" w:hAnsi="Amiri" w:eastAsia="Amiri" w:cs="Amiri"/>
          <w:color w:val="111111"/>
          <w:sz w:val="28"/>
          <w:sz w:val="28"/>
          <w:szCs w:val="28"/>
          <w:rtl w:val="true"/>
          <w:lang w:bidi="ar-SA"/>
        </w:rPr>
        <w:t>، 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2152"/>
      </w:r>
      <w:r>
        <w:rPr>
          <w:rFonts w:ascii="IRNazanin" w:hAnsi="IRNazanin" w:eastAsia="IRNazanin"/>
          <w:color w:val="111111"/>
          <w:sz w:val="28"/>
          <w:sz w:val="28"/>
          <w:szCs w:val="28"/>
          <w:rtl w:val="true"/>
          <w:lang w:bidi="fa-IR"/>
        </w:rPr>
        <w:t xml:space="preserve">، و الصفار </w:t>
      </w:r>
      <w:r>
        <w:rPr>
          <w:rStyle w:val="FootnoteAnchor"/>
          <w:rtl w:val="true"/>
        </w:rPr>
        <w:footnoteReference w:id="2153"/>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154"/>
      </w:r>
      <w:r>
        <w:rPr>
          <w:rFonts w:ascii="IRNazanin" w:hAnsi="IRNazanin" w:eastAsia="IRNazanin"/>
          <w:color w:val="111111"/>
          <w:sz w:val="28"/>
          <w:sz w:val="28"/>
          <w:szCs w:val="28"/>
          <w:rtl w:val="true"/>
          <w:lang w:bidi="fa-IR"/>
        </w:rPr>
        <w:t xml:space="preserve">، و أبوه </w:t>
      </w:r>
      <w:r>
        <w:rPr>
          <w:rStyle w:val="FootnoteAnchor"/>
          <w:rtl w:val="true"/>
        </w:rPr>
        <w:footnoteReference w:id="2155"/>
      </w:r>
      <w:r>
        <w:rPr>
          <w:rFonts w:ascii="Amiri" w:hAnsi="Amiri" w:eastAsia="Amiri" w:cs="Amiri"/>
          <w:color w:val="111111"/>
          <w:sz w:val="28"/>
          <w:sz w:val="28"/>
          <w:szCs w:val="28"/>
          <w:rtl w:val="true"/>
          <w:lang w:bidi="ar-SA"/>
        </w:rPr>
        <w:t xml:space="preserve">، و محمّد بن أحمد ابن يحيي </w:t>
      </w:r>
      <w:r>
        <w:rPr>
          <w:rStyle w:val="FootnoteAnchor"/>
          <w:rtl w:val="true"/>
        </w:rPr>
        <w:footnoteReference w:id="2156"/>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157"/>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158"/>
      </w:r>
      <w:r>
        <w:rPr>
          <w:rFonts w:ascii="Amiri" w:hAnsi="Amiri" w:eastAsia="Amiri" w:cs="Amiri"/>
          <w:color w:val="111111"/>
          <w:sz w:val="28"/>
          <w:sz w:val="28"/>
          <w:szCs w:val="28"/>
          <w:rtl w:val="true"/>
          <w:lang w:bidi="ar-SA"/>
        </w:rPr>
        <w:t xml:space="preserve">، و صرّح الشيخ بأنّه عامّي </w:t>
      </w:r>
      <w:r>
        <w:rPr>
          <w:rStyle w:val="FootnoteAnchor"/>
          <w:rtl w:val="true"/>
        </w:rPr>
        <w:footnoteReference w:id="2159"/>
      </w:r>
      <w:r>
        <w:rPr>
          <w:rFonts w:ascii="Amiri" w:hAnsi="Amiri" w:eastAsia="Amiri" w:cs="Amiri"/>
          <w:color w:val="111111"/>
          <w:sz w:val="28"/>
          <w:sz w:val="28"/>
          <w:szCs w:val="28"/>
          <w:rtl w:val="true"/>
          <w:lang w:bidi="ar-SA"/>
        </w:rPr>
        <w:t>، و 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العلامة، و عدم تعرض النجاشي، و رواية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في الفائدة السابقة دلالة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علي وثاقة الرجل في نفسه </w:t>
      </w:r>
      <w:r>
        <w:rPr>
          <w:rStyle w:val="FootnoteAnchor"/>
          <w:rtl w:val="true"/>
        </w:rPr>
        <w:footnoteReference w:id="216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الحسين بن علوان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عامي، و أخوه الحسن يكنّي أبا محمّد ثقة،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كتاب، و الحسن أخصّ بنا و أولي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كان أوثق من أخيه و أحمد عند أصحابنا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في الكشي مع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رجال العامّة إلّا أنّ لهم ميلا و محبّة شديدة،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الكلبي كان مستورا و لم يكن مخالفا </w:t>
      </w:r>
      <w:r>
        <w:rPr>
          <w:rStyle w:val="FootnoteAnchor"/>
          <w:rtl w:val="true"/>
        </w:rPr>
        <w:footnoteReference w:id="216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فيشهد بوثاقته في الحديث مضافا إلي ما ذكر رواية الأجلّاء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كما في الكافي في باب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165"/>
      </w:r>
      <w:r>
        <w:rPr>
          <w:rFonts w:ascii="Amiri" w:hAnsi="Amiri" w:eastAsia="Amiri" w:cs="Amiri"/>
          <w:color w:val="111111"/>
          <w:sz w:val="28"/>
          <w:sz w:val="28"/>
          <w:szCs w:val="28"/>
          <w:rtl w:val="true"/>
          <w:lang w:bidi="ar-SA"/>
        </w:rPr>
        <w:t xml:space="preserve">و في التهذيب في باب الأذان و الإقامة من أبواب الزيادات </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جهتان تكشف كلّ واحدة منهما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الهيثم بن أبي مسروق </w:t>
      </w:r>
      <w:r>
        <w:rPr>
          <w:rStyle w:val="FootnoteAnchor"/>
          <w:rtl w:val="true"/>
        </w:rPr>
        <w:footnoteReference w:id="2167"/>
      </w:r>
      <w:r>
        <w:rPr>
          <w:rFonts w:ascii="Amiri" w:hAnsi="Amiri" w:eastAsia="Amiri" w:cs="Amiri"/>
          <w:color w:val="111111"/>
          <w:sz w:val="28"/>
          <w:sz w:val="28"/>
          <w:szCs w:val="28"/>
          <w:rtl w:val="true"/>
          <w:lang w:bidi="ar-SA"/>
        </w:rPr>
        <w:t xml:space="preserve">، و الحسن بن ظريف بن ناصح </w:t>
      </w:r>
      <w:r>
        <w:rPr>
          <w:rStyle w:val="FootnoteAnchor"/>
          <w:rtl w:val="true"/>
        </w:rPr>
        <w:footnoteReference w:id="2168"/>
      </w:r>
      <w:r>
        <w:rPr>
          <w:rFonts w:ascii="IRNazanin" w:hAnsi="IRNazanin" w:eastAsia="IRNazanin"/>
          <w:color w:val="111111"/>
          <w:sz w:val="28"/>
          <w:sz w:val="28"/>
          <w:szCs w:val="28"/>
          <w:rtl w:val="true"/>
          <w:lang w:bidi="fa-IR"/>
        </w:rPr>
        <w:t xml:space="preserve">، و أبو الجوزاء </w:t>
      </w:r>
      <w:r>
        <w:rPr>
          <w:rStyle w:val="FootnoteAnchor"/>
          <w:rtl w:val="true"/>
        </w:rPr>
        <w:footnoteReference w:id="2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الشاذاني و كتب 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يعقوب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كبار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رؤساء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رأس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أقبل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أهل بيتي و الطالب بأوتارهم، و منزل عمرو بن خالد كان عند مسجد سمال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ثقة </w:t>
      </w:r>
      <w:r>
        <w:rPr>
          <w:rStyle w:val="FootnoteAnchor"/>
          <w:rtl w:val="true"/>
        </w:rPr>
        <w:footnoteReference w:id="21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تزكية ابن فضّال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إن جعلنا وجه الحجيّة دخولها في عنوان الخبر الواحد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r>
        <w:rPr>
          <w:rStyle w:val="FootnoteAnchor"/>
          <w:rtl w:val="true"/>
        </w:rPr>
        <w:footnoteReference w:id="2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 قد تقدمت الإشارة إليه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وثاقته و تثبّته و إتقانه، نعم من جعله من باب الشهادة فهو بمعزل عن قبول قوله، و يؤيّده رواية أبان ابن عثمان عنه كما في التهذيب في باب ما يجوز الصلاة فيه من أبواب الزيادات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الكافي في باب الطاعة و التقوي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باب الصلاة في الكعبة و فوقها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تزويق البيوت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من أصحاب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69" w:name="pg11849_193175"/>
    </w:p>
    <w:p>
      <w:pPr>
        <w:pStyle w:val="BookText"/>
        <w:rPr/>
      </w:pPr>
      <w:bookmarkEnd w:id="369"/>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2173"/>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174"/>
      </w:r>
      <w:r>
        <w:rPr>
          <w:rFonts w:ascii="IRNazanin" w:hAnsi="IRNazanin" w:eastAsia="IRNazanin"/>
          <w:color w:val="111111"/>
          <w:sz w:val="28"/>
          <w:sz w:val="28"/>
          <w:szCs w:val="28"/>
          <w:rtl w:val="true"/>
          <w:lang w:bidi="fa-IR"/>
        </w:rPr>
        <w:t xml:space="preserve">، و نصر بن مزاحم </w:t>
      </w:r>
      <w:r>
        <w:rPr>
          <w:rStyle w:val="FootnoteAnchor"/>
          <w:rtl w:val="true"/>
        </w:rPr>
        <w:footnoteReference w:id="2175"/>
      </w:r>
      <w:r>
        <w:rPr>
          <w:rFonts w:ascii="Amiri" w:hAnsi="Amiri" w:eastAsia="Amiri" w:cs="Amiri"/>
          <w:color w:val="111111"/>
          <w:sz w:val="28"/>
          <w:sz w:val="28"/>
          <w:szCs w:val="28"/>
          <w:rtl w:val="true"/>
          <w:lang w:bidi="ar-SA"/>
        </w:rPr>
        <w:t>، و لا معارض لوثاقته بالنص و الأمارة إلّا تصريحهم بزيديّته، و غايته كون الخبر موثّقا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جليل القدر عظيم الشأن كبير المنزلة، و ما ورد ممّا يوهم خلاف ذلك مطروح أو محمول علي التقيّة، و المقام لا يقتضي الشرح أزيد من ذلك</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1746803_73709187"/>
      <w:bookmarkStart w:id="371" w:name="_Toc133"/>
      <w:bookmarkEnd w:id="370"/>
      <w:r>
        <w:rPr>
          <w:rtl w:val="true"/>
        </w:rPr>
        <w:t>[</w:t>
      </w:r>
      <w:r>
        <w:rPr/>
        <w:t>129</w:t>
      </w:r>
      <w:r>
        <w:rPr>
          <w:rtl w:val="true"/>
        </w:rPr>
        <w:t xml:space="preserve">] </w:t>
      </w:r>
      <w:r>
        <w:rPr>
          <w:rtl w:val="true"/>
        </w:rPr>
        <w:t>قكط</w:t>
      </w:r>
      <w:r>
        <w:rPr>
          <w:rtl w:val="true"/>
        </w:rPr>
        <w:t xml:space="preserve">- </w:t>
      </w:r>
      <w:r>
        <w:rPr>
          <w:rtl w:val="true"/>
        </w:rPr>
        <w:t>و إلي سدير الصيرفي</w:t>
      </w:r>
      <w:r>
        <w:rPr>
          <w:rtl w:val="true"/>
        </w:rPr>
        <w:t>:</w:t>
      </w:r>
      <w:bookmarkEnd w:id="371"/>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عمرو بن أبي نصر الأنماطي، عن سدير بن حكيم بن صهيب الصيرفي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الحكم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النجاشي </w:t>
      </w:r>
      <w:r>
        <w:rPr>
          <w:rStyle w:val="FootnoteAnchor"/>
          <w:rtl w:val="true"/>
        </w:rPr>
        <w:footnoteReference w:id="2178"/>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الأحداث الموجبة للطهارة </w:t>
      </w:r>
      <w:r>
        <w:rPr>
          <w:rStyle w:val="FootnoteAnchor"/>
          <w:rtl w:val="true"/>
        </w:rPr>
        <w:footnoteReference w:id="2179"/>
      </w:r>
      <w:r>
        <w:rPr>
          <w:rFonts w:ascii="Amiri" w:hAnsi="Amiri" w:eastAsia="Amiri" w:cs="Amiri"/>
          <w:color w:val="111111"/>
          <w:sz w:val="28"/>
          <w:sz w:val="28"/>
          <w:szCs w:val="28"/>
          <w:rtl w:val="true"/>
          <w:lang w:bidi="ar-SA"/>
        </w:rPr>
        <w:t xml:space="preserve">، و في الاستبصار في باب وجوب الاستنجاء من الغائط و البول </w:t>
      </w:r>
      <w:r>
        <w:rPr>
          <w:rStyle w:val="FootnoteAnchor"/>
          <w:rtl w:val="true"/>
        </w:rPr>
        <w:footnoteReference w:id="2180"/>
      </w:r>
      <w:r>
        <w:rPr>
          <w:rFonts w:ascii="Amiri" w:hAnsi="Amiri" w:eastAsia="Amiri" w:cs="Amiri"/>
          <w:color w:val="111111"/>
          <w:sz w:val="28"/>
          <w:sz w:val="28"/>
          <w:szCs w:val="28"/>
          <w:rtl w:val="true"/>
          <w:lang w:bidi="ar-SA"/>
        </w:rPr>
        <w:t xml:space="preserve">، و يونس بن عبد الرحمن في الكافي في باب التفرقة بين ذوي </w:t>
      </w:r>
    </w:p>
    <w:p>
      <w:pPr>
        <w:pStyle w:val="BookText"/>
        <w:rPr/>
      </w:pPr>
      <w:r>
        <w:rPr>
          <w:rFonts w:ascii="Amiri" w:hAnsi="Amiri" w:eastAsia="Amiri" w:cs="Amiri"/>
          <w:color w:val="111111"/>
          <w:sz w:val="28"/>
          <w:sz w:val="28"/>
          <w:szCs w:val="28"/>
          <w:rtl w:val="true"/>
          <w:lang w:bidi="ar-SA"/>
        </w:rPr>
        <w:t xml:space="preserve">الأرحام من المماليك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جبلة </w:t>
      </w:r>
      <w:r>
        <w:rPr>
          <w:rStyle w:val="FootnoteAnchor"/>
          <w:rtl w:val="true"/>
        </w:rPr>
        <w:footnoteReference w:id="2182"/>
      </w:r>
      <w:r>
        <w:rPr>
          <w:rFonts w:ascii="Amiri" w:hAnsi="Amiri" w:eastAsia="Amiri" w:cs="Amiri"/>
          <w:color w:val="111111"/>
          <w:sz w:val="28"/>
          <w:sz w:val="28"/>
          <w:szCs w:val="28"/>
          <w:rtl w:val="true"/>
          <w:lang w:bidi="ar-SA"/>
        </w:rPr>
        <w:t xml:space="preserve">، و ابن نهيك </w:t>
      </w:r>
      <w:r>
        <w:rPr>
          <w:rStyle w:val="FootnoteAnchor"/>
          <w:rtl w:val="true"/>
        </w:rPr>
        <w:footnoteReference w:id="2183"/>
      </w:r>
      <w:r>
        <w:rPr>
          <w:rFonts w:ascii="Amiri" w:hAnsi="Amiri" w:eastAsia="Amiri" w:cs="Amiri"/>
          <w:color w:val="111111"/>
          <w:sz w:val="28"/>
          <w:sz w:val="28"/>
          <w:szCs w:val="28"/>
          <w:rtl w:val="true"/>
          <w:lang w:bidi="ar-SA"/>
        </w:rPr>
        <w:t xml:space="preserve">، و محمّد بن يحيي الخزّاز </w:t>
      </w:r>
      <w:r>
        <w:rPr>
          <w:rStyle w:val="FootnoteAnchor"/>
          <w:rtl w:val="true"/>
        </w:rPr>
        <w:footnoteReference w:id="2184"/>
      </w:r>
      <w:r>
        <w:rPr>
          <w:rFonts w:ascii="Amiri" w:hAnsi="Amiri" w:eastAsia="Amiri" w:cs="Amiri"/>
          <w:color w:val="111111"/>
          <w:sz w:val="28"/>
          <w:sz w:val="28"/>
          <w:szCs w:val="28"/>
          <w:rtl w:val="true"/>
          <w:lang w:bidi="ar-SA"/>
        </w:rPr>
        <w:t xml:space="preserve">، و الحسين ابن عثمان </w:t>
      </w:r>
      <w:r>
        <w:rPr>
          <w:rStyle w:val="FootnoteAnchor"/>
          <w:rtl w:val="true"/>
        </w:rPr>
        <w:footnoteReference w:id="2185"/>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2186"/>
      </w:r>
      <w:r>
        <w:rPr>
          <w:rFonts w:ascii="Amiri" w:hAnsi="Amiri" w:eastAsia="Amiri" w:cs="Amiri"/>
          <w:color w:val="111111"/>
          <w:sz w:val="28"/>
          <w:sz w:val="28"/>
          <w:szCs w:val="28"/>
          <w:rtl w:val="true"/>
          <w:lang w:bidi="ar-SA"/>
        </w:rPr>
        <w:t xml:space="preserve">، و المثني الحنّاط </w:t>
      </w:r>
      <w:r>
        <w:rPr>
          <w:rStyle w:val="FootnoteAnchor"/>
          <w:rtl w:val="true"/>
        </w:rPr>
        <w:footnoteReference w:id="2187"/>
      </w:r>
      <w:r>
        <w:rPr>
          <w:rFonts w:ascii="Amiri" w:hAnsi="Amiri" w:eastAsia="Amiri" w:cs="Amiri"/>
          <w:color w:val="111111"/>
          <w:sz w:val="28"/>
          <w:sz w:val="28"/>
          <w:szCs w:val="28"/>
          <w:rtl w:val="true"/>
          <w:lang w:bidi="ar-SA"/>
        </w:rPr>
        <w:t xml:space="preserve">، و مهران بن محمّد بن أبي نصر </w:t>
      </w:r>
      <w:r>
        <w:rPr>
          <w:rStyle w:val="FootnoteAnchor"/>
          <w:rtl w:val="true"/>
        </w:rPr>
        <w:footnoteReference w:id="2188"/>
      </w:r>
      <w:r>
        <w:rPr>
          <w:rFonts w:ascii="Amiri" w:hAnsi="Amiri" w:eastAsia="Amiri" w:cs="Amiri"/>
          <w:color w:val="111111"/>
          <w:sz w:val="28"/>
          <w:sz w:val="28"/>
          <w:szCs w:val="28"/>
          <w:rtl w:val="true"/>
          <w:lang w:bidi="ar-SA"/>
        </w:rPr>
        <w:t xml:space="preserve">ابن أخيه الذي يروي عنه ابن أبي عمير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الكشي بطريق صحيح علي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لزيد الشحّام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و كفّه في كفّه و دموعه تجري علي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ربّي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إلي إلهي في سدير، و عبد السّلام بن عبد الرحمن، و كانا في السجن، فوهبهما لي و خلّي سبيلهما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إدخال السرور علي المؤمن </w:t>
      </w:r>
      <w:r>
        <w:rPr>
          <w:rStyle w:val="FootnoteAnchor"/>
          <w:rtl w:val="true"/>
        </w:rPr>
        <w:footnoteReference w:id="2191"/>
      </w:r>
      <w:r>
        <w:rPr>
          <w:rFonts w:ascii="Amiri" w:hAnsi="Amiri" w:eastAsia="Amiri" w:cs="Amiri"/>
          <w:color w:val="111111"/>
          <w:sz w:val="28"/>
          <w:sz w:val="28"/>
          <w:szCs w:val="28"/>
          <w:rtl w:val="true"/>
          <w:lang w:bidi="ar-SA"/>
        </w:rPr>
        <w:t xml:space="preserve">، و فضالة فيه في باب الغيبة </w:t>
      </w:r>
      <w:r>
        <w:rPr>
          <w:rStyle w:val="FootnoteAnchor"/>
          <w:rtl w:val="true"/>
        </w:rPr>
        <w:footnoteReference w:id="2192"/>
      </w:r>
      <w:r>
        <w:rPr>
          <w:rFonts w:ascii="Amiri" w:hAnsi="Amiri" w:eastAsia="Amiri" w:cs="Amiri"/>
          <w:color w:val="111111"/>
          <w:sz w:val="28"/>
          <w:sz w:val="28"/>
          <w:szCs w:val="28"/>
          <w:rtl w:val="true"/>
          <w:lang w:bidi="ar-SA"/>
        </w:rPr>
        <w:t xml:space="preserve">، و عبد اللّه بن مسكان فيه في باب آخر من درجات الإيمان </w:t>
      </w:r>
      <w:r>
        <w:rPr>
          <w:rStyle w:val="FootnoteAnchor"/>
          <w:rtl w:val="true"/>
        </w:rPr>
        <w:footnoteReference w:id="2193"/>
      </w:r>
      <w:r>
        <w:rPr>
          <w:rFonts w:ascii="Amiri" w:hAnsi="Amiri" w:eastAsia="Amiri" w:cs="Amiri"/>
          <w:color w:val="111111"/>
          <w:sz w:val="28"/>
          <w:sz w:val="28"/>
          <w:szCs w:val="28"/>
          <w:rtl w:val="true"/>
          <w:lang w:bidi="ar-SA"/>
        </w:rPr>
        <w:t>، و في باب التسليم و 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2194"/>
      </w:r>
      <w:r>
        <w:rPr>
          <w:rFonts w:ascii="Amiri" w:hAnsi="Amiri" w:eastAsia="Amiri" w:cs="Amiri"/>
          <w:color w:val="111111"/>
          <w:sz w:val="28"/>
          <w:sz w:val="28"/>
          <w:szCs w:val="28"/>
          <w:rtl w:val="true"/>
          <w:lang w:bidi="ar-SA"/>
        </w:rPr>
        <w:t xml:space="preserve">، و في باب آخر من فضل الزراعة </w:t>
      </w:r>
      <w:r>
        <w:rPr>
          <w:rStyle w:val="FootnoteAnchor"/>
          <w:rtl w:val="true"/>
        </w:rPr>
        <w:footnoteReference w:id="2195"/>
      </w:r>
      <w:r>
        <w:rPr>
          <w:rFonts w:ascii="Amiri" w:hAnsi="Amiri" w:eastAsia="Amiri" w:cs="Amiri"/>
          <w:color w:val="111111"/>
          <w:sz w:val="28"/>
          <w:sz w:val="28"/>
          <w:szCs w:val="28"/>
          <w:rtl w:val="true"/>
          <w:lang w:bidi="ar-SA"/>
        </w:rPr>
        <w:t xml:space="preserve">، و في كتاب الروضة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بكر بن محمّد </w:t>
      </w:r>
      <w:r>
        <w:rPr>
          <w:rStyle w:val="FootnoteAnchor"/>
          <w:rtl w:val="true"/>
        </w:rPr>
        <w:footnoteReference w:id="2197"/>
      </w:r>
      <w:r>
        <w:rPr>
          <w:rFonts w:ascii="Amiri" w:hAnsi="Amiri" w:eastAsia="Amiri" w:cs="Amiri"/>
          <w:color w:val="111111"/>
          <w:sz w:val="28"/>
          <w:sz w:val="28"/>
          <w:szCs w:val="28"/>
          <w:rtl w:val="true"/>
          <w:lang w:bidi="ar-SA"/>
        </w:rPr>
        <w:t xml:space="preserve">، و العلاء بن رزين </w:t>
      </w:r>
      <w:r>
        <w:rPr>
          <w:rStyle w:val="FootnoteAnchor"/>
          <w:rtl w:val="true"/>
        </w:rPr>
        <w:footnoteReference w:id="2198"/>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199"/>
      </w:r>
      <w:r>
        <w:rPr>
          <w:rFonts w:ascii="Amiri" w:hAnsi="Amiri" w:eastAsia="Amiri" w:cs="Amiri"/>
          <w:color w:val="111111"/>
          <w:sz w:val="28"/>
          <w:sz w:val="28"/>
          <w:szCs w:val="28"/>
          <w:rtl w:val="true"/>
          <w:lang w:bidi="ar-SA"/>
        </w:rPr>
        <w:t>، و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ابن أبي عمير </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بن صالح </w:t>
      </w:r>
      <w:r>
        <w:rPr>
          <w:rStyle w:val="FootnoteAnchor"/>
          <w:rtl w:val="true"/>
        </w:rPr>
        <w:footnoteReference w:id="2201"/>
      </w:r>
      <w:r>
        <w:rPr>
          <w:rFonts w:ascii="Amiri" w:hAnsi="Amiri" w:eastAsia="Amiri" w:cs="Amiri"/>
          <w:color w:val="111111"/>
          <w:sz w:val="28"/>
          <w:sz w:val="28"/>
          <w:szCs w:val="28"/>
          <w:rtl w:val="true"/>
          <w:lang w:bidi="ar-SA"/>
        </w:rPr>
        <w:t xml:space="preserve">، و الحسين بن نعيم الصحّاف </w:t>
      </w:r>
      <w:r>
        <w:rPr>
          <w:rStyle w:val="FootnoteAnchor"/>
          <w:rtl w:val="true"/>
        </w:rPr>
        <w:footnoteReference w:id="2202"/>
      </w:r>
      <w:r>
        <w:rPr>
          <w:rFonts w:ascii="Amiri" w:hAnsi="Amiri" w:eastAsia="Amiri" w:cs="Amiri"/>
          <w:color w:val="111111"/>
          <w:sz w:val="28"/>
          <w:sz w:val="28"/>
          <w:szCs w:val="28"/>
          <w:rtl w:val="true"/>
          <w:lang w:bidi="ar-SA"/>
        </w:rPr>
        <w:t xml:space="preserve">، و إبراهيم بن أبي البلاد </w:t>
      </w:r>
      <w:r>
        <w:rPr>
          <w:rStyle w:val="FootnoteAnchor"/>
          <w:rtl w:val="true"/>
        </w:rPr>
        <w:footnoteReference w:id="2203"/>
      </w:r>
      <w:r>
        <w:rPr>
          <w:rFonts w:ascii="Amiri" w:hAnsi="Amiri" w:eastAsia="Amiri" w:cs="Amiri"/>
          <w:color w:val="111111"/>
          <w:sz w:val="28"/>
          <w:sz w:val="28"/>
          <w:szCs w:val="28"/>
          <w:rtl w:val="true"/>
          <w:lang w:bidi="ar-SA"/>
        </w:rPr>
        <w:t xml:space="preserve">، و إسحاق بن جرير </w:t>
      </w:r>
      <w:r>
        <w:rPr>
          <w:rStyle w:val="FootnoteAnchor"/>
          <w:rtl w:val="true"/>
        </w:rPr>
        <w:footnoteReference w:id="2204"/>
      </w:r>
      <w:r>
        <w:rPr>
          <w:rFonts w:ascii="Amiri" w:hAnsi="Amiri" w:eastAsia="Amiri" w:cs="Amiri"/>
          <w:color w:val="111111"/>
          <w:sz w:val="28"/>
          <w:sz w:val="28"/>
          <w:szCs w:val="28"/>
          <w:rtl w:val="true"/>
          <w:lang w:bidi="ar-SA"/>
        </w:rPr>
        <w:t xml:space="preserve">، و هشام أو هاشم بن المثني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ابن أبي عمير </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أبي نصر </w:t>
      </w:r>
      <w:r>
        <w:rPr>
          <w:rStyle w:val="FootnoteAnchor"/>
          <w:rtl w:val="true"/>
        </w:rPr>
        <w:footnoteReference w:id="2207"/>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الناظر في أخبارهم بعين التأمّل يعلم أنّه من أكابر الشيعة، و من خواصّ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محمّد ابن الحسين، عن إبراهيم بن أبي البلاد، عن سدير الصيرفي، و ذكر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بحوائج له في المدينة، فلمّا كان في أثناء الطريق إذا برجل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كتابا طينه رطب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إلي الخاتم إذا خاتم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72" w:name="pg11849_193178"/>
    </w:p>
    <w:p>
      <w:pPr>
        <w:pStyle w:val="BookText"/>
        <w:rPr/>
      </w:pPr>
      <w:bookmarkEnd w:id="37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عهدك بصاحب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و إذا في الكتاب أشياء يأمرني بها، ثم التفتّ فإذا ليس عندي أحد </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قيل أنّ هذا يدلّ علي زيادة اختصاص منه بالإمام، و ما كان الإمام ليرسل كتابه مع الجنّ إلّا لوصف في المرسل إليه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1746805_73709187"/>
      <w:bookmarkStart w:id="374" w:name="_Toc134"/>
      <w:bookmarkEnd w:id="373"/>
      <w:r>
        <w:rPr>
          <w:rtl w:val="true"/>
        </w:rPr>
        <w:t>[</w:t>
      </w:r>
      <w:r>
        <w:rPr/>
        <w:t>130</w:t>
      </w:r>
      <w:r>
        <w:rPr>
          <w:rtl w:val="true"/>
        </w:rPr>
        <w:t xml:space="preserve">] </w:t>
      </w:r>
      <w:r>
        <w:rPr>
          <w:rtl w:val="true"/>
        </w:rPr>
        <w:t>قل</w:t>
      </w:r>
      <w:r>
        <w:rPr>
          <w:rtl w:val="true"/>
        </w:rPr>
        <w:t xml:space="preserve">- </w:t>
      </w:r>
      <w:r>
        <w:rPr>
          <w:rtl w:val="true"/>
        </w:rPr>
        <w:t>و إلي سعد بن طريف الخفاف</w:t>
      </w:r>
      <w:r>
        <w:rPr>
          <w:rtl w:val="true"/>
        </w:rPr>
        <w:t>:</w:t>
      </w:r>
      <w:bookmarkEnd w:id="374"/>
    </w:p>
    <w:p>
      <w:pPr>
        <w:pStyle w:val="BookText"/>
        <w:rPr/>
      </w:pPr>
      <w:r>
        <w:rPr>
          <w:rFonts w:ascii="Amiri" w:hAnsi="Amiri" w:eastAsia="Amiri" w:cs="Amiri"/>
          <w:color w:val="111111"/>
          <w:sz w:val="28"/>
          <w:sz w:val="28"/>
          <w:szCs w:val="28"/>
          <w:rtl w:val="true"/>
          <w:lang w:bidi="ar-SA"/>
        </w:rPr>
        <w:t xml:space="preserve">أبوه، عن سعد بن عبد اللّه، عن الهيثم بن أبي مسروق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 xml:space="preserve">الحسين بن علوان، عن عمرو بن ثابت، عنه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حال تمام رجال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إلي الأصبغ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1746807_73709187"/>
      <w:bookmarkStart w:id="376" w:name="_Toc135"/>
      <w:bookmarkEnd w:id="375"/>
      <w:r>
        <w:rPr>
          <w:rtl w:val="true"/>
        </w:rPr>
        <w:t>[</w:t>
      </w:r>
      <w:r>
        <w:rPr/>
        <w:t>131</w:t>
      </w:r>
      <w:r>
        <w:rPr>
          <w:rtl w:val="true"/>
        </w:rPr>
        <w:t xml:space="preserve">] </w:t>
      </w:r>
      <w:r>
        <w:rPr>
          <w:rtl w:val="true"/>
        </w:rPr>
        <w:t>قلا</w:t>
      </w:r>
      <w:r>
        <w:rPr>
          <w:rtl w:val="true"/>
        </w:rPr>
        <w:t xml:space="preserve">- </w:t>
      </w:r>
      <w:r>
        <w:rPr>
          <w:rtl w:val="true"/>
        </w:rPr>
        <w:t>و إلي سعد بن عبد اللّه</w:t>
      </w:r>
      <w:r>
        <w:rPr>
          <w:rtl w:val="true"/>
        </w:rPr>
        <w:t>:</w:t>
      </w:r>
      <w:bookmarkEnd w:id="376"/>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بن أبي خلف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 من شيوخ الطائفة و عيونها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1746809_73709187"/>
      <w:bookmarkStart w:id="378" w:name="_Toc136"/>
      <w:bookmarkEnd w:id="377"/>
      <w:r>
        <w:rPr>
          <w:rtl w:val="true"/>
        </w:rPr>
        <w:t>[</w:t>
      </w:r>
      <w:r>
        <w:rPr/>
        <w:t>132</w:t>
      </w:r>
      <w:r>
        <w:rPr>
          <w:rtl w:val="true"/>
        </w:rPr>
        <w:t xml:space="preserve">] </w:t>
      </w:r>
      <w:r>
        <w:rPr>
          <w:rtl w:val="true"/>
        </w:rPr>
        <w:t>قلب</w:t>
      </w:r>
      <w:r>
        <w:rPr>
          <w:rtl w:val="true"/>
        </w:rPr>
        <w:t xml:space="preserve">- </w:t>
      </w:r>
      <w:r>
        <w:rPr>
          <w:rtl w:val="true"/>
        </w:rPr>
        <w:t>و إلي سعدان بن مسلم</w:t>
      </w:r>
      <w:r>
        <w:rPr>
          <w:rtl w:val="true"/>
        </w:rPr>
        <w:t xml:space="preserve">- </w:t>
      </w:r>
      <w:r>
        <w:rPr>
          <w:rtl w:val="true"/>
        </w:rPr>
        <w:t>و اسمه عبد الرحمن بن مسلم</w:t>
      </w:r>
      <w:r>
        <w:rPr>
          <w:rtl w:val="true"/>
        </w:rPr>
        <w:t>-:</w:t>
      </w:r>
      <w:bookmarkEnd w:id="378"/>
    </w:p>
    <w:p>
      <w:pPr>
        <w:pStyle w:val="BookText"/>
        <w:rPr/>
      </w:pPr>
      <w:r>
        <w:rPr>
          <w:rFonts w:ascii="Amiri" w:hAnsi="Amiri" w:eastAsia="Amiri" w:cs="Amiri"/>
          <w:color w:val="111111"/>
          <w:sz w:val="28"/>
          <w:sz w:val="28"/>
          <w:szCs w:val="28"/>
          <w:rtl w:val="true"/>
          <w:lang w:bidi="ar-SA"/>
        </w:rPr>
        <w:t xml:space="preserve">محمّد بن الحسين، عن محمّد بن الحسن الصفار، عن العباس بن معروف و أحمد بن إسحاق بن سعد جميعا، عنه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الطريق من المشايخ العظام، و أثبتنا وثاقة سعدان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فالخبر صحيح</w:t>
      </w:r>
      <w:r>
        <w:rPr>
          <w:rFonts w:eastAsia="Amiri" w:cs="Amiri" w:ascii="Amiri" w:hAnsi="Amiri"/>
          <w:color w:val="111111"/>
          <w:sz w:val="28"/>
          <w:szCs w:val="28"/>
          <w:rtl w:val="true"/>
          <w:lang w:bidi="ar-SA"/>
        </w:rPr>
        <w:t xml:space="preserve">. </w:t>
      </w:r>
      <w:bookmarkStart w:id="379" w:name="pg11849_193179"/>
    </w:p>
    <w:p>
      <w:pPr>
        <w:pStyle w:val="Heading3"/>
        <w:numPr>
          <w:ilvl w:val="2"/>
          <w:numId w:val="1"/>
        </w:numPr>
        <w:rPr/>
      </w:pPr>
      <w:bookmarkStart w:id="380" w:name="__RefHeading___Toc11746811_73709187"/>
      <w:bookmarkStart w:id="381" w:name="_Toc137"/>
      <w:bookmarkEnd w:id="379"/>
      <w:bookmarkEnd w:id="380"/>
      <w:r>
        <w:rPr>
          <w:rtl w:val="true"/>
        </w:rPr>
        <w:t>[</w:t>
      </w:r>
      <w:r>
        <w:rPr/>
        <w:t>133</w:t>
      </w:r>
      <w:r>
        <w:rPr>
          <w:rtl w:val="true"/>
        </w:rPr>
        <w:t xml:space="preserve">] </w:t>
      </w:r>
      <w:r>
        <w:rPr>
          <w:rtl w:val="true"/>
        </w:rPr>
        <w:t>قلج</w:t>
      </w:r>
      <w:r>
        <w:rPr>
          <w:rtl w:val="true"/>
        </w:rPr>
        <w:t xml:space="preserve">- </w:t>
      </w:r>
      <w:r>
        <w:rPr>
          <w:rtl w:val="true"/>
        </w:rPr>
        <w:t>و إلي سعيد بن عبد اللّه الأعرج</w:t>
      </w:r>
      <w:r>
        <w:rPr>
          <w:rtl w:val="true"/>
        </w:rPr>
        <w:t>:</w:t>
      </w:r>
      <w:bookmarkEnd w:id="381"/>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أحمد بن محمّد بن أبي نصر البزنطي، عن عبد الكريم بن عمرو الخثعمي، عن سعيد بن عبد اللّه الأعرج الكوفي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برواية البزنطي عنه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ابن عبد الرحمن الأعرج الثقة الذي يروي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صفوان </w:t>
      </w:r>
      <w:r>
        <w:rPr>
          <w:rStyle w:val="FootnoteAnchor"/>
          <w:rtl w:val="true"/>
        </w:rPr>
        <w:footnoteReference w:id="2217"/>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218"/>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219"/>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220"/>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221"/>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Style w:val="FootnoteAnchor"/>
          <w:rtl w:val="true"/>
        </w:rPr>
        <w:footnoteReference w:id="2222"/>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223"/>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2224"/>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225"/>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226"/>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227"/>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2228"/>
      </w:r>
      <w:r>
        <w:rPr>
          <w:rFonts w:ascii="Amiri" w:hAnsi="Amiri" w:eastAsia="Amiri" w:cs="Amiri"/>
          <w:color w:val="111111"/>
          <w:sz w:val="28"/>
          <w:sz w:val="28"/>
          <w:szCs w:val="28"/>
          <w:rtl w:val="true"/>
          <w:lang w:bidi="ar-SA"/>
        </w:rPr>
        <w:t xml:space="preserve">، و إسماعيل بن عبد الخالق </w:t>
      </w:r>
      <w:r>
        <w:rPr>
          <w:rStyle w:val="FootnoteAnchor"/>
          <w:rtl w:val="true"/>
        </w:rPr>
        <w:footnoteReference w:id="2229"/>
      </w:r>
      <w:bookmarkStart w:id="382" w:name="pg11849_193180"/>
    </w:p>
    <w:p>
      <w:pPr>
        <w:pStyle w:val="BookText"/>
        <w:rPr/>
      </w:pPr>
      <w:bookmarkEnd w:id="382"/>
      <w:r>
        <w:rPr>
          <w:rFonts w:ascii="Amiri" w:hAnsi="Amiri" w:eastAsia="Amiri" w:cs="Amiri"/>
          <w:color w:val="111111"/>
          <w:sz w:val="28"/>
          <w:sz w:val="28"/>
          <w:szCs w:val="28"/>
          <w:rtl w:val="true"/>
          <w:lang w:bidi="ar-SA"/>
        </w:rPr>
        <w:t>و غيرهم، فهو معدود منهم، فالخبر صحيح</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746813_73709187"/>
      <w:bookmarkStart w:id="384" w:name="_Toc138"/>
      <w:bookmarkEnd w:id="383"/>
      <w:r>
        <w:rPr>
          <w:rtl w:val="true"/>
        </w:rPr>
        <w:t>[</w:t>
      </w:r>
      <w:r>
        <w:rPr/>
        <w:t>134</w:t>
      </w:r>
      <w:r>
        <w:rPr>
          <w:rtl w:val="true"/>
        </w:rPr>
        <w:t xml:space="preserve">] </w:t>
      </w:r>
      <w:r>
        <w:rPr>
          <w:rtl w:val="true"/>
        </w:rPr>
        <w:t>قلد</w:t>
      </w:r>
      <w:r>
        <w:rPr>
          <w:rtl w:val="true"/>
        </w:rPr>
        <w:t xml:space="preserve">- </w:t>
      </w:r>
      <w:r>
        <w:rPr>
          <w:rtl w:val="true"/>
        </w:rPr>
        <w:t>و إلي سعيد النقاش</w:t>
      </w:r>
      <w:r>
        <w:rPr>
          <w:rtl w:val="true"/>
        </w:rPr>
        <w:t>:</w:t>
      </w:r>
      <w:bookmarkEnd w:id="384"/>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البرقي، عن أبيه، عن محمّد بن سنان، عنه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عندنا بما مرّ، و حسن أو ضعيف عند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مذكور،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أنّ كتابه معتمد، فالخبر قوي كالصحيح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1746815_73709187"/>
      <w:bookmarkStart w:id="386" w:name="_Toc139"/>
      <w:bookmarkEnd w:id="385"/>
      <w:r>
        <w:rPr>
          <w:rtl w:val="true"/>
        </w:rPr>
        <w:t>[</w:t>
      </w:r>
      <w:r>
        <w:rPr/>
        <w:t>135</w:t>
      </w:r>
      <w:r>
        <w:rPr>
          <w:rtl w:val="true"/>
        </w:rPr>
        <w:t xml:space="preserve">] </w:t>
      </w:r>
      <w:r>
        <w:rPr>
          <w:rtl w:val="true"/>
        </w:rPr>
        <w:t>قلة</w:t>
      </w:r>
      <w:r>
        <w:rPr>
          <w:rtl w:val="true"/>
        </w:rPr>
        <w:t xml:space="preserve">- </w:t>
      </w:r>
      <w:r>
        <w:rPr>
          <w:rtl w:val="true"/>
        </w:rPr>
        <w:t>و إلي سعيد بن يسار</w:t>
      </w:r>
      <w:r>
        <w:rPr>
          <w:rtl w:val="true"/>
        </w:rPr>
        <w:t>:</w:t>
      </w:r>
      <w:bookmarkEnd w:id="386"/>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عيسي، عن أحمد بن محمّد بن أبي نصر البزنطي، عن مفضّل، عن سعيد بن يسار العجلي الأعرج الحنّاط الكوفي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إلّا أنّ رواية البزنطي عنه تنبئ عن وثاقته، و لكونه من أصحاب الإجماع لا يحتاج إلي النظر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أرباب الأصول، يروي عنه شيوخ الطائفة مثل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2233"/>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223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235"/>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236"/>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237"/>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2238"/>
      </w:r>
      <w:r>
        <w:rPr>
          <w:rFonts w:ascii="IRNazanin" w:hAnsi="IRNazanin" w:eastAsia="IRNazanin"/>
          <w:color w:val="111111"/>
          <w:sz w:val="28"/>
          <w:sz w:val="28"/>
          <w:szCs w:val="28"/>
          <w:rtl w:val="true"/>
          <w:lang w:bidi="fa-IR"/>
        </w:rPr>
        <w:t xml:space="preserve">من أصحاب </w:t>
      </w:r>
      <w:bookmarkStart w:id="387" w:name="pg11849_193181"/>
    </w:p>
    <w:p>
      <w:pPr>
        <w:pStyle w:val="BookText"/>
        <w:rPr/>
      </w:pPr>
      <w:bookmarkEnd w:id="387"/>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ماثلهم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w:t>
      </w:r>
      <w:r>
        <w:rPr>
          <w:rStyle w:val="FootnoteAnchor"/>
          <w:rtl w:val="true"/>
        </w:rPr>
        <w:footnoteReference w:id="2239"/>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240"/>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2241"/>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2242"/>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243"/>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2244"/>
      </w:r>
      <w:r>
        <w:rPr>
          <w:rFonts w:ascii="Amiri" w:hAnsi="Amiri" w:eastAsia="Amiri" w:cs="Amiri"/>
          <w:color w:val="111111"/>
          <w:sz w:val="28"/>
          <w:sz w:val="28"/>
          <w:szCs w:val="28"/>
          <w:rtl w:val="true"/>
          <w:lang w:bidi="ar-SA"/>
        </w:rPr>
        <w:t xml:space="preserve">، و علي بن عقبة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فهو من عصابة ينبغي أن تعدّ روايته عن أحد من أمارات الوثاقة</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1746817_73709187"/>
      <w:bookmarkStart w:id="389" w:name="_Toc140"/>
      <w:bookmarkEnd w:id="388"/>
      <w:r>
        <w:rPr>
          <w:rtl w:val="true"/>
        </w:rPr>
        <w:t>[</w:t>
      </w:r>
      <w:r>
        <w:rPr/>
        <w:t>136</w:t>
      </w:r>
      <w:r>
        <w:rPr>
          <w:rtl w:val="true"/>
        </w:rPr>
        <w:t xml:space="preserve">] </w:t>
      </w:r>
      <w:r>
        <w:rPr>
          <w:rtl w:val="true"/>
        </w:rPr>
        <w:t>قلو</w:t>
      </w:r>
      <w:r>
        <w:rPr>
          <w:rtl w:val="true"/>
        </w:rPr>
        <w:t xml:space="preserve">- </w:t>
      </w:r>
      <w:r>
        <w:rPr>
          <w:rtl w:val="true"/>
        </w:rPr>
        <w:t xml:space="preserve">و إلي سلمة بن تمام صاحب أمير المؤمنين </w:t>
      </w:r>
      <w:r>
        <w:rPr>
          <w:rtl w:val="true"/>
        </w:rPr>
        <w:t>(</w:t>
      </w:r>
      <w:r>
        <w:rPr>
          <w:rtl w:val="true"/>
        </w:rPr>
        <w:t>عليه السّلام</w:t>
      </w:r>
      <w:r>
        <w:rPr>
          <w:rtl w:val="true"/>
        </w:rPr>
        <w:t>):</w:t>
      </w:r>
      <w:bookmarkEnd w:id="389"/>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عنه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هكذا في النسخ، أمّا الشارح التقي فما ذكر سلمة بن تمام و لا الطريق إليه، و في عدّة السيد الكاظمي أشار إلي الطريق و صرّح بأن سلمة مهمل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السند فمرسل قطعا، فإن ابن أبي الخطاب لا يمكن أن يروي عن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أصحاب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ستين بعد المائتين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سلمة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bookmarkStart w:id="390" w:name="pg11849_193182"/>
    </w:p>
    <w:p>
      <w:pPr>
        <w:pStyle w:val="BookText"/>
        <w:rPr/>
      </w:pPr>
      <w:bookmarkEnd w:id="390"/>
      <w:r>
        <w:rPr>
          <w:rFonts w:ascii="Amiri" w:hAnsi="Amiri" w:eastAsia="Amiri" w:cs="Amiri"/>
          <w:color w:val="111111"/>
          <w:sz w:val="28"/>
          <w:sz w:val="28"/>
          <w:szCs w:val="28"/>
          <w:rtl w:val="true"/>
          <w:lang w:bidi="ar-SA"/>
        </w:rPr>
        <w:t>المعجمة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صدوق من الرابعة </w:t>
      </w:r>
      <w:r>
        <w:rPr>
          <w:rStyle w:val="FootnoteAnchor"/>
          <w:rtl w:val="true"/>
        </w:rPr>
        <w:footnoteReference w:id="2248"/>
      </w:r>
      <w:r>
        <w:rPr>
          <w:rFonts w:ascii="Amiri" w:hAnsi="Amiri" w:eastAsia="Amiri" w:cs="Amiri"/>
          <w:color w:val="111111"/>
          <w:sz w:val="28"/>
          <w:sz w:val="28"/>
          <w:szCs w:val="28"/>
          <w:rtl w:val="true"/>
          <w:lang w:bidi="ar-SA"/>
        </w:rPr>
        <w:t>، و مراده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 من التابعين، و هذا من الوضوح بمكان، و صرّح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معاصرا للأعمش، و وثقه ابن معين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الإهمال فهو كذلك غير مذكور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اعترف به في العدة كما مرّ، بل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2250"/>
      </w:r>
      <w:r>
        <w:rPr>
          <w:rFonts w:ascii="Amiri" w:hAnsi="Amiri" w:eastAsia="Amiri" w:cs="Amiri"/>
          <w:color w:val="111111"/>
          <w:sz w:val="28"/>
          <w:sz w:val="28"/>
          <w:szCs w:val="28"/>
          <w:rtl w:val="true"/>
          <w:lang w:bidi="ar-SA"/>
        </w:rPr>
        <w:t>ما يمكن أن يستظهر منه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أخرج منه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ضمان النفوس </w:t>
      </w:r>
      <w:r>
        <w:rPr>
          <w:rStyle w:val="FootnoteAnchor"/>
          <w:rtl w:val="true"/>
        </w:rPr>
        <w:footnoteReference w:id="2251"/>
      </w:r>
      <w:r>
        <w:rPr>
          <w:rFonts w:ascii="Amiri" w:hAnsi="Amiri" w:eastAsia="Amiri" w:cs="Amiri"/>
          <w:color w:val="111111"/>
          <w:sz w:val="28"/>
          <w:sz w:val="28"/>
          <w:szCs w:val="28"/>
          <w:rtl w:val="true"/>
          <w:lang w:bidi="ar-SA"/>
        </w:rPr>
        <w:t xml:space="preserve">، و باب ديات الأعضاء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جميل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1746819_73709187"/>
      <w:bookmarkStart w:id="392" w:name="_Toc141"/>
      <w:bookmarkEnd w:id="391"/>
      <w:r>
        <w:rPr>
          <w:rtl w:val="true"/>
        </w:rPr>
        <w:t>[</w:t>
      </w:r>
      <w:r>
        <w:rPr/>
        <w:t>137</w:t>
      </w:r>
      <w:r>
        <w:rPr>
          <w:rtl w:val="true"/>
        </w:rPr>
        <w:t xml:space="preserve">] </w:t>
      </w:r>
      <w:r>
        <w:rPr>
          <w:rtl w:val="true"/>
        </w:rPr>
        <w:t>قلز</w:t>
      </w:r>
      <w:r>
        <w:rPr>
          <w:rtl w:val="true"/>
        </w:rPr>
        <w:t xml:space="preserve">- </w:t>
      </w:r>
      <w:r>
        <w:rPr>
          <w:rtl w:val="true"/>
        </w:rPr>
        <w:t>و إلي سلمة بن الخطاب</w:t>
      </w:r>
      <w:r>
        <w:rPr>
          <w:rtl w:val="true"/>
        </w:rPr>
        <w:t>:</w:t>
      </w:r>
      <w:bookmarkEnd w:id="392"/>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سلمة بن الخطاب البراوستاني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سلمه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فالخبر صحيح أو حسن كالصحيح</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746821_73709187"/>
      <w:bookmarkStart w:id="394" w:name="_Toc142"/>
      <w:bookmarkEnd w:id="393"/>
      <w:r>
        <w:rPr>
          <w:rtl w:val="true"/>
        </w:rPr>
        <w:t>[</w:t>
      </w:r>
      <w:r>
        <w:rPr/>
        <w:t>138</w:t>
      </w:r>
      <w:r>
        <w:rPr>
          <w:rtl w:val="true"/>
        </w:rPr>
        <w:t xml:space="preserve">] </w:t>
      </w:r>
      <w:r>
        <w:rPr>
          <w:rtl w:val="true"/>
        </w:rPr>
        <w:t>قلح</w:t>
      </w:r>
      <w:r>
        <w:rPr>
          <w:rtl w:val="true"/>
        </w:rPr>
        <w:t xml:space="preserve">- </w:t>
      </w:r>
      <w:r>
        <w:rPr>
          <w:rtl w:val="true"/>
        </w:rPr>
        <w:t>و إلي سليمان بن جعفر الجعفري</w:t>
      </w:r>
      <w:r>
        <w:rPr>
          <w:rtl w:val="true"/>
        </w:rPr>
        <w:t>:</w:t>
      </w:r>
      <w:bookmarkEnd w:id="394"/>
    </w:p>
    <w:p>
      <w:pPr>
        <w:pStyle w:val="BookText"/>
        <w:rPr/>
      </w:pPr>
      <w:r>
        <w:rPr>
          <w:rFonts w:ascii="Amiri" w:hAnsi="Amiri" w:eastAsia="Amiri" w:cs="Amiri"/>
          <w:color w:val="111111"/>
          <w:sz w:val="28"/>
          <w:sz w:val="28"/>
          <w:szCs w:val="28"/>
          <w:rtl w:val="true"/>
          <w:lang w:bidi="ar-SA"/>
        </w:rPr>
        <w:t>محمّد بن موسي بن المتوكل، عن علي بن الحسين السعدآبادي، عن أحمد بن أبي عبد اللّه البرقي، عنه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أبوه، عن علي بن إبراهيم، عن أبيه، عنه</w:t>
      </w:r>
      <w:r>
        <w:rPr>
          <w:rFonts w:eastAsia="Amiri" w:cs="Amiri" w:ascii="Amiri" w:hAnsi="Amiri"/>
          <w:color w:val="111111"/>
          <w:sz w:val="28"/>
          <w:szCs w:val="28"/>
          <w:rtl w:val="true"/>
          <w:lang w:bidi="ar-SA"/>
        </w:rPr>
        <w:t xml:space="preserve">. </w:t>
      </w:r>
      <w:bookmarkStart w:id="395" w:name="pg11849_193183"/>
    </w:p>
    <w:p>
      <w:pPr>
        <w:pStyle w:val="BookText"/>
        <w:rPr/>
      </w:pPr>
      <w:bookmarkEnd w:id="395"/>
      <w:r>
        <w:rPr>
          <w:rFonts w:ascii="Amiri" w:hAnsi="Amiri" w:eastAsia="Amiri" w:cs="Amiri"/>
          <w:color w:val="111111"/>
          <w:sz w:val="28"/>
          <w:sz w:val="28"/>
          <w:szCs w:val="28"/>
          <w:rtl w:val="true"/>
          <w:lang w:bidi="ar-SA"/>
        </w:rPr>
        <w:t xml:space="preserve">و أبوه، عن الحميري، عن أحمد بن محمّد بن عيسي، عن، الحسين بن سعيد، عنه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الطرق الثلاثة صحيحة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سليمان من أجلّاء الثقات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746823_73709187"/>
      <w:bookmarkStart w:id="397" w:name="_Toc143"/>
      <w:bookmarkEnd w:id="396"/>
      <w:r>
        <w:rPr>
          <w:rtl w:val="true"/>
        </w:rPr>
        <w:t>[</w:t>
      </w:r>
      <w:r>
        <w:rPr/>
        <w:t>139</w:t>
      </w:r>
      <w:r>
        <w:rPr>
          <w:rtl w:val="true"/>
        </w:rPr>
        <w:t xml:space="preserve">] </w:t>
      </w:r>
      <w:r>
        <w:rPr>
          <w:rtl w:val="true"/>
        </w:rPr>
        <w:t>قلط</w:t>
      </w:r>
      <w:r>
        <w:rPr>
          <w:rtl w:val="true"/>
        </w:rPr>
        <w:t xml:space="preserve">- </w:t>
      </w:r>
      <w:r>
        <w:rPr>
          <w:rtl w:val="true"/>
        </w:rPr>
        <w:t>و إلي سليمان بن حفص المروزي</w:t>
      </w:r>
      <w:r>
        <w:rPr>
          <w:rtl w:val="true"/>
        </w:rPr>
        <w:t>:</w:t>
      </w:r>
      <w:bookmarkEnd w:id="397"/>
    </w:p>
    <w:p>
      <w:pPr>
        <w:pStyle w:val="BookText"/>
        <w:rPr/>
      </w:pPr>
      <w:r>
        <w:rPr>
          <w:rFonts w:ascii="Amiri" w:hAnsi="Amiri" w:eastAsia="Amiri" w:cs="Amiri"/>
          <w:color w:val="111111"/>
          <w:sz w:val="28"/>
          <w:sz w:val="28"/>
          <w:szCs w:val="28"/>
          <w:rtl w:val="true"/>
          <w:lang w:bidi="ar-SA"/>
        </w:rPr>
        <w:t xml:space="preserve">أبوه، عن سعد ابن عبد اللّه، عن أحمد بن أبي عبد اللّه البرقي، عنه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التقي في ترجمة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 العيون و غيره أنه كان من علماء خراسان و أوحديهم، و باحث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إلي الحق، و كان له مكاتبات إلي الجواد و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 المصنّف عليه، و تقدم رواياته عنه، و الطريق إليه صحيح فيكون الخبر حسنا، و ربّما يخطر بالبال أنّهما رجلان لأنّ له روايات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أن يكون معتقدا للحقّ سابقا، و كانت المباحثة تقيّة من المأمون و العلماء، و الظاهر أن المصنّف يعتقد ثقته </w:t>
      </w:r>
      <w:r>
        <w:rPr>
          <w:rStyle w:val="FootnoteAnchor"/>
          <w:rtl w:val="true"/>
        </w:rPr>
        <w:footnoteReference w:id="225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الاتحاد ضعيف غايته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الموجود في التوحيد و العيون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 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الحجاز، و هو يحبّ الكلام و أصحابه، فلا عليك أن تصير إلينا يوم التروية المناظرته،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إذا كلّمني، و لا يجوز الاستقصاء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إليك لمعرفتي بقوّتك، و ليس مرادي إلّا أن تقطعه عن حجّة واحدة فقط،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اجمع بيني و بينه و خلّني و الذم </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صورة مجلس المناظرة و لم يذكر فيها اسم أبيه أصلا مع ذكر اسمه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المناظرة كانت في مسألة البداء، و كان سليمان ينكره، 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حتي قال سليمان في آخر كلامه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يومي هذا البداء، و لا أكذّب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مسألة حدوث الإرادة و كان ينكرها سليمان أيضا، 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عليه، 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سليمان، 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هذا أعلم هاشمي، ثم تفرّق القوم و لم يظهر منه الإقرار بالحدوث فضلا عن الرجوع إلي الحقّ و الاعتراف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المستند في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رجع إلي الحقّ لأشار إليه الصدوق في كلامه بعد إيراد الخبر،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يجلب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متكلمي الفرق و أهل الأهواء المضلّة كلّ من سمع به، حرصا علي انقطاع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مع واحد منهم، و ذلك حسدا منه له و لمنزلته من العلم، فكان لا يكلمه أحد إلّا أقرّ له بالفضل و التزم الحجّة له عليه، لأن اللّه تعالي ذكره يأبي إلّا أن يعلي كلمته </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ولده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إليّ ولدي الرضا، و قلت لولدي الرضا، و قال لي ولدي الرضا، و إذا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Style w:val="FootnoteAnchor"/>
          <w:rtl w:val="true"/>
        </w:rPr>
        <w:footnoteReference w:id="2261"/>
      </w:r>
      <w:r>
        <w:rPr>
          <w:rFonts w:ascii="Amiri" w:hAnsi="Amiri" w:eastAsia="Amiri" w:cs="Amiri"/>
          <w:color w:val="111111"/>
          <w:sz w:val="28"/>
          <w:sz w:val="28"/>
          <w:szCs w:val="28"/>
          <w:rtl w:val="true"/>
          <w:lang w:bidi="ar-SA"/>
        </w:rPr>
        <w:t xml:space="preserve">، و هذا كلام من كثرت معاشرته و مخالطته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 حضوره عنده، و المروزي المناظر ما كان يعرف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أبيه، فضلا عن المعاشرة و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الميثمي، مولاهم، أبو صالح المروزي، ملقب سلمويّه، ثقة من العاشرة، مات قبل سنة عشر و مائتين و قد بلغ مائة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عامر بن عمير الكندي المروزي، صدوق من التاسعة </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الطبقة تلائم أن يكون المناظر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ابن عيسي اليقطيني، 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سجدة الشكر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لقي سليمان موسي بن جعفر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أدري هذا الخبر عن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الأول،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علي بن محمّد القاساني،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موسي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فكتب إليّ </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كسابقه، و بالجملة فاحتمال الاتحاد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حفص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استظهار وثاقته من 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ذكر في المختلف خبر سليمان بن حفص المروزي المروي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محمّد بن عيسي بن عبيد،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أو استنشق متعمدا أو شمّ رائحة غليظة أو كنس بيتا فدخل في أنفه و حلقه غبار فعليه صوم شهرين متتابعين فان ذلك له مفطر مثل الأكل و الشرب و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علي ما في النسخ الصحيحة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 بعض النسخ و جملة من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المروزي الغير المذكور في الرجال و لا في الأسانيد، و هو اشتباه من النساخ قطعا، 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كون الغبار الغليظ مفطرا يوجب القضاء و الكفارة،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براءة الذمّة، و بما رواه عمرو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صائم يدخل الغبار في حلقه،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يبطل حكمها مع قيام الدليل المخرج عنها، و قد بيّناه، و عمرو بن سعيد و إن كان ثقة إلّا أن فيه قولا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سليمان عنده ثقة ما كان يقدّم خبره علي خبر عمرو الثقة، و لو كان وجه التقدم أمورا خارجيّة كالشهرة و غيرها لأشار إليه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محمّد القاساني </w:t>
      </w:r>
      <w:r>
        <w:rPr>
          <w:rStyle w:val="FootnoteAnchor"/>
          <w:rtl w:val="true"/>
        </w:rPr>
        <w:footnoteReference w:id="2268"/>
      </w:r>
      <w:r>
        <w:rPr>
          <w:rFonts w:ascii="Amiri" w:hAnsi="Amiri" w:eastAsia="Amiri" w:cs="Amiri"/>
          <w:color w:val="111111"/>
          <w:sz w:val="28"/>
          <w:sz w:val="28"/>
          <w:szCs w:val="28"/>
          <w:rtl w:val="true"/>
          <w:lang w:bidi="ar-SA"/>
        </w:rPr>
        <w:t>، و محمّد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98" w:name="pg11849_193187"/>
    </w:p>
    <w:p>
      <w:pPr>
        <w:pStyle w:val="BookText"/>
        <w:rPr/>
      </w:pPr>
      <w:bookmarkEnd w:id="398"/>
      <w:r>
        <w:rPr>
          <w:rFonts w:ascii="Amiri" w:hAnsi="Amiri" w:eastAsia="Amiri" w:cs="Amiri"/>
          <w:color w:val="111111"/>
          <w:sz w:val="28"/>
          <w:sz w:val="28"/>
          <w:szCs w:val="28"/>
          <w:rtl w:val="true"/>
          <w:lang w:bidi="ar-SA"/>
        </w:rPr>
        <w:t xml:space="preserve">عيسي </w:t>
      </w:r>
      <w:r>
        <w:rPr>
          <w:rStyle w:val="FootnoteAnchor"/>
          <w:rtl w:val="true"/>
        </w:rPr>
        <w:footnoteReference w:id="2269"/>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2270"/>
      </w:r>
      <w:r>
        <w:rPr>
          <w:rFonts w:ascii="Amiri" w:hAnsi="Amiri" w:eastAsia="Amiri" w:cs="Amiri"/>
          <w:color w:val="111111"/>
          <w:sz w:val="28"/>
          <w:sz w:val="28"/>
          <w:szCs w:val="28"/>
          <w:rtl w:val="true"/>
          <w:lang w:bidi="ar-SA"/>
        </w:rPr>
        <w:t xml:space="preserve">، و موسي بن عمر بن يزيد </w:t>
      </w:r>
      <w:r>
        <w:rPr>
          <w:rStyle w:val="FootnoteAnchor"/>
          <w:rtl w:val="true"/>
        </w:rPr>
        <w:footnoteReference w:id="2271"/>
      </w:r>
      <w:r>
        <w:rPr>
          <w:rFonts w:ascii="Amiri" w:hAnsi="Amiri" w:eastAsia="Amiri" w:cs="Amiri"/>
          <w:color w:val="111111"/>
          <w:sz w:val="28"/>
          <w:sz w:val="28"/>
          <w:szCs w:val="28"/>
          <w:rtl w:val="true"/>
          <w:lang w:bidi="ar-SA"/>
        </w:rPr>
        <w:t>الذي يروي عنه وجوه الطائفة و مشايخ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الصدوق كتابه من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الأخبار شدّة اختصاصه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 و يعضد ذلك كله أنّ أخباره سديدة ليس فيها ما يوهم الخلط و الارتفاع</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746825_73709187"/>
      <w:bookmarkStart w:id="400" w:name="_Toc144"/>
      <w:bookmarkEnd w:id="399"/>
      <w:r>
        <w:rPr>
          <w:rtl w:val="true"/>
        </w:rPr>
        <w:t>[</w:t>
      </w:r>
      <w:r>
        <w:rPr/>
        <w:t>140</w:t>
      </w:r>
      <w:r>
        <w:rPr>
          <w:rtl w:val="true"/>
        </w:rPr>
        <w:t xml:space="preserve">] </w:t>
      </w:r>
      <w:r>
        <w:rPr>
          <w:rtl w:val="true"/>
        </w:rPr>
        <w:t>قم</w:t>
      </w:r>
      <w:r>
        <w:rPr>
          <w:rtl w:val="true"/>
        </w:rPr>
        <w:t xml:space="preserve">- </w:t>
      </w:r>
      <w:r>
        <w:rPr>
          <w:rtl w:val="true"/>
        </w:rPr>
        <w:t>و إلي سليمان بن خالد</w:t>
      </w:r>
      <w:r>
        <w:rPr>
          <w:rtl w:val="true"/>
        </w:rPr>
        <w:t>:</w:t>
      </w:r>
      <w:bookmarkEnd w:id="400"/>
    </w:p>
    <w:p>
      <w:pPr>
        <w:pStyle w:val="BookText"/>
        <w:rPr/>
      </w:pPr>
      <w:r>
        <w:rPr>
          <w:rFonts w:ascii="Amiri" w:hAnsi="Amiri" w:eastAsia="Amiri" w:cs="Amiri"/>
          <w:color w:val="111111"/>
          <w:sz w:val="28"/>
          <w:sz w:val="28"/>
          <w:szCs w:val="28"/>
          <w:rtl w:val="true"/>
          <w:lang w:bidi="ar-SA"/>
        </w:rPr>
        <w:t xml:space="preserve">أبوه، عن سعد بن عبد اللّه، عن إبراهيم بن هاشم، عن محمّد بن أبي عمير، عن هشام بن سالم، عن سليمان ابن خالد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الأقطع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خرج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فأفلت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و رجع إلي الحقّ قبل موته، و رصي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بعد سخطه، و توجّع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فقيها وجها، 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وجوه الرواة و شيوخ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مسكان </w:t>
      </w:r>
      <w:r>
        <w:rPr>
          <w:rStyle w:val="FootnoteAnchor"/>
          <w:rtl w:val="true"/>
        </w:rPr>
        <w:footnoteReference w:id="2275"/>
      </w:r>
      <w:r>
        <w:rPr>
          <w:rFonts w:ascii="IRNazanin" w:hAnsi="IRNazanin" w:eastAsia="IRNazanin"/>
          <w:color w:val="111111"/>
          <w:sz w:val="28"/>
          <w:sz w:val="28"/>
          <w:szCs w:val="28"/>
          <w:rtl w:val="true"/>
          <w:lang w:bidi="fa-IR"/>
        </w:rPr>
        <w:t xml:space="preserve">، </w:t>
      </w:r>
      <w:bookmarkStart w:id="401" w:name="pg11849_193188"/>
    </w:p>
    <w:p>
      <w:pPr>
        <w:pStyle w:val="BookText"/>
        <w:rPr/>
      </w:pPr>
      <w:bookmarkEnd w:id="401"/>
      <w:r>
        <w:rPr>
          <w:rFonts w:ascii="Amiri" w:hAnsi="Amiri" w:eastAsia="Amiri" w:cs="Amiri"/>
          <w:color w:val="111111"/>
          <w:sz w:val="28"/>
          <w:sz w:val="28"/>
          <w:szCs w:val="28"/>
          <w:rtl w:val="true"/>
          <w:lang w:bidi="ar-SA"/>
        </w:rPr>
        <w:t xml:space="preserve">و حمّاد بن عيسي </w:t>
      </w:r>
      <w:r>
        <w:rPr>
          <w:rStyle w:val="FootnoteAnchor"/>
          <w:rtl w:val="true"/>
        </w:rPr>
        <w:footnoteReference w:id="2276"/>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277"/>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2278"/>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279"/>
      </w:r>
      <w:r>
        <w:rPr>
          <w:rFonts w:ascii="Amiri" w:hAnsi="Amiri" w:eastAsia="Amiri" w:cs="Amiri"/>
          <w:color w:val="111111"/>
          <w:sz w:val="28"/>
          <w:sz w:val="28"/>
          <w:szCs w:val="28"/>
          <w:rtl w:val="true"/>
          <w:lang w:bidi="ar-SA"/>
        </w:rPr>
        <w:t xml:space="preserve">، و محمّد بن أبي عمير </w:t>
      </w:r>
      <w:r>
        <w:rPr>
          <w:rStyle w:val="FootnoteAnchor"/>
          <w:rtl w:val="true"/>
        </w:rPr>
        <w:footnoteReference w:id="2280"/>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ماثلهم من الأجلّاء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2281"/>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282"/>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2283"/>
      </w:r>
      <w:r>
        <w:rPr>
          <w:rFonts w:ascii="Amiri" w:hAnsi="Amiri" w:eastAsia="Amiri" w:cs="Amiri"/>
          <w:color w:val="111111"/>
          <w:sz w:val="28"/>
          <w:sz w:val="28"/>
          <w:szCs w:val="28"/>
          <w:rtl w:val="true"/>
          <w:lang w:bidi="ar-SA"/>
        </w:rPr>
        <w:t xml:space="preserve">، و عمّار الساباطي </w:t>
      </w:r>
      <w:r>
        <w:rPr>
          <w:rStyle w:val="FootnoteAnchor"/>
          <w:rtl w:val="true"/>
        </w:rPr>
        <w:footnoteReference w:id="2284"/>
      </w:r>
      <w:r>
        <w:rPr>
          <w:rFonts w:ascii="Amiri" w:hAnsi="Amiri" w:eastAsia="Amiri" w:cs="Amiri"/>
          <w:color w:val="111111"/>
          <w:sz w:val="28"/>
          <w:sz w:val="28"/>
          <w:szCs w:val="28"/>
          <w:rtl w:val="true"/>
          <w:lang w:bidi="ar-SA"/>
        </w:rPr>
        <w:t xml:space="preserve">، و حريز </w:t>
      </w:r>
      <w:r>
        <w:rPr>
          <w:rStyle w:val="FootnoteAnchor"/>
          <w:rtl w:val="true"/>
        </w:rPr>
        <w:footnoteReference w:id="2285"/>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2286"/>
      </w:r>
      <w:r>
        <w:rPr>
          <w:rFonts w:ascii="Amiri" w:hAnsi="Amiri" w:eastAsia="Amiri" w:cs="Amiri"/>
          <w:color w:val="111111"/>
          <w:sz w:val="28"/>
          <w:sz w:val="28"/>
          <w:szCs w:val="28"/>
          <w:rtl w:val="true"/>
          <w:lang w:bidi="ar-SA"/>
        </w:rPr>
        <w:t xml:space="preserve">، و سماعة </w:t>
      </w:r>
      <w:r>
        <w:rPr>
          <w:rStyle w:val="FootnoteAnchor"/>
          <w:rtl w:val="true"/>
        </w:rPr>
        <w:footnoteReference w:id="2287"/>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288"/>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289"/>
      </w:r>
      <w:r>
        <w:rPr>
          <w:rFonts w:ascii="IRNazanin" w:hAnsi="IRNazanin" w:eastAsia="IRNazanin"/>
          <w:color w:val="111111"/>
          <w:sz w:val="28"/>
          <w:sz w:val="28"/>
          <w:szCs w:val="28"/>
          <w:rtl w:val="true"/>
          <w:lang w:bidi="fa-IR"/>
        </w:rPr>
        <w:t xml:space="preserve">، و سعدان ابن مسلم </w:t>
      </w:r>
      <w:r>
        <w:rPr>
          <w:rStyle w:val="FootnoteAnchor"/>
          <w:rtl w:val="true"/>
        </w:rPr>
        <w:footnoteReference w:id="2290"/>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2291"/>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292"/>
      </w:r>
      <w:r>
        <w:rPr>
          <w:rFonts w:ascii="Amiri" w:hAnsi="Amiri" w:eastAsia="Amiri" w:cs="Amiri"/>
          <w:color w:val="111111"/>
          <w:sz w:val="28"/>
          <w:sz w:val="28"/>
          <w:szCs w:val="28"/>
          <w:rtl w:val="true"/>
          <w:lang w:bidi="ar-SA"/>
        </w:rPr>
        <w:t xml:space="preserve">، و أبي أيوب الخزّاز </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فالخبر صحيح لا مرية فيه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1746827_73709187"/>
      <w:bookmarkStart w:id="403" w:name="_Toc145"/>
      <w:bookmarkEnd w:id="402"/>
      <w:r>
        <w:rPr>
          <w:rtl w:val="true"/>
        </w:rPr>
        <w:t>[</w:t>
      </w:r>
      <w:r>
        <w:rPr/>
        <w:t>141</w:t>
      </w:r>
      <w:r>
        <w:rPr>
          <w:rtl w:val="true"/>
        </w:rPr>
        <w:t xml:space="preserve">] </w:t>
      </w:r>
      <w:r>
        <w:rPr>
          <w:rtl w:val="true"/>
        </w:rPr>
        <w:t>قما</w:t>
      </w:r>
      <w:r>
        <w:rPr>
          <w:rtl w:val="true"/>
        </w:rPr>
        <w:t xml:space="preserve">- </w:t>
      </w:r>
      <w:r>
        <w:rPr>
          <w:rtl w:val="true"/>
        </w:rPr>
        <w:t>و إلي سليمان بن داود المنقري</w:t>
      </w:r>
      <w:r>
        <w:rPr>
          <w:rtl w:val="true"/>
        </w:rPr>
        <w:t>:</w:t>
      </w:r>
      <w:bookmarkEnd w:id="40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w:t>
      </w:r>
      <w:bookmarkStart w:id="404" w:name="pg11849_193189"/>
    </w:p>
    <w:p>
      <w:pPr>
        <w:pStyle w:val="BookText"/>
        <w:rPr/>
      </w:pPr>
      <w:bookmarkEnd w:id="404"/>
      <w:r>
        <w:rPr>
          <w:rFonts w:ascii="Amiri" w:hAnsi="Amiri" w:eastAsia="Amiri" w:cs="Amiri"/>
          <w:color w:val="111111"/>
          <w:sz w:val="28"/>
          <w:sz w:val="28"/>
          <w:szCs w:val="28"/>
          <w:rtl w:val="true"/>
          <w:lang w:bidi="ar-SA"/>
        </w:rPr>
        <w:t xml:space="preserve">عبد اللّه، عن القاسم بن محمّد الأصبهاني، عن سليمان بن داود المنقري المعروف بابن الشاذكوني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حال القاسم،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فالخبر حسن كالصحيح</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1746829_73709187"/>
      <w:bookmarkStart w:id="406" w:name="_Toc146"/>
      <w:bookmarkEnd w:id="405"/>
      <w:r>
        <w:rPr>
          <w:rtl w:val="true"/>
        </w:rPr>
        <w:t>[</w:t>
      </w:r>
      <w:r>
        <w:rPr/>
        <w:t>142</w:t>
      </w:r>
      <w:r>
        <w:rPr>
          <w:rtl w:val="true"/>
        </w:rPr>
        <w:t xml:space="preserve">] </w:t>
      </w:r>
      <w:r>
        <w:rPr>
          <w:rtl w:val="true"/>
        </w:rPr>
        <w:t>قمب</w:t>
      </w:r>
      <w:r>
        <w:rPr>
          <w:rtl w:val="true"/>
        </w:rPr>
        <w:t xml:space="preserve">- </w:t>
      </w:r>
      <w:r>
        <w:rPr>
          <w:rtl w:val="true"/>
        </w:rPr>
        <w:t>و إلي سليمان الديلمي</w:t>
      </w:r>
      <w:r>
        <w:rPr>
          <w:rtl w:val="true"/>
        </w:rPr>
        <w:t>:</w:t>
      </w:r>
      <w:bookmarkEnd w:id="406"/>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عبّاد بن سليمان، عن أبيه سليمان الديلمي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ضعيف في الكشي </w:t>
      </w:r>
      <w:r>
        <w:rPr>
          <w:rStyle w:val="FootnoteAnchor"/>
          <w:rtl w:val="true"/>
        </w:rPr>
        <w:footnoteReference w:id="2298"/>
      </w:r>
      <w:r>
        <w:rPr>
          <w:rFonts w:ascii="Amiri" w:hAnsi="Amiri" w:eastAsia="Amiri" w:cs="Amiri"/>
          <w:color w:val="111111"/>
          <w:sz w:val="28"/>
          <w:sz w:val="28"/>
          <w:szCs w:val="28"/>
          <w:rtl w:val="true"/>
          <w:lang w:bidi="ar-SA"/>
        </w:rPr>
        <w:t xml:space="preserve">، و كذا في النجاشي </w:t>
      </w:r>
      <w:r>
        <w:rPr>
          <w:rStyle w:val="FootnoteAnchor"/>
          <w:rtl w:val="true"/>
        </w:rPr>
        <w:footnoteReference w:id="2299"/>
      </w:r>
      <w:r>
        <w:rPr>
          <w:rFonts w:ascii="Amiri" w:hAnsi="Amiri" w:eastAsia="Amiri" w:cs="Amiri"/>
          <w:color w:val="111111"/>
          <w:sz w:val="28"/>
          <w:sz w:val="28"/>
          <w:szCs w:val="28"/>
          <w:rtl w:val="true"/>
          <w:lang w:bidi="ar-SA"/>
        </w:rPr>
        <w:t>، مع تأمّل منه، و لكن لم نجد ما يتمسك به لإصلاحه غير ما في التعليقة ما حاصله أن المستند هو الغلوّ،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مضافا إلي ما مرّ غير مرّة أن أحاديثه في كتب الأخبار صريحة في خلاف الغلوّ و فساده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سليمان،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إذ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عيسي بن مريم، و لو لا أن يقول فيك طوائف من أمّتي ما قالت النصاري في عيسي بن مريم لقلت فيك قولا لا تمرّ بملإ من </w:t>
      </w:r>
      <w:bookmarkStart w:id="407" w:name="pg11849_193190"/>
    </w:p>
    <w:p>
      <w:pPr>
        <w:pStyle w:val="BookText"/>
        <w:rPr/>
      </w:pPr>
      <w:bookmarkEnd w:id="407"/>
      <w:r>
        <w:rPr>
          <w:rFonts w:ascii="Amiri" w:hAnsi="Amiri" w:eastAsia="Amiri" w:cs="Amiri"/>
          <w:color w:val="111111"/>
          <w:sz w:val="28"/>
          <w:sz w:val="28"/>
          <w:szCs w:val="28"/>
          <w:rtl w:val="true"/>
          <w:lang w:bidi="ar-SA"/>
        </w:rPr>
        <w:t xml:space="preserve">الناس إلّا أخذوا التراب من تحت قدميك، يلتمسون بذلك البركة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408" w:name="__RefHeading___Toc11746831_73709187"/>
      <w:bookmarkStart w:id="409" w:name="_Toc147"/>
      <w:bookmarkEnd w:id="408"/>
      <w:r>
        <w:rPr>
          <w:rtl w:val="true"/>
        </w:rPr>
        <w:t>[</w:t>
      </w:r>
      <w:r>
        <w:rPr/>
        <w:t>143</w:t>
      </w:r>
      <w:r>
        <w:rPr>
          <w:rtl w:val="true"/>
        </w:rPr>
        <w:t xml:space="preserve">] </w:t>
      </w:r>
      <w:r>
        <w:rPr>
          <w:rtl w:val="true"/>
        </w:rPr>
        <w:t>قمج</w:t>
      </w:r>
      <w:r>
        <w:rPr>
          <w:rtl w:val="true"/>
        </w:rPr>
        <w:t xml:space="preserve">- </w:t>
      </w:r>
      <w:r>
        <w:rPr>
          <w:rtl w:val="true"/>
        </w:rPr>
        <w:t>و إلي سليمان بن عمرو</w:t>
      </w:r>
      <w:r>
        <w:rPr>
          <w:rtl w:val="true"/>
        </w:rPr>
        <w:t>:</w:t>
      </w:r>
      <w:bookmarkEnd w:id="409"/>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أحمد بن أبي عبد اللّه البرقي، عن أحمد بن علي، عن عبد اللّه بن جبلة، عن علي بن شجرة، عن سليمان بن عمرو الأحمر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واقفي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الأجلّاء الثقات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الأزدي الكوفي أبو عمارة </w:t>
      </w:r>
      <w:r>
        <w:rPr>
          <w:rStyle w:val="FootnoteAnchor"/>
          <w:rtl w:val="true"/>
        </w:rPr>
        <w:footnoteReference w:id="2305"/>
      </w:r>
      <w:r>
        <w:rPr>
          <w:rFonts w:ascii="Amiri" w:hAnsi="Amiri" w:eastAsia="Amiri" w:cs="Amiri"/>
          <w:color w:val="111111"/>
          <w:sz w:val="28"/>
          <w:sz w:val="28"/>
          <w:szCs w:val="28"/>
          <w:rtl w:val="true"/>
          <w:lang w:bidi="ar-SA"/>
        </w:rPr>
        <w:t xml:space="preserve">، ثم ابن عمرو بن عبد اللّه بن وهب النخعي، أبو داود الكوفي، أسند عنه </w:t>
      </w:r>
      <w:r>
        <w:rPr>
          <w:rStyle w:val="FootnoteAnchor"/>
          <w:rtl w:val="true"/>
        </w:rPr>
        <w:footnoteReference w:id="2306"/>
      </w:r>
      <w:r>
        <w:rPr>
          <w:rFonts w:ascii="Amiri" w:hAnsi="Amiri" w:eastAsia="Amiri" w:cs="Amiri"/>
          <w:color w:val="111111"/>
          <w:sz w:val="28"/>
          <w:sz w:val="28"/>
          <w:szCs w:val="28"/>
          <w:rtl w:val="true"/>
          <w:lang w:bidi="ar-SA"/>
        </w:rPr>
        <w:t xml:space="preserve">،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الغضائري،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النخعي يلقّبه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كذّاب النخع، و لكن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أيضا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داود النخعي المطعون سليمان بن هارون </w:t>
      </w:r>
      <w:r>
        <w:rPr>
          <w:rStyle w:val="FootnoteAnchor"/>
          <w:rtl w:val="true"/>
        </w:rPr>
        <w:footnoteReference w:id="2307"/>
      </w:r>
      <w:r>
        <w:rPr>
          <w:rFonts w:ascii="Amiri" w:hAnsi="Amiri" w:eastAsia="Amiri" w:cs="Amiri"/>
          <w:color w:val="111111"/>
          <w:sz w:val="28"/>
          <w:sz w:val="28"/>
          <w:szCs w:val="28"/>
          <w:rtl w:val="true"/>
          <w:lang w:bidi="ar-SA"/>
        </w:rPr>
        <w:t>، فيبقي ابن عمرو سليما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ينبئ عن مدحه بل و وثاقته رواية الأجلّة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bookmarkStart w:id="410" w:name="pg11849_193191"/>
    </w:p>
    <w:p>
      <w:pPr>
        <w:pStyle w:val="BookText"/>
        <w:rPr/>
      </w:pPr>
      <w:bookmarkEnd w:id="410"/>
      <w:r>
        <w:rPr>
          <w:rFonts w:ascii="Amiri" w:hAnsi="Amiri" w:eastAsia="Amiri" w:cs="Amiri"/>
          <w:color w:val="111111"/>
          <w:sz w:val="28"/>
          <w:sz w:val="28"/>
          <w:szCs w:val="28"/>
          <w:rtl w:val="true"/>
          <w:lang w:bidi="ar-SA"/>
        </w:rPr>
        <w:t xml:space="preserve">شجرة </w:t>
      </w:r>
      <w:r>
        <w:rPr>
          <w:rStyle w:val="FootnoteAnchor"/>
          <w:rtl w:val="true"/>
        </w:rPr>
        <w:footnoteReference w:id="2308"/>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309"/>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310"/>
      </w:r>
      <w:r>
        <w:rPr>
          <w:rFonts w:ascii="Amiri" w:hAnsi="Amiri" w:eastAsia="Amiri" w:cs="Amiri"/>
          <w:color w:val="111111"/>
          <w:sz w:val="28"/>
          <w:sz w:val="28"/>
          <w:szCs w:val="28"/>
          <w:rtl w:val="true"/>
          <w:lang w:bidi="ar-SA"/>
        </w:rPr>
        <w:t xml:space="preserve">، و الحسين بن عثمان </w:t>
      </w:r>
      <w:r>
        <w:rPr>
          <w:rStyle w:val="FootnoteAnchor"/>
          <w:rtl w:val="true"/>
        </w:rPr>
        <w:footnoteReference w:id="2311"/>
      </w:r>
      <w:r>
        <w:rPr>
          <w:rFonts w:ascii="Amiri" w:hAnsi="Amiri" w:eastAsia="Amiri" w:cs="Amiri"/>
          <w:color w:val="111111"/>
          <w:sz w:val="28"/>
          <w:sz w:val="28"/>
          <w:szCs w:val="28"/>
          <w:rtl w:val="true"/>
          <w:lang w:bidi="ar-SA"/>
        </w:rPr>
        <w:t xml:space="preserve">، و علي بن سيف بن عمرة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1746833_73709187"/>
      <w:bookmarkStart w:id="412" w:name="_Toc148"/>
      <w:bookmarkEnd w:id="411"/>
      <w:r>
        <w:rPr>
          <w:rtl w:val="true"/>
        </w:rPr>
        <w:t>[</w:t>
      </w:r>
      <w:r>
        <w:rPr/>
        <w:t>144</w:t>
      </w:r>
      <w:r>
        <w:rPr>
          <w:rtl w:val="true"/>
        </w:rPr>
        <w:t xml:space="preserve">] </w:t>
      </w:r>
      <w:r>
        <w:rPr>
          <w:rtl w:val="true"/>
        </w:rPr>
        <w:t>قمد</w:t>
      </w:r>
      <w:r>
        <w:rPr>
          <w:rtl w:val="true"/>
        </w:rPr>
        <w:t xml:space="preserve">- </w:t>
      </w:r>
      <w:r>
        <w:rPr>
          <w:rtl w:val="true"/>
        </w:rPr>
        <w:t>و إلي سماعة بن مهران</w:t>
      </w:r>
      <w:r>
        <w:rPr>
          <w:rtl w:val="true"/>
        </w:rPr>
        <w:t>:</w:t>
      </w:r>
      <w:bookmarkEnd w:id="412"/>
    </w:p>
    <w:p>
      <w:pPr>
        <w:pStyle w:val="BookText"/>
        <w:rPr/>
      </w:pPr>
      <w:r>
        <w:rPr>
          <w:rFonts w:ascii="Amiri" w:hAnsi="Amiri" w:eastAsia="Amiri" w:cs="Amiri"/>
          <w:color w:val="111111"/>
          <w:sz w:val="28"/>
          <w:sz w:val="28"/>
          <w:szCs w:val="28"/>
          <w:rtl w:val="true"/>
          <w:lang w:bidi="ar-SA"/>
        </w:rPr>
        <w:t xml:space="preserve">أبوه، عن علي بن إبراهيم بن هاشم، عن أبيه، عن عثمان بن عيسي العامري، عنه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و أخباره معتمدة، و ما نسب إليه من الوقف و الخيانة غير مضرّ، إمّا لعدم صحّة النسبة، أو لزواله و عوده إلي الاستقامة، أمّا الأول 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الكشي الإجماع عن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الستّة الذين اجتمع أصحابنا علي تصحيح ما يصحّ عنه و تصديقهم، و أقرّوا لهم بالفقه و العلم من أصحاب أبي إبراهيم و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العدّة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الراوي من فرق الشيعة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 و الواقفة و الناووسيّة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رووه ليس هناك ما يخالفه، و لا يعرف من الطائفة العمل بخلافه، وجب أيضا العمل به إذا كان متحرّجا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موثوقا به في أمانة</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 و إن كان مخطئا في أصل الاعتقاد، فلأجل ما قلناه عملت الطائفة بأخبار الفطحيّة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بكير و غيره، و أخبار الواقفة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و علي بن أبي حمزة، و عثمان ابن عيسي </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الأجلّاء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حكم الإيلاء </w:t>
      </w:r>
      <w:r>
        <w:rPr>
          <w:rStyle w:val="FootnoteAnchor"/>
          <w:rtl w:val="true"/>
        </w:rPr>
        <w:footnoteReference w:id="2317"/>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2318"/>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231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320"/>
      </w:r>
      <w:r>
        <w:rPr>
          <w:rFonts w:ascii="Amiri" w:hAnsi="Amiri" w:eastAsia="Amiri" w:cs="Amiri"/>
          <w:color w:val="111111"/>
          <w:sz w:val="28"/>
          <w:sz w:val="28"/>
          <w:szCs w:val="28"/>
          <w:rtl w:val="true"/>
          <w:lang w:bidi="ar-SA"/>
        </w:rPr>
        <w:t xml:space="preserve">، و جعفر بن عبد اللّه المحمدي </w:t>
      </w:r>
      <w:r>
        <w:rPr>
          <w:rStyle w:val="FootnoteAnchor"/>
          <w:rtl w:val="true"/>
        </w:rPr>
        <w:footnoteReference w:id="2321"/>
      </w:r>
      <w:r>
        <w:rPr>
          <w:rFonts w:ascii="Amiri" w:hAnsi="Amiri" w:eastAsia="Amiri" w:cs="Amiri"/>
          <w:color w:val="111111"/>
          <w:sz w:val="28"/>
          <w:sz w:val="28"/>
          <w:szCs w:val="28"/>
          <w:rtl w:val="true"/>
          <w:lang w:bidi="ar-SA"/>
        </w:rPr>
        <w:t>رأس المذري الفقيه الذي هو وجه أصحابنا و أوثق الناس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إبراهيم بن هاشم </w:t>
      </w:r>
      <w:r>
        <w:rPr>
          <w:rStyle w:val="FootnoteAnchor"/>
          <w:rtl w:val="true"/>
        </w:rPr>
        <w:footnoteReference w:id="2322"/>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2323"/>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2324"/>
      </w:r>
      <w:r>
        <w:rPr>
          <w:rFonts w:ascii="Amiri" w:hAnsi="Amiri" w:eastAsia="Amiri" w:cs="Amiri"/>
          <w:color w:val="111111"/>
          <w:sz w:val="28"/>
          <w:sz w:val="28"/>
          <w:szCs w:val="28"/>
          <w:rtl w:val="true"/>
          <w:lang w:bidi="ar-SA"/>
        </w:rPr>
        <w:t xml:space="preserve">، و موسي بن القاسم بن معاوية بن وهب </w:t>
      </w:r>
      <w:r>
        <w:rPr>
          <w:rStyle w:val="FootnoteAnchor"/>
          <w:rtl w:val="true"/>
        </w:rPr>
        <w:footnoteReference w:id="2325"/>
      </w:r>
      <w:r>
        <w:rPr>
          <w:rFonts w:ascii="Amiri" w:hAnsi="Amiri" w:eastAsia="Amiri" w:cs="Amiri"/>
          <w:color w:val="111111"/>
          <w:sz w:val="28"/>
          <w:sz w:val="28"/>
          <w:szCs w:val="28"/>
          <w:rtl w:val="true"/>
          <w:lang w:bidi="ar-SA"/>
        </w:rPr>
        <w:t xml:space="preserve">، و الحسن بن علي بن عبد اللّه بن المغيرة </w:t>
      </w:r>
      <w:r>
        <w:rPr>
          <w:rStyle w:val="FootnoteAnchor"/>
          <w:rtl w:val="true"/>
        </w:rPr>
        <w:footnoteReference w:id="2326"/>
      </w:r>
      <w:r>
        <w:rPr>
          <w:rFonts w:ascii="Amiri" w:hAnsi="Amiri" w:eastAsia="Amiri" w:cs="Amiri"/>
          <w:color w:val="111111"/>
          <w:sz w:val="28"/>
          <w:sz w:val="28"/>
          <w:szCs w:val="28"/>
          <w:rtl w:val="true"/>
          <w:lang w:bidi="ar-SA"/>
        </w:rPr>
        <w:t xml:space="preserve">، و الحسن بن علي بن يوسف و هو ابن بقاح </w:t>
      </w:r>
      <w:r>
        <w:rPr>
          <w:rStyle w:val="FootnoteAnchor"/>
          <w:rtl w:val="true"/>
        </w:rPr>
        <w:footnoteReference w:id="2327"/>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2328"/>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2329"/>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33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أبوه </w:t>
      </w:r>
      <w:r>
        <w:rPr>
          <w:rStyle w:val="FootnoteAnchor"/>
          <w:rtl w:val="true"/>
        </w:rPr>
        <w:footnoteReference w:id="2331"/>
      </w:r>
      <w:r>
        <w:rPr>
          <w:rFonts w:ascii="Amiri" w:hAnsi="Amiri" w:eastAsia="Amiri" w:cs="Amiri"/>
          <w:color w:val="111111"/>
          <w:sz w:val="28"/>
          <w:sz w:val="28"/>
          <w:szCs w:val="28"/>
          <w:rtl w:val="true"/>
          <w:lang w:bidi="ar-SA"/>
        </w:rPr>
        <w:t xml:space="preserve">، و علي بن السندي </w:t>
      </w:r>
      <w:r>
        <w:rPr>
          <w:rStyle w:val="FootnoteAnchor"/>
          <w:rtl w:val="true"/>
        </w:rPr>
        <w:footnoteReference w:id="2332"/>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2333"/>
      </w:r>
      <w:r>
        <w:rPr>
          <w:rFonts w:ascii="Amiri" w:hAnsi="Amiri" w:eastAsia="Amiri" w:cs="Amiri"/>
          <w:color w:val="111111"/>
          <w:sz w:val="28"/>
          <w:sz w:val="28"/>
          <w:szCs w:val="28"/>
          <w:rtl w:val="true"/>
          <w:lang w:bidi="ar-SA"/>
        </w:rPr>
        <w:t xml:space="preserve">، و الهيثم النهدي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انظر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صحح ما في التهذيب في جامع الرواة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السندي بن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جعفر الأحول محمّد بن علي بن النعمان مؤمن الطاق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سهل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بعد في رواية مثل إبراهيم و أبي جعفر الأحول عنه مع بعد طبقتهما، لأنّه كان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بعد التأمل يحتمل اجتماع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وجوه الطائفة و المتثبتون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الرواية عن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تعليقة الأستاذ الأكبر من أنّا لم نقف علي أحد من فقهائنا السابقين تأمّل في روايته في موضع من المواضع، نعم ربّما يتأمّلون من غير جهته، و يؤيّده كونه كثير الرواية و سديدها و مقبولها، و أن أهل الرجال ربّما ينقلون عنه و يعتدون بقوله، منه في أسامة بن حفص </w:t>
      </w:r>
      <w:r>
        <w:rPr>
          <w:rStyle w:val="FootnoteAnchor"/>
          <w:rtl w:val="true"/>
        </w:rPr>
        <w:footnoteReference w:id="233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العلامة </w:t>
      </w:r>
      <w:r>
        <w:rPr>
          <w:rStyle w:val="FootnoteAnchor"/>
          <w:rtl w:val="true"/>
        </w:rPr>
        <w:footnoteReference w:id="2336"/>
      </w:r>
      <w:r>
        <w:rPr>
          <w:rFonts w:ascii="Amiri" w:hAnsi="Amiri" w:eastAsia="Amiri" w:cs="Amiri"/>
          <w:color w:val="111111"/>
          <w:sz w:val="28"/>
          <w:sz w:val="28"/>
          <w:szCs w:val="28"/>
          <w:rtl w:val="true"/>
          <w:lang w:bidi="ar-SA"/>
        </w:rPr>
        <w:t>ذكر أسامة في القسم الأول لقول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الكشي </w:t>
      </w:r>
      <w:r>
        <w:rPr>
          <w:rStyle w:val="FootnoteAnchor"/>
          <w:rtl w:val="true"/>
        </w:rPr>
        <w:footnoteReference w:id="2337"/>
      </w:r>
      <w:r>
        <w:rPr>
          <w:rFonts w:ascii="Amiri" w:hAnsi="Amiri" w:eastAsia="Amiri" w:cs="Amiri"/>
          <w:color w:val="111111"/>
          <w:sz w:val="28"/>
          <w:sz w:val="28"/>
          <w:szCs w:val="28"/>
          <w:rtl w:val="true"/>
          <w:lang w:bidi="ar-SA"/>
        </w:rPr>
        <w:t xml:space="preserve">و التهذيب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قيّما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صحّح طريق الصدوق إلي معاوية بن شريح </w:t>
      </w:r>
      <w:r>
        <w:rPr>
          <w:rStyle w:val="FootnoteAnchor"/>
          <w:rtl w:val="true"/>
        </w:rPr>
        <w:footnoteReference w:id="2339"/>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الوكلاء كما في النجاشي </w:t>
      </w:r>
      <w:r>
        <w:rPr>
          <w:rStyle w:val="FootnoteAnchor"/>
          <w:rtl w:val="true"/>
        </w:rPr>
        <w:footnoteReference w:id="2340"/>
      </w:r>
      <w:r>
        <w:rPr>
          <w:rFonts w:ascii="Amiri" w:hAnsi="Amiri" w:eastAsia="Amiri" w:cs="Amiri"/>
          <w:color w:val="111111"/>
          <w:sz w:val="28"/>
          <w:sz w:val="28"/>
          <w:szCs w:val="28"/>
          <w:rtl w:val="true"/>
          <w:lang w:bidi="ar-SA"/>
        </w:rPr>
        <w:t>و غيره، و فسقه زال بالتوبة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استدلّ علي وجوب الغسل علي من رأي في المنام أنه جامع و أمني ثم استيقظ و رأي المني، برواية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سماعة و إن كان واقفيّا لكن عمل الأصحاب علي مضمون روايته هذه </w:t>
      </w:r>
      <w:r>
        <w:rPr>
          <w:rStyle w:val="FootnoteAnchor"/>
          <w:rtl w:val="true"/>
        </w:rPr>
        <w:footnoteReference w:id="234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عن محمّد بن يحيي، عن أحمد بن محمّد، عن عثمان بن عيسي، عن سماعة </w:t>
      </w:r>
      <w:r>
        <w:rPr>
          <w:rStyle w:val="FootnoteAnchor"/>
          <w:rtl w:val="true"/>
        </w:rPr>
        <w:footnoteReference w:id="2342"/>
      </w:r>
      <w:r>
        <w:rPr>
          <w:rFonts w:ascii="Amiri" w:hAnsi="Amiri" w:eastAsia="Amiri" w:cs="Amiri"/>
          <w:color w:val="111111"/>
          <w:sz w:val="28"/>
          <w:sz w:val="28"/>
          <w:szCs w:val="28"/>
          <w:rtl w:val="true"/>
          <w:lang w:bidi="ar-SA"/>
        </w:rPr>
        <w:t>، و عدم اعتذاره عن ابن عيسي كاشف عن سلامته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جميع ما نسب إليه هو الكشي كما صرّح في النجاشي، فغيره أقصر منه باعا، فلنذكر 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عثمان ابن عيسي الرواسي الكوفي من أصحاب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عيسي كان واقفيا، و كان وكيل موسي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مال، فسخط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عثمان و 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كان شيخا عمّر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ستين سنة، و كان يروي عن أبي حمزة الثمالي، و لا يتهمون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عيسي</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عيسي رأي في منامه أنه يموت بالحير فيدفن بالحير، فرفض الكوفة و منزله، و خرج إلي الحير و ابناه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منه حتي يمضي اللّه مقاديره، فأقام يعبد ربّه جلّ و عزّ حتي مات و دفن فيه، و صرف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النسخة المشار إليها هو الصحيح، إذ كيف يصرفهما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ابنيه إلي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بن يحيي، عن أحمد بن الحسين، عن محمّد بن جمهور، عن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و كان يكون بمصر، و كان عنده مال كثير و ستّ جواري، فبعث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و في المال،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قد مات و قد أقسمنا ميراثه، و قد صحّت الأخبار بموته و احتج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أبوك مات فليس لك من ذلك شي‌ء، و إن كان قد مات علي ما تحكي فلم يأمرني بدفع شي‌ء إليك، و قد أعتقت الجواري </w:t>
      </w:r>
      <w:r>
        <w:rPr>
          <w:rStyle w:val="FootnoteAnchor"/>
          <w:rtl w:val="true"/>
        </w:rPr>
        <w:footnoteReference w:id="23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صاحب المعالم في التحرير الطاووسي بعد نقل ما في الكشي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 له و عليه ضعيف </w:t>
      </w:r>
      <w:r>
        <w:rPr>
          <w:rStyle w:val="FootnoteAnchor"/>
          <w:rtl w:val="true"/>
        </w:rPr>
        <w:footnoteReference w:id="23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فيبقي ما ذكرنا من الأمارات خاليا عن المعارض، مع أن نصر لم يلق عثمان فيكون مرسلا، و الناقل غير معلوم، و ليس هو من معشر يقبل مراسيلهم </w:t>
      </w:r>
      <w:r>
        <w:rPr>
          <w:rStyle w:val="FootnoteAnchor"/>
          <w:rtl w:val="true"/>
        </w:rPr>
        <w:footnoteReference w:id="2348"/>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فسقه ارتفع بالتوبة، بل الظاهر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أنه لم يمتدّ الفسق، فحاله حال البزنطي، و ابن المغيرة و غيرهما من الثقات، و التأمل في توبته لأن الناقل نصر ليس بمكانه لاعتماد المشايخ كالكشي و غيره عليه في النقل في تراجم كثيرة لا تعدّ و لا تحصي </w:t>
      </w:r>
      <w:r>
        <w:rPr>
          <w:rStyle w:val="FootnoteAnchor"/>
          <w:rtl w:val="true"/>
        </w:rPr>
        <w:footnoteReference w:id="2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وقفوا ثم رجعوا من الأجلّاء جماعة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الحجاج، و رفاعة بن موسي، و يونس بن يعقوب، و جميل بن دارج، و حماد ابن عيسي، و الحسن بن علي الوشّاء، و غيرهم ممّن ذكرهم الشيخ الطوسي في الغيبة، و ذكر كيفيّة وقوفهم و رجوعهم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يؤيد و يشهد برجوع عثمان كأضرابه روايته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نسق من يروي عنه ممّن أخذوه إماما و حجّة، ففي الكافي في باب الرجل يأخذ الحجّة فلا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يعطي الحجّة فيدفعها إلي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النجاشي في صدر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الواقفة و وجهها </w:t>
      </w:r>
      <w:r>
        <w:rPr>
          <w:rStyle w:val="FootnoteAnchor"/>
          <w:rtl w:val="true"/>
        </w:rPr>
        <w:footnoteReference w:id="2352"/>
      </w:r>
      <w:r>
        <w:rPr>
          <w:rFonts w:ascii="Amiri" w:hAnsi="Amiri" w:eastAsia="Amiri" w:cs="Amiri"/>
          <w:color w:val="111111"/>
          <w:sz w:val="28"/>
          <w:sz w:val="28"/>
          <w:szCs w:val="28"/>
          <w:rtl w:val="true"/>
          <w:lang w:bidi="ar-SA"/>
        </w:rPr>
        <w:t>، الظاهر في الدوام، أو كون الوقف في مدّة طويلة، فأجاب عنه المحقق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 عبارته علي الذين وقفوا في ابتداء الوقف لا فرقه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الواقفة و الطائفة الذين هم أحد المذاهب، أن يكون المراد من الواقفة المعني المصدري لا الفرقة، و ذلك أن يكون في الذين وقفوا شيب و شبان أو مشايخ و تلامذة، و يكون عثمان المعمّر في الشيب أو الأعلم في الشيوخ، و يؤيدّه أن النجاشي نقل ما نقله عن الكشي ساكتا عليه، ثم أورد بأن البطائني قائد أبي بصير المظنون أنّه أسنّ من عثمان، و أجاب بأن البطائني كان في الكوفة، و عثمان في مصر، فالمراد أنّ عثمان شيخهم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الفاضل الكاظمي في تكملة الرجال أطال في نقل كلمات بعض الفقهاء في حكمهم بضعف الخبر عن جهة وقف عثمان و خيانته، فاستظهر منه أنّهم لم يلتفتوا إلي رجوعه و توبته </w:t>
      </w:r>
      <w:r>
        <w:rPr>
          <w:rStyle w:val="FootnoteAnchor"/>
          <w:rtl w:val="true"/>
        </w:rPr>
        <w:footnoteReference w:id="2353"/>
      </w:r>
      <w:r>
        <w:rPr>
          <w:rFonts w:ascii="Amiri" w:hAnsi="Amiri" w:eastAsia="Amiri" w:cs="Amiri"/>
          <w:color w:val="111111"/>
          <w:sz w:val="28"/>
          <w:sz w:val="28"/>
          <w:szCs w:val="28"/>
          <w:rtl w:val="true"/>
          <w:lang w:bidi="ar-SA"/>
        </w:rPr>
        <w:t>، ثم نقل كلاما للشيخ الحرّ في تحرير الوسائل،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لم يوثقه أحد من أهل الرجال، و لكن الحرّ يريد أن يلفّق توثيقه من القرائن و عمدتها الوكالة، و ما نقله بعضهم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للإجماع غير معلوم فلا اعتماد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بالشهرة المتأخرة علي ضعفه، و الوكالة مع الخيانة لا تدلّ علي الاعتماد فضلا عن الوثاقة، و قد علم من هذا كلّه اشتباه السبط </w:t>
      </w:r>
      <w:r>
        <w:rPr>
          <w:rStyle w:val="FootnoteAnchor"/>
          <w:rtl w:val="true"/>
        </w:rPr>
        <w:footnoteReference w:id="235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عدّ الحديث المشتمل عليه موثقا، بل المعروف تضعيفه،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نقف علي توثيقه، و كونه ممن أجمعت العصابة علي تصحيح ما يصحّ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قول بعضهم، و البعض غير معلوم الحال، و لو سلّم العلم و الاعتماد عليه فهو من الإجماع المنقول بالخبر الواحد، و للاعتماد عليه كلام و بتقديره لا يفيد إلّا الظن، و الأخبار الواردة في ذمّه منها 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معتبر فلو لم يكن ظنّه أقوي فهو مساوي، فلا وجه للترجيح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 أن رواية الجليل قرينة الاعتماد، و الحسين بن سعيد يروي عنه فهو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ذكرت وجه، إلّا أن الذم الوارد في عثمان بلغ النهاية،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الحسين عنه ربّما كانت قبل وقفه، فيرجح القبول كما في روايته عن محمّد بن سنان المذموم </w:t>
      </w:r>
      <w:r>
        <w:rPr>
          <w:rStyle w:val="FootnoteAnchor"/>
          <w:rtl w:val="true"/>
        </w:rPr>
        <w:footnoteReference w:id="235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مواقع للنظر بل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القرائن المعتبرة فيما ذكره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للإجماع الكشي عن بعضهم، و لا يرتاب ذو درية أن المراد من البعض في هذا المقام بعض علماء المؤلّفين من مشايخه أو معاصريه العارفين بحال الرواة و أخبارهم و حال الطائفة معهم، و لم يكن لينقل في هذا المقام عن الجهلاء و المجاهيل و الضعفاء، و من احتمله فقد خالف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مؤيّد بإجماع الطائفة علي العمل برواياته كما نقله الشيخ في العدّة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المتأخرة التي ادّعاها معارضة بدعوي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محمّد شارح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علي خلافه، و نسبته إلي الاشتباه اشتباه، فإنه أقدم و أبصر و أعرف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المتأخرة في هذا المقام لا تغني من شي‌ء بعد معلوميّة مستندهم و انتهائه إلي ما في النجاشي و الكشي، و كثرة اختلاف كلماتهم في أمثال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المقام المنبئ عن عدم توغّلهم فيه، فلا تورث ظنّا فضلا عن قابليّته لمعارضة الإجماعين من مقاربي عصره الذين من كلامهم وقعوا فيما وقعوا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الذم هي ما أخرجناه عن الكشي، و روي الثاني منها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محمّد بن يحيي العطار، عن أحمد بن الحسين </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مرسل نصر فمع الغضّ عن إرساله و ما قيل في نصر فتوبته مذكورة فيه، فمن أخذ بصدره لا مناص له عن الأخذ بذيله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سنده أحمد بن الحسين الذي ضعّفه القميون كما في النجاشي </w:t>
      </w:r>
      <w:r>
        <w:rPr>
          <w:rStyle w:val="FootnoteAnchor"/>
          <w:rtl w:val="true"/>
        </w:rPr>
        <w:footnoteReference w:id="2359"/>
      </w:r>
      <w:r>
        <w:rPr>
          <w:rFonts w:ascii="Amiri" w:hAnsi="Amiri" w:eastAsia="Amiri" w:cs="Amiri"/>
          <w:color w:val="111111"/>
          <w:sz w:val="28"/>
          <w:sz w:val="28"/>
          <w:szCs w:val="28"/>
          <w:rtl w:val="true"/>
          <w:lang w:bidi="ar-SA"/>
        </w:rPr>
        <w:t xml:space="preserve">، و محمّد بن جمهور الضعيف عند المشهور </w:t>
      </w:r>
      <w:r>
        <w:rPr>
          <w:rStyle w:val="FootnoteAnchor"/>
          <w:rtl w:val="true"/>
        </w:rPr>
        <w:footnoteReference w:id="2360"/>
      </w:r>
      <w:r>
        <w:rPr>
          <w:rFonts w:ascii="Amiri" w:hAnsi="Amiri" w:eastAsia="Amiri" w:cs="Amiri"/>
          <w:color w:val="111111"/>
          <w:sz w:val="28"/>
          <w:sz w:val="28"/>
          <w:szCs w:val="28"/>
          <w:rtl w:val="true"/>
          <w:lang w:bidi="ar-SA"/>
        </w:rPr>
        <w:t>، و أحمد بن محمّد غير معلوم، و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حماد </w:t>
      </w:r>
      <w:r>
        <w:rPr>
          <w:rStyle w:val="FootnoteAnchor"/>
          <w:rtl w:val="true"/>
        </w:rPr>
        <w:footnoteReference w:id="2361"/>
      </w:r>
      <w:r>
        <w:rPr>
          <w:rFonts w:ascii="Amiri" w:hAnsi="Amiri" w:eastAsia="Amiri" w:cs="Amiri"/>
          <w:color w:val="111111"/>
          <w:sz w:val="28"/>
          <w:sz w:val="28"/>
          <w:szCs w:val="28"/>
          <w:rtl w:val="true"/>
          <w:lang w:bidi="ar-SA"/>
        </w:rPr>
        <w:t>، ففيه اضطراب مع ذلك، و العجب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معتبر </w:t>
      </w:r>
      <w:r>
        <w:rPr>
          <w:rStyle w:val="FootnoteAnchor"/>
          <w:rtl w:val="true"/>
        </w:rPr>
        <w:footnoteReference w:id="2362"/>
      </w:r>
      <w:r>
        <w:rPr>
          <w:rFonts w:ascii="Amiri" w:hAnsi="Amiri" w:eastAsia="Amiri" w:cs="Amiri"/>
          <w:color w:val="111111"/>
          <w:sz w:val="28"/>
          <w:sz w:val="28"/>
          <w:szCs w:val="28"/>
          <w:rtl w:val="true"/>
          <w:lang w:bidi="ar-SA"/>
        </w:rPr>
        <w:t>، و إنّما هو خبران لا قدح نافع في أوّلهما و لا حجيّة في ثانيهما، مع أنّ الناظر لا يرتاب في تقييد الثاني بالأول، و مع هذا كيف يعارض الإجماعين، و ليس الإجماع المذكور من أقسام الإجماع المنقول المذكور في الأصول كما سنوضحه إن شاء اللّه تعالي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رووا عنه من الأجلّاء ممّا وجد في الكتب الأربعة فضلا عن غيرها قريب من عشرين، و فيهم من لا يروي إلّا عن ثقة كصفوان، و من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بما رووا كابن فضّال، و أحمد بن محمّدر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الأشعري المعلوم حاله في التثبت و الاحتياط، و ابن عبد اللّه رأس المذري أوثق الناس في الحديث، و غيرهم ممّن عددناهم،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علي الحسين بن سعيد</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فإن عثر علي غيره و اقتصر مع ذلك عليه فهو خيانة، و إلّا فلا ينبغي لمن لا يبذل جهده التعرض للجرح 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احتمال كون رواية الحسين عنه قبل وقفه فاسد، فإن الحسين من أصحاب الرضا و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عنه قبله مستلزمة لكون الحسين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أحد من أنه كان في 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القوّام بمصر، و الحسين كوفي، انتقل منها إلي الأهواز ثم ارتحل من الأهواز إلي قم و توفي بقم كما في الفهرست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أحمد بن محمّد بن عيسي، و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علي 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المذري، و ابن معروف، و موسي بن القاسم، و ابن أبي الخطاب، و ابن هاشم، فإن رواية هؤلاء الأجلّاء عنه لا بدّ و أن يكون في عهد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أحد منهم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أن عثمان ثقة صدرت منه عثرة كغيره من الأجلاء و تاب عنها، بل تدارك العثرة بمجاورة قبر الطيب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عنده حتي لقي ربّه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سماعة فيدلّ علي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بالمدينة، ثقة ثقة، و له بالكوفة مسجد بحضرموت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الذي نقله الشيخ في العدّة </w:t>
      </w:r>
      <w:r>
        <w:rPr>
          <w:rStyle w:val="FootnoteAnchor"/>
          <w:rtl w:val="true"/>
        </w:rPr>
        <w:footnoteReference w:id="2366"/>
      </w:r>
      <w:r>
        <w:rPr>
          <w:rFonts w:ascii="Amiri" w:hAnsi="Amiri" w:eastAsia="Amiri" w:cs="Amiri"/>
          <w:color w:val="111111"/>
          <w:sz w:val="28"/>
          <w:sz w:val="28"/>
          <w:szCs w:val="28"/>
          <w:rtl w:val="true"/>
          <w:lang w:bidi="ar-SA"/>
        </w:rPr>
        <w:t>و دلالته علي التوثيق تعرف ممّا أوضحناه في الفائدة السابقة في شرح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2367"/>
      </w:r>
      <w:r>
        <w:rPr>
          <w:rFonts w:ascii="Amiri" w:hAnsi="Amiri" w:eastAsia="Amiri" w:cs="Amiri"/>
          <w:color w:val="111111"/>
          <w:sz w:val="28"/>
          <w:sz w:val="28"/>
          <w:szCs w:val="28"/>
          <w:rtl w:val="true"/>
          <w:lang w:bidi="ar-SA"/>
        </w:rPr>
        <w:t>، و سنزيده توضيحا إن شاء اللّه عند الكلام في بيان ما يظهر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369"/>
      </w:r>
      <w:r>
        <w:rPr>
          <w:rFonts w:ascii="Amiri" w:hAnsi="Amiri" w:eastAsia="Amiri" w:cs="Amiri"/>
          <w:color w:val="111111"/>
          <w:sz w:val="28"/>
          <w:sz w:val="28"/>
          <w:szCs w:val="28"/>
          <w:rtl w:val="true"/>
          <w:lang w:bidi="ar-SA"/>
        </w:rPr>
        <w:t xml:space="preserve">كما نصّ عليه في التعليقة </w:t>
      </w:r>
      <w:r>
        <w:rPr>
          <w:rStyle w:val="FootnoteAnchor"/>
          <w:rtl w:val="true"/>
        </w:rPr>
        <w:footnoteReference w:id="2370"/>
      </w:r>
      <w:r>
        <w:rPr>
          <w:rFonts w:ascii="Amiri" w:hAnsi="Amiri" w:eastAsia="Amiri" w:cs="Amiri"/>
          <w:color w:val="111111"/>
          <w:sz w:val="28"/>
          <w:sz w:val="28"/>
          <w:szCs w:val="28"/>
          <w:rtl w:val="true"/>
          <w:lang w:bidi="ar-SA"/>
        </w:rPr>
        <w:t>، و المشتركات للقزويني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محمّد بن أبي نصر البزنطي في الكافي في باب كراهية السرف </w:t>
      </w:r>
      <w:r>
        <w:rPr>
          <w:rStyle w:val="FootnoteAnchor"/>
          <w:rtl w:val="true"/>
        </w:rPr>
        <w:footnoteReference w:id="2371"/>
      </w:r>
      <w:r>
        <w:rPr>
          <w:rFonts w:ascii="Amiri" w:hAnsi="Amiri" w:eastAsia="Amiri" w:cs="Amiri"/>
          <w:color w:val="111111"/>
          <w:sz w:val="28"/>
          <w:sz w:val="28"/>
          <w:szCs w:val="28"/>
          <w:rtl w:val="true"/>
          <w:lang w:bidi="ar-SA"/>
        </w:rPr>
        <w:t xml:space="preserve">، و في باب حجّ الصبيان </w:t>
      </w:r>
      <w:r>
        <w:rPr>
          <w:rStyle w:val="FootnoteAnchor"/>
          <w:rtl w:val="true"/>
        </w:rPr>
        <w:footnoteReference w:id="2372"/>
      </w:r>
      <w:r>
        <w:rPr>
          <w:rFonts w:ascii="Amiri" w:hAnsi="Amiri" w:eastAsia="Amiri" w:cs="Amiri"/>
          <w:color w:val="111111"/>
          <w:sz w:val="28"/>
          <w:sz w:val="28"/>
          <w:szCs w:val="28"/>
          <w:rtl w:val="true"/>
          <w:lang w:bidi="ar-SA"/>
        </w:rPr>
        <w:t xml:space="preserve">، و في باب المحرم يقبّل امرأته </w:t>
      </w:r>
      <w:r>
        <w:rPr>
          <w:rStyle w:val="FootnoteAnchor"/>
          <w:rtl w:val="true"/>
        </w:rPr>
        <w:footnoteReference w:id="2373"/>
      </w:r>
      <w:r>
        <w:rPr>
          <w:rFonts w:ascii="Amiri" w:hAnsi="Amiri" w:eastAsia="Amiri" w:cs="Amiri"/>
          <w:color w:val="111111"/>
          <w:sz w:val="28"/>
          <w:sz w:val="28"/>
          <w:szCs w:val="28"/>
          <w:rtl w:val="true"/>
          <w:lang w:bidi="ar-SA"/>
        </w:rPr>
        <w:t xml:space="preserve">، و في التهذيب في باب البيّنات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صفوان بن يحيي فيه في باب الاعتكاف </w:t>
      </w:r>
      <w:r>
        <w:rPr>
          <w:rStyle w:val="FootnoteAnchor"/>
          <w:rtl w:val="true"/>
        </w:rPr>
        <w:footnoteReference w:id="2375"/>
      </w:r>
      <w:r>
        <w:rPr>
          <w:rFonts w:ascii="Amiri" w:hAnsi="Amiri" w:eastAsia="Amiri" w:cs="Amiri"/>
          <w:color w:val="111111"/>
          <w:sz w:val="28"/>
          <w:sz w:val="28"/>
          <w:szCs w:val="28"/>
          <w:rtl w:val="true"/>
          <w:lang w:bidi="ar-SA"/>
        </w:rPr>
        <w:t>، و هؤلاء الثلاثة لا يروون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ماثلهم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2376"/>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377"/>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378"/>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2379"/>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380"/>
      </w:r>
      <w:r>
        <w:rPr>
          <w:rFonts w:ascii="Amiri" w:hAnsi="Amiri" w:eastAsia="Amiri" w:cs="Amiri"/>
          <w:color w:val="111111"/>
          <w:sz w:val="28"/>
          <w:sz w:val="28"/>
          <w:szCs w:val="28"/>
          <w:rtl w:val="true"/>
          <w:lang w:bidi="ar-SA"/>
        </w:rPr>
        <w:t xml:space="preserve">، و ابن فضّال </w:t>
      </w:r>
      <w:r>
        <w:rPr>
          <w:rStyle w:val="FootnoteAnchor"/>
          <w:rtl w:val="true"/>
        </w:rPr>
        <w:footnoteReference w:id="2381"/>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382"/>
      </w:r>
      <w:r>
        <w:rPr>
          <w:rFonts w:ascii="Amiri" w:hAnsi="Amiri" w:eastAsia="Amiri" w:cs="Amiri"/>
          <w:color w:val="111111"/>
          <w:sz w:val="28"/>
          <w:sz w:val="28"/>
          <w:szCs w:val="28"/>
          <w:rtl w:val="true"/>
          <w:lang w:bidi="ar-SA"/>
        </w:rPr>
        <w:t>، هؤلاء عشرة من أصحاب الإجماع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w:t>
      </w:r>
      <w:r>
        <w:rPr>
          <w:rStyle w:val="FootnoteAnchor"/>
          <w:rtl w:val="true"/>
        </w:rPr>
        <w:footnoteReference w:id="2383"/>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384"/>
      </w:r>
      <w:r>
        <w:rPr>
          <w:rFonts w:ascii="Amiri" w:hAnsi="Amiri" w:eastAsia="Amiri" w:cs="Amiri"/>
          <w:color w:val="111111"/>
          <w:sz w:val="28"/>
          <w:sz w:val="28"/>
          <w:szCs w:val="28"/>
          <w:rtl w:val="true"/>
          <w:lang w:bidi="ar-SA"/>
        </w:rPr>
        <w:t xml:space="preserve">، و الحسين بن عثمان </w:t>
      </w:r>
      <w:r>
        <w:rPr>
          <w:rStyle w:val="FootnoteAnchor"/>
          <w:rtl w:val="true"/>
        </w:rPr>
        <w:footnoteReference w:id="2385"/>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386"/>
      </w:r>
      <w:r>
        <w:rPr>
          <w:rFonts w:ascii="IRNazanin" w:hAnsi="IRNazanin" w:eastAsia="IRNazanin"/>
          <w:color w:val="111111"/>
          <w:sz w:val="28"/>
          <w:sz w:val="28"/>
          <w:szCs w:val="28"/>
          <w:rtl w:val="true"/>
          <w:lang w:bidi="fa-IR"/>
        </w:rPr>
        <w:t xml:space="preserve">، و جعفر بن عثمان </w:t>
      </w:r>
      <w:r>
        <w:rPr>
          <w:rStyle w:val="FootnoteAnchor"/>
          <w:rtl w:val="true"/>
        </w:rPr>
        <w:footnoteReference w:id="2387"/>
      </w:r>
      <w:r>
        <w:rPr>
          <w:rFonts w:ascii="Amiri" w:hAnsi="Amiri" w:eastAsia="Amiri" w:cs="Amiri"/>
          <w:color w:val="111111"/>
          <w:sz w:val="28"/>
          <w:sz w:val="28"/>
          <w:szCs w:val="28"/>
          <w:rtl w:val="true"/>
          <w:lang w:bidi="ar-SA"/>
        </w:rPr>
        <w:t xml:space="preserve">، و أبو أيوب </w:t>
      </w:r>
      <w:r>
        <w:rPr>
          <w:rStyle w:val="FootnoteAnchor"/>
          <w:rtl w:val="true"/>
        </w:rPr>
        <w:footnoteReference w:id="2388"/>
      </w:r>
      <w:r>
        <w:rPr>
          <w:rFonts w:ascii="IRNazanin" w:hAnsi="IRNazanin" w:eastAsia="IRNazanin"/>
          <w:color w:val="111111"/>
          <w:sz w:val="28"/>
          <w:sz w:val="28"/>
          <w:szCs w:val="28"/>
          <w:rtl w:val="true"/>
          <w:lang w:bidi="fa-IR"/>
        </w:rPr>
        <w:t xml:space="preserve">، و عمّار بن مروان </w:t>
      </w:r>
      <w:r>
        <w:rPr>
          <w:rStyle w:val="FootnoteAnchor"/>
          <w:rtl w:val="true"/>
        </w:rPr>
        <w:footnoteReference w:id="2389"/>
      </w:r>
      <w:r>
        <w:rPr>
          <w:rFonts w:ascii="Amiri" w:hAnsi="Amiri" w:eastAsia="Amiri" w:cs="Amiri"/>
          <w:color w:val="111111"/>
          <w:sz w:val="28"/>
          <w:sz w:val="28"/>
          <w:szCs w:val="28"/>
          <w:rtl w:val="true"/>
          <w:lang w:bidi="ar-SA"/>
        </w:rPr>
        <w:t xml:space="preserve">، و محمّد بن سماعة </w:t>
      </w:r>
      <w:r>
        <w:rPr>
          <w:rStyle w:val="FootnoteAnchor"/>
          <w:rtl w:val="true"/>
        </w:rPr>
        <w:footnoteReference w:id="2390"/>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391"/>
      </w:r>
      <w:r>
        <w:rPr>
          <w:rFonts w:ascii="Amiri" w:hAnsi="Amiri" w:eastAsia="Amiri" w:cs="Amiri"/>
          <w:color w:val="111111"/>
          <w:sz w:val="28"/>
          <w:sz w:val="28"/>
          <w:szCs w:val="28"/>
          <w:rtl w:val="true"/>
          <w:lang w:bidi="ar-SA"/>
        </w:rPr>
        <w:t xml:space="preserve">، و مسمع بن أبي مسمع </w:t>
      </w:r>
      <w:r>
        <w:rPr>
          <w:rStyle w:val="FootnoteAnchor"/>
          <w:rtl w:val="true"/>
        </w:rPr>
        <w:footnoteReference w:id="2392"/>
      </w:r>
      <w:r>
        <w:rPr>
          <w:rFonts w:ascii="Amiri" w:hAnsi="Amiri" w:eastAsia="Amiri" w:cs="Amiri"/>
          <w:color w:val="111111"/>
          <w:sz w:val="28"/>
          <w:sz w:val="28"/>
          <w:szCs w:val="28"/>
          <w:rtl w:val="true"/>
          <w:lang w:bidi="ar-SA"/>
        </w:rPr>
        <w:t xml:space="preserve">، و عبد الكريم </w:t>
      </w:r>
      <w:r>
        <w:rPr>
          <w:rStyle w:val="FootnoteAnchor"/>
          <w:rtl w:val="true"/>
        </w:rPr>
        <w:footnoteReference w:id="2393"/>
      </w:r>
      <w:r>
        <w:rPr>
          <w:rFonts w:ascii="Amiri" w:hAnsi="Amiri" w:eastAsia="Amiri" w:cs="Amiri"/>
          <w:color w:val="111111"/>
          <w:sz w:val="28"/>
          <w:sz w:val="28"/>
          <w:szCs w:val="28"/>
          <w:rtl w:val="true"/>
          <w:lang w:bidi="ar-SA"/>
        </w:rPr>
        <w:t>، و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سنان </w:t>
      </w:r>
      <w:r>
        <w:rPr>
          <w:rStyle w:val="FootnoteAnchor"/>
          <w:rtl w:val="true"/>
        </w:rPr>
        <w:footnoteReference w:id="2394"/>
      </w:r>
      <w:r>
        <w:rPr>
          <w:rFonts w:ascii="Amiri" w:hAnsi="Amiri" w:eastAsia="Amiri" w:cs="Amiri"/>
          <w:color w:val="111111"/>
          <w:sz w:val="28"/>
          <w:sz w:val="28"/>
          <w:szCs w:val="28"/>
          <w:rtl w:val="true"/>
          <w:lang w:bidi="ar-SA"/>
        </w:rPr>
        <w:t xml:space="preserve">، و مروك بن عبيد </w:t>
      </w:r>
      <w:r>
        <w:rPr>
          <w:rStyle w:val="FootnoteAnchor"/>
          <w:rtl w:val="true"/>
        </w:rPr>
        <w:footnoteReference w:id="2395"/>
      </w:r>
      <w:r>
        <w:rPr>
          <w:rFonts w:ascii="IRNazanin" w:hAnsi="IRNazanin" w:eastAsia="IRNazanin"/>
          <w:color w:val="111111"/>
          <w:sz w:val="28"/>
          <w:sz w:val="28"/>
          <w:szCs w:val="28"/>
          <w:rtl w:val="true"/>
          <w:lang w:bidi="fa-IR"/>
        </w:rPr>
        <w:t xml:space="preserve">، و صباح الحذاء </w:t>
      </w:r>
      <w:r>
        <w:rPr>
          <w:rStyle w:val="FootnoteAnchor"/>
          <w:rtl w:val="true"/>
        </w:rPr>
        <w:footnoteReference w:id="2396"/>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397"/>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2398"/>
      </w:r>
      <w:r>
        <w:rPr>
          <w:rFonts w:ascii="IRNazanin" w:hAnsi="IRNazanin" w:eastAsia="IRNazanin"/>
          <w:color w:val="111111"/>
          <w:sz w:val="28"/>
          <w:sz w:val="28"/>
          <w:szCs w:val="28"/>
          <w:rtl w:val="true"/>
          <w:lang w:bidi="fa-IR"/>
        </w:rPr>
        <w:t xml:space="preserve">، و عبد اللّه بن الوضاح </w:t>
      </w:r>
      <w:r>
        <w:rPr>
          <w:rStyle w:val="FootnoteAnchor"/>
          <w:rtl w:val="true"/>
        </w:rPr>
        <w:footnoteReference w:id="2399"/>
      </w:r>
      <w:r>
        <w:rPr>
          <w:rFonts w:ascii="Amiri" w:hAnsi="Amiri" w:eastAsia="Amiri" w:cs="Amiri"/>
          <w:color w:val="111111"/>
          <w:sz w:val="28"/>
          <w:sz w:val="28"/>
          <w:szCs w:val="28"/>
          <w:rtl w:val="true"/>
          <w:lang w:bidi="ar-SA"/>
        </w:rPr>
        <w:t xml:space="preserve">، و ربعي بن عبد اللّه </w:t>
      </w:r>
      <w:r>
        <w:rPr>
          <w:rStyle w:val="FootnoteAnchor"/>
          <w:rtl w:val="true"/>
        </w:rPr>
        <w:footnoteReference w:id="2400"/>
      </w:r>
      <w:r>
        <w:rPr>
          <w:rFonts w:ascii="Amiri" w:hAnsi="Amiri" w:eastAsia="Amiri" w:cs="Amiri"/>
          <w:color w:val="111111"/>
          <w:sz w:val="28"/>
          <w:sz w:val="28"/>
          <w:szCs w:val="28"/>
          <w:rtl w:val="true"/>
          <w:lang w:bidi="ar-SA"/>
        </w:rPr>
        <w:t xml:space="preserve">، و يحيي اللحام </w:t>
      </w:r>
      <w:r>
        <w:rPr>
          <w:rStyle w:val="FootnoteAnchor"/>
          <w:rtl w:val="true"/>
        </w:rPr>
        <w:footnoteReference w:id="2401"/>
      </w:r>
      <w:r>
        <w:rPr>
          <w:rFonts w:ascii="IRNazanin" w:hAnsi="IRNazanin" w:eastAsia="IRNazanin"/>
          <w:color w:val="111111"/>
          <w:sz w:val="28"/>
          <w:sz w:val="28"/>
          <w:szCs w:val="28"/>
          <w:rtl w:val="true"/>
          <w:lang w:bidi="fa-IR"/>
        </w:rPr>
        <w:t xml:space="preserve">، و عبد اللّه بن القاسم </w:t>
      </w:r>
      <w:r>
        <w:rPr>
          <w:rStyle w:val="FootnoteAnchor"/>
          <w:rtl w:val="true"/>
        </w:rPr>
        <w:footnoteReference w:id="2402"/>
      </w:r>
      <w:r>
        <w:rPr>
          <w:rFonts w:ascii="IRNazanin" w:hAnsi="IRNazanin" w:eastAsia="IRNazanin"/>
          <w:color w:val="111111"/>
          <w:sz w:val="28"/>
          <w:sz w:val="28"/>
          <w:szCs w:val="28"/>
          <w:rtl w:val="true"/>
          <w:lang w:bidi="fa-IR"/>
        </w:rPr>
        <w:t xml:space="preserve">، و سعدان </w:t>
      </w:r>
      <w:r>
        <w:rPr>
          <w:rStyle w:val="FootnoteAnchor"/>
          <w:rtl w:val="true"/>
        </w:rPr>
        <w:footnoteReference w:id="2403"/>
      </w:r>
      <w:r>
        <w:rPr>
          <w:rFonts w:ascii="Amiri" w:hAnsi="Amiri" w:eastAsia="Amiri" w:cs="Amiri"/>
          <w:color w:val="111111"/>
          <w:sz w:val="28"/>
          <w:sz w:val="28"/>
          <w:szCs w:val="28"/>
          <w:rtl w:val="true"/>
          <w:lang w:bidi="ar-SA"/>
        </w:rPr>
        <w:t xml:space="preserve">، و أبو المعزي حميد بن المثني </w:t>
      </w:r>
      <w:r>
        <w:rPr>
          <w:rStyle w:val="FootnoteAnchor"/>
          <w:rtl w:val="true"/>
        </w:rPr>
        <w:footnoteReference w:id="2404"/>
      </w:r>
      <w:r>
        <w:rPr>
          <w:rFonts w:ascii="Amiri" w:hAnsi="Amiri" w:eastAsia="Amiri" w:cs="Amiri"/>
          <w:color w:val="111111"/>
          <w:sz w:val="28"/>
          <w:sz w:val="28"/>
          <w:szCs w:val="28"/>
          <w:rtl w:val="true"/>
          <w:lang w:bidi="ar-SA"/>
        </w:rPr>
        <w:t xml:space="preserve">، و جماعة أخري ممدوحون، و بحسب العادة لا يجوّز العاقل أن يجتمع هؤلاء علي الرواية من غير الثقة، نعم رماه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 في هذا الرمي هنا، و في العدة في كلامه المتقدم ما شاركه أحد من أئمة الرجال، خصوصا مثل النجاشي الثبت الخبير الضابط، و ابن الغضائري الذي لم يسلم من طعنه جليل، و كأنّه تبع الصدوق في الفقيه، قال في باب الصلاة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روي الزيادة في التطوع في شهر رمضان زرعة، عن سماعة، و هما واقفيّان،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Pr>
        <w:footnoteReference w:id="240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في مقام توهين الخبر مع أنّه قد أكثر من الرواية عنه فيه، و الاعتماد عليه في كثير من أبوابه، و انحصار المستند فيما رواه، فيحتمل أن تكون التثنية من طغيان القلم، و من البعيد غايته خفاء كلامه عن النجاشي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فيه مرّتين، و كأنّه لم يعتن به لضعف النسبة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الشيخ قال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يكنّي أبا محمّد بيّاع القزّ، مات بالمدينة </w:t>
      </w:r>
      <w:r>
        <w:rPr>
          <w:rStyle w:val="FootnoteAnchor"/>
          <w:rtl w:val="true"/>
        </w:rPr>
        <w:footnoteReference w:id="2407"/>
      </w:r>
      <w:r>
        <w:rPr>
          <w:rFonts w:ascii="Amiri" w:hAnsi="Amiri" w:eastAsia="Amiri" w:cs="Amiri"/>
          <w:color w:val="111111"/>
          <w:sz w:val="28"/>
          <w:sz w:val="28"/>
          <w:szCs w:val="28"/>
          <w:rtl w:val="true"/>
          <w:lang w:bidi="ar-SA"/>
        </w:rPr>
        <w:t>، و الظاهر أنّه أشار بكلامه الأخير إلي ما ذكره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بعض الكتب أنه مات سنة خمس و أربعين و مائة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رجعت لم ترجع إلينا، فأقام عنده، فمات في تلك السنة، و كان عمره نحوا من ستين سنة، و ليس أعلم كيف هذه الحكاية، لأنّ سماعة 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الحكاية تتضمن أنّه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له كتاب يرويه عنه جماعة كثيرة </w:t>
      </w:r>
      <w:r>
        <w:rPr>
          <w:rStyle w:val="FootnoteAnchor"/>
          <w:rtl w:val="true"/>
        </w:rPr>
        <w:footnoteReference w:id="240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الجمع بينهما، فإن حدوث مذهب الواقفة بعد وفاة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يذكر سماعة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و لا وجد منه حديث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التهذيب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الحسن بن محبوب،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المأكول من الطير و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السبع كلّها حرام </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لكنه من طغيان القلم، يعرف ذلك بالمراجعة إلي ما في الكافي فإنه 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التهذيب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النجاشي استبعد الحكاية لروايته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أولي بالاستشهاد، فموته في حياة الصادق أو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يجوز رميه بالوقف بمعناه المعروف الذي به امتازت الفرقة المعروفة عن غيرها، و حمله علي معناه الآخر الذي يستعملونه في بعض مشتقاته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فيدخل به في زمرة الفطحيّة أو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لعدم إطلاقهم علي الذاهب إليه الواقفي، و إن ألجأنا إلي ذكر التوجيه لما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مراده أن مذهب سماعة كان الوقف علي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الإمامة به، و كان لا يعتقد الإمامة في ولده كما تقول به الإماميّة، و الكلام حينئذ في تخطئة هذا الاعتقاد و الحكم بدخول صاحبه في زمرة سائر الفرق الباطلة، و هو متوقف علي إثبات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الاعتقاد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كلّ إمام و عدم كفاية معرفة إمام زمانه، و من قبله في الحكم بإيمانه أو وصول ذلك إليه متواترا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بطرق أخري قطعيّة بحيث يكون ردّه و عدم الاعتقاد به تكذيبا للنبيّ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نقل بوجوبه ابتداء، و كلاهما محل للنظر و التأمّل بل المنع الظاهر، و إلّا لزم تكفير ما لا يحصي من أصحاب كلّ إمام، يعرف ذلك بالمراجعة إلي حالهم بعد وفاة كلّ إمام، بل الذين رووا النصّ علي الاثني عشر كانوا متحيّرين عنده لاحتمالهم البداء فيه، و تمام الكلام في محلّه، و هذا الحمل و إن كان بعيدا إلّا أنّه أحسن من إبقائه علي ظاهره، لأنه يتوقف علي إثبات درك سماعة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مذهب الواقفة المعروفة التي تنعت بالكلاب الممطورة قبله، و كلاهما من الفساد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ذكرنا، حتي أن الشيخ الذي رماه بالوقف لم يذكره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خفي علي من له خبرة بحال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يفتنون بعد موتي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 ما القائم إلّا بعد سنين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الحسين بن محمّد، عن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بدو الواقفة أنه كان اجتمع ثلاثون ألف دينار عند الأشاعثة زكاة أموالهم و ما كان يجب عليهم فيها، فحملوه إلي وكيلين 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أحدهما حيّان السراج و الآخر كان معه، و كان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فاتخذا بذلك دورا و عقدا العقود و اشتريا الغلات، فلما مات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انتهي الخبر إليهما أنكرا موته و أذاعا في الشيعة أنه لا يموت لأنه القائم، و اعتمدته طائفة من الشيعة و انتشر قولهم </w:t>
      </w:r>
      <w:r>
        <w:rPr>
          <w:rStyle w:val="FootnoteAnchor"/>
          <w:rtl w:val="true"/>
        </w:rPr>
        <w:footnoteReference w:id="2412"/>
      </w:r>
      <w:r>
        <w:rPr>
          <w:rFonts w:ascii="Amiri" w:hAnsi="Amiri" w:eastAsia="Amiri" w:cs="Amiri"/>
          <w:color w:val="111111"/>
          <w:sz w:val="28"/>
          <w:sz w:val="28"/>
          <w:szCs w:val="28"/>
          <w:rtl w:val="true"/>
          <w:lang w:bidi="ar-SA"/>
        </w:rPr>
        <w:t>في الناس، حتي كانا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موتهما أوصيا بدفع المال إلي ورثة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استبان للشيعة أنّهما قالا ذلك حرصا علي المال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الأقدم أبو محمّد الحسن بن موسي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أبي سهل بن نوبخت من علماء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مذاهب فرق أهل الإمامة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جماعة المؤتمين بموسي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يختلفوا في أمره، فثبتوا علي إمامته إلي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الثانية، ثم اختلفوا في أمره فشكوا في إمامته عند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الثانية التي مات فيها في حبس الرشيد فصاروا خمس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منهم زعمت أنه مات في حبس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هذه الفرقة القطعيّة، لأنّها قطعت علي وفاة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بعده، و لم تشكّ في أمرها و لا ارتابت، و مضت علي المنهاج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 إنّه حيّ لا يموت حتي يملك شرق الأرض و غربها، و يملأ كلّها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القائم و قد مات، و لا تكون الإمامة لغيره حتي يرجع فيقوم و يظهر، و زعموا أنه قد رجع بعد موته إلّا أنه مختف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 و إنّه القائم، و إنّ فيه شبها من عيسي بن مريم، و إنّه لم يرجع، و لكنّه يرجع في وقت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فسمّوا هؤلاء جميعا الواقفة لوقوفهم علي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الإمام القائم، و لم يأتموا بعده بإمام، و لم يتجاوزوه إلي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 xml:space="preserve">بعض مخالفيها ممن قال بإمامة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الممطورة و غلب عليها هذا الاسم و شاع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ذلك أن علي بن إسماعيل الميثمي، و يونس بن عبد الرحمن ناظر بعضهم، فقال له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الكلام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كلاب ممطورة، أراد أنّكم أنتن جيف، لأنّ الكلاب إذا أصابها المطر فهي أنتن من الجيف، فلزمهم هذا اللقب، فهم يعرفون به اليوم، لأنه إذا قيل للرجل أنه ممطور فقد علم </w:t>
      </w:r>
      <w:r>
        <w:rPr>
          <w:rStyle w:val="FootnoteAnchor"/>
          <w:rtl w:val="true"/>
        </w:rPr>
        <w:footnoteReference w:id="2415"/>
      </w:r>
      <w:r>
        <w:rPr>
          <w:rFonts w:ascii="Amiri" w:hAnsi="Amiri" w:eastAsia="Amiri" w:cs="Amiri"/>
          <w:color w:val="111111"/>
          <w:sz w:val="28"/>
          <w:sz w:val="28"/>
          <w:szCs w:val="28"/>
          <w:rtl w:val="true"/>
          <w:lang w:bidi="ar-SA"/>
        </w:rPr>
        <w:t xml:space="preserve">أنه من الواقفة علي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 كلّ من مضي منهم فله واقفة وقفت عليه، و هذا اللّقب لأصحاب موسي خاصة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التأمل في كلامه و ما قبله تعلم أنه لا شبهة في نسبة من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الاشتباه، و سماعة لم يدركه، فلا يكون واقفيا حتي بالمعني الذي حملنا عليه كلام الشيخ لما رواه الصدوق في العيون و الخصال و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محمّد بن يحيي العطار، عن محمّد بن الحسن الصفار، عن عبد اللّه بن الصلت،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ذلك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مرّة أو مرتين فحلف أنه سمعه،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للواقفي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بأيّ معني أن يروي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أنه لم يدرك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البرقي في رجاله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أولا من أدركه من أصحاب جدّه، ثم من أدركه من أصحاب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من نشأ في عصره من غير ترتيب، فقال في أصحاب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مولي حضرموت،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خولان كوفي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الحسن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 أبي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نشأ في عصره إسحاق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جماعة كثيرة، و لو كان سماعة من أصحابه لذكره في إحدي الطائفتين، و هو من الرواة المعروفين الذين لم يكن لينساهم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لذلك أنّا لم نقف علي أحد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يروي عنه، كأحمد بن محمّد بن عيسي، و ابني سعيد، و علي ابن مهزيار، و العباس بن معروف، و محمّد بن عيسي، و إبراهيم بن هاشم، و أضرابهم من الرواة المكثرين، بل رووا عنه بتوسط عثمان بن عيسي كما تقدم، و من جميع ذلك تبيّن عدم إمكان كونه واقفيا بالمعني المعروف، فمن رماه به فقد ارتكب ما لا يجوز في العادة من غير 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أطال صاحب التكملة في نقل كلمات الفقهاء في الكتب و تضعيفهم الخبر من جهته لوقفه، بل قال في أول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الأكثر علي أنّه واقفي،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ظاهرهم الاتفاق علي وقفه، ثم نقل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تبطل دعوي ابن الغضائري أيضا أنّه مات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بها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كلماتهم في هذا المقام غير نافع بعد العلم بكون المستند كلام الشيخ المعلوم حاله، و لم يكن لهم توغّل في هذه المطالب لاشتغالهم بالأهمّ، و لذا تري لهم فيها من الاختلاف و التناقض ما لا يحصي حتي في المقام، ففي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ضعيفة بسماعة </w:t>
      </w:r>
      <w:r>
        <w:rPr>
          <w:rStyle w:val="FootnoteAnchor"/>
          <w:rtl w:val="true"/>
        </w:rPr>
        <w:footnoteReference w:id="2421"/>
      </w:r>
      <w:r>
        <w:rPr>
          <w:rFonts w:ascii="Amiri" w:hAnsi="Amiri" w:eastAsia="Amiri" w:cs="Amiri"/>
          <w:color w:val="111111"/>
          <w:sz w:val="28"/>
          <w:sz w:val="28"/>
          <w:szCs w:val="28"/>
          <w:rtl w:val="true"/>
          <w:lang w:bidi="ar-SA"/>
        </w:rPr>
        <w:t>، مع أن الموثق عنده حجّة، و قبل رواية زرعة و هو أسوء حالا عندهم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التكملة عن المولي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فطحي </w:t>
      </w:r>
      <w:r>
        <w:rPr>
          <w:rStyle w:val="FootnoteAnchor"/>
          <w:rtl w:val="true"/>
        </w:rPr>
        <w:footnoteReference w:id="2422"/>
      </w:r>
      <w:r>
        <w:rPr>
          <w:rFonts w:ascii="Amiri" w:hAnsi="Amiri" w:eastAsia="Amiri" w:cs="Amiri"/>
          <w:color w:val="111111"/>
          <w:sz w:val="28"/>
          <w:sz w:val="28"/>
          <w:szCs w:val="28"/>
          <w:rtl w:val="true"/>
          <w:lang w:bidi="ar-SA"/>
        </w:rPr>
        <w:t xml:space="preserve">، و من العجيب أنه ردّ ابن الغضائري بكلماتهم أنه واقفي و بروايته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مأخذ كلماتهم قول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فالمعارضة بينهما، و لا ترجيح لولا ثبوت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استدلّ بروايته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بطلان دعوي ابن الغضائري و لم يستدل علي عدم دركه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بطلان 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يخرب أساس الكلمات و سائر ما قاله صاحب التكملة ممّا لا طائل تحته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عثرت بعد ما كتبت هذا علي كلام السيد الأجل بحر العلوم في شرحه علي الوافي الذي جمعه تلميذه الجليل صاحب مفتاح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سند فيه سماعة، و أمّا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ثقة غير واقفي، كما هو ظاهر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2423"/>
      </w:r>
      <w:r>
        <w:rPr>
          <w:rFonts w:ascii="Amiri" w:hAnsi="Amiri" w:eastAsia="Amiri" w:cs="Amiri"/>
          <w:color w:val="111111"/>
          <w:sz w:val="28"/>
          <w:sz w:val="28"/>
          <w:szCs w:val="28"/>
          <w:rtl w:val="true"/>
          <w:lang w:bidi="ar-SA"/>
        </w:rPr>
        <w:t xml:space="preserve">، و صريح المقدس الأردبيلي </w:t>
      </w:r>
      <w:r>
        <w:rPr>
          <w:rStyle w:val="FootnoteAnchor"/>
          <w:rtl w:val="true"/>
        </w:rPr>
        <w:footnoteReference w:id="2424"/>
      </w:r>
      <w:r>
        <w:rPr>
          <w:rFonts w:ascii="Amiri" w:hAnsi="Amiri" w:eastAsia="Amiri" w:cs="Amiri"/>
          <w:color w:val="111111"/>
          <w:sz w:val="28"/>
          <w:sz w:val="28"/>
          <w:szCs w:val="28"/>
          <w:rtl w:val="true"/>
          <w:lang w:bidi="ar-SA"/>
        </w:rPr>
        <w:t xml:space="preserve">، و المحقق الشيخ محمّد </w:t>
      </w:r>
      <w:r>
        <w:rPr>
          <w:rStyle w:val="FootnoteAnchor"/>
          <w:rtl w:val="true"/>
        </w:rPr>
        <w:footnoteReference w:id="2425"/>
      </w:r>
      <w:r>
        <w:rPr>
          <w:rFonts w:ascii="Amiri" w:hAnsi="Amiri" w:eastAsia="Amiri" w:cs="Amiri"/>
          <w:color w:val="111111"/>
          <w:sz w:val="28"/>
          <w:sz w:val="28"/>
          <w:szCs w:val="28"/>
          <w:rtl w:val="true"/>
          <w:lang w:bidi="ar-SA"/>
        </w:rPr>
        <w:t xml:space="preserve">، و المحقق البحراني صاحب البلغة </w:t>
      </w:r>
      <w:r>
        <w:rPr>
          <w:rStyle w:val="FootnoteAnchor"/>
          <w:rtl w:val="true"/>
        </w:rPr>
        <w:footnoteReference w:id="2426"/>
      </w:r>
      <w:r>
        <w:rPr>
          <w:rFonts w:ascii="Amiri" w:hAnsi="Amiri" w:eastAsia="Amiri" w:cs="Amiri"/>
          <w:color w:val="111111"/>
          <w:sz w:val="28"/>
          <w:sz w:val="28"/>
          <w:szCs w:val="28"/>
          <w:rtl w:val="true"/>
          <w:lang w:bidi="ar-SA"/>
        </w:rPr>
        <w:t xml:space="preserve">، مضافا إلي أنه روي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و يؤيّد ذلك أيضا ما روي أنه مات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هذا فروايته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صغره </w:t>
      </w:r>
      <w:r>
        <w:rPr>
          <w:rStyle w:val="FootnoteAnchor"/>
          <w:rtl w:val="true"/>
        </w:rPr>
        <w:footnoteReference w:id="2427"/>
      </w:r>
      <w:r>
        <w:rPr>
          <w:rFonts w:ascii="Amiri" w:hAnsi="Amiri" w:eastAsia="Amiri" w:cs="Amiri"/>
          <w:color w:val="111111"/>
          <w:sz w:val="28"/>
          <w:sz w:val="28"/>
          <w:szCs w:val="28"/>
          <w:rtl w:val="true"/>
          <w:lang w:bidi="ar-SA"/>
        </w:rPr>
        <w:t xml:space="preserve">، و قد وقع مثله كثيرا، و ابن الغضائري ما رماه بشي‌ء، و السالم من سلم منه، علي أنه مقبول الرواية عند القميين، و علي تقدير تسليم الوقف فإنّما كان في 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يضر </w:t>
      </w:r>
      <w:r>
        <w:rPr>
          <w:rStyle w:val="FootnoteAnchor"/>
          <w:rtl w:val="true"/>
        </w:rPr>
        <w:footnoteReference w:id="24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فيما أفاد، و لكن لا يحتاج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صغره، فإنّ مقامه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عشرين سنة، و مع ذلك ففي النفس منه شي‌ء، فإن الصفار روي في 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ابن عميرة، عن أبي المعزي،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من قد أدرك أباك و جدّك، و إنّ الرجل ليبتلي بالشي‌ء لا يكون عندنا فيه شي‌ء فنقيس؟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حين قاسوا </w:t>
      </w:r>
      <w:r>
        <w:rPr>
          <w:rStyle w:val="FootnoteAnchor"/>
          <w:rtl w:val="true"/>
        </w:rPr>
        <w:footnoteReference w:id="2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كالصريح في أنه كان بعد وفاة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رأيت الخبر في كتاب درست بن أبي منصور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المعزي،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3" w:name="pg11849_193212"/>
    </w:p>
    <w:p>
      <w:pPr>
        <w:pStyle w:val="BookText"/>
        <w:rPr/>
      </w:pPr>
      <w:bookmarkEnd w:id="413"/>
      <w:r>
        <w:rPr>
          <w:rFonts w:ascii="Amiri" w:hAnsi="Amiri" w:eastAsia="Amiri" w:cs="Amiri"/>
          <w:color w:val="111111"/>
          <w:sz w:val="28"/>
          <w:sz w:val="28"/>
          <w:szCs w:val="28"/>
          <w:rtl w:val="true"/>
          <w:lang w:bidi="ar-SA"/>
        </w:rPr>
        <w:t xml:space="preserve">جعلت فداك، إن أناسا من أصحابك قد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و جدّك و قد سمعوا عنهما الحديث، و قد يرد عليهم الشي‌ء ليس عندهم فيه شي‌ء و عندهم ما يشبهه فيقيسوا علي أحسنه،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القياس، إنّما هلك من هلك بالقياس </w:t>
      </w:r>
      <w:r>
        <w:rPr>
          <w:rStyle w:val="FootnoteAnchor"/>
          <w:rtl w:val="true"/>
        </w:rPr>
        <w:footnoteReference w:id="2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قضيّة واحدة، و الاشتباه في أحد الكتابين، و لعلّه بالبصائر أولي لكثرة الوسائط و اللّه العالم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1746835_73709187"/>
      <w:bookmarkStart w:id="415" w:name="_Toc149"/>
      <w:bookmarkEnd w:id="414"/>
      <w:r>
        <w:rPr>
          <w:rtl w:val="true"/>
        </w:rPr>
        <w:t>[</w:t>
      </w:r>
      <w:r>
        <w:rPr/>
        <w:t>145</w:t>
      </w:r>
      <w:r>
        <w:rPr>
          <w:rtl w:val="true"/>
        </w:rPr>
        <w:t xml:space="preserve">] </w:t>
      </w:r>
      <w:r>
        <w:rPr>
          <w:rtl w:val="true"/>
        </w:rPr>
        <w:t>قمة</w:t>
      </w:r>
      <w:r>
        <w:rPr>
          <w:rtl w:val="true"/>
        </w:rPr>
        <w:t xml:space="preserve">- </w:t>
      </w:r>
      <w:r>
        <w:rPr>
          <w:rtl w:val="true"/>
        </w:rPr>
        <w:t>و إلي سويد القلاء</w:t>
      </w:r>
      <w:r>
        <w:rPr>
          <w:rtl w:val="true"/>
        </w:rPr>
        <w:t>:</w:t>
      </w:r>
      <w:bookmarkEnd w:id="415"/>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و الحسن بن متيل الدقاق، عن محمّد بن الحسين بن أبي الخطاب، عن علي بن النعمان، عنه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الثقات و وجوه الطائفة كمن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الرواة، فالخبر صحيح</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1746837_73709187"/>
      <w:bookmarkStart w:id="417" w:name="_Toc150"/>
      <w:bookmarkEnd w:id="416"/>
      <w:r>
        <w:rPr>
          <w:rtl w:val="true"/>
        </w:rPr>
        <w:t>[</w:t>
      </w:r>
      <w:r>
        <w:rPr/>
        <w:t>146</w:t>
      </w:r>
      <w:r>
        <w:rPr>
          <w:rtl w:val="true"/>
        </w:rPr>
        <w:t xml:space="preserve">] </w:t>
      </w:r>
      <w:r>
        <w:rPr>
          <w:rtl w:val="true"/>
        </w:rPr>
        <w:t>قمو</w:t>
      </w:r>
      <w:r>
        <w:rPr>
          <w:rtl w:val="true"/>
        </w:rPr>
        <w:t xml:space="preserve">- </w:t>
      </w:r>
      <w:r>
        <w:rPr>
          <w:rtl w:val="true"/>
        </w:rPr>
        <w:t>و إلي سهل بن اليسع</w:t>
      </w:r>
      <w:r>
        <w:rPr>
          <w:rtl w:val="true"/>
        </w:rPr>
        <w:t>:</w:t>
      </w:r>
      <w:bookmarkEnd w:id="417"/>
    </w:p>
    <w:p>
      <w:pPr>
        <w:pStyle w:val="BookText"/>
        <w:rPr/>
      </w:pPr>
      <w:r>
        <w:rPr>
          <w:rFonts w:ascii="Amiri" w:hAnsi="Amiri" w:eastAsia="Amiri" w:cs="Amiri"/>
          <w:color w:val="111111"/>
          <w:sz w:val="28"/>
          <w:sz w:val="28"/>
          <w:szCs w:val="28"/>
          <w:rtl w:val="true"/>
          <w:lang w:bidi="ar-SA"/>
        </w:rPr>
        <w:t xml:space="preserve">أحمد بن زياد بن جعفر الهمداني، عن علي بن إبراهيم، عن أبيه، عنه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مرّتين </w:t>
      </w:r>
      <w:r>
        <w:rPr>
          <w:rStyle w:val="FootnoteAnchor"/>
          <w:rtl w:val="true"/>
        </w:rPr>
        <w:footnoteReference w:id="2434"/>
      </w:r>
      <w:r>
        <w:rPr>
          <w:rFonts w:ascii="Amiri" w:hAnsi="Amiri" w:eastAsia="Amiri" w:cs="Amiri"/>
          <w:color w:val="111111"/>
          <w:sz w:val="28"/>
          <w:sz w:val="28"/>
          <w:szCs w:val="28"/>
          <w:rtl w:val="true"/>
          <w:lang w:bidi="ar-SA"/>
        </w:rPr>
        <w:t>، و هو من وجوه الأشعريين، فالخبر صحيح عندنا، و حسن كالصحيح عند المشهور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1746839_73709187"/>
      <w:bookmarkStart w:id="419" w:name="_Toc151"/>
      <w:bookmarkEnd w:id="418"/>
      <w:r>
        <w:rPr>
          <w:rtl w:val="true"/>
        </w:rPr>
        <w:t>[</w:t>
      </w:r>
      <w:r>
        <w:rPr/>
        <w:t>147</w:t>
      </w:r>
      <w:r>
        <w:rPr>
          <w:rtl w:val="true"/>
        </w:rPr>
        <w:t xml:space="preserve">] </w:t>
      </w:r>
      <w:r>
        <w:rPr>
          <w:rtl w:val="true"/>
        </w:rPr>
        <w:t>قمز</w:t>
      </w:r>
      <w:r>
        <w:rPr>
          <w:rtl w:val="true"/>
        </w:rPr>
        <w:t xml:space="preserve">- </w:t>
      </w:r>
      <w:r>
        <w:rPr>
          <w:rtl w:val="true"/>
        </w:rPr>
        <w:t>و إلي سيف التمار</w:t>
      </w:r>
      <w:r>
        <w:rPr>
          <w:rtl w:val="true"/>
        </w:rPr>
        <w:t>:</w:t>
      </w:r>
      <w:bookmarkEnd w:id="41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عبد اللّه البرقي، عن الحسن بن </w:t>
      </w:r>
    </w:p>
    <w:p>
      <w:pPr>
        <w:pStyle w:val="BookText"/>
        <w:rPr/>
      </w:pPr>
      <w:r>
        <w:rPr>
          <w:rFonts w:ascii="IRNazanin" w:hAnsi="IRNazanin" w:eastAsia="IRNazanin"/>
          <w:color w:val="111111"/>
          <w:sz w:val="28"/>
          <w:sz w:val="28"/>
          <w:szCs w:val="28"/>
          <w:rtl w:val="true"/>
          <w:lang w:bidi="fa-IR"/>
        </w:rPr>
        <w:t xml:space="preserve">محبوب، عن الحسن بن رباط، عنه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استظهرنا وثاقة عليّ في يه </w:t>
      </w:r>
      <w:r>
        <w:rPr>
          <w:rStyle w:val="FootnoteAnchor"/>
          <w:rtl w:val="true"/>
        </w:rPr>
        <w:footnoteReference w:id="2436"/>
      </w:r>
      <w:r>
        <w:rPr>
          <w:rFonts w:ascii="Amiri" w:hAnsi="Amiri" w:eastAsia="Amiri" w:cs="Amiri"/>
          <w:color w:val="111111"/>
          <w:sz w:val="28"/>
          <w:sz w:val="28"/>
          <w:szCs w:val="28"/>
          <w:rtl w:val="true"/>
          <w:lang w:bidi="ar-SA"/>
        </w:rPr>
        <w:t>، مع أن للصدوق طرقا صحيحة إلي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محبوب من شيوخ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إلي وثاقته رواية ابن محبوب عنه، و أنه من أرباب الأصول كما في الفهرست </w:t>
      </w:r>
      <w:r>
        <w:rPr>
          <w:rStyle w:val="FootnoteAnchor"/>
          <w:rtl w:val="true"/>
        </w:rPr>
        <w:footnoteReference w:id="2437"/>
      </w:r>
      <w:r>
        <w:rPr>
          <w:rFonts w:ascii="Amiri" w:hAnsi="Amiri" w:eastAsia="Amiri" w:cs="Amiri"/>
          <w:color w:val="111111"/>
          <w:sz w:val="28"/>
          <w:sz w:val="28"/>
          <w:szCs w:val="28"/>
          <w:rtl w:val="true"/>
          <w:lang w:bidi="ar-SA"/>
        </w:rPr>
        <w:t xml:space="preserve">، فيدخل في معشر مدحهم المفيد في الرسالة العددية </w:t>
      </w:r>
      <w:r>
        <w:rPr>
          <w:rStyle w:val="FootnoteAnchor"/>
          <w:rtl w:val="true"/>
        </w:rPr>
        <w:footnoteReference w:id="2438"/>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بني رباط،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أربعة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و علي و يونس، كلّهم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أولاد كثيرة من حملة الحديث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الأجل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رباط أهل بيت كبير بالكوفة، من بجيلة أو من مواليهم، منهم الرواة و الثقات و أصحاب المصنّفات، و من 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الحسن، و إسحاق، و يونس، أولاد رباط، و محمّد بن عبد اللّه بن رباط، و علي بن الحسن بن رباط، و جعفر بن محمّد بن إسحاق بن رباط، و محمّد بن محمّد بن إسحاق بن رباط، و هو من رجال الغيبة و آخر من يعرف من هذا البيت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سيف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النجاشي </w:t>
      </w:r>
      <w:r>
        <w:rPr>
          <w:rStyle w:val="FootnoteAnchor"/>
          <w:rtl w:val="true"/>
        </w:rPr>
        <w:footnoteReference w:id="2441"/>
      </w:r>
      <w:r>
        <w:rPr>
          <w:rFonts w:ascii="Amiri" w:hAnsi="Amiri" w:eastAsia="Amiri" w:cs="Amiri"/>
          <w:color w:val="111111"/>
          <w:sz w:val="28"/>
          <w:sz w:val="28"/>
          <w:szCs w:val="28"/>
          <w:rtl w:val="true"/>
          <w:lang w:bidi="ar-SA"/>
        </w:rPr>
        <w:t xml:space="preserve">و الخلاصة </w:t>
      </w:r>
      <w:r>
        <w:rPr>
          <w:rStyle w:val="FootnoteAnchor"/>
          <w:rtl w:val="true"/>
        </w:rPr>
        <w:footnoteReference w:id="2442"/>
      </w:r>
      <w:r>
        <w:rPr>
          <w:rFonts w:ascii="Amiri" w:hAnsi="Amiri" w:eastAsia="Amiri" w:cs="Amiri"/>
          <w:color w:val="111111"/>
          <w:sz w:val="28"/>
          <w:sz w:val="28"/>
          <w:szCs w:val="28"/>
          <w:rtl w:val="true"/>
          <w:lang w:bidi="ar-SA"/>
        </w:rPr>
        <w:t>، فالخبر صحيح أو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0" w:name="pg11849_193214"/>
    </w:p>
    <w:p>
      <w:pPr>
        <w:pStyle w:val="BookText"/>
        <w:rPr/>
      </w:pPr>
      <w:bookmarkEnd w:id="420"/>
      <w:r>
        <w:rPr>
          <w:rFonts w:ascii="Amiri" w:hAnsi="Amiri" w:eastAsia="Amiri" w:cs="Amiri"/>
          <w:color w:val="111111"/>
          <w:sz w:val="28"/>
          <w:sz w:val="28"/>
          <w:szCs w:val="28"/>
          <w:rtl w:val="true"/>
          <w:lang w:bidi="ar-SA"/>
        </w:rPr>
        <w:t>حكمه، فإن ابن محبوب من أصحاب الإجماع</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1746841_73709187"/>
      <w:bookmarkStart w:id="422" w:name="_Toc152"/>
      <w:bookmarkEnd w:id="421"/>
      <w:r>
        <w:rPr>
          <w:rtl w:val="true"/>
        </w:rPr>
        <w:t>[</w:t>
      </w:r>
      <w:r>
        <w:rPr/>
        <w:t>148</w:t>
      </w:r>
      <w:r>
        <w:rPr>
          <w:rtl w:val="true"/>
        </w:rPr>
        <w:t xml:space="preserve">] </w:t>
      </w:r>
      <w:r>
        <w:rPr>
          <w:rtl w:val="true"/>
        </w:rPr>
        <w:t>قمح</w:t>
      </w:r>
      <w:r>
        <w:rPr>
          <w:rtl w:val="true"/>
        </w:rPr>
        <w:t xml:space="preserve">- </w:t>
      </w:r>
      <w:r>
        <w:rPr>
          <w:rtl w:val="true"/>
        </w:rPr>
        <w:t>و إلي سيف بن عميرة</w:t>
      </w:r>
      <w:r>
        <w:rPr>
          <w:rtl w:val="true"/>
        </w:rPr>
        <w:t>:</w:t>
      </w:r>
      <w:bookmarkEnd w:id="422"/>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أحمد بن محمّد بن عيسي، عن علي بن سيف، عن أخيه الحسين، عن أبيه سيف بن عميرة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السند في الفقيه، و في شرح التقي </w:t>
      </w:r>
      <w:r>
        <w:rPr>
          <w:rStyle w:val="FootnoteAnchor"/>
          <w:rtl w:val="true"/>
        </w:rPr>
        <w:footnoteReference w:id="2444"/>
      </w:r>
      <w:r>
        <w:rPr>
          <w:rFonts w:ascii="Amiri" w:hAnsi="Amiri" w:eastAsia="Amiri" w:cs="Amiri"/>
          <w:color w:val="111111"/>
          <w:sz w:val="28"/>
          <w:sz w:val="28"/>
          <w:szCs w:val="28"/>
          <w:rtl w:val="true"/>
          <w:lang w:bidi="ar-SA"/>
        </w:rPr>
        <w:t xml:space="preserve">، و مشيخة الوسائل </w:t>
      </w:r>
      <w:r>
        <w:rPr>
          <w:rStyle w:val="FootnoteAnchor"/>
          <w:rtl w:val="true"/>
        </w:rPr>
        <w:footnoteReference w:id="2445"/>
      </w:r>
      <w:r>
        <w:rPr>
          <w:rFonts w:ascii="Amiri" w:hAnsi="Amiri" w:eastAsia="Amiri" w:cs="Amiri"/>
          <w:color w:val="111111"/>
          <w:sz w:val="28"/>
          <w:sz w:val="28"/>
          <w:szCs w:val="28"/>
          <w:rtl w:val="true"/>
          <w:lang w:bidi="ar-SA"/>
        </w:rPr>
        <w:t>، و لم يتعرّض أحد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الحسين بن سيف، عن أخيه علي، عن أبيه، و ذلك لما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النخعي، له كتابان، كتاب يرويه عن أخيه علي ابن سيف، و آخر يرويه عن الرجال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أخيه علي بن سيف بن عميرة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كوفي، مولي، ثقة، هو أكبر من أخيه </w:t>
      </w:r>
      <w:r>
        <w:rPr>
          <w:rStyle w:val="FootnoteAnchor"/>
          <w:rtl w:val="true"/>
        </w:rPr>
        <w:footnoteReference w:id="2447"/>
      </w:r>
      <w:r>
        <w:rPr>
          <w:rFonts w:ascii="Amiri" w:hAnsi="Amiri" w:eastAsia="Amiri" w:cs="Amiri"/>
          <w:color w:val="111111"/>
          <w:sz w:val="28"/>
          <w:sz w:val="28"/>
          <w:szCs w:val="28"/>
          <w:rtl w:val="true"/>
          <w:lang w:bidi="ar-SA"/>
        </w:rPr>
        <w:t>، و لما في أسانيد الأخبار، ففي الكافي في الروضة بعد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الحسين ابن سيف، عن أخيه عليّ، عن أبيه </w:t>
      </w:r>
      <w:r>
        <w:rPr>
          <w:rStyle w:val="FootnoteAnchor"/>
          <w:rtl w:val="true"/>
        </w:rPr>
        <w:footnoteReference w:id="2448"/>
      </w:r>
      <w:r>
        <w:rPr>
          <w:rFonts w:ascii="Amiri" w:hAnsi="Amiri" w:eastAsia="Amiri" w:cs="Amiri"/>
          <w:color w:val="111111"/>
          <w:sz w:val="28"/>
          <w:sz w:val="28"/>
          <w:szCs w:val="28"/>
          <w:rtl w:val="true"/>
          <w:lang w:bidi="ar-SA"/>
        </w:rPr>
        <w:t xml:space="preserve">، و كذا بعد حديث نوح يوم القيامة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الحسين بن سيف، عن أخيه، عن أبيه، عن أبي حمزة </w:t>
      </w:r>
      <w:r>
        <w:rPr>
          <w:rStyle w:val="FootnoteAnchor"/>
          <w:rtl w:val="true"/>
        </w:rPr>
        <w:footnoteReference w:id="2450"/>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الحسن و هو اشتباه فيه، و في أسانيد كثيرة مثله، كما نبّه عليه نقّاد هذا الفن المولي الحاج محمّد في جامع الرواة </w:t>
      </w:r>
      <w:r>
        <w:rPr>
          <w:rStyle w:val="FootnoteAnchor"/>
          <w:rtl w:val="true"/>
        </w:rPr>
        <w:footnoteReference w:id="2451"/>
      </w:r>
      <w:r>
        <w:rPr>
          <w:rFonts w:ascii="Amiri" w:hAnsi="Amiri" w:eastAsia="Amiri" w:cs="Amiri"/>
          <w:color w:val="111111"/>
          <w:sz w:val="28"/>
          <w:sz w:val="28"/>
          <w:szCs w:val="28"/>
          <w:rtl w:val="true"/>
          <w:lang w:bidi="ar-SA"/>
        </w:rPr>
        <w:t>، و عدم وجود الحسن بن سيف في الرواة، و فيه في باب المؤمن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سيف، عن أخيه علي، عن سليمان بن عمرو النخعي </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باب الحدّ في نكاح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علي الكوفي، عن الحسين بن سيف، عن أخيه، عن أبيه، عن زيد </w:t>
      </w:r>
      <w:r>
        <w:rPr>
          <w:rStyle w:val="FootnoteAnchor"/>
          <w:rtl w:val="true"/>
        </w:rPr>
        <w:footnoteReference w:id="2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إلي غير ذلك من المواضع، و ممّا ذكرنا ظهر حال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فثقة نصّا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فبالأمارة لرواية الأجلّة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2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المتصلّب في النقل و الاحتراز عن المتهمين فضلا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456"/>
      </w:r>
      <w:r>
        <w:rPr>
          <w:rFonts w:ascii="Amiri" w:hAnsi="Amiri" w:eastAsia="Amiri" w:cs="Amiri"/>
          <w:color w:val="111111"/>
          <w:sz w:val="28"/>
          <w:sz w:val="28"/>
          <w:szCs w:val="28"/>
          <w:rtl w:val="true"/>
          <w:lang w:bidi="ar-SA"/>
        </w:rPr>
        <w:t xml:space="preserve">، و الحسن بن علي بن عبد اللّه بن المغيرة </w:t>
      </w:r>
      <w:r>
        <w:rPr>
          <w:rStyle w:val="FootnoteAnchor"/>
          <w:rtl w:val="true"/>
        </w:rPr>
        <w:footnoteReference w:id="2457"/>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458"/>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459"/>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460"/>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461"/>
      </w:r>
      <w:r>
        <w:rPr>
          <w:rFonts w:ascii="Amiri" w:hAnsi="Amiri" w:eastAsia="Amiri" w:cs="Amiri"/>
          <w:color w:val="111111"/>
          <w:sz w:val="28"/>
          <w:sz w:val="28"/>
          <w:szCs w:val="28"/>
          <w:rtl w:val="true"/>
          <w:lang w:bidi="ar-SA"/>
        </w:rPr>
        <w:t>، كما يوجد في جملة من الأسانيد في الاستبصار و غيره، و حمله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الجامع </w:t>
      </w:r>
      <w:r>
        <w:rPr>
          <w:rStyle w:val="FootnoteAnchor"/>
          <w:rtl w:val="true"/>
        </w:rPr>
        <w:footnoteReference w:id="2462"/>
      </w:r>
      <w:r>
        <w:rPr>
          <w:rFonts w:ascii="Amiri" w:hAnsi="Amiri" w:eastAsia="Amiri" w:cs="Amiri"/>
          <w:color w:val="111111"/>
          <w:sz w:val="28"/>
          <w:sz w:val="28"/>
          <w:szCs w:val="28"/>
          <w:rtl w:val="true"/>
          <w:lang w:bidi="ar-SA"/>
        </w:rPr>
        <w:t>علي السهو، و سقوط الحسن بن علي الكوفي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هما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الفهرست </w:t>
      </w:r>
      <w:r>
        <w:rPr>
          <w:rStyle w:val="FootnoteAnchor"/>
          <w:rtl w:val="true"/>
        </w:rPr>
        <w:footnoteReference w:id="2463"/>
      </w:r>
      <w:r>
        <w:rPr>
          <w:rFonts w:ascii="Amiri" w:hAnsi="Amiri" w:eastAsia="Amiri" w:cs="Amiri"/>
          <w:color w:val="111111"/>
          <w:sz w:val="28"/>
          <w:sz w:val="28"/>
          <w:szCs w:val="28"/>
          <w:rtl w:val="true"/>
          <w:lang w:bidi="ar-SA"/>
        </w:rPr>
        <w:t xml:space="preserve">، و الخلاصة </w:t>
      </w:r>
      <w:r>
        <w:rPr>
          <w:rStyle w:val="FootnoteAnchor"/>
          <w:rtl w:val="true"/>
        </w:rPr>
        <w:footnoteReference w:id="2464"/>
      </w:r>
      <w:r>
        <w:rPr>
          <w:rFonts w:ascii="Amiri" w:hAnsi="Amiri" w:eastAsia="Amiri" w:cs="Amiri"/>
          <w:color w:val="111111"/>
          <w:sz w:val="28"/>
          <w:sz w:val="28"/>
          <w:szCs w:val="28"/>
          <w:rtl w:val="true"/>
          <w:lang w:bidi="ar-SA"/>
        </w:rPr>
        <w:t xml:space="preserve">، و النجاشي </w:t>
      </w:r>
      <w:r>
        <w:rPr>
          <w:rStyle w:val="FootnoteAnchor"/>
          <w:rtl w:val="true"/>
        </w:rPr>
        <w:footnoteReference w:id="2465"/>
      </w:r>
      <w:r>
        <w:rPr>
          <w:rFonts w:ascii="Amiri" w:hAnsi="Amiri" w:eastAsia="Amiri" w:cs="Amiri"/>
          <w:color w:val="111111"/>
          <w:sz w:val="28"/>
          <w:sz w:val="28"/>
          <w:szCs w:val="28"/>
          <w:rtl w:val="true"/>
          <w:lang w:bidi="ar-SA"/>
        </w:rPr>
        <w:t xml:space="preserve">في نسخة صحيحة عتيقة عندي كتبت في عهده، و كذا نقله عنه ابن داود </w:t>
      </w:r>
      <w:r>
        <w:rPr>
          <w:rStyle w:val="FootnoteAnchor"/>
          <w:rtl w:val="true"/>
        </w:rPr>
        <w:footnoteReference w:id="2466"/>
      </w:r>
      <w:r>
        <w:rPr>
          <w:rFonts w:ascii="Amiri" w:hAnsi="Amiri" w:eastAsia="Amiri" w:cs="Amiri"/>
          <w:color w:val="111111"/>
          <w:sz w:val="28"/>
          <w:sz w:val="28"/>
          <w:szCs w:val="28"/>
          <w:rtl w:val="true"/>
          <w:lang w:bidi="ar-SA"/>
        </w:rPr>
        <w:t xml:space="preserve">، و التقي المجلسي في الشرح </w:t>
      </w:r>
      <w:r>
        <w:rPr>
          <w:rStyle w:val="FootnoteAnchor"/>
          <w:rtl w:val="true"/>
        </w:rPr>
        <w:footnoteReference w:id="2467"/>
      </w:r>
      <w:r>
        <w:rPr>
          <w:rFonts w:ascii="Amiri" w:hAnsi="Amiri" w:eastAsia="Amiri" w:cs="Amiri"/>
          <w:color w:val="111111"/>
          <w:sz w:val="28"/>
          <w:sz w:val="28"/>
          <w:szCs w:val="28"/>
          <w:rtl w:val="true"/>
          <w:lang w:bidi="ar-SA"/>
        </w:rPr>
        <w:t xml:space="preserve">، و إنكار الآميرزا محمّد في المنهج </w:t>
      </w:r>
      <w:r>
        <w:rPr>
          <w:rStyle w:val="FootnoteAnchor"/>
          <w:rtl w:val="true"/>
        </w:rPr>
        <w:footnoteReference w:id="2468"/>
      </w:r>
      <w:r>
        <w:rPr>
          <w:rFonts w:ascii="Amiri" w:hAnsi="Amiri" w:eastAsia="Amiri" w:cs="Amiri"/>
          <w:color w:val="111111"/>
          <w:sz w:val="28"/>
          <w:sz w:val="28"/>
          <w:szCs w:val="28"/>
          <w:rtl w:val="true"/>
          <w:lang w:bidi="ar-SA"/>
        </w:rPr>
        <w:t>وجودها في النجاشي كاشف عن سقوط الكلمة من نسخته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جمع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Style w:val="FootnoteAnchor"/>
          <w:rtl w:val="true"/>
        </w:rPr>
        <w:footnoteReference w:id="2469"/>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2470"/>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2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2472"/>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473"/>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2474"/>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2475"/>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2476"/>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477"/>
      </w:r>
      <w:r>
        <w:rPr>
          <w:rFonts w:ascii="IRNazanin" w:hAnsi="IRNazanin" w:eastAsia="IRNazanin"/>
          <w:color w:val="111111"/>
          <w:sz w:val="28"/>
          <w:sz w:val="28"/>
          <w:szCs w:val="28"/>
          <w:rtl w:val="true"/>
          <w:lang w:bidi="fa-IR"/>
        </w:rPr>
        <w:t>، و ابنه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23" w:name="pg11849_193217"/>
    </w:p>
    <w:p>
      <w:pPr>
        <w:pStyle w:val="BookText"/>
        <w:rPr/>
      </w:pPr>
      <w:bookmarkEnd w:id="423"/>
      <w:r>
        <w:rPr>
          <w:rFonts w:ascii="Amiri" w:hAnsi="Amiri" w:eastAsia="Amiri" w:cs="Amiri"/>
          <w:color w:val="111111"/>
          <w:sz w:val="28"/>
          <w:sz w:val="28"/>
          <w:szCs w:val="28"/>
          <w:rtl w:val="true"/>
          <w:lang w:bidi="ar-SA"/>
        </w:rPr>
        <w:t xml:space="preserve">علي </w:t>
      </w:r>
      <w:r>
        <w:rPr>
          <w:rStyle w:val="FootnoteAnchor"/>
          <w:rtl w:val="true"/>
        </w:rPr>
        <w:footnoteReference w:id="2478"/>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2479"/>
      </w:r>
      <w:r>
        <w:rPr>
          <w:rFonts w:ascii="IRNazanin" w:hAnsi="IRNazanin" w:eastAsia="IRNazanin"/>
          <w:color w:val="111111"/>
          <w:sz w:val="28"/>
          <w:sz w:val="28"/>
          <w:szCs w:val="28"/>
          <w:rtl w:val="true"/>
          <w:lang w:bidi="fa-IR"/>
        </w:rPr>
        <w:t xml:space="preserve">، و ابن بقاح </w:t>
      </w:r>
      <w:r>
        <w:rPr>
          <w:rStyle w:val="FootnoteAnchor"/>
          <w:rtl w:val="true"/>
        </w:rPr>
        <w:footnoteReference w:id="2480"/>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2481"/>
      </w:r>
      <w:r>
        <w:rPr>
          <w:rFonts w:ascii="IRNazanin" w:hAnsi="IRNazanin" w:eastAsia="IRNazanin"/>
          <w:color w:val="111111"/>
          <w:sz w:val="28"/>
          <w:sz w:val="28"/>
          <w:szCs w:val="28"/>
          <w:rtl w:val="true"/>
          <w:lang w:bidi="fa-IR"/>
        </w:rPr>
        <w:t xml:space="preserve">، و عبد السّلام بن صالح </w:t>
      </w:r>
      <w:r>
        <w:rPr>
          <w:rStyle w:val="FootnoteAnchor"/>
          <w:rtl w:val="true"/>
        </w:rPr>
        <w:footnoteReference w:id="2482"/>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6502</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تفرّد السروي في المعالم </w:t>
      </w:r>
      <w:r>
        <w:rPr>
          <w:rStyle w:val="FootnoteAnchor"/>
          <w:rtl w:val="true"/>
        </w:rPr>
        <w:footnoteReference w:id="2483"/>
      </w:r>
      <w:r>
        <w:rPr>
          <w:rFonts w:ascii="Amiri" w:hAnsi="Amiri" w:eastAsia="Amiri" w:cs="Amiri"/>
          <w:color w:val="111111"/>
          <w:sz w:val="28"/>
          <w:sz w:val="28"/>
          <w:szCs w:val="28"/>
          <w:rtl w:val="true"/>
          <w:lang w:bidi="ar-SA"/>
        </w:rPr>
        <w:t xml:space="preserve">فنسبه إلي الوقف و لم يسبقه أحد، و نسب إلي السهو لخلوّ كتب أئمة الرجال عنه، مع أنّهم صرّحوا بأنّه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484"/>
      </w:r>
      <w:r>
        <w:rPr>
          <w:rFonts w:ascii="Amiri" w:hAnsi="Amiri" w:eastAsia="Amiri" w:cs="Amiri"/>
          <w:color w:val="111111"/>
          <w:sz w:val="28"/>
          <w:sz w:val="28"/>
          <w:szCs w:val="28"/>
          <w:rtl w:val="true"/>
          <w:lang w:bidi="ar-SA"/>
        </w:rPr>
        <w:t xml:space="preserve">فاحتمال الوقف فيه فاسد كما أوضحناه في سماعه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1746843_73709187"/>
      <w:bookmarkStart w:id="425" w:name="_Toc153"/>
      <w:bookmarkEnd w:id="424"/>
      <w:r>
        <w:rPr>
          <w:rtl w:val="true"/>
        </w:rPr>
        <w:t>[</w:t>
      </w:r>
      <w:r>
        <w:rPr/>
        <w:t>149</w:t>
      </w:r>
      <w:r>
        <w:rPr>
          <w:rtl w:val="true"/>
        </w:rPr>
        <w:t xml:space="preserve">] </w:t>
      </w:r>
      <w:r>
        <w:rPr>
          <w:rtl w:val="true"/>
        </w:rPr>
        <w:t>قمط</w:t>
      </w:r>
      <w:r>
        <w:rPr>
          <w:rtl w:val="true"/>
        </w:rPr>
        <w:t xml:space="preserve">- </w:t>
      </w:r>
      <w:r>
        <w:rPr>
          <w:rtl w:val="true"/>
        </w:rPr>
        <w:t>و إلي شعيب بن واقد</w:t>
      </w:r>
      <w:r>
        <w:rPr>
          <w:rtl w:val="true"/>
        </w:rPr>
        <w:t>:</w:t>
      </w:r>
      <w:bookmarkEnd w:id="4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المناهي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ابن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عيسي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الجوهري الغلابي البصري،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عن الصادق جعفر بن محمّد، عن أبيه،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علي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السند في النسخ، و الظاهر أنه سقط من آخر نسب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آخر، فإن جعفر ابن السيد محمّد المحروق ابن محمّد بن زيد </w:t>
      </w:r>
      <w:r>
        <w:rPr>
          <w:rStyle w:val="FootnoteAnchor"/>
          <w:rtl w:val="true"/>
        </w:rPr>
        <w:footnoteReference w:id="2488"/>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هذه سلسلة نسب العالم السيد علي خان المدني الشيرازي كما تقدم في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شرح حال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السكين الذي مرّ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لأجله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الظاهر أن السقط من النساخ لتوهمهم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حمزة من مشايخ الصدوق و قد أكثر من الرواية عنه مترضيا، و ذكره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القزويني العلوي، يروي عن علي بن إبراهيم و نظرائه، و يروي عنه محمّد بن علي بن الحسين بن بابويه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26" w:name="pg11849_193219"/>
    </w:p>
    <w:p>
      <w:pPr>
        <w:pStyle w:val="BookText"/>
        <w:rPr/>
      </w:pPr>
      <w:bookmarkEnd w:id="426"/>
      <w:r>
        <w:rPr>
          <w:rFonts w:ascii="Amiri" w:hAnsi="Amiri" w:eastAsia="Amiri" w:cs="Amiri"/>
          <w:color w:val="111111"/>
          <w:sz w:val="28"/>
          <w:sz w:val="28"/>
          <w:szCs w:val="28"/>
          <w:rtl w:val="true"/>
          <w:lang w:bidi="ar-SA"/>
        </w:rPr>
        <w:t>العلوي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ابن إبراهيم بن هاشم فيما كتب إليّ سنة سبع و ثلاثمائة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النجاشي و الخلاصة كان وجها من وجوه أصحابنا بالبصرة، و كان أخباريا واسع العلم، و صنّف كتبا كثيرة </w:t>
      </w:r>
      <w:r>
        <w:rPr>
          <w:rStyle w:val="FootnoteAnchor"/>
          <w:rtl w:val="true"/>
        </w:rPr>
        <w:footnoteReference w:id="2491"/>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محله أنّ قولهم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التوثيق و زيادة، فقول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فممدوح، في غير محلّه، و مناف لطريقته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حال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و لكن شعيب غير مذكور فالخبر ضعيف علي المشهور، إلّا أنّ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الصدوق أن كتابه معتمد،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مؤيّد بالأخبار الصحيحة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تلوح من متن الخبر آثار الصدق، و ليس فيه من آثار الوضع علامة و اللّه العالم</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1746845_73709187"/>
      <w:bookmarkStart w:id="428" w:name="_Toc154"/>
      <w:bookmarkEnd w:id="427"/>
      <w:r>
        <w:rPr>
          <w:rtl w:val="true"/>
        </w:rPr>
        <w:t>[</w:t>
      </w:r>
      <w:r>
        <w:rPr/>
        <w:t>150</w:t>
      </w:r>
      <w:r>
        <w:rPr>
          <w:rtl w:val="true"/>
        </w:rPr>
        <w:t xml:space="preserve">] </w:t>
      </w:r>
      <w:r>
        <w:rPr>
          <w:rtl w:val="true"/>
        </w:rPr>
        <w:t>قن</w:t>
      </w:r>
      <w:r>
        <w:rPr>
          <w:rtl w:val="true"/>
        </w:rPr>
        <w:t xml:space="preserve">- </w:t>
      </w:r>
      <w:r>
        <w:rPr>
          <w:rtl w:val="true"/>
        </w:rPr>
        <w:t>و إلي شهاب بن عبد ربّه</w:t>
      </w:r>
      <w:r>
        <w:rPr>
          <w:rtl w:val="true"/>
        </w:rPr>
        <w:t>:</w:t>
      </w:r>
      <w:bookmarkEnd w:id="428"/>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الحسن بن محبوب، عنه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الثقات، و من بيت كبير من الشيعة، فيه جمع كثير من ثقات الرواة، فالخبر صحيح أيّ صحيح</w:t>
      </w:r>
      <w:r>
        <w:rPr>
          <w:rFonts w:eastAsia="Amiri" w:cs="Amiri" w:ascii="Amiri" w:hAnsi="Amiri"/>
          <w:color w:val="111111"/>
          <w:sz w:val="28"/>
          <w:szCs w:val="28"/>
          <w:rtl w:val="true"/>
          <w:lang w:bidi="ar-SA"/>
        </w:rPr>
        <w:t xml:space="preserve">. </w:t>
      </w:r>
      <w:bookmarkStart w:id="429" w:name="pg11849_193220"/>
    </w:p>
    <w:p>
      <w:pPr>
        <w:pStyle w:val="Heading3"/>
        <w:numPr>
          <w:ilvl w:val="2"/>
          <w:numId w:val="1"/>
        </w:numPr>
        <w:rPr/>
      </w:pPr>
      <w:bookmarkStart w:id="430" w:name="__RefHeading___Toc11746847_73709187"/>
      <w:bookmarkStart w:id="431" w:name="_Toc155"/>
      <w:bookmarkEnd w:id="429"/>
      <w:bookmarkEnd w:id="430"/>
      <w:r>
        <w:rPr>
          <w:rtl w:val="true"/>
        </w:rPr>
        <w:t>[</w:t>
      </w:r>
      <w:r>
        <w:rPr/>
        <w:t>151</w:t>
      </w:r>
      <w:r>
        <w:rPr>
          <w:rtl w:val="true"/>
        </w:rPr>
        <w:t xml:space="preserve">] </w:t>
      </w:r>
      <w:r>
        <w:rPr>
          <w:rtl w:val="true"/>
        </w:rPr>
        <w:t>قنا</w:t>
      </w:r>
      <w:r>
        <w:rPr>
          <w:rtl w:val="true"/>
        </w:rPr>
        <w:t xml:space="preserve">- </w:t>
      </w:r>
      <w:r>
        <w:rPr>
          <w:rtl w:val="true"/>
        </w:rPr>
        <w:t>و إلي صالح بن الحكم</w:t>
      </w:r>
      <w:r>
        <w:rPr>
          <w:rtl w:val="true"/>
        </w:rPr>
        <w:t>:</w:t>
      </w:r>
      <w:bookmarkEnd w:id="431"/>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 حمّاد بن عثمان، عن صالح بن الحكم الأحول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كلّهم من أجلّاء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2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ضعيف </w:t>
      </w:r>
      <w:r>
        <w:rPr>
          <w:rStyle w:val="FootnoteAnchor"/>
          <w:rtl w:val="true"/>
        </w:rPr>
        <w:footnoteReference w:id="2498"/>
      </w:r>
      <w:r>
        <w:rPr>
          <w:rFonts w:ascii="Amiri" w:hAnsi="Amiri" w:eastAsia="Amiri" w:cs="Amiri"/>
          <w:color w:val="111111"/>
          <w:sz w:val="28"/>
          <w:sz w:val="28"/>
          <w:szCs w:val="28"/>
          <w:rtl w:val="true"/>
          <w:lang w:bidi="ar-SA"/>
        </w:rPr>
        <w:t xml:space="preserve">لرواية صفوان بن يحيي عنه كما في التهذيب في باب ما تجوز الصلاة فيه من أبواب الزيادات </w:t>
      </w:r>
      <w:r>
        <w:rPr>
          <w:rStyle w:val="FootnoteAnchor"/>
          <w:rtl w:val="true"/>
        </w:rPr>
        <w:footnoteReference w:id="2499"/>
      </w:r>
      <w:r>
        <w:rPr>
          <w:rFonts w:ascii="Amiri" w:hAnsi="Amiri" w:eastAsia="Amiri" w:cs="Amiri"/>
          <w:color w:val="111111"/>
          <w:sz w:val="28"/>
          <w:sz w:val="28"/>
          <w:szCs w:val="28"/>
          <w:rtl w:val="true"/>
          <w:lang w:bidi="ar-SA"/>
        </w:rPr>
        <w:t xml:space="preserve">، و في الاستبصار في باب الشاذكونة تصيبها النجاسة </w:t>
      </w:r>
      <w:r>
        <w:rPr>
          <w:rStyle w:val="FootnoteAnchor"/>
          <w:rtl w:val="true"/>
        </w:rPr>
        <w:footnoteReference w:id="2500"/>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سليمان بن داود المنقري المعروف بابن الشاذكوني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حماد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جميل بن درّاج، و عبد اللّه بن بكير كما في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الأربعة من أصحاب الإجماع، و الأول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w:t>
      </w:r>
      <w:r>
        <w:rPr>
          <w:rStyle w:val="FootnoteAnchor"/>
          <w:rtl w:val="true"/>
        </w:rPr>
        <w:footnoteReference w:id="2501"/>
      </w:r>
      <w:r>
        <w:rPr>
          <w:rFonts w:ascii="Amiri" w:hAnsi="Amiri" w:eastAsia="Amiri" w:cs="Amiri"/>
          <w:color w:val="111111"/>
          <w:sz w:val="28"/>
          <w:sz w:val="28"/>
          <w:szCs w:val="28"/>
          <w:rtl w:val="true"/>
          <w:lang w:bidi="ar-SA"/>
        </w:rPr>
        <w:t xml:space="preserve">، كما في التهذيب في باب الصلاة في السفينة من أبواب الزيادات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التعليقة من أن جعفر بن بشير يروي عنه بواسطة حمّاد بن </w:t>
      </w:r>
      <w:bookmarkStart w:id="432" w:name="pg11849_193221"/>
    </w:p>
    <w:p>
      <w:pPr>
        <w:pStyle w:val="BookText"/>
        <w:rPr/>
      </w:pPr>
      <w:bookmarkEnd w:id="432"/>
      <w:r>
        <w:rPr>
          <w:rFonts w:ascii="IRNazanin" w:hAnsi="IRNazanin" w:eastAsia="IRNazanin"/>
          <w:color w:val="111111"/>
          <w:sz w:val="28"/>
          <w:sz w:val="28"/>
          <w:szCs w:val="28"/>
          <w:rtl w:val="true"/>
          <w:lang w:bidi="fa-IR"/>
        </w:rPr>
        <w:t xml:space="preserve">عثمان </w:t>
      </w:r>
      <w:r>
        <w:rPr>
          <w:rStyle w:val="FootnoteAnchor"/>
          <w:rtl w:val="true"/>
        </w:rPr>
        <w:footnoteReference w:id="2503"/>
      </w:r>
      <w:r>
        <w:rPr>
          <w:rFonts w:ascii="Amiri" w:hAnsi="Amiri" w:eastAsia="Amiri" w:cs="Amiri"/>
          <w:color w:val="111111"/>
          <w:sz w:val="28"/>
          <w:sz w:val="28"/>
          <w:szCs w:val="28"/>
          <w:rtl w:val="true"/>
          <w:lang w:bidi="ar-SA"/>
        </w:rPr>
        <w:t>في غير محلّه، 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ما في المشيخة و لم يطلع علي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زكريا </w:t>
      </w:r>
      <w:r>
        <w:rPr>
          <w:rStyle w:val="FootnoteAnchor"/>
          <w:rtl w:val="true"/>
        </w:rPr>
        <w:footnoteReference w:id="2504"/>
      </w:r>
      <w:r>
        <w:rPr>
          <w:rFonts w:ascii="Amiri" w:hAnsi="Amiri" w:eastAsia="Amiri" w:cs="Amiri"/>
          <w:color w:val="111111"/>
          <w:sz w:val="28"/>
          <w:sz w:val="28"/>
          <w:szCs w:val="28"/>
          <w:rtl w:val="true"/>
          <w:lang w:bidi="ar-SA"/>
        </w:rPr>
        <w:t>، مضافا إلي أنّ وجود حمّاد في الطريق يغني عن النظر إلي من بعده، فالخبر صحيح أو في حكمه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746849_73709187"/>
      <w:bookmarkStart w:id="434" w:name="_Toc156"/>
      <w:bookmarkEnd w:id="433"/>
      <w:r>
        <w:rPr>
          <w:rtl w:val="true"/>
        </w:rPr>
        <w:t>[</w:t>
      </w:r>
      <w:r>
        <w:rPr/>
        <w:t>152</w:t>
      </w:r>
      <w:r>
        <w:rPr>
          <w:rtl w:val="true"/>
        </w:rPr>
        <w:t xml:space="preserve">] </w:t>
      </w:r>
      <w:r>
        <w:rPr>
          <w:rtl w:val="true"/>
        </w:rPr>
        <w:t>قنب</w:t>
      </w:r>
      <w:r>
        <w:rPr>
          <w:rtl w:val="true"/>
        </w:rPr>
        <w:t xml:space="preserve">- </w:t>
      </w:r>
      <w:r>
        <w:rPr>
          <w:rtl w:val="true"/>
        </w:rPr>
        <w:t>و إلي صالح بن عقبة</w:t>
      </w:r>
      <w:r>
        <w:rPr>
          <w:rtl w:val="true"/>
        </w:rPr>
        <w:t>:</w:t>
      </w:r>
      <w:bookmarkEnd w:id="434"/>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محمّد بن خالد، عن أبيه، عن محمّد بن سنان و يونس بن عبد الرحمن جميعا، عن صالح بن عقبة بن قيس بن سمعان بن أبي ربيحة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إلي صالح صحيح بما مرّ، و أمّا هو فيشير إلي مدحه بل وثاقته و لو بالمعني الأعمّ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عنه هنا، و في الكافي في باب ما تجب فيه الدية كاملة </w:t>
      </w:r>
      <w:r>
        <w:rPr>
          <w:rStyle w:val="FootnoteAnchor"/>
          <w:rtl w:val="true"/>
        </w:rPr>
        <w:footnoteReference w:id="2506"/>
      </w:r>
      <w:r>
        <w:rPr>
          <w:rFonts w:ascii="IRNazanin" w:hAnsi="IRNazanin" w:eastAsia="IRNazanin"/>
          <w:color w:val="111111"/>
          <w:sz w:val="28"/>
          <w:sz w:val="28"/>
          <w:szCs w:val="28"/>
          <w:rtl w:val="true"/>
          <w:lang w:bidi="fa-IR"/>
        </w:rPr>
        <w:t>، و هو من أصحاب الإجماع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أحمد بن يحيي عنه كما في التهذيب في باب الكفّارة عن خطأ المحرم </w:t>
      </w:r>
      <w:r>
        <w:rPr>
          <w:rStyle w:val="FootnoteAnchor"/>
          <w:rtl w:val="true"/>
        </w:rPr>
        <w:footnoteReference w:id="2507"/>
      </w:r>
      <w:r>
        <w:rPr>
          <w:rFonts w:ascii="Amiri" w:hAnsi="Amiri" w:eastAsia="Amiri" w:cs="Amiri"/>
          <w:color w:val="111111"/>
          <w:sz w:val="28"/>
          <w:sz w:val="28"/>
          <w:szCs w:val="28"/>
          <w:rtl w:val="true"/>
          <w:lang w:bidi="ar-SA"/>
        </w:rPr>
        <w:t xml:space="preserve">، و في الاستبصار في باب من قتل جرادة </w:t>
      </w:r>
      <w:r>
        <w:rPr>
          <w:rStyle w:val="FootnoteAnchor"/>
          <w:rtl w:val="true"/>
        </w:rPr>
        <w:footnoteReference w:id="2508"/>
      </w:r>
      <w:r>
        <w:rPr>
          <w:rFonts w:ascii="Amiri" w:hAnsi="Amiri" w:eastAsia="Amiri" w:cs="Amiri"/>
          <w:color w:val="111111"/>
          <w:sz w:val="28"/>
          <w:sz w:val="28"/>
          <w:szCs w:val="28"/>
          <w:rtl w:val="true"/>
          <w:lang w:bidi="ar-SA"/>
        </w:rPr>
        <w:t>، و ما استثناه القميون عن نوادره فهو عندهم ممّن يعتمد علي رواياتهم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جملة من الثقات عنه غيرهما، كمحمّد بن سنان </w:t>
      </w:r>
      <w:r>
        <w:rPr>
          <w:rStyle w:val="FootnoteAnchor"/>
          <w:rtl w:val="true"/>
        </w:rPr>
        <w:footnoteReference w:id="2509"/>
      </w:r>
      <w:r>
        <w:rPr>
          <w:rFonts w:ascii="Amiri" w:hAnsi="Amiri" w:eastAsia="Amiri" w:cs="Amiri"/>
          <w:color w:val="111111"/>
          <w:sz w:val="28"/>
          <w:sz w:val="28"/>
          <w:szCs w:val="28"/>
          <w:rtl w:val="true"/>
          <w:lang w:bidi="ar-SA"/>
        </w:rPr>
        <w:t xml:space="preserve">، و محمّد ابن إسماعيل بن بزيع </w:t>
      </w:r>
      <w:r>
        <w:rPr>
          <w:rStyle w:val="FootnoteAnchor"/>
          <w:rtl w:val="true"/>
        </w:rPr>
        <w:footnoteReference w:id="2510"/>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511"/>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عنه الحسين بن عليّ بن بقاح الجليل </w:t>
      </w:r>
      <w:r>
        <w:rPr>
          <w:rStyle w:val="FootnoteAnchor"/>
          <w:rtl w:val="true"/>
        </w:rPr>
        <w:footnoteReference w:id="2513"/>
      </w:r>
      <w:r>
        <w:rPr>
          <w:rFonts w:ascii="Amiri" w:hAnsi="Amiri" w:eastAsia="Amiri" w:cs="Amiri"/>
          <w:color w:val="111111"/>
          <w:sz w:val="28"/>
          <w:sz w:val="28"/>
          <w:szCs w:val="28"/>
          <w:rtl w:val="true"/>
          <w:lang w:bidi="ar-SA"/>
        </w:rPr>
        <w:t>، 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2514"/>
      </w:r>
      <w:r>
        <w:rPr>
          <w:rFonts w:ascii="Amiri" w:hAnsi="Amiri" w:eastAsia="Amiri" w:cs="Amiri"/>
          <w:color w:val="111111"/>
          <w:sz w:val="28"/>
          <w:sz w:val="28"/>
          <w:szCs w:val="28"/>
          <w:rtl w:val="true"/>
          <w:lang w:bidi="ar-SA"/>
        </w:rPr>
        <w:t xml:space="preserve">، و مرّ في الفائدة السابقة </w:t>
      </w:r>
      <w:r>
        <w:rPr>
          <w:rStyle w:val="FootnoteAnchor"/>
          <w:rtl w:val="true"/>
        </w:rPr>
        <w:footnoteReference w:id="2515"/>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رنط</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دلالة هذه الكلمة علي وثاقة كل من يروي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ذكره في كتابه الموضوع لذكر المصنّفين من أصحابنا، و ذكر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منهم محمّد بن إسماعيل بن بزيع </w:t>
      </w:r>
      <w:r>
        <w:rPr>
          <w:rStyle w:val="FootnoteAnchor"/>
          <w:rtl w:val="true"/>
        </w:rPr>
        <w:footnoteReference w:id="2517"/>
      </w:r>
      <w:r>
        <w:rPr>
          <w:rFonts w:ascii="Amiri" w:hAnsi="Amiri" w:eastAsia="Amiri" w:cs="Amiri"/>
          <w:color w:val="111111"/>
          <w:sz w:val="28"/>
          <w:sz w:val="28"/>
          <w:szCs w:val="28"/>
          <w:rtl w:val="true"/>
          <w:lang w:bidi="ar-SA"/>
        </w:rPr>
        <w:t xml:space="preserve">، ثم ذكر طريقه إليه، و كذا الشيخ في الفهرست </w:t>
      </w:r>
      <w:r>
        <w:rPr>
          <w:rStyle w:val="FootnoteAnchor"/>
          <w:rtl w:val="true"/>
        </w:rPr>
        <w:footnoteReference w:id="2518"/>
      </w:r>
      <w:r>
        <w:rPr>
          <w:rFonts w:ascii="Amiri" w:hAnsi="Amiri" w:eastAsia="Amiri" w:cs="Amiri"/>
          <w:color w:val="111111"/>
          <w:sz w:val="28"/>
          <w:sz w:val="28"/>
          <w:szCs w:val="28"/>
          <w:rtl w:val="true"/>
          <w:lang w:bidi="ar-SA"/>
        </w:rPr>
        <w:t xml:space="preserve">ذكره و كتابه و طريقه إليه، و لم يطعنا عليه بشي‌ء، و كذا السروي في المعالم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عدّ كتابه من الكتب المعتمدة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يعلم أنّ ما نقله ابن داود عن ابن الغضائري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ليسه</w:t>
      </w:r>
      <w:r>
        <w:rPr>
          <w:rFonts w:eastAsia="Amiri" w:cs="Amiri" w:ascii="Amiri" w:hAnsi="Amiri"/>
          <w:color w:val="111111"/>
          <w:sz w:val="28"/>
          <w:szCs w:val="28"/>
          <w:rtl w:val="true"/>
          <w:lang w:bidi="ar-SA"/>
        </w:rPr>
        <w:t xml:space="preserve">. </w:t>
      </w:r>
      <w:bookmarkStart w:id="435" w:name="pg11849_193223"/>
    </w:p>
    <w:p>
      <w:pPr>
        <w:pStyle w:val="BookText"/>
        <w:rPr/>
      </w:pPr>
      <w:bookmarkEnd w:id="435"/>
      <w:r>
        <w:rPr>
          <w:rFonts w:ascii="Amiri" w:hAnsi="Amiri" w:eastAsia="Amiri" w:cs="Amiri"/>
          <w:color w:val="111111"/>
          <w:sz w:val="28"/>
          <w:sz w:val="28"/>
          <w:szCs w:val="28"/>
          <w:rtl w:val="true"/>
          <w:lang w:bidi="ar-SA"/>
        </w:rPr>
        <w:t xml:space="preserve">حديثه بشي‌ء، كذّاب غال، كثير المناكير </w:t>
      </w:r>
      <w:r>
        <w:rPr>
          <w:rStyle w:val="FootnoteAnchor"/>
          <w:rtl w:val="true"/>
        </w:rPr>
        <w:footnoteReference w:id="2521"/>
      </w:r>
      <w:r>
        <w:rPr>
          <w:rFonts w:ascii="Amiri" w:hAnsi="Amiri" w:eastAsia="Amiri" w:cs="Amiri"/>
          <w:color w:val="111111"/>
          <w:sz w:val="28"/>
          <w:sz w:val="28"/>
          <w:szCs w:val="28"/>
          <w:rtl w:val="true"/>
          <w:lang w:bidi="ar-SA"/>
        </w:rPr>
        <w:t xml:space="preserve">، و مثله في الخلاصة </w:t>
      </w:r>
      <w:r>
        <w:rPr>
          <w:rStyle w:val="FootnoteAnchor"/>
          <w:rtl w:val="true"/>
        </w:rPr>
        <w:footnoteReference w:id="2522"/>
      </w:r>
      <w:r>
        <w:rPr>
          <w:rFonts w:ascii="Amiri" w:hAnsi="Amiri" w:eastAsia="Amiri" w:cs="Amiri"/>
          <w:color w:val="111111"/>
          <w:sz w:val="28"/>
          <w:sz w:val="28"/>
          <w:szCs w:val="28"/>
          <w:rtl w:val="true"/>
          <w:lang w:bidi="ar-SA"/>
        </w:rPr>
        <w:t>من غير نسبة إليه، و الظاهر أنّه تبعه و أخذه عنه، في غير محلّه، و الغلو الذي يعتقده ابن الغضائري إن لم يزدهم مدحا و علوّا ليس ممّا يجرح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الشارح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الغلوّ الذي نسبه ابن الغضائري إليه للأخبار التي تدل علي جلالة قدر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رأيناها، و ليس فيها غلوّ، و يظهر من المصنّف أن كتابه معتمد الأصحاب، و لهذا ذكر أخباره المشايخ و عملوا عليها </w:t>
      </w:r>
      <w:r>
        <w:rPr>
          <w:rStyle w:val="FootnoteAnchor"/>
          <w:rtl w:val="true"/>
        </w:rPr>
        <w:footnoteReference w:id="2523"/>
      </w:r>
      <w:r>
        <w:rPr>
          <w:rFonts w:ascii="Amiri" w:hAnsi="Amiri" w:eastAsia="Amiri" w:cs="Amiri"/>
          <w:color w:val="111111"/>
          <w:sz w:val="28"/>
          <w:sz w:val="28"/>
          <w:szCs w:val="28"/>
          <w:rtl w:val="true"/>
          <w:lang w:bidi="ar-SA"/>
        </w:rPr>
        <w:t xml:space="preserve">، و ارتضاه الأستاذ في التعليقة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رواياته الخطبة الشريفة البليغة النبويّة الطويلة الغديرية الجامعة صنوفا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الاحتجاج </w:t>
      </w:r>
      <w:r>
        <w:rPr>
          <w:rStyle w:val="FootnoteAnchor"/>
          <w:rtl w:val="true"/>
        </w:rPr>
        <w:footnoteReference w:id="2525"/>
      </w:r>
      <w:r>
        <w:rPr>
          <w:rFonts w:ascii="Amiri" w:hAnsi="Amiri" w:eastAsia="Amiri" w:cs="Amiri"/>
          <w:color w:val="111111"/>
          <w:sz w:val="28"/>
          <w:sz w:val="28"/>
          <w:szCs w:val="28"/>
          <w:rtl w:val="true"/>
          <w:lang w:bidi="ar-SA"/>
        </w:rPr>
        <w:t xml:space="preserve">، و كشف اليقين للسيد علي بن طاوس </w:t>
      </w:r>
      <w:r>
        <w:rPr>
          <w:rStyle w:val="FootnoteAnchor"/>
          <w:rtl w:val="true"/>
        </w:rPr>
        <w:footnoteReference w:id="2526"/>
      </w:r>
      <w:r>
        <w:rPr>
          <w:rFonts w:ascii="Amiri" w:hAnsi="Amiri" w:eastAsia="Amiri" w:cs="Amiri"/>
          <w:color w:val="111111"/>
          <w:sz w:val="28"/>
          <w:sz w:val="28"/>
          <w:szCs w:val="28"/>
          <w:rtl w:val="true"/>
          <w:lang w:bidi="ar-SA"/>
        </w:rPr>
        <w:t xml:space="preserve">رحمه اللّه، و من رواياته الخبر الشريف في كيفيّة زيارة العاشوراء </w:t>
      </w:r>
      <w:r>
        <w:rPr>
          <w:rStyle w:val="FootnoteAnchor"/>
          <w:rtl w:val="true"/>
        </w:rPr>
        <w:footnoteReference w:id="2527"/>
      </w:r>
      <w:r>
        <w:rPr>
          <w:rFonts w:ascii="Amiri" w:hAnsi="Amiri" w:eastAsia="Amiri" w:cs="Amiri"/>
          <w:color w:val="111111"/>
          <w:sz w:val="28"/>
          <w:sz w:val="28"/>
          <w:szCs w:val="28"/>
          <w:rtl w:val="true"/>
          <w:lang w:bidi="ar-SA"/>
        </w:rPr>
        <w:t xml:space="preserve">و ما فيها من الأجر و الثواب، و كذا في البكاء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8"/>
      </w:r>
      <w:r>
        <w:rPr>
          <w:rFonts w:ascii="Amiri" w:hAnsi="Amiri" w:eastAsia="Amiri" w:cs="Amiri"/>
          <w:color w:val="111111"/>
          <w:sz w:val="28"/>
          <w:sz w:val="28"/>
          <w:szCs w:val="28"/>
          <w:rtl w:val="true"/>
          <w:lang w:bidi="ar-SA"/>
        </w:rPr>
        <w:t>الذي تلقّاه الأصحاب بالقبول، بل صار العمل الذي تضمّنه في الشيوع و الاعتماد، و مشاهدة الخيرات العاجلة فيه متفرّدا في جميع الأعمال المستحبّة و السنن الأكيدة، كتفرّد ابن الغضائري من بين جميع المشايخ في جرحه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746851_73709187"/>
      <w:bookmarkStart w:id="437" w:name="_Toc157"/>
      <w:bookmarkEnd w:id="436"/>
      <w:r>
        <w:rPr>
          <w:rtl w:val="true"/>
        </w:rPr>
        <w:t>[</w:t>
      </w:r>
      <w:r>
        <w:rPr/>
        <w:t>153</w:t>
      </w:r>
      <w:r>
        <w:rPr>
          <w:rtl w:val="true"/>
        </w:rPr>
        <w:t xml:space="preserve">] </w:t>
      </w:r>
      <w:r>
        <w:rPr>
          <w:rtl w:val="true"/>
        </w:rPr>
        <w:t>قنج</w:t>
      </w:r>
      <w:r>
        <w:rPr>
          <w:rtl w:val="true"/>
        </w:rPr>
        <w:t xml:space="preserve">- </w:t>
      </w:r>
      <w:r>
        <w:rPr>
          <w:rtl w:val="true"/>
        </w:rPr>
        <w:t>و إلي صباح بن سيابة</w:t>
      </w:r>
      <w:r>
        <w:rPr>
          <w:rtl w:val="true"/>
        </w:rPr>
        <w:t>:</w:t>
      </w:r>
      <w:bookmarkEnd w:id="4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عن محمّد بن </w:t>
      </w:r>
      <w:bookmarkStart w:id="438" w:name="pg11849_193224"/>
    </w:p>
    <w:p>
      <w:pPr>
        <w:pStyle w:val="BookText"/>
        <w:rPr/>
      </w:pPr>
      <w:bookmarkEnd w:id="438"/>
      <w:r>
        <w:rPr>
          <w:rFonts w:ascii="Amiri" w:hAnsi="Amiri" w:eastAsia="Amiri" w:cs="Amiri"/>
          <w:color w:val="111111"/>
          <w:sz w:val="28"/>
          <w:sz w:val="28"/>
          <w:szCs w:val="28"/>
          <w:rtl w:val="true"/>
          <w:lang w:bidi="ar-SA"/>
        </w:rPr>
        <w:t xml:space="preserve">الحسن الصفار، عن محمّد بن الحسين بن أبي الخطاب، عن جعفر بن بشير البجلي، عن حمّاد بن عثمان، عن صباح بن سيابة أخي عبد الرحمن بن سيابة الكوفي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من أعاظم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فتشير إلي وثاقته رواية حمّاد عنه، و كذا رواية معاوية بن عمّار في التهذيب </w:t>
      </w:r>
      <w:r>
        <w:rPr>
          <w:rStyle w:val="FootnoteAnchor"/>
          <w:rtl w:val="true"/>
        </w:rPr>
        <w:footnoteReference w:id="2530"/>
      </w:r>
      <w:r>
        <w:rPr>
          <w:rFonts w:ascii="Amiri" w:hAnsi="Amiri" w:eastAsia="Amiri" w:cs="Amiri"/>
          <w:color w:val="111111"/>
          <w:sz w:val="28"/>
          <w:sz w:val="28"/>
          <w:szCs w:val="28"/>
          <w:rtl w:val="true"/>
          <w:lang w:bidi="ar-SA"/>
        </w:rPr>
        <w:t xml:space="preserve">، و في الكافي في مواضع </w:t>
      </w:r>
      <w:r>
        <w:rPr>
          <w:rStyle w:val="FootnoteAnchor"/>
          <w:rtl w:val="true"/>
        </w:rPr>
        <w:footnoteReference w:id="2531"/>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532"/>
      </w:r>
      <w:r>
        <w:rPr>
          <w:rFonts w:ascii="Amiri" w:hAnsi="Amiri" w:eastAsia="Amiri" w:cs="Amiri"/>
          <w:color w:val="111111"/>
          <w:sz w:val="28"/>
          <w:sz w:val="28"/>
          <w:szCs w:val="28"/>
          <w:rtl w:val="true"/>
          <w:lang w:bidi="ar-SA"/>
        </w:rPr>
        <w:t xml:space="preserve">، و هو كحمّاد من أصحاب الإجماع، و إبراهيم بن عبد الحميد </w:t>
      </w:r>
      <w:r>
        <w:rPr>
          <w:rStyle w:val="FootnoteAnchor"/>
          <w:rtl w:val="true"/>
        </w:rPr>
        <w:footnoteReference w:id="2533"/>
      </w:r>
      <w:r>
        <w:rPr>
          <w:rFonts w:ascii="IRNazanin" w:hAnsi="IRNazanin" w:eastAsia="IRNazanin"/>
          <w:color w:val="111111"/>
          <w:sz w:val="28"/>
          <w:sz w:val="28"/>
          <w:szCs w:val="28"/>
          <w:rtl w:val="true"/>
          <w:lang w:bidi="fa-IR"/>
        </w:rPr>
        <w:t xml:space="preserve">، و عمر بن أبان </w:t>
      </w:r>
      <w:r>
        <w:rPr>
          <w:rStyle w:val="FootnoteAnchor"/>
          <w:rtl w:val="true"/>
        </w:rPr>
        <w:footnoteReference w:id="2534"/>
      </w:r>
      <w:r>
        <w:rPr>
          <w:rFonts w:ascii="IRNazanin" w:hAnsi="IRNazanin" w:eastAsia="IRNazanin"/>
          <w:color w:val="111111"/>
          <w:sz w:val="28"/>
          <w:sz w:val="28"/>
          <w:szCs w:val="28"/>
          <w:rtl w:val="true"/>
          <w:lang w:bidi="fa-IR"/>
        </w:rPr>
        <w:t xml:space="preserve">، و محمّد ابن سنان </w:t>
      </w:r>
      <w:r>
        <w:rPr>
          <w:rStyle w:val="FootnoteAnchor"/>
          <w:rtl w:val="true"/>
        </w:rPr>
        <w:footnoteReference w:id="2535"/>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536"/>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رواية تدلّ علي كونه من خواصّ الشيعة </w:t>
      </w:r>
      <w:r>
        <w:rPr>
          <w:rStyle w:val="FootnoteAnchor"/>
          <w:rtl w:val="true"/>
        </w:rPr>
        <w:footnoteReference w:id="2537"/>
      </w:r>
      <w:r>
        <w:rPr>
          <w:rFonts w:ascii="Amiri" w:hAnsi="Amiri" w:eastAsia="Amiri" w:cs="Amiri"/>
          <w:color w:val="111111"/>
          <w:sz w:val="28"/>
          <w:sz w:val="28"/>
          <w:szCs w:val="28"/>
          <w:rtl w:val="true"/>
          <w:lang w:bidi="ar-SA"/>
        </w:rPr>
        <w:t xml:space="preserve">، و كذا في آخر الروضة </w:t>
      </w:r>
      <w:r>
        <w:rPr>
          <w:rStyle w:val="FootnoteAnchor"/>
          <w:rtl w:val="true"/>
        </w:rPr>
        <w:footnoteReference w:id="2538"/>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1746853_73709187"/>
      <w:bookmarkStart w:id="440" w:name="_Toc158"/>
      <w:bookmarkEnd w:id="439"/>
      <w:r>
        <w:rPr>
          <w:rtl w:val="true"/>
        </w:rPr>
        <w:t>[</w:t>
      </w:r>
      <w:r>
        <w:rPr/>
        <w:t>154</w:t>
      </w:r>
      <w:r>
        <w:rPr>
          <w:rtl w:val="true"/>
        </w:rPr>
        <w:t xml:space="preserve">] </w:t>
      </w:r>
      <w:r>
        <w:rPr>
          <w:rtl w:val="true"/>
        </w:rPr>
        <w:t>قند</w:t>
      </w:r>
      <w:r>
        <w:rPr>
          <w:rtl w:val="true"/>
        </w:rPr>
        <w:t xml:space="preserve">- </w:t>
      </w:r>
      <w:r>
        <w:rPr>
          <w:rtl w:val="true"/>
        </w:rPr>
        <w:t>و إلي صفوان بن مهران الجمّال</w:t>
      </w:r>
      <w:r>
        <w:rPr>
          <w:rtl w:val="true"/>
        </w:rPr>
        <w:t>:</w:t>
      </w:r>
      <w:bookmarkEnd w:id="440"/>
    </w:p>
    <w:p>
      <w:pPr>
        <w:pStyle w:val="BookText"/>
        <w:rPr/>
      </w:pPr>
      <w:r>
        <w:rPr>
          <w:rFonts w:ascii="Amiri" w:hAnsi="Amiri" w:eastAsia="Amiri" w:cs="Amiri"/>
          <w:color w:val="111111"/>
          <w:sz w:val="28"/>
          <w:sz w:val="28"/>
          <w:szCs w:val="28"/>
          <w:rtl w:val="true"/>
          <w:lang w:bidi="ar-SA"/>
        </w:rPr>
        <w:t>محمّد بن علي ماجيلويه، عن عمّه محمّد بن أبي القاسم، عن أحمد بن محمّد بن خالد، عن أبيه، عن ابن أبي عمير، عنه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 عن محمّد بن يحيي العطار، عن محمّد بن أحمد بن يحيي، عن </w:t>
      </w:r>
    </w:p>
    <w:p>
      <w:pPr>
        <w:pStyle w:val="BookText"/>
        <w:rPr/>
      </w:pPr>
      <w:r>
        <w:rPr>
          <w:rFonts w:ascii="Amiri" w:hAnsi="Amiri" w:eastAsia="Amiri" w:cs="Amiri"/>
          <w:color w:val="111111"/>
          <w:sz w:val="28"/>
          <w:sz w:val="28"/>
          <w:szCs w:val="28"/>
          <w:rtl w:val="true"/>
          <w:lang w:bidi="ar-SA"/>
        </w:rPr>
        <w:t xml:space="preserve">موسي بن عمر، عن عبد اللّه بن محمّد الحجّال، عنه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الأول صحيح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فموسي بن عمر إن كان هو ابن بزيع الثقة كما احتمله الشارح </w:t>
      </w:r>
      <w:r>
        <w:rPr>
          <w:rStyle w:val="FootnoteAnchor"/>
          <w:rtl w:val="true"/>
        </w:rPr>
        <w:footnoteReference w:id="2541"/>
      </w:r>
      <w:r>
        <w:rPr>
          <w:rFonts w:ascii="Amiri" w:hAnsi="Amiri" w:eastAsia="Amiri" w:cs="Amiri"/>
          <w:color w:val="111111"/>
          <w:sz w:val="28"/>
          <w:sz w:val="28"/>
          <w:szCs w:val="28"/>
          <w:rtl w:val="true"/>
          <w:lang w:bidi="ar-SA"/>
        </w:rPr>
        <w:t xml:space="preserve">، فكذلك </w:t>
      </w:r>
      <w:r>
        <w:rPr>
          <w:rStyle w:val="FootnoteAnchor"/>
          <w:rtl w:val="true"/>
        </w:rPr>
        <w:footnoteReference w:id="2542"/>
      </w:r>
      <w:r>
        <w:rPr>
          <w:rFonts w:ascii="Amiri" w:hAnsi="Amiri" w:eastAsia="Amiri" w:cs="Amiri"/>
          <w:color w:val="111111"/>
          <w:sz w:val="28"/>
          <w:sz w:val="28"/>
          <w:szCs w:val="28"/>
          <w:rtl w:val="true"/>
          <w:lang w:bidi="ar-SA"/>
        </w:rPr>
        <w:t>لكون الباقي من أجلّاء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ابن يزيد بن ذبيان الصيقل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بموسي بن عمر الصيقل كما هو الظاهر، و صرّح به في جامع الرواة </w:t>
      </w:r>
      <w:r>
        <w:rPr>
          <w:rStyle w:val="FootnoteAnchor"/>
          <w:rtl w:val="true"/>
        </w:rPr>
        <w:footnoteReference w:id="2543"/>
      </w:r>
      <w:r>
        <w:rPr>
          <w:rFonts w:ascii="Amiri" w:hAnsi="Amiri" w:eastAsia="Amiri" w:cs="Amiri"/>
          <w:color w:val="111111"/>
          <w:sz w:val="28"/>
          <w:sz w:val="28"/>
          <w:szCs w:val="28"/>
          <w:rtl w:val="true"/>
          <w:lang w:bidi="ar-SA"/>
        </w:rPr>
        <w:t>، و الشارح جعله الظاهر، فلم يوثقوه صريحا، إلّا أنّ رواية شيوخ الطائفة عنه تشير إلي وثاقته، فروي عنه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w:t>
      </w:r>
      <w:r>
        <w:rPr>
          <w:rStyle w:val="FootnoteAnchor"/>
          <w:rtl w:val="true"/>
        </w:rPr>
        <w:footnoteReference w:id="2544"/>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2545"/>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546"/>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547"/>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548"/>
      </w:r>
      <w:r>
        <w:rPr>
          <w:rFonts w:ascii="Amiri" w:hAnsi="Amiri" w:eastAsia="Amiri" w:cs="Amiri"/>
          <w:color w:val="111111"/>
          <w:sz w:val="28"/>
          <w:sz w:val="28"/>
          <w:szCs w:val="28"/>
          <w:rtl w:val="true"/>
          <w:lang w:bidi="ar-SA"/>
        </w:rPr>
        <w:t xml:space="preserve">، و لم يستثن من نوادره، و الحسين بن عبيد اللّه </w:t>
      </w:r>
      <w:r>
        <w:rPr>
          <w:rStyle w:val="FootnoteAnchor"/>
          <w:rtl w:val="true"/>
        </w:rPr>
        <w:footnoteReference w:id="2549"/>
      </w:r>
      <w:r>
        <w:rPr>
          <w:rFonts w:ascii="Amiri" w:hAnsi="Amiri" w:eastAsia="Amiri" w:cs="Amiri"/>
          <w:color w:val="111111"/>
          <w:sz w:val="28"/>
          <w:sz w:val="28"/>
          <w:szCs w:val="28"/>
          <w:rtl w:val="true"/>
          <w:lang w:bidi="ar-SA"/>
        </w:rPr>
        <w:t xml:space="preserve">، و أحمد بن محمّد الأشعري أو البرقي كما في الكافي في كتاب العتق </w:t>
      </w:r>
      <w:r>
        <w:rPr>
          <w:rStyle w:val="FootnoteAnchor"/>
          <w:rtl w:val="true"/>
        </w:rPr>
        <w:footnoteReference w:id="2550"/>
      </w:r>
      <w:r>
        <w:rPr>
          <w:rFonts w:ascii="Amiri" w:hAnsi="Amiri" w:eastAsia="Amiri" w:cs="Amiri"/>
          <w:color w:val="111111"/>
          <w:sz w:val="28"/>
          <w:sz w:val="28"/>
          <w:szCs w:val="28"/>
          <w:rtl w:val="true"/>
          <w:lang w:bidi="ar-SA"/>
        </w:rPr>
        <w:t>، مع أنّ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بن يزيد ابن ذبيان الصيقل، مولي بني نهد، أبو علي، و له ابن اسمه علي، و به كان يكنّي، له كتاب طرائف الأخبار، و كتاب النوادر،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41" w:name="pg11849_193226"/>
    </w:p>
    <w:p>
      <w:pPr>
        <w:pStyle w:val="BookText"/>
        <w:rPr/>
      </w:pPr>
      <w:bookmarkEnd w:id="441"/>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سعد، عن موسي بكتبه </w:t>
      </w:r>
      <w:r>
        <w:rPr>
          <w:rStyle w:val="FootnoteAnchor"/>
          <w:rtl w:val="true"/>
        </w:rPr>
        <w:footnoteReference w:id="2551"/>
      </w:r>
      <w:r>
        <w:rPr>
          <w:rFonts w:ascii="Amiri" w:hAnsi="Amiri" w:eastAsia="Amiri" w:cs="Amiri"/>
          <w:color w:val="111111"/>
          <w:sz w:val="28"/>
          <w:sz w:val="28"/>
          <w:szCs w:val="28"/>
          <w:rtl w:val="true"/>
          <w:lang w:bidi="ar-SA"/>
        </w:rPr>
        <w:t xml:space="preserve">، و لم يطعن عليه بشي‌ء، و ظاهره كما مرّ غير مرّة أنه من أصحابنا المؤلّفين غير مطعون عليه، و كذا في الفهرست </w:t>
      </w:r>
      <w:r>
        <w:rPr>
          <w:rStyle w:val="FootnoteAnchor"/>
          <w:rtl w:val="true"/>
        </w:rPr>
        <w:footnoteReference w:id="2552"/>
      </w:r>
      <w:r>
        <w:rPr>
          <w:rFonts w:ascii="Amiri" w:hAnsi="Amiri" w:eastAsia="Amiri" w:cs="Amiri"/>
          <w:color w:val="111111"/>
          <w:sz w:val="28"/>
          <w:sz w:val="28"/>
          <w:szCs w:val="28"/>
          <w:rtl w:val="true"/>
          <w:lang w:bidi="ar-SA"/>
        </w:rPr>
        <w:t>ذكره و ذكر كتابه و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السند الثاني كالأول، و العجب أن أبا علي لم يترجمه في منتهاه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في الألقاب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 عمر بن يزيد بن ذبيان،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مع وجوده في الأصول المعروفة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1746855_73709187"/>
      <w:bookmarkStart w:id="443" w:name="_Toc159"/>
      <w:bookmarkEnd w:id="442"/>
      <w:r>
        <w:rPr>
          <w:rtl w:val="true"/>
        </w:rPr>
        <w:t>[</w:t>
      </w:r>
      <w:r>
        <w:rPr/>
        <w:t>155</w:t>
      </w:r>
      <w:r>
        <w:rPr>
          <w:rtl w:val="true"/>
        </w:rPr>
        <w:t xml:space="preserve">] </w:t>
      </w:r>
      <w:r>
        <w:rPr>
          <w:rtl w:val="true"/>
        </w:rPr>
        <w:t>قنة</w:t>
      </w:r>
      <w:r>
        <w:rPr>
          <w:rtl w:val="true"/>
        </w:rPr>
        <w:t xml:space="preserve">- </w:t>
      </w:r>
      <w:r>
        <w:rPr>
          <w:rtl w:val="true"/>
        </w:rPr>
        <w:t>و إلي صفوان بن يحيي</w:t>
      </w:r>
      <w:r>
        <w:rPr>
          <w:rtl w:val="true"/>
        </w:rPr>
        <w:t>:</w:t>
      </w:r>
      <w:bookmarkEnd w:id="443"/>
    </w:p>
    <w:p>
      <w:pPr>
        <w:pStyle w:val="BookText"/>
        <w:rPr/>
      </w:pPr>
      <w:r>
        <w:rPr>
          <w:rFonts w:ascii="Amiri" w:hAnsi="Amiri" w:eastAsia="Amiri" w:cs="Amiri"/>
          <w:color w:val="111111"/>
          <w:sz w:val="28"/>
          <w:sz w:val="28"/>
          <w:szCs w:val="28"/>
          <w:rtl w:val="true"/>
          <w:lang w:bidi="ar-SA"/>
        </w:rPr>
        <w:t xml:space="preserve">أبوه، عن علي بن إبراهيم بن هاشم، عن أبيه، عنه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صفوان من معشر يفتخر بهم الشيعة و تبتهج بهم الشريعة، و مناقبه كثيرة مذكورة في الجوامع، و الطرق الصحيحة من الشيوخ إلي كتبه كثيرة لا حاجة إلي نقلها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1746857_73709187"/>
      <w:bookmarkStart w:id="445" w:name="_Toc160"/>
      <w:bookmarkEnd w:id="444"/>
      <w:r>
        <w:rPr>
          <w:rtl w:val="true"/>
        </w:rPr>
        <w:t>[</w:t>
      </w:r>
      <w:r>
        <w:rPr/>
        <w:t>156</w:t>
      </w:r>
      <w:r>
        <w:rPr>
          <w:rtl w:val="true"/>
        </w:rPr>
        <w:t xml:space="preserve">] </w:t>
      </w:r>
      <w:r>
        <w:rPr>
          <w:rtl w:val="true"/>
        </w:rPr>
        <w:t>قنو</w:t>
      </w:r>
      <w:r>
        <w:rPr>
          <w:rtl w:val="true"/>
        </w:rPr>
        <w:t xml:space="preserve">- </w:t>
      </w:r>
      <w:r>
        <w:rPr>
          <w:rtl w:val="true"/>
        </w:rPr>
        <w:t>و إلي طلحة بن زيد</w:t>
      </w:r>
      <w:r>
        <w:rPr>
          <w:rtl w:val="true"/>
        </w:rPr>
        <w:t>:</w:t>
      </w:r>
      <w:bookmarkEnd w:id="445"/>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عن أحمد بن محمّد بن عيسي، عن محمّد بن يحيي الخزاز و محمّد ابن سنان جميعا، عنه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صرّح به الشيخ </w:t>
      </w:r>
      <w:r>
        <w:rPr>
          <w:rStyle w:val="FootnoteAnchor"/>
          <w:rtl w:val="true"/>
        </w:rPr>
        <w:footnoteReference w:id="2556"/>
      </w:r>
      <w:r>
        <w:rPr>
          <w:rFonts w:ascii="Amiri" w:hAnsi="Amiri" w:eastAsia="Amiri" w:cs="Amiri"/>
          <w:color w:val="111111"/>
          <w:sz w:val="28"/>
          <w:sz w:val="28"/>
          <w:szCs w:val="28"/>
          <w:rtl w:val="true"/>
          <w:lang w:bidi="ar-SA"/>
        </w:rPr>
        <w:t xml:space="preserve">و غيره </w:t>
      </w:r>
      <w:r>
        <w:rPr>
          <w:rStyle w:val="FootnoteAnchor"/>
          <w:rtl w:val="true"/>
        </w:rPr>
        <w:footnoteReference w:id="2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كتابه معتمد،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 إلّا أن كتابه معتمد، و في معالم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عامي، له كتاب معتمد </w:t>
      </w:r>
      <w:r>
        <w:rPr>
          <w:rStyle w:val="FootnoteAnchor"/>
          <w:rtl w:val="true"/>
        </w:rPr>
        <w:footnoteReference w:id="2558"/>
      </w:r>
      <w:r>
        <w:rPr>
          <w:rFonts w:ascii="Amiri" w:hAnsi="Amiri" w:eastAsia="Amiri" w:cs="Amiri"/>
          <w:color w:val="111111"/>
          <w:sz w:val="28"/>
          <w:sz w:val="28"/>
          <w:szCs w:val="28"/>
          <w:rtl w:val="true"/>
          <w:lang w:bidi="ar-SA"/>
        </w:rPr>
        <w:t>، و يمكن استظهار ذلك من النجاشي فإنه ذكر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ترويه جماعة تختلف برواياتهم </w:t>
      </w:r>
      <w:r>
        <w:rPr>
          <w:rStyle w:val="FootnoteAnchor"/>
          <w:rtl w:val="true"/>
        </w:rPr>
        <w:footnoteReference w:id="2559"/>
      </w:r>
      <w:r>
        <w:rPr>
          <w:rFonts w:ascii="Amiri" w:hAnsi="Amiri" w:eastAsia="Amiri" w:cs="Amiri"/>
          <w:color w:val="111111"/>
          <w:sz w:val="28"/>
          <w:sz w:val="28"/>
          <w:szCs w:val="28"/>
          <w:rtl w:val="true"/>
          <w:lang w:bidi="ar-SA"/>
        </w:rPr>
        <w:t>، فإن رواية الجماعة تكشف عن الاعتناء به، و مراد الشيخ و السروي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أي عند الأصحاب لا عندي، و من هنا استظهر الشارح دخوله في زمرة ذكرهم في العدّة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الطائفة بما رواه السّكوني، و حفص بن غياث، و غياث بن كلوب، و غيرهم من العامّة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ينكروه و لم يكن عندهم خلافه </w:t>
      </w:r>
      <w:r>
        <w:rPr>
          <w:rStyle w:val="FootnoteAnchor"/>
          <w:rtl w:val="true"/>
        </w:rPr>
        <w:footnoteReference w:id="2560"/>
      </w:r>
      <w:r>
        <w:rPr>
          <w:rFonts w:ascii="Amiri" w:hAnsi="Amiri" w:eastAsia="Amiri" w:cs="Amiri"/>
          <w:color w:val="111111"/>
          <w:sz w:val="28"/>
          <w:sz w:val="28"/>
          <w:szCs w:val="28"/>
          <w:rtl w:val="true"/>
          <w:lang w:bidi="ar-SA"/>
        </w:rPr>
        <w:t>، و كذا عدّ الصدوق كتابه من الكتب المعتمدة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صفوان عنه في الكافي في باب حدّ المحارب </w:t>
      </w:r>
      <w:r>
        <w:rPr>
          <w:rStyle w:val="FootnoteAnchor"/>
          <w:rtl w:val="true"/>
        </w:rPr>
        <w:footnoteReference w:id="2561"/>
      </w:r>
      <w:r>
        <w:rPr>
          <w:rFonts w:ascii="Amiri" w:hAnsi="Amiri" w:eastAsia="Amiri" w:cs="Amiri"/>
          <w:color w:val="111111"/>
          <w:sz w:val="28"/>
          <w:sz w:val="28"/>
          <w:szCs w:val="28"/>
          <w:rtl w:val="true"/>
          <w:lang w:bidi="ar-SA"/>
        </w:rPr>
        <w:t xml:space="preserve">، و في التهذيب في باب الحدّ في السرقة </w:t>
      </w:r>
      <w:r>
        <w:rPr>
          <w:rStyle w:val="FootnoteAnchor"/>
          <w:rtl w:val="true"/>
        </w:rPr>
        <w:footnoteReference w:id="2562"/>
      </w:r>
      <w:r>
        <w:rPr>
          <w:rFonts w:ascii="Amiri" w:hAnsi="Amiri" w:eastAsia="Amiri" w:cs="Amiri"/>
          <w:color w:val="111111"/>
          <w:sz w:val="28"/>
          <w:sz w:val="28"/>
          <w:szCs w:val="28"/>
          <w:rtl w:val="true"/>
          <w:lang w:bidi="ar-SA"/>
        </w:rPr>
        <w:t xml:space="preserve">، و في الفقيه في باب حدّ السرقة </w:t>
      </w:r>
      <w:r>
        <w:rPr>
          <w:rStyle w:val="FootnoteAnchor"/>
          <w:rtl w:val="true"/>
        </w:rPr>
        <w:footnoteReference w:id="2563"/>
      </w:r>
      <w:r>
        <w:rPr>
          <w:rFonts w:ascii="Amiri" w:hAnsi="Amiri" w:eastAsia="Amiri" w:cs="Amiri"/>
          <w:color w:val="111111"/>
          <w:sz w:val="28"/>
          <w:sz w:val="28"/>
          <w:szCs w:val="28"/>
          <w:rtl w:val="true"/>
          <w:lang w:bidi="ar-SA"/>
        </w:rPr>
        <w:t xml:space="preserve">، و عبد اللّه بن مسكان في التهذيب في أحكام الجماعة </w:t>
      </w:r>
      <w:r>
        <w:rPr>
          <w:rStyle w:val="FootnoteAnchor"/>
          <w:rtl w:val="true"/>
        </w:rPr>
        <w:footnoteReference w:id="2564"/>
      </w:r>
      <w:r>
        <w:rPr>
          <w:rFonts w:ascii="Amiri" w:hAnsi="Amiri" w:eastAsia="Amiri" w:cs="Amiri"/>
          <w:color w:val="111111"/>
          <w:sz w:val="28"/>
          <w:sz w:val="28"/>
          <w:szCs w:val="28"/>
          <w:rtl w:val="true"/>
          <w:lang w:bidi="ar-SA"/>
        </w:rPr>
        <w:t>، و عبد اللّه بن المغيرة فيهظ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باب من يجب معه الجهاد </w:t>
      </w:r>
      <w:r>
        <w:rPr>
          <w:rStyle w:val="FootnoteAnchor"/>
          <w:rtl w:val="true"/>
        </w:rPr>
        <w:footnoteReference w:id="2565"/>
      </w:r>
      <w:r>
        <w:rPr>
          <w:rFonts w:ascii="Amiri" w:hAnsi="Amiri" w:eastAsia="Amiri" w:cs="Amiri"/>
          <w:color w:val="111111"/>
          <w:sz w:val="28"/>
          <w:sz w:val="28"/>
          <w:szCs w:val="28"/>
          <w:rtl w:val="true"/>
          <w:lang w:bidi="ar-SA"/>
        </w:rPr>
        <w:t xml:space="preserve">، و في الكافي في باب صدقة أهل الجزية </w:t>
      </w:r>
      <w:r>
        <w:rPr>
          <w:rStyle w:val="FootnoteAnchor"/>
          <w:rtl w:val="true"/>
        </w:rPr>
        <w:footnoteReference w:id="2566"/>
      </w:r>
      <w:r>
        <w:rPr>
          <w:rFonts w:ascii="Amiri" w:hAnsi="Amiri" w:eastAsia="Amiri" w:cs="Amiri"/>
          <w:color w:val="111111"/>
          <w:sz w:val="28"/>
          <w:sz w:val="28"/>
          <w:szCs w:val="28"/>
          <w:rtl w:val="true"/>
          <w:lang w:bidi="ar-SA"/>
        </w:rPr>
        <w:t xml:space="preserve">، و باب ذمّ الدنيا </w:t>
      </w:r>
      <w:r>
        <w:rPr>
          <w:rStyle w:val="FootnoteAnchor"/>
          <w:rtl w:val="true"/>
        </w:rPr>
        <w:footnoteReference w:id="2567"/>
      </w:r>
      <w:r>
        <w:rPr>
          <w:rFonts w:ascii="Amiri" w:hAnsi="Amiri" w:eastAsia="Amiri" w:cs="Amiri"/>
          <w:color w:val="111111"/>
          <w:sz w:val="28"/>
          <w:sz w:val="28"/>
          <w:szCs w:val="28"/>
          <w:rtl w:val="true"/>
          <w:lang w:bidi="ar-SA"/>
        </w:rPr>
        <w:t xml:space="preserve">، و موضعين في الاستبصار </w:t>
      </w:r>
      <w:r>
        <w:rPr>
          <w:rStyle w:val="FootnoteAnchor"/>
          <w:rtl w:val="true"/>
        </w:rPr>
        <w:footnoteReference w:id="2568"/>
      </w:r>
      <w:r>
        <w:rPr>
          <w:rFonts w:ascii="Amiri" w:hAnsi="Amiri" w:eastAsia="Amiri" w:cs="Amiri"/>
          <w:color w:val="111111"/>
          <w:sz w:val="28"/>
          <w:sz w:val="28"/>
          <w:szCs w:val="28"/>
          <w:rtl w:val="true"/>
          <w:lang w:bidi="ar-SA"/>
        </w:rPr>
        <w:t xml:space="preserve">، و عثمان بن عيسي في الكافي في باب أكل الطين </w:t>
      </w:r>
      <w:r>
        <w:rPr>
          <w:rStyle w:val="FootnoteAnchor"/>
          <w:rtl w:val="true"/>
        </w:rPr>
        <w:footnoteReference w:id="2569"/>
      </w:r>
      <w:r>
        <w:rPr>
          <w:rFonts w:ascii="Amiri" w:hAnsi="Amiri" w:eastAsia="Amiri" w:cs="Amiri"/>
          <w:color w:val="111111"/>
          <w:sz w:val="28"/>
          <w:sz w:val="28"/>
          <w:szCs w:val="28"/>
          <w:rtl w:val="true"/>
          <w:lang w:bidi="ar-SA"/>
        </w:rPr>
        <w:t xml:space="preserve">، و في التهذيب في باب الذبائح و الأطعمة </w:t>
      </w:r>
      <w:r>
        <w:rPr>
          <w:rStyle w:val="FootnoteAnchor"/>
          <w:rtl w:val="true"/>
        </w:rPr>
        <w:footnoteReference w:id="2570"/>
      </w:r>
      <w:r>
        <w:rPr>
          <w:rFonts w:ascii="Amiri" w:hAnsi="Amiri" w:eastAsia="Amiri" w:cs="Amiri"/>
          <w:color w:val="111111"/>
          <w:sz w:val="28"/>
          <w:sz w:val="28"/>
          <w:szCs w:val="28"/>
          <w:rtl w:val="true"/>
          <w:lang w:bidi="ar-SA"/>
        </w:rPr>
        <w:t>، و الأربعة من أصحاب الإجماع، و الأول لا يروي إلّا عن ثقة، و كذلك الثلاثة علي ما هو الحقّ عندنا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الخزاز </w:t>
      </w:r>
      <w:r>
        <w:rPr>
          <w:rStyle w:val="FootnoteAnchor"/>
          <w:rtl w:val="true"/>
        </w:rPr>
        <w:footnoteReference w:id="2571"/>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572"/>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2573"/>
      </w:r>
      <w:r>
        <w:rPr>
          <w:rFonts w:ascii="Amiri" w:hAnsi="Amiri" w:eastAsia="Amiri" w:cs="Amiri"/>
          <w:color w:val="111111"/>
          <w:sz w:val="28"/>
          <w:sz w:val="28"/>
          <w:szCs w:val="28"/>
          <w:rtl w:val="true"/>
          <w:lang w:bidi="ar-SA"/>
        </w:rPr>
        <w:t xml:space="preserve">، و إبراهيم بن مهزم </w:t>
      </w:r>
      <w:r>
        <w:rPr>
          <w:rStyle w:val="FootnoteAnchor"/>
          <w:rtl w:val="true"/>
        </w:rPr>
        <w:footnoteReference w:id="2574"/>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257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57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577"/>
      </w:r>
      <w:r>
        <w:rPr>
          <w:rFonts w:ascii="Amiri" w:hAnsi="Amiri" w:eastAsia="Amiri" w:cs="Amiri"/>
          <w:color w:val="111111"/>
          <w:sz w:val="28"/>
          <w:sz w:val="28"/>
          <w:szCs w:val="28"/>
          <w:rtl w:val="true"/>
          <w:lang w:bidi="ar-SA"/>
        </w:rPr>
        <w:t xml:space="preserve">، مع أنّ وجه اعتمادهم علي كتابه و إن أمكن كونه لعرضهم إياه علي الأصول أو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تصديقه، و لكنّه إمكان عقلي لا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الأول غايته، و عدم إشارتهم إلي الثاني، بل الظاهر أنّه لوثاقة صاحبه و ضبطه و إتقانه،ة</w:t>
      </w:r>
      <w:r>
        <w:rPr>
          <w:rFonts w:eastAsia="Amiri" w:cs="Amiri" w:ascii="Amiri" w:hAnsi="Amiri"/>
          <w:color w:val="111111"/>
          <w:sz w:val="28"/>
          <w:szCs w:val="28"/>
          <w:rtl w:val="true"/>
          <w:lang w:bidi="ar-SA"/>
        </w:rPr>
        <w:t xml:space="preserve">. </w:t>
      </w:r>
      <w:bookmarkStart w:id="446" w:name="pg11849_193229"/>
    </w:p>
    <w:p>
      <w:pPr>
        <w:pStyle w:val="BookText"/>
        <w:rPr/>
      </w:pPr>
      <w:bookmarkEnd w:id="446"/>
      <w:r>
        <w:rPr>
          <w:rFonts w:ascii="Amiri" w:hAnsi="Amiri" w:eastAsia="Amiri" w:cs="Amiri"/>
          <w:color w:val="111111"/>
          <w:sz w:val="28"/>
          <w:sz w:val="28"/>
          <w:szCs w:val="28"/>
          <w:rtl w:val="true"/>
          <w:lang w:bidi="ar-SA"/>
        </w:rPr>
        <w:t>فالحق أنّ خبره يعدّ من الموثق بالاصطلاح الجديد، صحيح عند القدماء، و عليه البناء</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1746859_73709187"/>
      <w:bookmarkStart w:id="448" w:name="_Toc161"/>
      <w:bookmarkEnd w:id="447"/>
      <w:r>
        <w:rPr>
          <w:rtl w:val="true"/>
        </w:rPr>
        <w:t>[</w:t>
      </w:r>
      <w:r>
        <w:rPr/>
        <w:t>157</w:t>
      </w:r>
      <w:r>
        <w:rPr>
          <w:rtl w:val="true"/>
        </w:rPr>
        <w:t xml:space="preserve">] </w:t>
      </w:r>
      <w:r>
        <w:rPr>
          <w:rtl w:val="true"/>
        </w:rPr>
        <w:t>قنز</w:t>
      </w:r>
      <w:r>
        <w:rPr>
          <w:rtl w:val="true"/>
        </w:rPr>
        <w:t xml:space="preserve">- </w:t>
      </w:r>
      <w:r>
        <w:rPr>
          <w:rtl w:val="true"/>
        </w:rPr>
        <w:t>و إلي عاصم بن حميد</w:t>
      </w:r>
      <w:r>
        <w:rPr>
          <w:rtl w:val="true"/>
        </w:rPr>
        <w:t>:</w:t>
      </w:r>
      <w:bookmarkEnd w:id="448"/>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إبراهيم بن هاشم، عن عبد الرحمن بن أبي نجران، عنه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مرّ في الفائدة الثانية شرح حال كتابه و وثاقته و سائر الطرق إليه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1746861_73709187"/>
      <w:bookmarkStart w:id="450" w:name="_Toc162"/>
      <w:bookmarkEnd w:id="449"/>
      <w:r>
        <w:rPr>
          <w:rtl w:val="true"/>
        </w:rPr>
        <w:t>[</w:t>
      </w:r>
      <w:r>
        <w:rPr/>
        <w:t>158</w:t>
      </w:r>
      <w:r>
        <w:rPr>
          <w:rtl w:val="true"/>
        </w:rPr>
        <w:t xml:space="preserve">] </w:t>
      </w:r>
      <w:r>
        <w:rPr>
          <w:rtl w:val="true"/>
        </w:rPr>
        <w:t>قنح</w:t>
      </w:r>
      <w:r>
        <w:rPr>
          <w:rtl w:val="true"/>
        </w:rPr>
        <w:t xml:space="preserve">- </w:t>
      </w:r>
      <w:r>
        <w:rPr>
          <w:rtl w:val="true"/>
        </w:rPr>
        <w:t>و إلي عامر بن جذاعة</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و</w:t>
      </w:r>
      <w:r>
        <w:rPr>
          <w:rFonts w:eastAsia="IRNazanin" w:cs="IRNazanin"/>
          <w:color w:val="111111"/>
          <w:sz w:val="28"/>
          <w:szCs w:val="28"/>
          <w:rtl w:val="true"/>
          <w:lang w:bidi="fa-IR"/>
        </w:rPr>
        <w:t xml:space="preserve">) </w:t>
      </w:r>
      <w:r>
        <w:rPr>
          <w:rStyle w:val="FootnoteAnchor"/>
          <w:rtl w:val="true"/>
        </w:rPr>
        <w:footnoteReference w:id="2580"/>
      </w:r>
      <w:r>
        <w:rPr>
          <w:rFonts w:ascii="Amiri" w:hAnsi="Amiri" w:eastAsia="Amiri" w:cs="Amiri"/>
          <w:color w:val="111111"/>
          <w:sz w:val="28"/>
          <w:sz w:val="28"/>
          <w:szCs w:val="28"/>
          <w:rtl w:val="true"/>
          <w:lang w:bidi="ar-SA"/>
        </w:rPr>
        <w:t xml:space="preserve">محمّد بن الحسن، عن محمّد بن الحسن الصفار، عن محمّد بن الحسين بن أبي الخطاب، عن الحكم بن مسكين، عن عامر بن جذاعة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عامر بن عبد اللّه بن جذاعة و هو عربي كوفي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استظهرنا وثاقة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2582"/>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 كلام القوم لتعارض أسباب الجرح و التعديل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الثاني </w:t>
      </w:r>
      <w:r>
        <w:rPr>
          <w:rStyle w:val="FootnoteAnchor"/>
          <w:rtl w:val="true"/>
        </w:rPr>
        <w:footnoteReference w:id="2583"/>
      </w:r>
      <w:r>
        <w:rPr>
          <w:rFonts w:ascii="IRNazanin" w:hAnsi="IRNazanin" w:eastAsia="IRNazanin"/>
          <w:color w:val="111111"/>
          <w:sz w:val="28"/>
          <w:sz w:val="28"/>
          <w:szCs w:val="28"/>
          <w:rtl w:val="true"/>
          <w:lang w:bidi="fa-IR"/>
        </w:rPr>
        <w:t>فأمور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المعروف الذي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عن سعد بن عبد اللّه، عن علي بن سليمان بن داود الرازي، عن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لم ينقضوا العهد و مضوا عليه، فيقوم سلمان، و المقداد، و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عبد اللّه ابن شريك العامري، و زرارة بن أعين، و بريد بن معاوية العجلي، و محمّد بن مسلم، و أبو بصير ليث بن البختري المرادي، و عبد اللّه بن أبي يعفور، و عامر بن عبد اللّه بن جذاعة، و حجر بن زائدة، و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و الثقات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الكافي في باب النوادر من كتاب الجنائز </w:t>
      </w:r>
      <w:r>
        <w:rPr>
          <w:rStyle w:val="FootnoteAnchor"/>
          <w:rtl w:val="true"/>
        </w:rPr>
        <w:footnoteReference w:id="2585"/>
      </w:r>
      <w:r>
        <w:rPr>
          <w:rFonts w:ascii="Amiri" w:hAnsi="Amiri" w:eastAsia="Amiri" w:cs="Amiri"/>
          <w:color w:val="111111"/>
          <w:sz w:val="28"/>
          <w:sz w:val="28"/>
          <w:szCs w:val="28"/>
          <w:rtl w:val="true"/>
          <w:lang w:bidi="ar-SA"/>
        </w:rPr>
        <w:t xml:space="preserve">، و أبان بن عثمان فيه في باب ما يعاين المؤمن و الكافر </w:t>
      </w:r>
      <w:r>
        <w:rPr>
          <w:rStyle w:val="FootnoteAnchor"/>
          <w:rtl w:val="true"/>
        </w:rPr>
        <w:footnoteReference w:id="2586"/>
      </w:r>
      <w:r>
        <w:rPr>
          <w:rFonts w:ascii="Amiri" w:hAnsi="Amiri" w:eastAsia="Amiri" w:cs="Amiri"/>
          <w:color w:val="111111"/>
          <w:sz w:val="28"/>
          <w:sz w:val="28"/>
          <w:szCs w:val="28"/>
          <w:rtl w:val="true"/>
          <w:lang w:bidi="ar-SA"/>
        </w:rPr>
        <w:t xml:space="preserve">، و في باب الدعاء عند النوم </w:t>
      </w:r>
      <w:r>
        <w:rPr>
          <w:rStyle w:val="FootnoteAnchor"/>
          <w:rtl w:val="true"/>
        </w:rPr>
        <w:footnoteReference w:id="2587"/>
      </w:r>
      <w:r>
        <w:rPr>
          <w:rFonts w:ascii="Amiri" w:hAnsi="Amiri" w:eastAsia="Amiri" w:cs="Amiri"/>
          <w:color w:val="111111"/>
          <w:sz w:val="28"/>
          <w:sz w:val="28"/>
          <w:szCs w:val="28"/>
          <w:rtl w:val="true"/>
          <w:lang w:bidi="ar-SA"/>
        </w:rPr>
        <w:t xml:space="preserve">، و في باب النوادر من كتاب فضل القرآن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حريز السجستاني </w:t>
      </w:r>
      <w:r>
        <w:rPr>
          <w:rStyle w:val="FootnoteAnchor"/>
          <w:rtl w:val="true"/>
        </w:rPr>
        <w:footnoteReference w:id="2589"/>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590"/>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2591"/>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592"/>
      </w:r>
      <w:r>
        <w:rPr>
          <w:rFonts w:ascii="Amiri" w:hAnsi="Amiri" w:eastAsia="Amiri" w:cs="Amiri"/>
          <w:color w:val="111111"/>
          <w:sz w:val="28"/>
          <w:sz w:val="28"/>
          <w:szCs w:val="28"/>
          <w:rtl w:val="true"/>
          <w:lang w:bidi="ar-SA"/>
        </w:rPr>
        <w:t>، و يعقوب بن سالم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الأحمر </w:t>
      </w:r>
      <w:r>
        <w:rPr>
          <w:rStyle w:val="FootnoteAnchor"/>
          <w:rtl w:val="true"/>
        </w:rPr>
        <w:footnoteReference w:id="2593"/>
      </w:r>
      <w:r>
        <w:rPr>
          <w:rFonts w:ascii="Amiri" w:hAnsi="Amiri" w:eastAsia="Amiri" w:cs="Amiri"/>
          <w:color w:val="111111"/>
          <w:sz w:val="28"/>
          <w:sz w:val="28"/>
          <w:szCs w:val="28"/>
          <w:rtl w:val="true"/>
          <w:lang w:bidi="ar-SA"/>
        </w:rPr>
        <w:t xml:space="preserve">، و إبراهيم بن مهزم </w:t>
      </w:r>
      <w:r>
        <w:rPr>
          <w:rStyle w:val="FootnoteAnchor"/>
          <w:rtl w:val="true"/>
        </w:rPr>
        <w:footnoteReference w:id="2594"/>
      </w:r>
      <w:r>
        <w:rPr>
          <w:rFonts w:ascii="Amiri" w:hAnsi="Amiri" w:eastAsia="Amiri" w:cs="Amiri"/>
          <w:color w:val="111111"/>
          <w:sz w:val="28"/>
          <w:sz w:val="28"/>
          <w:szCs w:val="28"/>
          <w:rtl w:val="true"/>
          <w:lang w:bidi="ar-SA"/>
        </w:rPr>
        <w:t xml:space="preserve">، و إبراهيم بن سليمان الخزّاز </w:t>
      </w:r>
      <w:r>
        <w:rPr>
          <w:rStyle w:val="FootnoteAnchor"/>
          <w:rtl w:val="true"/>
        </w:rPr>
        <w:footnoteReference w:id="2595"/>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 روي عن حميد، عن إبراهيم بن سليمان الخزاز،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خطية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تاريخ نسخها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مقروءة علي ولده لم ترد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ارجع السيد الخويي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عامر و عبد الغفار المذكور قبله في الفهرست، مما يؤكد سلامة النقل المذكور،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الصدوق كتابه في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الخبر الذي رواه الكليني و الكشي بسنديهما إلي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في ترجمة المفضّل، و فيه أنّه دعا عليه و علي حجر بن زائدة بعدم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في الخلاصة قدّم التعديل </w:t>
      </w:r>
      <w:r>
        <w:rPr>
          <w:rStyle w:val="FootnoteAnchor"/>
          <w:rtl w:val="true"/>
        </w:rPr>
        <w:footnoteReference w:id="2598"/>
      </w:r>
      <w:r>
        <w:rPr>
          <w:rFonts w:ascii="Amiri" w:hAnsi="Amiri" w:eastAsia="Amiri" w:cs="Amiri"/>
          <w:color w:val="111111"/>
          <w:sz w:val="28"/>
          <w:sz w:val="28"/>
          <w:szCs w:val="28"/>
          <w:rtl w:val="true"/>
          <w:lang w:bidi="ar-SA"/>
        </w:rPr>
        <w:t xml:space="preserve">، و الشهيد ضعّف الخبرين </w:t>
      </w:r>
      <w:r>
        <w:rPr>
          <w:rStyle w:val="FootnoteAnchor"/>
          <w:rtl w:val="true"/>
        </w:rPr>
        <w:footnoteReference w:id="2599"/>
      </w:r>
      <w:r>
        <w:rPr>
          <w:rFonts w:ascii="Amiri" w:hAnsi="Amiri" w:eastAsia="Amiri" w:cs="Amiri"/>
          <w:color w:val="111111"/>
          <w:sz w:val="28"/>
          <w:sz w:val="28"/>
          <w:szCs w:val="28"/>
          <w:rtl w:val="true"/>
          <w:lang w:bidi="ar-SA"/>
        </w:rPr>
        <w:t>بوجود المجهولين في الأول و بالإرسال في الثاني، ثم جعله من المجاهيل، و توقف بعضهم، و الحقّ هو الأول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الحواريين كما في التعليقة مقبول </w:t>
      </w:r>
      <w:r>
        <w:rPr>
          <w:rStyle w:val="FootnoteAnchor"/>
          <w:rtl w:val="true"/>
        </w:rPr>
        <w:footnoteReference w:id="2600"/>
      </w:r>
      <w:r>
        <w:rPr>
          <w:rFonts w:ascii="Amiri" w:hAnsi="Amiri" w:eastAsia="Amiri" w:cs="Amiri"/>
          <w:color w:val="111111"/>
          <w:sz w:val="28"/>
          <w:sz w:val="28"/>
          <w:szCs w:val="28"/>
          <w:rtl w:val="true"/>
          <w:lang w:bidi="ar-SA"/>
        </w:rPr>
        <w:t>، تلقّاه الأصحاب بالقبول بخلاف الثاني، خصوصا مع تضمّنه مدح المفضّل، و المشهور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تأيّده برواية الأجلّة عنه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 حريز و قد مرّ غير مرّة أنه من أمارات الوثاقة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خبر الجرح ذمّ حجر بن زائدة معه، و هو من الأجلّاء و 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51" w:name="pg11849_193232"/>
    </w:p>
    <w:p>
      <w:pPr>
        <w:pStyle w:val="BookText"/>
        <w:rPr/>
      </w:pPr>
      <w:bookmarkEnd w:id="451"/>
      <w:r>
        <w:rPr>
          <w:rFonts w:ascii="Amiri" w:hAnsi="Amiri" w:eastAsia="Amiri" w:cs="Amiri"/>
          <w:color w:val="111111"/>
          <w:sz w:val="28"/>
          <w:sz w:val="28"/>
          <w:szCs w:val="28"/>
          <w:rtl w:val="true"/>
          <w:lang w:bidi="ar-SA"/>
        </w:rPr>
        <w:t>يطعنوا عليه بشي‌ء،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الحضرمي أبو عبد اللّه،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المذهب، صالح من هذه الطائفة، له كتاب يرويه عدّة من أصحابنا </w:t>
      </w:r>
      <w:r>
        <w:rPr>
          <w:rStyle w:val="FootnoteAnchor"/>
          <w:rtl w:val="true"/>
        </w:rPr>
        <w:footnoteReference w:id="2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التفكيك ركيك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الأخذ بالأول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الثاني علي عثرة صدرت فتابا منها فقبلت، كما جرت السيرة في أكثر الأجلّة، و لو أخذنا بالثاني فلا بدّ من طرح الأول، و الجمع أولي منه، فاتضح أنّ الخبر صحيح</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1746863_73709187"/>
      <w:bookmarkStart w:id="453" w:name="_Toc163"/>
      <w:bookmarkEnd w:id="452"/>
      <w:r>
        <w:rPr>
          <w:rtl w:val="true"/>
        </w:rPr>
        <w:t>[</w:t>
      </w:r>
      <w:r>
        <w:rPr/>
        <w:t>159</w:t>
      </w:r>
      <w:r>
        <w:rPr>
          <w:rtl w:val="true"/>
        </w:rPr>
        <w:t xml:space="preserve">] </w:t>
      </w:r>
      <w:r>
        <w:rPr>
          <w:rtl w:val="true"/>
        </w:rPr>
        <w:t>قنط</w:t>
      </w:r>
      <w:r>
        <w:rPr>
          <w:rtl w:val="true"/>
        </w:rPr>
        <w:t xml:space="preserve">- </w:t>
      </w:r>
      <w:r>
        <w:rPr>
          <w:rtl w:val="true"/>
        </w:rPr>
        <w:t>و إلي عامر بن نعيم القمي</w:t>
      </w:r>
      <w:r>
        <w:rPr>
          <w:rtl w:val="true"/>
        </w:rPr>
        <w:t>:</w:t>
      </w:r>
      <w:bookmarkEnd w:id="453"/>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عن أبيه، عن محمّد بن أبي عمير، عنه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عامر غير مذكور، و يشير إلي وثاقته رواية ابن أبي عمير عنه، و كذا حمّاد ابن عثمان كما في الكافي في باب الصلاة إلي الكعبة </w:t>
      </w:r>
      <w:r>
        <w:rPr>
          <w:rStyle w:val="FootnoteAnchor"/>
          <w:rtl w:val="true"/>
        </w:rPr>
        <w:footnoteReference w:id="2603"/>
      </w:r>
      <w:r>
        <w:rPr>
          <w:rFonts w:ascii="Amiri" w:hAnsi="Amiri" w:eastAsia="Amiri" w:cs="Amiri"/>
          <w:color w:val="111111"/>
          <w:sz w:val="28"/>
          <w:sz w:val="28"/>
          <w:szCs w:val="28"/>
          <w:rtl w:val="true"/>
          <w:lang w:bidi="ar-SA"/>
        </w:rPr>
        <w:t xml:space="preserve">، و في التهذيب في باب ما تجوز الصلاة فيه من اللباس من أبواب الزيادات </w:t>
      </w:r>
      <w:r>
        <w:rPr>
          <w:rStyle w:val="FootnoteAnchor"/>
          <w:rtl w:val="true"/>
        </w:rPr>
        <w:footnoteReference w:id="2604"/>
      </w:r>
      <w:r>
        <w:rPr>
          <w:rFonts w:ascii="Amiri" w:hAnsi="Amiri" w:eastAsia="Amiri" w:cs="Amiri"/>
          <w:color w:val="111111"/>
          <w:sz w:val="28"/>
          <w:sz w:val="28"/>
          <w:szCs w:val="28"/>
          <w:rtl w:val="true"/>
          <w:lang w:bidi="ar-SA"/>
        </w:rPr>
        <w:t>، مع أنّه يغني عن النظر في حاله وجود ابن أبي عمير قبله، فالخبر صحيح</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746865_73709187"/>
      <w:bookmarkStart w:id="455" w:name="_Toc164"/>
      <w:bookmarkEnd w:id="454"/>
      <w:r>
        <w:rPr>
          <w:rtl w:val="true"/>
        </w:rPr>
        <w:t>[</w:t>
      </w:r>
      <w:r>
        <w:rPr/>
        <w:t>160</w:t>
      </w:r>
      <w:r>
        <w:rPr>
          <w:rtl w:val="true"/>
        </w:rPr>
        <w:t xml:space="preserve">] </w:t>
      </w:r>
      <w:r>
        <w:rPr>
          <w:rtl w:val="true"/>
        </w:rPr>
        <w:t>قس</w:t>
      </w:r>
      <w:r>
        <w:rPr>
          <w:rtl w:val="true"/>
        </w:rPr>
        <w:t xml:space="preserve">- </w:t>
      </w:r>
      <w:r>
        <w:rPr>
          <w:rtl w:val="true"/>
        </w:rPr>
        <w:t>و إلي عائذ الأحمسي</w:t>
      </w:r>
      <w:r>
        <w:rPr>
          <w:rtl w:val="true"/>
        </w:rPr>
        <w:t>:</w:t>
      </w:r>
      <w:bookmarkEnd w:id="455"/>
    </w:p>
    <w:p>
      <w:pPr>
        <w:pStyle w:val="BookText"/>
        <w:rPr/>
      </w:pPr>
      <w:r>
        <w:rPr>
          <w:rFonts w:ascii="Amiri" w:hAnsi="Amiri" w:eastAsia="Amiri" w:cs="Amiri"/>
          <w:color w:val="111111"/>
          <w:sz w:val="28"/>
          <w:sz w:val="28"/>
          <w:szCs w:val="28"/>
          <w:rtl w:val="true"/>
          <w:lang w:bidi="ar-SA"/>
        </w:rPr>
        <w:t xml:space="preserve">أبوه و محمّد بن الحسن، عن سعد ابن عبد اللّه و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بن عيسي، عن الحسين بن سعيد، عن فضالة بن أيوب، عن جميل، عن عائذ بن حبيب الأحمسي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 xml:space="preserve">. </w:t>
      </w:r>
      <w:bookmarkStart w:id="456" w:name="pg11849_193233"/>
    </w:p>
    <w:p>
      <w:pPr>
        <w:pStyle w:val="BookText"/>
        <w:rPr/>
      </w:pPr>
      <w:bookmarkEnd w:id="456"/>
      <w:r>
        <w:rPr>
          <w:rFonts w:ascii="Amiri" w:hAnsi="Amiri" w:eastAsia="Amiri" w:cs="Amiri"/>
          <w:color w:val="111111"/>
          <w:sz w:val="28"/>
          <w:sz w:val="28"/>
          <w:szCs w:val="28"/>
          <w:rtl w:val="true"/>
          <w:lang w:bidi="ar-SA"/>
        </w:rPr>
        <w:t xml:space="preserve">و يشير إلي وثاقة عائذ رواية جميل عنه هنا، و في الكافي في باب النوادر في آخر كتاب الصلاة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مالك بن عطيّة </w:t>
      </w:r>
      <w:r>
        <w:rPr>
          <w:rStyle w:val="FootnoteAnchor"/>
          <w:rtl w:val="true"/>
        </w:rPr>
        <w:footnoteReference w:id="2607"/>
      </w:r>
      <w:r>
        <w:rPr>
          <w:rFonts w:ascii="Amiri" w:hAnsi="Amiri" w:eastAsia="Amiri" w:cs="Amiri"/>
          <w:color w:val="111111"/>
          <w:sz w:val="28"/>
          <w:sz w:val="28"/>
          <w:szCs w:val="28"/>
          <w:rtl w:val="true"/>
          <w:lang w:bidi="ar-SA"/>
        </w:rPr>
        <w:t xml:space="preserve">، و ابنه الثقة أحمد </w:t>
      </w:r>
      <w:r>
        <w:rPr>
          <w:rStyle w:val="FootnoteAnchor"/>
          <w:rtl w:val="true"/>
        </w:rPr>
        <w:footnoteReference w:id="2608"/>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 مع أنّ في السند اثنين من أصحاب الإجماع، فالخبر صحيح أو في حكمه</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1746867_73709187"/>
      <w:bookmarkStart w:id="458" w:name="_Toc165"/>
      <w:bookmarkEnd w:id="457"/>
      <w:r>
        <w:rPr>
          <w:rtl w:val="true"/>
        </w:rPr>
        <w:t>[</w:t>
      </w:r>
      <w:r>
        <w:rPr/>
        <w:t>161</w:t>
      </w:r>
      <w:r>
        <w:rPr>
          <w:rtl w:val="true"/>
        </w:rPr>
        <w:t xml:space="preserve">] </w:t>
      </w:r>
      <w:r>
        <w:rPr>
          <w:rtl w:val="true"/>
        </w:rPr>
        <w:t>قسا</w:t>
      </w:r>
      <w:r>
        <w:rPr>
          <w:rtl w:val="true"/>
        </w:rPr>
        <w:t xml:space="preserve">- </w:t>
      </w:r>
      <w:r>
        <w:rPr>
          <w:rtl w:val="true"/>
        </w:rPr>
        <w:t xml:space="preserve">و إلي العباس بن عامر </w:t>
      </w:r>
      <w:r>
        <w:rPr>
          <w:rtl w:val="true"/>
        </w:rPr>
        <w:t>[</w:t>
      </w:r>
      <w:r>
        <w:rPr>
          <w:rtl w:val="true"/>
        </w:rPr>
        <w:t>القصباني</w:t>
      </w:r>
      <w:r>
        <w:rPr>
          <w:rtl w:val="true"/>
        </w:rPr>
        <w:t>] :</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القصباني</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عن علي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2611"/>
      </w:r>
      <w:r>
        <w:rPr>
          <w:rFonts w:ascii="Amiri" w:hAnsi="Amiri" w:eastAsia="Amiri" w:cs="Amiri"/>
          <w:color w:val="111111"/>
          <w:sz w:val="28"/>
          <w:sz w:val="28"/>
          <w:szCs w:val="28"/>
          <w:rtl w:val="true"/>
          <w:lang w:bidi="ar-SA"/>
        </w:rPr>
        <w:t>الكوفي،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جعفر بن علي بن الحسن بن علي الكوفي، عن جدّه الحسن بن علي، عنه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هو ابن عبد اللّه بن المغيرة، من أجلّاء الثقات كوالده الجليل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ولده علي، فقال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روايته عنه كثيرا أنّه كان معتمدا، و هو من مشايخ الإجازة </w:t>
      </w:r>
      <w:r>
        <w:rPr>
          <w:rStyle w:val="FootnoteAnchor"/>
          <w:rtl w:val="true"/>
        </w:rPr>
        <w:footnoteReference w:id="2613"/>
      </w:r>
      <w:r>
        <w:rPr>
          <w:rFonts w:ascii="Amiri" w:hAnsi="Amiri" w:eastAsia="Amiri" w:cs="Amiri"/>
          <w:color w:val="111111"/>
          <w:sz w:val="28"/>
          <w:sz w:val="28"/>
          <w:szCs w:val="28"/>
          <w:rtl w:val="true"/>
          <w:lang w:bidi="ar-SA"/>
        </w:rPr>
        <w:t>، و نقل أبو علي عن الأستاذ الأكبر في حواشيه علي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المشيخة توثيقه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توثيقه من عبارة الصدوق في باب مكان </w:t>
      </w:r>
      <w:bookmarkStart w:id="459" w:name="pg11849_193234"/>
    </w:p>
    <w:p>
      <w:pPr>
        <w:pStyle w:val="BookText"/>
        <w:rPr/>
      </w:pPr>
      <w:bookmarkEnd w:id="459"/>
      <w:r>
        <w:rPr>
          <w:rFonts w:ascii="Amiri" w:hAnsi="Amiri" w:eastAsia="Amiri" w:cs="Amiri"/>
          <w:color w:val="111111"/>
          <w:sz w:val="28"/>
          <w:sz w:val="28"/>
          <w:szCs w:val="28"/>
          <w:rtl w:val="true"/>
          <w:lang w:bidi="ar-SA"/>
        </w:rPr>
        <w:t xml:space="preserve">المصلي </w:t>
      </w:r>
      <w:r>
        <w:rPr>
          <w:rStyle w:val="FootnoteAnchor"/>
          <w:rtl w:val="true"/>
        </w:rPr>
        <w:footnoteReference w:id="261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بابويه عنه أيضا تشير إلي مدح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ولده من مشايخ الصدوق، و قد أكثر من الرواية عنه مترضيا </w:t>
      </w:r>
      <w:r>
        <w:rPr>
          <w:rStyle w:val="FootnoteAnchor"/>
          <w:rtl w:val="true"/>
        </w:rPr>
        <w:footnoteReference w:id="2615"/>
      </w:r>
      <w:r>
        <w:rPr>
          <w:rFonts w:ascii="Amiri" w:hAnsi="Amiri" w:eastAsia="Amiri" w:cs="Amiri"/>
          <w:color w:val="111111"/>
          <w:sz w:val="28"/>
          <w:sz w:val="28"/>
          <w:szCs w:val="28"/>
          <w:rtl w:val="true"/>
          <w:lang w:bidi="ar-SA"/>
        </w:rPr>
        <w:t>، و حكمه حكم سائر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 في ترجمة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616"/>
      </w:r>
      <w:r>
        <w:rPr>
          <w:rFonts w:ascii="Amiri" w:hAnsi="Amiri" w:eastAsia="Amiri" w:cs="Amiri"/>
          <w:color w:val="111111"/>
          <w:sz w:val="28"/>
          <w:sz w:val="28"/>
          <w:szCs w:val="28"/>
          <w:rtl w:val="true"/>
          <w:lang w:bidi="ar-SA"/>
        </w:rPr>
        <w:t xml:space="preserve">أبو عبد اللّه، عن محمّد بن علي بن الحسين، عن أبيه، عن عبد اللّه بن جعفر الحميري، عن الحسن بن علي الكوفي و أيّوب بن نوح، عن العباس بن عامر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صحيح بالاتفاق، و يعلم منه أنّ الصدوق ليقتصر علي بعض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الشيخ الصدوق الثقة، كثير الحديث، كما في النجاشي </w:t>
      </w:r>
      <w:r>
        <w:rPr>
          <w:rStyle w:val="FootnoteAnchor"/>
          <w:rtl w:val="true"/>
        </w:rPr>
        <w:footnoteReference w:id="2618"/>
      </w:r>
      <w:r>
        <w:rPr>
          <w:rFonts w:ascii="Amiri" w:hAnsi="Amiri" w:eastAsia="Amiri" w:cs="Amiri"/>
          <w:color w:val="111111"/>
          <w:sz w:val="28"/>
          <w:sz w:val="28"/>
          <w:szCs w:val="28"/>
          <w:rtl w:val="true"/>
          <w:lang w:bidi="ar-SA"/>
        </w:rPr>
        <w:t xml:space="preserve">و الخلاصة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1746869_73709187"/>
      <w:bookmarkStart w:id="461" w:name="_Toc166"/>
      <w:bookmarkEnd w:id="460"/>
      <w:r>
        <w:rPr>
          <w:rtl w:val="true"/>
        </w:rPr>
        <w:t>[</w:t>
      </w:r>
      <w:r>
        <w:rPr/>
        <w:t>162</w:t>
      </w:r>
      <w:r>
        <w:rPr>
          <w:rtl w:val="true"/>
        </w:rPr>
        <w:t xml:space="preserve">] </w:t>
      </w:r>
      <w:r>
        <w:rPr>
          <w:rtl w:val="true"/>
        </w:rPr>
        <w:t>قسب</w:t>
      </w:r>
      <w:r>
        <w:rPr>
          <w:rtl w:val="true"/>
        </w:rPr>
        <w:t xml:space="preserve">- </w:t>
      </w:r>
      <w:r>
        <w:rPr>
          <w:rtl w:val="true"/>
        </w:rPr>
        <w:t>و إلي العباس بن معروف</w:t>
      </w:r>
      <w:r>
        <w:rPr>
          <w:rtl w:val="true"/>
        </w:rPr>
        <w:t>:</w:t>
      </w:r>
      <w:bookmarkEnd w:id="461"/>
    </w:p>
    <w:p>
      <w:pPr>
        <w:pStyle w:val="BookText"/>
        <w:rPr/>
      </w:pPr>
      <w:r>
        <w:rPr>
          <w:rFonts w:ascii="IRNazanin" w:hAnsi="IRNazanin" w:eastAsia="IRNazanin"/>
          <w:color w:val="111111"/>
          <w:sz w:val="28"/>
          <w:sz w:val="28"/>
          <w:szCs w:val="28"/>
          <w:rtl w:val="true"/>
          <w:lang w:bidi="fa-IR"/>
        </w:rPr>
        <w:t>محمّد بن الحسن، عن محمّد بن الحسن الصفار،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أبوه، عن سعد بن عبد اللّه، عن أحمد بن محمّد بن عيسي و أحمد بن أبي عبد اللّه البرقي جميعا، عنه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العباس من أجلّاء الثقات، يروي عنه سوي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462" w:name="pg11849_193235"/>
    </w:p>
    <w:p>
      <w:pPr>
        <w:pStyle w:val="BookText"/>
        <w:rPr/>
      </w:pPr>
      <w:bookmarkEnd w:id="462"/>
      <w:r>
        <w:rPr>
          <w:rFonts w:ascii="Amiri" w:hAnsi="Amiri" w:eastAsia="Amiri" w:cs="Amiri"/>
          <w:color w:val="111111"/>
          <w:sz w:val="28"/>
          <w:sz w:val="28"/>
          <w:szCs w:val="28"/>
          <w:rtl w:val="true"/>
          <w:lang w:bidi="ar-SA"/>
        </w:rPr>
        <w:t xml:space="preserve">علي بن محبوب </w:t>
      </w:r>
      <w:r>
        <w:rPr>
          <w:rStyle w:val="FootnoteAnchor"/>
          <w:rtl w:val="true"/>
        </w:rPr>
        <w:footnoteReference w:id="2621"/>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622"/>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2623"/>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2624"/>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2625"/>
      </w:r>
      <w:r>
        <w:rPr>
          <w:rFonts w:ascii="Amiri" w:hAnsi="Amiri" w:eastAsia="Amiri" w:cs="Amiri"/>
          <w:color w:val="111111"/>
          <w:sz w:val="28"/>
          <w:sz w:val="28"/>
          <w:szCs w:val="28"/>
          <w:rtl w:val="true"/>
          <w:lang w:bidi="ar-SA"/>
        </w:rPr>
        <w:t xml:space="preserve">، و الحسن بن علي الكوفي </w:t>
      </w:r>
      <w:r>
        <w:rPr>
          <w:rStyle w:val="FootnoteAnchor"/>
          <w:rtl w:val="true"/>
        </w:rPr>
        <w:footnoteReference w:id="2626"/>
      </w:r>
      <w:r>
        <w:rPr>
          <w:rFonts w:ascii="IRNazanin" w:hAnsi="IRNazanin" w:eastAsia="IRNazanin"/>
          <w:color w:val="111111"/>
          <w:sz w:val="28"/>
          <w:sz w:val="28"/>
          <w:szCs w:val="28"/>
          <w:rtl w:val="true"/>
          <w:lang w:bidi="fa-IR"/>
        </w:rPr>
        <w:t xml:space="preserve">، و محمّد ابن عبد الجبار </w:t>
      </w:r>
      <w:r>
        <w:rPr>
          <w:rStyle w:val="FootnoteAnchor"/>
          <w:rtl w:val="true"/>
        </w:rPr>
        <w:footnoteReference w:id="2627"/>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مشتركات الكاظمي و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عمير </w:t>
      </w:r>
      <w:r>
        <w:rPr>
          <w:rStyle w:val="FootnoteAnchor"/>
          <w:rtl w:val="true"/>
        </w:rPr>
        <w:footnoteReference w:id="2629"/>
      </w:r>
      <w:r>
        <w:rPr>
          <w:rFonts w:ascii="Amiri" w:hAnsi="Amiri" w:eastAsia="Amiri" w:cs="Amiri"/>
          <w:color w:val="111111"/>
          <w:sz w:val="28"/>
          <w:sz w:val="28"/>
          <w:szCs w:val="28"/>
          <w:rtl w:val="true"/>
          <w:lang w:bidi="ar-SA"/>
        </w:rPr>
        <w:t xml:space="preserve">، و لم يذكره الخبير الأردبيلي في الجامع </w:t>
      </w:r>
      <w:r>
        <w:rPr>
          <w:rStyle w:val="FootnoteAnchor"/>
          <w:rtl w:val="true"/>
        </w:rPr>
        <w:footnoteReference w:id="2630"/>
      </w:r>
      <w:r>
        <w:rPr>
          <w:rFonts w:ascii="Amiri" w:hAnsi="Amiri" w:eastAsia="Amiri" w:cs="Amiri"/>
          <w:color w:val="111111"/>
          <w:sz w:val="28"/>
          <w:sz w:val="28"/>
          <w:szCs w:val="28"/>
          <w:rtl w:val="true"/>
          <w:lang w:bidi="ar-SA"/>
        </w:rPr>
        <w:t xml:space="preserve">، و لو وجد روايته عنه في الكتب الأربعة لوقف عليها لطول تفحّصه فيها، مع أنّه بعيد غايته، و كيف يجتمع رواية علي بن إبراهيم الموجود بعد ثلاثمائة عنه مع رواية ابن أبي عمير المتوفي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263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463" w:name="__RefHeading___Toc11746871_73709187"/>
      <w:bookmarkStart w:id="464" w:name="_Toc167"/>
      <w:bookmarkEnd w:id="463"/>
      <w:r>
        <w:rPr>
          <w:rtl w:val="true"/>
        </w:rPr>
        <w:t>[</w:t>
      </w:r>
      <w:r>
        <w:rPr/>
        <w:t>163</w:t>
      </w:r>
      <w:r>
        <w:rPr>
          <w:rtl w:val="true"/>
        </w:rPr>
        <w:t xml:space="preserve">] </w:t>
      </w:r>
      <w:r>
        <w:rPr>
          <w:rtl w:val="true"/>
        </w:rPr>
        <w:t>قسج</w:t>
      </w:r>
      <w:r>
        <w:rPr>
          <w:rtl w:val="true"/>
        </w:rPr>
        <w:t xml:space="preserve">- </w:t>
      </w:r>
      <w:r>
        <w:rPr>
          <w:rtl w:val="true"/>
        </w:rPr>
        <w:t>و إلي العباس بن هلال</w:t>
      </w:r>
      <w:r>
        <w:rPr>
          <w:rtl w:val="true"/>
        </w:rPr>
        <w:t>:</w:t>
      </w:r>
      <w:bookmarkEnd w:id="464"/>
    </w:p>
    <w:p>
      <w:pPr>
        <w:pStyle w:val="BookText"/>
        <w:rPr/>
      </w:pPr>
      <w:r>
        <w:rPr>
          <w:rFonts w:ascii="Amiri" w:hAnsi="Amiri" w:eastAsia="Amiri" w:cs="Amiri"/>
          <w:color w:val="111111"/>
          <w:sz w:val="28"/>
          <w:sz w:val="28"/>
          <w:szCs w:val="28"/>
          <w:rtl w:val="true"/>
          <w:lang w:bidi="ar-SA"/>
        </w:rPr>
        <w:t xml:space="preserve">الحسين بن إبراهيم بن تاتانة،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2632"/>
      </w:r>
      <w:r>
        <w:rPr>
          <w:rFonts w:ascii="IRNazanin" w:hAnsi="IRNazanin" w:eastAsia="IRNazanin"/>
          <w:color w:val="111111"/>
          <w:sz w:val="28"/>
          <w:sz w:val="28"/>
          <w:szCs w:val="28"/>
          <w:rtl w:val="true"/>
          <w:lang w:bidi="fa-IR"/>
        </w:rPr>
        <w:t xml:space="preserve">عنه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هذا من مشايخ الصدوق، و كثيرا ما يروي عنه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2634"/>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هلال الشامي،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صاحب القلانس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 xml:space="preserve">بن هلال الشامي،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بنسخة و هي تختلف بحسب الرواة، كذا في نسخ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2636"/>
      </w:r>
      <w:r>
        <w:rPr>
          <w:rFonts w:ascii="Amiri" w:hAnsi="Amiri" w:eastAsia="Amiri" w:cs="Amiri"/>
          <w:color w:val="111111"/>
          <w:sz w:val="28"/>
          <w:sz w:val="28"/>
          <w:szCs w:val="28"/>
          <w:rtl w:val="true"/>
          <w:lang w:bidi="ar-SA"/>
        </w:rPr>
        <w:t>ناقلا عنه، و لا ريب في كون علي من سهو القلم، فإنه ذكره في باب عباس، و ذكر في العنوان أيضا عبّاس، و بالجملة هذا طريق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العباس غير إبراهيم بن هاشم و محمّد بن الوليد، علي بن الحسن الميثمي </w:t>
      </w:r>
      <w:r>
        <w:rPr>
          <w:rStyle w:val="FootnoteAnchor"/>
          <w:rtl w:val="true"/>
        </w:rPr>
        <w:footnoteReference w:id="2637"/>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638"/>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2639"/>
      </w:r>
      <w:r>
        <w:rPr>
          <w:rFonts w:ascii="Amiri" w:hAnsi="Amiri" w:eastAsia="Amiri" w:cs="Amiri"/>
          <w:color w:val="111111"/>
          <w:sz w:val="28"/>
          <w:sz w:val="28"/>
          <w:szCs w:val="28"/>
          <w:rtl w:val="true"/>
          <w:lang w:bidi="ar-SA"/>
        </w:rPr>
        <w:t>، فالخبر حسن كالصحيح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 أبا علي أسقط ترجمة عبّاس في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أغلاط كتابه بعجب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5" w:name="pg11849_193237"/>
    </w:p>
    <w:p>
      <w:pPr>
        <w:pStyle w:val="Heading3"/>
        <w:numPr>
          <w:ilvl w:val="2"/>
          <w:numId w:val="1"/>
        </w:numPr>
        <w:rPr/>
      </w:pPr>
      <w:bookmarkStart w:id="466" w:name="__RefHeading___Toc11746873_73709187"/>
      <w:bookmarkStart w:id="467" w:name="_Toc168"/>
      <w:bookmarkEnd w:id="465"/>
      <w:bookmarkEnd w:id="466"/>
      <w:r>
        <w:rPr>
          <w:rtl w:val="true"/>
        </w:rPr>
        <w:t>[</w:t>
      </w:r>
      <w:r>
        <w:rPr/>
        <w:t>164</w:t>
      </w:r>
      <w:r>
        <w:rPr>
          <w:rtl w:val="true"/>
        </w:rPr>
        <w:t xml:space="preserve">] </w:t>
      </w:r>
      <w:r>
        <w:rPr>
          <w:rtl w:val="true"/>
        </w:rPr>
        <w:t>قسد</w:t>
      </w:r>
      <w:r>
        <w:rPr>
          <w:rtl w:val="true"/>
        </w:rPr>
        <w:t xml:space="preserve">- </w:t>
      </w:r>
      <w:r>
        <w:rPr>
          <w:rtl w:val="true"/>
        </w:rPr>
        <w:t>و إلي عبد الأعلي مولي آل سام</w:t>
      </w:r>
      <w:r>
        <w:rPr>
          <w:rtl w:val="true"/>
        </w:rPr>
        <w:t>:</w:t>
      </w:r>
      <w:bookmarkEnd w:id="467"/>
    </w:p>
    <w:p>
      <w:pPr>
        <w:pStyle w:val="BookText"/>
        <w:rPr/>
      </w:pPr>
      <w:r>
        <w:rPr>
          <w:rFonts w:ascii="Amiri" w:hAnsi="Amiri" w:eastAsia="Amiri" w:cs="Amiri"/>
          <w:color w:val="111111"/>
          <w:sz w:val="28"/>
          <w:sz w:val="28"/>
          <w:szCs w:val="28"/>
          <w:rtl w:val="true"/>
          <w:lang w:bidi="ar-SA"/>
        </w:rPr>
        <w:t xml:space="preserve">محمّد بن الحسن، عن الحسن بن متيل، عن محمّد بن الحسين بن أبي الخطاب، عن جعفر بن بشير، عن خالد بن إسماعيل، عنه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كلّهم من الأجلّاء إلي خالد، و أمّا هو، فاعلم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إسماعيل </w:t>
      </w:r>
      <w:r>
        <w:rPr>
          <w:rStyle w:val="FootnoteAnchor"/>
          <w:rtl w:val="true"/>
        </w:rPr>
        <w:footnoteReference w:id="2641"/>
      </w:r>
      <w:r>
        <w:rPr>
          <w:rFonts w:ascii="Amiri" w:hAnsi="Amiri" w:eastAsia="Amiri" w:cs="Amiri"/>
          <w:color w:val="111111"/>
          <w:sz w:val="28"/>
          <w:sz w:val="28"/>
          <w:szCs w:val="28"/>
          <w:rtl w:val="true"/>
          <w:lang w:bidi="ar-SA"/>
        </w:rPr>
        <w:t xml:space="preserve">، و كذا في شرح التقي </w:t>
      </w:r>
      <w:r>
        <w:rPr>
          <w:rStyle w:val="FootnoteAnchor"/>
          <w:rtl w:val="true"/>
        </w:rPr>
        <w:footnoteReference w:id="2642"/>
      </w:r>
      <w:r>
        <w:rPr>
          <w:rFonts w:ascii="Amiri" w:hAnsi="Amiri" w:eastAsia="Amiri" w:cs="Amiri"/>
          <w:color w:val="111111"/>
          <w:sz w:val="28"/>
          <w:sz w:val="28"/>
          <w:szCs w:val="28"/>
          <w:rtl w:val="true"/>
          <w:lang w:bidi="ar-SA"/>
        </w:rPr>
        <w:t>، و ما رأيناه من نسخ الفقيه، و لكن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أبي إسماعيل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الأول، فقال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ابن إسماعيل بن أيوب المخزومي أسند عنه </w:t>
      </w:r>
      <w:r>
        <w:rPr>
          <w:rStyle w:val="FootnoteAnchor"/>
          <w:rtl w:val="true"/>
        </w:rPr>
        <w:footnoteReference w:id="2644"/>
      </w:r>
      <w:r>
        <w:rPr>
          <w:rFonts w:ascii="Amiri" w:hAnsi="Amiri" w:eastAsia="Amiri" w:cs="Amiri"/>
          <w:color w:val="111111"/>
          <w:sz w:val="28"/>
          <w:sz w:val="28"/>
          <w:szCs w:val="28"/>
          <w:rtl w:val="true"/>
          <w:lang w:bidi="ar-SA"/>
        </w:rPr>
        <w:t xml:space="preserve">، و في الكافي في باب نوادر آخر كتاب النكاح، روي عنه صفوان </w:t>
      </w:r>
      <w:r>
        <w:rPr>
          <w:rStyle w:val="FootnoteAnchor"/>
          <w:rtl w:val="true"/>
        </w:rPr>
        <w:footnoteReference w:id="2645"/>
      </w:r>
      <w:r>
        <w:rPr>
          <w:rFonts w:ascii="Amiri" w:hAnsi="Amiri" w:eastAsia="Amiri" w:cs="Amiri"/>
          <w:color w:val="111111"/>
          <w:sz w:val="28"/>
          <w:sz w:val="28"/>
          <w:szCs w:val="28"/>
          <w:rtl w:val="true"/>
          <w:lang w:bidi="ar-SA"/>
        </w:rPr>
        <w:t xml:space="preserve">، فهو من الذين وثقهم ابن عقدة، و يعضده رواية صفوان عنه و كذا جعفر بن بشير </w:t>
      </w:r>
      <w:r>
        <w:rPr>
          <w:rStyle w:val="FootnoteAnchor"/>
          <w:rtl w:val="true"/>
        </w:rPr>
        <w:footnoteReference w:id="2646"/>
      </w:r>
      <w:r>
        <w:rPr>
          <w:rFonts w:ascii="Amiri" w:hAnsi="Amiri" w:eastAsia="Amiri" w:cs="Amiri"/>
          <w:color w:val="111111"/>
          <w:sz w:val="28"/>
          <w:sz w:val="28"/>
          <w:szCs w:val="28"/>
          <w:rtl w:val="true"/>
          <w:lang w:bidi="ar-SA"/>
        </w:rPr>
        <w:t>، و هي من أمارات الوثاقة 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أصل يروي عنه صفوان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في النجاشي، يروي عنه صفوان كما فيه </w:t>
      </w:r>
      <w:r>
        <w:rPr>
          <w:rStyle w:val="FootnoteAnchor"/>
          <w:rtl w:val="true"/>
        </w:rPr>
        <w:footnoteReference w:id="26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 أظنّ أنّهما واحد، فإمّا سقطت كلمة أبي من قلم الشيخ أو زادت في قلم النجاشي لعدم ذكر كلّ منهما الآخر، و رواية صفوان عنهما، و كأنّه كذا فهم الشارح، و لذا قال عن خالد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النجاشي و الخلاصة </w:t>
      </w:r>
      <w:r>
        <w:rPr>
          <w:rStyle w:val="FootnoteAnchor"/>
          <w:rtl w:val="true"/>
        </w:rPr>
        <w:footnoteReference w:id="2649"/>
      </w:r>
      <w:r>
        <w:rPr>
          <w:rFonts w:ascii="Amiri" w:hAnsi="Amiri" w:eastAsia="Amiri" w:cs="Amiri"/>
          <w:color w:val="111111"/>
          <w:sz w:val="28"/>
          <w:sz w:val="28"/>
          <w:szCs w:val="28"/>
          <w:rtl w:val="true"/>
          <w:lang w:bidi="ar-SA"/>
        </w:rPr>
        <w:t>، مع أن فيهما خالد بن أبي إسماعيل، ثم ذكر ما في الفهرست، و لو لا فهم الاتحاد لاتّجه عليه أنّه لا ربط لنقل توثيق أحد في ترجمة آخر، و كيف كان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كما في الكافي في باب الإشارة و النصّ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50"/>
      </w:r>
      <w:r>
        <w:rPr>
          <w:rFonts w:ascii="Amiri" w:hAnsi="Amiri" w:eastAsia="Amiri" w:cs="Amiri"/>
          <w:color w:val="111111"/>
          <w:sz w:val="28"/>
          <w:sz w:val="28"/>
          <w:szCs w:val="28"/>
          <w:rtl w:val="true"/>
          <w:lang w:bidi="ar-SA"/>
        </w:rPr>
        <w:t xml:space="preserve">و حمّاد بن عثمان في الكافي في باب الحمام من كتاب الدواجن </w:t>
      </w:r>
      <w:r>
        <w:rPr>
          <w:rStyle w:val="FootnoteAnchor"/>
          <w:rtl w:val="true"/>
        </w:rPr>
        <w:footnoteReference w:id="2651"/>
      </w:r>
      <w:r>
        <w:rPr>
          <w:rFonts w:ascii="Amiri" w:hAnsi="Amiri" w:eastAsia="Amiri" w:cs="Amiri"/>
          <w:color w:val="111111"/>
          <w:sz w:val="28"/>
          <w:sz w:val="28"/>
          <w:szCs w:val="28"/>
          <w:rtl w:val="true"/>
          <w:lang w:bidi="ar-SA"/>
        </w:rPr>
        <w:t xml:space="preserve">، و يونس عن حمّاد عنه في موضعين منه </w:t>
      </w:r>
      <w:r>
        <w:rPr>
          <w:rStyle w:val="FootnoteAnchor"/>
          <w:rtl w:val="true"/>
        </w:rPr>
        <w:footnoteReference w:id="2652"/>
      </w:r>
      <w:r>
        <w:rPr>
          <w:rFonts w:ascii="Amiri" w:hAnsi="Amiri" w:eastAsia="Amiri" w:cs="Amiri"/>
          <w:color w:val="111111"/>
          <w:sz w:val="28"/>
          <w:sz w:val="28"/>
          <w:szCs w:val="28"/>
          <w:rtl w:val="true"/>
          <w:lang w:bidi="ar-SA"/>
        </w:rPr>
        <w:t xml:space="preserve">، و أبان بن عثمان فيه في باب أنّه لا يقع يمين بالعتق </w:t>
      </w:r>
      <w:r>
        <w:rPr>
          <w:rStyle w:val="FootnoteAnchor"/>
          <w:rtl w:val="true"/>
        </w:rPr>
        <w:footnoteReference w:id="2653"/>
      </w:r>
      <w:r>
        <w:rPr>
          <w:rFonts w:ascii="Amiri" w:hAnsi="Amiri" w:eastAsia="Amiri" w:cs="Amiri"/>
          <w:color w:val="111111"/>
          <w:sz w:val="28"/>
          <w:sz w:val="28"/>
          <w:szCs w:val="28"/>
          <w:rtl w:val="true"/>
          <w:lang w:bidi="ar-SA"/>
        </w:rPr>
        <w:t xml:space="preserve">، و في الروضة بعد حديث يأجوج و مأجوج </w:t>
      </w:r>
      <w:r>
        <w:rPr>
          <w:rStyle w:val="FootnoteAnchor"/>
          <w:rtl w:val="true"/>
        </w:rPr>
        <w:footnoteReference w:id="2654"/>
      </w:r>
      <w:r>
        <w:rPr>
          <w:rFonts w:ascii="Amiri" w:hAnsi="Amiri" w:eastAsia="Amiri" w:cs="Amiri"/>
          <w:color w:val="111111"/>
          <w:sz w:val="28"/>
          <w:sz w:val="28"/>
          <w:szCs w:val="28"/>
          <w:rtl w:val="true"/>
          <w:lang w:bidi="ar-SA"/>
        </w:rPr>
        <w:t xml:space="preserve">، و في التهذيب في باب الإيمان و الأقسام </w:t>
      </w:r>
      <w:r>
        <w:rPr>
          <w:rStyle w:val="FootnoteAnchor"/>
          <w:rtl w:val="true"/>
        </w:rPr>
        <w:footnoteReference w:id="2655"/>
      </w:r>
      <w:r>
        <w:rPr>
          <w:rFonts w:ascii="Amiri" w:hAnsi="Amiri" w:eastAsia="Amiri" w:cs="Amiri"/>
          <w:color w:val="111111"/>
          <w:sz w:val="28"/>
          <w:sz w:val="28"/>
          <w:szCs w:val="28"/>
          <w:rtl w:val="true"/>
          <w:lang w:bidi="ar-SA"/>
        </w:rPr>
        <w:t xml:space="preserve">، و عبد اللّه بن بكير في التهذيب في باب حكم المسافر </w:t>
      </w:r>
      <w:r>
        <w:rPr>
          <w:rStyle w:val="FootnoteAnchor"/>
          <w:rtl w:val="true"/>
        </w:rPr>
        <w:footnoteReference w:id="2656"/>
      </w:r>
      <w:r>
        <w:rPr>
          <w:rFonts w:ascii="Amiri" w:hAnsi="Amiri" w:eastAsia="Amiri" w:cs="Amiri"/>
          <w:color w:val="111111"/>
          <w:sz w:val="28"/>
          <w:sz w:val="28"/>
          <w:szCs w:val="28"/>
          <w:rtl w:val="true"/>
          <w:lang w:bidi="ar-SA"/>
        </w:rPr>
        <w:t>، كلّهم من أصحاب الإجماع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Style w:val="FootnoteAnchor"/>
          <w:rtl w:val="true"/>
        </w:rPr>
        <w:footnoteReference w:id="2657"/>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658"/>
      </w:r>
      <w:r>
        <w:rPr>
          <w:rFonts w:ascii="Amiri" w:hAnsi="Amiri" w:eastAsia="Amiri" w:cs="Amiri"/>
          <w:color w:val="111111"/>
          <w:sz w:val="28"/>
          <w:sz w:val="28"/>
          <w:szCs w:val="28"/>
          <w:rtl w:val="true"/>
          <w:lang w:bidi="ar-SA"/>
        </w:rPr>
        <w:t>، و علي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رباط </w:t>
      </w:r>
      <w:r>
        <w:rPr>
          <w:rStyle w:val="FootnoteAnchor"/>
          <w:rtl w:val="true"/>
        </w:rPr>
        <w:footnoteReference w:id="2659"/>
      </w:r>
      <w:r>
        <w:rPr>
          <w:rFonts w:ascii="Amiri" w:hAnsi="Amiri" w:eastAsia="Amiri" w:cs="Amiri"/>
          <w:color w:val="111111"/>
          <w:sz w:val="28"/>
          <w:sz w:val="28"/>
          <w:szCs w:val="28"/>
          <w:rtl w:val="true"/>
          <w:lang w:bidi="ar-SA"/>
        </w:rPr>
        <w:t xml:space="preserve">، و يحيي بن عمران الحلبي </w:t>
      </w:r>
      <w:r>
        <w:rPr>
          <w:rStyle w:val="FootnoteAnchor"/>
          <w:rtl w:val="true"/>
        </w:rPr>
        <w:footnoteReference w:id="2660"/>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661"/>
      </w:r>
      <w:r>
        <w:rPr>
          <w:rFonts w:ascii="Amiri" w:hAnsi="Amiri" w:eastAsia="Amiri" w:cs="Amiri"/>
          <w:color w:val="111111"/>
          <w:sz w:val="28"/>
          <w:sz w:val="28"/>
          <w:szCs w:val="28"/>
          <w:rtl w:val="true"/>
          <w:lang w:bidi="ar-SA"/>
        </w:rPr>
        <w:t xml:space="preserve">، و خالد ابن إسماعيل </w:t>
      </w:r>
      <w:r>
        <w:rPr>
          <w:rStyle w:val="FootnoteAnchor"/>
          <w:rtl w:val="true"/>
        </w:rPr>
        <w:footnoteReference w:id="2662"/>
      </w:r>
      <w:r>
        <w:rPr>
          <w:rFonts w:ascii="Amiri" w:hAnsi="Amiri" w:eastAsia="Amiri" w:cs="Amiri"/>
          <w:color w:val="111111"/>
          <w:sz w:val="28"/>
          <w:sz w:val="28"/>
          <w:szCs w:val="28"/>
          <w:rtl w:val="true"/>
          <w:lang w:bidi="ar-SA"/>
        </w:rPr>
        <w:t xml:space="preserve">، و موسي بن أكيل </w:t>
      </w:r>
      <w:r>
        <w:rPr>
          <w:rStyle w:val="FootnoteAnchor"/>
          <w:rtl w:val="true"/>
        </w:rPr>
        <w:footnoteReference w:id="2663"/>
      </w:r>
      <w:r>
        <w:rPr>
          <w:rFonts w:ascii="IRNazanin" w:hAnsi="IRNazanin" w:eastAsia="IRNazanin"/>
          <w:color w:val="111111"/>
          <w:sz w:val="28"/>
          <w:sz w:val="28"/>
          <w:szCs w:val="28"/>
          <w:rtl w:val="true"/>
          <w:lang w:bidi="fa-IR"/>
        </w:rPr>
        <w:t xml:space="preserve">، و درست </w:t>
      </w:r>
      <w:r>
        <w:rPr>
          <w:rStyle w:val="FootnoteAnchor"/>
          <w:rtl w:val="true"/>
        </w:rPr>
        <w:footnoteReference w:id="2664"/>
      </w:r>
      <w:r>
        <w:rPr>
          <w:rFonts w:ascii="Amiri" w:hAnsi="Amiri" w:eastAsia="Amiri" w:cs="Amiri"/>
          <w:color w:val="111111"/>
          <w:sz w:val="28"/>
          <w:sz w:val="28"/>
          <w:szCs w:val="28"/>
          <w:rtl w:val="true"/>
          <w:lang w:bidi="ar-SA"/>
        </w:rPr>
        <w:t xml:space="preserve">، و مرازم بن حكيم </w:t>
      </w:r>
      <w:r>
        <w:rPr>
          <w:rStyle w:val="FootnoteAnchor"/>
          <w:rtl w:val="true"/>
        </w:rPr>
        <w:footnoteReference w:id="2665"/>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2666"/>
      </w:r>
      <w:r>
        <w:rPr>
          <w:rFonts w:ascii="IRNazanin" w:hAnsi="IRNazanin" w:eastAsia="IRNazanin"/>
          <w:color w:val="111111"/>
          <w:sz w:val="28"/>
          <w:sz w:val="28"/>
          <w:szCs w:val="28"/>
          <w:rtl w:val="true"/>
          <w:lang w:bidi="fa-IR"/>
        </w:rPr>
        <w:t xml:space="preserve">، و داود بن فرقد </w:t>
      </w:r>
      <w:r>
        <w:rPr>
          <w:rStyle w:val="FootnoteAnchor"/>
          <w:rtl w:val="true"/>
        </w:rPr>
        <w:footnoteReference w:id="2667"/>
      </w:r>
      <w:r>
        <w:rPr>
          <w:rFonts w:ascii="Amiri" w:hAnsi="Amiri" w:eastAsia="Amiri" w:cs="Amiri"/>
          <w:color w:val="111111"/>
          <w:sz w:val="28"/>
          <w:sz w:val="28"/>
          <w:szCs w:val="28"/>
          <w:rtl w:val="true"/>
          <w:lang w:bidi="ar-SA"/>
        </w:rPr>
        <w:t xml:space="preserve">، و موسي بن بكر </w:t>
      </w:r>
      <w:r>
        <w:rPr>
          <w:rStyle w:val="FootnoteAnchor"/>
          <w:rtl w:val="true"/>
        </w:rPr>
        <w:footnoteReference w:id="2668"/>
      </w:r>
      <w:r>
        <w:rPr>
          <w:rFonts w:ascii="Amiri" w:hAnsi="Amiri" w:eastAsia="Amiri" w:cs="Amiri"/>
          <w:color w:val="111111"/>
          <w:sz w:val="28"/>
          <w:sz w:val="28"/>
          <w:szCs w:val="28"/>
          <w:rtl w:val="true"/>
          <w:lang w:bidi="ar-SA"/>
        </w:rPr>
        <w:t xml:space="preserve">، و هارون بن حمزة </w:t>
      </w:r>
      <w:r>
        <w:rPr>
          <w:rStyle w:val="FootnoteAnchor"/>
          <w:rtl w:val="true"/>
        </w:rPr>
        <w:footnoteReference w:id="2669"/>
      </w:r>
      <w:r>
        <w:rPr>
          <w:rFonts w:ascii="Amiri" w:hAnsi="Amiri" w:eastAsia="Amiri" w:cs="Amiri"/>
          <w:color w:val="111111"/>
          <w:sz w:val="28"/>
          <w:sz w:val="28"/>
          <w:szCs w:val="28"/>
          <w:rtl w:val="true"/>
          <w:lang w:bidi="ar-SA"/>
        </w:rPr>
        <w:t xml:space="preserve">، و علي بن إسماعيل الميثمي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رواية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الثقات الإثبات و سدنة الرواة من لا يخفي علي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ريب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عبيد، عن علي بن أسباط، عن سيف بن عميرة،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يعتبون عليّ بالكلام، و أنا أكلّم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مثلك من يقع ثم يطير فنعم، و أمّا من يقع ثم لا يطير فلا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الأعلي و إن كان مشتركا إلّا أنّ الأصحاب ذكروا الخبر في ترجمته و استظهروا منه المدح مع انّه شهادة لنفسه، إلّا أنّهم كما في التعليقة </w:t>
      </w:r>
      <w:r>
        <w:rPr>
          <w:rStyle w:val="FootnoteAnchor"/>
          <w:rtl w:val="true"/>
        </w:rPr>
        <w:footnoteReference w:id="2672"/>
      </w:r>
      <w:r>
        <w:rPr>
          <w:rFonts w:ascii="Amiri" w:hAnsi="Amiri" w:eastAsia="Amiri" w:cs="Amiri"/>
          <w:color w:val="111111"/>
          <w:sz w:val="28"/>
          <w:sz w:val="28"/>
          <w:szCs w:val="28"/>
          <w:rtl w:val="true"/>
          <w:lang w:bidi="ar-SA"/>
        </w:rPr>
        <w:t>لم يعتنوا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و لو لم يكن من القرائن ما يشهد بصحّته لهم لما نقلوه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أخرجه ثقة الإسلام في باب ما يجب علي الناس عند مضي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مات ميتة 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اللّه قلت، فإن أمام هلك و رجل بخراسان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73"/>
      </w:r>
      <w:r>
        <w:rPr>
          <w:rFonts w:ascii="Amiri" w:hAnsi="Amiri" w:eastAsia="Amiri" w:cs="Amiri"/>
          <w:color w:val="111111"/>
          <w:sz w:val="28"/>
          <w:sz w:val="28"/>
          <w:szCs w:val="28"/>
          <w:rtl w:val="true"/>
          <w:lang w:bidi="ar-SA"/>
        </w:rPr>
        <w:t xml:space="preserve">و سميّه لم يسعه ذلك </w:t>
      </w:r>
      <w:r>
        <w:rPr>
          <w:rStyle w:val="FootnoteAnchor"/>
          <w:rtl w:val="true"/>
        </w:rPr>
        <w:footnoteReference w:id="2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هو طويل شريف ينبئ عن حسن فهمه و صحّة عقيدته و علوّ قدره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مولي آل سام هو بعينه عبد الأعلي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يظهر من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5"/>
      </w:r>
      <w:r>
        <w:rPr>
          <w:rFonts w:ascii="Amiri" w:hAnsi="Amiri" w:eastAsia="Amiri" w:cs="Amiri"/>
          <w:color w:val="111111"/>
          <w:sz w:val="28"/>
          <w:sz w:val="28"/>
          <w:szCs w:val="28"/>
          <w:rtl w:val="true"/>
          <w:lang w:bidi="ar-SA"/>
        </w:rPr>
        <w:t>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حينئذ في جمع مدحهم بما هو فوق التوثيق الشيخ المفيد في الرسالة العدديّة </w:t>
      </w:r>
      <w:r>
        <w:rPr>
          <w:rStyle w:val="FootnoteAnchor"/>
          <w:rtl w:val="true"/>
        </w:rPr>
        <w:footnoteReference w:id="2676"/>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Style w:val="FootnoteAnchor"/>
          <w:rtl w:val="true"/>
        </w:rPr>
        <w:footnoteReference w:id="2677"/>
      </w:r>
      <w:r>
        <w:rPr>
          <w:rFonts w:ascii="Amiri" w:hAnsi="Amiri" w:eastAsia="Amiri" w:cs="Amiri"/>
          <w:color w:val="111111"/>
          <w:sz w:val="28"/>
          <w:sz w:val="28"/>
          <w:szCs w:val="28"/>
          <w:rtl w:val="true"/>
          <w:lang w:bidi="ar-SA"/>
        </w:rPr>
        <w:t>في ترجمة جابر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استظهار الاتحاد ما رواه في الكافي في باب فضل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و أحمد بن محمّد، عن ابن محبوب، عن علي بن رئاب، عن عبد الأعلي بن أعين مولي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8" w:name="pg11849_193241"/>
    </w:p>
    <w:p>
      <w:pPr>
        <w:pStyle w:val="BookText"/>
        <w:rPr/>
      </w:pPr>
      <w:bookmarkEnd w:id="468"/>
      <w:r>
        <w:rPr>
          <w:rFonts w:ascii="Amiri" w:hAnsi="Amiri" w:eastAsia="Amiri" w:cs="Amiri"/>
          <w:color w:val="111111"/>
          <w:sz w:val="28"/>
          <w:sz w:val="28"/>
          <w:szCs w:val="28"/>
          <w:rtl w:val="true"/>
          <w:lang w:bidi="ar-SA"/>
        </w:rPr>
        <w:t xml:space="preserve">و أمّا التعدد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فسهل لما ظهر من عادة الشيخ، و صرّح جمع بأنّه يكرّر الذكر </w:t>
      </w:r>
      <w:r>
        <w:rPr>
          <w:rStyle w:val="FootnoteAnchor"/>
          <w:rtl w:val="true"/>
        </w:rPr>
        <w:footnoteReference w:id="2679"/>
      </w:r>
      <w:r>
        <w:rPr>
          <w:rFonts w:ascii="Amiri" w:hAnsi="Amiri" w:eastAsia="Amiri" w:cs="Amiri"/>
          <w:color w:val="111111"/>
          <w:sz w:val="28"/>
          <w:sz w:val="28"/>
          <w:szCs w:val="28"/>
          <w:rtl w:val="true"/>
          <w:lang w:bidi="ar-SA"/>
        </w:rPr>
        <w:t>، ثم بناء علي الاتحاد فيزيد في عدد الجماعة الذين رووا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الثقة من الوكلاء </w:t>
      </w:r>
      <w:r>
        <w:rPr>
          <w:rStyle w:val="FootnoteAnchor"/>
          <w:rtl w:val="true"/>
        </w:rPr>
        <w:footnoteReference w:id="2680"/>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2681"/>
      </w:r>
      <w:r>
        <w:rPr>
          <w:rFonts w:ascii="Amiri" w:hAnsi="Amiri" w:eastAsia="Amiri" w:cs="Amiri"/>
          <w:color w:val="111111"/>
          <w:sz w:val="28"/>
          <w:sz w:val="28"/>
          <w:szCs w:val="28"/>
          <w:rtl w:val="true"/>
          <w:lang w:bidi="ar-SA"/>
        </w:rPr>
        <w:t xml:space="preserve">، و أيّوب بن الحرّ </w:t>
      </w:r>
      <w:r>
        <w:rPr>
          <w:rStyle w:val="FootnoteAnchor"/>
          <w:rtl w:val="true"/>
        </w:rPr>
        <w:footnoteReference w:id="2682"/>
      </w:r>
      <w:r>
        <w:rPr>
          <w:rFonts w:ascii="Amiri" w:hAnsi="Amiri" w:eastAsia="Amiri" w:cs="Amiri"/>
          <w:color w:val="111111"/>
          <w:sz w:val="28"/>
          <w:sz w:val="28"/>
          <w:szCs w:val="28"/>
          <w:rtl w:val="true"/>
          <w:lang w:bidi="ar-SA"/>
        </w:rPr>
        <w:t xml:space="preserve">، و يعقوب بن سالم </w:t>
      </w:r>
      <w:r>
        <w:rPr>
          <w:rStyle w:val="FootnoteAnchor"/>
          <w:rtl w:val="true"/>
        </w:rPr>
        <w:footnoteReference w:id="2683"/>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684"/>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685"/>
      </w:r>
      <w:r>
        <w:rPr>
          <w:rFonts w:ascii="IRNazanin" w:hAnsi="IRNazanin" w:eastAsia="IRNazanin"/>
          <w:color w:val="111111"/>
          <w:sz w:val="28"/>
          <w:sz w:val="28"/>
          <w:szCs w:val="28"/>
          <w:rtl w:val="true"/>
          <w:lang w:bidi="fa-IR"/>
        </w:rPr>
        <w:t xml:space="preserve">، و جابر </w:t>
      </w:r>
      <w:r>
        <w:rPr>
          <w:rStyle w:val="FootnoteAnchor"/>
          <w:rtl w:val="true"/>
        </w:rPr>
        <w:footnoteReference w:id="2686"/>
      </w:r>
      <w:r>
        <w:rPr>
          <w:rFonts w:ascii="Amiri" w:hAnsi="Amiri" w:eastAsia="Amiri" w:cs="Amiri"/>
          <w:color w:val="111111"/>
          <w:sz w:val="28"/>
          <w:sz w:val="28"/>
          <w:szCs w:val="28"/>
          <w:rtl w:val="true"/>
          <w:lang w:bidi="ar-SA"/>
        </w:rPr>
        <w:t>، فاتضح أنّ الخبر صحيح علي الأصح</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1746875_73709187"/>
      <w:bookmarkStart w:id="470" w:name="_Toc169"/>
      <w:bookmarkEnd w:id="469"/>
      <w:r>
        <w:rPr>
          <w:rtl w:val="true"/>
        </w:rPr>
        <w:t>[</w:t>
      </w:r>
      <w:r>
        <w:rPr/>
        <w:t>165</w:t>
      </w:r>
      <w:r>
        <w:rPr>
          <w:rtl w:val="true"/>
        </w:rPr>
        <w:t xml:space="preserve">] </w:t>
      </w:r>
      <w:r>
        <w:rPr>
          <w:rtl w:val="true"/>
        </w:rPr>
        <w:t>قسه</w:t>
      </w:r>
      <w:r>
        <w:rPr>
          <w:rtl w:val="true"/>
        </w:rPr>
        <w:t xml:space="preserve">- </w:t>
      </w:r>
      <w:r>
        <w:rPr>
          <w:rtl w:val="true"/>
        </w:rPr>
        <w:t>و إلي عبد الحميد الأزدي</w:t>
      </w:r>
      <w:r>
        <w:rPr>
          <w:rtl w:val="true"/>
        </w:rPr>
        <w:t>:</w:t>
      </w:r>
      <w:bookmarkEnd w:id="470"/>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القرشي، عن إسماعيل بن بشار، عن أحمد بن حبيب، عن حكم الحنّاط، عنه </w:t>
      </w:r>
      <w:r>
        <w:rPr>
          <w:rStyle w:val="FootnoteAnchor"/>
          <w:rtl w:val="true"/>
        </w:rPr>
        <w:footnoteReference w:id="2687"/>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العدة للسيد الكاظمي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أيمن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أيمن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النسخ مختلفة ففي بعضها الحناط، و في بعضها الخياط، و غير بعيد ان يكون الصحيح هو الثاني، و ذلك لقوله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أتقبل الثوب بدرهم و أسلمه بأقل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الأولان ثقتان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القرشي هو أبو سمينة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إسماعيل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الشين المعجمة كما في بعض النسخ و بعض الأسانيد، أو بالمثنّاة التحتانيّة و المهملة كما في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و قد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9"/>
      </w:r>
      <w:r>
        <w:rPr>
          <w:rFonts w:ascii="Amiri" w:hAnsi="Amiri" w:eastAsia="Amiri" w:cs="Amiri"/>
          <w:color w:val="111111"/>
          <w:sz w:val="28"/>
          <w:sz w:val="28"/>
          <w:szCs w:val="28"/>
          <w:rtl w:val="true"/>
          <w:lang w:bidi="ar-SA"/>
        </w:rPr>
        <w:t>و قد أشرنا سابقا، و يأتي شرحه إن شاء اللّه تعالي أنّه من أمارات الوثاقة و إن كان الموثق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رواية أبان بن عثمان عنه في الروضة بعد حديث يأجوج و مأجوج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أحمد غير مذكور، و في الشرح أنه من مشايخ الإجازة </w:t>
      </w:r>
      <w:r>
        <w:rPr>
          <w:rStyle w:val="FootnoteAnchor"/>
          <w:rtl w:val="true"/>
        </w:rPr>
        <w:footnoteReference w:id="2691"/>
      </w:r>
      <w:r>
        <w:rPr>
          <w:rFonts w:ascii="Amiri" w:hAnsi="Amiri" w:eastAsia="Amiri" w:cs="Amiri"/>
          <w:color w:val="111111"/>
          <w:sz w:val="28"/>
          <w:sz w:val="28"/>
          <w:szCs w:val="28"/>
          <w:rtl w:val="true"/>
          <w:lang w:bidi="ar-SA"/>
        </w:rPr>
        <w:t>، فلا يضرّ في الحكم بصحّة الخبر بعد أن كان صاحب الكتاب ثقة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هو ابن أيمن الخيّاط، له أصل كما في الفهرست، يروي عنه ابن أبي عمير كما فيه </w:t>
      </w:r>
      <w:r>
        <w:rPr>
          <w:rStyle w:val="FootnoteAnchor"/>
          <w:rtl w:val="true"/>
        </w:rPr>
        <w:footnoteReference w:id="2692"/>
      </w:r>
      <w:r>
        <w:rPr>
          <w:rFonts w:ascii="Amiri" w:hAnsi="Amiri" w:eastAsia="Amiri" w:cs="Amiri"/>
          <w:color w:val="111111"/>
          <w:sz w:val="28"/>
          <w:sz w:val="28"/>
          <w:szCs w:val="28"/>
          <w:rtl w:val="true"/>
          <w:lang w:bidi="ar-SA"/>
        </w:rPr>
        <w:t xml:space="preserve">و في النجاشي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صفوان بن يحيي في الكافي في باب الرجل يتقبّل بالعمل </w:t>
      </w:r>
      <w:r>
        <w:rPr>
          <w:rStyle w:val="FootnoteAnchor"/>
          <w:rtl w:val="true"/>
        </w:rPr>
        <w:footnoteReference w:id="2694"/>
      </w:r>
      <w:r>
        <w:rPr>
          <w:rFonts w:ascii="Amiri" w:hAnsi="Amiri" w:eastAsia="Amiri" w:cs="Amiri"/>
          <w:color w:val="111111"/>
          <w:sz w:val="28"/>
          <w:sz w:val="28"/>
          <w:szCs w:val="28"/>
          <w:rtl w:val="true"/>
          <w:lang w:bidi="ar-SA"/>
        </w:rPr>
        <w:t xml:space="preserve">، و باب القوم يجتمعون علي الصيد و هم محرمون </w:t>
      </w:r>
      <w:r>
        <w:rPr>
          <w:rStyle w:val="FootnoteAnchor"/>
          <w:rtl w:val="true"/>
        </w:rPr>
        <w:footnoteReference w:id="2695"/>
      </w:r>
      <w:r>
        <w:rPr>
          <w:rFonts w:ascii="Amiri" w:hAnsi="Amiri" w:eastAsia="Amiri" w:cs="Amiri"/>
          <w:color w:val="111111"/>
          <w:sz w:val="28"/>
          <w:sz w:val="28"/>
          <w:szCs w:val="28"/>
          <w:rtl w:val="true"/>
          <w:lang w:bidi="ar-SA"/>
        </w:rPr>
        <w:t xml:space="preserve">، و في التهذيب في باب الكفارة عن خطأ المحرم </w:t>
      </w:r>
      <w:r>
        <w:rPr>
          <w:rStyle w:val="FootnoteAnchor"/>
          <w:rtl w:val="true"/>
        </w:rPr>
        <w:footnoteReference w:id="2696"/>
      </w:r>
      <w:r>
        <w:rPr>
          <w:rFonts w:ascii="Amiri" w:hAnsi="Amiri" w:eastAsia="Amiri" w:cs="Amiri"/>
          <w:color w:val="111111"/>
          <w:sz w:val="28"/>
          <w:sz w:val="28"/>
          <w:szCs w:val="28"/>
          <w:rtl w:val="true"/>
          <w:lang w:bidi="ar-SA"/>
        </w:rPr>
        <w:t>، و عبد اللّه بن المغيرة فيه في باب الأقسامظ</w:t>
      </w:r>
      <w:r>
        <w:rPr>
          <w:rFonts w:eastAsia="Amiri" w:cs="Amiri" w:ascii="Amiri" w:hAnsi="Amiri"/>
          <w:color w:val="111111"/>
          <w:sz w:val="28"/>
          <w:szCs w:val="28"/>
          <w:rtl w:val="true"/>
          <w:lang w:bidi="ar-SA"/>
        </w:rPr>
        <w:t xml:space="preserve">. </w:t>
      </w:r>
      <w:bookmarkStart w:id="471" w:name="pg11849_193243"/>
    </w:p>
    <w:p>
      <w:pPr>
        <w:pStyle w:val="BookText"/>
        <w:rPr/>
      </w:pPr>
      <w:bookmarkEnd w:id="471"/>
      <w:r>
        <w:rPr>
          <w:rFonts w:ascii="Amiri" w:hAnsi="Amiri" w:eastAsia="Amiri" w:cs="Amiri"/>
          <w:color w:val="111111"/>
          <w:sz w:val="28"/>
          <w:sz w:val="28"/>
          <w:szCs w:val="28"/>
          <w:rtl w:val="true"/>
          <w:lang w:bidi="ar-SA"/>
        </w:rPr>
        <w:t xml:space="preserve">و الأيمان </w:t>
      </w:r>
      <w:r>
        <w:rPr>
          <w:rStyle w:val="FootnoteAnchor"/>
          <w:rtl w:val="true"/>
        </w:rPr>
        <w:footnoteReference w:id="2697"/>
      </w:r>
      <w:r>
        <w:rPr>
          <w:rFonts w:ascii="Amiri" w:hAnsi="Amiri" w:eastAsia="Amiri" w:cs="Amiri"/>
          <w:color w:val="111111"/>
          <w:sz w:val="28"/>
          <w:sz w:val="28"/>
          <w:szCs w:val="28"/>
          <w:rtl w:val="true"/>
          <w:lang w:bidi="ar-SA"/>
        </w:rPr>
        <w:t xml:space="preserve">، و في الكافي في باب أنه لا يحلف الرجل إلّا علي علمه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الأجلّاء غير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2699"/>
      </w:r>
      <w:r>
        <w:rPr>
          <w:rFonts w:ascii="Amiri" w:hAnsi="Amiri" w:eastAsia="Amiri" w:cs="Amiri"/>
          <w:color w:val="111111"/>
          <w:sz w:val="28"/>
          <w:sz w:val="28"/>
          <w:szCs w:val="28"/>
          <w:rtl w:val="true"/>
          <w:lang w:bidi="ar-SA"/>
        </w:rPr>
        <w:t xml:space="preserve">، و محمّد بن سماعة </w:t>
      </w:r>
      <w:r>
        <w:rPr>
          <w:rStyle w:val="FootnoteAnchor"/>
          <w:rtl w:val="true"/>
        </w:rPr>
        <w:footnoteReference w:id="2700"/>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2701"/>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702"/>
      </w:r>
      <w:r>
        <w:rPr>
          <w:rFonts w:ascii="IRNazanin" w:hAnsi="IRNazanin" w:eastAsia="IRNazanin"/>
          <w:color w:val="111111"/>
          <w:sz w:val="28"/>
          <w:sz w:val="28"/>
          <w:szCs w:val="28"/>
          <w:rtl w:val="true"/>
          <w:lang w:bidi="fa-IR"/>
        </w:rPr>
        <w:t xml:space="preserve">، و ابن بقاح </w:t>
      </w:r>
      <w:r>
        <w:rPr>
          <w:rStyle w:val="FootnoteAnchor"/>
          <w:rtl w:val="true"/>
        </w:rPr>
        <w:footnoteReference w:id="2703"/>
      </w:r>
      <w:r>
        <w:rPr>
          <w:rFonts w:ascii="Amiri" w:hAnsi="Amiri" w:eastAsia="Amiri" w:cs="Amiri"/>
          <w:color w:val="111111"/>
          <w:sz w:val="28"/>
          <w:sz w:val="28"/>
          <w:szCs w:val="28"/>
          <w:rtl w:val="true"/>
          <w:lang w:bidi="ar-SA"/>
        </w:rPr>
        <w:t>، فهو ثقة برواية الأولين، مؤيّدة برواية هؤلاء الأجلّة، و عدّ كتابه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الحميد ثقة في النجاشي </w:t>
      </w:r>
      <w:r>
        <w:rPr>
          <w:rStyle w:val="FootnoteAnchor"/>
          <w:rtl w:val="true"/>
        </w:rPr>
        <w:footnoteReference w:id="2704"/>
      </w:r>
      <w:r>
        <w:rPr>
          <w:rFonts w:ascii="Amiri" w:hAnsi="Amiri" w:eastAsia="Amiri" w:cs="Amiri"/>
          <w:color w:val="111111"/>
          <w:sz w:val="28"/>
          <w:sz w:val="28"/>
          <w:szCs w:val="28"/>
          <w:rtl w:val="true"/>
          <w:lang w:bidi="ar-SA"/>
        </w:rPr>
        <w:t xml:space="preserve">، يروي عنه ابن أبي عمير </w:t>
      </w:r>
      <w:r>
        <w:rPr>
          <w:rStyle w:val="FootnoteAnchor"/>
          <w:rtl w:val="true"/>
        </w:rPr>
        <w:footnoteReference w:id="2705"/>
      </w:r>
      <w:r>
        <w:rPr>
          <w:rFonts w:ascii="IRNazanin" w:hAnsi="IRNazanin" w:eastAsia="IRNazanin"/>
          <w:color w:val="111111"/>
          <w:sz w:val="28"/>
          <w:sz w:val="28"/>
          <w:szCs w:val="28"/>
          <w:rtl w:val="true"/>
          <w:lang w:bidi="fa-IR"/>
        </w:rPr>
        <w:t xml:space="preserve">، و صفوان </w:t>
      </w:r>
      <w:r>
        <w:rPr>
          <w:rStyle w:val="FootnoteAnchor"/>
          <w:rtl w:val="true"/>
        </w:rPr>
        <w:footnoteReference w:id="2706"/>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707"/>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2708"/>
      </w:r>
      <w:r>
        <w:rPr>
          <w:rFonts w:ascii="Amiri" w:hAnsi="Amiri" w:eastAsia="Amiri" w:cs="Amiri"/>
          <w:color w:val="111111"/>
          <w:sz w:val="28"/>
          <w:sz w:val="28"/>
          <w:szCs w:val="28"/>
          <w:rtl w:val="true"/>
          <w:lang w:bidi="ar-SA"/>
        </w:rPr>
        <w:t>، فالخبر ضعيف علي المشهور صحيح علي ما نقلناه عن الشرح</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746877_73709187"/>
      <w:bookmarkStart w:id="473" w:name="_Toc170"/>
      <w:bookmarkEnd w:id="472"/>
      <w:r>
        <w:rPr>
          <w:rtl w:val="true"/>
        </w:rPr>
        <w:t>[</w:t>
      </w:r>
      <w:r>
        <w:rPr/>
        <w:t>166</w:t>
      </w:r>
      <w:r>
        <w:rPr>
          <w:rtl w:val="true"/>
        </w:rPr>
        <w:t xml:space="preserve">] </w:t>
      </w:r>
      <w:r>
        <w:rPr>
          <w:rtl w:val="true"/>
        </w:rPr>
        <w:t>قسو</w:t>
      </w:r>
      <w:r>
        <w:rPr>
          <w:rtl w:val="true"/>
        </w:rPr>
        <w:t xml:space="preserve">- </w:t>
      </w:r>
      <w:r>
        <w:rPr>
          <w:rtl w:val="true"/>
        </w:rPr>
        <w:t>و إلي عبد الحميد بن عوّاض الطائي</w:t>
      </w:r>
      <w:r>
        <w:rPr>
          <w:rtl w:val="true"/>
        </w:rPr>
        <w:t>:</w:t>
      </w:r>
      <w:bookmarkEnd w:id="47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w:t>
      </w:r>
    </w:p>
    <w:p>
      <w:pPr>
        <w:pStyle w:val="BookText"/>
        <w:rPr/>
      </w:pP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 xml:space="preserve">) </w:t>
      </w:r>
      <w:r>
        <w:rPr>
          <w:rStyle w:val="FootnoteAnchor"/>
          <w:rtl w:val="true"/>
        </w:rPr>
        <w:footnoteReference w:id="2709"/>
      </w:r>
      <w:r>
        <w:rPr>
          <w:rFonts w:ascii="Amiri" w:hAnsi="Amiri" w:eastAsia="Amiri" w:cs="Amiri"/>
          <w:color w:val="111111"/>
          <w:sz w:val="28"/>
          <w:sz w:val="28"/>
          <w:szCs w:val="28"/>
          <w:rtl w:val="true"/>
          <w:lang w:bidi="ar-SA"/>
        </w:rPr>
        <w:t xml:space="preserve">عن محمّد بن يحيي العطار، عن محمّد بن أحمد، عن </w:t>
      </w:r>
      <w:r>
        <w:rPr>
          <w:rStyle w:val="FootnoteAnchor"/>
          <w:rtl w:val="true"/>
        </w:rPr>
        <w:footnoteReference w:id="2710"/>
      </w:r>
      <w:r>
        <w:rPr>
          <w:rFonts w:ascii="Amiri" w:hAnsi="Amiri" w:eastAsia="Amiri" w:cs="Amiri"/>
          <w:color w:val="111111"/>
          <w:sz w:val="28"/>
          <w:sz w:val="28"/>
          <w:szCs w:val="28"/>
          <w:rtl w:val="true"/>
          <w:lang w:bidi="ar-SA"/>
        </w:rPr>
        <w:t xml:space="preserve">عمران ابن موسي، عن الحسن بن علي بن النعمان، عن أبيه، عنه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كلّهم ثقات لا خلاف فيه، إلّا ما توهمه بعضهم من احتمال رجوع توثيق النجاشي للحسن بن علي إلي أبيه علي بن النعمان </w:t>
      </w:r>
      <w:r>
        <w:rPr>
          <w:rStyle w:val="FootnoteAnchor"/>
          <w:rtl w:val="true"/>
        </w:rPr>
        <w:footnoteReference w:id="2712"/>
      </w:r>
      <w:r>
        <w:rPr>
          <w:rFonts w:ascii="Amiri" w:hAnsi="Amiri" w:eastAsia="Amiri" w:cs="Amiri"/>
          <w:color w:val="111111"/>
          <w:sz w:val="28"/>
          <w:sz w:val="28"/>
          <w:szCs w:val="28"/>
          <w:rtl w:val="true"/>
          <w:lang w:bidi="ar-SA"/>
        </w:rPr>
        <w:t>و هو ضعيف غايته، مع أنّه يروي عنه شيوخ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Style w:val="FootnoteAnchor"/>
          <w:rtl w:val="true"/>
        </w:rPr>
        <w:footnoteReference w:id="2713"/>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271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715"/>
      </w:r>
      <w:r>
        <w:rPr>
          <w:rFonts w:ascii="Amiri" w:hAnsi="Amiri" w:eastAsia="Amiri" w:cs="Amiri"/>
          <w:color w:val="111111"/>
          <w:sz w:val="28"/>
          <w:sz w:val="28"/>
          <w:szCs w:val="28"/>
          <w:rtl w:val="true"/>
          <w:lang w:bidi="ar-SA"/>
        </w:rPr>
        <w:t xml:space="preserve">، و البرقي </w:t>
      </w:r>
      <w:r>
        <w:rPr>
          <w:rStyle w:val="FootnoteAnchor"/>
          <w:rtl w:val="true"/>
        </w:rPr>
        <w:footnoteReference w:id="2716"/>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2717"/>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718"/>
      </w:r>
      <w:r>
        <w:rPr>
          <w:rFonts w:ascii="IRNazanin" w:hAnsi="IRNazanin" w:eastAsia="IRNazanin"/>
          <w:color w:val="111111"/>
          <w:sz w:val="28"/>
          <w:sz w:val="28"/>
          <w:szCs w:val="28"/>
          <w:rtl w:val="true"/>
          <w:lang w:bidi="fa-IR"/>
        </w:rPr>
        <w:t xml:space="preserve">، و سهل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الحميد بن غواص </w:t>
      </w:r>
      <w:r>
        <w:rPr>
          <w:rStyle w:val="FootnoteAnchor"/>
          <w:rtl w:val="true"/>
        </w:rPr>
        <w:footnoteReference w:id="2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بالمعجمتين أو بإعجام الأولي و إهمال الثانية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1"/>
      </w:r>
      <w:r>
        <w:rPr>
          <w:rFonts w:ascii="Amiri" w:hAnsi="Amiri" w:eastAsia="Amiri" w:cs="Amiri"/>
          <w:color w:val="111111"/>
          <w:sz w:val="28"/>
          <w:sz w:val="28"/>
          <w:szCs w:val="28"/>
          <w:rtl w:val="true"/>
          <w:lang w:bidi="ar-SA"/>
        </w:rPr>
        <w:t xml:space="preserve">، و الخلاصة </w:t>
      </w:r>
      <w:r>
        <w:rPr>
          <w:rStyle w:val="FootnoteAnchor"/>
          <w:rtl w:val="true"/>
        </w:rPr>
        <w:footnoteReference w:id="2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w:t>
      </w:r>
      <w:r>
        <w:rPr>
          <w:rFonts w:eastAsia="IRNazanin" w:cs="IRNazanin"/>
          <w:color w:val="111111"/>
          <w:sz w:val="28"/>
          <w:szCs w:val="28"/>
          <w:rtl w:val="true"/>
          <w:lang w:bidi="fa-IR"/>
        </w:rPr>
        <w:t xml:space="preserve">. </w:t>
      </w:r>
      <w:bookmarkStart w:id="474" w:name="pg11849_193245"/>
    </w:p>
    <w:p>
      <w:pPr>
        <w:pStyle w:val="BookText"/>
        <w:rPr/>
      </w:pPr>
      <w:bookmarkEnd w:id="474"/>
      <w:r>
        <w:rPr>
          <w:rFonts w:ascii="Amiri" w:hAnsi="Amiri" w:eastAsia="Amiri" w:cs="Amiri"/>
          <w:color w:val="111111"/>
          <w:sz w:val="28"/>
          <w:sz w:val="28"/>
          <w:szCs w:val="28"/>
          <w:rtl w:val="true"/>
          <w:lang w:bidi="ar-SA"/>
        </w:rPr>
        <w:t xml:space="preserve">شهداء الرواة كما في النجاشي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Style w:val="FootnoteAnchor"/>
          <w:rtl w:val="true"/>
        </w:rPr>
        <w:footnoteReference w:id="2724"/>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2725"/>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2726"/>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727"/>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2728"/>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w:t>
      </w:r>
      <w:r>
        <w:rPr>
          <w:rStyle w:val="FootnoteAnchor"/>
          <w:rtl w:val="true"/>
        </w:rPr>
        <w:footnoteReference w:id="2730"/>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2731"/>
      </w:r>
      <w:r>
        <w:rPr>
          <w:rFonts w:ascii="Amiri" w:hAnsi="Amiri" w:eastAsia="Amiri" w:cs="Amiri"/>
          <w:color w:val="111111"/>
          <w:sz w:val="28"/>
          <w:sz w:val="28"/>
          <w:szCs w:val="28"/>
          <w:rtl w:val="true"/>
          <w:lang w:bidi="ar-SA"/>
        </w:rPr>
        <w:t xml:space="preserve">، و محمّد بن سماعة </w:t>
      </w:r>
      <w:r>
        <w:rPr>
          <w:rStyle w:val="FootnoteAnchor"/>
          <w:rtl w:val="true"/>
        </w:rPr>
        <w:footnoteReference w:id="2732"/>
      </w:r>
      <w:r>
        <w:rPr>
          <w:rFonts w:ascii="Amiri" w:hAnsi="Amiri" w:eastAsia="Amiri" w:cs="Amiri"/>
          <w:color w:val="111111"/>
          <w:sz w:val="28"/>
          <w:sz w:val="28"/>
          <w:szCs w:val="28"/>
          <w:rtl w:val="true"/>
          <w:lang w:bidi="ar-SA"/>
        </w:rPr>
        <w:t xml:space="preserve">، و القاسم بن عروة </w:t>
      </w:r>
      <w:r>
        <w:rPr>
          <w:rStyle w:val="FootnoteAnchor"/>
          <w:rtl w:val="true"/>
        </w:rPr>
        <w:footnoteReference w:id="2733"/>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2734"/>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735"/>
      </w:r>
      <w:r>
        <w:rPr>
          <w:rFonts w:ascii="IRNazanin" w:hAnsi="IRNazanin" w:eastAsia="IRNazanin"/>
          <w:color w:val="111111"/>
          <w:sz w:val="28"/>
          <w:sz w:val="28"/>
          <w:szCs w:val="28"/>
          <w:rtl w:val="true"/>
          <w:lang w:bidi="fa-IR"/>
        </w:rPr>
        <w:t xml:space="preserve">، و درست </w:t>
      </w:r>
      <w:r>
        <w:rPr>
          <w:rStyle w:val="FootnoteAnchor"/>
          <w:rtl w:val="true"/>
        </w:rPr>
        <w:footnoteReference w:id="2736"/>
      </w:r>
      <w:r>
        <w:rPr>
          <w:rFonts w:ascii="Amiri" w:hAnsi="Amiri" w:eastAsia="Amiri" w:cs="Amiri"/>
          <w:color w:val="111111"/>
          <w:sz w:val="28"/>
          <w:sz w:val="28"/>
          <w:szCs w:val="28"/>
          <w:rtl w:val="true"/>
          <w:lang w:bidi="ar-SA"/>
        </w:rPr>
        <w:t xml:space="preserve">و الحسن بن علي </w:t>
      </w:r>
      <w:r>
        <w:rPr>
          <w:rStyle w:val="FootnoteAnchor"/>
          <w:rtl w:val="true"/>
        </w:rPr>
        <w:footnoteReference w:id="2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فالخبر صحيح</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1746879_73709187"/>
      <w:bookmarkStart w:id="476" w:name="_Toc171"/>
      <w:bookmarkEnd w:id="475"/>
      <w:r>
        <w:rPr>
          <w:rtl w:val="true"/>
        </w:rPr>
        <w:t>[</w:t>
      </w:r>
      <w:r>
        <w:rPr/>
        <w:t>167</w:t>
      </w:r>
      <w:r>
        <w:rPr>
          <w:rtl w:val="true"/>
        </w:rPr>
        <w:t xml:space="preserve">] </w:t>
      </w:r>
      <w:r>
        <w:rPr>
          <w:rtl w:val="true"/>
        </w:rPr>
        <w:t>قسز</w:t>
      </w:r>
      <w:r>
        <w:rPr>
          <w:rtl w:val="true"/>
        </w:rPr>
        <w:t xml:space="preserve">- </w:t>
      </w:r>
      <w:r>
        <w:rPr>
          <w:rtl w:val="true"/>
        </w:rPr>
        <w:t xml:space="preserve">و إلي عبد الرحمن </w:t>
      </w:r>
      <w:r>
        <w:rPr>
          <w:rtl w:val="true"/>
        </w:rPr>
        <w:t>[</w:t>
      </w:r>
      <w:r>
        <w:rPr>
          <w:rtl w:val="true"/>
        </w:rPr>
        <w:t>بن</w:t>
      </w:r>
      <w:r>
        <w:rPr>
          <w:rtl w:val="true"/>
        </w:rPr>
        <w:t xml:space="preserve">]   </w:t>
      </w:r>
      <w:r>
        <w:rPr>
          <w:rtl w:val="true"/>
        </w:rPr>
        <w:t>أبي عبد اللّه البصري</w:t>
      </w:r>
      <w:r>
        <w:rPr>
          <w:rtl w:val="true"/>
        </w:rPr>
        <w:t>:</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73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تكملة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أبيه، عن سعد بن عبد اللّه، عن أيوب بن نوح، عن ابن أبي عمير و غيره، عنه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كلّهم ثقات 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وثقه النجاشي في ترجمة سبطه إسماعيل بن همام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هو و أبوه وجده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741"/>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742"/>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743"/>
      </w:r>
      <w:r>
        <w:rPr>
          <w:rFonts w:ascii="IRNazanin" w:hAnsi="IRNazanin" w:eastAsia="IRNazanin"/>
          <w:color w:val="111111"/>
          <w:sz w:val="28"/>
          <w:sz w:val="28"/>
          <w:szCs w:val="28"/>
          <w:rtl w:val="true"/>
          <w:lang w:bidi="fa-IR"/>
        </w:rPr>
        <w:t xml:space="preserve">، و أبان ابن عثمان </w:t>
      </w:r>
      <w:r>
        <w:rPr>
          <w:rStyle w:val="FootnoteAnchor"/>
          <w:rtl w:val="true"/>
        </w:rPr>
        <w:footnoteReference w:id="2744"/>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2745"/>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2746"/>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747"/>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748"/>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749"/>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2750"/>
      </w:r>
      <w:r>
        <w:rPr>
          <w:rFonts w:ascii="Amiri" w:hAnsi="Amiri" w:eastAsia="Amiri" w:cs="Amiri"/>
          <w:color w:val="111111"/>
          <w:sz w:val="28"/>
          <w:sz w:val="28"/>
          <w:szCs w:val="28"/>
          <w:rtl w:val="true"/>
          <w:lang w:bidi="ar-SA"/>
        </w:rPr>
        <w:t>، هؤلاء عشرة من أصحاب الإجماع، و فيهم الثلاثة الذين لا يروون إلّا عن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77" w:name="pg11849_193247"/>
    </w:p>
    <w:p>
      <w:pPr>
        <w:pStyle w:val="BookText"/>
        <w:rPr/>
      </w:pPr>
      <w:bookmarkEnd w:id="477"/>
      <w:r>
        <w:rPr>
          <w:rFonts w:ascii="Amiri" w:hAnsi="Amiri" w:eastAsia="Amiri" w:cs="Amiri"/>
          <w:color w:val="111111"/>
          <w:sz w:val="28"/>
          <w:sz w:val="28"/>
          <w:szCs w:val="28"/>
          <w:rtl w:val="true"/>
          <w:lang w:bidi="ar-SA"/>
        </w:rPr>
        <w:t>و ممّن يدانيهم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Style w:val="FootnoteAnchor"/>
          <w:rtl w:val="true"/>
        </w:rPr>
        <w:footnoteReference w:id="2751"/>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752"/>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753"/>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2754"/>
      </w:r>
      <w:r>
        <w:rPr>
          <w:rFonts w:ascii="Amiri" w:hAnsi="Amiri" w:eastAsia="Amiri" w:cs="Amiri"/>
          <w:color w:val="111111"/>
          <w:sz w:val="28"/>
          <w:sz w:val="28"/>
          <w:szCs w:val="28"/>
          <w:rtl w:val="true"/>
          <w:lang w:bidi="ar-SA"/>
        </w:rPr>
        <w:t xml:space="preserve">، و سعد بن أبي خلف </w:t>
      </w:r>
      <w:r>
        <w:rPr>
          <w:rStyle w:val="FootnoteAnchor"/>
          <w:rtl w:val="true"/>
        </w:rPr>
        <w:footnoteReference w:id="2755"/>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2756"/>
      </w:r>
      <w:r>
        <w:rPr>
          <w:rFonts w:ascii="Amiri" w:hAnsi="Amiri" w:eastAsia="Amiri" w:cs="Amiri"/>
          <w:color w:val="111111"/>
          <w:sz w:val="28"/>
          <w:sz w:val="28"/>
          <w:szCs w:val="28"/>
          <w:rtl w:val="true"/>
          <w:lang w:bidi="ar-SA"/>
        </w:rPr>
        <w:t xml:space="preserve">، و الفضيل بن يسار </w:t>
      </w:r>
      <w:r>
        <w:rPr>
          <w:rStyle w:val="FootnoteAnchor"/>
          <w:rtl w:val="true"/>
        </w:rPr>
        <w:footnoteReference w:id="2757"/>
      </w:r>
      <w:r>
        <w:rPr>
          <w:rFonts w:ascii="Amiri" w:hAnsi="Amiri" w:eastAsia="Amiri" w:cs="Amiri"/>
          <w:color w:val="111111"/>
          <w:sz w:val="28"/>
          <w:sz w:val="28"/>
          <w:szCs w:val="28"/>
          <w:rtl w:val="true"/>
          <w:lang w:bidi="ar-SA"/>
        </w:rPr>
        <w:t xml:space="preserve">، و ربعي بن عبد اللّه </w:t>
      </w:r>
      <w:r>
        <w:rPr>
          <w:rStyle w:val="FootnoteAnchor"/>
          <w:rtl w:val="true"/>
        </w:rPr>
        <w:footnoteReference w:id="2758"/>
      </w:r>
      <w:r>
        <w:rPr>
          <w:rFonts w:ascii="Amiri" w:hAnsi="Amiri" w:eastAsia="Amiri" w:cs="Amiri"/>
          <w:color w:val="111111"/>
          <w:sz w:val="28"/>
          <w:sz w:val="28"/>
          <w:szCs w:val="28"/>
          <w:rtl w:val="true"/>
          <w:lang w:bidi="ar-SA"/>
        </w:rPr>
        <w:t xml:space="preserve">، و أبو عبد اللّه البرقي </w:t>
      </w:r>
      <w:r>
        <w:rPr>
          <w:rStyle w:val="FootnoteAnchor"/>
          <w:rtl w:val="true"/>
        </w:rPr>
        <w:footnoteReference w:id="2759"/>
      </w:r>
      <w:r>
        <w:rPr>
          <w:rFonts w:ascii="Amiri" w:hAnsi="Amiri" w:eastAsia="Amiri" w:cs="Amiri"/>
          <w:color w:val="111111"/>
          <w:sz w:val="28"/>
          <w:sz w:val="28"/>
          <w:szCs w:val="28"/>
          <w:rtl w:val="true"/>
          <w:lang w:bidi="ar-SA"/>
        </w:rPr>
        <w:t>، فهو معدود من الأجلّاء و الشيوخ</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1746881_73709187"/>
      <w:bookmarkStart w:id="479" w:name="_Toc172"/>
      <w:bookmarkEnd w:id="478"/>
      <w:r>
        <w:rPr>
          <w:rtl w:val="true"/>
        </w:rPr>
        <w:t>[</w:t>
      </w:r>
      <w:r>
        <w:rPr/>
        <w:t>168</w:t>
      </w:r>
      <w:r>
        <w:rPr>
          <w:rtl w:val="true"/>
        </w:rPr>
        <w:t xml:space="preserve">] </w:t>
      </w:r>
      <w:r>
        <w:rPr>
          <w:rtl w:val="true"/>
        </w:rPr>
        <w:t>قسح</w:t>
      </w:r>
      <w:r>
        <w:rPr>
          <w:rtl w:val="true"/>
        </w:rPr>
        <w:t xml:space="preserve">- </w:t>
      </w:r>
      <w:r>
        <w:rPr>
          <w:rtl w:val="true"/>
        </w:rPr>
        <w:t>و إلي عبد الرحمن بن أبي نجران</w:t>
      </w:r>
      <w:r>
        <w:rPr>
          <w:rtl w:val="true"/>
        </w:rPr>
        <w:t>:</w:t>
      </w:r>
      <w:bookmarkEnd w:id="479"/>
    </w:p>
    <w:p>
      <w:pPr>
        <w:pStyle w:val="BookText"/>
        <w:rPr/>
      </w:pPr>
      <w:r>
        <w:rPr>
          <w:rFonts w:ascii="Amiri" w:hAnsi="Amiri" w:eastAsia="Amiri" w:cs="Amiri"/>
          <w:color w:val="111111"/>
          <w:sz w:val="28"/>
          <w:sz w:val="28"/>
          <w:szCs w:val="28"/>
          <w:rtl w:val="true"/>
          <w:lang w:bidi="ar-SA"/>
        </w:rPr>
        <w:t>محمّد بن الحسن، عن محمّد بن الحسن الصفار، عن أحمد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سعد بن عبد اللّه، عن أحمد بن محمّد بن عيسي، عنه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و عبد الرحمن كلّهم من الأجلّاء الإثبات و الشيوخ لا مغمز فيهم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746883_73709187"/>
      <w:bookmarkStart w:id="481" w:name="_Toc173"/>
      <w:bookmarkEnd w:id="480"/>
      <w:r>
        <w:rPr>
          <w:rtl w:val="true"/>
        </w:rPr>
        <w:t>[</w:t>
      </w:r>
      <w:r>
        <w:rPr/>
        <w:t>169</w:t>
      </w:r>
      <w:r>
        <w:rPr>
          <w:rtl w:val="true"/>
        </w:rPr>
        <w:t xml:space="preserve">] </w:t>
      </w:r>
      <w:r>
        <w:rPr>
          <w:rtl w:val="true"/>
        </w:rPr>
        <w:t>قسط</w:t>
      </w:r>
      <w:r>
        <w:rPr>
          <w:rtl w:val="true"/>
        </w:rPr>
        <w:t xml:space="preserve">- </w:t>
      </w:r>
      <w:r>
        <w:rPr>
          <w:rtl w:val="true"/>
        </w:rPr>
        <w:t>و إلي عبد الرحمن بن الحجاج</w:t>
      </w:r>
      <w:r>
        <w:rPr>
          <w:rtl w:val="true"/>
        </w:rPr>
        <w:t>:</w:t>
      </w:r>
      <w:bookmarkEnd w:id="48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يحيي العطار، عن أبيه، عن أحمد بن محمّد بن عيسي، عن ابن أبي عمير و الحسن ابن محبوب جميعا،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2761"/>
      </w:r>
      <w:r>
        <w:rPr>
          <w:rFonts w:ascii="Amiri" w:hAnsi="Amiri" w:eastAsia="Amiri" w:cs="Amiri"/>
          <w:color w:val="111111"/>
          <w:sz w:val="28"/>
          <w:sz w:val="28"/>
          <w:szCs w:val="28"/>
          <w:rtl w:val="true"/>
          <w:lang w:bidi="ar-SA"/>
        </w:rPr>
        <w:t xml:space="preserve">الكوفي و هو مولي، </w:t>
      </w:r>
    </w:p>
    <w:p>
      <w:pPr>
        <w:pStyle w:val="BookText"/>
        <w:rPr/>
      </w:pPr>
      <w:r>
        <w:rPr>
          <w:rFonts w:ascii="Amiri" w:hAnsi="Amiri" w:eastAsia="Amiri" w:cs="Amiri"/>
          <w:color w:val="111111"/>
          <w:sz w:val="28"/>
          <w:sz w:val="28"/>
          <w:szCs w:val="28"/>
          <w:rtl w:val="true"/>
          <w:lang w:bidi="ar-SA"/>
        </w:rPr>
        <w:t xml:space="preserve">و قد لقي الصادق و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عنهما، و كان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لثقيل في الفؤاد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كلّهم ثقات أجلّاء لا تأمّل في أحد منهم سوي أحمد العطار، فإنه لم يوثقه أحد، و يمكن استفادة توثيقه بل جلالة قدره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بصحّة طرق </w:t>
      </w:r>
      <w:r>
        <w:rPr>
          <w:rStyle w:val="FootnoteAnchor"/>
          <w:rtl w:val="true"/>
        </w:rPr>
        <w:footnoteReference w:id="2763"/>
      </w:r>
      <w:r>
        <w:rPr>
          <w:rFonts w:ascii="Amiri" w:hAnsi="Amiri" w:eastAsia="Amiri" w:cs="Amiri"/>
          <w:color w:val="111111"/>
          <w:sz w:val="28"/>
          <w:sz w:val="28"/>
          <w:szCs w:val="28"/>
          <w:rtl w:val="true"/>
          <w:lang w:bidi="ar-SA"/>
        </w:rPr>
        <w:t xml:space="preserve">هو فيها و هي كثيرة لا يحتمل الغفلة في جميعها، منها طريق الشيخ إلي الحسين بن سعيد في الكتابين </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 xml:space="preserve">و الذي بلغت رواياته عن الحسين بن سعيد مائتين و ستين موردا كما في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منها طريقه إلي محمّد بن علي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منها طريق الصدوق إلي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المذكور، و منها طريقه إلي عبد اللّه بن أبي يعفور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يأتي الجواب عمّا أورد علي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الشهيد الثاني في شرح الدراية </w:t>
      </w:r>
      <w:r>
        <w:rPr>
          <w:rStyle w:val="FootnoteAnchor"/>
          <w:rtl w:val="true"/>
        </w:rPr>
        <w:footnoteReference w:id="2765"/>
      </w:r>
      <w:r>
        <w:rPr>
          <w:rFonts w:ascii="Amiri" w:hAnsi="Amiri" w:eastAsia="Amiri" w:cs="Amiri"/>
          <w:color w:val="111111"/>
          <w:sz w:val="28"/>
          <w:sz w:val="28"/>
          <w:szCs w:val="28"/>
          <w:rtl w:val="true"/>
          <w:lang w:bidi="ar-SA"/>
        </w:rPr>
        <w:t>علي وثاقته و أمثاله، بل شيوعها في الأعصار السابقة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الأجلّة عنه معتمدا عليه فيما لا يجوز الاعتماد فيه إلّا بتوسط الضابط من الثقات، و منهم من هو في غاية التثبت و الأخذ و التحرز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النقل إلّا عن الثقة السليم، كالحسين بن عبيد اللّه الغضائري </w:t>
      </w:r>
      <w:r>
        <w:rPr>
          <w:rStyle w:val="FootnoteAnchor"/>
          <w:rtl w:val="true"/>
        </w:rPr>
        <w:footnoteReference w:id="2766"/>
      </w:r>
      <w:r>
        <w:rPr>
          <w:rFonts w:ascii="Amiri" w:hAnsi="Amiri" w:eastAsia="Amiri" w:cs="Amiri"/>
          <w:color w:val="111111"/>
          <w:sz w:val="28"/>
          <w:sz w:val="28"/>
          <w:szCs w:val="28"/>
          <w:rtl w:val="true"/>
          <w:lang w:bidi="ar-SA"/>
        </w:rPr>
        <w:t>المعلوم حاله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الجليل أبو العباس أحمد بن علي بن العباس بن نوح السيرافي </w:t>
      </w:r>
      <w:r>
        <w:rPr>
          <w:rStyle w:val="FootnoteAnchor"/>
          <w:rtl w:val="true"/>
        </w:rPr>
        <w:footnoteReference w:id="2767"/>
      </w:r>
      <w:r>
        <w:rPr>
          <w:rFonts w:ascii="Amiri" w:hAnsi="Amiri" w:eastAsia="Amiri" w:cs="Amiri"/>
          <w:color w:val="111111"/>
          <w:sz w:val="28"/>
          <w:sz w:val="28"/>
          <w:szCs w:val="28"/>
          <w:rtl w:val="true"/>
          <w:lang w:bidi="ar-SA"/>
        </w:rPr>
        <w:t>المشهور الذي يستند إليه النجاشي و غيره في أحوال الرجال، و قال في ترجمته،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حديثه، متقنا لما يرويه، فقيها، بصيرا بالحديث و الرواية، و هو استاذنا و شيخنا و من استفدنا منه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الحسين بن سعيد في النجاشي بعد عدّ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بهذه الكتب غير واحد من أصحابنا من طرق مختلفة كثيرة، فمنها ما كتب به إليّ أبو العباس أحمد بن علي بن نوح السيرافي رحمه اللّه، في جواب كتابي إليه، و الذي سألت تعريفه من الطرق إلي كتب الحسين بن سعيد الأهوازي رضي اللّه عنه، فقد روي عنه أبو جعفر أحمد بن محمّد بن عيسي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عليه أصحابنا و المعوّل عليه ما رواه عنهما </w:t>
      </w:r>
      <w:r>
        <w:rPr>
          <w:rStyle w:val="FootnoteAnchor"/>
          <w:rtl w:val="true"/>
        </w:rPr>
        <w:footnoteReference w:id="2769"/>
      </w:r>
      <w:r>
        <w:rPr>
          <w:rFonts w:ascii="Amiri" w:hAnsi="Amiri" w:eastAsia="Amiri" w:cs="Amiri"/>
          <w:color w:val="111111"/>
          <w:sz w:val="28"/>
          <w:sz w:val="28"/>
          <w:szCs w:val="28"/>
          <w:rtl w:val="true"/>
          <w:lang w:bidi="ar-SA"/>
        </w:rPr>
        <w:t xml:space="preserve">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Style w:val="FootnoteAnchor"/>
          <w:rtl w:val="true"/>
        </w:rPr>
        <w:footnoteReference w:id="2770"/>
      </w:r>
      <w:r>
        <w:rPr>
          <w:rFonts w:ascii="Amiri" w:hAnsi="Amiri" w:eastAsia="Amiri" w:cs="Amiri"/>
          <w:color w:val="111111"/>
          <w:sz w:val="28"/>
          <w:sz w:val="28"/>
          <w:szCs w:val="28"/>
          <w:rtl w:val="true"/>
          <w:lang w:bidi="ar-SA"/>
        </w:rPr>
        <w:t>، أخبرنا الشيخ أبو عبد اللّه الحسين بن علي بن سفيان البزوفري فيما كتب إليّ في شعبان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بكتبه الثلاثين كتابا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علي أحمد بن محمّد بن يحيي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عبد اللّه بن جعفر الحميري و سعد بن عبد اللّه جميعا، عن أحمد بن محمّد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عيسي، ثم ذكر باقي الطرق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تروي عن كلّ نسخة من هذا ممّا رواه صاحبها فقط، و لا تحمل رواية علي رواية، و لا نسخة علي نسخة لئلا يقع فيه اختلاف </w:t>
      </w:r>
      <w:r>
        <w:rPr>
          <w:rStyle w:val="FootnoteAnchor"/>
          <w:rtl w:val="true"/>
        </w:rPr>
        <w:footnoteReference w:id="27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تمام كلامه أنّ نسخ كتب الأهوازي كانت مختلفة بالزيادة و النقيصة في الأحاديث أو في متونها، و في هذا المقام لا بدّ و أن يكون شيخ الإجازة ثقة ضابطا، و إن قلنا بعدم الضرر في ضعفه و جهالته إذا علم بانتساب الكتاب إلي صاحبه و حفظه من الزيادة و النقيصة، لأنّ المخبر في المقام ضامن لصحته، و أمنه من الغلط و التحريف و الزيادة و النقصان و غير ذلك، و لا يجوز الاعتماد فيه علي غير الثقة، و هذا واضح لا مرية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الثالث </w:t>
      </w:r>
      <w:r>
        <w:rPr>
          <w:rStyle w:val="FootnoteAnchor"/>
          <w:rtl w:val="true"/>
        </w:rPr>
        <w:footnoteReference w:id="2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شاذان القمي، من مشايخ النجاشي، يروي عنه كثيرا، و هو يروي غالبا عن أحمد بن محمّد بن يحيي، و اعتمد عليه في طريقه إلي الحسن بن العباس </w:t>
      </w:r>
      <w:r>
        <w:rPr>
          <w:rStyle w:val="FootnoteAnchor"/>
          <w:rtl w:val="true"/>
        </w:rPr>
        <w:footnoteReference w:id="2773"/>
      </w:r>
      <w:r>
        <w:rPr>
          <w:rFonts w:ascii="Amiri" w:hAnsi="Amiri" w:eastAsia="Amiri" w:cs="Amiri"/>
          <w:color w:val="111111"/>
          <w:sz w:val="28"/>
          <w:sz w:val="28"/>
          <w:szCs w:val="28"/>
          <w:rtl w:val="true"/>
          <w:lang w:bidi="ar-SA"/>
        </w:rPr>
        <w:t xml:space="preserve">، و الحسين بن علوان </w:t>
      </w:r>
      <w:r>
        <w:rPr>
          <w:rStyle w:val="FootnoteAnchor"/>
          <w:rtl w:val="true"/>
        </w:rPr>
        <w:footnoteReference w:id="2774"/>
      </w:r>
      <w:r>
        <w:rPr>
          <w:rFonts w:ascii="Amiri" w:hAnsi="Amiri" w:eastAsia="Amiri" w:cs="Amiri"/>
          <w:color w:val="111111"/>
          <w:sz w:val="28"/>
          <w:sz w:val="28"/>
          <w:szCs w:val="28"/>
          <w:rtl w:val="true"/>
          <w:lang w:bidi="ar-SA"/>
        </w:rPr>
        <w:t xml:space="preserve">، و سلمة بن الخطاب </w:t>
      </w:r>
      <w:r>
        <w:rPr>
          <w:rStyle w:val="FootnoteAnchor"/>
          <w:rtl w:val="true"/>
        </w:rPr>
        <w:footnoteReference w:id="2775"/>
      </w:r>
      <w:r>
        <w:rPr>
          <w:rFonts w:ascii="Amiri" w:hAnsi="Amiri" w:eastAsia="Amiri" w:cs="Amiri"/>
          <w:color w:val="111111"/>
          <w:sz w:val="28"/>
          <w:sz w:val="28"/>
          <w:szCs w:val="28"/>
          <w:rtl w:val="true"/>
          <w:lang w:bidi="ar-SA"/>
        </w:rPr>
        <w:t xml:space="preserve">، و داود بن علي اليعقوبي </w:t>
      </w:r>
      <w:r>
        <w:rPr>
          <w:rStyle w:val="FootnoteAnchor"/>
          <w:rtl w:val="true"/>
        </w:rPr>
        <w:footnoteReference w:id="2776"/>
      </w:r>
      <w:r>
        <w:rPr>
          <w:rFonts w:ascii="Amiri" w:hAnsi="Amiri" w:eastAsia="Amiri" w:cs="Amiri"/>
          <w:color w:val="111111"/>
          <w:sz w:val="28"/>
          <w:sz w:val="28"/>
          <w:szCs w:val="28"/>
          <w:rtl w:val="true"/>
          <w:lang w:bidi="ar-SA"/>
        </w:rPr>
        <w:t xml:space="preserve">، و محمّد بن جبرئيل الأهوازي </w:t>
      </w:r>
      <w:r>
        <w:rPr>
          <w:rStyle w:val="FootnoteAnchor"/>
          <w:rtl w:val="true"/>
        </w:rPr>
        <w:footnoteReference w:id="2777"/>
      </w:r>
      <w:r>
        <w:rPr>
          <w:rFonts w:ascii="Amiri" w:hAnsi="Amiri" w:eastAsia="Amiri" w:cs="Amiri"/>
          <w:color w:val="111111"/>
          <w:sz w:val="28"/>
          <w:sz w:val="28"/>
          <w:szCs w:val="28"/>
          <w:rtl w:val="true"/>
          <w:lang w:bidi="ar-SA"/>
        </w:rPr>
        <w:t xml:space="preserve">، و قد شرحنا علوّ مقام مشايخ النجاشي في الفائدة الثالثة </w:t>
      </w:r>
      <w:r>
        <w:rPr>
          <w:rStyle w:val="FootnoteAnchor"/>
          <w:rtl w:val="true"/>
        </w:rPr>
        <w:footnoteReference w:id="2778"/>
      </w:r>
      <w:r>
        <w:rPr>
          <w:rFonts w:ascii="IRNazanin" w:hAnsi="IRNazanin" w:eastAsia="IRNazanin"/>
          <w:color w:val="111111"/>
          <w:sz w:val="28"/>
          <w:sz w:val="28"/>
          <w:szCs w:val="28"/>
          <w:rtl w:val="true"/>
          <w:lang w:bidi="fa-IR"/>
        </w:rPr>
        <w:t>عند ترجمته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التلعكبري كما نصّ عليه الشيخ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لم يرو عنهم </w:t>
      </w:r>
      <w:r>
        <w:rPr>
          <w:rStyle w:val="FootnoteAnchor"/>
          <w:rtl w:val="true"/>
        </w:rPr>
        <w:footnoteReference w:id="2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أبي جيد القمي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Style w:val="FootnoteAnchor"/>
          <w:rtl w:val="true"/>
        </w:rPr>
        <w:footnoteReference w:id="278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 في ترجمة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عدّة من أصحابنا، عن ابنه أحمد، عن أبيه بكتبه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عبد اللّه بن جعفر الحميري بعد عدّ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عدّة من أصحابنا، عن أحمد بن محمّد بن يحيي العطار، عنه بجميع كتبه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نوح السيرافي، و أبو عبد اللّه الحسين بن الغضائري، و أبو عبد اللّه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ترجمة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الشيخ أبو عبد اللّه الحسين بن عبيد اللّه، و أبو عبد اللّه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محمّد بن أحمد بن يحيي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و ابن شاذان و غيرهما، عن أحمد بن محمّد، عن أبيه </w:t>
      </w:r>
      <w:r>
        <w:rPr>
          <w:rStyle w:val="FootnoteAnchor"/>
          <w:rtl w:val="true"/>
        </w:rPr>
        <w:footnoteReference w:id="2785"/>
      </w:r>
      <w:r>
        <w:rPr>
          <w:rFonts w:ascii="Amiri" w:hAnsi="Amiri" w:eastAsia="Amiri" w:cs="Amiri"/>
          <w:color w:val="111111"/>
          <w:sz w:val="28"/>
          <w:sz w:val="28"/>
          <w:szCs w:val="28"/>
          <w:rtl w:val="true"/>
          <w:lang w:bidi="ar-SA"/>
        </w:rPr>
        <w:t>، إلي غير ذلك من المقامات التي يظهر منها أنّه معدود من المشايخ العظام، و الأجلّة الكرام الذين هم المرجع و العماد في الطرق و غيرها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شيخنا البهائي في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أسانيد بعض الأحاديث من ليس له ذكر في كتب الجرح و التعديل بمدح و لا قدح،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أعاظم</w:t>
      </w:r>
      <w:r>
        <w:rPr>
          <w:rFonts w:eastAsia="Amiri" w:cs="Amiri" w:ascii="Amiri" w:hAnsi="Amiri"/>
          <w:color w:val="111111"/>
          <w:sz w:val="28"/>
          <w:szCs w:val="28"/>
          <w:rtl w:val="true"/>
          <w:lang w:bidi="ar-SA"/>
        </w:rPr>
        <w:t xml:space="preserve">] </w:t>
      </w:r>
      <w:r>
        <w:rPr>
          <w:rStyle w:val="FootnoteAnchor"/>
          <w:rtl w:val="true"/>
        </w:rPr>
        <w:footnoteReference w:id="2786"/>
      </w:r>
      <w:r>
        <w:rPr>
          <w:rFonts w:ascii="Amiri" w:hAnsi="Amiri" w:eastAsia="Amiri" w:cs="Amiri"/>
          <w:color w:val="111111"/>
          <w:sz w:val="28"/>
          <w:sz w:val="28"/>
          <w:szCs w:val="28"/>
          <w:rtl w:val="true"/>
          <w:lang w:bidi="ar-SA"/>
        </w:rPr>
        <w:t xml:space="preserve">علمائنا المتقدمين قدّس اللّه أرواحهم قد اعتنوا بشأنه، و أكثروا الرواية عنه، و أعيان مشايخنا المتأخرين طاب ثراهم قد حكموا بصحّة روايات هو في سندها، و الظاهر أنّ هذا القدر كاف في حصول الظنّ بعدالته مثل أحمد بن محمّد بن يحيي العطار، فإنّ الصدوق روي عنه كثيرا، و هو من مشايخه و الواسطة بينه و بين سعد بن عبد اللّه </w:t>
      </w:r>
      <w:r>
        <w:rPr>
          <w:rStyle w:val="FootnoteAnchor"/>
          <w:rtl w:val="true"/>
        </w:rPr>
        <w:footnoteReference w:id="2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ما في تكملة الفاضل الكاظمي بعد نقله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أنه لا مستند له سوي حسن الظن بالمشايخ، و هذا القدر لا يصلح مستندا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ادّعاه من الجري علي منوال الأصحاب، فأنت قد علمت الخلاف بين الأصحاب، مع أن المتعرض لحاله منهم قليل فيحتاج في الميل إلي أحد من الطائفتين إلي مرجّح خارجي، مع أنّه في موضع من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ضعيفة بجهالة أحمد بن محمّد بن يحيي العطار، و لو سكت عن الدلالة علي توثيقه لنفعني ذلك، و كذا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باعتماده في التوثيق علي التصحيح، فلم يبق سوي توثيق الشهيد في الدراية، و أنا منه علي وجل </w:t>
      </w:r>
      <w:r>
        <w:rPr>
          <w:rStyle w:val="FootnoteAnchor"/>
          <w:rtl w:val="true"/>
        </w:rPr>
        <w:footnoteReference w:id="27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ينقل من عهد الشيخ إلي عهد صاحب المدارك أن أحدا ردّ الخبر لوجود أحمد في سنده، و العجب أنّه لم ينقل التضعيف للجهالة إلّا منه، و من الكاشاني في معتصم الشيعة </w:t>
      </w:r>
      <w:r>
        <w:rPr>
          <w:rStyle w:val="FootnoteAnchor"/>
          <w:rtl w:val="true"/>
        </w:rPr>
        <w:footnoteReference w:id="2789"/>
      </w:r>
      <w:r>
        <w:rPr>
          <w:rFonts w:ascii="Amiri" w:hAnsi="Amiri" w:eastAsia="Amiri" w:cs="Amiri"/>
          <w:color w:val="111111"/>
          <w:sz w:val="28"/>
          <w:sz w:val="28"/>
          <w:szCs w:val="28"/>
          <w:rtl w:val="true"/>
          <w:lang w:bidi="ar-SA"/>
        </w:rPr>
        <w:t>، و هو إن قال فبلسان بعضهم و إلّا فهو بمعزل عن هذا الاصطلاح، و ممّن لا يري الأخذ به، بل قال في أوائلا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في مقام الإنكار علي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كثيرا من الرواة المعتنين بشأنهم الذين هم مشايخ لمشايخنا المشاهير الذين يكثرون الرواية عنهم ليسوا بمذكورين في كتب الجرح و التعديل بمدح و لا قدح، و يلزم علي هذا الاصطلاح أن يعدّ حديثهم في الضعيف مع أن أصحاب هذا الاصطلاح أيضا لا يرضون بذلك، و ذلك مثل أحمد بن محمّد بن الحسن بن الوليد الذي هو من مشايخ شيخنا المفيد، و الواسطة بينه و بين أبيه </w:t>
      </w:r>
      <w:r>
        <w:rPr>
          <w:rStyle w:val="FootnoteAnchor"/>
          <w:rtl w:val="true"/>
        </w:rPr>
        <w:footnoteReference w:id="2790"/>
      </w:r>
      <w:r>
        <w:rPr>
          <w:rFonts w:ascii="Amiri" w:hAnsi="Amiri" w:eastAsia="Amiri" w:cs="Amiri"/>
          <w:color w:val="111111"/>
          <w:sz w:val="28"/>
          <w:sz w:val="28"/>
          <w:szCs w:val="28"/>
          <w:rtl w:val="true"/>
          <w:lang w:bidi="ar-SA"/>
        </w:rPr>
        <w:t>، و الرواية عنه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أحمد بن محمّد بن يحيي العطار الذي هو من مشايخ الشيخ الصدوق، و يروي عنه كثيرا، و الواسطة بينه و بين سعد بن عبد اللّه </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مع بنائهم علي العمل بمصطلحهم يعملون بروايات أحمد، و هو بمنزلة نقل توثيقه منهم، فعدّه من المخالفين فاسد جدّا، و لم يبق إلّا صاحب المدارك، و خلافه غير مضرّ، مع أنّ دعوي عدم المعرفة لا يعارض دعوي المعرفة بالقرائن المتقنة التي عليها مدار المسائل الرجالية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فاسد جدّا، فإن اعتماد المشايخ العظام الذين هم في غاية من التثّبت و الإتقان في الأخذ و الرواية و التحرّز عن الرواية عن الضعفاء بل عن المتهمين عن النقل عنهم إذا اجتمعوا علي الرواية عن أحد، و اعتمدوا عليه في طرقهم و أسانيدهم فلا ريب في حصول الظن القوي و الاطمئنان التام بوثاقته و تثبّته و ضبطه، و هذا ظنّ بالعدالة و الوثاقة حاصل من القرائن الداخليّة، و هو حجّة في المقام، سواء بنينا علي حجيّة كلّ خبر موثوق بصدوره، أو حجّية خبر العادل فقط فان بالظن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 يحصل الوثوق بالصدور جزما، و الظن بالعدالة الحاصل من أفعال المشايخ و المزكين كالحاصل من أقوالهم حجّة، و عليه عملهم قديما و حديثا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وجه العمل بأقوالهم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باب البيّنة، و يشترط فيه ما يشترط فيها، فالأمر شديد، و لا كلام لنا مع من يذهب إليه، و بالجملة هو مستند شرعي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إشارة إلي أن مستند المقدّس الأردبيلي في توثيقه أحمد العطار هو تصحيح العلامة </w:t>
      </w:r>
      <w:r>
        <w:rPr>
          <w:rStyle w:val="FootnoteAnchor"/>
          <w:rtl w:val="true"/>
        </w:rPr>
        <w:footnoteReference w:id="2792"/>
      </w:r>
      <w:r>
        <w:rPr>
          <w:rFonts w:ascii="Amiri" w:hAnsi="Amiri" w:eastAsia="Amiri" w:cs="Amiri"/>
          <w:color w:val="111111"/>
          <w:sz w:val="28"/>
          <w:sz w:val="28"/>
          <w:szCs w:val="28"/>
          <w:rtl w:val="true"/>
          <w:lang w:bidi="ar-SA"/>
        </w:rPr>
        <w:t xml:space="preserve">الطرق التي هو فيها، و ظاهره أنّه غير مرضيّ عنده، مع أنّه فصل هذه المسألة في أول الكتاب </w:t>
      </w:r>
      <w:r>
        <w:rPr>
          <w:rStyle w:val="FootnoteAnchor"/>
          <w:rtl w:val="true"/>
        </w:rPr>
        <w:footnoteReference w:id="2793"/>
      </w:r>
      <w:r>
        <w:rPr>
          <w:rFonts w:ascii="Amiri" w:hAnsi="Amiri" w:eastAsia="Amiri" w:cs="Amiri"/>
          <w:color w:val="111111"/>
          <w:sz w:val="28"/>
          <w:sz w:val="28"/>
          <w:szCs w:val="28"/>
          <w:rtl w:val="true"/>
          <w:lang w:bidi="ar-SA"/>
        </w:rPr>
        <w:t xml:space="preserve">و جزم علي كونه من طرق التوثيق و التحسين فما عدا ممّا بدا </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و هذا المثل هو من كلام لأمير المؤمنين علي بن أبي طالب صلوات اللّه عليه، لم يسبقه إليه أحد، قاله بشأن الزبير بن العوام يوم الجمل، و هو متصل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انكرتني بالعراق،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الشيخ محمد عبده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و غيره بتصحيح الطريق، أو بتوثيقها أو بتحسينها، هل يدل علي أنّ جميع رجال طريق الأول عدول إماميّون، و يكون بمنزلة ما لو نصّ علي كلّ واحد واحد من رجاله بأنّه ثقة، و أن رجال الثاني موثّقون،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ممدوحون أم لا؟ فلو لم نعثر علي وثاقة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رأيناه في طريق الحكم الذي حكم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حكمنا بكونه ثقة عدلا ضابطا إماميّا كأحمد بن محمّد بن الحسن بن الوليد، و أحمد بن محمّد ابن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ذكر الخلاف من بعضهم و التفصيل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مبني المسألة علي أنّ توثيق المتأخرين هل هو مقبول أم لا؟ و لم أعثر علي خلاف في هذا، و الحقّ القبول، لأنّا إذا عرفنا من اصطلاحهم أنّ معني الصحيح هو أن يكون جميع سلسلة السند عدولا إماميّين كان معناه الظاهر أن جميع سلسلته ثقات، فحينئذ فلا فرق بين أن ينصّ عليه بالخصوص، أو بمثل المسألة، كما إذا عدّد أشخاصا ثم أطلق عليهم أنّهم ثقات، و الظاهر الإجماع عليه، و لذلك حكم المصنّف بوثاقة الحلبيين كلّهم، بقول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أبي شعبة بالكوفة بيت مذكور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جميعهم ثقات مرجوعا إلي ما يقولون </w:t>
      </w:r>
      <w:r>
        <w:rPr>
          <w:rStyle w:val="FootnoteAnchor"/>
          <w:rtl w:val="true"/>
        </w:rPr>
        <w:footnoteReference w:id="2795"/>
      </w:r>
      <w:r>
        <w:rPr>
          <w:rFonts w:ascii="Amiri" w:hAnsi="Amiri" w:eastAsia="Amiri" w:cs="Amiri"/>
          <w:color w:val="111111"/>
          <w:sz w:val="28"/>
          <w:sz w:val="28"/>
          <w:szCs w:val="28"/>
          <w:rtl w:val="true"/>
          <w:lang w:bidi="ar-SA"/>
        </w:rPr>
        <w:t>، فبعد التصريح بأنّ المراد بالصحيح ذلك فما الفرق بين الصورتين؟ و كذلك بالنسبة إلي التوثيق و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يطلقون الصحيح علي الحديث المعمول به بين الطائفة، كما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عبد اللّه بن بكير صحيح </w:t>
      </w:r>
      <w:r>
        <w:rPr>
          <w:rStyle w:val="FootnoteAnchor"/>
          <w:rtl w:val="true"/>
        </w:rPr>
        <w:footnoteReference w:id="2796"/>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الصدوق إلي أبي مريم الأنصاري صحيح و إن كان في طريقه أبان بن عثمان و هو فطحي، لكنّ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اجتمعت علي تصحيح ما يصح عنه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في المسالك وصف حديث الحسن بن محبوب عن غير واحد بالصحة، و علي هذا فالوصف بالصحّة، و لا يدلّ علي المطلوب، إذ هو قد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لكونه معمولا به، و قد يكون لكون السند مشتملا علي ثقات، و قد يكون لكونه مشتملا علي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الشائع و المعروف المتداول بحيث صار من شعار الطائفة هو أنّه إذا أطلقوا الصحيح مجرّدا عن القرينة فلا يراد و لا يحمل إلّا علي ذلك المصطلح عليه، و استعماله في غيره لقرينة نادرا لا يقدح في ذلك عند الإطلاق، و لم يدع أحد انقلاب الاصطلاح في ذلك، ألا تري أنّ الأصل في الإطلاق الحقيقة، و عند التجرّد يحمل علي المعني الحقيقي بالإجماع، مع أن استعمال المجاز قد كثر و شاع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اللغة مجازات، و لم يخرجوا عن هذا الأصل، فكيف بالشاذ و النادر و ألفاظ العموم حقيقة فيه، و قد استعملت في المخصوص حتي ضرب مثلا، و لم يعدّه أحد قدحا في كونها عند التجرد تحمل علي العموم، و كذا سائر أهل الاصطلاحات من النحاة و غيرهم كثيرا ما يستعملون الألفاظ المصطلحة في غير المعني الذي اصطلحوا عليه، و لا يقدح ذلك في الاصطلاح، و بهذا يسقط ما فصّله البعض المذكور </w:t>
      </w:r>
      <w:r>
        <w:rPr>
          <w:rStyle w:val="FootnoteAnchor"/>
          <w:rtl w:val="true"/>
        </w:rPr>
        <w:footnoteReference w:id="27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 و إن كان لنا في أصل المسألة تفصيل لا يقتضي المقام ذكره، و لكنّه في أمثال المقام حقّ، و العجب أنّه مع هذا التحقيق يقول هنا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توثيق الشهيد، مع أنّ العلامة صحّح طرقا ستّة هو فيها في آخر الخلاصة </w:t>
      </w:r>
      <w:r>
        <w:rPr>
          <w:rStyle w:val="FootnoteAnchor"/>
          <w:rtl w:val="true"/>
        </w:rPr>
        <w:footnoteReference w:id="2799"/>
      </w:r>
      <w:r>
        <w:rPr>
          <w:rFonts w:ascii="Amiri" w:hAnsi="Amiri" w:eastAsia="Amiri" w:cs="Amiri"/>
          <w:color w:val="111111"/>
          <w:sz w:val="28"/>
          <w:sz w:val="28"/>
          <w:szCs w:val="28"/>
          <w:rtl w:val="true"/>
          <w:lang w:bidi="ar-SA"/>
        </w:rPr>
        <w:t>، التي بني فيها علي الجري علي الاصطلاح الجديد كما لا يخفي علي الناظر، ثم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 علي وجل، ما لا يخفي من الجسارة علي مثل الشهيد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أمثال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التثبّت و الاحتياط، كما لا يخفي علي من نظر إلي حواشيه علي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82" w:name="pg11849_193257"/>
    </w:p>
    <w:p>
      <w:pPr>
        <w:pStyle w:val="BookText"/>
        <w:rPr/>
      </w:pPr>
      <w:bookmarkEnd w:id="482"/>
      <w:r>
        <w:rPr>
          <w:rFonts w:ascii="Amiri" w:hAnsi="Amiri" w:eastAsia="Amiri" w:cs="Amiri"/>
          <w:color w:val="111111"/>
          <w:sz w:val="28"/>
          <w:sz w:val="28"/>
          <w:szCs w:val="28"/>
          <w:rtl w:val="true"/>
          <w:lang w:bidi="ar-SA"/>
        </w:rPr>
        <w:t>فقد بان بحمد اللّه تعالي أنّ أحمد معدود من أجلّة المشايخ الثقات، و من عدّه من المجاهيل فهو بمعزل عن معرفة خفيّات أسباب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الرحمن فهو من الأجلّاء الإثبات الوكلاء و العلماء المتكلمين، أستاذ صفوان بن يحيي، يطلب شرح حاله و مناقبه من المطوّلات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746885_73709187"/>
      <w:bookmarkStart w:id="484" w:name="_Toc174"/>
      <w:bookmarkEnd w:id="483"/>
      <w:r>
        <w:rPr>
          <w:rtl w:val="true"/>
        </w:rPr>
        <w:t>[</w:t>
      </w:r>
      <w:r>
        <w:rPr/>
        <w:t>170</w:t>
      </w:r>
      <w:r>
        <w:rPr>
          <w:rtl w:val="true"/>
        </w:rPr>
        <w:t xml:space="preserve">] </w:t>
      </w:r>
      <w:r>
        <w:rPr>
          <w:rtl w:val="true"/>
        </w:rPr>
        <w:t>قع</w:t>
      </w:r>
      <w:r>
        <w:rPr>
          <w:rtl w:val="true"/>
        </w:rPr>
        <w:t xml:space="preserve">- </w:t>
      </w:r>
      <w:r>
        <w:rPr>
          <w:rtl w:val="true"/>
        </w:rPr>
        <w:t>و إلي عبد الرحمن بن كثير الهاشمي</w:t>
      </w:r>
      <w:r>
        <w:rPr>
          <w:rtl w:val="true"/>
        </w:rPr>
        <w:t>:</w:t>
      </w:r>
      <w:bookmarkEnd w:id="484"/>
    </w:p>
    <w:p>
      <w:pPr>
        <w:pStyle w:val="BookText"/>
        <w:rPr/>
      </w:pPr>
      <w:r>
        <w:rPr>
          <w:rFonts w:ascii="Amiri" w:hAnsi="Amiri" w:eastAsia="Amiri" w:cs="Amiri"/>
          <w:color w:val="111111"/>
          <w:sz w:val="28"/>
          <w:sz w:val="28"/>
          <w:szCs w:val="28"/>
          <w:rtl w:val="true"/>
          <w:lang w:bidi="ar-SA"/>
        </w:rPr>
        <w:t>محمّد بن الحسن، عن محمّد بن الحسن الصفار، عن علي بن حسّان الواسطي، عنه، و في بعض النسخ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كثير الهاشمي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علي بن حسّان الواسطي وثّقه ابن الغضائري مرّتين </w:t>
      </w:r>
      <w:r>
        <w:rPr>
          <w:rStyle w:val="FootnoteAnchor"/>
          <w:rtl w:val="true"/>
        </w:rPr>
        <w:footnoteReference w:id="2801"/>
      </w:r>
      <w:r>
        <w:rPr>
          <w:rFonts w:ascii="Amiri" w:hAnsi="Amiri" w:eastAsia="Amiri" w:cs="Amiri"/>
          <w:color w:val="111111"/>
          <w:sz w:val="28"/>
          <w:sz w:val="28"/>
          <w:szCs w:val="28"/>
          <w:rtl w:val="true"/>
          <w:lang w:bidi="ar-SA"/>
        </w:rPr>
        <w:t xml:space="preserve">، و نقل الكشي عن العياشي 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02"/>
      </w:r>
      <w:r>
        <w:rPr>
          <w:rFonts w:ascii="Amiri" w:hAnsi="Amiri" w:eastAsia="Amiri" w:cs="Amiri"/>
          <w:color w:val="111111"/>
          <w:sz w:val="28"/>
          <w:sz w:val="28"/>
          <w:szCs w:val="28"/>
          <w:rtl w:val="true"/>
          <w:lang w:bidi="ar-SA"/>
        </w:rPr>
        <w:t>ابن فضّال، عن علي بن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أيّهما سألت؟ أمّا الواسطي فإنه ثقة </w:t>
      </w:r>
      <w:r>
        <w:rPr>
          <w:rStyle w:val="FootnoteAnchor"/>
          <w:rtl w:val="true"/>
        </w:rPr>
        <w:footnoteReference w:id="2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هذا ممّا لا كلام فيه، إنّما الكلام في أنّ لعبد الرحمن بن كثير الهاشمي ابن أخ يسمي علي بن حسّان الهاشمي، و يروي عن عمّه كثيرا، و هو ضعيف عند الجماعة، ثم نسب بعضهم </w:t>
      </w:r>
      <w:r>
        <w:rPr>
          <w:rStyle w:val="FootnoteAnchor"/>
          <w:rtl w:val="true"/>
        </w:rPr>
        <w:footnoteReference w:id="2804"/>
      </w:r>
      <w:r>
        <w:rPr>
          <w:rFonts w:ascii="Amiri" w:hAnsi="Amiri" w:eastAsia="Amiri" w:cs="Amiri"/>
          <w:color w:val="111111"/>
          <w:sz w:val="28"/>
          <w:sz w:val="28"/>
          <w:szCs w:val="28"/>
          <w:rtl w:val="true"/>
          <w:lang w:bidi="ar-SA"/>
        </w:rPr>
        <w:t>الصدوق إلي السهو في هذا المقام، و أنّ الأصل علي بن حسّان الهاشمي الذي نسبوه إلي الغلوّ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 بعد تضعيف علي بن حسان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أصحابنا علي بن حسّان الواسطي ثقة ثقة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بابويه في إسناده إلي عبد الرحمن بن كثير الهاشمي روايته عن </w:t>
      </w:r>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علي بن حسّان الواسطي، عن عمّه عبد الرحمن بن كثير الهاشمي، و هو يعطي أنّ الواسطي هو ابن أخي عبد الرحمن، و أظنّه سهوا من قلم الشيخ ابن بابويه أو الناسخ </w:t>
      </w:r>
      <w:r>
        <w:rPr>
          <w:rStyle w:val="FootnoteAnchor"/>
          <w:rtl w:val="true"/>
        </w:rPr>
        <w:footnoteReference w:id="280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التي رأيناها من الفقيه و الوسائل </w:t>
      </w:r>
      <w:r>
        <w:rPr>
          <w:rStyle w:val="FootnoteAnchor"/>
          <w:rtl w:val="true"/>
        </w:rPr>
        <w:footnoteReference w:id="2806"/>
      </w:r>
      <w:r>
        <w:rPr>
          <w:rFonts w:ascii="Amiri" w:hAnsi="Amiri" w:eastAsia="Amiri" w:cs="Amiri"/>
          <w:color w:val="111111"/>
          <w:sz w:val="28"/>
          <w:sz w:val="28"/>
          <w:szCs w:val="28"/>
          <w:rtl w:val="true"/>
          <w:lang w:bidi="ar-SA"/>
        </w:rPr>
        <w:t>مختلفة، ففي جملة منها عن علي بن حسان، عن عمّه عبد الرحمن، و في جملة عن علي عن عبد الرحمن، و ليس فيها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متفقة في وجود الواسطي بعد حسّان، و لا يجوز الجمع بينه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الموجود في بعض النسخ، فلا بدّ من إسقاط أحدهما، و لا ترجيح لإسقاط الأول الموجود في تمام النسخ كما صرّح به ابن الغضائري، بل الظاهر هو الثاني لوجوده في بعضها، مع تصريح جامع الرواة برواية الواسطي عن عبد الرحمن أيضا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شارح المشيخة صرّح بالاتحاد و أنّه لا منافاة بين كونه هاشميا و واسطيّا، و قد صرّح الصدوق في باب الكبائر من الفقيه و في جملة من كتبه بما يوجب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الواسطي، عن عمّه عبد الرحمن، و نسبة السهو في جميع المواضع إليه غير جائز، و هو أعرف من عليّ بالرجال </w:t>
      </w:r>
      <w:r>
        <w:rPr>
          <w:rStyle w:val="FootnoteAnchor"/>
          <w:rtl w:val="true"/>
        </w:rPr>
        <w:footnoteReference w:id="28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ضعفهما </w:t>
      </w:r>
      <w:r>
        <w:rPr>
          <w:rStyle w:val="FootnoteAnchor"/>
          <w:rtl w:val="true"/>
        </w:rPr>
        <w:footnoteReference w:id="2809"/>
      </w:r>
      <w:r>
        <w:rPr>
          <w:rFonts w:ascii="Amiri" w:hAnsi="Amiri" w:eastAsia="Amiri" w:cs="Amiri"/>
          <w:color w:val="111111"/>
          <w:sz w:val="28"/>
          <w:sz w:val="28"/>
          <w:szCs w:val="28"/>
          <w:rtl w:val="true"/>
          <w:lang w:bidi="ar-SA"/>
        </w:rPr>
        <w:t xml:space="preserve">بالغلو فالذي ظهر لي بالتتبع أنّهما كانا من أصحاب الأسرار، و لذا حكم بصحّة أخبارهما الصدوقان، و اللّه تعالي يعلم </w:t>
      </w:r>
      <w:r>
        <w:rPr>
          <w:rStyle w:val="FootnoteAnchor"/>
          <w:rtl w:val="true"/>
        </w:rPr>
        <w:footnoteReference w:id="28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أنه يروي عن الهاشمي الثقة الجليل الحسن بن علي الكوفي </w:t>
      </w:r>
      <w:r>
        <w:rPr>
          <w:rStyle w:val="FootnoteAnchor"/>
          <w:rtl w:val="true"/>
        </w:rPr>
        <w:footnoteReference w:id="28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موسي</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2813"/>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 عنه الحسن بن محبوب في الكافي في باب العرش و الكرسي </w:t>
      </w:r>
      <w:r>
        <w:rPr>
          <w:rStyle w:val="FootnoteAnchor"/>
          <w:rtl w:val="true"/>
        </w:rPr>
        <w:footnoteReference w:id="2815"/>
      </w:r>
      <w:r>
        <w:rPr>
          <w:rFonts w:ascii="Amiri" w:hAnsi="Amiri" w:eastAsia="Amiri" w:cs="Amiri"/>
          <w:color w:val="111111"/>
          <w:sz w:val="28"/>
          <w:sz w:val="28"/>
          <w:szCs w:val="28"/>
          <w:rtl w:val="true"/>
          <w:lang w:bidi="ar-SA"/>
        </w:rPr>
        <w:t xml:space="preserve">، و علي بن الحسن في التهذيب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Style w:val="FootnoteAnchor"/>
          <w:rtl w:val="true"/>
        </w:rPr>
        <w:footnoteReference w:id="2816"/>
      </w:r>
      <w:r>
        <w:rPr>
          <w:rFonts w:ascii="Amiri" w:hAnsi="Amiri" w:eastAsia="Amiri" w:cs="Amiri"/>
          <w:color w:val="111111"/>
          <w:sz w:val="28"/>
          <w:sz w:val="28"/>
          <w:szCs w:val="28"/>
          <w:rtl w:val="true"/>
          <w:lang w:bidi="ar-SA"/>
        </w:rPr>
        <w:t xml:space="preserve">زيارة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817"/>
      </w:r>
      <w:r>
        <w:rPr>
          <w:rFonts w:ascii="Amiri" w:hAnsi="Amiri" w:eastAsia="Amiri" w:cs="Amiri"/>
          <w:color w:val="111111"/>
          <w:sz w:val="28"/>
          <w:sz w:val="28"/>
          <w:szCs w:val="28"/>
          <w:rtl w:val="true"/>
          <w:lang w:bidi="ar-SA"/>
        </w:rPr>
        <w:t>، و هو من معشر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بما رووا، و علي بن الحكم </w:t>
      </w:r>
      <w:r>
        <w:rPr>
          <w:rStyle w:val="FootnoteAnchor"/>
          <w:rtl w:val="true"/>
        </w:rPr>
        <w:footnoteReference w:id="2818"/>
      </w:r>
      <w:r>
        <w:rPr>
          <w:rFonts w:ascii="Amiri" w:hAnsi="Amiri" w:eastAsia="Amiri" w:cs="Amiri"/>
          <w:color w:val="111111"/>
          <w:sz w:val="28"/>
          <w:sz w:val="28"/>
          <w:szCs w:val="28"/>
          <w:rtl w:val="true"/>
          <w:lang w:bidi="ar-SA"/>
        </w:rPr>
        <w:t xml:space="preserve">، و علي بن حسان الواسطي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كتابه عن الحسين بن عبيد اللّه، عن محمّد بن علي ابن الحسين، عن محمّد بن الحسن بن الوليد، عن الصفار، عن علي بن حسان،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علي، عن أبيه، عن محمّد بن يحيي و سعد بن عبد اللّه جميعا، عن الحسن بن علي الكوفي، عن علي بن حسان، عنه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هؤلاء الأجلّة الثقات كتبه تشهد علي الاعتماد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85" w:name="pg11849_193260"/>
    </w:p>
    <w:p>
      <w:pPr>
        <w:pStyle w:val="BookText"/>
        <w:rPr/>
      </w:pPr>
      <w:bookmarkEnd w:id="485"/>
      <w:r>
        <w:rPr>
          <w:rFonts w:ascii="Amiri" w:hAnsi="Amiri" w:eastAsia="Amiri" w:cs="Amiri"/>
          <w:color w:val="111111"/>
          <w:sz w:val="28"/>
          <w:sz w:val="28"/>
          <w:szCs w:val="28"/>
          <w:rtl w:val="true"/>
          <w:lang w:bidi="ar-SA"/>
        </w:rPr>
        <w:t xml:space="preserve">بل الوثاقة كما مرّ في الفوائد، و يعضده رواية المحدثين الأجلّة رواياته في كتب الأخبار، و اعتنائهم بها، و إفتائهم بمضمونها، و إكثارهم من ذلك </w:t>
      </w:r>
      <w:r>
        <w:rPr>
          <w:rStyle w:val="FootnoteAnchor"/>
          <w:rtl w:val="true"/>
        </w:rPr>
        <w:footnoteReference w:id="282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رواية ابن محبوب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الصدوق كتابه من الكتب المعتمدة، و تصريح الشارح جدّه بأن التتبع في الأخبار يشهد أنه كان من أصحاب الأسرار، و منه يظهر ما في النجاشي </w:t>
      </w:r>
      <w:r>
        <w:rPr>
          <w:rStyle w:val="FootnoteAnchor"/>
          <w:rtl w:val="true"/>
        </w:rPr>
        <w:footnoteReference w:id="2822"/>
      </w:r>
      <w:r>
        <w:rPr>
          <w:rFonts w:ascii="Amiri" w:hAnsi="Amiri" w:eastAsia="Amiri" w:cs="Amiri"/>
          <w:color w:val="111111"/>
          <w:sz w:val="28"/>
          <w:sz w:val="28"/>
          <w:szCs w:val="28"/>
          <w:rtl w:val="true"/>
          <w:lang w:bidi="ar-SA"/>
        </w:rPr>
        <w:t>من التضعيف الذي يظهر بالتأمّل أنه من جهة الغلو المستند إلي نقل الروايات العجيبة، فلاحظ</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1746887_73709187"/>
      <w:bookmarkStart w:id="487" w:name="_Toc175"/>
      <w:bookmarkEnd w:id="486"/>
      <w:r>
        <w:rPr>
          <w:rtl w:val="true"/>
        </w:rPr>
        <w:t>[</w:t>
      </w:r>
      <w:r>
        <w:rPr/>
        <w:t>171</w:t>
      </w:r>
      <w:r>
        <w:rPr>
          <w:rtl w:val="true"/>
        </w:rPr>
        <w:t xml:space="preserve">] </w:t>
      </w:r>
      <w:r>
        <w:rPr>
          <w:rtl w:val="true"/>
        </w:rPr>
        <w:t>قعا</w:t>
      </w:r>
      <w:r>
        <w:rPr>
          <w:rtl w:val="true"/>
        </w:rPr>
        <w:t xml:space="preserve">- </w:t>
      </w:r>
      <w:r>
        <w:rPr>
          <w:rtl w:val="true"/>
        </w:rPr>
        <w:t>و إلي عبد الرحيم القصير</w:t>
      </w:r>
      <w:r>
        <w:rPr>
          <w:rtl w:val="true"/>
        </w:rPr>
        <w:t>:</w:t>
      </w:r>
      <w:bookmarkEnd w:id="487"/>
    </w:p>
    <w:p>
      <w:pPr>
        <w:pStyle w:val="BookText"/>
        <w:rPr/>
      </w:pPr>
      <w:r>
        <w:rPr>
          <w:rFonts w:ascii="Amiri" w:hAnsi="Amiri" w:eastAsia="Amiri" w:cs="Amiri"/>
          <w:color w:val="111111"/>
          <w:sz w:val="28"/>
          <w:sz w:val="28"/>
          <w:szCs w:val="28"/>
          <w:rtl w:val="true"/>
          <w:lang w:bidi="ar-SA"/>
        </w:rPr>
        <w:t xml:space="preserve">جعفر بن علي بن الحسن بن علي بن عبد اللّه بن المغيرة الكوفي، عن جدّه الحسن بن علي، عن العباس بن عامر، عن عبد الرحيم القصير الأسدي الكوفي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حال السند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الرحيم فذكره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25"/>
      </w:r>
      <w:r>
        <w:rPr>
          <w:rFonts w:ascii="Amiri" w:hAnsi="Amiri" w:eastAsia="Amiri" w:cs="Amiri"/>
          <w:color w:val="111111"/>
          <w:sz w:val="28"/>
          <w:sz w:val="28"/>
          <w:szCs w:val="28"/>
          <w:rtl w:val="true"/>
          <w:lang w:bidi="ar-SA"/>
        </w:rPr>
        <w:t>، 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الكافي في باب ما يعاين المؤمن و الكافر </w:t>
      </w:r>
      <w:r>
        <w:rPr>
          <w:rStyle w:val="FootnoteAnchor"/>
          <w:rtl w:val="true"/>
        </w:rPr>
        <w:footnoteReference w:id="2826"/>
      </w:r>
      <w:r>
        <w:rPr>
          <w:rFonts w:ascii="Amiri" w:hAnsi="Amiri" w:eastAsia="Amiri" w:cs="Amiri"/>
          <w:color w:val="111111"/>
          <w:sz w:val="28"/>
          <w:sz w:val="28"/>
          <w:szCs w:val="28"/>
          <w:rtl w:val="true"/>
          <w:lang w:bidi="ar-SA"/>
        </w:rPr>
        <w:t xml:space="preserve">، و باب ما نصّ اللّه و رسوله علي الأئمة صلوات اللّه عليهم </w:t>
      </w:r>
      <w:r>
        <w:rPr>
          <w:rStyle w:val="FootnoteAnchor"/>
          <w:rtl w:val="true"/>
        </w:rPr>
        <w:footnoteReference w:id="2827"/>
      </w:r>
      <w:r>
        <w:rPr>
          <w:rFonts w:ascii="Amiri" w:hAnsi="Amiri" w:eastAsia="Amiri" w:cs="Amiri"/>
          <w:color w:val="111111"/>
          <w:sz w:val="28"/>
          <w:sz w:val="28"/>
          <w:szCs w:val="28"/>
          <w:rtl w:val="true"/>
          <w:lang w:bidi="ar-SA"/>
        </w:rPr>
        <w:t xml:space="preserve">، و في كتاب الروضة </w:t>
      </w:r>
      <w:r>
        <w:rPr>
          <w:rStyle w:val="FootnoteAnchor"/>
          <w:rtl w:val="true"/>
        </w:rPr>
        <w:footnoteReference w:id="2828"/>
      </w:r>
      <w:r>
        <w:rPr>
          <w:rFonts w:ascii="Amiri" w:hAnsi="Amiri" w:eastAsia="Amiri" w:cs="Amiri"/>
          <w:color w:val="111111"/>
          <w:sz w:val="28"/>
          <w:sz w:val="28"/>
          <w:szCs w:val="28"/>
          <w:rtl w:val="true"/>
          <w:lang w:bidi="ar-SA"/>
        </w:rPr>
        <w:t xml:space="preserve">، و حمّاد بن عثمان فيه في باب آخر من أن </w:t>
      </w:r>
      <w:bookmarkStart w:id="488" w:name="pg11849_193261"/>
    </w:p>
    <w:p>
      <w:pPr>
        <w:pStyle w:val="BookText"/>
        <w:rPr/>
      </w:pPr>
      <w:bookmarkEnd w:id="488"/>
      <w:r>
        <w:rPr>
          <w:rFonts w:ascii="Amiri" w:hAnsi="Amiri" w:eastAsia="Amiri" w:cs="Amiri"/>
          <w:color w:val="111111"/>
          <w:sz w:val="28"/>
          <w:sz w:val="28"/>
          <w:szCs w:val="28"/>
          <w:rtl w:val="true"/>
          <w:lang w:bidi="ar-SA"/>
        </w:rPr>
        <w:t xml:space="preserve">الإيمان يشرك الإسلام </w:t>
      </w:r>
      <w:r>
        <w:rPr>
          <w:rStyle w:val="FootnoteAnchor"/>
          <w:rtl w:val="true"/>
        </w:rPr>
        <w:footnoteReference w:id="2829"/>
      </w:r>
      <w:r>
        <w:rPr>
          <w:rFonts w:ascii="Amiri" w:hAnsi="Amiri" w:eastAsia="Amiri" w:cs="Amiri"/>
          <w:color w:val="111111"/>
          <w:sz w:val="28"/>
          <w:sz w:val="28"/>
          <w:szCs w:val="28"/>
          <w:rtl w:val="true"/>
          <w:lang w:bidi="ar-SA"/>
        </w:rPr>
        <w:t xml:space="preserve">، و باب النهي عن الصفة من كتاب التوحيد </w:t>
      </w:r>
      <w:r>
        <w:rPr>
          <w:rStyle w:val="FootnoteAnchor"/>
          <w:rtl w:val="true"/>
        </w:rPr>
        <w:footnoteReference w:id="2830"/>
      </w:r>
      <w:r>
        <w:rPr>
          <w:rFonts w:ascii="Amiri" w:hAnsi="Amiri" w:eastAsia="Amiri" w:cs="Amiri"/>
          <w:color w:val="111111"/>
          <w:sz w:val="28"/>
          <w:sz w:val="28"/>
          <w:szCs w:val="28"/>
          <w:rtl w:val="true"/>
          <w:lang w:bidi="ar-SA"/>
        </w:rPr>
        <w:t xml:space="preserve">، و صفوان، عن منصور، عنه فيه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الهداة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الثقات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2832"/>
      </w:r>
      <w:r>
        <w:rPr>
          <w:rFonts w:ascii="IRNazanin" w:hAnsi="IRNazanin" w:eastAsia="IRNazanin"/>
          <w:color w:val="111111"/>
          <w:sz w:val="28"/>
          <w:sz w:val="28"/>
          <w:szCs w:val="28"/>
          <w:rtl w:val="true"/>
          <w:lang w:bidi="fa-IR"/>
        </w:rPr>
        <w:t xml:space="preserve">، و العباس بن عمار </w:t>
      </w:r>
      <w:r>
        <w:rPr>
          <w:rStyle w:val="FootnoteAnchor"/>
          <w:rtl w:val="true"/>
        </w:rPr>
        <w:footnoteReference w:id="2833"/>
      </w:r>
      <w:r>
        <w:rPr>
          <w:rFonts w:ascii="IRNazanin" w:hAnsi="IRNazanin" w:eastAsia="IRNazanin"/>
          <w:color w:val="111111"/>
          <w:sz w:val="28"/>
          <w:sz w:val="28"/>
          <w:szCs w:val="28"/>
          <w:rtl w:val="true"/>
          <w:lang w:bidi="fa-IR"/>
        </w:rPr>
        <w:t xml:space="preserve">، و سعدان بن مسلم </w:t>
      </w:r>
      <w:r>
        <w:rPr>
          <w:rStyle w:val="FootnoteAnchor"/>
          <w:rtl w:val="true"/>
        </w:rPr>
        <w:footnoteReference w:id="2834"/>
      </w:r>
      <w:r>
        <w:rPr>
          <w:rFonts w:ascii="Amiri" w:hAnsi="Amiri" w:eastAsia="Amiri" w:cs="Amiri"/>
          <w:color w:val="111111"/>
          <w:sz w:val="28"/>
          <w:sz w:val="28"/>
          <w:szCs w:val="28"/>
          <w:rtl w:val="true"/>
          <w:lang w:bidi="ar-SA"/>
        </w:rPr>
        <w:t xml:space="preserve">، و محمّد بن يحيي الخثعمي </w:t>
      </w:r>
      <w:r>
        <w:rPr>
          <w:rStyle w:val="FootnoteAnchor"/>
          <w:rtl w:val="true"/>
        </w:rPr>
        <w:footnoteReference w:id="2835"/>
      </w:r>
      <w:r>
        <w:rPr>
          <w:rFonts w:ascii="Amiri" w:hAnsi="Amiri" w:eastAsia="Amiri" w:cs="Amiri"/>
          <w:color w:val="111111"/>
          <w:sz w:val="28"/>
          <w:sz w:val="28"/>
          <w:szCs w:val="28"/>
          <w:rtl w:val="true"/>
          <w:lang w:bidi="ar-SA"/>
        </w:rPr>
        <w:t xml:space="preserve">، و محمّد بن الفضيل </w:t>
      </w:r>
      <w:r>
        <w:rPr>
          <w:rStyle w:val="FootnoteAnchor"/>
          <w:rtl w:val="true"/>
        </w:rPr>
        <w:footnoteReference w:id="2836"/>
      </w:r>
      <w:r>
        <w:rPr>
          <w:rFonts w:ascii="Amiri" w:hAnsi="Amiri" w:eastAsia="Amiri" w:cs="Amiri"/>
          <w:color w:val="111111"/>
          <w:sz w:val="28"/>
          <w:sz w:val="28"/>
          <w:szCs w:val="28"/>
          <w:rtl w:val="true"/>
          <w:lang w:bidi="ar-SA"/>
        </w:rPr>
        <w:t xml:space="preserve">، و عمر بن أبان الكلبي </w:t>
      </w:r>
      <w:r>
        <w:rPr>
          <w:rStyle w:val="FootnoteAnchor"/>
          <w:rtl w:val="true"/>
        </w:rPr>
        <w:footnoteReference w:id="2837"/>
      </w:r>
      <w:r>
        <w:rPr>
          <w:rFonts w:ascii="Amiri" w:hAnsi="Amiri" w:eastAsia="Amiri" w:cs="Amiri"/>
          <w:color w:val="111111"/>
          <w:sz w:val="28"/>
          <w:sz w:val="28"/>
          <w:szCs w:val="28"/>
          <w:rtl w:val="true"/>
          <w:lang w:bidi="ar-SA"/>
        </w:rPr>
        <w:t xml:space="preserve">، و زياد بن القندي </w:t>
      </w:r>
      <w:r>
        <w:rPr>
          <w:rStyle w:val="FootnoteAnchor"/>
          <w:rtl w:val="true"/>
        </w:rPr>
        <w:footnoteReference w:id="2838"/>
      </w:r>
      <w:r>
        <w:rPr>
          <w:rFonts w:ascii="Amiri" w:hAnsi="Amiri" w:eastAsia="Amiri" w:cs="Amiri"/>
          <w:color w:val="111111"/>
          <w:sz w:val="28"/>
          <w:sz w:val="28"/>
          <w:szCs w:val="28"/>
          <w:rtl w:val="true"/>
          <w:lang w:bidi="ar-SA"/>
        </w:rPr>
        <w:t>، و هذه ثلاث أمارات تدلّ علي وثاقته، فالخبر صحيح</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1746889_73709187"/>
      <w:bookmarkStart w:id="490" w:name="_Toc176"/>
      <w:bookmarkEnd w:id="489"/>
      <w:r>
        <w:rPr>
          <w:rtl w:val="true"/>
        </w:rPr>
        <w:t>[</w:t>
      </w:r>
      <w:r>
        <w:rPr/>
        <w:t>172</w:t>
      </w:r>
      <w:r>
        <w:rPr>
          <w:rtl w:val="true"/>
        </w:rPr>
        <w:t xml:space="preserve">] </w:t>
      </w:r>
      <w:r>
        <w:rPr>
          <w:rtl w:val="true"/>
        </w:rPr>
        <w:t>قعب</w:t>
      </w:r>
      <w:r>
        <w:rPr>
          <w:rtl w:val="true"/>
        </w:rPr>
        <w:t xml:space="preserve">- </w:t>
      </w:r>
      <w:r>
        <w:rPr>
          <w:rtl w:val="true"/>
        </w:rPr>
        <w:t>و إلي عبد الصمد بن بشير</w:t>
      </w:r>
      <w:r>
        <w:rPr>
          <w:rtl w:val="true"/>
        </w:rPr>
        <w:t>:</w:t>
      </w:r>
      <w:bookmarkEnd w:id="490"/>
    </w:p>
    <w:p>
      <w:pPr>
        <w:pStyle w:val="BookText"/>
        <w:rPr/>
      </w:pPr>
      <w:r>
        <w:rPr>
          <w:rFonts w:ascii="Amiri" w:hAnsi="Amiri" w:eastAsia="Amiri" w:cs="Amiri"/>
          <w:color w:val="111111"/>
          <w:sz w:val="28"/>
          <w:sz w:val="28"/>
          <w:szCs w:val="28"/>
          <w:rtl w:val="true"/>
          <w:lang w:bidi="ar-SA"/>
        </w:rPr>
        <w:t xml:space="preserve">محمّد بن الحسن، عن الحسن بن متيل الدقاق، عن محمّد بن الحسين بن أبي الخطاب، عن جعفر بن بشير، عن عبد الصمد بن بشير الكوفي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من الأجلّاء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الصمد هو الذي قال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841"/>
      </w:r>
      <w:r>
        <w:rPr>
          <w:rFonts w:ascii="Amiri" w:hAnsi="Amiri" w:eastAsia="Amiri" w:cs="Amiri"/>
          <w:color w:val="111111"/>
          <w:sz w:val="28"/>
          <w:sz w:val="28"/>
          <w:szCs w:val="28"/>
          <w:rtl w:val="true"/>
          <w:lang w:bidi="ar-SA"/>
        </w:rPr>
        <w:t xml:space="preserve">، و يونس بن </w:t>
      </w:r>
      <w:bookmarkStart w:id="491" w:name="pg11849_193262"/>
    </w:p>
    <w:p>
      <w:pPr>
        <w:pStyle w:val="BookText"/>
        <w:rPr/>
      </w:pPr>
      <w:bookmarkEnd w:id="491"/>
      <w:r>
        <w:rPr>
          <w:rFonts w:ascii="IRNazanin" w:hAnsi="IRNazanin" w:eastAsia="IRNazanin"/>
          <w:color w:val="111111"/>
          <w:sz w:val="28"/>
          <w:sz w:val="28"/>
          <w:szCs w:val="28"/>
          <w:rtl w:val="true"/>
          <w:lang w:bidi="fa-IR"/>
        </w:rPr>
        <w:t xml:space="preserve">عبد الرحمن </w:t>
      </w:r>
      <w:r>
        <w:rPr>
          <w:rStyle w:val="FootnoteAnchor"/>
          <w:rtl w:val="true"/>
        </w:rPr>
        <w:footnoteReference w:id="2842"/>
      </w:r>
      <w:r>
        <w:rPr>
          <w:rFonts w:ascii="Amiri" w:hAnsi="Amiri" w:eastAsia="Amiri" w:cs="Amiri"/>
          <w:color w:val="111111"/>
          <w:sz w:val="28"/>
          <w:sz w:val="28"/>
          <w:szCs w:val="28"/>
          <w:rtl w:val="true"/>
          <w:lang w:bidi="ar-SA"/>
        </w:rPr>
        <w:t xml:space="preserve">، و الحسن بن علي </w:t>
      </w:r>
      <w:r>
        <w:rPr>
          <w:rStyle w:val="FootnoteAnchor"/>
          <w:rtl w:val="true"/>
        </w:rPr>
        <w:footnoteReference w:id="2843"/>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2844"/>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w:t>
      </w:r>
      <w:r>
        <w:rPr>
          <w:rStyle w:val="FootnoteAnchor"/>
          <w:rtl w:val="true"/>
        </w:rPr>
        <w:footnoteReference w:id="2846"/>
      </w:r>
      <w:r>
        <w:rPr>
          <w:rFonts w:ascii="Amiri" w:hAnsi="Amiri" w:eastAsia="Amiri" w:cs="Amiri"/>
          <w:color w:val="111111"/>
          <w:sz w:val="28"/>
          <w:sz w:val="28"/>
          <w:szCs w:val="28"/>
          <w:rtl w:val="true"/>
          <w:lang w:bidi="ar-SA"/>
        </w:rPr>
        <w:t xml:space="preserve">، و ابن نهيك </w:t>
      </w:r>
      <w:r>
        <w:rPr>
          <w:rStyle w:val="FootnoteAnchor"/>
          <w:rtl w:val="true"/>
        </w:rPr>
        <w:footnoteReference w:id="2847"/>
      </w:r>
      <w:r>
        <w:rPr>
          <w:rFonts w:ascii="Amiri" w:hAnsi="Amiri" w:eastAsia="Amiri" w:cs="Amiri"/>
          <w:color w:val="111111"/>
          <w:sz w:val="28"/>
          <w:sz w:val="28"/>
          <w:szCs w:val="28"/>
          <w:rtl w:val="true"/>
          <w:lang w:bidi="ar-SA"/>
        </w:rPr>
        <w:t xml:space="preserve">، و جعفر ابن بشير </w:t>
      </w:r>
      <w:r>
        <w:rPr>
          <w:rStyle w:val="FootnoteAnchor"/>
          <w:rtl w:val="true"/>
        </w:rPr>
        <w:footnoteReference w:id="2848"/>
      </w:r>
      <w:r>
        <w:rPr>
          <w:rFonts w:ascii="IRNazanin" w:hAnsi="IRNazanin" w:eastAsia="IRNazanin"/>
          <w:color w:val="111111"/>
          <w:sz w:val="28"/>
          <w:sz w:val="28"/>
          <w:szCs w:val="28"/>
          <w:rtl w:val="true"/>
          <w:lang w:bidi="fa-IR"/>
        </w:rPr>
        <w:t xml:space="preserve">، و الحجال </w:t>
      </w:r>
      <w:r>
        <w:rPr>
          <w:rStyle w:val="FootnoteAnchor"/>
          <w:rtl w:val="true"/>
        </w:rPr>
        <w:footnoteReference w:id="2849"/>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285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851"/>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852"/>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2853"/>
      </w:r>
      <w:r>
        <w:rPr>
          <w:rFonts w:ascii="Amiri" w:hAnsi="Amiri" w:eastAsia="Amiri" w:cs="Amiri"/>
          <w:color w:val="111111"/>
          <w:sz w:val="28"/>
          <w:sz w:val="28"/>
          <w:szCs w:val="28"/>
          <w:rtl w:val="true"/>
          <w:lang w:bidi="ar-SA"/>
        </w:rPr>
        <w:t xml:space="preserve">، و الحسن بن ظريف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1746891_73709187"/>
      <w:bookmarkStart w:id="493" w:name="_Toc177"/>
      <w:bookmarkEnd w:id="492"/>
      <w:r>
        <w:rPr>
          <w:rtl w:val="true"/>
        </w:rPr>
        <w:t>[</w:t>
      </w:r>
      <w:r>
        <w:rPr/>
        <w:t>173</w:t>
      </w:r>
      <w:r>
        <w:rPr>
          <w:rtl w:val="true"/>
        </w:rPr>
        <w:t xml:space="preserve">] </w:t>
      </w:r>
      <w:r>
        <w:rPr>
          <w:rtl w:val="true"/>
        </w:rPr>
        <w:t>قعج</w:t>
      </w:r>
      <w:r>
        <w:rPr>
          <w:rtl w:val="true"/>
        </w:rPr>
        <w:t xml:space="preserve">- </w:t>
      </w:r>
      <w:r>
        <w:rPr>
          <w:rtl w:val="true"/>
        </w:rPr>
        <w:t>و إلي عبد العظيم بن عبد اللّه الحسني</w:t>
      </w:r>
      <w:r>
        <w:rPr>
          <w:rtl w:val="true"/>
        </w:rPr>
        <w:t>:</w:t>
      </w:r>
      <w:bookmarkEnd w:id="493"/>
    </w:p>
    <w:p>
      <w:pPr>
        <w:pStyle w:val="BookText"/>
        <w:rPr/>
      </w:pPr>
      <w:r>
        <w:rPr>
          <w:rFonts w:ascii="Amiri" w:hAnsi="Amiri" w:eastAsia="Amiri" w:cs="Amiri"/>
          <w:color w:val="111111"/>
          <w:sz w:val="28"/>
          <w:sz w:val="28"/>
          <w:szCs w:val="28"/>
          <w:rtl w:val="true"/>
          <w:lang w:bidi="ar-SA"/>
        </w:rPr>
        <w:t>محمّد بن موسي ابن المتوكل، عن علي بن الحسين السعدآبادي، عن أحمد بن أبي عبد اللّه البرقي، عن عبد العظيم بن عبد اللّه الحسني، و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أحمد بن موسي، عن محمّد بن أبي عبد اللّه، عن سهل بن زياد الآدمي، عنه </w:t>
      </w:r>
      <w:r>
        <w:rPr>
          <w:rStyle w:val="FootnoteAnchor"/>
          <w:rtl w:val="true"/>
        </w:rPr>
        <w:footnoteReference w:id="2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رجال السند الأوّل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أحمد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الذي يروي عنه الصدوق كثيرا مترضّيا، و هو من مشايخ الإجازة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صرّح السيد المحقق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ترضي الأجلّاء عن أحد و ترحمهم عليه ما كان ليكون إلّا عن ثقة يرجع إليه الأجلّاء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أبي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أجلّاء السادات، و سادة الأجلّاء، نقتصر في ذكر حاله علي نقل رسالة من الصاحب بن عبّاد وصلت إلينا بخطّ بعض بني بابويه، تاريخ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خمسمائة،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الصاحب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نسب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بالشجرة، صاحب المشهد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و اعتقاده و قدر علمه و زهده، و أنا ذاكر ذلك علي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العظيم بن عبد اللّه بن علي بن الحسن بن زيد بن الحسن بن علي بن أبي طالب عليه و علي آبائه السّلام، ذو ورع و دين، عابد معروف بالأمانة، و صدق اللهجة، عالم بأمور الدين، قائل بالتوحيد و العدل، كثير 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أبي جعفر محمّد بن علي بن موسي، و عن ابنه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إليه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جماعة من أصحاب موسي بن جعفر، و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يسميه كتاب يوم و ليلة، و كتب ترجمتها روايات عبد العظيم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عنه من رجالات الشيعة خلق، كأحمد بن أبي عبد اللّه البرقي </w:t>
      </w:r>
      <w:r>
        <w:rPr>
          <w:rStyle w:val="FootnoteAnchor"/>
          <w:rtl w:val="true"/>
        </w:rPr>
        <w:footnoteReference w:id="2860"/>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861"/>
      </w:r>
      <w:r>
        <w:rPr>
          <w:rFonts w:ascii="Amiri" w:hAnsi="Amiri" w:eastAsia="Amiri" w:cs="Amiri"/>
          <w:color w:val="111111"/>
          <w:sz w:val="28"/>
          <w:sz w:val="28"/>
          <w:szCs w:val="28"/>
          <w:rtl w:val="true"/>
          <w:lang w:bidi="ar-SA"/>
        </w:rPr>
        <w:t xml:space="preserve">، و أبو تراب الروياني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خاف من السلطان فطاف البلدان علي أنه قيج </w:t>
      </w:r>
      <w:r>
        <w:rPr>
          <w:rStyle w:val="FootnoteAnchor"/>
          <w:rtl w:val="true"/>
        </w:rPr>
        <w:footnoteReference w:id="2863"/>
      </w:r>
      <w:r>
        <w:rPr>
          <w:rFonts w:ascii="Amiri" w:hAnsi="Amiri" w:eastAsia="Amiri" w:cs="Amiri"/>
          <w:color w:val="111111"/>
          <w:sz w:val="28"/>
          <w:sz w:val="28"/>
          <w:szCs w:val="28"/>
          <w:rtl w:val="true"/>
          <w:lang w:bidi="ar-SA"/>
        </w:rPr>
        <w:t xml:space="preserve">، ثم ورد الري، و سكن بساربانان، في دار رجل من الشيعة في سكّة الموالي، و كان يعبد اللّه عزّ و جل في ذلك السرب </w:t>
      </w:r>
      <w:r>
        <w:rPr>
          <w:rStyle w:val="FootnoteAnchor"/>
          <w:rtl w:val="true"/>
        </w:rPr>
        <w:footnoteReference w:id="2864"/>
      </w:r>
      <w:r>
        <w:rPr>
          <w:rFonts w:ascii="Amiri" w:hAnsi="Amiri" w:eastAsia="Amiri" w:cs="Amiri"/>
          <w:color w:val="111111"/>
          <w:sz w:val="28"/>
          <w:sz w:val="28"/>
          <w:szCs w:val="28"/>
          <w:rtl w:val="true"/>
          <w:lang w:bidi="ar-SA"/>
        </w:rPr>
        <w:t>، يصوم النهار و يقوم الليل، و يخرج مستترا فيزور القبر الذي يقابل الآن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يقع خبره إلي الواحد بعد الواحد من الشيعة حتي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 رجل من الشيعة في المنام 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ولدي يحمل غدا من سكة الموالي، فيدفن عند شجرة التفاح، في باغ </w:t>
      </w:r>
      <w:r>
        <w:rPr>
          <w:rStyle w:val="FootnoteAnchor"/>
          <w:rtl w:val="true"/>
        </w:rPr>
        <w:footnoteReference w:id="2865"/>
      </w:r>
      <w:r>
        <w:rPr>
          <w:rFonts w:ascii="Amiri" w:hAnsi="Amiri" w:eastAsia="Amiri" w:cs="Amiri"/>
          <w:color w:val="111111"/>
          <w:sz w:val="28"/>
          <w:sz w:val="28"/>
          <w:szCs w:val="28"/>
          <w:rtl w:val="true"/>
          <w:lang w:bidi="ar-SA"/>
        </w:rPr>
        <w:t xml:space="preserve">عبد الجبار بن عبد الوهاب، فذهب الرجل ليشتري الشجرة، و كان صاحب الباغ رأي أيضا رؤيا في ذلك، فجعل موضع الشجرة مع جميع الباغ وقفا علي أهل الشرف و التشيع يدفنون فيه، فمرض عبد العظيم رحمة اللّه عليه و مات </w:t>
      </w:r>
      <w:r>
        <w:rPr>
          <w:rStyle w:val="FootnoteAnchor"/>
          <w:rtl w:val="true"/>
        </w:rPr>
        <w:footnoteReference w:id="2866"/>
      </w:r>
      <w:r>
        <w:rPr>
          <w:rFonts w:ascii="Amiri" w:hAnsi="Amiri" w:eastAsia="Amiri" w:cs="Amiri"/>
          <w:color w:val="111111"/>
          <w:sz w:val="28"/>
          <w:sz w:val="28"/>
          <w:szCs w:val="28"/>
          <w:rtl w:val="true"/>
          <w:lang w:bidi="ar-SA"/>
        </w:rPr>
        <w:t>، فحمل في ذلك اليوم إلي حيث المشهد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أهل الري علي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 اللّهف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 العظيم عندكم لكنت كمن زار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فسألته عن أشياء من الحلال و الحرام، فأجابني فيها،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حمّاد إذا أشكل عليك شي‌ء من أمر دينك بناحيتك فسل عنه عبد العظيم بن عبد اللّه الحسني، و 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عنه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الحسين السعدآبادي، عن أحمد ابن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واحد، لَيْسَ كَمِثْلِهِ شَيْ‌ءٌ، و ليس بجسم و لا صورة، و لا عرض و لا جوهر، بل هو مجسّم الأجسام و مصوّر الصور، خالق الأعراض و الجواهر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موسي الروياني، عن عبد العظيم،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الذي يروي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السماء الدنيا </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و البخاري في صحيحه باب الدعاء من التهجد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مسلم في صحيحه في كتاب صلاة المسافرين و قصرها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عن أبي هريرة أيضا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الكلم عن مواضعه، و 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ينزّل ملكا إلي سماء الدنيا ليلة الجمعة،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رَبِّهٰا نٰاظِرَةٌ </w:t>
      </w:r>
      <w:r>
        <w:rPr>
          <w:rStyle w:val="FootnoteAnchor"/>
          <w:rtl w:val="true"/>
        </w:rPr>
        <w:footnoteReference w:id="2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مشرقة، منتظرة ثواب ربّها عزّ و جلّ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عنه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الحسين السعدآبادي، عن أحمد ابن أبي عبد اللّه، عن عبد العظيم بن عبد اللّه الحسني، عن علي بن محمّد، عن أبيه محمّد بن علي، عن أبيه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من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 جلّ و ليست منه، فلا ينبغي للكريم أن يعذّب عبده بما لم يكتسبه، و إمّا أن تكون من اللّه و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و إمّا أن تكون من العبد و هي منه، فإن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فبذنبه، و إن عفا عنه فبكرمه وجوده </w:t>
      </w:r>
      <w:r>
        <w:rPr>
          <w:rStyle w:val="FootnoteAnchor"/>
          <w:rtl w:val="true"/>
        </w:rPr>
        <w:footnoteReference w:id="2872"/>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عبيد اللّه بن موسي، عن عبد العظيم،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Style w:val="FootnoteAnchor"/>
          <w:rtl w:val="true"/>
        </w:rPr>
        <w:footnoteReference w:id="2873"/>
      </w:r>
      <w:r>
        <w:rPr>
          <w:rFonts w:ascii="Amiri" w:hAnsi="Amiri" w:eastAsia="Amiri" w:cs="Amiri"/>
          <w:color w:val="111111"/>
          <w:sz w:val="28"/>
          <w:sz w:val="28"/>
          <w:szCs w:val="28"/>
          <w:rtl w:val="true"/>
          <w:lang w:bidi="ar-SA"/>
        </w:rPr>
        <w:t>أشياء لا تكون إلّا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 اليقظة، و القوّة، و الضعف، و الصحّة، و المرض، و الموت، و الحياة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94" w:name="pg11849_193267"/>
    </w:p>
    <w:p>
      <w:pPr>
        <w:pStyle w:val="BookText"/>
        <w:rPr/>
      </w:pPr>
      <w:bookmarkEnd w:id="494"/>
      <w:r>
        <w:rPr>
          <w:rFonts w:ascii="Amiri" w:hAnsi="Amiri" w:eastAsia="Amiri" w:cs="Amiri"/>
          <w:color w:val="111111"/>
          <w:sz w:val="28"/>
          <w:sz w:val="28"/>
          <w:szCs w:val="28"/>
          <w:rtl w:val="true"/>
          <w:lang w:bidi="ar-SA"/>
        </w:rPr>
        <w:t xml:space="preserve">ثبّتنا اللّه بالقول الثابت من موالاة محمّد و آله و صلّي اللّه علي سيّدنا رسوله محمّد و آله و أجمعين </w:t>
      </w:r>
      <w:r>
        <w:rPr>
          <w:rStyle w:val="FootnoteAnchor"/>
          <w:rtl w:val="true"/>
        </w:rPr>
        <w:footnoteReference w:id="2875"/>
      </w:r>
      <w:r>
        <w:rPr>
          <w:rFonts w:ascii="Amiri" w:hAnsi="Amiri" w:eastAsia="Amiri" w:cs="Amiri"/>
          <w:color w:val="111111"/>
          <w:sz w:val="28"/>
          <w:sz w:val="28"/>
          <w:szCs w:val="28"/>
          <w:rtl w:val="true"/>
          <w:lang w:bidi="ar-SA"/>
        </w:rPr>
        <w:t>، هذا آخر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الصدوق هنا و في كتاب الصوم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مرضيّا </w:t>
      </w:r>
      <w:r>
        <w:rPr>
          <w:rStyle w:val="FootnoteAnchor"/>
          <w:rtl w:val="true"/>
        </w:rPr>
        <w:footnoteReference w:id="2876"/>
      </w:r>
      <w:r>
        <w:rPr>
          <w:rFonts w:ascii="Amiri" w:hAnsi="Amiri" w:eastAsia="Amiri" w:cs="Amiri"/>
          <w:color w:val="111111"/>
          <w:sz w:val="28"/>
          <w:sz w:val="28"/>
          <w:szCs w:val="28"/>
          <w:rtl w:val="true"/>
          <w:lang w:bidi="ar-SA"/>
        </w:rPr>
        <w:t xml:space="preserve">، أي كان دينه صحيحا، و الأصحاب يرضون حديثه و يعملون به، كذا في شرح المجلسي </w:t>
      </w:r>
      <w:r>
        <w:rPr>
          <w:rStyle w:val="FootnoteAnchor"/>
          <w:rtl w:val="true"/>
        </w:rPr>
        <w:footnoteReference w:id="2877"/>
      </w:r>
      <w:r>
        <w:rPr>
          <w:rFonts w:ascii="Amiri" w:hAnsi="Amiri" w:eastAsia="Amiri" w:cs="Amiri"/>
          <w:color w:val="111111"/>
          <w:sz w:val="28"/>
          <w:sz w:val="28"/>
          <w:szCs w:val="28"/>
          <w:rtl w:val="true"/>
          <w:lang w:bidi="ar-SA"/>
        </w:rPr>
        <w:t>، و الظاهر أنّ هذا الوصف مأخوذ من الآية الشريفة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تَرْضَوْنَ مِنَ الشُّهَدٰاءِ </w:t>
      </w:r>
      <w:r>
        <w:rPr>
          <w:rStyle w:val="FootnoteAnchor"/>
          <w:rtl w:val="true"/>
        </w:rPr>
        <w:footnoteReference w:id="2878"/>
      </w:r>
      <w:r>
        <w:rPr>
          <w:rFonts w:ascii="Amiri" w:hAnsi="Amiri" w:eastAsia="Amiri" w:cs="Amiri"/>
          <w:color w:val="111111"/>
          <w:sz w:val="28"/>
          <w:sz w:val="28"/>
          <w:szCs w:val="28"/>
          <w:rtl w:val="true"/>
          <w:lang w:bidi="ar-SA"/>
        </w:rPr>
        <w:t>و لذا استعمل في باب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الباقري المروي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الأخ لأخيه تجوز إذا كان مرضيّا و معه شاهد آخر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دينه و أمانته و صلاحه و عفّته، و تيقّظه فيما يشهد به، و تحصيله و تمييزه، فما كل صالح مميّز و لا محصّل، و لا كلّ محصّل مميّز صالح </w:t>
      </w:r>
      <w:r>
        <w:rPr>
          <w:rStyle w:val="FootnoteAnchor"/>
          <w:rtl w:val="true"/>
        </w:rPr>
        <w:footnoteReference w:id="2880"/>
      </w:r>
      <w:r>
        <w:rPr>
          <w:rFonts w:ascii="Amiri" w:hAnsi="Amiri" w:eastAsia="Amiri" w:cs="Amiri"/>
          <w:color w:val="111111"/>
          <w:sz w:val="28"/>
          <w:sz w:val="28"/>
          <w:szCs w:val="28"/>
          <w:rtl w:val="true"/>
          <w:lang w:bidi="ar-SA"/>
        </w:rPr>
        <w:t>، فانقدح أنّ هذه الكلمة تدل علي الوثاقة الكاملة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746893_73709187"/>
      <w:bookmarkStart w:id="496" w:name="_Toc178"/>
      <w:bookmarkEnd w:id="495"/>
      <w:r>
        <w:rPr>
          <w:rtl w:val="true"/>
        </w:rPr>
        <w:t>[</w:t>
      </w:r>
      <w:r>
        <w:rPr/>
        <w:t>174</w:t>
      </w:r>
      <w:r>
        <w:rPr>
          <w:rtl w:val="true"/>
        </w:rPr>
        <w:t xml:space="preserve">] </w:t>
      </w:r>
      <w:r>
        <w:rPr>
          <w:rtl w:val="true"/>
        </w:rPr>
        <w:t>قعد</w:t>
      </w:r>
      <w:r>
        <w:rPr>
          <w:rtl w:val="true"/>
        </w:rPr>
        <w:t xml:space="preserve">- </w:t>
      </w:r>
      <w:r>
        <w:rPr>
          <w:rtl w:val="true"/>
        </w:rPr>
        <w:t>و إلي عبد الكريم بن عقبة الهاشمي</w:t>
      </w:r>
      <w:r>
        <w:rPr>
          <w:rtl w:val="true"/>
        </w:rPr>
        <w:t>:</w:t>
      </w:r>
      <w:bookmarkEnd w:id="49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ابن عبد اللّه، عن أحمد بن محمّد بن عيسي، عن أحمد بن محمّد بن أبي نصر البزنطي، عن عبد الكريم بن عمرو الخثعمي، عن ليث المرادي، عنه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 xml:space="preserve">. </w:t>
      </w:r>
      <w:bookmarkStart w:id="497" w:name="pg11849_193268"/>
    </w:p>
    <w:p>
      <w:pPr>
        <w:pStyle w:val="BookText"/>
        <w:rPr/>
      </w:pPr>
      <w:bookmarkEnd w:id="497"/>
      <w:r>
        <w:rPr>
          <w:rFonts w:ascii="Amiri" w:hAnsi="Amiri" w:eastAsia="Amiri" w:cs="Amiri"/>
          <w:color w:val="111111"/>
          <w:sz w:val="28"/>
          <w:sz w:val="28"/>
          <w:szCs w:val="28"/>
          <w:rtl w:val="true"/>
          <w:lang w:bidi="ar-SA"/>
        </w:rPr>
        <w:t>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الخثعمي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الكريم الهاشمي وثّقه الشيخ في أصحاب الكاظم </w:t>
      </w:r>
      <w:r>
        <w:rPr>
          <w:rStyle w:val="FootnoteAnchor"/>
          <w:rtl w:val="true"/>
        </w:rPr>
        <w:footnoteReference w:id="2882"/>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ليث المرادي </w:t>
      </w:r>
      <w:r>
        <w:rPr>
          <w:rStyle w:val="FootnoteAnchor"/>
          <w:rtl w:val="true"/>
        </w:rPr>
        <w:footnoteReference w:id="2883"/>
      </w:r>
      <w:r>
        <w:rPr>
          <w:rFonts w:ascii="Amiri" w:hAnsi="Amiri" w:eastAsia="Amiri" w:cs="Amiri"/>
          <w:color w:val="111111"/>
          <w:sz w:val="28"/>
          <w:sz w:val="28"/>
          <w:szCs w:val="28"/>
          <w:rtl w:val="true"/>
          <w:lang w:bidi="ar-SA"/>
        </w:rPr>
        <w:t xml:space="preserve">، و زرارة في الكافي في باب الزكاة تبعث من بلد إلي بلد </w:t>
      </w:r>
      <w:r>
        <w:rPr>
          <w:rStyle w:val="FootnoteAnchor"/>
          <w:rtl w:val="true"/>
        </w:rPr>
        <w:footnoteReference w:id="2884"/>
      </w:r>
      <w:r>
        <w:rPr>
          <w:rFonts w:ascii="Amiri" w:hAnsi="Amiri" w:eastAsia="Amiri" w:cs="Amiri"/>
          <w:color w:val="111111"/>
          <w:sz w:val="28"/>
          <w:sz w:val="28"/>
          <w:szCs w:val="28"/>
          <w:rtl w:val="true"/>
          <w:lang w:bidi="ar-SA"/>
        </w:rPr>
        <w:t xml:space="preserve">، و في باب دخول عمرو بن عبيد و المعتزلة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85"/>
      </w:r>
      <w:r>
        <w:rPr>
          <w:rFonts w:ascii="Amiri" w:hAnsi="Amiri" w:eastAsia="Amiri" w:cs="Amiri"/>
          <w:color w:val="111111"/>
          <w:sz w:val="28"/>
          <w:sz w:val="28"/>
          <w:szCs w:val="28"/>
          <w:rtl w:val="true"/>
          <w:lang w:bidi="ar-SA"/>
        </w:rPr>
        <w:t xml:space="preserve">، و في التهذيب في باب الزيادات في الزكاة </w:t>
      </w:r>
      <w:r>
        <w:rPr>
          <w:rStyle w:val="FootnoteAnchor"/>
          <w:rtl w:val="true"/>
        </w:rPr>
        <w:footnoteReference w:id="2886"/>
      </w:r>
      <w:r>
        <w:rPr>
          <w:rFonts w:ascii="Amiri" w:hAnsi="Amiri" w:eastAsia="Amiri" w:cs="Amiri"/>
          <w:color w:val="111111"/>
          <w:sz w:val="28"/>
          <w:sz w:val="28"/>
          <w:szCs w:val="28"/>
          <w:rtl w:val="true"/>
          <w:lang w:bidi="ar-SA"/>
        </w:rPr>
        <w:t xml:space="preserve">، و في باب قسمة الغنائم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1746895_73709187"/>
      <w:bookmarkStart w:id="499" w:name="_Toc179"/>
      <w:bookmarkEnd w:id="498"/>
      <w:r>
        <w:rPr>
          <w:rtl w:val="true"/>
        </w:rPr>
        <w:t>[</w:t>
      </w:r>
      <w:r>
        <w:rPr/>
        <w:t>175</w:t>
      </w:r>
      <w:r>
        <w:rPr>
          <w:rtl w:val="true"/>
        </w:rPr>
        <w:t xml:space="preserve">] </w:t>
      </w:r>
      <w:r>
        <w:rPr>
          <w:rtl w:val="true"/>
        </w:rPr>
        <w:t>قعه</w:t>
      </w:r>
      <w:r>
        <w:rPr>
          <w:rtl w:val="true"/>
        </w:rPr>
        <w:t xml:space="preserve">- </w:t>
      </w:r>
      <w:r>
        <w:rPr>
          <w:rtl w:val="true"/>
        </w:rPr>
        <w:t>و إلي عبد الكريم بن عمرو</w:t>
      </w:r>
      <w:r>
        <w:rPr>
          <w:rtl w:val="true"/>
        </w:rPr>
        <w:t>:</w:t>
      </w:r>
      <w:bookmarkEnd w:id="499"/>
    </w:p>
    <w:p>
      <w:pPr>
        <w:pStyle w:val="BookText"/>
        <w:rPr/>
      </w:pPr>
      <w:r>
        <w:rPr>
          <w:rFonts w:ascii="IRNazanin" w:hAnsi="IRNazanin" w:eastAsia="IRNazanin"/>
          <w:color w:val="111111"/>
          <w:sz w:val="28"/>
          <w:sz w:val="28"/>
          <w:szCs w:val="28"/>
          <w:rtl w:val="true"/>
          <w:lang w:bidi="fa-IR"/>
        </w:rPr>
        <w:t xml:space="preserve">أبوه </w:t>
      </w:r>
      <w:r>
        <w:rPr>
          <w:rStyle w:val="FootnoteAnchor"/>
          <w:rtl w:val="true"/>
        </w:rPr>
        <w:footnoteReference w:id="2888"/>
      </w:r>
      <w:r>
        <w:rPr>
          <w:rFonts w:ascii="Amiri" w:hAnsi="Amiri" w:eastAsia="Amiri" w:cs="Amiri"/>
          <w:color w:val="111111"/>
          <w:sz w:val="28"/>
          <w:sz w:val="28"/>
          <w:szCs w:val="28"/>
          <w:rtl w:val="true"/>
          <w:lang w:bidi="ar-SA"/>
        </w:rPr>
        <w:t xml:space="preserve">، عن سعد بن عبد اللّه، عن أحمد بن محمّد بن عيسي، عن أحمد بن محمّد بن أبي نصر البزنطي، عن عبد الكريم بن عمرو الخثعمي، و لقبه كرام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بن صالح الخثعمي، مولاهم كوفي،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وقف، كان ثقة ثقة عينا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البزنطي </w:t>
      </w:r>
      <w:r>
        <w:rPr>
          <w:rStyle w:val="FootnoteAnchor"/>
          <w:rtl w:val="true"/>
        </w:rPr>
        <w:footnoteReference w:id="2891"/>
      </w:r>
      <w:r>
        <w:rPr>
          <w:rFonts w:ascii="Amiri" w:hAnsi="Amiri" w:eastAsia="Amiri" w:cs="Amiri"/>
          <w:color w:val="111111"/>
          <w:sz w:val="28"/>
          <w:sz w:val="28"/>
          <w:szCs w:val="28"/>
          <w:rtl w:val="true"/>
          <w:lang w:bidi="ar-SA"/>
        </w:rPr>
        <w:t>كثيرا، و أضرابه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بن </w:t>
      </w:r>
    </w:p>
    <w:p>
      <w:p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2892"/>
      </w:r>
      <w:r>
        <w:rPr>
          <w:rFonts w:ascii="IRNazanin" w:hAnsi="IRNazanin" w:eastAsia="IRNazanin"/>
          <w:color w:val="111111"/>
          <w:sz w:val="28"/>
          <w:sz w:val="28"/>
          <w:szCs w:val="28"/>
          <w:rtl w:val="true"/>
          <w:lang w:bidi="fa-IR"/>
        </w:rPr>
        <w:t xml:space="preserve">، و الوشاء </w:t>
      </w:r>
      <w:r>
        <w:rPr>
          <w:rStyle w:val="FootnoteAnchor"/>
          <w:rtl w:val="true"/>
        </w:rPr>
        <w:footnoteReference w:id="2893"/>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894"/>
      </w:r>
      <w:r>
        <w:rPr>
          <w:rFonts w:ascii="Amiri" w:hAnsi="Amiri" w:eastAsia="Amiri" w:cs="Amiri"/>
          <w:color w:val="111111"/>
          <w:sz w:val="28"/>
          <w:sz w:val="28"/>
          <w:szCs w:val="28"/>
          <w:rtl w:val="true"/>
          <w:lang w:bidi="ar-SA"/>
        </w:rPr>
        <w:t xml:space="preserve">، و حفص بن البختري </w:t>
      </w:r>
      <w:r>
        <w:rPr>
          <w:rStyle w:val="FootnoteAnchor"/>
          <w:rtl w:val="true"/>
        </w:rPr>
        <w:footnoteReference w:id="2895"/>
      </w:r>
      <w:r>
        <w:rPr>
          <w:rFonts w:ascii="Amiri" w:hAnsi="Amiri" w:eastAsia="Amiri" w:cs="Amiri"/>
          <w:color w:val="111111"/>
          <w:sz w:val="28"/>
          <w:sz w:val="28"/>
          <w:szCs w:val="28"/>
          <w:rtl w:val="true"/>
          <w:lang w:bidi="ar-SA"/>
        </w:rPr>
        <w:t xml:space="preserve">، و جعفر بن محمّد بن سماعة </w:t>
      </w:r>
      <w:r>
        <w:rPr>
          <w:rStyle w:val="FootnoteAnchor"/>
          <w:rtl w:val="true"/>
        </w:rPr>
        <w:footnoteReference w:id="289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897"/>
      </w:r>
      <w:r>
        <w:rPr>
          <w:rFonts w:ascii="Amiri" w:hAnsi="Amiri" w:eastAsia="Amiri" w:cs="Amiri"/>
          <w:color w:val="111111"/>
          <w:sz w:val="28"/>
          <w:sz w:val="28"/>
          <w:szCs w:val="28"/>
          <w:rtl w:val="true"/>
          <w:lang w:bidi="ar-SA"/>
        </w:rPr>
        <w:t xml:space="preserve">، و عبيس بن هشام </w:t>
      </w:r>
      <w:r>
        <w:rPr>
          <w:rStyle w:val="FootnoteAnchor"/>
          <w:rtl w:val="true"/>
        </w:rPr>
        <w:footnoteReference w:id="2898"/>
      </w:r>
      <w:r>
        <w:rPr>
          <w:rFonts w:ascii="Amiri" w:hAnsi="Amiri" w:eastAsia="Amiri" w:cs="Amiri"/>
          <w:color w:val="111111"/>
          <w:sz w:val="28"/>
          <w:sz w:val="28"/>
          <w:szCs w:val="28"/>
          <w:rtl w:val="true"/>
          <w:lang w:bidi="ar-SA"/>
        </w:rPr>
        <w:t xml:space="preserve">، و علي بن خالد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رواة الحديث بأن شهر رمضان شهر من شهور السنة، يكون تسعة و عشرين يوما و يكون ثلاثين يوما، فهم فقهاء أصحاب أبي جعفر محمّد بن علي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و الرؤساء المأخوذ عنهم الحلال و الحرام و الفتيا و الأحكام، لا يطعن عليهم، و لا طريق إلي ذمّ واحد منهم، و هم أصحاب الأصول المدوّنة، و المصنّفات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رواية جماعة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كرّام الخثعمي و عدّ جماعة آخرهم عبد اللّه بن أبي يعفور، و ممّن لا يحصي كثرة مثل ذلك حرفا بحرف </w:t>
      </w:r>
      <w:r>
        <w:rPr>
          <w:rStyle w:val="FootnoteAnchor"/>
          <w:rtl w:val="true"/>
        </w:rPr>
        <w:footnoteReference w:id="290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 عن سهل بن زياد، عن محمّد بن الحسن بن شمون، عن عبد اللّه بن عبد الرحمن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بيني و بين نفسي أن لا أكل طعاما بنهار أبدا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يقوم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شيعتكم جعل للّه أن لا يأكل طعاما بنهار أبدا حتي يقوم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إذا يا كرّام، و لا تصم العيدين، و لا ثلاثة أيام التشريق، و لا إذا كنت مسافرا، و لا مريضا،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عجّت السموات و الأرض و من عليها و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ائذن لنا في هلاك الأرض حتي نجدّهم عن جديد الأرض بما استحلّوا حرمتك، و قتلوا صفوتك، فأوحي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 يا سماواتي و يا أرضي اسكنوا، ثم كشف حجابا من الحجب، فإذا خلفه محمّد و اثنا عشر وصيّا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Style w:val="FootnoteAnchor"/>
          <w:rtl w:val="true"/>
        </w:rPr>
        <w:footnoteReference w:id="2901"/>
      </w:r>
      <w:r>
        <w:rPr>
          <w:rFonts w:ascii="Amiri" w:hAnsi="Amiri" w:eastAsia="Amiri" w:cs="Amiri"/>
          <w:color w:val="111111"/>
          <w:sz w:val="28"/>
          <w:sz w:val="28"/>
          <w:szCs w:val="28"/>
          <w:rtl w:val="true"/>
          <w:lang w:bidi="ar-SA"/>
        </w:rPr>
        <w:t>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 يا سماواتي و يا أرضي بهذا انتصر، قالها ثلاث مرّات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دلالة علي عدم وقفه، و روي الشيخ هذه الرواية عن عبد الكريم بن عمرو </w:t>
      </w:r>
      <w:r>
        <w:rPr>
          <w:rStyle w:val="FootnoteAnchor"/>
          <w:rtl w:val="true"/>
        </w:rPr>
        <w:footnoteReference w:id="2903"/>
      </w:r>
      <w:r>
        <w:rPr>
          <w:rFonts w:ascii="Amiri" w:hAnsi="Amiri" w:eastAsia="Amiri" w:cs="Amiri"/>
          <w:color w:val="111111"/>
          <w:sz w:val="28"/>
          <w:sz w:val="28"/>
          <w:szCs w:val="28"/>
          <w:rtl w:val="true"/>
          <w:lang w:bidi="ar-SA"/>
        </w:rPr>
        <w:t xml:space="preserve">مرّة، و عن كرّام اخري، فدلّ علي أن كرّاما هو عبد الكريم </w:t>
      </w:r>
      <w:r>
        <w:rPr>
          <w:rStyle w:val="FootnoteAnchor"/>
          <w:rtl w:val="true"/>
        </w:rPr>
        <w:footnoteReference w:id="29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تسليم الوقف فلا يضرّ العمل برواياته، خصوصا بعد إكثار مثل البزنطي من الرواية عنه، و ما قاله المفيد في حقّه، و توثيق النجاشي مرّتين مع نسبة الوقف إليه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الواقفة تدعيه، و الغلاة تروي عنه كثيرا، و الذي أراه التوقف عمّا يرويه </w:t>
      </w:r>
      <w:r>
        <w:rPr>
          <w:rStyle w:val="FootnoteAnchor"/>
          <w:rtl w:val="true"/>
        </w:rPr>
        <w:footnoteReference w:id="2905"/>
      </w:r>
      <w:r>
        <w:rPr>
          <w:rFonts w:ascii="Amiri" w:hAnsi="Amiri" w:eastAsia="Amiri" w:cs="Amiri"/>
          <w:color w:val="111111"/>
          <w:sz w:val="28"/>
          <w:sz w:val="28"/>
          <w:szCs w:val="28"/>
          <w:rtl w:val="true"/>
          <w:lang w:bidi="ar-SA"/>
        </w:rPr>
        <w:t>، انتهي، محلّ نظر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00" w:name="pg11849_193271"/>
    </w:p>
    <w:p>
      <w:pPr>
        <w:pStyle w:val="Heading3"/>
        <w:numPr>
          <w:ilvl w:val="2"/>
          <w:numId w:val="1"/>
        </w:numPr>
        <w:rPr/>
      </w:pPr>
      <w:bookmarkStart w:id="501" w:name="__RefHeading___Toc11746897_73709187"/>
      <w:bookmarkStart w:id="502" w:name="_Toc180"/>
      <w:bookmarkEnd w:id="500"/>
      <w:bookmarkEnd w:id="501"/>
      <w:r>
        <w:rPr>
          <w:rtl w:val="true"/>
        </w:rPr>
        <w:t>[</w:t>
      </w:r>
      <w:r>
        <w:rPr/>
        <w:t>176</w:t>
      </w:r>
      <w:r>
        <w:rPr>
          <w:rtl w:val="true"/>
        </w:rPr>
        <w:t xml:space="preserve">] </w:t>
      </w:r>
      <w:r>
        <w:rPr>
          <w:rtl w:val="true"/>
        </w:rPr>
        <w:t>قعو</w:t>
      </w:r>
      <w:r>
        <w:rPr>
          <w:rtl w:val="true"/>
        </w:rPr>
        <w:t xml:space="preserve">- </w:t>
      </w:r>
      <w:r>
        <w:rPr>
          <w:rtl w:val="true"/>
        </w:rPr>
        <w:t>و إلي عبد اللّه بن أبي يعفور</w:t>
      </w:r>
      <w:r>
        <w:rPr>
          <w:rtl w:val="true"/>
        </w:rPr>
        <w:t>:</w:t>
      </w:r>
      <w:bookmarkEnd w:id="502"/>
    </w:p>
    <w:p>
      <w:pPr>
        <w:pStyle w:val="BookText"/>
        <w:rPr/>
      </w:pPr>
      <w:r>
        <w:rPr>
          <w:rFonts w:ascii="Amiri" w:hAnsi="Amiri" w:eastAsia="Amiri" w:cs="Amiri"/>
          <w:color w:val="111111"/>
          <w:sz w:val="28"/>
          <w:sz w:val="28"/>
          <w:szCs w:val="28"/>
          <w:rtl w:val="true"/>
          <w:lang w:bidi="ar-SA"/>
        </w:rPr>
        <w:t xml:space="preserve">أحمد بن محمّد بن يحيي العطار، عن سعد بن عبد اللّه، عن أحمد بن أبي عبد اللّه البرقي، عن أبيه، عن محمّد بن أبي عمير، عن حمّاد بن عثمان، عنه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أوضحنا وثاقة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Style w:val="FootnoteAnchor"/>
          <w:rtl w:val="true"/>
        </w:rPr>
        <w:footnoteReference w:id="2907"/>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أبي يعفور من الفقهاء المعروفين الذين هم عيون هذه الطائفة، يعدّ مع زرارة و أمثاله، بل في الكشي بثلاثة طرق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وجدت أحدا يطيعني و يأخذ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وصيّتي و يطيع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رجلا واحدا رحمة اللّه عليه عبد اللّه بن أبي يعفور، فإنّي أمرته و أوصيته بوصيّة فاتبع أمري و أخذ بقولي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1746899_73709187"/>
      <w:bookmarkStart w:id="504" w:name="_Toc181"/>
      <w:bookmarkEnd w:id="503"/>
      <w:r>
        <w:rPr>
          <w:rtl w:val="true"/>
        </w:rPr>
        <w:t>[</w:t>
      </w:r>
      <w:r>
        <w:rPr/>
        <w:t>177</w:t>
      </w:r>
      <w:r>
        <w:rPr>
          <w:rtl w:val="true"/>
        </w:rPr>
        <w:t xml:space="preserve">] </w:t>
      </w:r>
      <w:r>
        <w:rPr>
          <w:rtl w:val="true"/>
        </w:rPr>
        <w:t>قعز</w:t>
      </w:r>
      <w:r>
        <w:rPr>
          <w:rtl w:val="true"/>
        </w:rPr>
        <w:t xml:space="preserve">- </w:t>
      </w:r>
      <w:r>
        <w:rPr>
          <w:rtl w:val="true"/>
        </w:rPr>
        <w:t>و إلي عبد اللّه بن بكير</w:t>
      </w:r>
      <w:r>
        <w:rPr>
          <w:rtl w:val="true"/>
        </w:rPr>
        <w:t>:</w:t>
      </w:r>
      <w:bookmarkEnd w:id="504"/>
    </w:p>
    <w:p>
      <w:pPr>
        <w:pStyle w:val="BookText"/>
        <w:rPr/>
      </w:pPr>
      <w:r>
        <w:rPr>
          <w:rFonts w:ascii="Amiri" w:hAnsi="Amiri" w:eastAsia="Amiri" w:cs="Amiri"/>
          <w:color w:val="111111"/>
          <w:sz w:val="28"/>
          <w:sz w:val="28"/>
          <w:szCs w:val="28"/>
          <w:rtl w:val="true"/>
          <w:lang w:bidi="ar-SA"/>
        </w:rPr>
        <w:t xml:space="preserve">أبوه، عن عبد اللّه بن جعفر الحميري، عن أحمد بن محمّد بن عيسي، عن الحسن بن علي بن فضّال، عنه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من 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فضال مضافا إلي كونه من أصحاب الإجماع هو من معشر أمرنا بالأخذ بما رووا، و لا ننظر إلي أحوالهم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بكير من أصحاب الإجماع، و ممّن ادّعي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عملت برواياتهم </w:t>
      </w:r>
      <w:r>
        <w:rPr>
          <w:rStyle w:val="FootnoteAnchor"/>
          <w:rtl w:val="true"/>
        </w:rPr>
        <w:footnoteReference w:id="2910"/>
      </w:r>
      <w:r>
        <w:rPr>
          <w:rFonts w:ascii="Amiri" w:hAnsi="Amiri" w:eastAsia="Amiri" w:cs="Amiri"/>
          <w:color w:val="111111"/>
          <w:sz w:val="28"/>
          <w:sz w:val="28"/>
          <w:szCs w:val="28"/>
          <w:rtl w:val="true"/>
          <w:lang w:bidi="ar-SA"/>
        </w:rPr>
        <w:t xml:space="preserve">، و وثقه أيضا في الفهرست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 جماعة من الفطحيّة هم فقهاء أصحابنا </w:t>
      </w:r>
      <w:r>
        <w:rPr>
          <w:rStyle w:val="FootnoteAnchor"/>
          <w:rtl w:val="true"/>
        </w:rPr>
        <w:footnoteReference w:id="2912"/>
      </w:r>
      <w:r>
        <w:rPr>
          <w:rFonts w:ascii="Amiri" w:hAnsi="Amiri" w:eastAsia="Amiri" w:cs="Amiri"/>
          <w:color w:val="111111"/>
          <w:sz w:val="28"/>
          <w:sz w:val="28"/>
          <w:szCs w:val="28"/>
          <w:rtl w:val="true"/>
          <w:lang w:bidi="ar-SA"/>
        </w:rPr>
        <w:t xml:space="preserve">، و عدّه المفيد في الرسالة </w:t>
      </w:r>
      <w:r>
        <w:rPr>
          <w:rStyle w:val="FootnoteAnchor"/>
          <w:rtl w:val="true"/>
        </w:rPr>
        <w:footnoteReference w:id="2913"/>
      </w:r>
      <w:r>
        <w:rPr>
          <w:rFonts w:ascii="Amiri" w:hAnsi="Amiri" w:eastAsia="Amiri" w:cs="Amiri"/>
          <w:color w:val="111111"/>
          <w:sz w:val="28"/>
          <w:sz w:val="28"/>
          <w:szCs w:val="28"/>
          <w:rtl w:val="true"/>
          <w:lang w:bidi="ar-SA"/>
        </w:rPr>
        <w:t xml:space="preserve">في عداد من وصفهم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قعه</w:t>
      </w:r>
      <w:r>
        <w:rPr>
          <w:rFonts w:eastAsia="Amiri" w:cs="Amiri" w:ascii="Amiri" w:hAnsi="Amiri"/>
          <w:color w:val="111111"/>
          <w:sz w:val="28"/>
          <w:szCs w:val="28"/>
          <w:rtl w:val="true"/>
          <w:lang w:bidi="ar-SA"/>
        </w:rPr>
        <w:t xml:space="preserve">)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زرارة </w:t>
      </w:r>
      <w:r>
        <w:rPr>
          <w:rStyle w:val="FootnoteAnchor"/>
          <w:rtl w:val="true"/>
        </w:rPr>
        <w:footnoteReference w:id="2915"/>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الحسن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عبد اللّه بن مسكان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يونس بن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أحمد بن محمّد بن أبي نصر 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فضالة بن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صفوان بن يحيي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جميل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عبد اللّه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هؤلاء عشرة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 و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w:t>
      </w:r>
      <w:r>
        <w:rPr>
          <w:rStyle w:val="FootnoteAnchor"/>
          <w:rtl w:val="true"/>
        </w:rPr>
        <w:footnoteReference w:id="2916"/>
      </w:r>
      <w:r>
        <w:rPr>
          <w:rFonts w:ascii="IRNazanin" w:hAnsi="IRNazanin" w:eastAsia="IRNazanin"/>
          <w:color w:val="111111"/>
          <w:sz w:val="28"/>
          <w:sz w:val="28"/>
          <w:szCs w:val="28"/>
          <w:rtl w:val="true"/>
          <w:lang w:bidi="fa-IR"/>
        </w:rPr>
        <w:t>، و أحمد بن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فضال </w:t>
      </w:r>
      <w:r>
        <w:rPr>
          <w:rStyle w:val="FootnoteAnchor"/>
          <w:rtl w:val="true"/>
        </w:rPr>
        <w:footnoteReference w:id="2917"/>
      </w:r>
      <w:r>
        <w:rPr>
          <w:rFonts w:ascii="Amiri" w:hAnsi="Amiri" w:eastAsia="Amiri" w:cs="Amiri"/>
          <w:color w:val="111111"/>
          <w:sz w:val="28"/>
          <w:sz w:val="28"/>
          <w:szCs w:val="28"/>
          <w:rtl w:val="true"/>
          <w:lang w:bidi="ar-SA"/>
        </w:rPr>
        <w:t xml:space="preserve">، و القاسم بن عروة </w:t>
      </w:r>
      <w:r>
        <w:rPr>
          <w:rStyle w:val="FootnoteAnchor"/>
          <w:rtl w:val="true"/>
        </w:rPr>
        <w:footnoteReference w:id="2918"/>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919"/>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2920"/>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921"/>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2922"/>
      </w:r>
      <w:r>
        <w:rPr>
          <w:rFonts w:ascii="Amiri" w:hAnsi="Amiri" w:eastAsia="Amiri" w:cs="Amiri"/>
          <w:color w:val="111111"/>
          <w:sz w:val="28"/>
          <w:sz w:val="28"/>
          <w:szCs w:val="28"/>
          <w:rtl w:val="true"/>
          <w:lang w:bidi="ar-SA"/>
        </w:rPr>
        <w:t xml:space="preserve">، و حريز </w:t>
      </w:r>
      <w:r>
        <w:rPr>
          <w:rStyle w:val="FootnoteAnchor"/>
          <w:rtl w:val="true"/>
        </w:rPr>
        <w:footnoteReference w:id="2923"/>
      </w:r>
      <w:r>
        <w:rPr>
          <w:rFonts w:ascii="Amiri" w:hAnsi="Amiri" w:eastAsia="Amiri" w:cs="Amiri"/>
          <w:color w:val="111111"/>
          <w:sz w:val="28"/>
          <w:sz w:val="28"/>
          <w:szCs w:val="28"/>
          <w:rtl w:val="true"/>
          <w:lang w:bidi="ar-SA"/>
        </w:rPr>
        <w:t xml:space="preserve">، و علي ابن أسباط </w:t>
      </w:r>
      <w:r>
        <w:rPr>
          <w:rStyle w:val="FootnoteAnchor"/>
          <w:rtl w:val="true"/>
        </w:rPr>
        <w:footnoteReference w:id="2924"/>
      </w:r>
      <w:r>
        <w:rPr>
          <w:rFonts w:ascii="IRNazanin" w:hAnsi="IRNazanin" w:eastAsia="IRNazanin"/>
          <w:color w:val="111111"/>
          <w:sz w:val="28"/>
          <w:sz w:val="28"/>
          <w:szCs w:val="28"/>
          <w:rtl w:val="true"/>
          <w:lang w:bidi="fa-IR"/>
        </w:rPr>
        <w:t xml:space="preserve">، و الحجال </w:t>
      </w:r>
      <w:r>
        <w:rPr>
          <w:rStyle w:val="FootnoteAnchor"/>
          <w:rtl w:val="true"/>
        </w:rPr>
        <w:footnoteReference w:id="2925"/>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926"/>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2927"/>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928"/>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2929"/>
      </w:r>
      <w:r>
        <w:rPr>
          <w:rFonts w:ascii="Amiri" w:hAnsi="Amiri" w:eastAsia="Amiri" w:cs="Amiri"/>
          <w:color w:val="111111"/>
          <w:sz w:val="28"/>
          <w:sz w:val="28"/>
          <w:szCs w:val="28"/>
          <w:rtl w:val="true"/>
          <w:lang w:bidi="ar-SA"/>
        </w:rPr>
        <w:t xml:space="preserve">، و أبو أيوب </w:t>
      </w:r>
      <w:r>
        <w:rPr>
          <w:rStyle w:val="FootnoteAnchor"/>
          <w:rtl w:val="true"/>
        </w:rPr>
        <w:footnoteReference w:id="293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931"/>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2932"/>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2933"/>
      </w:r>
      <w:r>
        <w:rPr>
          <w:rFonts w:ascii="IRNazanin" w:hAnsi="IRNazanin" w:eastAsia="IRNazanin"/>
          <w:color w:val="111111"/>
          <w:sz w:val="28"/>
          <w:sz w:val="28"/>
          <w:szCs w:val="28"/>
          <w:rtl w:val="true"/>
          <w:lang w:bidi="fa-IR"/>
        </w:rPr>
        <w:t xml:space="preserve">، و ابن رباط </w:t>
      </w:r>
      <w:r>
        <w:rPr>
          <w:rStyle w:val="FootnoteAnchor"/>
          <w:rtl w:val="true"/>
        </w:rPr>
        <w:footnoteReference w:id="2934"/>
      </w:r>
      <w:r>
        <w:rPr>
          <w:rFonts w:ascii="Amiri" w:hAnsi="Amiri" w:eastAsia="Amiri" w:cs="Amiri"/>
          <w:color w:val="111111"/>
          <w:sz w:val="28"/>
          <w:sz w:val="28"/>
          <w:szCs w:val="28"/>
          <w:rtl w:val="true"/>
          <w:lang w:bidi="ar-SA"/>
        </w:rPr>
        <w:t xml:space="preserve">، و حفص ابن سوقة </w:t>
      </w:r>
      <w:r>
        <w:rPr>
          <w:rStyle w:val="FootnoteAnchor"/>
          <w:rtl w:val="true"/>
        </w:rPr>
        <w:footnoteReference w:id="2935"/>
      </w:r>
      <w:r>
        <w:rPr>
          <w:rFonts w:ascii="Amiri" w:hAnsi="Amiri" w:eastAsia="Amiri" w:cs="Amiri"/>
          <w:color w:val="111111"/>
          <w:sz w:val="28"/>
          <w:sz w:val="28"/>
          <w:szCs w:val="28"/>
          <w:rtl w:val="true"/>
          <w:lang w:bidi="ar-SA"/>
        </w:rPr>
        <w:t xml:space="preserve">، و سليمان الجعفري </w:t>
      </w:r>
      <w:r>
        <w:rPr>
          <w:rStyle w:val="FootnoteAnchor"/>
          <w:rtl w:val="true"/>
        </w:rPr>
        <w:footnoteReference w:id="2936"/>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2937"/>
      </w:r>
      <w:r>
        <w:rPr>
          <w:rFonts w:ascii="IRNazanin" w:hAnsi="IRNazanin" w:eastAsia="IRNazanin"/>
          <w:color w:val="111111"/>
          <w:sz w:val="28"/>
          <w:sz w:val="28"/>
          <w:szCs w:val="28"/>
          <w:rtl w:val="true"/>
          <w:lang w:bidi="fa-IR"/>
        </w:rPr>
        <w:t>، و الحسن بن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05" w:name="pg11849_193274"/>
    </w:p>
    <w:p>
      <w:pPr>
        <w:pStyle w:val="BookText"/>
        <w:rPr/>
      </w:pPr>
      <w:bookmarkEnd w:id="505"/>
      <w:r>
        <w:rPr>
          <w:rFonts w:ascii="IRNazanin" w:hAnsi="IRNazanin" w:eastAsia="IRNazanin"/>
          <w:color w:val="111111"/>
          <w:sz w:val="28"/>
          <w:sz w:val="28"/>
          <w:szCs w:val="28"/>
          <w:rtl w:val="true"/>
          <w:lang w:bidi="fa-IR"/>
        </w:rPr>
        <w:t xml:space="preserve">الجهم </w:t>
      </w:r>
      <w:r>
        <w:rPr>
          <w:rStyle w:val="FootnoteAnchor"/>
          <w:rtl w:val="true"/>
        </w:rPr>
        <w:footnoteReference w:id="2938"/>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2939"/>
      </w:r>
      <w:r>
        <w:rPr>
          <w:rFonts w:ascii="Amiri" w:hAnsi="Amiri" w:eastAsia="Amiri" w:cs="Amiri"/>
          <w:color w:val="111111"/>
          <w:sz w:val="28"/>
          <w:sz w:val="28"/>
          <w:szCs w:val="28"/>
          <w:rtl w:val="true"/>
          <w:lang w:bidi="ar-SA"/>
        </w:rPr>
        <w:t xml:space="preserve">، و محمّد بن عبد اللّه الحلبي </w:t>
      </w:r>
      <w:r>
        <w:rPr>
          <w:rStyle w:val="FootnoteAnchor"/>
          <w:rtl w:val="true"/>
        </w:rPr>
        <w:footnoteReference w:id="2940"/>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941"/>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2942"/>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2943"/>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2944"/>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2945"/>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946"/>
      </w:r>
      <w:r>
        <w:rPr>
          <w:rFonts w:ascii="Amiri" w:hAnsi="Amiri" w:eastAsia="Amiri" w:cs="Amiri"/>
          <w:color w:val="111111"/>
          <w:sz w:val="28"/>
          <w:sz w:val="28"/>
          <w:szCs w:val="28"/>
          <w:rtl w:val="true"/>
          <w:lang w:bidi="ar-SA"/>
        </w:rPr>
        <w:t xml:space="preserve">، و عليّ بن عقبة </w:t>
      </w:r>
      <w:r>
        <w:rPr>
          <w:rStyle w:val="FootnoteAnchor"/>
          <w:rtl w:val="true"/>
        </w:rPr>
        <w:footnoteReference w:id="2947"/>
      </w:r>
      <w:r>
        <w:rPr>
          <w:rFonts w:ascii="Amiri" w:hAnsi="Amiri" w:eastAsia="Amiri" w:cs="Amiri"/>
          <w:color w:val="111111"/>
          <w:sz w:val="28"/>
          <w:sz w:val="28"/>
          <w:szCs w:val="28"/>
          <w:rtl w:val="true"/>
          <w:lang w:bidi="ar-SA"/>
        </w:rPr>
        <w:t xml:space="preserve">، و إسماعيل بن عمّار </w:t>
      </w:r>
      <w:r>
        <w:rPr>
          <w:rStyle w:val="FootnoteAnchor"/>
          <w:rtl w:val="true"/>
        </w:rPr>
        <w:footnoteReference w:id="2948"/>
      </w:r>
      <w:r>
        <w:rPr>
          <w:rFonts w:ascii="Amiri" w:hAnsi="Amiri" w:eastAsia="Amiri" w:cs="Amiri"/>
          <w:color w:val="111111"/>
          <w:sz w:val="28"/>
          <w:sz w:val="28"/>
          <w:szCs w:val="28"/>
          <w:rtl w:val="true"/>
          <w:lang w:bidi="ar-SA"/>
        </w:rPr>
        <w:t xml:space="preserve">، و العلاء بن رزين </w:t>
      </w:r>
      <w:r>
        <w:rPr>
          <w:rStyle w:val="FootnoteAnchor"/>
          <w:rtl w:val="true"/>
        </w:rPr>
        <w:footnoteReference w:id="2949"/>
      </w:r>
      <w:r>
        <w:rPr>
          <w:rFonts w:ascii="Amiri" w:hAnsi="Amiri" w:eastAsia="Amiri" w:cs="Amiri"/>
          <w:color w:val="111111"/>
          <w:sz w:val="28"/>
          <w:sz w:val="28"/>
          <w:szCs w:val="28"/>
          <w:rtl w:val="true"/>
          <w:lang w:bidi="ar-SA"/>
        </w:rPr>
        <w:t xml:space="preserve">، و عبد اللّه بن حمّاد </w:t>
      </w:r>
      <w:r>
        <w:rPr>
          <w:rStyle w:val="FootnoteAnchor"/>
          <w:rtl w:val="true"/>
        </w:rPr>
        <w:footnoteReference w:id="2950"/>
      </w:r>
      <w:r>
        <w:rPr>
          <w:rFonts w:ascii="IRNazanin" w:hAnsi="IRNazanin" w:eastAsia="IRNazanin"/>
          <w:color w:val="111111"/>
          <w:sz w:val="28"/>
          <w:sz w:val="28"/>
          <w:szCs w:val="28"/>
          <w:rtl w:val="true"/>
          <w:lang w:bidi="fa-IR"/>
        </w:rPr>
        <w:t xml:space="preserve">، و مروان بن مسلم </w:t>
      </w:r>
      <w:r>
        <w:rPr>
          <w:rStyle w:val="FootnoteAnchor"/>
          <w:rtl w:val="true"/>
        </w:rPr>
        <w:footnoteReference w:id="2951"/>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952"/>
      </w:r>
      <w:r>
        <w:rPr>
          <w:rFonts w:ascii="IRNazanin" w:hAnsi="IRNazanin" w:eastAsia="IRNazanin"/>
          <w:color w:val="111111"/>
          <w:sz w:val="28"/>
          <w:sz w:val="28"/>
          <w:szCs w:val="28"/>
          <w:rtl w:val="true"/>
          <w:lang w:bidi="fa-IR"/>
        </w:rPr>
        <w:t xml:space="preserve">، و الحسن بن راشد </w:t>
      </w:r>
      <w:r>
        <w:rPr>
          <w:rStyle w:val="FootnoteAnchor"/>
          <w:rtl w:val="true"/>
        </w:rPr>
        <w:footnoteReference w:id="2953"/>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954"/>
      </w:r>
      <w:r>
        <w:rPr>
          <w:rFonts w:ascii="Amiri" w:hAnsi="Amiri" w:eastAsia="Amiri" w:cs="Amiri"/>
          <w:color w:val="111111"/>
          <w:sz w:val="28"/>
          <w:sz w:val="28"/>
          <w:szCs w:val="28"/>
          <w:rtl w:val="true"/>
          <w:lang w:bidi="ar-SA"/>
        </w:rPr>
        <w:t xml:space="preserve">، و الحكم بن مسكين </w:t>
      </w:r>
      <w:r>
        <w:rPr>
          <w:rStyle w:val="FootnoteAnchor"/>
          <w:rtl w:val="true"/>
        </w:rPr>
        <w:footnoteReference w:id="2955"/>
      </w:r>
      <w:r>
        <w:rPr>
          <w:rFonts w:ascii="IRNazanin" w:hAnsi="IRNazanin" w:eastAsia="IRNazanin"/>
          <w:color w:val="111111"/>
          <w:sz w:val="28"/>
          <w:sz w:val="28"/>
          <w:szCs w:val="28"/>
          <w:rtl w:val="true"/>
          <w:lang w:bidi="fa-IR"/>
        </w:rPr>
        <w:t xml:space="preserve">، و شهاب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1746901_73709187"/>
      <w:bookmarkStart w:id="507" w:name="_Toc182"/>
      <w:bookmarkEnd w:id="506"/>
      <w:r>
        <w:rPr>
          <w:rtl w:val="true"/>
        </w:rPr>
        <w:t>[</w:t>
      </w:r>
      <w:r>
        <w:rPr/>
        <w:t>178</w:t>
      </w:r>
      <w:r>
        <w:rPr>
          <w:rtl w:val="true"/>
        </w:rPr>
        <w:t xml:space="preserve">] </w:t>
      </w:r>
      <w:r>
        <w:rPr>
          <w:rtl w:val="true"/>
        </w:rPr>
        <w:t>قعح</w:t>
      </w:r>
      <w:r>
        <w:rPr>
          <w:rtl w:val="true"/>
        </w:rPr>
        <w:t xml:space="preserve">- </w:t>
      </w:r>
      <w:r>
        <w:rPr>
          <w:rtl w:val="true"/>
        </w:rPr>
        <w:t>و إلي عبد اللّه بن جبلة</w:t>
      </w:r>
      <w:r>
        <w:rPr>
          <w:rtl w:val="true"/>
        </w:rPr>
        <w:t>:</w:t>
      </w:r>
      <w:bookmarkEnd w:id="50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و محمّد بن الحسن و محمّد بن </w:t>
      </w:r>
      <w:bookmarkStart w:id="508" w:name="pg11849_193275"/>
    </w:p>
    <w:p>
      <w:pPr>
        <w:pStyle w:val="BookText"/>
        <w:rPr/>
      </w:pPr>
      <w:bookmarkEnd w:id="508"/>
      <w:r>
        <w:rPr>
          <w:rFonts w:ascii="Amiri" w:hAnsi="Amiri" w:eastAsia="Amiri" w:cs="Amiri"/>
          <w:color w:val="111111"/>
          <w:sz w:val="28"/>
          <w:sz w:val="28"/>
          <w:szCs w:val="28"/>
          <w:rtl w:val="true"/>
          <w:lang w:bidi="ar-SA"/>
        </w:rPr>
        <w:t xml:space="preserve">موسي بن المتوكل رضي اللّه عنهم، عن عبد اللّه بن جعفر الحميري، عن محمّد ابن عبد الجبار، عنه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ثقات بالاتفاق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النجاشي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واقفا، و كان فقيها ثقة مشهورا </w:t>
      </w:r>
      <w:r>
        <w:rPr>
          <w:rStyle w:val="FootnoteAnchor"/>
          <w:rtl w:val="true"/>
        </w:rPr>
        <w:footnoteReference w:id="2958"/>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295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960"/>
      </w:r>
      <w:r>
        <w:rPr>
          <w:rFonts w:ascii="Amiri" w:hAnsi="Amiri" w:eastAsia="Amiri" w:cs="Amiri"/>
          <w:color w:val="111111"/>
          <w:sz w:val="28"/>
          <w:sz w:val="28"/>
          <w:szCs w:val="28"/>
          <w:rtl w:val="true"/>
          <w:lang w:bidi="ar-SA"/>
        </w:rPr>
        <w:t xml:space="preserve">، و الحسن بن علي الكوفي </w:t>
      </w:r>
      <w:r>
        <w:rPr>
          <w:rStyle w:val="FootnoteAnchor"/>
          <w:rtl w:val="true"/>
        </w:rPr>
        <w:footnoteReference w:id="2961"/>
      </w:r>
      <w:r>
        <w:rPr>
          <w:rFonts w:ascii="IRNazanin" w:hAnsi="IRNazanin" w:eastAsia="IRNazanin"/>
          <w:color w:val="111111"/>
          <w:sz w:val="28"/>
          <w:sz w:val="28"/>
          <w:szCs w:val="28"/>
          <w:rtl w:val="true"/>
          <w:lang w:bidi="fa-IR"/>
        </w:rPr>
        <w:t xml:space="preserve">، و الفضل بن شاذان </w:t>
      </w:r>
      <w:r>
        <w:rPr>
          <w:rStyle w:val="FootnoteAnchor"/>
          <w:rtl w:val="true"/>
        </w:rPr>
        <w:footnoteReference w:id="2962"/>
      </w:r>
      <w:r>
        <w:rPr>
          <w:rFonts w:ascii="IRNazanin" w:hAnsi="IRNazanin" w:eastAsia="IRNazanin"/>
          <w:color w:val="111111"/>
          <w:sz w:val="28"/>
          <w:sz w:val="28"/>
          <w:szCs w:val="28"/>
          <w:rtl w:val="true"/>
          <w:lang w:bidi="fa-IR"/>
        </w:rPr>
        <w:t xml:space="preserve">، و العباس ابن عامر </w:t>
      </w:r>
      <w:r>
        <w:rPr>
          <w:rStyle w:val="FootnoteAnchor"/>
          <w:rtl w:val="true"/>
        </w:rPr>
        <w:footnoteReference w:id="2963"/>
      </w:r>
      <w:r>
        <w:rPr>
          <w:rFonts w:ascii="Amiri" w:hAnsi="Amiri" w:eastAsia="Amiri" w:cs="Amiri"/>
          <w:color w:val="111111"/>
          <w:sz w:val="28"/>
          <w:sz w:val="28"/>
          <w:szCs w:val="28"/>
          <w:rtl w:val="true"/>
          <w:lang w:bidi="ar-SA"/>
        </w:rPr>
        <w:t xml:space="preserve">، و حميد بن زياد </w:t>
      </w:r>
      <w:r>
        <w:rPr>
          <w:rStyle w:val="FootnoteAnchor"/>
          <w:rtl w:val="true"/>
        </w:rPr>
        <w:footnoteReference w:id="2964"/>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1746903_73709187"/>
      <w:bookmarkStart w:id="510" w:name="_Toc183"/>
      <w:bookmarkEnd w:id="509"/>
      <w:r>
        <w:rPr>
          <w:rtl w:val="true"/>
        </w:rPr>
        <w:t>[</w:t>
      </w:r>
      <w:r>
        <w:rPr/>
        <w:t>179</w:t>
      </w:r>
      <w:r>
        <w:rPr>
          <w:rtl w:val="true"/>
        </w:rPr>
        <w:t xml:space="preserve">] </w:t>
      </w:r>
      <w:r>
        <w:rPr>
          <w:rtl w:val="true"/>
        </w:rPr>
        <w:t>قعط</w:t>
      </w:r>
      <w:r>
        <w:rPr>
          <w:rtl w:val="true"/>
        </w:rPr>
        <w:t xml:space="preserve">- </w:t>
      </w:r>
      <w:r>
        <w:rPr>
          <w:rtl w:val="true"/>
        </w:rPr>
        <w:t>و إلي عبد اللّه بن جعفر الحميري</w:t>
      </w:r>
      <w:r>
        <w:rPr>
          <w:rtl w:val="true"/>
        </w:rPr>
        <w:t>:</w:t>
      </w:r>
      <w:bookmarkEnd w:id="510"/>
    </w:p>
    <w:p>
      <w:pPr>
        <w:pStyle w:val="BookText"/>
        <w:rPr/>
      </w:pP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بن جامع الحميري، و هو الثقة الجليل، المعروف، من عيون هذه الطائفة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1746905_73709187"/>
      <w:bookmarkStart w:id="512" w:name="_Toc184"/>
      <w:bookmarkEnd w:id="511"/>
      <w:r>
        <w:rPr>
          <w:rtl w:val="true"/>
        </w:rPr>
        <w:t>[</w:t>
      </w:r>
      <w:r>
        <w:rPr/>
        <w:t>180</w:t>
      </w:r>
      <w:r>
        <w:rPr>
          <w:rtl w:val="true"/>
        </w:rPr>
        <w:t xml:space="preserve">] </w:t>
      </w:r>
      <w:r>
        <w:rPr>
          <w:rtl w:val="true"/>
        </w:rPr>
        <w:t>قف</w:t>
      </w:r>
      <w:r>
        <w:rPr>
          <w:rtl w:val="true"/>
        </w:rPr>
        <w:t xml:space="preserve">- </w:t>
      </w:r>
      <w:r>
        <w:rPr>
          <w:rtl w:val="true"/>
        </w:rPr>
        <w:t>و إلي عبد اللّه بن جندب</w:t>
      </w:r>
      <w:r>
        <w:rPr>
          <w:rtl w:val="true"/>
        </w:rPr>
        <w:t>:</w:t>
      </w:r>
      <w:bookmarkEnd w:id="512"/>
    </w:p>
    <w:p>
      <w:pPr>
        <w:pStyle w:val="BookText"/>
        <w:rPr/>
      </w:pPr>
      <w:r>
        <w:rPr>
          <w:rFonts w:ascii="Amiri" w:hAnsi="Amiri" w:eastAsia="Amiri" w:cs="Amiri"/>
          <w:color w:val="111111"/>
          <w:sz w:val="28"/>
          <w:sz w:val="28"/>
          <w:szCs w:val="28"/>
          <w:rtl w:val="true"/>
          <w:lang w:bidi="ar-SA"/>
        </w:rPr>
        <w:t xml:space="preserve">محمّد بن علي ماجيلويه رضي اللّه عنه، عن علي بن إبراهيم، عن أبيه، عنه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بما تقدم</w:t>
      </w:r>
      <w:r>
        <w:rPr>
          <w:rFonts w:eastAsia="Amiri" w:cs="Amiri" w:ascii="Amiri" w:hAnsi="Amiri"/>
          <w:color w:val="111111"/>
          <w:sz w:val="28"/>
          <w:szCs w:val="28"/>
          <w:rtl w:val="true"/>
          <w:lang w:bidi="ar-SA"/>
        </w:rPr>
        <w:t xml:space="preserve">. </w:t>
      </w:r>
      <w:bookmarkStart w:id="513" w:name="pg11849_193276"/>
    </w:p>
    <w:p>
      <w:pPr>
        <w:pStyle w:val="BookText"/>
        <w:rPr/>
      </w:pPr>
      <w:bookmarkEnd w:id="513"/>
      <w:r>
        <w:rPr>
          <w:rFonts w:ascii="Amiri" w:hAnsi="Amiri" w:eastAsia="Amiri" w:cs="Amiri"/>
          <w:color w:val="111111"/>
          <w:sz w:val="28"/>
          <w:sz w:val="28"/>
          <w:szCs w:val="28"/>
          <w:rtl w:val="true"/>
          <w:lang w:bidi="ar-SA"/>
        </w:rPr>
        <w:t xml:space="preserve">و عبد اللّه بن جندب جليل القدر رفيع المنزلة لدي أبي الحسن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جندب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عنّي راضيا؟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عنك راض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1746907_73709187"/>
      <w:bookmarkStart w:id="515" w:name="_Toc185"/>
      <w:bookmarkEnd w:id="514"/>
      <w:r>
        <w:rPr>
          <w:rtl w:val="true"/>
        </w:rPr>
        <w:t>[</w:t>
      </w:r>
      <w:r>
        <w:rPr/>
        <w:t>181</w:t>
      </w:r>
      <w:r>
        <w:rPr>
          <w:rtl w:val="true"/>
        </w:rPr>
        <w:t xml:space="preserve">] </w:t>
      </w:r>
      <w:r>
        <w:rPr>
          <w:rtl w:val="true"/>
        </w:rPr>
        <w:t>قفا</w:t>
      </w:r>
      <w:r>
        <w:rPr>
          <w:rtl w:val="true"/>
        </w:rPr>
        <w:t xml:space="preserve">- </w:t>
      </w:r>
      <w:r>
        <w:rPr>
          <w:rtl w:val="true"/>
        </w:rPr>
        <w:t>و إلي عبد اللّه بن الحكم</w:t>
      </w:r>
      <w:r>
        <w:rPr>
          <w:rtl w:val="true"/>
        </w:rPr>
        <w:t>:</w:t>
      </w:r>
      <w:bookmarkEnd w:id="515"/>
    </w:p>
    <w:p>
      <w:pPr>
        <w:pStyle w:val="BookText"/>
        <w:rPr/>
      </w:pPr>
      <w:r>
        <w:rPr>
          <w:rFonts w:ascii="Amiri" w:hAnsi="Amiri" w:eastAsia="Amiri" w:cs="Amiri"/>
          <w:color w:val="111111"/>
          <w:sz w:val="28"/>
          <w:sz w:val="28"/>
          <w:szCs w:val="28"/>
          <w:rtl w:val="true"/>
          <w:lang w:bidi="ar-SA"/>
        </w:rPr>
        <w:t xml:space="preserve">الحسين بن أحمد بن إدريس،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يحيي </w:t>
      </w:r>
      <w:r>
        <w:rPr>
          <w:rStyle w:val="FootnoteAnchor"/>
          <w:rtl w:val="true"/>
        </w:rPr>
        <w:footnoteReference w:id="2968"/>
      </w:r>
      <w:r>
        <w:rPr>
          <w:rFonts w:ascii="Amiri" w:hAnsi="Amiri" w:eastAsia="Amiri" w:cs="Amiri"/>
          <w:color w:val="111111"/>
          <w:sz w:val="28"/>
          <w:sz w:val="28"/>
          <w:szCs w:val="28"/>
          <w:rtl w:val="true"/>
          <w:lang w:bidi="ar-SA"/>
        </w:rPr>
        <w:t xml:space="preserve">، عن سهل بن زياد الآدمي، عن الجريري </w:t>
      </w:r>
      <w:r>
        <w:rPr>
          <w:rStyle w:val="FootnoteAnchor"/>
          <w:rtl w:val="true"/>
        </w:rPr>
        <w:footnoteReference w:id="2969"/>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النجاشي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إبراهيم بن مرثد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الأرمني،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و محمّد بن الحسن، عن أحمد بن إدريس، عن محمّد بن حسّان، عن أبي عمران موسي بن رنجويه الأرمني، عنه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السندان ضعيفان علي الطريق المشهور بجهالة بعضهم، و ضعف آخرين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الرازي أبو عبد اللّه 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ضعّفه ابن الغضائري </w:t>
      </w:r>
      <w:r>
        <w:rPr>
          <w:rStyle w:val="FootnoteAnchor"/>
          <w:rtl w:val="true"/>
        </w:rPr>
        <w:footnoteReference w:id="2971"/>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 ينكر و يروي عن الضعفاء </w:t>
      </w:r>
      <w:r>
        <w:rPr>
          <w:rStyle w:val="FootnoteAnchor"/>
          <w:rtl w:val="true"/>
        </w:rPr>
        <w:footnoteReference w:id="2972"/>
      </w:r>
      <w:r>
        <w:rPr>
          <w:rFonts w:ascii="Amiri" w:hAnsi="Amiri" w:eastAsia="Amiri" w:cs="Amiri"/>
          <w:color w:val="111111"/>
          <w:sz w:val="28"/>
          <w:sz w:val="28"/>
          <w:szCs w:val="28"/>
          <w:rtl w:val="true"/>
          <w:lang w:bidi="ar-SA"/>
        </w:rPr>
        <w:t>، إلّا أنّه يروي عنه الأجلّاء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إدريس </w:t>
      </w:r>
      <w:r>
        <w:rPr>
          <w:rStyle w:val="FootnoteAnchor"/>
          <w:rtl w:val="true"/>
        </w:rPr>
        <w:footnoteReference w:id="2973"/>
      </w:r>
      <w:r>
        <w:rPr>
          <w:rFonts w:ascii="Amiri" w:hAnsi="Amiri" w:eastAsia="Amiri" w:cs="Amiri"/>
          <w:color w:val="111111"/>
          <w:sz w:val="28"/>
          <w:sz w:val="28"/>
          <w:szCs w:val="28"/>
          <w:rtl w:val="true"/>
          <w:lang w:bidi="ar-SA"/>
        </w:rPr>
        <w:t xml:space="preserve">، و الحسن بن علي بن النعمان </w:t>
      </w:r>
      <w:r>
        <w:rPr>
          <w:rStyle w:val="FootnoteAnchor"/>
          <w:rtl w:val="true"/>
        </w:rPr>
        <w:footnoteReference w:id="2974"/>
      </w:r>
      <w:r>
        <w:rPr>
          <w:rFonts w:ascii="Amiri" w:hAnsi="Amiri" w:eastAsia="Amiri" w:cs="Amiri"/>
          <w:color w:val="111111"/>
          <w:sz w:val="28"/>
          <w:sz w:val="28"/>
          <w:szCs w:val="28"/>
          <w:rtl w:val="true"/>
          <w:lang w:bidi="ar-SA"/>
        </w:rPr>
        <w:t xml:space="preserve">، و أبو علي الأشعري </w:t>
      </w:r>
      <w:r>
        <w:rPr>
          <w:rStyle w:val="FootnoteAnchor"/>
          <w:rtl w:val="true"/>
        </w:rPr>
        <w:footnoteReference w:id="2975"/>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2976"/>
      </w:r>
      <w:r>
        <w:rPr>
          <w:rFonts w:ascii="Amiri" w:hAnsi="Amiri" w:eastAsia="Amiri" w:cs="Amiri"/>
          <w:color w:val="111111"/>
          <w:sz w:val="28"/>
          <w:sz w:val="28"/>
          <w:szCs w:val="28"/>
          <w:rtl w:val="true"/>
          <w:lang w:bidi="ar-SA"/>
        </w:rPr>
        <w:t xml:space="preserve">، و عبد اللّه بن جعفر الحميري </w:t>
      </w:r>
      <w:r>
        <w:rPr>
          <w:rStyle w:val="FootnoteAnchor"/>
          <w:rtl w:val="true"/>
        </w:rPr>
        <w:footnoteReference w:id="2977"/>
      </w:r>
      <w:r>
        <w:rPr>
          <w:rFonts w:ascii="Amiri" w:hAnsi="Amiri" w:eastAsia="Amiri" w:cs="Amiri"/>
          <w:color w:val="111111"/>
          <w:sz w:val="28"/>
          <w:sz w:val="28"/>
          <w:szCs w:val="28"/>
          <w:rtl w:val="true"/>
          <w:lang w:bidi="ar-SA"/>
        </w:rPr>
        <w:t xml:space="preserve">، و محمّد ابن علي بن محبوب </w:t>
      </w:r>
      <w:r>
        <w:rPr>
          <w:rStyle w:val="FootnoteAnchor"/>
          <w:rtl w:val="true"/>
        </w:rPr>
        <w:footnoteReference w:id="2978"/>
      </w:r>
      <w:r>
        <w:rPr>
          <w:rFonts w:ascii="Amiri" w:hAnsi="Amiri" w:eastAsia="Amiri" w:cs="Amiri"/>
          <w:color w:val="111111"/>
          <w:sz w:val="28"/>
          <w:sz w:val="28"/>
          <w:szCs w:val="28"/>
          <w:rtl w:val="true"/>
          <w:lang w:bidi="ar-SA"/>
        </w:rPr>
        <w:t xml:space="preserve">، و الحسن بن متيل </w:t>
      </w:r>
      <w:r>
        <w:rPr>
          <w:rStyle w:val="FootnoteAnchor"/>
          <w:rtl w:val="true"/>
        </w:rPr>
        <w:footnoteReference w:id="2979"/>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980"/>
      </w:r>
      <w:r>
        <w:rPr>
          <w:rFonts w:ascii="Amiri" w:hAnsi="Amiri" w:eastAsia="Amiri" w:cs="Amiri"/>
          <w:color w:val="111111"/>
          <w:sz w:val="28"/>
          <w:sz w:val="28"/>
          <w:szCs w:val="28"/>
          <w:rtl w:val="true"/>
          <w:lang w:bidi="ar-SA"/>
        </w:rPr>
        <w:t xml:space="preserve">، و محمّد ابن الحسين بن أبي الخطاب </w:t>
      </w:r>
      <w:r>
        <w:rPr>
          <w:rStyle w:val="FootnoteAnchor"/>
          <w:rtl w:val="true"/>
        </w:rPr>
        <w:footnoteReference w:id="2981"/>
      </w:r>
      <w:r>
        <w:rPr>
          <w:rFonts w:ascii="Amiri" w:hAnsi="Amiri" w:eastAsia="Amiri" w:cs="Amiri"/>
          <w:color w:val="111111"/>
          <w:sz w:val="28"/>
          <w:sz w:val="28"/>
          <w:szCs w:val="28"/>
          <w:rtl w:val="true"/>
          <w:lang w:bidi="ar-SA"/>
        </w:rPr>
        <w:t xml:space="preserve">، و محمّد بن أبي عبد اللّه جعفر الأسدي </w:t>
      </w:r>
      <w:r>
        <w:rPr>
          <w:rStyle w:val="FootnoteAnchor"/>
          <w:rtl w:val="true"/>
        </w:rPr>
        <w:footnoteReference w:id="2982"/>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2983"/>
      </w:r>
      <w:r>
        <w:rPr>
          <w:rFonts w:ascii="Amiri" w:hAnsi="Amiri" w:eastAsia="Amiri" w:cs="Amiri"/>
          <w:color w:val="111111"/>
          <w:sz w:val="28"/>
          <w:sz w:val="28"/>
          <w:szCs w:val="28"/>
          <w:rtl w:val="true"/>
          <w:lang w:bidi="ar-SA"/>
        </w:rPr>
        <w:t xml:space="preserve">، و لم يستثن من نوادر الحكمة، و اعتمد عليه الصدوق في طريقه إلي عبد اللّه بن الحكم </w:t>
      </w:r>
      <w:r>
        <w:rPr>
          <w:rStyle w:val="FootnoteAnchor"/>
          <w:rtl w:val="true"/>
        </w:rPr>
        <w:footnoteReference w:id="2984"/>
      </w:r>
      <w:r>
        <w:rPr>
          <w:rFonts w:ascii="Amiri" w:hAnsi="Amiri" w:eastAsia="Amiri" w:cs="Amiri"/>
          <w:color w:val="111111"/>
          <w:sz w:val="28"/>
          <w:sz w:val="28"/>
          <w:szCs w:val="28"/>
          <w:rtl w:val="true"/>
          <w:lang w:bidi="ar-SA"/>
        </w:rPr>
        <w:t xml:space="preserve">، و إلي محمّد بن أسلم </w:t>
      </w:r>
      <w:r>
        <w:rPr>
          <w:rStyle w:val="FootnoteAnchor"/>
          <w:rtl w:val="true"/>
        </w:rPr>
        <w:footnoteReference w:id="2985"/>
      </w:r>
      <w:r>
        <w:rPr>
          <w:rFonts w:ascii="Amiri" w:hAnsi="Amiri" w:eastAsia="Amiri" w:cs="Amiri"/>
          <w:color w:val="111111"/>
          <w:sz w:val="28"/>
          <w:sz w:val="28"/>
          <w:szCs w:val="28"/>
          <w:rtl w:val="true"/>
          <w:lang w:bidi="ar-SA"/>
        </w:rPr>
        <w:t xml:space="preserve">، و إلي عليّ بن غراب </w:t>
      </w:r>
      <w:r>
        <w:rPr>
          <w:rStyle w:val="FootnoteAnchor"/>
          <w:rtl w:val="true"/>
        </w:rPr>
        <w:footnoteReference w:id="2986"/>
      </w:r>
      <w:r>
        <w:rPr>
          <w:rFonts w:ascii="Amiri" w:hAnsi="Amiri" w:eastAsia="Amiri" w:cs="Amiri"/>
          <w:color w:val="111111"/>
          <w:sz w:val="28"/>
          <w:sz w:val="28"/>
          <w:szCs w:val="28"/>
          <w:rtl w:val="true"/>
          <w:lang w:bidi="ar-SA"/>
        </w:rPr>
        <w:t xml:space="preserve">، كلّ ذلك يشير إلي وثاقته كما صرّح به في التعليقة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الأجلّة عيون الطائفة في عصره، لا يمكن أن يخفي عليهم من حاله ما ظهر لابن الغضائري بعد قرون، و الظاهر أنّ سبب تضعيفه روايته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16" w:name="pg11849_193278"/>
    </w:p>
    <w:p>
      <w:pPr>
        <w:pStyle w:val="BookText"/>
        <w:rPr/>
      </w:pPr>
      <w:bookmarkEnd w:id="516"/>
      <w:r>
        <w:rPr>
          <w:rFonts w:ascii="Amiri" w:hAnsi="Amiri" w:eastAsia="Amiri" w:cs="Amiri"/>
          <w:color w:val="111111"/>
          <w:sz w:val="28"/>
          <w:sz w:val="28"/>
          <w:szCs w:val="28"/>
          <w:rtl w:val="true"/>
          <w:lang w:bidi="ar-SA"/>
        </w:rPr>
        <w:t>يوهم الغلوّ عنده، و النجاشي لم يضعّفه في نفسه، فلا معارض للأمارات المذكورة، و مع ذلك كلّه فهو من مشايخ الإجازة كشيخه أبي عمران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8"/>
      </w:r>
      <w:r>
        <w:rPr>
          <w:rFonts w:ascii="Amiri" w:hAnsi="Amiri" w:eastAsia="Amiri" w:cs="Amiri"/>
          <w:color w:val="111111"/>
          <w:sz w:val="28"/>
          <w:sz w:val="28"/>
          <w:szCs w:val="28"/>
          <w:rtl w:val="true"/>
          <w:lang w:bidi="ar-SA"/>
        </w:rPr>
        <w:t xml:space="preserve">، و لكن يروي عنه ابن أبي عمير </w:t>
      </w:r>
      <w:r>
        <w:rPr>
          <w:rStyle w:val="FootnoteAnchor"/>
          <w:rtl w:val="true"/>
        </w:rPr>
        <w:footnoteReference w:id="2989"/>
      </w:r>
      <w:r>
        <w:rPr>
          <w:rFonts w:ascii="Amiri" w:hAnsi="Amiri" w:eastAsia="Amiri" w:cs="Amiri"/>
          <w:color w:val="111111"/>
          <w:sz w:val="28"/>
          <w:sz w:val="28"/>
          <w:szCs w:val="28"/>
          <w:rtl w:val="true"/>
          <w:lang w:bidi="ar-SA"/>
        </w:rPr>
        <w:t xml:space="preserve">كما في التهذيب في باب البيّنات </w:t>
      </w:r>
      <w:r>
        <w:rPr>
          <w:rStyle w:val="FootnoteAnchor"/>
          <w:rtl w:val="true"/>
        </w:rPr>
        <w:footnoteReference w:id="2990"/>
      </w:r>
      <w:r>
        <w:rPr>
          <w:rFonts w:ascii="Amiri" w:hAnsi="Amiri" w:eastAsia="Amiri" w:cs="Amiri"/>
          <w:color w:val="111111"/>
          <w:sz w:val="28"/>
          <w:sz w:val="28"/>
          <w:szCs w:val="28"/>
          <w:rtl w:val="true"/>
          <w:lang w:bidi="ar-SA"/>
        </w:rPr>
        <w:t xml:space="preserve">، و في الاستبصار في باب ما تجوز شهادة النساء فيه </w:t>
      </w:r>
      <w:r>
        <w:rPr>
          <w:rStyle w:val="FootnoteAnchor"/>
          <w:rtl w:val="true"/>
        </w:rPr>
        <w:footnoteReference w:id="2991"/>
      </w:r>
      <w:r>
        <w:rPr>
          <w:rFonts w:ascii="Amiri" w:hAnsi="Amiri" w:eastAsia="Amiri" w:cs="Amiri"/>
          <w:color w:val="111111"/>
          <w:sz w:val="28"/>
          <w:sz w:val="28"/>
          <w:szCs w:val="28"/>
          <w:rtl w:val="true"/>
          <w:lang w:bidi="ar-SA"/>
        </w:rPr>
        <w:t xml:space="preserve">، و هي أمارة الوثاقة، و لا يعارضها ما في النجاشي، الظاهر كونه للغلوّ </w:t>
      </w:r>
      <w:r>
        <w:rPr>
          <w:rStyle w:val="FootnoteAnchor"/>
          <w:rtl w:val="true"/>
        </w:rPr>
        <w:footnoteReference w:id="2992"/>
      </w:r>
      <w:r>
        <w:rPr>
          <w:rFonts w:ascii="Amiri" w:hAnsi="Amiri" w:eastAsia="Amiri" w:cs="Amiri"/>
          <w:color w:val="111111"/>
          <w:sz w:val="28"/>
          <w:sz w:val="28"/>
          <w:szCs w:val="28"/>
          <w:rtl w:val="true"/>
          <w:lang w:bidi="ar-SA"/>
        </w:rPr>
        <w:t xml:space="preserve">كما يظهر من الخلاصة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ضعيف، و يمكن القول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لاعتماد لأصحاب علي كتابه، و إن كان ضعيفا في نفسه، و ضعف مشايخ الإجازة لا يضرّ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1746909_73709187"/>
      <w:bookmarkStart w:id="518" w:name="_Toc186"/>
      <w:bookmarkEnd w:id="517"/>
      <w:r>
        <w:rPr>
          <w:rtl w:val="true"/>
        </w:rPr>
        <w:t>[</w:t>
      </w:r>
      <w:r>
        <w:rPr/>
        <w:t>182</w:t>
      </w:r>
      <w:r>
        <w:rPr>
          <w:rtl w:val="true"/>
        </w:rPr>
        <w:t xml:space="preserve">] </w:t>
      </w:r>
      <w:r>
        <w:rPr>
          <w:rtl w:val="true"/>
        </w:rPr>
        <w:t>قفب</w:t>
      </w:r>
      <w:r>
        <w:rPr>
          <w:rtl w:val="true"/>
        </w:rPr>
        <w:t xml:space="preserve">- </w:t>
      </w:r>
      <w:r>
        <w:rPr>
          <w:rtl w:val="true"/>
        </w:rPr>
        <w:t>و إلي عبد اللّه بن حمّاد الأنصاري</w:t>
      </w:r>
      <w:r>
        <w:rPr>
          <w:rtl w:val="true"/>
        </w:rPr>
        <w:t>:</w:t>
      </w:r>
      <w:bookmarkEnd w:id="51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البرقي، </w:t>
      </w:r>
    </w:p>
    <w:p>
      <w:pPr>
        <w:pStyle w:val="BookText"/>
        <w:rPr/>
      </w:pPr>
      <w:r>
        <w:rPr>
          <w:rFonts w:ascii="Amiri" w:hAnsi="Amiri" w:eastAsia="Amiri" w:cs="Amiri"/>
          <w:color w:val="111111"/>
          <w:sz w:val="28"/>
          <w:sz w:val="28"/>
          <w:szCs w:val="28"/>
          <w:rtl w:val="true"/>
          <w:lang w:bidi="ar-SA"/>
        </w:rPr>
        <w:t xml:space="preserve">عن أبيه، عن محمّد بن سنان، عنه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علي الأصح بما تقدم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بن الأنصاري، من شيوخ أصحابنا، له كتابان </w:t>
      </w:r>
      <w:r>
        <w:rPr>
          <w:rStyle w:val="FootnoteAnchor"/>
          <w:rtl w:val="true"/>
        </w:rPr>
        <w:footnoteReference w:id="2997"/>
      </w:r>
      <w:r>
        <w:rPr>
          <w:rFonts w:ascii="Amiri" w:hAnsi="Amiri" w:eastAsia="Amiri" w:cs="Amiri"/>
          <w:color w:val="111111"/>
          <w:sz w:val="28"/>
          <w:sz w:val="28"/>
          <w:szCs w:val="28"/>
          <w:rtl w:val="true"/>
          <w:lang w:bidi="ar-SA"/>
        </w:rPr>
        <w:t xml:space="preserve">، و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الكاظم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الفهرست </w:t>
      </w:r>
      <w:r>
        <w:rPr>
          <w:rStyle w:val="FootnoteAnchor"/>
          <w:rtl w:val="true"/>
        </w:rPr>
        <w:footnoteReference w:id="2999"/>
      </w:r>
      <w:r>
        <w:rPr>
          <w:rFonts w:ascii="Amiri" w:hAnsi="Amiri" w:eastAsia="Amiri" w:cs="Amiri"/>
          <w:color w:val="111111"/>
          <w:sz w:val="28"/>
          <w:sz w:val="28"/>
          <w:szCs w:val="28"/>
          <w:rtl w:val="true"/>
          <w:lang w:bidi="ar-SA"/>
        </w:rPr>
        <w:t>و لم يذكره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نعرفه تارة و ننكره اخري </w:t>
      </w:r>
      <w:r>
        <w:rPr>
          <w:rStyle w:val="FootnoteAnchor"/>
          <w:rtl w:val="true"/>
        </w:rPr>
        <w:footnoteReference w:id="3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الدلالة علي ضعف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للمعارضة مما في النجاشي، الدالّة علي وثاقته و جلالته، فالخبر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لعبد اللّه في أبواب الزيارات خبر شريف يظهر منه علوّ مقامه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الحميري، عن أبيه، عن علي بن محمّد بن سليمان، عن محمّد بن خالد، عن عبد اللّه بن حمّاد الأنصاري </w:t>
      </w:r>
      <w:r>
        <w:rPr>
          <w:rStyle w:val="FootnoteAnchor"/>
          <w:rtl w:val="true"/>
        </w:rPr>
        <w:footnoteReference w:id="3002"/>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 ما أوتي أحد مثلها، و ما أحسبكم تعرفونها كنه معرفتها، و لا تحافظون عليها و لا علي القيام بها، و إنّ لها لأهلا خاصّة قد سمّوا لها، و أعطوها بلا حول منهم و لا قوّة، إلّا ما كان من صنع اللّه لهم، و سعادةل</w:t>
      </w:r>
      <w:r>
        <w:rPr>
          <w:rFonts w:eastAsia="Amiri" w:cs="Amiri" w:ascii="Amiri" w:hAnsi="Amiri"/>
          <w:color w:val="111111"/>
          <w:sz w:val="28"/>
          <w:szCs w:val="28"/>
          <w:rtl w:val="true"/>
          <w:lang w:bidi="ar-SA"/>
        </w:rPr>
        <w:t xml:space="preserve">. </w:t>
      </w:r>
      <w:bookmarkStart w:id="519" w:name="pg11849_193280"/>
    </w:p>
    <w:p>
      <w:pPr>
        <w:pStyle w:val="BookText"/>
        <w:rPr/>
      </w:pPr>
      <w:bookmarkEnd w:id="519"/>
      <w:r>
        <w:rPr>
          <w:rFonts w:ascii="Amiri" w:hAnsi="Amiri" w:eastAsia="Amiri" w:cs="Amiri"/>
          <w:color w:val="111111"/>
          <w:sz w:val="28"/>
          <w:sz w:val="28"/>
          <w:szCs w:val="28"/>
          <w:rtl w:val="true"/>
          <w:lang w:bidi="ar-SA"/>
        </w:rPr>
        <w:t>حباهم بها، و رأفة و تقدم،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هذا الذي وصفت؟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غريب بأرض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كنت آتيه حتّي ابتليت بالسلطان، و حفظ أموالهم، و أنا عندهم مشهور، فتركت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 و أنا أعرف ما في إتيانه من الخير </w:t>
      </w:r>
      <w:r>
        <w:rPr>
          <w:rStyle w:val="FootnoteAnchor"/>
          <w:rtl w:val="true"/>
        </w:rPr>
        <w:footnoteReference w:id="3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هو طويل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يكنّي أبا محمّد، نزل قم، و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إبراهيم بن هاشم كما في كامل الزيارات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1746911_73709187"/>
      <w:bookmarkStart w:id="521" w:name="_Toc187"/>
      <w:bookmarkEnd w:id="520"/>
      <w:r>
        <w:rPr>
          <w:rtl w:val="true"/>
        </w:rPr>
        <w:t>[</w:t>
      </w:r>
      <w:r>
        <w:rPr/>
        <w:t>183</w:t>
      </w:r>
      <w:r>
        <w:rPr>
          <w:rtl w:val="true"/>
        </w:rPr>
        <w:t xml:space="preserve">] </w:t>
      </w:r>
      <w:r>
        <w:rPr>
          <w:rtl w:val="true"/>
        </w:rPr>
        <w:t>قفج</w:t>
      </w:r>
      <w:r>
        <w:rPr>
          <w:rtl w:val="true"/>
        </w:rPr>
        <w:t xml:space="preserve">- </w:t>
      </w:r>
      <w:r>
        <w:rPr>
          <w:rtl w:val="true"/>
        </w:rPr>
        <w:t>و إلي عبد اللّه بن سليمان</w:t>
      </w:r>
      <w:r>
        <w:rPr>
          <w:rtl w:val="true"/>
        </w:rPr>
        <w:t>:</w:t>
      </w:r>
      <w:bookmarkEnd w:id="521"/>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يعقوب بن يزيد، عن صفوان بن يحيي و محمّد بن أبي عمير جميعا، عنه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أعلي درجة الصحة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فظنّه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الكوفي، الذي له أصل، و صرّح النجاشي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جعفر بن علي </w:t>
      </w:r>
      <w:r>
        <w:rPr>
          <w:rStyle w:val="FootnoteAnchor"/>
          <w:rtl w:val="true"/>
        </w:rPr>
        <w:footnoteReference w:id="30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كالصحيح، و يمكن الحكم بصحته لاتفاق الأصحاب علي أصله علي ما ذكره المفيد رضي اللّه عنه </w:t>
      </w:r>
      <w:r>
        <w:rPr>
          <w:rStyle w:val="FootnoteAnchor"/>
          <w:rtl w:val="true"/>
        </w:rPr>
        <w:footnoteReference w:id="3008"/>
      </w:r>
      <w:r>
        <w:rPr>
          <w:rFonts w:ascii="Amiri" w:hAnsi="Amiri" w:eastAsia="Amiri" w:cs="Amiri"/>
          <w:color w:val="111111"/>
          <w:sz w:val="28"/>
          <w:sz w:val="28"/>
          <w:szCs w:val="28"/>
          <w:rtl w:val="true"/>
          <w:lang w:bidi="ar-SA"/>
        </w:rPr>
        <w:t xml:space="preserve">، و اعتماد الأصحاب علي كتابه مع صحته، عن ابن أبي عمير و صفوان بن يحيي، و هما من أهل الإجماع، و لهذا عمل أكثر أصحابنا المتأخرين </w:t>
      </w:r>
    </w:p>
    <w:p>
      <w:pPr>
        <w:pStyle w:val="BookText"/>
        <w:rPr/>
      </w:pPr>
      <w:r>
        <w:rPr>
          <w:rFonts w:ascii="Amiri" w:hAnsi="Amiri" w:eastAsia="Amiri" w:cs="Amiri"/>
          <w:color w:val="111111"/>
          <w:sz w:val="28"/>
          <w:sz w:val="28"/>
          <w:szCs w:val="28"/>
          <w:rtl w:val="true"/>
          <w:lang w:bidi="ar-SA"/>
        </w:rPr>
        <w:t xml:space="preserve">علي العمل بأخباره </w:t>
      </w:r>
      <w:r>
        <w:rPr>
          <w:rStyle w:val="FootnoteAnchor"/>
          <w:rtl w:val="true"/>
        </w:rPr>
        <w:footnoteReference w:id="300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الأقوي وفاقا لجامع الرواة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الكوفي،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3010"/>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3011"/>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3012"/>
      </w:r>
      <w:r>
        <w:rPr>
          <w:rFonts w:ascii="Amiri" w:hAnsi="Amiri" w:eastAsia="Amiri" w:cs="Amiri"/>
          <w:color w:val="111111"/>
          <w:sz w:val="28"/>
          <w:sz w:val="28"/>
          <w:szCs w:val="28"/>
          <w:rtl w:val="true"/>
          <w:lang w:bidi="ar-SA"/>
        </w:rPr>
        <w:t xml:space="preserve">، و يونس ابن عبد الرحمن </w:t>
      </w:r>
      <w:r>
        <w:rPr>
          <w:rStyle w:val="FootnoteAnchor"/>
          <w:rtl w:val="true"/>
        </w:rPr>
        <w:footnoteReference w:id="3013"/>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3014"/>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3015"/>
      </w:r>
      <w:r>
        <w:rPr>
          <w:rFonts w:ascii="IRNazanin" w:hAnsi="IRNazanin" w:eastAsia="IRNazanin"/>
          <w:color w:val="111111"/>
          <w:sz w:val="28"/>
          <w:sz w:val="28"/>
          <w:szCs w:val="28"/>
          <w:rtl w:val="true"/>
          <w:lang w:bidi="fa-IR"/>
        </w:rPr>
        <w:t xml:space="preserve">، و هارون ابن الجهم </w:t>
      </w:r>
      <w:r>
        <w:rPr>
          <w:rStyle w:val="FootnoteAnchor"/>
          <w:rtl w:val="true"/>
        </w:rPr>
        <w:footnoteReference w:id="3016"/>
      </w:r>
      <w:r>
        <w:rPr>
          <w:rFonts w:ascii="IRNazanin" w:hAnsi="IRNazanin" w:eastAsia="IRNazanin"/>
          <w:color w:val="111111"/>
          <w:sz w:val="28"/>
          <w:sz w:val="28"/>
          <w:szCs w:val="28"/>
          <w:rtl w:val="true"/>
          <w:lang w:bidi="fa-IR"/>
        </w:rPr>
        <w:t xml:space="preserve">، و معاذ بن مسلم </w:t>
      </w:r>
      <w:r>
        <w:rPr>
          <w:rStyle w:val="FootnoteAnchor"/>
          <w:rtl w:val="true"/>
        </w:rPr>
        <w:footnoteReference w:id="3017"/>
      </w:r>
      <w:r>
        <w:rPr>
          <w:rFonts w:ascii="Amiri" w:hAnsi="Amiri" w:eastAsia="Amiri" w:cs="Amiri"/>
          <w:color w:val="111111"/>
          <w:sz w:val="28"/>
          <w:sz w:val="28"/>
          <w:szCs w:val="28"/>
          <w:rtl w:val="true"/>
          <w:lang w:bidi="ar-SA"/>
        </w:rPr>
        <w:t xml:space="preserve">، و حمزة بن حمران </w:t>
      </w:r>
      <w:r>
        <w:rPr>
          <w:rStyle w:val="FootnoteAnchor"/>
          <w:rtl w:val="true"/>
        </w:rPr>
        <w:footnoteReference w:id="3018"/>
      </w:r>
      <w:r>
        <w:rPr>
          <w:rFonts w:ascii="IRNazanin" w:hAnsi="IRNazanin" w:eastAsia="IRNazanin"/>
          <w:color w:val="111111"/>
          <w:sz w:val="28"/>
          <w:sz w:val="28"/>
          <w:szCs w:val="28"/>
          <w:rtl w:val="true"/>
          <w:lang w:bidi="fa-IR"/>
        </w:rPr>
        <w:t xml:space="preserve">، و الوشاء </w:t>
      </w:r>
      <w:r>
        <w:rPr>
          <w:rStyle w:val="FootnoteAnchor"/>
          <w:rtl w:val="true"/>
        </w:rPr>
        <w:footnoteReference w:id="3019"/>
      </w:r>
      <w:r>
        <w:rPr>
          <w:rFonts w:ascii="Amiri" w:hAnsi="Amiri" w:eastAsia="Amiri" w:cs="Amiri"/>
          <w:color w:val="111111"/>
          <w:sz w:val="28"/>
          <w:sz w:val="28"/>
          <w:szCs w:val="28"/>
          <w:rtl w:val="true"/>
          <w:lang w:bidi="ar-SA"/>
        </w:rPr>
        <w:t xml:space="preserve">، و أبو شعيب المحاملي </w:t>
      </w:r>
      <w:r>
        <w:rPr>
          <w:rStyle w:val="FootnoteAnchor"/>
          <w:rtl w:val="true"/>
        </w:rPr>
        <w:footnoteReference w:id="3020"/>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3021"/>
      </w:r>
      <w:r>
        <w:rPr>
          <w:rFonts w:ascii="Amiri" w:hAnsi="Amiri" w:eastAsia="Amiri" w:cs="Amiri"/>
          <w:color w:val="111111"/>
          <w:sz w:val="28"/>
          <w:sz w:val="28"/>
          <w:szCs w:val="28"/>
          <w:rtl w:val="true"/>
          <w:lang w:bidi="ar-SA"/>
        </w:rPr>
        <w:t xml:space="preserve">، و عبيس بن هشام </w:t>
      </w:r>
      <w:r>
        <w:rPr>
          <w:rStyle w:val="FootnoteAnchor"/>
          <w:rtl w:val="true"/>
        </w:rPr>
        <w:footnoteReference w:id="3022"/>
      </w:r>
      <w:r>
        <w:rPr>
          <w:rFonts w:ascii="Amiri" w:hAnsi="Amiri" w:eastAsia="Amiri" w:cs="Amiri"/>
          <w:color w:val="111111"/>
          <w:sz w:val="28"/>
          <w:sz w:val="28"/>
          <w:szCs w:val="28"/>
          <w:rtl w:val="true"/>
          <w:lang w:bidi="ar-SA"/>
        </w:rPr>
        <w:t xml:space="preserve">، و ابن أذينة </w:t>
      </w:r>
      <w:r>
        <w:rPr>
          <w:rStyle w:val="FootnoteAnchor"/>
          <w:rtl w:val="true"/>
        </w:rPr>
        <w:footnoteReference w:id="3023"/>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3024"/>
      </w:r>
      <w:r>
        <w:rPr>
          <w:rFonts w:ascii="IRNazanin" w:hAnsi="IRNazanin" w:eastAsia="IRNazanin"/>
          <w:color w:val="111111"/>
          <w:sz w:val="28"/>
          <w:sz w:val="28"/>
          <w:szCs w:val="28"/>
          <w:rtl w:val="true"/>
          <w:lang w:bidi="fa-IR"/>
        </w:rPr>
        <w:t xml:space="preserve">، و محمّد بن الحسن العطار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بذلك كلّه في الجامع </w:t>
      </w:r>
      <w:r>
        <w:rPr>
          <w:rStyle w:val="FootnoteAnchor"/>
          <w:rtl w:val="true"/>
        </w:rPr>
        <w:footnoteReference w:id="3026"/>
      </w:r>
      <w:r>
        <w:rPr>
          <w:rFonts w:ascii="Amiri" w:hAnsi="Amiri" w:eastAsia="Amiri" w:cs="Amiri"/>
          <w:color w:val="111111"/>
          <w:sz w:val="28"/>
          <w:sz w:val="28"/>
          <w:szCs w:val="28"/>
          <w:rtl w:val="true"/>
          <w:lang w:bidi="ar-SA"/>
        </w:rPr>
        <w:t>، و منه يظهر وثاقته مع أن رواية صفوان و ابن أبي عمير كافية في الحكم بها، سواء كان هو الصيرفي أو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2" w:name="pg11849_193282"/>
    </w:p>
    <w:p>
      <w:pPr>
        <w:pStyle w:val="Heading3"/>
        <w:numPr>
          <w:ilvl w:val="2"/>
          <w:numId w:val="1"/>
        </w:numPr>
        <w:rPr/>
      </w:pPr>
      <w:bookmarkStart w:id="523" w:name="__RefHeading___Toc11746913_73709187"/>
      <w:bookmarkStart w:id="524" w:name="_Toc188"/>
      <w:bookmarkEnd w:id="522"/>
      <w:bookmarkEnd w:id="523"/>
      <w:r>
        <w:rPr>
          <w:rtl w:val="true"/>
        </w:rPr>
        <w:t>[</w:t>
      </w:r>
      <w:r>
        <w:rPr/>
        <w:t>184</w:t>
      </w:r>
      <w:r>
        <w:rPr>
          <w:rtl w:val="true"/>
        </w:rPr>
        <w:t xml:space="preserve">] </w:t>
      </w:r>
      <w:r>
        <w:rPr>
          <w:rtl w:val="true"/>
        </w:rPr>
        <w:t>قفد</w:t>
      </w:r>
      <w:r>
        <w:rPr>
          <w:rtl w:val="true"/>
        </w:rPr>
        <w:t xml:space="preserve">- </w:t>
      </w:r>
      <w:r>
        <w:rPr>
          <w:rtl w:val="true"/>
        </w:rPr>
        <w:t>و إلي عبد اللّه بن سنان</w:t>
      </w:r>
      <w:r>
        <w:rPr>
          <w:rtl w:val="true"/>
        </w:rPr>
        <w:t>:</w:t>
      </w:r>
      <w:bookmarkEnd w:id="524"/>
    </w:p>
    <w:p>
      <w:pPr>
        <w:pStyle w:val="BookText"/>
        <w:rPr/>
      </w:pPr>
      <w:r>
        <w:rPr>
          <w:rFonts w:ascii="Amiri" w:hAnsi="Amiri" w:eastAsia="Amiri" w:cs="Amiri"/>
          <w:color w:val="111111"/>
          <w:sz w:val="28"/>
          <w:sz w:val="28"/>
          <w:szCs w:val="28"/>
          <w:rtl w:val="true"/>
          <w:lang w:bidi="ar-SA"/>
        </w:rPr>
        <w:t xml:space="preserve">أبوه، عن عبد اللّه بن جعفر الحميري، عن أيوب بن نوح، عن محمّد بن أبي عمير، عن عبد اللّه بن سنان، و هو الذي 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يزيد علي السّن خيرا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خازنا للمنصور و الهادي و المهدي و الرشيد، كوفي، ثقة، من أصحابنا، جليل، لا يطعن عليه في شي‌ء، و لا عجب أن يعدّ هذا من كراماته،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رواها عنه جماعات من أصحابنا لعظمه في الطائفة و ثقته و جلالته، منهم عبد اللّه بن جبلة </w:t>
      </w:r>
      <w:r>
        <w:rPr>
          <w:rStyle w:val="FootnoteAnchor"/>
          <w:rtl w:val="true"/>
        </w:rPr>
        <w:footnoteReference w:id="3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استغناءه عن ذكر من يروي عنه من الأجلّاء، فإنّما نذكرهم في التراجم استظهارا للوثاقة و هو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فالخبر صحيح، و رجال السند من الأجلّاء</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746915_73709187"/>
      <w:bookmarkStart w:id="526" w:name="_Toc189"/>
      <w:bookmarkEnd w:id="525"/>
      <w:r>
        <w:rPr>
          <w:rtl w:val="true"/>
        </w:rPr>
        <w:t>[</w:t>
      </w:r>
      <w:r>
        <w:rPr/>
        <w:t>185</w:t>
      </w:r>
      <w:r>
        <w:rPr>
          <w:rtl w:val="true"/>
        </w:rPr>
        <w:t xml:space="preserve">] </w:t>
      </w:r>
      <w:r>
        <w:rPr>
          <w:rtl w:val="true"/>
        </w:rPr>
        <w:t>قفه</w:t>
      </w:r>
      <w:r>
        <w:rPr>
          <w:rtl w:val="true"/>
        </w:rPr>
        <w:t xml:space="preserve">- </w:t>
      </w:r>
      <w:r>
        <w:rPr>
          <w:rtl w:val="true"/>
        </w:rPr>
        <w:t>و إلي عبد اللّه بن فضالة</w:t>
      </w:r>
      <w:r>
        <w:rPr>
          <w:rtl w:val="true"/>
        </w:rPr>
        <w:t>:</w:t>
      </w:r>
      <w:bookmarkEnd w:id="526"/>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محمّد بن خالد البرقي، عن أبيه، عن محمّد بن سنان، عن بندار بن حمّاد، عنه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و ليس له خبر في الكتب الأربعة كما يظهر من المجامع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عبد اللّه، و أخرج عنه في الفقيه خبرا واحدا في باب الحدّ الذي يؤخذ فيه الصبيان بالصلاة </w:t>
      </w:r>
      <w:r>
        <w:rPr>
          <w:rStyle w:val="FootnoteAnchor"/>
          <w:rtl w:val="true"/>
        </w:rPr>
        <w:footnoteReference w:id="3030"/>
      </w:r>
      <w:r>
        <w:rPr>
          <w:rFonts w:ascii="Amiri" w:hAnsi="Amiri" w:eastAsia="Amiri" w:cs="Amiri"/>
          <w:color w:val="111111"/>
          <w:sz w:val="28"/>
          <w:sz w:val="28"/>
          <w:szCs w:val="28"/>
          <w:rtl w:val="true"/>
          <w:lang w:bidi="ar-SA"/>
        </w:rPr>
        <w:t>، فالخبر ضعيف</w:t>
      </w:r>
      <w:r>
        <w:rPr>
          <w:rFonts w:eastAsia="Amiri" w:cs="Amiri" w:ascii="Amiri" w:hAnsi="Amiri"/>
          <w:color w:val="111111"/>
          <w:sz w:val="28"/>
          <w:szCs w:val="28"/>
          <w:rtl w:val="true"/>
          <w:lang w:bidi="ar-SA"/>
        </w:rPr>
        <w:t xml:space="preserve">. </w:t>
      </w:r>
      <w:bookmarkStart w:id="527" w:name="pg11849_193283"/>
    </w:p>
    <w:p>
      <w:pPr>
        <w:pStyle w:val="BookText"/>
        <w:rPr/>
      </w:pPr>
      <w:bookmarkEnd w:id="527"/>
      <w:r>
        <w:rPr>
          <w:rFonts w:ascii="Amiri" w:hAnsi="Amiri" w:eastAsia="Amiri" w:cs="Amiri"/>
          <w:color w:val="111111"/>
          <w:sz w:val="28"/>
          <w:sz w:val="28"/>
          <w:szCs w:val="28"/>
          <w:rtl w:val="true"/>
          <w:lang w:bidi="ar-SA"/>
        </w:rPr>
        <w:t>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أنّ كتابه معتمد الأصحاب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1746917_73709187"/>
      <w:bookmarkStart w:id="529" w:name="_Toc190"/>
      <w:bookmarkEnd w:id="528"/>
      <w:r>
        <w:rPr>
          <w:rtl w:val="true"/>
        </w:rPr>
        <w:t>[</w:t>
      </w:r>
      <w:r>
        <w:rPr/>
        <w:t>186</w:t>
      </w:r>
      <w:r>
        <w:rPr>
          <w:rtl w:val="true"/>
        </w:rPr>
        <w:t xml:space="preserve">] </w:t>
      </w:r>
      <w:r>
        <w:rPr>
          <w:rtl w:val="true"/>
        </w:rPr>
        <w:t>قفو</w:t>
      </w:r>
      <w:r>
        <w:rPr>
          <w:rtl w:val="true"/>
        </w:rPr>
        <w:t xml:space="preserve">- </w:t>
      </w:r>
      <w:r>
        <w:rPr>
          <w:rtl w:val="true"/>
        </w:rPr>
        <w:t xml:space="preserve">و إلي </w:t>
      </w:r>
      <w:r>
        <w:rPr>
          <w:rtl w:val="true"/>
        </w:rPr>
        <w:t>[</w:t>
      </w:r>
      <w:r>
        <w:rPr>
          <w:rtl w:val="true"/>
        </w:rPr>
        <w:t>عبد اللّه</w:t>
      </w:r>
      <w:r>
        <w:rPr>
          <w:rtl w:val="true"/>
        </w:rPr>
        <w:t xml:space="preserve">]  </w:t>
      </w:r>
      <w:r>
        <w:rPr>
          <w:rtl w:val="true"/>
        </w:rPr>
        <w:t>بن القاسم</w:t>
      </w:r>
      <w:r>
        <w:rPr>
          <w:rtl w:val="true"/>
        </w:rPr>
        <w:t>:</w:t>
      </w:r>
      <w:bookmarkEnd w:id="5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3032"/>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أحمد بن إدريس، عن أبيه، عن محمّد بن أحمد بن يحيي، عن أبي عبد اللّه الرازي، عن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33"/>
      </w:r>
      <w:r>
        <w:rPr>
          <w:rFonts w:ascii="Amiri" w:hAnsi="Amiri" w:eastAsia="Amiri" w:cs="Amiri"/>
          <w:color w:val="111111"/>
          <w:sz w:val="28"/>
          <w:sz w:val="28"/>
          <w:szCs w:val="28"/>
          <w:rtl w:val="true"/>
          <w:lang w:bidi="ar-SA"/>
        </w:rPr>
        <w:t xml:space="preserve">، محمد بن خشنام الأصبهاني، عنه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الجاموراني الذي استثنوه من نوادر الحكمة </w:t>
      </w:r>
      <w:r>
        <w:rPr>
          <w:rStyle w:val="FootnoteAnchor"/>
          <w:rtl w:val="true"/>
        </w:rPr>
        <w:footnoteReference w:id="3035"/>
      </w:r>
      <w:r>
        <w:rPr>
          <w:rFonts w:ascii="Amiri" w:hAnsi="Amiri" w:eastAsia="Amiri" w:cs="Amiri"/>
          <w:color w:val="111111"/>
          <w:sz w:val="28"/>
          <w:sz w:val="28"/>
          <w:szCs w:val="28"/>
          <w:rtl w:val="true"/>
          <w:lang w:bidi="ar-SA"/>
        </w:rPr>
        <w:t xml:space="preserve">، و لكن يروي عنه سوي محمّد بن أحمد بن يحيي، محمّد بن علي بن محبوب </w:t>
      </w:r>
      <w:r>
        <w:rPr>
          <w:rStyle w:val="FootnoteAnchor"/>
          <w:rtl w:val="true"/>
        </w:rPr>
        <w:footnoteReference w:id="3036"/>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3037"/>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عبيد اللّه بن أحمد بن نهيك الثقة الجليل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خشنام، غير مذكور في الرجال، و ليس له 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ضعيف، فلا حاجة إلي تمييز عبد اللّه بن القاسم، المشترك بين الضعفاء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ضعيف علي مصطلح المتأخرين، و صحيح علي اصطلاح المصنّف، إمّا لأن الكتاب كان موافقا للأصول، أو لأنه روي عنه </w:t>
      </w:r>
      <w:bookmarkStart w:id="530" w:name="pg11849_193284"/>
    </w:p>
    <w:p>
      <w:pPr>
        <w:pStyle w:val="BookText"/>
        <w:rPr/>
      </w:pPr>
      <w:bookmarkEnd w:id="530"/>
      <w:r>
        <w:rPr>
          <w:rFonts w:ascii="Amiri" w:hAnsi="Amiri" w:eastAsia="Amiri" w:cs="Amiri"/>
          <w:color w:val="111111"/>
          <w:sz w:val="28"/>
          <w:sz w:val="28"/>
          <w:szCs w:val="28"/>
          <w:rtl w:val="true"/>
          <w:lang w:bidi="ar-SA"/>
        </w:rPr>
        <w:t xml:space="preserve">حال استقامته، أو لأنّه لا يعتقد ضعف المذكورين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1746919_73709187"/>
      <w:bookmarkStart w:id="532" w:name="_Toc191"/>
      <w:bookmarkEnd w:id="531"/>
      <w:r>
        <w:rPr>
          <w:rtl w:val="true"/>
        </w:rPr>
        <w:t>[</w:t>
      </w:r>
      <w:r>
        <w:rPr/>
        <w:t>187</w:t>
      </w:r>
      <w:r>
        <w:rPr>
          <w:rtl w:val="true"/>
        </w:rPr>
        <w:t xml:space="preserve">] </w:t>
      </w:r>
      <w:r>
        <w:rPr>
          <w:rtl w:val="true"/>
        </w:rPr>
        <w:t>قفز</w:t>
      </w:r>
      <w:r>
        <w:rPr>
          <w:rtl w:val="true"/>
        </w:rPr>
        <w:t xml:space="preserve">- </w:t>
      </w:r>
      <w:r>
        <w:rPr>
          <w:rtl w:val="true"/>
        </w:rPr>
        <w:t>و إلي عبد اللّه بن لطيف التفليسي</w:t>
      </w:r>
      <w:r>
        <w:rPr>
          <w:rtl w:val="true"/>
        </w:rPr>
        <w:t>:</w:t>
      </w:r>
      <w:bookmarkEnd w:id="532"/>
    </w:p>
    <w:p>
      <w:pPr>
        <w:pStyle w:val="BookText"/>
        <w:rPr/>
      </w:pPr>
      <w:r>
        <w:rPr>
          <w:rFonts w:ascii="Amiri" w:hAnsi="Amiri" w:eastAsia="Amiri" w:cs="Amiri"/>
          <w:color w:val="111111"/>
          <w:sz w:val="28"/>
          <w:sz w:val="28"/>
          <w:szCs w:val="28"/>
          <w:rtl w:val="true"/>
          <w:lang w:bidi="ar-SA"/>
        </w:rPr>
        <w:t xml:space="preserve">جعفر بن محمّد بن مسرور، عن الحسين بن محمّد بن عامر،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عن محمّد بن أبي عمير، عنه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أثبتناه صحّة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041"/>
      </w:r>
      <w:r>
        <w:rPr>
          <w:rFonts w:ascii="Amiri" w:hAnsi="Amiri" w:eastAsia="Amiri" w:cs="Amiri"/>
          <w:color w:val="111111"/>
          <w:sz w:val="28"/>
          <w:sz w:val="28"/>
          <w:szCs w:val="28"/>
          <w:rtl w:val="true"/>
          <w:lang w:bidi="ar-SA"/>
        </w:rPr>
        <w:t>و ابن لطيف غير مذكور، و لكنّه ثقة لرواية ابن أبي عمير عنه، فالخبر صحيح</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746921_73709187"/>
      <w:bookmarkStart w:id="534" w:name="_Toc192"/>
      <w:bookmarkEnd w:id="533"/>
      <w:r>
        <w:rPr>
          <w:rtl w:val="true"/>
        </w:rPr>
        <w:t>[</w:t>
      </w:r>
      <w:r>
        <w:rPr/>
        <w:t>188</w:t>
      </w:r>
      <w:r>
        <w:rPr>
          <w:rtl w:val="true"/>
        </w:rPr>
        <w:t xml:space="preserve">] </w:t>
      </w:r>
      <w:r>
        <w:rPr>
          <w:rtl w:val="true"/>
        </w:rPr>
        <w:t>قفح</w:t>
      </w:r>
      <w:r>
        <w:rPr>
          <w:rtl w:val="true"/>
        </w:rPr>
        <w:t xml:space="preserve">- </w:t>
      </w:r>
      <w:r>
        <w:rPr>
          <w:rtl w:val="true"/>
        </w:rPr>
        <w:t>و إلي عبد اللّه بن محمّد بن أبي بكر الحضرمي و كليب الأسدي</w:t>
      </w:r>
      <w:r>
        <w:rPr>
          <w:rtl w:val="true"/>
        </w:rPr>
        <w:t>:</w:t>
      </w:r>
      <w:bookmarkEnd w:id="534"/>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عبد اللّه بن عبد الرحمن الأصمّ، عن أبي بكر عبد اللّه بن محمّد الحضرمي و كليب الأسدي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إلي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هو </w:t>
      </w:r>
      <w:r>
        <w:rPr>
          <w:rStyle w:val="FootnoteAnchor"/>
          <w:rtl w:val="true"/>
        </w:rPr>
        <w:footnoteReference w:id="3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 النجاشي، و تبعه الخلاصة </w:t>
      </w:r>
      <w:r>
        <w:rPr>
          <w:rStyle w:val="FootnoteAnchor"/>
          <w:rtl w:val="true"/>
        </w:rPr>
        <w:footnoteReference w:id="3044"/>
      </w:r>
      <w:r>
        <w:rPr>
          <w:rFonts w:ascii="Amiri" w:hAnsi="Amiri" w:eastAsia="Amiri" w:cs="Amiri"/>
          <w:color w:val="111111"/>
          <w:sz w:val="28"/>
          <w:sz w:val="28"/>
          <w:szCs w:val="28"/>
          <w:rtl w:val="true"/>
          <w:lang w:bidi="ar-SA"/>
        </w:rPr>
        <w:t>و رمياه بالغلوّ و الكذب،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Style w:val="FootnoteAnchor"/>
          <w:rtl w:val="true"/>
        </w:rPr>
        <w:footnoteReference w:id="3045"/>
      </w:r>
      <w:r>
        <w:rPr>
          <w:rFonts w:ascii="Amiri" w:hAnsi="Amiri" w:eastAsia="Amiri" w:cs="Amiri"/>
          <w:color w:val="111111"/>
          <w:sz w:val="28"/>
          <w:sz w:val="28"/>
          <w:szCs w:val="28"/>
          <w:rtl w:val="true"/>
          <w:lang w:bidi="ar-SA"/>
        </w:rPr>
        <w:t>، سمعت من رواه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تخليط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حكم النجاشي بالتضعيف لما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يشكل الجزم به لهذا، و الحال </w:t>
      </w:r>
    </w:p>
    <w:p>
      <w:pPr>
        <w:pStyle w:val="BookText"/>
        <w:rPr/>
      </w:pPr>
      <w:r>
        <w:rPr>
          <w:rFonts w:ascii="Amiri" w:hAnsi="Amiri" w:eastAsia="Amiri" w:cs="Amiri"/>
          <w:color w:val="111111"/>
          <w:sz w:val="28"/>
          <w:sz w:val="28"/>
          <w:szCs w:val="28"/>
          <w:rtl w:val="true"/>
          <w:lang w:bidi="ar-SA"/>
        </w:rPr>
        <w:t xml:space="preserve">أنّ أكثر أصحابنا رووا عنه، و لم نجد في أخبارنا ما يدل علي غلوّه، و الظاهر أنّ القائل بذلك ابن الغضائري كما يفهم من قوله و اعتماده في بعض الأخبار عليه </w:t>
      </w:r>
      <w:r>
        <w:rPr>
          <w:rStyle w:val="FootnoteAnchor"/>
          <w:rtl w:val="true"/>
        </w:rPr>
        <w:footnoteReference w:id="30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في كتاب الأخبار يدلّ علي خلاف الغلوّ و هي كثيرة، نعم فيها ما هو بزعم ابن الغضائري غلوّ، كروايته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صفوة اللّه، و نحن الذين بنا يفتح و بنا يختم، إلي غير ذلك و الكلّ تعظيم </w:t>
      </w:r>
      <w:r>
        <w:rPr>
          <w:rStyle w:val="FootnoteAnchor"/>
          <w:rtl w:val="true"/>
        </w:rPr>
        <w:footnoteReference w:id="30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يروي عنه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آخر كتاب المعيشة </w:t>
      </w:r>
      <w:r>
        <w:rPr>
          <w:rStyle w:val="FootnoteAnchor"/>
          <w:rtl w:val="true"/>
        </w:rPr>
        <w:footnoteReference w:id="3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الإجماع، و من أمرنا بالأخذ بما رووا، و الجليل إسماعيل بن مهران </w:t>
      </w:r>
      <w:r>
        <w:rPr>
          <w:rStyle w:val="FootnoteAnchor"/>
          <w:rtl w:val="true"/>
        </w:rPr>
        <w:footnoteReference w:id="3050"/>
      </w:r>
      <w:r>
        <w:rPr>
          <w:rFonts w:ascii="Amiri" w:hAnsi="Amiri" w:eastAsia="Amiri" w:cs="Amiri"/>
          <w:color w:val="111111"/>
          <w:sz w:val="28"/>
          <w:sz w:val="28"/>
          <w:szCs w:val="28"/>
          <w:rtl w:val="true"/>
          <w:lang w:bidi="ar-SA"/>
        </w:rPr>
        <w:t xml:space="preserve">، و جعفر بن يحيي </w:t>
      </w:r>
      <w:r>
        <w:rPr>
          <w:rStyle w:val="FootnoteAnchor"/>
          <w:rtl w:val="true"/>
        </w:rPr>
        <w:footnoteReference w:id="3051"/>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3052"/>
      </w:r>
      <w:r>
        <w:rPr>
          <w:rFonts w:ascii="Amiri" w:hAnsi="Amiri" w:eastAsia="Amiri" w:cs="Amiri"/>
          <w:color w:val="111111"/>
          <w:sz w:val="28"/>
          <w:sz w:val="28"/>
          <w:szCs w:val="28"/>
          <w:rtl w:val="true"/>
          <w:lang w:bidi="ar-SA"/>
        </w:rPr>
        <w:t xml:space="preserve">، و عبد اللّه ابن حمّاد </w:t>
      </w:r>
      <w:r>
        <w:rPr>
          <w:rStyle w:val="FootnoteAnchor"/>
          <w:rtl w:val="true"/>
        </w:rPr>
        <w:footnoteReference w:id="3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أبواب الزيارات </w:t>
      </w:r>
      <w:r>
        <w:rPr>
          <w:rStyle w:val="FootnoteAnchor"/>
          <w:rtl w:val="true"/>
        </w:rPr>
        <w:footnoteReference w:id="3054"/>
      </w:r>
      <w:r>
        <w:rPr>
          <w:rFonts w:ascii="Amiri" w:hAnsi="Amiri" w:eastAsia="Amiri" w:cs="Amiri"/>
          <w:color w:val="111111"/>
          <w:sz w:val="28"/>
          <w:sz w:val="28"/>
          <w:szCs w:val="28"/>
          <w:rtl w:val="true"/>
          <w:lang w:bidi="ar-SA"/>
        </w:rPr>
        <w:t>أخبار شريفة لا تناسب الغلوّ، بل تنبئ عن تدينه و ولوعه بالعبادة، فلاحظ</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 عنه ابن أبي عمير في الكافي في باب اللواط </w:t>
      </w:r>
      <w:r>
        <w:rPr>
          <w:rStyle w:val="FootnoteAnchor"/>
          <w:rtl w:val="true"/>
        </w:rPr>
        <w:footnoteReference w:id="3055"/>
      </w:r>
      <w:r>
        <w:rPr>
          <w:rFonts w:ascii="Amiri" w:hAnsi="Amiri" w:eastAsia="Amiri" w:cs="Amiri"/>
          <w:color w:val="111111"/>
          <w:sz w:val="28"/>
          <w:sz w:val="28"/>
          <w:szCs w:val="28"/>
          <w:rtl w:val="true"/>
          <w:lang w:bidi="ar-SA"/>
        </w:rPr>
        <w:t xml:space="preserve">، و صفوان بن يحيي في الفقيه في باب حدّ القذف </w:t>
      </w:r>
      <w:r>
        <w:rPr>
          <w:rStyle w:val="FootnoteAnchor"/>
          <w:rtl w:val="true"/>
        </w:rPr>
        <w:footnoteReference w:id="3056"/>
      </w:r>
      <w:r>
        <w:rPr>
          <w:rFonts w:ascii="Amiri" w:hAnsi="Amiri" w:eastAsia="Amiri" w:cs="Amiri"/>
          <w:color w:val="111111"/>
          <w:sz w:val="28"/>
          <w:sz w:val="28"/>
          <w:szCs w:val="28"/>
          <w:rtl w:val="true"/>
          <w:lang w:bidi="ar-SA"/>
        </w:rPr>
        <w:t xml:space="preserve">، و يونس بن عبد الرحمن في التهذيب في باب الحدّ في الفرية و السبّ </w:t>
      </w:r>
      <w:r>
        <w:rPr>
          <w:rStyle w:val="FootnoteAnchor"/>
          <w:rtl w:val="true"/>
        </w:rPr>
        <w:footnoteReference w:id="3057"/>
      </w:r>
      <w:r>
        <w:rPr>
          <w:rFonts w:ascii="Amiri" w:hAnsi="Amiri" w:eastAsia="Amiri" w:cs="Amiri"/>
          <w:color w:val="111111"/>
          <w:sz w:val="28"/>
          <w:sz w:val="28"/>
          <w:szCs w:val="28"/>
          <w:rtl w:val="true"/>
          <w:lang w:bidi="ar-SA"/>
        </w:rPr>
        <w:t>، و في باب سيرة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في الجهاد </w:t>
      </w:r>
      <w:r>
        <w:rPr>
          <w:rStyle w:val="FootnoteAnchor"/>
          <w:rtl w:val="true"/>
        </w:rPr>
        <w:footnoteReference w:id="3058"/>
      </w:r>
      <w:r>
        <w:rPr>
          <w:rFonts w:ascii="Amiri" w:hAnsi="Amiri" w:eastAsia="Amiri" w:cs="Amiri"/>
          <w:color w:val="111111"/>
          <w:sz w:val="28"/>
          <w:sz w:val="28"/>
          <w:szCs w:val="28"/>
          <w:rtl w:val="true"/>
          <w:lang w:bidi="ar-SA"/>
        </w:rPr>
        <w:t xml:space="preserve">، و في الكافي في باب إعطاء الأمان </w:t>
      </w:r>
      <w:r>
        <w:rPr>
          <w:rStyle w:val="FootnoteAnchor"/>
          <w:rtl w:val="true"/>
        </w:rPr>
        <w:footnoteReference w:id="3059"/>
      </w:r>
      <w:r>
        <w:rPr>
          <w:rFonts w:ascii="Amiri" w:hAnsi="Amiri" w:eastAsia="Amiri" w:cs="Amiri"/>
          <w:color w:val="111111"/>
          <w:sz w:val="28"/>
          <w:sz w:val="28"/>
          <w:szCs w:val="28"/>
          <w:rtl w:val="true"/>
          <w:lang w:bidi="ar-SA"/>
        </w:rPr>
        <w:t xml:space="preserve">، و جميل بن درّاج فيه في باب دخول المدينة </w:t>
      </w:r>
      <w:r>
        <w:rPr>
          <w:rStyle w:val="FootnoteAnchor"/>
          <w:rtl w:val="true"/>
        </w:rPr>
        <w:footnoteReference w:id="3060"/>
      </w:r>
      <w:r>
        <w:rPr>
          <w:rFonts w:ascii="Amiri" w:hAnsi="Amiri" w:eastAsia="Amiri" w:cs="Amiri"/>
          <w:color w:val="111111"/>
          <w:sz w:val="28"/>
          <w:sz w:val="28"/>
          <w:szCs w:val="28"/>
          <w:rtl w:val="true"/>
          <w:lang w:bidi="ar-SA"/>
        </w:rPr>
        <w:t xml:space="preserve">، و في التهذيب في باب ميراث الأولاد </w:t>
      </w:r>
      <w:r>
        <w:rPr>
          <w:rStyle w:val="FootnoteAnchor"/>
          <w:rtl w:val="true"/>
        </w:rPr>
        <w:footnoteReference w:id="3061"/>
      </w:r>
      <w:r>
        <w:rPr>
          <w:rFonts w:ascii="Amiri" w:hAnsi="Amiri" w:eastAsia="Amiri" w:cs="Amiri"/>
          <w:color w:val="111111"/>
          <w:sz w:val="28"/>
          <w:sz w:val="28"/>
          <w:szCs w:val="28"/>
          <w:rtl w:val="true"/>
          <w:lang w:bidi="ar-SA"/>
        </w:rPr>
        <w:t xml:space="preserve">، و عبد اللّه ابن مسكان فيه في باب من أحلّ اللّه نكاحه من النساء </w:t>
      </w:r>
      <w:r>
        <w:rPr>
          <w:rStyle w:val="FootnoteAnchor"/>
          <w:rtl w:val="true"/>
        </w:rPr>
        <w:footnoteReference w:id="3062"/>
      </w:r>
      <w:r>
        <w:rPr>
          <w:rFonts w:ascii="Amiri" w:hAnsi="Amiri" w:eastAsia="Amiri" w:cs="Amiri"/>
          <w:color w:val="111111"/>
          <w:sz w:val="28"/>
          <w:sz w:val="28"/>
          <w:szCs w:val="28"/>
          <w:rtl w:val="true"/>
          <w:lang w:bidi="ar-SA"/>
        </w:rPr>
        <w:t xml:space="preserve">، و باب صفة الوضوء من أبواب الزيادات </w:t>
      </w:r>
      <w:r>
        <w:rPr>
          <w:rStyle w:val="FootnoteAnchor"/>
          <w:rtl w:val="true"/>
        </w:rPr>
        <w:footnoteReference w:id="3063"/>
      </w:r>
      <w:r>
        <w:rPr>
          <w:rFonts w:ascii="Amiri" w:hAnsi="Amiri" w:eastAsia="Amiri" w:cs="Amiri"/>
          <w:color w:val="111111"/>
          <w:sz w:val="28"/>
          <w:sz w:val="28"/>
          <w:szCs w:val="28"/>
          <w:rtl w:val="true"/>
          <w:lang w:bidi="ar-SA"/>
        </w:rPr>
        <w:t xml:space="preserve">، و غيرهما، و عثمان بن عيسي في الكافي في باب طهور الماء </w:t>
      </w:r>
      <w:r>
        <w:rPr>
          <w:rStyle w:val="FootnoteAnchor"/>
          <w:rtl w:val="true"/>
        </w:rPr>
        <w:footnoteReference w:id="3064"/>
      </w:r>
      <w:r>
        <w:rPr>
          <w:rFonts w:ascii="Amiri" w:hAnsi="Amiri" w:eastAsia="Amiri" w:cs="Amiri"/>
          <w:color w:val="111111"/>
          <w:sz w:val="28"/>
          <w:sz w:val="28"/>
          <w:szCs w:val="28"/>
          <w:rtl w:val="true"/>
          <w:lang w:bidi="ar-SA"/>
        </w:rPr>
        <w:t xml:space="preserve">، و في التهذيب في باب المياه </w:t>
      </w:r>
      <w:r>
        <w:rPr>
          <w:rStyle w:val="FootnoteAnchor"/>
          <w:rtl w:val="true"/>
        </w:rPr>
        <w:footnoteReference w:id="3065"/>
      </w:r>
      <w:r>
        <w:rPr>
          <w:rFonts w:ascii="Amiri" w:hAnsi="Amiri" w:eastAsia="Amiri" w:cs="Amiri"/>
          <w:color w:val="111111"/>
          <w:sz w:val="28"/>
          <w:sz w:val="28"/>
          <w:szCs w:val="28"/>
          <w:rtl w:val="true"/>
          <w:lang w:bidi="ar-SA"/>
        </w:rPr>
        <w:t>، و الستة من أصحاب الإجماع، و الأولان لا يرويان إلّا عن ثقة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الفقيه ثعلبة بن ميمون </w:t>
      </w:r>
      <w:r>
        <w:rPr>
          <w:rStyle w:val="FootnoteAnchor"/>
          <w:rtl w:val="true"/>
        </w:rPr>
        <w:footnoteReference w:id="3066"/>
      </w:r>
      <w:r>
        <w:rPr>
          <w:rFonts w:ascii="Amiri" w:hAnsi="Amiri" w:eastAsia="Amiri" w:cs="Amiri"/>
          <w:color w:val="111111"/>
          <w:sz w:val="28"/>
          <w:sz w:val="28"/>
          <w:szCs w:val="28"/>
          <w:rtl w:val="true"/>
          <w:lang w:bidi="ar-SA"/>
        </w:rPr>
        <w:t xml:space="preserve">، و الحسن بن سيف بن عميرة </w:t>
      </w:r>
      <w:r>
        <w:rPr>
          <w:rStyle w:val="FootnoteAnchor"/>
          <w:rtl w:val="true"/>
        </w:rPr>
        <w:footnoteReference w:id="3067"/>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3068"/>
      </w:r>
      <w:r>
        <w:rPr>
          <w:rFonts w:ascii="Amiri" w:hAnsi="Amiri" w:eastAsia="Amiri" w:cs="Amiri"/>
          <w:color w:val="111111"/>
          <w:sz w:val="28"/>
          <w:sz w:val="28"/>
          <w:szCs w:val="28"/>
          <w:rtl w:val="true"/>
          <w:lang w:bidi="ar-SA"/>
        </w:rPr>
        <w:t xml:space="preserve">، و عبد الكريم بن عمرو </w:t>
      </w:r>
      <w:r>
        <w:rPr>
          <w:rStyle w:val="FootnoteAnchor"/>
          <w:rtl w:val="true"/>
        </w:rPr>
        <w:footnoteReference w:id="3069"/>
      </w:r>
      <w:r>
        <w:rPr>
          <w:rFonts w:ascii="Amiri" w:hAnsi="Amiri" w:eastAsia="Amiri" w:cs="Amiri"/>
          <w:color w:val="111111"/>
          <w:sz w:val="28"/>
          <w:sz w:val="28"/>
          <w:szCs w:val="28"/>
          <w:rtl w:val="true"/>
          <w:lang w:bidi="ar-SA"/>
        </w:rPr>
        <w:t xml:space="preserve">، و أيوب بن الحرّ </w:t>
      </w:r>
      <w:r>
        <w:rPr>
          <w:rStyle w:val="FootnoteAnchor"/>
          <w:rtl w:val="true"/>
        </w:rPr>
        <w:footnoteReference w:id="3070"/>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3071"/>
      </w:r>
      <w:r>
        <w:rPr>
          <w:rFonts w:ascii="Amiri" w:hAnsi="Amiri" w:eastAsia="Amiri" w:cs="Amiri"/>
          <w:color w:val="111111"/>
          <w:sz w:val="28"/>
          <w:sz w:val="28"/>
          <w:szCs w:val="28"/>
          <w:rtl w:val="true"/>
          <w:lang w:bidi="ar-SA"/>
        </w:rPr>
        <w:t xml:space="preserve">، و منذر بن جيفر </w:t>
      </w:r>
      <w:r>
        <w:rPr>
          <w:rStyle w:val="FootnoteAnchor"/>
        </w:rPr>
        <w:footnoteReference w:id="307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35" w:name="pg11849_193287"/>
    </w:p>
    <w:p>
      <w:pPr>
        <w:pStyle w:val="BookText"/>
        <w:rPr/>
      </w:pPr>
      <w:bookmarkEnd w:id="535"/>
      <w:r>
        <w:rPr>
          <w:rFonts w:ascii="Amiri" w:hAnsi="Amiri" w:eastAsia="Amiri" w:cs="Amiri"/>
          <w:color w:val="111111"/>
          <w:sz w:val="28"/>
          <w:sz w:val="28"/>
          <w:szCs w:val="28"/>
          <w:rtl w:val="true"/>
          <w:lang w:bidi="ar-SA"/>
        </w:rPr>
        <w:t xml:space="preserve">الذي يروي عنه صفوان، و يعقوب بن سالم </w:t>
      </w:r>
      <w:r>
        <w:rPr>
          <w:rStyle w:val="FootnoteAnchor"/>
          <w:rtl w:val="true"/>
        </w:rPr>
        <w:footnoteReference w:id="3073"/>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3074"/>
      </w:r>
      <w:r>
        <w:rPr>
          <w:rFonts w:ascii="Amiri" w:hAnsi="Amiri" w:eastAsia="Amiri" w:cs="Amiri"/>
          <w:color w:val="111111"/>
          <w:sz w:val="28"/>
          <w:sz w:val="28"/>
          <w:szCs w:val="28"/>
          <w:rtl w:val="true"/>
          <w:lang w:bidi="ar-SA"/>
        </w:rPr>
        <w:t xml:space="preserve">، و منصور ابن يونس </w:t>
      </w:r>
      <w:r>
        <w:rPr>
          <w:rStyle w:val="FootnoteAnchor"/>
          <w:rtl w:val="true"/>
        </w:rPr>
        <w:footnoteReference w:id="3075"/>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3076"/>
      </w:r>
      <w:r>
        <w:rPr>
          <w:rFonts w:ascii="Amiri" w:hAnsi="Amiri" w:eastAsia="Amiri" w:cs="Amiri"/>
          <w:color w:val="111111"/>
          <w:sz w:val="28"/>
          <w:sz w:val="28"/>
          <w:szCs w:val="28"/>
          <w:rtl w:val="true"/>
          <w:lang w:bidi="ar-SA"/>
        </w:rPr>
        <w:t>، و غيرهم، و حينئذ لا مجال للشبهة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باب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 من أصحاب الصادق،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جرت له مناظرة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زيد</w:t>
      </w:r>
      <w:r>
        <w:rPr>
          <w:rFonts w:eastAsia="Amiri" w:cs="Amiri" w:ascii="Amiri" w:hAnsi="Amiri"/>
          <w:color w:val="111111"/>
          <w:sz w:val="28"/>
          <w:szCs w:val="28"/>
          <w:rtl w:val="true"/>
          <w:lang w:bidi="ar-SA"/>
        </w:rPr>
        <w:t xml:space="preserve">] </w:t>
      </w:r>
      <w:r>
        <w:rPr>
          <w:rStyle w:val="FootnoteAnchor"/>
          <w:rtl w:val="true"/>
        </w:rPr>
        <w:footnoteReference w:id="3077"/>
      </w:r>
      <w:r>
        <w:rPr>
          <w:rFonts w:ascii="Amiri" w:hAnsi="Amiri" w:eastAsia="Amiri" w:cs="Amiri"/>
          <w:color w:val="111111"/>
          <w:sz w:val="28"/>
          <w:sz w:val="28"/>
          <w:szCs w:val="28"/>
          <w:rtl w:val="true"/>
          <w:lang w:bidi="ar-SA"/>
        </w:rPr>
        <w:t xml:space="preserve">، و الظاهر أنّه أخذه من أصل الكشي لا من اختيار الشيخ، فلا وقع لإيراد السيد التفريشي عليه بعدم وجود التوثيق في الكشي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الكشي </w:t>
      </w:r>
      <w:r>
        <w:rPr>
          <w:rStyle w:val="FootnoteAnchor"/>
          <w:rtl w:val="true"/>
        </w:rPr>
        <w:footnoteReference w:id="3079"/>
      </w:r>
      <w:r>
        <w:rPr>
          <w:rFonts w:ascii="Amiri" w:hAnsi="Amiri" w:eastAsia="Amiri" w:cs="Amiri"/>
          <w:color w:val="111111"/>
          <w:sz w:val="28"/>
          <w:sz w:val="28"/>
          <w:szCs w:val="28"/>
          <w:rtl w:val="true"/>
          <w:lang w:bidi="ar-SA"/>
        </w:rPr>
        <w:t>و غيره بعض الأخبار الدالة علي مدحه لا حاجة إلي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ذكر كليب في باب الكاف </w:t>
      </w:r>
      <w:r>
        <w:rPr>
          <w:rStyle w:val="FootnoteAnchor"/>
          <w:rtl w:val="true"/>
        </w:rPr>
        <w:footnoteReference w:id="3080"/>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1746923_73709187"/>
      <w:bookmarkStart w:id="537" w:name="_Toc193"/>
      <w:bookmarkEnd w:id="536"/>
      <w:r>
        <w:rPr>
          <w:rtl w:val="true"/>
        </w:rPr>
        <w:t>[</w:t>
      </w:r>
      <w:r>
        <w:rPr/>
        <w:t>189</w:t>
      </w:r>
      <w:r>
        <w:rPr>
          <w:rtl w:val="true"/>
        </w:rPr>
        <w:t xml:space="preserve">] </w:t>
      </w:r>
      <w:r>
        <w:rPr>
          <w:rtl w:val="true"/>
        </w:rPr>
        <w:t>قفط</w:t>
      </w:r>
      <w:r>
        <w:rPr>
          <w:rtl w:val="true"/>
        </w:rPr>
        <w:t xml:space="preserve">- </w:t>
      </w:r>
      <w:r>
        <w:rPr>
          <w:rtl w:val="true"/>
        </w:rPr>
        <w:t>و إلي عبد اللّه بن محمّد الجعفي</w:t>
      </w:r>
      <w:r>
        <w:rPr>
          <w:rtl w:val="true"/>
        </w:rPr>
        <w:t>:</w:t>
      </w:r>
      <w:bookmarkEnd w:id="537"/>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عنه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صحيح بالاتفاق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النجاشي في ترجمة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w:t>
      </w:r>
      <w:r>
        <w:rPr>
          <w:rStyle w:val="FootnoteAnchor"/>
          <w:rtl w:val="true"/>
        </w:rPr>
        <w:footnoteReference w:id="3082"/>
      </w:r>
      <w:r>
        <w:rPr>
          <w:rFonts w:ascii="IRNazanin" w:hAnsi="IRNazanin" w:eastAsia="IRNazanin"/>
          <w:color w:val="111111"/>
          <w:sz w:val="28"/>
          <w:sz w:val="28"/>
          <w:szCs w:val="28"/>
          <w:rtl w:val="true"/>
          <w:lang w:bidi="fa-IR"/>
        </w:rPr>
        <w:t xml:space="preserve">، و تبعه </w:t>
      </w:r>
      <w:bookmarkStart w:id="538" w:name="pg11849_193288"/>
    </w:p>
    <w:p>
      <w:pPr>
        <w:pStyle w:val="BookText"/>
        <w:rPr/>
      </w:pPr>
      <w:bookmarkEnd w:id="538"/>
      <w:r>
        <w:rPr>
          <w:rFonts w:ascii="Amiri" w:hAnsi="Amiri" w:eastAsia="Amiri" w:cs="Amiri"/>
          <w:color w:val="111111"/>
          <w:sz w:val="28"/>
          <w:sz w:val="28"/>
          <w:szCs w:val="28"/>
          <w:rtl w:val="true"/>
          <w:lang w:bidi="ar-SA"/>
        </w:rPr>
        <w:t xml:space="preserve">الخلاصة </w:t>
      </w:r>
      <w:r>
        <w:rPr>
          <w:rStyle w:val="FootnoteAnchor"/>
          <w:rtl w:val="true"/>
        </w:rPr>
        <w:footnoteReference w:id="3083"/>
      </w:r>
      <w:r>
        <w:rPr>
          <w:rFonts w:ascii="Amiri" w:hAnsi="Amiri" w:eastAsia="Amiri" w:cs="Amiri"/>
          <w:color w:val="111111"/>
          <w:sz w:val="28"/>
          <w:sz w:val="28"/>
          <w:szCs w:val="28"/>
          <w:rtl w:val="true"/>
          <w:lang w:bidi="ar-SA"/>
        </w:rPr>
        <w:t xml:space="preserve">، و الظاهر أنه لكونه من أصحاب جابر، و سريان الغلوّ منه إليه، فيرتفع بارتفاعه عنه، بل أوضحنا جلالته و علوّ مقامه، و يضعفه أيضا </w:t>
      </w:r>
      <w:r>
        <w:rPr>
          <w:rStyle w:val="FootnoteAnchor"/>
          <w:rtl w:val="true"/>
        </w:rPr>
        <w:footnoteReference w:id="3084"/>
      </w:r>
      <w:r>
        <w:rPr>
          <w:rFonts w:ascii="Amiri" w:hAnsi="Amiri" w:eastAsia="Amiri" w:cs="Amiri"/>
          <w:color w:val="111111"/>
          <w:sz w:val="28"/>
          <w:sz w:val="28"/>
          <w:szCs w:val="28"/>
          <w:rtl w:val="true"/>
          <w:lang w:bidi="ar-SA"/>
        </w:rPr>
        <w:t>رواية جعفر عنه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الجليل آدم بن إسحاق الأشعري في الكافي في باب حدّ النبّاش </w:t>
      </w:r>
      <w:r>
        <w:rPr>
          <w:rStyle w:val="FootnoteAnchor"/>
          <w:rtl w:val="true"/>
        </w:rPr>
        <w:footnoteReference w:id="3086"/>
      </w:r>
      <w:r>
        <w:rPr>
          <w:rFonts w:ascii="Amiri" w:hAnsi="Amiri" w:eastAsia="Amiri" w:cs="Amiri"/>
          <w:color w:val="111111"/>
          <w:sz w:val="28"/>
          <w:sz w:val="28"/>
          <w:szCs w:val="28"/>
          <w:rtl w:val="true"/>
          <w:lang w:bidi="ar-SA"/>
        </w:rPr>
        <w:t xml:space="preserve">، و في التهذيب في باب الحدّ في نكاح البهائم </w:t>
      </w:r>
      <w:r>
        <w:rPr>
          <w:rStyle w:val="FootnoteAnchor"/>
          <w:rtl w:val="true"/>
        </w:rPr>
        <w:footnoteReference w:id="3087"/>
      </w:r>
      <w:r>
        <w:rPr>
          <w:rFonts w:ascii="Amiri" w:hAnsi="Amiri" w:eastAsia="Amiri" w:cs="Amiri"/>
          <w:color w:val="111111"/>
          <w:sz w:val="28"/>
          <w:sz w:val="28"/>
          <w:szCs w:val="28"/>
          <w:rtl w:val="true"/>
          <w:lang w:bidi="ar-SA"/>
        </w:rPr>
        <w:t xml:space="preserve">و في الفقيه في باب نوادر الحدود </w:t>
      </w:r>
      <w:r>
        <w:rPr>
          <w:rStyle w:val="FootnoteAnchor"/>
          <w:rtl w:val="true"/>
        </w:rPr>
        <w:footnoteReference w:id="3088"/>
      </w:r>
      <w:r>
        <w:rPr>
          <w:rFonts w:ascii="Amiri" w:hAnsi="Amiri" w:eastAsia="Amiri" w:cs="Amiri"/>
          <w:color w:val="111111"/>
          <w:sz w:val="28"/>
          <w:sz w:val="28"/>
          <w:szCs w:val="28"/>
          <w:rtl w:val="true"/>
          <w:lang w:bidi="ar-SA"/>
        </w:rPr>
        <w:t xml:space="preserve">، و كذا في الاستبصار </w:t>
      </w:r>
      <w:r>
        <w:rPr>
          <w:rStyle w:val="FootnoteAnchor"/>
          <w:rtl w:val="true"/>
        </w:rPr>
        <w:footnoteReference w:id="3089"/>
      </w:r>
      <w:r>
        <w:rPr>
          <w:rFonts w:ascii="Amiri" w:hAnsi="Amiri" w:eastAsia="Amiri" w:cs="Amiri"/>
          <w:color w:val="111111"/>
          <w:sz w:val="28"/>
          <w:sz w:val="28"/>
          <w:szCs w:val="28"/>
          <w:rtl w:val="true"/>
          <w:lang w:bidi="ar-SA"/>
        </w:rPr>
        <w:t xml:space="preserve">، و يروي صالح بن عقبة عنه كثيرا </w:t>
      </w:r>
      <w:r>
        <w:rPr>
          <w:rStyle w:val="FootnoteAnchor"/>
          <w:rtl w:val="true"/>
        </w:rPr>
        <w:footnoteReference w:id="3090"/>
      </w:r>
      <w:r>
        <w:rPr>
          <w:rFonts w:ascii="Amiri" w:hAnsi="Amiri" w:eastAsia="Amiri" w:cs="Amiri"/>
          <w:color w:val="111111"/>
          <w:sz w:val="28"/>
          <w:sz w:val="28"/>
          <w:szCs w:val="28"/>
          <w:rtl w:val="true"/>
          <w:lang w:bidi="ar-SA"/>
        </w:rPr>
        <w:t xml:space="preserve">، و يظهر من الصدوق أيضا أن كتابه معتمد الأصحاب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1746925_73709187"/>
      <w:bookmarkStart w:id="540" w:name="_Toc194"/>
      <w:bookmarkEnd w:id="539"/>
      <w:r>
        <w:rPr>
          <w:rtl w:val="true"/>
        </w:rPr>
        <w:t>[</w:t>
      </w:r>
      <w:r>
        <w:rPr/>
        <w:t>190</w:t>
      </w:r>
      <w:r>
        <w:rPr>
          <w:rtl w:val="true"/>
        </w:rPr>
        <w:t xml:space="preserve">] </w:t>
      </w:r>
      <w:r>
        <w:rPr>
          <w:rtl w:val="true"/>
        </w:rPr>
        <w:t>قص</w:t>
      </w:r>
      <w:r>
        <w:rPr>
          <w:rtl w:val="true"/>
        </w:rPr>
        <w:t xml:space="preserve">- </w:t>
      </w:r>
      <w:r>
        <w:rPr>
          <w:rtl w:val="true"/>
        </w:rPr>
        <w:t>و إلي عبد اللّه بن مسكان</w:t>
      </w:r>
      <w:r>
        <w:rPr>
          <w:rtl w:val="true"/>
        </w:rPr>
        <w:t>:</w:t>
      </w:r>
      <w:bookmarkEnd w:id="540"/>
    </w:p>
    <w:p>
      <w:pPr>
        <w:pStyle w:val="BookText"/>
        <w:rPr/>
      </w:pPr>
      <w:r>
        <w:rPr>
          <w:rFonts w:ascii="Amiri" w:hAnsi="Amiri" w:eastAsia="Amiri" w:cs="Amiri"/>
          <w:color w:val="111111"/>
          <w:sz w:val="28"/>
          <w:sz w:val="28"/>
          <w:szCs w:val="28"/>
          <w:rtl w:val="true"/>
          <w:lang w:bidi="ar-SA"/>
        </w:rPr>
        <w:t xml:space="preserve">أبوه و محمّد بن الحسن، عن محمّد بن يحيي العطار، عن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عنزة،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 عجل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أعلي درجة الصحّة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و من أصحاب الإجماع،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أروي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3"/>
      </w:r>
      <w:r>
        <w:rPr>
          <w:rFonts w:ascii="Amiri" w:hAnsi="Amiri" w:eastAsia="Amiri" w:cs="Amiri"/>
          <w:color w:val="111111"/>
          <w:sz w:val="28"/>
          <w:sz w:val="28"/>
          <w:szCs w:val="28"/>
          <w:rtl w:val="true"/>
          <w:lang w:bidi="ar-SA"/>
        </w:rPr>
        <w:t>إلّا أن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p>
    <w:p>
      <w:pPr>
        <w:pStyle w:val="BookText"/>
        <w:rPr/>
      </w:pPr>
      <w:r>
        <w:rPr>
          <w:rFonts w:ascii="Amiri" w:hAnsi="Amiri" w:eastAsia="Amiri" w:cs="Amiri"/>
          <w:color w:val="111111"/>
          <w:sz w:val="28"/>
          <w:sz w:val="28"/>
          <w:szCs w:val="28"/>
          <w:rtl w:val="true"/>
          <w:lang w:bidi="ar-SA"/>
        </w:rPr>
        <w:t xml:space="preserve">عين، روي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بثبت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حريز بن عبد اللّه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أو حديثين، و كذلك عبد اللّه بن مسكان، لم يسمع إلّا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مسكان كان لا يدخل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الّا يوفيه حقّ إجلاله، و كان يسمع من أصحابه، و يأبي أن يدخل عليه إجلالا و إعظاما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نسب ما في النجاشي إلي الكشي، و ما في الكشي إلي النجاشي </w:t>
      </w:r>
      <w:r>
        <w:rPr>
          <w:rStyle w:val="FootnoteAnchor"/>
          <w:rtl w:val="true"/>
        </w:rPr>
        <w:footnoteReference w:id="3096"/>
      </w:r>
      <w:r>
        <w:rPr>
          <w:rFonts w:ascii="Amiri" w:hAnsi="Amiri" w:eastAsia="Amiri" w:cs="Amiri"/>
          <w:color w:val="111111"/>
          <w:sz w:val="28"/>
          <w:sz w:val="28"/>
          <w:szCs w:val="28"/>
          <w:rtl w:val="true"/>
          <w:lang w:bidi="ar-SA"/>
        </w:rPr>
        <w:t xml:space="preserve">، و كيف كان ففيهما من الأوهام الواضحة ما لا يخفي علي الخبير، إذ في روايات الأصحاب ما لا يحصي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يحتمل الإرسال، و لا علينا أن نسوق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التهذيب في باب الرجوع في الوصيّة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أبواب كتاب الوصايا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عن هشام بن سالم و علي بن النعمان، عن ابن مسكان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أعتقت </w:t>
      </w:r>
      <w:r>
        <w:rPr>
          <w:rStyle w:val="FootnoteAnchor"/>
          <w:rtl w:val="true"/>
        </w:rPr>
        <w:footnoteReference w:id="3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الصلاة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يرفع يديه </w:t>
      </w:r>
      <w:r>
        <w:rPr>
          <w:rStyle w:val="FootnoteAnchor"/>
          <w:rtl w:val="true"/>
        </w:rPr>
        <w:footnoteReference w:id="3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الزيادات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و أقام </w:t>
      </w:r>
      <w:r>
        <w:rPr>
          <w:rStyle w:val="FootnoteAnchor"/>
          <w:rtl w:val="true"/>
        </w:rPr>
        <w:footnoteReference w:id="3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العتق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w:t>
      </w:r>
      <w:r>
        <w:rPr>
          <w:rStyle w:val="FootnoteAnchor"/>
          <w:rtl w:val="true"/>
        </w:rPr>
        <w:footnoteReference w:id="3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الغرر و المجازفة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سفيان بن صالح و حمّاد بن عثمان، عن الحلبي، عن هشام بن سالم و علي بن النعمان، عن ابن مسكان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لا يستطيع أن يعدّه </w:t>
      </w:r>
      <w:r>
        <w:rPr>
          <w:rStyle w:val="FootnoteAnchor"/>
          <w:rtl w:val="true"/>
        </w:rPr>
        <w:footnoteReference w:id="3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الصيد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الذبيحة تذبح </w:t>
      </w:r>
      <w:r>
        <w:rPr>
          <w:rStyle w:val="FootnoteAnchor"/>
          <w:rtl w:val="true"/>
        </w:rPr>
        <w:footnoteReference w:id="3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بيع الربوي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عاوضني </w:t>
      </w:r>
      <w:r>
        <w:rPr>
          <w:rStyle w:val="FootnoteAnchor"/>
          <w:rtl w:val="true"/>
        </w:rPr>
        <w:footnoteReference w:id="3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العارية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يضمن العارية </w:t>
      </w:r>
      <w:r>
        <w:rPr>
          <w:rStyle w:val="FootnoteAnchor"/>
          <w:rtl w:val="true"/>
        </w:rPr>
        <w:footnoteReference w:id="3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الغدوّ إلي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تلبية المتمتع </w:t>
      </w:r>
      <w:r>
        <w:rPr>
          <w:rStyle w:val="FootnoteAnchor"/>
          <w:rtl w:val="true"/>
        </w:rPr>
        <w:footnoteReference w:id="3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الأحداث الموجبة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3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القود بين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المرأة </w:t>
      </w:r>
      <w:r>
        <w:rPr>
          <w:rStyle w:val="FootnoteAnchor"/>
          <w:rtl w:val="true"/>
        </w:rPr>
        <w:footnoteReference w:id="3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المسلم يهوديّا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العبد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قتلا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الرجلان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الصيد قيمته </w:t>
      </w:r>
      <w:r>
        <w:rPr>
          <w:rStyle w:val="FootnoteAnchor"/>
          <w:rtl w:val="true"/>
        </w:rPr>
        <w:footnoteReference w:id="3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العبد قيمته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ممّا ولغ فيه الكلب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الحمر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الأغسال المفترضات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غسل الميت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أحكام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الآبار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باب دخول الكعبة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سويد،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خارج عن الكعبة، و هو يقول </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ميراث أهل الملل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علي ميراث </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بيع الواحد بالاثنين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عن </w:t>
      </w:r>
      <w:r>
        <w:rPr>
          <w:rStyle w:val="FootnoteAnchor"/>
          <w:rtl w:val="true"/>
        </w:rPr>
        <w:footnoteReference w:id="3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الاستبصار في باب من لم يجد الهدي و أراد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هشام بن سالم، عن سليمان بن خالد و علي بن النعمان، عن ابن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فلم يجد هديا </w:t>
      </w:r>
      <w:r>
        <w:rPr>
          <w:rStyle w:val="FootnoteAnchor"/>
          <w:rtl w:val="true"/>
        </w:rPr>
        <w:footnoteReference w:id="3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فرض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المغيرة، عن ابن مسكان، و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w:t>
      </w:r>
      <w:r>
        <w:rPr>
          <w:rStyle w:val="FootnoteAnchor"/>
          <w:rtl w:val="true"/>
        </w:rPr>
        <w:footnoteReference w:id="3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باب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الحمّال يكسر الذي حمل </w:t>
      </w:r>
      <w:r>
        <w:rPr>
          <w:rStyle w:val="FootnoteAnchor"/>
          <w:rtl w:val="true"/>
        </w:rPr>
        <w:footnoteReference w:id="3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 في باب من فاتته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أو نسي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فضل سويق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درست بن أبي منصور،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 السويق </w:t>
      </w:r>
      <w:r>
        <w:rPr>
          <w:rStyle w:val="FootnoteAnchor"/>
          <w:rtl w:val="true"/>
        </w:rPr>
        <w:footnoteReference w:id="3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المؤمن،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الآخر </w:t>
      </w:r>
      <w:r>
        <w:rPr>
          <w:rStyle w:val="FootnoteAnchor"/>
          <w:rtl w:val="true"/>
        </w:rPr>
        <w:footnoteReference w:id="3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عبد الرحمن الأصمّ،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عليه أربعون جنّة </w:t>
      </w:r>
      <w:r>
        <w:rPr>
          <w:rStyle w:val="FootnoteAnchor"/>
          <w:rtl w:val="true"/>
        </w:rPr>
        <w:footnoteReference w:id="3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طلب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هؤلاء الرؤساء </w:t>
      </w:r>
      <w:r>
        <w:rPr>
          <w:rStyle w:val="FootnoteAnchor"/>
          <w:rtl w:val="true"/>
        </w:rPr>
        <w:footnoteReference w:id="3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غسل الميت </w:t>
      </w:r>
      <w:r>
        <w:rPr>
          <w:rStyle w:val="FootnoteAnchor"/>
          <w:rtl w:val="true"/>
        </w:rPr>
        <w:footnoteReference w:id="3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باب حدود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في الزنا </w:t>
      </w:r>
      <w:r>
        <w:rPr>
          <w:rStyle w:val="FootnoteAnchor"/>
          <w:rtl w:val="true"/>
        </w:rPr>
        <w:footnoteReference w:id="3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في باب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مسكان،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w:t>
      </w:r>
      <w:r>
        <w:rPr>
          <w:rStyle w:val="FootnoteAnchor"/>
          <w:rtl w:val="true"/>
        </w:rPr>
        <w:footnoteReference w:id="3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حمّاد،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كلّ خير، و من فروعنا كلّ برّ </w:t>
      </w:r>
      <w:r>
        <w:rPr>
          <w:rStyle w:val="FootnoteAnchor"/>
          <w:rtl w:val="true"/>
        </w:rPr>
        <w:footnoteReference w:id="3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الخروج إلي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 المروة </w:t>
      </w:r>
      <w:r>
        <w:rPr>
          <w:rStyle w:val="FootnoteAnchor"/>
          <w:rtl w:val="true"/>
        </w:rPr>
        <w:footnoteReference w:id="3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عيسي،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رسله بمكارم الأخلاق </w:t>
      </w:r>
      <w:r>
        <w:rPr>
          <w:rStyle w:val="FootnoteAnchor"/>
          <w:rtl w:val="true"/>
        </w:rPr>
        <w:footnoteReference w:id="3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الرسالة العدديّة للمفيد بعد ذكر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 أفطر لرؤيته،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صفوان بن يحيي،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ذلك سواء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كامل الزيارات في باب ثواب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Style w:val="FootnoteAnchor"/>
          <w:rtl w:val="true"/>
        </w:rPr>
        <w:footnoteReference w:id="3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ما يكون لزائر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يحيي،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w:t>
      </w:r>
      <w:r>
        <w:rPr>
          <w:rStyle w:val="FootnoteAnchor"/>
          <w:rtl w:val="true"/>
        </w:rPr>
        <w:footnoteReference w:id="3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عن عبد اللّه بن مسكان،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41" w:name="pg11849_193296"/>
    </w:p>
    <w:p>
      <w:pPr>
        <w:pStyle w:val="BookText"/>
        <w:rPr/>
      </w:pPr>
      <w:bookmarkEnd w:id="541"/>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ليتجلّي 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أهل عرفات </w:t>
      </w:r>
      <w:r>
        <w:rPr>
          <w:rStyle w:val="FootnoteAnchor"/>
          <w:rtl w:val="true"/>
        </w:rPr>
        <w:footnoteReference w:id="3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التكملة عن بعضهم احتمال الإرسال في رواياته عنه، و أجاب عنه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الاتصال، و لزوم عدم الوثوق في جميع الأخبار المعنعنة، في كلام طويل لا فائدة في نقله، بعد صراحة ما فيها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3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في بطلان ما ذكر، فلا حاجة إلي التمسك بالظهور، و لعلّ المتتبع يجد أضعاف ما أثبتناه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1746927_73709187"/>
      <w:bookmarkStart w:id="543" w:name="_Toc195"/>
      <w:bookmarkEnd w:id="542"/>
      <w:r>
        <w:rPr>
          <w:rtl w:val="true"/>
        </w:rPr>
        <w:t>[</w:t>
      </w:r>
      <w:r>
        <w:rPr/>
        <w:t>191</w:t>
      </w:r>
      <w:r>
        <w:rPr>
          <w:rtl w:val="true"/>
        </w:rPr>
        <w:t xml:space="preserve">] </w:t>
      </w:r>
      <w:r>
        <w:rPr>
          <w:rtl w:val="true"/>
        </w:rPr>
        <w:t>قصا</w:t>
      </w:r>
      <w:r>
        <w:rPr>
          <w:rtl w:val="true"/>
        </w:rPr>
        <w:t xml:space="preserve">- </w:t>
      </w:r>
      <w:r>
        <w:rPr>
          <w:rtl w:val="true"/>
        </w:rPr>
        <w:t>و إلي عبد اللّه بن المغيرة</w:t>
      </w:r>
      <w:r>
        <w:rPr>
          <w:rtl w:val="true"/>
        </w:rPr>
        <w:t>:</w:t>
      </w:r>
      <w:bookmarkEnd w:id="543"/>
    </w:p>
    <w:p>
      <w:pPr>
        <w:pStyle w:val="BookText"/>
        <w:rPr/>
      </w:pPr>
      <w:r>
        <w:rPr>
          <w:rFonts w:ascii="Amiri" w:hAnsi="Amiri" w:eastAsia="Amiri" w:cs="Amiri"/>
          <w:color w:val="111111"/>
          <w:sz w:val="28"/>
          <w:sz w:val="28"/>
          <w:szCs w:val="28"/>
          <w:rtl w:val="true"/>
          <w:lang w:bidi="ar-SA"/>
        </w:rPr>
        <w:t>جعفر بن علي الكوفي، عن جدّه الحسن بن علي، عن جدّه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عن علي بن إبراهيم،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عن محمّد بن الحسن الصفار، عن إبراهيم بن هاشم و أيّوب بن نوح، عنه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الأول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xml:space="preserve">)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صحيح علي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الإجماع،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البجليّ، ثقة ثقة، لا يعدل به أحد من جلالته و دينه و ورعه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1746929_73709187"/>
      <w:bookmarkStart w:id="545" w:name="_Toc196"/>
      <w:bookmarkEnd w:id="544"/>
      <w:r>
        <w:rPr>
          <w:rtl w:val="true"/>
        </w:rPr>
        <w:t>[</w:t>
      </w:r>
      <w:r>
        <w:rPr/>
        <w:t>192</w:t>
      </w:r>
      <w:r>
        <w:rPr>
          <w:rtl w:val="true"/>
        </w:rPr>
        <w:t xml:space="preserve">] </w:t>
      </w:r>
      <w:r>
        <w:rPr>
          <w:rtl w:val="true"/>
        </w:rPr>
        <w:t>قصب</w:t>
      </w:r>
      <w:r>
        <w:rPr>
          <w:rtl w:val="true"/>
        </w:rPr>
        <w:t xml:space="preserve">- </w:t>
      </w:r>
      <w:r>
        <w:rPr>
          <w:rtl w:val="true"/>
        </w:rPr>
        <w:t>و إلي عبد اللّه بن ميمون</w:t>
      </w:r>
      <w:r>
        <w:rPr>
          <w:rtl w:val="true"/>
        </w:rPr>
        <w:t>:</w:t>
      </w:r>
      <w:bookmarkEnd w:id="54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و محمّد بن الحسن، </w:t>
      </w:r>
    </w:p>
    <w:p>
      <w:pPr>
        <w:pStyle w:val="BookText"/>
        <w:rPr/>
      </w:pPr>
      <w:r>
        <w:rPr>
          <w:rFonts w:ascii="Amiri" w:hAnsi="Amiri" w:eastAsia="Amiri" w:cs="Amiri"/>
          <w:color w:val="111111"/>
          <w:sz w:val="28"/>
          <w:sz w:val="28"/>
          <w:szCs w:val="28"/>
          <w:rtl w:val="true"/>
          <w:lang w:bidi="ar-SA"/>
        </w:rPr>
        <w:t>عن سعد بن عبد اللّه،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و محمّد بن موسي بن المتوكل و محمّد بن علي ماجيلويه، عن علي ابن إبراهيم، عن أبيه، عن عبد اللّه بن ميمون القداح المكي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الطريقان صحيحان بما مرّ من توثيق ابن هاشم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أبوه، عن أبي جعفر و أبي عبد اللّه، و روي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ثقة </w:t>
      </w:r>
      <w:r>
        <w:rPr>
          <w:rStyle w:val="FootnoteAnchor"/>
          <w:rtl w:val="true"/>
        </w:rPr>
        <w:footnoteReference w:id="31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 وثاقته أيضا رواية عبد اللّه بن المغيرة عنه كما في التهذيب في باب الأحداث الموجبة للطهارة من أبواب الزيادات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حمّاد بن عيسي فيه في باب كميّة الفطر </w:t>
      </w:r>
      <w:r>
        <w:rPr>
          <w:rStyle w:val="FootnoteAnchor"/>
          <w:rtl w:val="true"/>
        </w:rPr>
        <w:footnoteReference w:id="3149"/>
      </w:r>
      <w:r>
        <w:rPr>
          <w:rFonts w:ascii="Amiri" w:hAnsi="Amiri" w:eastAsia="Amiri" w:cs="Amiri"/>
          <w:color w:val="111111"/>
          <w:sz w:val="28"/>
          <w:sz w:val="28"/>
          <w:szCs w:val="28"/>
          <w:rtl w:val="true"/>
          <w:lang w:bidi="ar-SA"/>
        </w:rPr>
        <w:t xml:space="preserve">، و باب حكم العلاج للصائم </w:t>
      </w:r>
      <w:r>
        <w:rPr>
          <w:rStyle w:val="FootnoteAnchor"/>
          <w:rtl w:val="true"/>
        </w:rPr>
        <w:footnoteReference w:id="3150"/>
      </w:r>
      <w:r>
        <w:rPr>
          <w:rFonts w:ascii="Amiri" w:hAnsi="Amiri" w:eastAsia="Amiri" w:cs="Amiri"/>
          <w:color w:val="111111"/>
          <w:sz w:val="28"/>
          <w:sz w:val="28"/>
          <w:szCs w:val="28"/>
          <w:rtl w:val="true"/>
          <w:lang w:bidi="ar-SA"/>
        </w:rPr>
        <w:t xml:space="preserve">، و في الكافي في باب ثواب العالم </w:t>
      </w:r>
      <w:r>
        <w:rPr>
          <w:rStyle w:val="FootnoteAnchor"/>
          <w:rtl w:val="true"/>
        </w:rPr>
        <w:footnoteReference w:id="3151"/>
      </w:r>
      <w:r>
        <w:rPr>
          <w:rFonts w:ascii="Amiri" w:hAnsi="Amiri" w:eastAsia="Amiri" w:cs="Amiri"/>
          <w:color w:val="111111"/>
          <w:sz w:val="28"/>
          <w:sz w:val="28"/>
          <w:szCs w:val="28"/>
          <w:rtl w:val="true"/>
          <w:lang w:bidi="ar-SA"/>
        </w:rPr>
        <w:t xml:space="preserve">، و في باب ما يجوز للمحرم أن يلبسه </w:t>
      </w:r>
      <w:r>
        <w:rPr>
          <w:rStyle w:val="FootnoteAnchor"/>
          <w:rtl w:val="true"/>
        </w:rPr>
        <w:footnoteReference w:id="3152"/>
      </w:r>
      <w:r>
        <w:rPr>
          <w:rFonts w:ascii="Amiri" w:hAnsi="Amiri" w:eastAsia="Amiri" w:cs="Amiri"/>
          <w:color w:val="111111"/>
          <w:sz w:val="28"/>
          <w:sz w:val="28"/>
          <w:szCs w:val="28"/>
          <w:rtl w:val="true"/>
          <w:lang w:bidi="ar-SA"/>
        </w:rPr>
        <w:t xml:space="preserve">و الحسن بن علي بن فضّال فيه في باب الزاني </w:t>
      </w:r>
      <w:r>
        <w:rPr>
          <w:rStyle w:val="FootnoteAnchor"/>
          <w:rtl w:val="true"/>
        </w:rPr>
        <w:footnoteReference w:id="3153"/>
      </w:r>
      <w:r>
        <w:rPr>
          <w:rFonts w:ascii="Amiri" w:hAnsi="Amiri" w:eastAsia="Amiri" w:cs="Amiri"/>
          <w:color w:val="111111"/>
          <w:sz w:val="28"/>
          <w:sz w:val="28"/>
          <w:szCs w:val="28"/>
          <w:rtl w:val="true"/>
          <w:lang w:bidi="ar-SA"/>
        </w:rPr>
        <w:t xml:space="preserve">، و في كتاب النكاح </w:t>
      </w:r>
      <w:r>
        <w:rPr>
          <w:rStyle w:val="FootnoteAnchor"/>
          <w:rtl w:val="true"/>
        </w:rPr>
        <w:footnoteReference w:id="3154"/>
      </w:r>
      <w:r>
        <w:rPr>
          <w:rFonts w:ascii="Amiri" w:hAnsi="Amiri" w:eastAsia="Amiri" w:cs="Amiri"/>
          <w:color w:val="111111"/>
          <w:sz w:val="28"/>
          <w:sz w:val="28"/>
          <w:szCs w:val="28"/>
          <w:rtl w:val="true"/>
          <w:lang w:bidi="ar-SA"/>
        </w:rPr>
        <w:t xml:space="preserve">، و في باب فضل إطعام الطعام في كتاب الزكاة </w:t>
      </w:r>
      <w:r>
        <w:rPr>
          <w:rStyle w:val="FootnoteAnchor"/>
          <w:rtl w:val="true"/>
        </w:rPr>
        <w:footnoteReference w:id="3155"/>
      </w:r>
      <w:r>
        <w:rPr>
          <w:rFonts w:ascii="Amiri" w:hAnsi="Amiri" w:eastAsia="Amiri" w:cs="Amiri"/>
          <w:color w:val="111111"/>
          <w:sz w:val="28"/>
          <w:sz w:val="28"/>
          <w:szCs w:val="28"/>
          <w:rtl w:val="true"/>
          <w:lang w:bidi="ar-SA"/>
        </w:rPr>
        <w:t>، و في التهذيب في باب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السهو في الصلاة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الثلاثة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3157"/>
      </w:r>
      <w:r>
        <w:rPr>
          <w:rFonts w:ascii="IRNazanin" w:hAnsi="IRNazanin" w:eastAsia="IRNazanin"/>
          <w:color w:val="111111"/>
          <w:sz w:val="28"/>
          <w:sz w:val="28"/>
          <w:szCs w:val="28"/>
          <w:rtl w:val="true"/>
          <w:lang w:bidi="fa-IR"/>
        </w:rPr>
        <w:t xml:space="preserve">، و أحمد بن إسحاق بن سعد </w:t>
      </w:r>
      <w:r>
        <w:rPr>
          <w:rStyle w:val="FootnoteAnchor"/>
          <w:rtl w:val="true"/>
        </w:rPr>
        <w:footnoteReference w:id="3158"/>
      </w:r>
      <w:r>
        <w:rPr>
          <w:rFonts w:ascii="Amiri" w:hAnsi="Amiri" w:eastAsia="Amiri" w:cs="Amiri"/>
          <w:color w:val="111111"/>
          <w:sz w:val="28"/>
          <w:sz w:val="28"/>
          <w:szCs w:val="28"/>
          <w:rtl w:val="true"/>
          <w:lang w:bidi="ar-SA"/>
        </w:rPr>
        <w:t xml:space="preserve">، و أبو خالد صالح القماط الذي يروي عنه صفوان </w:t>
      </w:r>
      <w:r>
        <w:rPr>
          <w:rStyle w:val="FootnoteAnchor"/>
          <w:rtl w:val="true"/>
        </w:rPr>
        <w:footnoteReference w:id="3159"/>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3160"/>
      </w:r>
      <w:r>
        <w:rPr>
          <w:rFonts w:ascii="Amiri" w:hAnsi="Amiri" w:eastAsia="Amiri" w:cs="Amiri"/>
          <w:color w:val="111111"/>
          <w:sz w:val="28"/>
          <w:sz w:val="28"/>
          <w:szCs w:val="28"/>
          <w:rtl w:val="true"/>
          <w:lang w:bidi="ar-SA"/>
        </w:rPr>
        <w:t xml:space="preserve">، و أبو طالب عبد اللّه بن الصلت القمي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عيسي أنه كان يقول بالتزيد </w:t>
      </w:r>
      <w:r>
        <w:rPr>
          <w:rStyle w:val="FootnoteAnchor"/>
          <w:rtl w:val="true"/>
        </w:rPr>
        <w:footnoteReference w:id="3162"/>
      </w:r>
      <w:r>
        <w:rPr>
          <w:rFonts w:ascii="Amiri" w:hAnsi="Amiri" w:eastAsia="Amiri" w:cs="Amiri"/>
          <w:color w:val="111111"/>
          <w:sz w:val="28"/>
          <w:sz w:val="28"/>
          <w:szCs w:val="28"/>
          <w:rtl w:val="true"/>
          <w:lang w:bidi="ar-SA"/>
        </w:rPr>
        <w:t xml:space="preserve">فضعفه في الخلاصة </w:t>
      </w:r>
      <w:r>
        <w:rPr>
          <w:rStyle w:val="FootnoteAnchor"/>
          <w:rtl w:val="true"/>
        </w:rPr>
        <w:footnoteReference w:id="3163"/>
      </w:r>
      <w:r>
        <w:rPr>
          <w:rFonts w:ascii="Amiri" w:hAnsi="Amiri" w:eastAsia="Amiri" w:cs="Amiri"/>
          <w:color w:val="111111"/>
          <w:sz w:val="28"/>
          <w:sz w:val="28"/>
          <w:szCs w:val="28"/>
          <w:rtl w:val="true"/>
          <w:lang w:bidi="ar-SA"/>
        </w:rPr>
        <w:t xml:space="preserve">، و يضعفه أيضا عدم إشارة النجاشي إليه </w:t>
      </w:r>
      <w:r>
        <w:rPr>
          <w:rStyle w:val="FootnoteAnchor"/>
          <w:rtl w:val="true"/>
        </w:rPr>
        <w:footnoteReference w:id="3164"/>
      </w:r>
      <w:r>
        <w:rPr>
          <w:rFonts w:ascii="Amiri" w:hAnsi="Amiri" w:eastAsia="Amiri" w:cs="Amiri"/>
          <w:color w:val="111111"/>
          <w:sz w:val="28"/>
          <w:sz w:val="28"/>
          <w:szCs w:val="28"/>
          <w:rtl w:val="true"/>
          <w:lang w:bidi="ar-SA"/>
        </w:rPr>
        <w:t xml:space="preserve">، و لا الفهرست مع ذكره كتابه و طريقه إليه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إليه أيضا ما في الكشي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ميمون،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ميمون كم أنتم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نور اللّه في ظلمات الأرض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يفيد العدالة، لأنّه شهادة منه لنفسه، لكنّ الاعتماد علي ما قاله النجاشي صحيح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46" w:name="pg11849_193299"/>
    </w:p>
    <w:p>
      <w:pPr>
        <w:pStyle w:val="BookText"/>
        <w:rPr/>
      </w:pPr>
      <w:bookmarkEnd w:id="546"/>
      <w:r>
        <w:rPr>
          <w:rFonts w:ascii="Amiri" w:hAnsi="Amiri" w:eastAsia="Amiri" w:cs="Amiri"/>
          <w:color w:val="111111"/>
          <w:sz w:val="28"/>
          <w:sz w:val="28"/>
          <w:szCs w:val="28"/>
          <w:rtl w:val="true"/>
          <w:lang w:bidi="ar-SA"/>
        </w:rPr>
        <w:t>و لكن في السند صفوان، و مقتضي الإجماع علي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بصحّة الخبر، و 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يجرّ النفع إلي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الغريب ما في كتاب تبصرة العوام للسيد الأجلّ الأقدم السيد مرتضي الرازي في ذكر مذاهب الإسماعيلية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ميمون القداح كان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محمّد بن إسماعيل بعد وفاة أبيه و جدّه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مصر </w:t>
      </w:r>
      <w:r>
        <w:rPr>
          <w:rStyle w:val="FootnoteAnchor"/>
          <w:rtl w:val="true"/>
        </w:rPr>
        <w:footnoteReference w:id="3168"/>
      </w:r>
      <w:r>
        <w:rPr>
          <w:rFonts w:ascii="Amiri" w:hAnsi="Amiri" w:eastAsia="Amiri" w:cs="Amiri"/>
          <w:color w:val="111111"/>
          <w:sz w:val="28"/>
          <w:sz w:val="28"/>
          <w:szCs w:val="28"/>
          <w:rtl w:val="true"/>
          <w:lang w:bidi="ar-SA"/>
        </w:rPr>
        <w:t>، و ذكر شرحا لا يليق بالكتاب، و نسب إليه بعض الزندقة، و لعلّه غيره أو الحكاية موضوعة، فراجع</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1746931_73709187"/>
      <w:bookmarkStart w:id="548" w:name="_Toc197"/>
      <w:bookmarkEnd w:id="547"/>
      <w:r>
        <w:rPr>
          <w:rtl w:val="true"/>
        </w:rPr>
        <w:t>[</w:t>
      </w:r>
      <w:r>
        <w:rPr/>
        <w:t>193</w:t>
      </w:r>
      <w:r>
        <w:rPr>
          <w:rtl w:val="true"/>
        </w:rPr>
        <w:t xml:space="preserve">] </w:t>
      </w:r>
      <w:r>
        <w:rPr>
          <w:rtl w:val="true"/>
        </w:rPr>
        <w:t>قصج</w:t>
      </w:r>
      <w:r>
        <w:rPr>
          <w:rtl w:val="true"/>
        </w:rPr>
        <w:t xml:space="preserve">- </w:t>
      </w:r>
      <w:r>
        <w:rPr>
          <w:rtl w:val="true"/>
        </w:rPr>
        <w:t>و إلي عبد اللّه بن يحيي الكاهلي</w:t>
      </w:r>
      <w:r>
        <w:rPr>
          <w:rtl w:val="true"/>
        </w:rPr>
        <w:t>:</w:t>
      </w:r>
      <w:bookmarkEnd w:id="548"/>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أحمد بن محمّد بن أبي نصر البزنطي، عنه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الأجلّاء، و ذكرنا ما يتعلق به و بكتابه في الفائدة الثانية </w:t>
      </w:r>
      <w:r>
        <w:rPr>
          <w:rStyle w:val="FootnoteAnchor"/>
          <w:rtl w:val="true"/>
        </w:rPr>
        <w:footnoteReference w:id="317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549" w:name="__RefHeading___Toc11746933_73709187"/>
      <w:bookmarkStart w:id="550" w:name="_Toc198"/>
      <w:bookmarkEnd w:id="549"/>
      <w:r>
        <w:rPr>
          <w:rtl w:val="true"/>
        </w:rPr>
        <w:t>[</w:t>
      </w:r>
      <w:r>
        <w:rPr/>
        <w:t>194</w:t>
      </w:r>
      <w:r>
        <w:rPr>
          <w:rtl w:val="true"/>
        </w:rPr>
        <w:t xml:space="preserve">] </w:t>
      </w:r>
      <w:r>
        <w:rPr>
          <w:rtl w:val="true"/>
        </w:rPr>
        <w:t>قصد</w:t>
      </w:r>
      <w:r>
        <w:rPr>
          <w:rtl w:val="true"/>
        </w:rPr>
        <w:t xml:space="preserve">- </w:t>
      </w:r>
      <w:r>
        <w:rPr>
          <w:rtl w:val="true"/>
        </w:rPr>
        <w:t>و إلي عبد المؤمن بن القاسم الأنصاري</w:t>
      </w:r>
      <w:r>
        <w:rPr>
          <w:rtl w:val="true"/>
        </w:rPr>
        <w:t>:</w:t>
      </w:r>
      <w:bookmarkEnd w:id="55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أبي كهمس، عن عبد المؤمن بن القاسم الأنصاري، الكوفي العربي، و هو أخو أبي مريم عبد الغفار بن القاسم الأنصاري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 توثيق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قيل </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 في الكني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الكنية لرجل واحد فصحف اسمه، لان القسم و الهيثم قريبان من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معني،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الكهمس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من الرجال، 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للقاسم بن عبيد، و الهيثم بن عبد اللّه، و لكن الإطلاق ينصرف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الكوفي العربي، الذي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أسند عنه </w:t>
      </w:r>
      <w:r>
        <w:rPr>
          <w:rStyle w:val="FootnoteAnchor"/>
          <w:rtl w:val="true"/>
        </w:rPr>
        <w:footnoteReference w:id="3174"/>
      </w:r>
      <w:r>
        <w:rPr>
          <w:rFonts w:ascii="Amiri" w:hAnsi="Amiri" w:eastAsia="Amiri" w:cs="Amiri"/>
          <w:color w:val="111111"/>
          <w:sz w:val="28"/>
          <w:sz w:val="28"/>
          <w:szCs w:val="28"/>
          <w:rtl w:val="true"/>
          <w:lang w:bidi="ar-SA"/>
        </w:rPr>
        <w:t>، و ذكره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سعد بن عبد اللّه في الطبقات </w:t>
      </w:r>
      <w:r>
        <w:rPr>
          <w:rStyle w:val="FootnoteAnchor"/>
          <w:rtl w:val="true"/>
        </w:rPr>
        <w:footnoteReference w:id="3175"/>
      </w:r>
      <w:r>
        <w:rPr>
          <w:rFonts w:ascii="Amiri" w:hAnsi="Amiri" w:eastAsia="Amiri" w:cs="Amiri"/>
          <w:color w:val="111111"/>
          <w:sz w:val="28"/>
          <w:sz w:val="28"/>
          <w:szCs w:val="28"/>
          <w:rtl w:val="true"/>
          <w:lang w:bidi="ar-SA"/>
        </w:rPr>
        <w:t>، و الظاهر اتحاده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الحسن بن علي بن فضّال كما في التهذيب في باب وقت الزكاة </w:t>
      </w:r>
      <w:r>
        <w:rPr>
          <w:rStyle w:val="FootnoteAnchor"/>
          <w:rtl w:val="true"/>
        </w:rPr>
        <w:footnoteReference w:id="3176"/>
      </w:r>
      <w:r>
        <w:rPr>
          <w:rFonts w:ascii="Amiri" w:hAnsi="Amiri" w:eastAsia="Amiri" w:cs="Amiri"/>
          <w:color w:val="111111"/>
          <w:sz w:val="28"/>
          <w:sz w:val="28"/>
          <w:szCs w:val="28"/>
          <w:rtl w:val="true"/>
          <w:lang w:bidi="ar-SA"/>
        </w:rPr>
        <w:t xml:space="preserve">، و في الكافي في باب المؤمن و علاماته </w:t>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محبوب فيه في باب الصدق و الأمانة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حمّاد في التهذيب في باب حكم المغمي عليه في الصيام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بكير فيه في آخر باب أحكام الطلاق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هيثم بن عبيد، عن رجل من أهل واسط من أصحابنا </w:t>
      </w:r>
      <w:r>
        <w:rPr>
          <w:rStyle w:val="FootnoteAnchor"/>
          <w:rtl w:val="true"/>
        </w:rPr>
        <w:footnoteReference w:id="3180"/>
      </w:r>
      <w:r>
        <w:rPr>
          <w:rFonts w:ascii="Amiri" w:hAnsi="Amiri" w:eastAsia="Amiri" w:cs="Amiri"/>
          <w:color w:val="111111"/>
          <w:sz w:val="28"/>
          <w:sz w:val="28"/>
          <w:szCs w:val="28"/>
          <w:rtl w:val="true"/>
          <w:lang w:bidi="ar-SA"/>
        </w:rPr>
        <w:t>، و منه أيضا يظهر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الأجلّاء غير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Style w:val="FootnoteAnchor"/>
          <w:rtl w:val="true"/>
        </w:rPr>
        <w:footnoteReference w:id="3181"/>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3182"/>
      </w:r>
      <w:r>
        <w:rPr>
          <w:rFonts w:ascii="IRNazanin" w:hAnsi="IRNazanin" w:eastAsia="IRNazanin"/>
          <w:color w:val="111111"/>
          <w:sz w:val="28"/>
          <w:sz w:val="28"/>
          <w:szCs w:val="28"/>
          <w:rtl w:val="true"/>
          <w:lang w:bidi="fa-IR"/>
        </w:rPr>
        <w:t xml:space="preserve">، و محمّد بن مروان </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حنّان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حجاج بن رفاعة الكوفي الخشاب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علي بن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مروان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رواية هؤلاء الأجلّاء من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غير مرّة أن في ذكر الشيخ أحدا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إشارة إلي وجوده في رجال ابن عقدة، فيكون من موثّقاته، و من ذلك كلّه يظهر أنّ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المؤمن من الثقات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محبوب، عن أبي أيوب، عنه </w:t>
      </w:r>
      <w:r>
        <w:rPr>
          <w:rStyle w:val="FootnoteAnchor"/>
          <w:rtl w:val="true"/>
        </w:rPr>
        <w:footnoteReference w:id="3184"/>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3185"/>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3186"/>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3187"/>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51" w:name="pg11849_193302"/>
    </w:p>
    <w:p>
      <w:pPr>
        <w:pStyle w:val="Heading3"/>
        <w:numPr>
          <w:ilvl w:val="2"/>
          <w:numId w:val="1"/>
        </w:numPr>
        <w:rPr/>
      </w:pPr>
      <w:bookmarkStart w:id="552" w:name="__RefHeading___Toc11746935_73709187"/>
      <w:bookmarkStart w:id="553" w:name="_Toc199"/>
      <w:bookmarkEnd w:id="551"/>
      <w:bookmarkEnd w:id="552"/>
      <w:r>
        <w:rPr>
          <w:rtl w:val="true"/>
        </w:rPr>
        <w:t>[</w:t>
      </w:r>
      <w:r>
        <w:rPr/>
        <w:t>195</w:t>
      </w:r>
      <w:r>
        <w:rPr>
          <w:rtl w:val="true"/>
        </w:rPr>
        <w:t xml:space="preserve">] </w:t>
      </w:r>
      <w:r>
        <w:rPr>
          <w:rtl w:val="true"/>
        </w:rPr>
        <w:t>قصة</w:t>
      </w:r>
      <w:r>
        <w:rPr>
          <w:rtl w:val="true"/>
        </w:rPr>
        <w:t xml:space="preserve">- </w:t>
      </w:r>
      <w:r>
        <w:rPr>
          <w:rtl w:val="true"/>
        </w:rPr>
        <w:t>و إلي عبد الملك بن أعين</w:t>
      </w:r>
      <w:r>
        <w:rPr>
          <w:rtl w:val="true"/>
        </w:rPr>
        <w:t>:</w:t>
      </w:r>
      <w:bookmarkEnd w:id="553"/>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أحمد بن أبي عبد اللّه، عن أبيه، عن يونس ابن عبد الرحمن، عن عبد الملك، و كنيته أبو ضريس، و زار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بالمدينة مع أصحابه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مدح و ذم، فمنهم من رجح الأول، و منهم من رجح الثاني، و منهم من أعرض عنهما لضعف مستندهما فعدّه من المجاهيل، و الحق هو الأول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عنه كما عرفت، و رواية أخيه زرارة عنه كما في التهذيب في باب العمل في ليلة الجمعة من أبواب الزيادات في الجزء الثاني </w:t>
      </w:r>
      <w:r>
        <w:rPr>
          <w:rStyle w:val="FootnoteAnchor"/>
          <w:rtl w:val="true"/>
        </w:rPr>
        <w:footnoteReference w:id="3189"/>
      </w:r>
      <w:r>
        <w:rPr>
          <w:rFonts w:ascii="Amiri" w:hAnsi="Amiri" w:eastAsia="Amiri" w:cs="Amiri"/>
          <w:color w:val="111111"/>
          <w:sz w:val="28"/>
          <w:sz w:val="28"/>
          <w:szCs w:val="28"/>
          <w:rtl w:val="true"/>
          <w:lang w:bidi="ar-SA"/>
        </w:rPr>
        <w:t>، و فيه في باب صلاة العيدين من أبواب الزيادات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أعين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بصير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تلقين المحتضرين </w:t>
      </w:r>
      <w:r>
        <w:rPr>
          <w:rStyle w:val="FootnoteAnchor"/>
          <w:rtl w:val="true"/>
        </w:rPr>
        <w:footnoteReference w:id="3191"/>
      </w:r>
      <w:r>
        <w:rPr>
          <w:rFonts w:ascii="Amiri" w:hAnsi="Amiri" w:eastAsia="Amiri" w:cs="Amiri"/>
          <w:color w:val="111111"/>
          <w:sz w:val="28"/>
          <w:sz w:val="28"/>
          <w:szCs w:val="28"/>
          <w:rtl w:val="true"/>
          <w:lang w:bidi="ar-SA"/>
        </w:rPr>
        <w:t>، و في روايتهم عنه ما لا يخفي من الدلالة علي مدحه، بل وثاقته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يؤيّدها رواية حريز </w:t>
      </w:r>
      <w:r>
        <w:rPr>
          <w:rStyle w:val="FootnoteAnchor"/>
          <w:rtl w:val="true"/>
        </w:rPr>
        <w:footnoteReference w:id="3192"/>
      </w:r>
      <w:r>
        <w:rPr>
          <w:rFonts w:ascii="Amiri" w:hAnsi="Amiri" w:eastAsia="Amiri" w:cs="Amiri"/>
          <w:color w:val="111111"/>
          <w:sz w:val="28"/>
          <w:sz w:val="28"/>
          <w:szCs w:val="28"/>
          <w:rtl w:val="true"/>
          <w:lang w:bidi="ar-SA"/>
        </w:rPr>
        <w:t xml:space="preserve">عنه، و عبيد بن زرارة </w:t>
      </w:r>
      <w:r>
        <w:rPr>
          <w:rStyle w:val="FootnoteAnchor"/>
          <w:rtl w:val="true"/>
        </w:rPr>
        <w:footnoteReference w:id="3193"/>
      </w:r>
      <w:r>
        <w:rPr>
          <w:rFonts w:ascii="Amiri" w:hAnsi="Amiri" w:eastAsia="Amiri" w:cs="Amiri"/>
          <w:color w:val="111111"/>
          <w:sz w:val="28"/>
          <w:sz w:val="28"/>
          <w:szCs w:val="28"/>
          <w:rtl w:val="true"/>
          <w:lang w:bidi="ar-SA"/>
        </w:rPr>
        <w:t xml:space="preserve">، و مثني </w:t>
      </w:r>
      <w:r>
        <w:rPr>
          <w:rStyle w:val="FootnoteAnchor"/>
          <w:rtl w:val="true"/>
        </w:rPr>
        <w:footnoteReference w:id="3194"/>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قول الصدوق جازما به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w:t>
      </w:r>
      <w:r>
        <w:rPr>
          <w:rFonts w:eastAsia="Amiri" w:cs="Amiri" w:ascii="Amiri" w:hAnsi="Amiri"/>
          <w:color w:val="111111"/>
          <w:sz w:val="28"/>
          <w:szCs w:val="28"/>
          <w:rtl w:val="true"/>
          <w:lang w:bidi="ar-SA"/>
        </w:rPr>
        <w:t xml:space="preserve">] </w:t>
      </w:r>
      <w:r>
        <w:rPr>
          <w:rStyle w:val="FootnoteAnchor"/>
          <w:rtl w:val="true"/>
        </w:rPr>
        <w:footnoteReference w:id="3196"/>
      </w:r>
      <w:r>
        <w:rPr>
          <w:rFonts w:ascii="Amiri" w:hAnsi="Amiri" w:eastAsia="Amiri" w:cs="Amiri"/>
          <w:color w:val="111111"/>
          <w:sz w:val="28"/>
          <w:sz w:val="28"/>
          <w:szCs w:val="28"/>
          <w:rtl w:val="true"/>
          <w:lang w:bidi="ar-SA"/>
        </w:rPr>
        <w:t>إلي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عن محمّد بن عيسي، عن </w:t>
      </w:r>
      <w:r>
        <w:rPr>
          <w:rStyle w:val="FootnoteAnchor"/>
          <w:rtl w:val="true"/>
        </w:rPr>
        <w:footnoteReference w:id="3197"/>
      </w:r>
      <w:r>
        <w:rPr>
          <w:rFonts w:ascii="Amiri" w:hAnsi="Amiri" w:eastAsia="Amiri" w:cs="Amiri"/>
          <w:color w:val="111111"/>
          <w:sz w:val="28"/>
          <w:sz w:val="28"/>
          <w:szCs w:val="28"/>
          <w:rtl w:val="true"/>
          <w:lang w:bidi="ar-SA"/>
        </w:rPr>
        <w:t>أبي نصر، عن الحسن بن موسي،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 عن عبد الملك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إلي قبره حتي نصلّي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لكن نصلّي عليه هاهنا، و رفع يده و دعا له، و اجتهد في الدعاء، و ترحم عليه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سعد، عن أحمد بن محمّد بن عيسي، عن أحمد بن محمّد بن أبي نصر، عن الحسين بن موسي </w:t>
      </w:r>
      <w:r>
        <w:rPr>
          <w:rStyle w:val="FootnoteAnchor"/>
          <w:rtl w:val="true"/>
        </w:rPr>
        <w:footnoteReference w:id="3199"/>
      </w:r>
      <w:r>
        <w:rPr>
          <w:rFonts w:ascii="Amiri" w:hAnsi="Amiri" w:eastAsia="Amiri" w:cs="Amiri"/>
          <w:color w:val="111111"/>
          <w:sz w:val="28"/>
          <w:sz w:val="28"/>
          <w:szCs w:val="28"/>
          <w:rtl w:val="true"/>
          <w:lang w:bidi="ar-SA"/>
        </w:rPr>
        <w:t>، عن 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فسألني عن عبد الملك بن أعين </w:t>
      </w:r>
      <w:r>
        <w:rPr>
          <w:rStyle w:val="FootnoteAnchor"/>
          <w:rtl w:val="true"/>
        </w:rPr>
        <w:footnoteReference w:id="3200"/>
      </w:r>
      <w:r>
        <w:rPr>
          <w:rFonts w:ascii="IRNazanin" w:hAnsi="IRNazanin" w:eastAsia="IRNazanin"/>
          <w:color w:val="111111"/>
          <w:sz w:val="28"/>
          <w:sz w:val="28"/>
          <w:szCs w:val="28"/>
          <w:rtl w:val="true"/>
          <w:lang w:bidi="fa-IR"/>
        </w:rPr>
        <w:t>، و ساق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فالخبر صحيح، أو في حكمه، فقول الشهيد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التي ذكرها الكشي في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لقلة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ضعيفة السند، لا يثبت بها حكم، فأمره علي الجهالة بالحال محتاج إلي التأمّل </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عن علي بن الحسن بن عبد الملك بن أعين،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أبا ضريس كنّا عنده خيرتك من خلقك، فصيّره في ثقل محمّد صلواتك عليه يوم القيامة،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أين </w:t>
      </w:r>
      <w:r>
        <w:rPr>
          <w:rStyle w:val="FootnoteAnchor"/>
          <w:rtl w:val="true"/>
        </w:rPr>
        <w:footnoteReference w:id="3202"/>
      </w:r>
      <w:r>
        <w:rPr>
          <w:rFonts w:ascii="Amiri" w:hAnsi="Amiri" w:eastAsia="Amiri" w:cs="Amiri"/>
          <w:color w:val="111111"/>
          <w:sz w:val="28"/>
          <w:sz w:val="28"/>
          <w:szCs w:val="28"/>
          <w:rtl w:val="true"/>
          <w:lang w:bidi="ar-SA"/>
        </w:rPr>
        <w:t xml:space="preserve">مثل أبي الضريس لم يأت بعد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رجال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أعين أخو زرارة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3204"/>
      </w:r>
      <w:r>
        <w:rPr>
          <w:rFonts w:ascii="Amiri" w:hAnsi="Amiri" w:eastAsia="Amiri" w:cs="Amiri"/>
          <w:color w:val="111111"/>
          <w:sz w:val="28"/>
          <w:sz w:val="28"/>
          <w:szCs w:val="28"/>
          <w:rtl w:val="true"/>
          <w:lang w:bidi="ar-SA"/>
        </w:rPr>
        <w:t xml:space="preserve">، هو و أخواه عبد الملك و عبد الرحمن محمودون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عبد اللّه الحسين بن عبيد اللّه فيما ألحقه برسالة أبي غالب الزراري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المنتخبات التي أجازناها جعفر بن محمّد عن قولويه، عن أبيه، عن سعد بن عبد اللّه، عن محمّد بن عيسي بن عبيد، عن الحسن بن علي بن يقطين، عن مروك بن عبيد، عن محمّد بن مقرن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المشايخ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حمران و زرارة و عبد الملك و عبد الرحمن بني أعين كانوا مستقيمين، مات منهم أربعة في زمن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زرارة إلي أن مات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أفقههم </w:t>
      </w:r>
      <w:r>
        <w:rPr>
          <w:rStyle w:val="FootnoteAnchor"/>
          <w:rtl w:val="true"/>
        </w:rPr>
        <w:footnoteReference w:id="3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في عبد الرحمن أخيه من رسالة أبي غالب مدحه </w:t>
      </w:r>
      <w:r>
        <w:rPr>
          <w:rStyle w:val="FootnoteAnchor"/>
          <w:rtl w:val="true"/>
        </w:rPr>
        <w:footnoteReference w:id="3207"/>
      </w:r>
      <w:r>
        <w:rPr>
          <w:rFonts w:ascii="Amiri" w:hAnsi="Amiri" w:eastAsia="Amiri" w:cs="Amiri"/>
          <w:color w:val="111111"/>
          <w:sz w:val="28"/>
          <w:sz w:val="28"/>
          <w:szCs w:val="28"/>
          <w:rtl w:val="true"/>
          <w:lang w:bidi="ar-SA"/>
        </w:rPr>
        <w:t>، انتهي، و غرضه هذه العبارة و ليست من الرسالة،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ترجمة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الحديث الذي روي عن عبد الملك بن أعين و تسمية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أبو حمزة، و أصبغ بن عبد الملك خير من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كذا في نسخة الكشي، بخط المولي عناية اللّه مرتّبه، و مؤلّف مجمع الرجال، و كتب تحت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الملقب بضريس </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أصبغ عبد الملك خير </w:t>
      </w:r>
      <w:r>
        <w:rPr>
          <w:rStyle w:val="FootnoteAnchor"/>
          <w:rtl w:val="true"/>
        </w:rPr>
        <w:footnoteReference w:id="3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هذا هو المناسب للسؤال عن حال عبد الملك و ما روي فيه ما يدل علي ذمّه كما يأتي، و عليه فيكون عبد الملك عند ابن فضّال من أجلّاء الثقات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كلّه ما رواه ثقة الإسلام في الروضة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فاعتمدت علي يدي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هذا الأمر و بي قوّة،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عدوّكم يقتل بعضهم بعضا و أنتم آمنون في بيوتكم، إنه لو قد كان ذلك أعطي الرجل منكم قوّة أربعين رجلا، و جعلت قلوبكم كزبر الحديد لو قذف بها الجبال لقلعتها، و كنتم قوّام الأرض و خزّانها </w:t>
      </w:r>
      <w:r>
        <w:rPr>
          <w:rStyle w:val="FootnoteAnchor"/>
          <w:rtl w:val="true"/>
        </w:rPr>
        <w:footnoteReference w:id="3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54" w:name="pg11849_193306"/>
    </w:p>
    <w:p>
      <w:pPr>
        <w:pStyle w:val="BookText"/>
        <w:rPr/>
      </w:pPr>
      <w:bookmarkEnd w:id="554"/>
      <w:r>
        <w:rPr>
          <w:rFonts w:ascii="Amiri" w:hAnsi="Amiri" w:eastAsia="Amiri" w:cs="Amiri"/>
          <w:color w:val="111111"/>
          <w:sz w:val="28"/>
          <w:sz w:val="28"/>
          <w:szCs w:val="28"/>
          <w:rtl w:val="true"/>
          <w:lang w:bidi="ar-SA"/>
        </w:rPr>
        <w:t>و مع ذلك يورث الظن القوي بوثاقته، و أمّا ما عدّوه من أسباب ذمّه فهو 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ابنك ضريسا؟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سماك أبوك جعفرا؟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جعفرا نهر في الجنّة، و ضريسا اسم شيطان </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غاية ما يدل عليه الخبر قلّة أدبه و سوء تعبيره جهلا، و هو غير مناف للوثاقة، مع عدم قابليّته لمعارضة ما سبق خصوصا مع تكذيب ابن فضّال أصل القضيّة كما مرّ فالخبر صحيح أو مثله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1746937_73709187"/>
      <w:bookmarkStart w:id="556" w:name="_Toc200"/>
      <w:bookmarkEnd w:id="555"/>
      <w:r>
        <w:rPr>
          <w:rtl w:val="true"/>
        </w:rPr>
        <w:t>[</w:t>
      </w:r>
      <w:r>
        <w:rPr/>
        <w:t>196</w:t>
      </w:r>
      <w:r>
        <w:rPr>
          <w:rtl w:val="true"/>
        </w:rPr>
        <w:t xml:space="preserve">] </w:t>
      </w:r>
      <w:r>
        <w:rPr>
          <w:rtl w:val="true"/>
        </w:rPr>
        <w:t>قصو</w:t>
      </w:r>
      <w:r>
        <w:rPr>
          <w:rtl w:val="true"/>
        </w:rPr>
        <w:t xml:space="preserve">- </w:t>
      </w:r>
      <w:r>
        <w:rPr>
          <w:rtl w:val="true"/>
        </w:rPr>
        <w:t>و إلي عبد الملك بن عتبة الهاشمي</w:t>
      </w:r>
      <w:r>
        <w:rPr>
          <w:rtl w:val="true"/>
        </w:rPr>
        <w:t>:</w:t>
      </w:r>
      <w:bookmarkEnd w:id="556"/>
    </w:p>
    <w:p>
      <w:pPr>
        <w:pStyle w:val="BookText"/>
        <w:rPr/>
      </w:pPr>
      <w:r>
        <w:rPr>
          <w:rFonts w:ascii="Amiri" w:hAnsi="Amiri" w:eastAsia="Amiri" w:cs="Amiri"/>
          <w:color w:val="111111"/>
          <w:sz w:val="28"/>
          <w:sz w:val="28"/>
          <w:szCs w:val="28"/>
          <w:rtl w:val="true"/>
          <w:lang w:bidi="ar-SA"/>
        </w:rPr>
        <w:t xml:space="preserve">أبوه، عن سعد ابن عبد اللّه، عن محمّد بن الحسين بن أبي الخطاب، عن الحسن بن علي بن فضّال، عن محمّد بن أبي حمزة، عنه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مغمز فيه،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3213"/>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3214"/>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321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3216"/>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3217"/>
      </w:r>
      <w:r>
        <w:rPr>
          <w:rFonts w:ascii="Amiri" w:hAnsi="Amiri" w:eastAsia="Amiri" w:cs="Amiri"/>
          <w:color w:val="111111"/>
          <w:sz w:val="28"/>
          <w:sz w:val="28"/>
          <w:szCs w:val="28"/>
          <w:rtl w:val="true"/>
          <w:lang w:bidi="ar-SA"/>
        </w:rPr>
        <w:t>، و غيرهم من الأعاظم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8"/>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جماعة، عن أبي المفضّل، عن حميد، عن </w:t>
      </w:r>
    </w:p>
    <w:p>
      <w:pPr>
        <w:pStyle w:val="BookText"/>
        <w:rPr/>
      </w:pPr>
      <w:r>
        <w:rPr>
          <w:rFonts w:ascii="Amiri" w:hAnsi="Amiri" w:eastAsia="Amiri" w:cs="Amiri"/>
          <w:color w:val="111111"/>
          <w:sz w:val="28"/>
          <w:sz w:val="28"/>
          <w:szCs w:val="28"/>
          <w:rtl w:val="true"/>
          <w:lang w:bidi="ar-SA"/>
        </w:rPr>
        <w:t xml:space="preserve">الحسن بن محمّد بن سماعة، عنه </w:t>
      </w:r>
      <w:r>
        <w:rPr>
          <w:rStyle w:val="FootnoteAnchor"/>
          <w:rtl w:val="true"/>
        </w:rPr>
        <w:footnoteReference w:id="3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عتبة اللهبي بكسر اللام و سكون الهاء </w:t>
      </w:r>
      <w:r>
        <w:rPr>
          <w:rStyle w:val="FootnoteAnchor"/>
          <w:rtl w:val="true"/>
        </w:rPr>
        <w:footnoteReference w:id="3220"/>
      </w:r>
      <w:r>
        <w:rPr>
          <w:rFonts w:ascii="Amiri" w:hAnsi="Amiri" w:eastAsia="Amiri" w:cs="Amiri"/>
          <w:color w:val="111111"/>
          <w:sz w:val="28"/>
          <w:sz w:val="28"/>
          <w:szCs w:val="28"/>
          <w:rtl w:val="true"/>
          <w:lang w:bidi="ar-SA"/>
        </w:rPr>
        <w:t xml:space="preserve">، منسوب إلي لهب بن إسحاق </w:t>
      </w:r>
      <w:r>
        <w:rPr>
          <w:rStyle w:val="FootnoteAnchor"/>
          <w:rtl w:val="true"/>
        </w:rPr>
        <w:footnoteReference w:id="3221"/>
      </w:r>
      <w:r>
        <w:rPr>
          <w:rFonts w:ascii="Amiri" w:hAnsi="Amiri" w:eastAsia="Amiri" w:cs="Amiri"/>
          <w:color w:val="111111"/>
          <w:sz w:val="28"/>
          <w:sz w:val="28"/>
          <w:szCs w:val="28"/>
          <w:rtl w:val="true"/>
          <w:lang w:bidi="ar-SA"/>
        </w:rPr>
        <w:t xml:space="preserve">، بن كعب بن الحارث، قبيلة تعرف بالقيافة و الزجر،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الكشي </w:t>
      </w:r>
      <w:r>
        <w:rPr>
          <w:rStyle w:val="FootnoteAnchor"/>
          <w:rtl w:val="true"/>
        </w:rPr>
        <w:footnoteReference w:id="3222"/>
      </w:r>
      <w:r>
        <w:rPr>
          <w:rFonts w:ascii="Amiri" w:hAnsi="Amiri" w:eastAsia="Amiri" w:cs="Amiri"/>
          <w:color w:val="111111"/>
          <w:sz w:val="28"/>
          <w:sz w:val="28"/>
          <w:szCs w:val="28"/>
          <w:rtl w:val="true"/>
          <w:lang w:bidi="ar-SA"/>
        </w:rPr>
        <w:t xml:space="preserve">و رجال الشيخ، ثقة </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أبو العباس بن سعيد فيمن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224"/>
      </w:r>
      <w:r>
        <w:rPr>
          <w:rFonts w:ascii="Amiri" w:hAnsi="Amiri" w:eastAsia="Amiri" w:cs="Amiri"/>
          <w:color w:val="111111"/>
          <w:sz w:val="28"/>
          <w:sz w:val="28"/>
          <w:szCs w:val="28"/>
          <w:rtl w:val="true"/>
          <w:lang w:bidi="ar-SA"/>
        </w:rPr>
        <w:t>انتهي، فهو داخل في الأربعة آلاف الذين وثّقهم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3225"/>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3226"/>
      </w:r>
      <w:r>
        <w:rPr>
          <w:rFonts w:ascii="Amiri" w:hAnsi="Amiri" w:eastAsia="Amiri" w:cs="Amiri"/>
          <w:color w:val="111111"/>
          <w:sz w:val="28"/>
          <w:sz w:val="28"/>
          <w:szCs w:val="28"/>
          <w:rtl w:val="true"/>
          <w:lang w:bidi="ar-SA"/>
        </w:rPr>
        <w:t xml:space="preserve">، و الفقيه ثعلبة بن ميمون </w:t>
      </w:r>
      <w:r>
        <w:rPr>
          <w:rStyle w:val="FootnoteAnchor"/>
          <w:rtl w:val="true"/>
        </w:rPr>
        <w:footnoteReference w:id="3227"/>
      </w:r>
      <w:r>
        <w:rPr>
          <w:rFonts w:ascii="Amiri" w:hAnsi="Amiri" w:eastAsia="Amiri" w:cs="Amiri"/>
          <w:color w:val="111111"/>
          <w:sz w:val="28"/>
          <w:sz w:val="28"/>
          <w:szCs w:val="28"/>
          <w:rtl w:val="true"/>
          <w:lang w:bidi="ar-SA"/>
        </w:rPr>
        <w:t>، فظهر ممّا ذكرنا أنّه ثقة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3228"/>
      </w:r>
      <w:r>
        <w:rPr>
          <w:rFonts w:ascii="IRNazanin" w:hAnsi="IRNazanin" w:eastAsia="IRNazanin"/>
          <w:color w:val="111111"/>
          <w:sz w:val="28"/>
          <w:sz w:val="28"/>
          <w:szCs w:val="28"/>
          <w:rtl w:val="true"/>
          <w:lang w:bidi="fa-IR"/>
        </w:rPr>
        <w:t>فلا معارض 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عتبة الهاشمي اللهبي صليب،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بن سعيد فيمن روي 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كتاب،ا</w:t>
      </w:r>
      <w:r>
        <w:rPr>
          <w:rFonts w:eastAsia="Amiri" w:cs="Amiri" w:ascii="Amiri" w:hAnsi="Amiri"/>
          <w:color w:val="111111"/>
          <w:sz w:val="28"/>
          <w:szCs w:val="28"/>
          <w:rtl w:val="true"/>
          <w:lang w:bidi="ar-SA"/>
        </w:rPr>
        <w:t xml:space="preserve">. </w:t>
      </w:r>
      <w:bookmarkStart w:id="557" w:name="pg11849_193308"/>
    </w:p>
    <w:p>
      <w:pPr>
        <w:pStyle w:val="BookText"/>
        <w:rPr/>
      </w:pPr>
      <w:bookmarkEnd w:id="557"/>
      <w:r>
        <w:rPr>
          <w:rFonts w:ascii="Amiri" w:hAnsi="Amiri" w:eastAsia="Amiri" w:cs="Amiri"/>
          <w:color w:val="111111"/>
          <w:sz w:val="28"/>
          <w:sz w:val="28"/>
          <w:szCs w:val="28"/>
          <w:rtl w:val="true"/>
          <w:lang w:bidi="ar-SA"/>
        </w:rPr>
        <w:t xml:space="preserve">و الكتاب الذي ينسب إلي عبد الملك بن عتبة هو لعبد الملك بن عتبة النخعي صيرفي كوفي ثقة </w:t>
      </w:r>
      <w:r>
        <w:rPr>
          <w:rStyle w:val="FootnoteAnchor"/>
          <w:rtl w:val="true"/>
        </w:rPr>
        <w:footnoteReference w:id="3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اطلاعه علي كتاب له، و عدم كون الكتاب المنسوب إليه في عصر النجاشي له، لا ينافي اطلاع الآخرين عليه كالصدوق، و الشيخ، و السروي في المعالم </w:t>
      </w:r>
      <w:r>
        <w:rPr>
          <w:rStyle w:val="FootnoteAnchor"/>
          <w:rtl w:val="true"/>
        </w:rPr>
        <w:footnoteReference w:id="3230"/>
      </w:r>
      <w:r>
        <w:rPr>
          <w:rFonts w:ascii="Amiri" w:hAnsi="Amiri" w:eastAsia="Amiri" w:cs="Amiri"/>
          <w:color w:val="111111"/>
          <w:sz w:val="28"/>
          <w:sz w:val="28"/>
          <w:szCs w:val="28"/>
          <w:rtl w:val="true"/>
          <w:lang w:bidi="ar-SA"/>
        </w:rPr>
        <w:t>، و كيف كان فالخبر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ما في النجاشي فلأن الكتاب الذي ذكر الصدوق الطريق إليه و نسبه إلي الهاشمي فهو للنخعي الصيرفي الثقة، و الطرق إليه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ذكرنا فللنص علي وثاقة الهاشمي في رجال ابن داود، و رجال ابن عقدة كما مرّ غير مرّة، مع أنّ في الطريق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ترجمة الحسن ابن فضال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Style w:val="FootnoteAnchor"/>
          <w:rtl w:val="true"/>
        </w:rPr>
        <w:footnoteReference w:id="3231"/>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أدلّ و أصرح في عدم الحاجة إلي النظر إلي حال من قبلهم من دلالة الإجماع المعهود عليه، فالخبر صحيح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أوهام للمترجمين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شارح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من المجاهيل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اللهبي منسوب إلي أبي لهب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السروي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و الصيرفي واحدا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1746939_73709187"/>
      <w:bookmarkStart w:id="559" w:name="_Toc201"/>
      <w:bookmarkEnd w:id="558"/>
      <w:r>
        <w:rPr>
          <w:rtl w:val="true"/>
        </w:rPr>
        <w:t>[</w:t>
      </w:r>
      <w:r>
        <w:rPr/>
        <w:t>197</w:t>
      </w:r>
      <w:r>
        <w:rPr>
          <w:rtl w:val="true"/>
        </w:rPr>
        <w:t xml:space="preserve">] </w:t>
      </w:r>
      <w:r>
        <w:rPr>
          <w:rtl w:val="true"/>
        </w:rPr>
        <w:t>قصز</w:t>
      </w:r>
      <w:r>
        <w:rPr>
          <w:rtl w:val="true"/>
        </w:rPr>
        <w:t xml:space="preserve">- </w:t>
      </w:r>
      <w:r>
        <w:rPr>
          <w:rtl w:val="true"/>
        </w:rPr>
        <w:t>و إلي عبد الملك بن عمرو</w:t>
      </w:r>
      <w:r>
        <w:rPr>
          <w:rtl w:val="true"/>
        </w:rPr>
        <w:t>:</w:t>
      </w:r>
      <w:bookmarkEnd w:id="5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w:t>
      </w:r>
    </w:p>
    <w:p>
      <w:pPr>
        <w:pStyle w:val="BookText"/>
        <w:rPr/>
      </w:pPr>
      <w:r>
        <w:rPr>
          <w:rFonts w:ascii="Amiri" w:hAnsi="Amiri" w:eastAsia="Amiri" w:cs="Amiri"/>
          <w:color w:val="111111"/>
          <w:sz w:val="28"/>
          <w:sz w:val="28"/>
          <w:szCs w:val="28"/>
          <w:rtl w:val="true"/>
          <w:lang w:bidi="ar-SA"/>
        </w:rPr>
        <w:t xml:space="preserve">عبد الملك بن عمرو الأحول الكوفي، و هو عربي </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توثيق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3234"/>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كما في التهذيب في باب النذر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أبان بن عثمان فيه في باب حكم الحيض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بكير فيه في باب كيفيّة الصلاة </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مسكان فيه في باب ضروب الحجّ </w:t>
      </w:r>
      <w:r>
        <w:rPr>
          <w:rStyle w:val="FootnoteAnchor"/>
          <w:rtl w:val="true"/>
        </w:rPr>
        <w:footnoteReference w:id="3238"/>
      </w:r>
      <w:r>
        <w:rPr>
          <w:rFonts w:ascii="Amiri" w:hAnsi="Amiri" w:eastAsia="Amiri" w:cs="Amiri"/>
          <w:color w:val="111111"/>
          <w:sz w:val="28"/>
          <w:sz w:val="28"/>
          <w:szCs w:val="28"/>
          <w:rtl w:val="true"/>
          <w:lang w:bidi="ar-SA"/>
        </w:rPr>
        <w:t xml:space="preserve">، و في الكافي في باب أصناف الحجّ </w:t>
      </w:r>
      <w:r>
        <w:rPr>
          <w:rStyle w:val="FootnoteAnchor"/>
          <w:rtl w:val="true"/>
        </w:rPr>
        <w:footnoteReference w:id="3239"/>
      </w:r>
      <w:r>
        <w:rPr>
          <w:rFonts w:ascii="Amiri" w:hAnsi="Amiri" w:eastAsia="Amiri" w:cs="Amiri"/>
          <w:color w:val="111111"/>
          <w:sz w:val="28"/>
          <w:sz w:val="28"/>
          <w:szCs w:val="28"/>
          <w:rtl w:val="true"/>
          <w:lang w:bidi="ar-SA"/>
        </w:rPr>
        <w:t>، هؤلاء أربعة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غيرهم من الأعاظم و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w:t>
      </w:r>
      <w:r>
        <w:rPr>
          <w:rStyle w:val="FootnoteAnchor"/>
          <w:rtl w:val="true"/>
        </w:rPr>
        <w:footnoteReference w:id="3240"/>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3241"/>
      </w:r>
      <w:r>
        <w:rPr>
          <w:rFonts w:ascii="Amiri" w:hAnsi="Amiri" w:eastAsia="Amiri" w:cs="Amiri"/>
          <w:color w:val="111111"/>
          <w:sz w:val="28"/>
          <w:sz w:val="28"/>
          <w:szCs w:val="28"/>
          <w:rtl w:val="true"/>
          <w:lang w:bidi="ar-SA"/>
        </w:rPr>
        <w:t xml:space="preserve">، و الحكم </w:t>
      </w:r>
      <w:r>
        <w:rPr>
          <w:rStyle w:val="FootnoteAnchor"/>
          <w:rtl w:val="true"/>
        </w:rPr>
        <w:footnoteReference w:id="3242"/>
      </w:r>
      <w:r>
        <w:rPr>
          <w:rFonts w:ascii="Amiri" w:hAnsi="Amiri" w:eastAsia="Amiri" w:cs="Amiri"/>
          <w:color w:val="111111"/>
          <w:sz w:val="28"/>
          <w:sz w:val="28"/>
          <w:szCs w:val="28"/>
          <w:rtl w:val="true"/>
          <w:lang w:bidi="ar-SA"/>
        </w:rPr>
        <w:t>، و لا ريب في كشف رواية هؤلاء عنه،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يعقوب بن يزيد، عن ابن أبي عمير، عن جميل بن صالح،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 اللّه لك حتي اسمّي دابّتك،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لدابتك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الحكم بن مسكين،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أراك تخرج إلي هذه المواضع التي يخرج إليها أهل بلادك؟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 عبادان و المصيصة و قزوين،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انتظارا لأمركم و الاقتداء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لو كان خيرا ما سبقونا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جعفر خلاف، إلّا أنّه لا يري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 بلي و اللّه إنّي لا أراه، و لكنّي أكره أن أدع علمي إلي جهلهم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عبد النبيّ الجزائري صاحب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حكم في المختلف في بحث القنوت بصحّة روايته </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كفّارة النذر منه </w:t>
      </w:r>
      <w:r>
        <w:rPr>
          <w:rStyle w:val="FootnoteAnchor"/>
          <w:rtl w:val="true"/>
        </w:rPr>
        <w:footnoteReference w:id="3246"/>
      </w:r>
      <w:r>
        <w:rPr>
          <w:rFonts w:ascii="Amiri" w:hAnsi="Amiri" w:eastAsia="Amiri" w:cs="Amiri"/>
          <w:color w:val="111111"/>
          <w:sz w:val="28"/>
          <w:sz w:val="28"/>
          <w:szCs w:val="28"/>
          <w:rtl w:val="true"/>
          <w:lang w:bidi="ar-SA"/>
        </w:rPr>
        <w:t xml:space="preserve">، و كذا ولده في الشرح </w:t>
      </w:r>
      <w:r>
        <w:rPr>
          <w:rStyle w:val="FootnoteAnchor"/>
          <w:rtl w:val="true"/>
        </w:rPr>
        <w:footnoteReference w:id="3247"/>
      </w:r>
      <w:r>
        <w:rPr>
          <w:rFonts w:ascii="Amiri" w:hAnsi="Amiri" w:eastAsia="Amiri" w:cs="Amiri"/>
          <w:color w:val="111111"/>
          <w:sz w:val="28"/>
          <w:sz w:val="28"/>
          <w:szCs w:val="28"/>
          <w:rtl w:val="true"/>
          <w:lang w:bidi="ar-SA"/>
        </w:rPr>
        <w:t xml:space="preserve">، و الشهيد في الدروس </w:t>
      </w:r>
      <w:r>
        <w:rPr>
          <w:rStyle w:val="FootnoteAnchor"/>
          <w:rtl w:val="true"/>
        </w:rPr>
        <w:footnoteReference w:id="3248"/>
      </w:r>
      <w:r>
        <w:rPr>
          <w:rFonts w:ascii="Amiri" w:hAnsi="Amiri" w:eastAsia="Amiri" w:cs="Amiri"/>
          <w:color w:val="111111"/>
          <w:sz w:val="28"/>
          <w:sz w:val="28"/>
          <w:szCs w:val="28"/>
          <w:rtl w:val="true"/>
          <w:lang w:bidi="ar-SA"/>
        </w:rPr>
        <w:t>، و قال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الأولي أن يريد بصحّتها توثيق رجال السند إلي عبد الملك، و هي صحّة اضافيّة مستعملة في كلامهم كثيرا </w:t>
      </w:r>
      <w:r>
        <w:rPr>
          <w:rStyle w:val="FootnoteAnchor"/>
          <w:rtl w:val="true"/>
        </w:rPr>
        <w:footnoteReference w:id="3249"/>
      </w:r>
      <w:r>
        <w:rPr>
          <w:rFonts w:ascii="Amiri" w:hAnsi="Amiri" w:eastAsia="Amiri" w:cs="Amiri"/>
          <w:color w:val="111111"/>
          <w:sz w:val="28"/>
          <w:sz w:val="28"/>
          <w:szCs w:val="28"/>
          <w:rtl w:val="true"/>
          <w:lang w:bidi="ar-SA"/>
        </w:rPr>
        <w:t xml:space="preserve">، انتهي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 إذ فرق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فلان،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فلان،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الصحة في الثاني وصف للخبر، فلا بدّ من أن يكون رجال سنده ثقات، و في الأول وصف للسند مسامحة، فيتبع مقدار الموصوف تمام السند أو بعضه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الموجود في المختلف هو الأول، ففي بحث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60" w:name="pg11849_193311"/>
    </w:p>
    <w:p>
      <w:pPr>
        <w:pStyle w:val="BookText"/>
        <w:rPr/>
      </w:pPr>
      <w:bookmarkEnd w:id="560"/>
      <w:r>
        <w:rPr>
          <w:rFonts w:ascii="Amiri" w:hAnsi="Amiri" w:eastAsia="Amiri" w:cs="Amiri"/>
          <w:color w:val="111111"/>
          <w:sz w:val="28"/>
          <w:sz w:val="28"/>
          <w:szCs w:val="28"/>
          <w:rtl w:val="true"/>
          <w:lang w:bidi="ar-SA"/>
        </w:rPr>
        <w:t>الصحيح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بحث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رواه عبد الملك بن عمرو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صحّة السند إليه، و أمّا هو فلا يعلم حاله من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الشهيد في ردّ الخبر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صحيح و لكنّه ينتهي إليه، فهو شهادة لنفسه، و مع ذلك فهو مرجّح بسبب المدح، فيلحق بالحسن لولا ما ذكرناه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في غير محلّه بما في التعليقة، بأن ذكر المشايخ إيّاها و اعتنائهم بها و ضبطها و تدوينها و نقلها في مقام مدحه يدلّ علي ظهور أمارة صحّتها لهم، سيّما و أن الراوي لها ابن أبي عمير، و هي إليه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عمير و لو بواسطة جميل عنه إشعار بوثاقته، و كذا رواية صفوان و لو بواسطة مثل أبان، و هو كثير الرواية و مقبولها،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الخبر صحيح</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1746941_73709187"/>
      <w:bookmarkStart w:id="562" w:name="_Toc202"/>
      <w:bookmarkEnd w:id="561"/>
      <w:r>
        <w:rPr>
          <w:rtl w:val="true"/>
        </w:rPr>
        <w:t>[</w:t>
      </w:r>
      <w:r>
        <w:rPr/>
        <w:t>198</w:t>
      </w:r>
      <w:r>
        <w:rPr>
          <w:rtl w:val="true"/>
        </w:rPr>
        <w:t xml:space="preserve">] </w:t>
      </w:r>
      <w:r>
        <w:rPr>
          <w:rtl w:val="true"/>
        </w:rPr>
        <w:t>قصح</w:t>
      </w:r>
      <w:r>
        <w:rPr>
          <w:rtl w:val="true"/>
        </w:rPr>
        <w:t xml:space="preserve">- </w:t>
      </w:r>
      <w:r>
        <w:rPr>
          <w:rtl w:val="true"/>
        </w:rPr>
        <w:t>و إلي عبد الواحد بن محمّد بن عبدوس النيسابوري</w:t>
      </w:r>
      <w:r>
        <w:rPr>
          <w:rtl w:val="true"/>
        </w:rPr>
        <w:t>:</w:t>
      </w:r>
      <w:bookmarkEnd w:id="562"/>
    </w:p>
    <w:p>
      <w:pPr>
        <w:pStyle w:val="BookText"/>
        <w:rPr/>
      </w:pPr>
      <w:r>
        <w:rPr>
          <w:rFonts w:ascii="Amiri" w:hAnsi="Amiri" w:eastAsia="Amiri" w:cs="Amiri"/>
          <w:color w:val="111111"/>
          <w:sz w:val="28"/>
          <w:sz w:val="28"/>
          <w:szCs w:val="28"/>
          <w:rtl w:val="true"/>
          <w:lang w:bidi="ar-SA"/>
        </w:rPr>
        <w:t xml:space="preserve">فقد رويته عنه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مشايخه المعروفين الذين اعتمد عليهم كثيرا مترضيا، و قال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بابويه في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لنا عن آبائك فيمن جامع في شهر رمضان أو أفطر فيه ثلاث كفّارات </w:t>
      </w:r>
      <w:r>
        <w:rPr>
          <w:rStyle w:val="FootnoteAnchor"/>
          <w:rtl w:val="true"/>
        </w:rPr>
        <w:footnoteReference w:id="3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563" w:name="pg11849_193312"/>
    </w:p>
    <w:p>
      <w:pPr>
        <w:pStyle w:val="BookText"/>
        <w:rPr/>
      </w:pPr>
      <w:bookmarkEnd w:id="563"/>
      <w:r>
        <w:rPr>
          <w:rFonts w:ascii="IRNazanin" w:hAnsi="IRNazanin" w:eastAsia="IRNazanin"/>
          <w:color w:val="111111"/>
          <w:sz w:val="28"/>
          <w:sz w:val="28"/>
          <w:szCs w:val="28"/>
          <w:rtl w:val="true"/>
          <w:lang w:bidi="fa-IR"/>
        </w:rPr>
        <w:t xml:space="preserve">و الصدوق رواه عنه </w:t>
      </w:r>
      <w:r>
        <w:rPr>
          <w:rStyle w:val="FootnoteAnchor"/>
          <w:rtl w:val="true"/>
        </w:rPr>
        <w:footnoteReference w:id="3254"/>
      </w:r>
      <w:r>
        <w:rPr>
          <w:rFonts w:ascii="Amiri" w:hAnsi="Amiri" w:eastAsia="Amiri" w:cs="Amiri"/>
          <w:color w:val="111111"/>
          <w:sz w:val="28"/>
          <w:sz w:val="28"/>
          <w:szCs w:val="28"/>
          <w:rtl w:val="true"/>
          <w:lang w:bidi="ar-SA"/>
        </w:rPr>
        <w:t>، و في المدارك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الواحد بن عبدوس و إن لم يوثق صريحا لكنّه من مشايخ الصدوق المعتبرين، الذين أخذ عنهم الحديث، فلا يبعد الاعتماد علي روايته </w:t>
      </w:r>
      <w:r>
        <w:rPr>
          <w:rStyle w:val="FootnoteAnchor"/>
          <w:rtl w:val="true"/>
        </w:rPr>
        <w:footnoteReference w:id="32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كفي به مصححا مع ما علم من مداقّته في السند، و تبعه جماعة، و قد ذكرنا في الفائدة السابقة ما يوضح ما اختاروه </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رجل بتركته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 إليه </w:t>
      </w:r>
      <w:r>
        <w:rPr>
          <w:rStyle w:val="FootnoteAnchor"/>
          <w:rtl w:val="true"/>
        </w:rPr>
        <w:footnoteReference w:id="3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والد عبد الواحد، و ليس له ذكر في الرجال، لكن رواية ابن فضّال عنه يدلّ علي مدح يقرب من الوثاقة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1746943_73709187"/>
      <w:bookmarkStart w:id="565" w:name="_Toc203"/>
      <w:bookmarkEnd w:id="564"/>
      <w:r>
        <w:rPr>
          <w:rtl w:val="true"/>
        </w:rPr>
        <w:t>[</w:t>
      </w:r>
      <w:r>
        <w:rPr/>
        <w:t>199</w:t>
      </w:r>
      <w:r>
        <w:rPr>
          <w:rtl w:val="true"/>
        </w:rPr>
        <w:t xml:space="preserve">] </w:t>
      </w:r>
      <w:r>
        <w:rPr>
          <w:rtl w:val="true"/>
        </w:rPr>
        <w:t>قصط</w:t>
      </w:r>
      <w:r>
        <w:rPr>
          <w:rtl w:val="true"/>
        </w:rPr>
        <w:t xml:space="preserve">- </w:t>
      </w:r>
      <w:r>
        <w:rPr>
          <w:rtl w:val="true"/>
        </w:rPr>
        <w:t>و إلي عبيد بن زرارة</w:t>
      </w:r>
      <w:r>
        <w:rPr>
          <w:rtl w:val="true"/>
        </w:rPr>
        <w:t>:</w:t>
      </w:r>
      <w:bookmarkEnd w:id="565"/>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الثقفي، عن عبيد بن زرارة بن أعين، و كان أحول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ثقة، عين، لا لبس فيه و لا شكّ، له كتاب يرويه جماعة عنه </w:t>
      </w:r>
      <w:r>
        <w:rPr>
          <w:rStyle w:val="FootnoteAnchor"/>
          <w:rtl w:val="true"/>
        </w:rPr>
        <w:footnoteReference w:id="325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الجماعة كما في الجامعين </w:t>
      </w:r>
      <w:r>
        <w:rPr>
          <w:rStyle w:val="FootnoteAnchor"/>
          <w:rtl w:val="true"/>
        </w:rPr>
        <w:footnoteReference w:id="3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Style w:val="FootnoteAnchor"/>
          <w:rtl w:val="true"/>
        </w:rPr>
        <w:footnoteReference w:id="3261"/>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3262"/>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3263"/>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3264"/>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3265"/>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3266"/>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3267"/>
      </w:r>
      <w:r>
        <w:rPr>
          <w:rFonts w:ascii="IRNazanin" w:hAnsi="IRNazanin" w:eastAsia="IRNazanin"/>
          <w:color w:val="111111"/>
          <w:sz w:val="28"/>
          <w:sz w:val="28"/>
          <w:szCs w:val="28"/>
          <w:rtl w:val="true"/>
          <w:lang w:bidi="fa-IR"/>
        </w:rPr>
        <w:t>، من أصحاب الإجماع</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Style w:val="FootnoteAnchor"/>
          <w:rtl w:val="true"/>
        </w:rPr>
        <w:footnoteReference w:id="3268"/>
      </w:r>
      <w:r>
        <w:rPr>
          <w:rFonts w:ascii="Amiri" w:hAnsi="Amiri" w:eastAsia="Amiri" w:cs="Amiri"/>
          <w:color w:val="111111"/>
          <w:sz w:val="28"/>
          <w:sz w:val="28"/>
          <w:szCs w:val="28"/>
          <w:rtl w:val="true"/>
          <w:lang w:bidi="ar-SA"/>
        </w:rPr>
        <w:t xml:space="preserve">، و إبراهيم بن محمّد الأشعري </w:t>
      </w:r>
      <w:r>
        <w:rPr>
          <w:rStyle w:val="FootnoteAnchor"/>
          <w:rtl w:val="true"/>
        </w:rPr>
        <w:footnoteReference w:id="3269"/>
      </w:r>
      <w:r>
        <w:rPr>
          <w:rFonts w:ascii="Amiri" w:hAnsi="Amiri" w:eastAsia="Amiri" w:cs="Amiri"/>
          <w:color w:val="111111"/>
          <w:sz w:val="28"/>
          <w:sz w:val="28"/>
          <w:szCs w:val="28"/>
          <w:rtl w:val="true"/>
          <w:lang w:bidi="ar-SA"/>
        </w:rPr>
        <w:t xml:space="preserve">، و علي بن شجرة </w:t>
      </w:r>
      <w:r>
        <w:rPr>
          <w:rStyle w:val="FootnoteAnchor"/>
          <w:rtl w:val="true"/>
        </w:rPr>
        <w:footnoteReference w:id="3270"/>
      </w:r>
      <w:r>
        <w:rPr>
          <w:rFonts w:ascii="IRNazanin" w:hAnsi="IRNazanin" w:eastAsia="IRNazanin"/>
          <w:color w:val="111111"/>
          <w:sz w:val="28"/>
          <w:sz w:val="28"/>
          <w:szCs w:val="28"/>
          <w:rtl w:val="true"/>
          <w:lang w:bidi="fa-IR"/>
        </w:rPr>
        <w:t xml:space="preserve">، و عبد الرحمن بن الحجاج </w:t>
      </w:r>
      <w:r>
        <w:rPr>
          <w:rStyle w:val="FootnoteAnchor"/>
          <w:rtl w:val="true"/>
        </w:rPr>
        <w:footnoteReference w:id="3271"/>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3272"/>
      </w:r>
      <w:r>
        <w:rPr>
          <w:rFonts w:ascii="IRNazanin" w:hAnsi="IRNazanin" w:eastAsia="IRNazanin"/>
          <w:color w:val="111111"/>
          <w:sz w:val="28"/>
          <w:sz w:val="28"/>
          <w:szCs w:val="28"/>
          <w:rtl w:val="true"/>
          <w:lang w:bidi="fa-IR"/>
        </w:rPr>
        <w:t xml:space="preserve">، و هارون بن مسلم </w:t>
      </w:r>
      <w:r>
        <w:rPr>
          <w:rStyle w:val="FootnoteAnchor"/>
          <w:rtl w:val="true"/>
        </w:rPr>
        <w:footnoteReference w:id="3273"/>
      </w:r>
      <w:r>
        <w:rPr>
          <w:rFonts w:ascii="Amiri" w:hAnsi="Amiri" w:eastAsia="Amiri" w:cs="Amiri"/>
          <w:color w:val="111111"/>
          <w:sz w:val="28"/>
          <w:sz w:val="28"/>
          <w:szCs w:val="28"/>
          <w:rtl w:val="true"/>
          <w:lang w:bidi="ar-SA"/>
        </w:rPr>
        <w:t xml:space="preserve">، و أخوه رومي </w:t>
      </w:r>
      <w:r>
        <w:rPr>
          <w:rStyle w:val="FootnoteAnchor"/>
          <w:rtl w:val="true"/>
        </w:rPr>
        <w:footnoteReference w:id="3274"/>
      </w:r>
      <w:r>
        <w:rPr>
          <w:rFonts w:ascii="Amiri" w:hAnsi="Amiri" w:eastAsia="Amiri" w:cs="Amiri"/>
          <w:color w:val="111111"/>
          <w:sz w:val="28"/>
          <w:sz w:val="28"/>
          <w:szCs w:val="28"/>
          <w:rtl w:val="true"/>
          <w:lang w:bidi="ar-SA"/>
        </w:rPr>
        <w:t xml:space="preserve">، و علي بن إسماعيل بن عمّار </w:t>
      </w:r>
      <w:r>
        <w:rPr>
          <w:rStyle w:val="FootnoteAnchor"/>
          <w:rtl w:val="true"/>
        </w:rPr>
        <w:footnoteReference w:id="3275"/>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3276"/>
      </w:r>
      <w:r>
        <w:rPr>
          <w:rFonts w:ascii="Amiri" w:hAnsi="Amiri" w:eastAsia="Amiri" w:cs="Amiri"/>
          <w:color w:val="111111"/>
          <w:sz w:val="28"/>
          <w:sz w:val="28"/>
          <w:szCs w:val="28"/>
          <w:rtl w:val="true"/>
          <w:lang w:bidi="ar-SA"/>
        </w:rPr>
        <w:t xml:space="preserve">، و داود بن الحصين </w:t>
      </w:r>
      <w:r>
        <w:rPr>
          <w:rStyle w:val="FootnoteAnchor"/>
          <w:rtl w:val="true"/>
        </w:rPr>
        <w:footnoteReference w:id="3277"/>
      </w:r>
      <w:r>
        <w:rPr>
          <w:rFonts w:ascii="Amiri" w:hAnsi="Amiri" w:eastAsia="Amiri" w:cs="Amiri"/>
          <w:color w:val="111111"/>
          <w:sz w:val="28"/>
          <w:sz w:val="28"/>
          <w:szCs w:val="28"/>
          <w:rtl w:val="true"/>
          <w:lang w:bidi="ar-SA"/>
        </w:rPr>
        <w:t xml:space="preserve">، و بكير بن أعين </w:t>
      </w:r>
      <w:r>
        <w:rPr>
          <w:rStyle w:val="FootnoteAnchor"/>
          <w:rtl w:val="true"/>
        </w:rPr>
        <w:footnoteReference w:id="327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66" w:name="pg11849_193314"/>
    </w:p>
    <w:p>
      <w:pPr>
        <w:pStyle w:val="BookText"/>
        <w:rPr/>
      </w:pPr>
      <w:bookmarkEnd w:id="566"/>
      <w:r>
        <w:rPr>
          <w:rFonts w:ascii="Amiri" w:hAnsi="Amiri" w:eastAsia="Amiri" w:cs="Amiri"/>
          <w:color w:val="111111"/>
          <w:sz w:val="28"/>
          <w:sz w:val="28"/>
          <w:szCs w:val="28"/>
          <w:rtl w:val="true"/>
          <w:lang w:bidi="ar-SA"/>
        </w:rPr>
        <w:t xml:space="preserve">و حميد بن المثني </w:t>
      </w:r>
      <w:r>
        <w:rPr>
          <w:rStyle w:val="FootnoteAnchor"/>
          <w:rtl w:val="true"/>
        </w:rPr>
        <w:footnoteReference w:id="3279"/>
      </w:r>
      <w:r>
        <w:rPr>
          <w:rFonts w:ascii="Amiri" w:hAnsi="Amiri" w:eastAsia="Amiri" w:cs="Amiri"/>
          <w:color w:val="111111"/>
          <w:sz w:val="28"/>
          <w:sz w:val="28"/>
          <w:szCs w:val="28"/>
          <w:rtl w:val="true"/>
          <w:lang w:bidi="ar-SA"/>
        </w:rPr>
        <w:t xml:space="preserve">، و أيوب بن الحرّ </w:t>
      </w:r>
      <w:r>
        <w:rPr>
          <w:rStyle w:val="FootnoteAnchor"/>
          <w:rtl w:val="true"/>
        </w:rPr>
        <w:footnoteReference w:id="3280"/>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3281"/>
      </w:r>
      <w:r>
        <w:rPr>
          <w:rFonts w:ascii="IRNazanin" w:hAnsi="IRNazanin" w:eastAsia="IRNazanin"/>
          <w:color w:val="111111"/>
          <w:sz w:val="28"/>
          <w:sz w:val="28"/>
          <w:szCs w:val="28"/>
          <w:rtl w:val="true"/>
          <w:lang w:bidi="fa-IR"/>
        </w:rPr>
        <w:t xml:space="preserve">، و أحمد بن الحسن </w:t>
      </w:r>
      <w:r>
        <w:rPr>
          <w:rStyle w:val="FootnoteAnchor"/>
          <w:rtl w:val="true"/>
        </w:rPr>
        <w:footnoteReference w:id="3282"/>
      </w:r>
      <w:r>
        <w:rPr>
          <w:rFonts w:ascii="Amiri" w:hAnsi="Amiri" w:eastAsia="Amiri" w:cs="Amiri"/>
          <w:color w:val="111111"/>
          <w:sz w:val="28"/>
          <w:sz w:val="28"/>
          <w:szCs w:val="28"/>
          <w:rtl w:val="true"/>
          <w:lang w:bidi="ar-SA"/>
        </w:rPr>
        <w:t xml:space="preserve">، و حريز </w:t>
      </w:r>
      <w:r>
        <w:rPr>
          <w:rStyle w:val="FootnoteAnchor"/>
          <w:rtl w:val="true"/>
        </w:rPr>
        <w:footnoteReference w:id="3283"/>
      </w:r>
      <w:r>
        <w:rPr>
          <w:rFonts w:ascii="Amiri" w:hAnsi="Amiri" w:eastAsia="Amiri" w:cs="Amiri"/>
          <w:color w:val="111111"/>
          <w:sz w:val="28"/>
          <w:sz w:val="28"/>
          <w:szCs w:val="28"/>
          <w:rtl w:val="true"/>
          <w:lang w:bidi="ar-SA"/>
        </w:rPr>
        <w:t xml:space="preserve">، و زيد النرسي </w:t>
      </w:r>
      <w:r>
        <w:rPr>
          <w:rStyle w:val="FootnoteAnchor"/>
          <w:rtl w:val="true"/>
        </w:rPr>
        <w:footnoteReference w:id="3284"/>
      </w:r>
      <w:r>
        <w:rPr>
          <w:rFonts w:ascii="Amiri" w:hAnsi="Amiri" w:eastAsia="Amiri" w:cs="Amiri"/>
          <w:color w:val="111111"/>
          <w:sz w:val="28"/>
          <w:sz w:val="28"/>
          <w:szCs w:val="28"/>
          <w:rtl w:val="true"/>
          <w:lang w:bidi="ar-SA"/>
        </w:rPr>
        <w:t xml:space="preserve">، و علي بن عقبة </w:t>
      </w:r>
      <w:r>
        <w:rPr>
          <w:rStyle w:val="FootnoteAnchor"/>
          <w:rtl w:val="true"/>
        </w:rPr>
        <w:footnoteReference w:id="3285"/>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3286"/>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3287"/>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3288"/>
      </w:r>
      <w:r>
        <w:rPr>
          <w:rFonts w:ascii="Amiri" w:hAnsi="Amiri" w:eastAsia="Amiri" w:cs="Amiri"/>
          <w:color w:val="111111"/>
          <w:sz w:val="28"/>
          <w:sz w:val="28"/>
          <w:szCs w:val="28"/>
          <w:rtl w:val="true"/>
          <w:lang w:bidi="ar-SA"/>
        </w:rPr>
        <w:t xml:space="preserve">، و يعقوب بن شعيب </w:t>
      </w:r>
      <w:r>
        <w:rPr>
          <w:rStyle w:val="FootnoteAnchor"/>
          <w:rtl w:val="true"/>
        </w:rPr>
        <w:footnoteReference w:id="3289"/>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1746945_73709187"/>
      <w:bookmarkStart w:id="568" w:name="_Toc204"/>
      <w:bookmarkEnd w:id="567"/>
      <w:r>
        <w:rPr>
          <w:rtl w:val="true"/>
        </w:rPr>
        <w:t>[</w:t>
      </w:r>
      <w:r>
        <w:rPr/>
        <w:t>200</w:t>
      </w:r>
      <w:r>
        <w:rPr>
          <w:rtl w:val="true"/>
        </w:rPr>
        <w:t xml:space="preserve">] </w:t>
      </w:r>
      <w:r>
        <w:rPr>
          <w:rtl w:val="true"/>
        </w:rPr>
        <w:t>ر</w:t>
      </w:r>
      <w:r>
        <w:rPr>
          <w:rtl w:val="true"/>
        </w:rPr>
        <w:t xml:space="preserve">- </w:t>
      </w:r>
      <w:r>
        <w:rPr>
          <w:rtl w:val="true"/>
        </w:rPr>
        <w:t>و إلي عبيد اللّه المرافقي</w:t>
      </w:r>
      <w:r>
        <w:rPr>
          <w:rtl w:val="true"/>
        </w:rPr>
        <w:t>:</w:t>
      </w:r>
      <w:bookmarkEnd w:id="56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290"/>
      </w:r>
      <w:r>
        <w:rPr>
          <w:rFonts w:ascii="Amiri" w:hAnsi="Amiri" w:eastAsia="Amiri" w:cs="Amiri"/>
          <w:color w:val="111111"/>
          <w:sz w:val="28"/>
          <w:sz w:val="28"/>
          <w:szCs w:val="28"/>
          <w:rtl w:val="true"/>
          <w:lang w:bidi="ar-SA"/>
        </w:rPr>
        <w:t xml:space="preserve">مسرور، عن الحسين بن محمّد بن عامر، عن عمّه عبد اللّه بن عامر، عن أبي أحمد </w:t>
      </w:r>
      <w:r>
        <w:rPr>
          <w:rStyle w:val="FootnoteAnchor"/>
          <w:rtl w:val="true"/>
        </w:rPr>
        <w:footnoteReference w:id="3291"/>
      </w:r>
      <w:r>
        <w:rPr>
          <w:rFonts w:ascii="Amiri" w:hAnsi="Amiri" w:eastAsia="Amiri" w:cs="Amiri"/>
          <w:color w:val="111111"/>
          <w:sz w:val="28"/>
          <w:sz w:val="28"/>
          <w:szCs w:val="28"/>
          <w:rtl w:val="true"/>
          <w:lang w:bidi="ar-SA"/>
        </w:rPr>
        <w:t xml:space="preserve">محمّد بن زياد الأزدي، عنه </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 xml:space="preserve">. </w:t>
      </w:r>
      <w:bookmarkStart w:id="569" w:name="pg11849_193315"/>
    </w:p>
    <w:p>
      <w:pPr>
        <w:pStyle w:val="BookText"/>
        <w:rPr/>
      </w:pPr>
      <w:bookmarkEnd w:id="569"/>
      <w:r>
        <w:rPr>
          <w:rFonts w:ascii="Amiri" w:hAnsi="Amiri" w:eastAsia="Amiri" w:cs="Amiri"/>
          <w:color w:val="111111"/>
          <w:sz w:val="28"/>
          <w:sz w:val="28"/>
          <w:szCs w:val="28"/>
          <w:rtl w:val="true"/>
          <w:lang w:bidi="ar-SA"/>
        </w:rPr>
        <w:t xml:space="preserve">فالسند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أحمد كنية لابن أبي عمير، و روايته عن عبيد اللّه أمارة علي وثاقته، فلا يضرّه عدم ذكرهم له في الرجال، فالخبر صحيح</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746947_73709187"/>
      <w:bookmarkStart w:id="571" w:name="_Toc205"/>
      <w:bookmarkEnd w:id="570"/>
      <w:r>
        <w:rPr>
          <w:rtl w:val="true"/>
        </w:rPr>
        <w:t>[</w:t>
      </w:r>
      <w:r>
        <w:rPr/>
        <w:t>201</w:t>
      </w:r>
      <w:r>
        <w:rPr>
          <w:rtl w:val="true"/>
        </w:rPr>
        <w:t xml:space="preserve">] </w:t>
      </w:r>
      <w:r>
        <w:rPr>
          <w:rtl w:val="true"/>
        </w:rPr>
        <w:t>را</w:t>
      </w:r>
      <w:r>
        <w:rPr>
          <w:rtl w:val="true"/>
        </w:rPr>
        <w:t xml:space="preserve">- </w:t>
      </w:r>
      <w:r>
        <w:rPr>
          <w:rtl w:val="true"/>
        </w:rPr>
        <w:t>و إلي عبيد اللّه بن علي الحلبي</w:t>
      </w:r>
      <w:r>
        <w:rPr>
          <w:rtl w:val="true"/>
        </w:rPr>
        <w:t>:</w:t>
      </w:r>
      <w:bookmarkEnd w:id="571"/>
    </w:p>
    <w:p>
      <w:pPr>
        <w:pStyle w:val="BookText"/>
        <w:rPr/>
      </w:pPr>
      <w:r>
        <w:rPr>
          <w:rFonts w:ascii="Amiri" w:hAnsi="Amiri" w:eastAsia="Amiri" w:cs="Amiri"/>
          <w:color w:val="111111"/>
          <w:sz w:val="28"/>
          <w:sz w:val="28"/>
          <w:szCs w:val="28"/>
          <w:rtl w:val="true"/>
          <w:lang w:bidi="ar-SA"/>
        </w:rPr>
        <w:t>أبوه و محمّد بن الحسن، عن سعد بن عبد اللّه و الحميري جميعا، عن أحمد و عبد اللّه ابني محمّد بن عيسي، عن محمّد بن أبي عمير، عن حمّاد بن عثمان،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و محمّد بن الحسن و جعفر بن محمّد بن مسرور، عن الحسين بن محمّد بن عامر، عن عمّه عبد اللّه بن عامر، عن محمّد بن أبي عمير، عن حمّاد ابن عثمان، عنه </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الأوّل في أعلي درجة الصحّة، و 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كبير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بيت كبير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أفقههم، و هو صاحب الكتاب الذي عرض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فصحّحه و استحسنه، و قال عند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 لهؤلاء مثل هذا؟ و قد رواه عنه جمّ غفير لا حاجة إلي ذكرهم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1746949_73709187"/>
      <w:bookmarkStart w:id="573" w:name="_Toc206"/>
      <w:bookmarkEnd w:id="572"/>
      <w:r>
        <w:rPr>
          <w:rtl w:val="true"/>
        </w:rPr>
        <w:t>[</w:t>
      </w:r>
      <w:r>
        <w:rPr/>
        <w:t>202</w:t>
      </w:r>
      <w:r>
        <w:rPr>
          <w:rtl w:val="true"/>
        </w:rPr>
        <w:t xml:space="preserve">] </w:t>
      </w:r>
      <w:r>
        <w:rPr>
          <w:rtl w:val="true"/>
        </w:rPr>
        <w:t>رب</w:t>
      </w:r>
      <w:r>
        <w:rPr>
          <w:rtl w:val="true"/>
        </w:rPr>
        <w:t xml:space="preserve">- </w:t>
      </w:r>
      <w:r>
        <w:rPr>
          <w:rtl w:val="true"/>
        </w:rPr>
        <w:t>و إلي عبيد اللّه بن الوليد الوصّافي</w:t>
      </w:r>
      <w:r>
        <w:rPr>
          <w:rtl w:val="true"/>
        </w:rPr>
        <w:t>:</w:t>
      </w:r>
      <w:bookmarkEnd w:id="573"/>
    </w:p>
    <w:p>
      <w:pPr>
        <w:pStyle w:val="BookText"/>
        <w:rPr/>
      </w:pPr>
      <w:r>
        <w:rPr>
          <w:rFonts w:ascii="Amiri" w:hAnsi="Amiri" w:eastAsia="Amiri" w:cs="Amiri"/>
          <w:color w:val="111111"/>
          <w:sz w:val="28"/>
          <w:sz w:val="28"/>
          <w:szCs w:val="28"/>
          <w:rtl w:val="true"/>
          <w:lang w:bidi="ar-SA"/>
        </w:rPr>
        <w:t xml:space="preserve">محمّد بن علي ماجيلويه، عن محمّد بن يحيي العطار، عن أحمد بن محمّد بن عيسي، عن ابن فضّال، عنه </w:t>
      </w:r>
      <w:r>
        <w:rPr>
          <w:rStyle w:val="FootnoteAnchor"/>
          <w:rtl w:val="true"/>
        </w:rPr>
        <w:footnoteReference w:id="329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أو في حكمه لوجود ابن فضّال، لكونه من أصحاب الإجماع و ممّن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رواياتهم</w:t>
      </w:r>
      <w:r>
        <w:rPr>
          <w:rFonts w:eastAsia="Amiri" w:cs="Amiri" w:ascii="Amiri" w:hAnsi="Amiri"/>
          <w:color w:val="111111"/>
          <w:sz w:val="28"/>
          <w:szCs w:val="28"/>
          <w:rtl w:val="true"/>
          <w:lang w:bidi="ar-SA"/>
        </w:rPr>
        <w:t xml:space="preserve">. </w:t>
      </w:r>
      <w:bookmarkStart w:id="574" w:name="pg11849_193316"/>
    </w:p>
    <w:p>
      <w:pPr>
        <w:pStyle w:val="BookText"/>
        <w:rPr/>
      </w:pPr>
      <w:bookmarkEnd w:id="574"/>
      <w:r>
        <w:rPr>
          <w:rFonts w:ascii="Amiri" w:hAnsi="Amiri" w:eastAsia="Amiri" w:cs="Amiri"/>
          <w:color w:val="111111"/>
          <w:sz w:val="28"/>
          <w:sz w:val="28"/>
          <w:szCs w:val="28"/>
          <w:rtl w:val="true"/>
          <w:lang w:bidi="ar-SA"/>
        </w:rPr>
        <w:t>و 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النجاشي </w:t>
      </w:r>
      <w:r>
        <w:rPr>
          <w:rStyle w:val="FootnoteAnchor"/>
          <w:rtl w:val="true"/>
        </w:rPr>
        <w:footnoteReference w:id="3297"/>
      </w:r>
      <w:r>
        <w:rPr>
          <w:rFonts w:ascii="Amiri" w:hAnsi="Amiri" w:eastAsia="Amiri" w:cs="Amiri"/>
          <w:color w:val="111111"/>
          <w:sz w:val="28"/>
          <w:sz w:val="28"/>
          <w:szCs w:val="28"/>
          <w:rtl w:val="true"/>
          <w:lang w:bidi="ar-SA"/>
        </w:rPr>
        <w:t xml:space="preserve">و الخلاصة </w:t>
      </w:r>
      <w:r>
        <w:rPr>
          <w:rStyle w:val="FootnoteAnchor"/>
          <w:rtl w:val="true"/>
        </w:rPr>
        <w:footnoteReference w:id="3298"/>
      </w:r>
      <w:r>
        <w:rPr>
          <w:rFonts w:ascii="Amiri" w:hAnsi="Amiri" w:eastAsia="Amiri" w:cs="Amiri"/>
          <w:color w:val="111111"/>
          <w:sz w:val="28"/>
          <w:sz w:val="28"/>
          <w:szCs w:val="28"/>
          <w:rtl w:val="true"/>
          <w:lang w:bidi="ar-SA"/>
        </w:rPr>
        <w:t xml:space="preserve">، و يروي عنه ابن مسكان أيضا </w:t>
      </w:r>
      <w:r>
        <w:rPr>
          <w:rStyle w:val="FootnoteAnchor"/>
          <w:rtl w:val="true"/>
        </w:rPr>
        <w:footnoteReference w:id="3299"/>
      </w:r>
      <w:r>
        <w:rPr>
          <w:rFonts w:ascii="Amiri" w:hAnsi="Amiri" w:eastAsia="Amiri" w:cs="Amiri"/>
          <w:color w:val="111111"/>
          <w:sz w:val="28"/>
          <w:sz w:val="28"/>
          <w:szCs w:val="28"/>
          <w:rtl w:val="true"/>
          <w:lang w:bidi="ar-SA"/>
        </w:rPr>
        <w:t>، و الوصافي ضبطه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Style w:val="FootnoteAnchor"/>
          <w:rtl w:val="true"/>
        </w:rPr>
        <w:footnoteReference w:id="3300"/>
      </w:r>
      <w:r>
        <w:rPr>
          <w:rFonts w:ascii="IRNazanin" w:hAnsi="IRNazanin" w:eastAsia="IRNazanin"/>
          <w:color w:val="111111"/>
          <w:sz w:val="28"/>
          <w:sz w:val="28"/>
          <w:szCs w:val="28"/>
          <w:rtl w:val="true"/>
          <w:lang w:bidi="fa-IR"/>
        </w:rPr>
        <w:t>، و هو أظهر</w:t>
      </w:r>
      <w:r>
        <w:rPr>
          <w:rFonts w:eastAsia="IRNazanin" w:cs="IRNazanin"/>
          <w:color w:val="111111"/>
          <w:sz w:val="28"/>
          <w:szCs w:val="28"/>
          <w:rtl w:val="true"/>
          <w:lang w:bidi="fa-IR"/>
        </w:rPr>
        <w:t>.</w:t>
      </w:r>
    </w:p>
    <w:p>
      <w:pPr>
        <w:pStyle w:val="Heading3"/>
        <w:numPr>
          <w:ilvl w:val="2"/>
          <w:numId w:val="1"/>
        </w:numPr>
        <w:rPr/>
      </w:pPr>
      <w:bookmarkStart w:id="575" w:name="__RefHeading___Toc11746951_73709187"/>
      <w:bookmarkStart w:id="576" w:name="_Toc207"/>
      <w:bookmarkEnd w:id="575"/>
      <w:r>
        <w:rPr>
          <w:rtl w:val="true"/>
        </w:rPr>
        <w:t>[</w:t>
      </w:r>
      <w:r>
        <w:rPr/>
        <w:t>203</w:t>
      </w:r>
      <w:r>
        <w:rPr>
          <w:rtl w:val="true"/>
        </w:rPr>
        <w:t xml:space="preserve">] </w:t>
      </w:r>
      <w:r>
        <w:rPr>
          <w:rtl w:val="true"/>
        </w:rPr>
        <w:t>رج</w:t>
      </w:r>
      <w:r>
        <w:rPr>
          <w:rtl w:val="true"/>
        </w:rPr>
        <w:t xml:space="preserve">- </w:t>
      </w:r>
      <w:r>
        <w:rPr>
          <w:rtl w:val="true"/>
        </w:rPr>
        <w:t>و إلي عثمان بن زياد</w:t>
      </w:r>
      <w:r>
        <w:rPr>
          <w:rtl w:val="true"/>
        </w:rPr>
        <w:t>:</w:t>
      </w:r>
      <w:bookmarkEnd w:id="576"/>
    </w:p>
    <w:p>
      <w:pPr>
        <w:pStyle w:val="BookText"/>
        <w:rPr/>
      </w:pPr>
      <w:r>
        <w:rPr>
          <w:rFonts w:ascii="Amiri" w:hAnsi="Amiri" w:eastAsia="Amiri" w:cs="Amiri"/>
          <w:color w:val="111111"/>
          <w:sz w:val="28"/>
          <w:sz w:val="28"/>
          <w:szCs w:val="28"/>
          <w:rtl w:val="true"/>
          <w:lang w:bidi="ar-SA"/>
        </w:rPr>
        <w:t xml:space="preserve">عبد الواحد بن محمّد بن عبدوس العطار النيسابوري، عن علي بن محمّد بن قتيبة، عن حمدان بن سليمان، عن محمّد بن الحسين، عن عثمان بن عيسي، عن عبد الصمد بن بشير، عنه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مرّ حاله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w:t>
      </w:r>
      <w:r>
        <w:rPr>
          <w:rStyle w:val="FootnoteAnchor"/>
          <w:rtl w:val="true"/>
        </w:rPr>
        <w:footnoteReference w:id="3303"/>
      </w:r>
      <w:r>
        <w:rPr>
          <w:rFonts w:ascii="Amiri" w:hAnsi="Amiri" w:eastAsia="Amiri" w:cs="Amiri"/>
          <w:color w:val="111111"/>
          <w:sz w:val="28"/>
          <w:sz w:val="28"/>
          <w:szCs w:val="28"/>
          <w:rtl w:val="true"/>
          <w:lang w:bidi="ar-SA"/>
        </w:rPr>
        <w:t>من مشايخ أبي عمرو الكشي، و عليه اعتمد في رجاله كما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الحسن، صاحب الفضل بن شاذان و رواية كتبه </w:t>
      </w:r>
      <w:r>
        <w:rPr>
          <w:rStyle w:val="FootnoteAnchor"/>
          <w:rtl w:val="true"/>
        </w:rPr>
        <w:footnoteReference w:id="3304"/>
      </w:r>
      <w:r>
        <w:rPr>
          <w:rFonts w:ascii="Amiri" w:hAnsi="Amiri" w:eastAsia="Amiri" w:cs="Amiri"/>
          <w:color w:val="111111"/>
          <w:sz w:val="28"/>
          <w:sz w:val="28"/>
          <w:szCs w:val="28"/>
          <w:rtl w:val="true"/>
          <w:lang w:bidi="ar-SA"/>
        </w:rPr>
        <w:t xml:space="preserve">، 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الفضل بن شاذان، نيشابوري، فاضل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أيضا شيخ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Style w:val="FootnoteAnchor"/>
          <w:rtl w:val="true"/>
        </w:rPr>
        <w:footnoteReference w:id="3306"/>
      </w:r>
      <w:r>
        <w:rPr>
          <w:rFonts w:ascii="Amiri" w:hAnsi="Amiri" w:eastAsia="Amiri" w:cs="Amiri"/>
          <w:color w:val="111111"/>
          <w:sz w:val="28"/>
          <w:sz w:val="28"/>
          <w:szCs w:val="28"/>
          <w:rtl w:val="true"/>
          <w:lang w:bidi="ar-SA"/>
        </w:rPr>
        <w:t xml:space="preserve">، و أبو محمّد الحسن بن حمزة العلوي الطبري المرعشي </w:t>
      </w:r>
      <w:r>
        <w:rPr>
          <w:rStyle w:val="FootnoteAnchor"/>
          <w:rtl w:val="true"/>
        </w:rPr>
        <w:footnoteReference w:id="3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p>
    <w:p>
      <w:pPr>
        <w:pStyle w:val="BookText"/>
        <w:rPr/>
      </w:pPr>
      <w:r>
        <w:rPr>
          <w:rFonts w:ascii="Amiri" w:hAnsi="Amiri" w:eastAsia="Amiri" w:cs="Amiri"/>
          <w:color w:val="111111"/>
          <w:sz w:val="28"/>
          <w:sz w:val="28"/>
          <w:szCs w:val="28"/>
          <w:rtl w:val="true"/>
          <w:lang w:bidi="ar-SA"/>
        </w:rPr>
        <w:t xml:space="preserve">أجلّاء هذه الطائفة و فقهائها </w:t>
      </w:r>
      <w:r>
        <w:rPr>
          <w:rStyle w:val="FootnoteAnchor"/>
          <w:rtl w:val="true"/>
        </w:rPr>
        <w:footnoteReference w:id="3308"/>
      </w:r>
      <w:r>
        <w:rPr>
          <w:rFonts w:ascii="Amiri" w:hAnsi="Amiri" w:eastAsia="Amiri" w:cs="Amiri"/>
          <w:color w:val="111111"/>
          <w:sz w:val="28"/>
          <w:sz w:val="28"/>
          <w:szCs w:val="28"/>
          <w:rtl w:val="true"/>
          <w:lang w:bidi="ar-SA"/>
        </w:rPr>
        <w:t xml:space="preserve">، و كان فاضلا أديبا عارفا فقيها زاهدا و رعا، كثير المحاسن، ديّنا، يروي عنه شيوخ أصحابنا، كالمفيد، و ابن الغضائري، و التلعكبري، و أحمد بن عبدون </w:t>
      </w:r>
      <w:r>
        <w:rPr>
          <w:rStyle w:val="FootnoteAnchor"/>
          <w:rtl w:val="true"/>
        </w:rPr>
        <w:footnoteReference w:id="3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هو كتب الفضل بن شاذان بتوسط علي بن محمّد بن قتيبة، و من هنا ذكره العلامة في القسم الأول، و قال 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الكشي حديثا صحيحا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 قمّي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القتيبي، عن الفضل بن شاذان، عن محمّد بن الحسن الواسطي </w:t>
      </w:r>
      <w:r>
        <w:rPr>
          <w:rStyle w:val="FootnoteAnchor"/>
          <w:rtl w:val="true"/>
        </w:rPr>
        <w:footnoteReference w:id="3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وصف الحديث بالصحّة فلا بدّ من كون رجال سنده ثقات، و الصحّة بالمعني الجديد، لعدم احتمال المصطلح القديم فيهما كما لا يخفي، و كذا ذكره صاحب الحاوي في قسم الثقات، و هو الحقّ الذي لا مجال للتأمّل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وجوه أصحابنا كما في النجاشي </w:t>
      </w:r>
      <w:r>
        <w:rPr>
          <w:rStyle w:val="FootnoteAnchor"/>
          <w:rtl w:val="true"/>
        </w:rPr>
        <w:footnoteReference w:id="3311"/>
      </w:r>
      <w:r>
        <w:rPr>
          <w:rFonts w:ascii="Amiri" w:hAnsi="Amiri" w:eastAsia="Amiri" w:cs="Amiri"/>
          <w:color w:val="111111"/>
          <w:sz w:val="28"/>
          <w:sz w:val="28"/>
          <w:szCs w:val="28"/>
          <w:rtl w:val="true"/>
          <w:lang w:bidi="ar-SA"/>
        </w:rPr>
        <w:t xml:space="preserve">و الخلاصة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الخطاب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الإجماع،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77" w:name="pg11849_193318"/>
    </w:p>
    <w:p>
      <w:pPr>
        <w:pStyle w:val="BookText"/>
        <w:rPr/>
      </w:pPr>
      <w:bookmarkEnd w:id="577"/>
      <w:r>
        <w:rPr>
          <w:rFonts w:ascii="Amiri" w:hAnsi="Amiri" w:eastAsia="Amiri" w:cs="Amiri"/>
          <w:color w:val="111111"/>
          <w:sz w:val="28"/>
          <w:sz w:val="28"/>
          <w:szCs w:val="28"/>
          <w:rtl w:val="true"/>
          <w:lang w:bidi="ar-SA"/>
        </w:rPr>
        <w:t>فالسند صحيح علي الأصح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رواسي الكوفي،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روي عنه إبراهيم بن عبد الحميد، و يحتمل ثلاثة مجاهيل أخر، و الظاهر أن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كتابه معتمد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قوي كالصحيح أو موثق كالصحيح، باعتبار وصف المصنّف الكتب التي يروي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جماعة يعدّون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مدحا، و غفلوا عن وصف المصنّف الكتب و أصحابها، و يطرحون أخبارهم بالضعف، فلا تغفل عمّا غفلنا عنه أيضا لمتابعتهم </w:t>
      </w:r>
      <w:r>
        <w:rPr>
          <w:rStyle w:val="FootnoteAnchor"/>
          <w:rtl w:val="true"/>
        </w:rPr>
        <w:footnoteReference w:id="331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صاحب الجامع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الكوفي </w:t>
      </w:r>
      <w:r>
        <w:rPr>
          <w:rStyle w:val="FootnoteAnchor"/>
          <w:rtl w:val="true"/>
        </w:rPr>
        <w:footnoteReference w:id="3315"/>
      </w:r>
      <w:r>
        <w:rPr>
          <w:rFonts w:ascii="Amiri" w:hAnsi="Amiri" w:eastAsia="Amiri" w:cs="Amiri"/>
          <w:color w:val="111111"/>
          <w:sz w:val="28"/>
          <w:sz w:val="28"/>
          <w:szCs w:val="28"/>
          <w:rtl w:val="true"/>
          <w:lang w:bidi="ar-SA"/>
        </w:rPr>
        <w:t xml:space="preserve">، و كيف كان فالخبر في حكم الصحيح لوجود عثمان بن عيسي، و لكون ابن زياد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3316"/>
      </w:r>
      <w:r>
        <w:rPr>
          <w:rFonts w:ascii="Amiri" w:hAnsi="Amiri" w:eastAsia="Amiri" w:cs="Amiri"/>
          <w:color w:val="111111"/>
          <w:sz w:val="28"/>
          <w:sz w:val="28"/>
          <w:szCs w:val="28"/>
          <w:rtl w:val="true"/>
          <w:lang w:bidi="ar-SA"/>
        </w:rPr>
        <w:t xml:space="preserve">، و قد مرّ غير مرّة استظهار كونه ممّن وثقهم ابن عقدة، مضافا إلي عدّ الصدوق كتابه من الكتب المعتمدة </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1746953_73709187"/>
      <w:bookmarkStart w:id="579" w:name="_Toc208"/>
      <w:bookmarkEnd w:id="578"/>
      <w:r>
        <w:rPr>
          <w:rtl w:val="true"/>
        </w:rPr>
        <w:t>[</w:t>
      </w:r>
      <w:r>
        <w:rPr/>
        <w:t>204</w:t>
      </w:r>
      <w:r>
        <w:rPr>
          <w:rtl w:val="true"/>
        </w:rPr>
        <w:t xml:space="preserve">] </w:t>
      </w:r>
      <w:r>
        <w:rPr>
          <w:rtl w:val="true"/>
        </w:rPr>
        <w:t>رد</w:t>
      </w:r>
      <w:r>
        <w:rPr>
          <w:rtl w:val="true"/>
        </w:rPr>
        <w:t xml:space="preserve">- </w:t>
      </w:r>
      <w:r>
        <w:rPr>
          <w:rtl w:val="true"/>
        </w:rPr>
        <w:t>و إلي عطاء بن السائب</w:t>
      </w:r>
      <w:r>
        <w:rPr>
          <w:rtl w:val="true"/>
        </w:rPr>
        <w:t>:</w:t>
      </w:r>
      <w:bookmarkEnd w:id="579"/>
    </w:p>
    <w:p>
      <w:pPr>
        <w:pStyle w:val="BookText"/>
        <w:rPr/>
      </w:pPr>
      <w:r>
        <w:rPr>
          <w:rFonts w:ascii="Amiri" w:hAnsi="Amiri" w:eastAsia="Amiri" w:cs="Amiri"/>
          <w:color w:val="111111"/>
          <w:sz w:val="28"/>
          <w:sz w:val="28"/>
          <w:szCs w:val="28"/>
          <w:rtl w:val="true"/>
          <w:lang w:bidi="ar-SA"/>
        </w:rPr>
        <w:t xml:space="preserve">الحسين بن أحمد بن إدريس رضي اللّه عنه، عن أبيه، عن محمّد بن أبي الصهبان، عن أبي أحمد محمّد بن زياد الأزدي، عن أبان بن عثمان، عنه </w:t>
      </w:r>
      <w:r>
        <w:rPr>
          <w:rStyle w:val="FootnoteAnchor"/>
          <w:rtl w:val="true"/>
        </w:rPr>
        <w:footnoteReference w:id="331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 xml:space="preserve">. </w:t>
      </w:r>
      <w:bookmarkStart w:id="580" w:name="pg11849_193319"/>
    </w:p>
    <w:p>
      <w:pPr>
        <w:pStyle w:val="BookText"/>
        <w:rPr/>
      </w:pPr>
      <w:bookmarkEnd w:id="580"/>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الصهبان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فالسند صحيح، أو في حكمه علي 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حريز </w:t>
      </w:r>
      <w:r>
        <w:rPr>
          <w:rStyle w:val="FootnoteAnchor"/>
          <w:rtl w:val="true"/>
        </w:rPr>
        <w:footnoteReference w:id="3320"/>
      </w:r>
      <w:r>
        <w:rPr>
          <w:rFonts w:ascii="IRNazanin" w:hAnsi="IRNazanin" w:eastAsia="IRNazanin"/>
          <w:color w:val="111111"/>
          <w:sz w:val="28"/>
          <w:sz w:val="28"/>
          <w:szCs w:val="28"/>
          <w:rtl w:val="true"/>
          <w:lang w:bidi="fa-IR"/>
        </w:rPr>
        <w:t xml:space="preserve">، و عمرو بن المقدام </w:t>
      </w:r>
      <w:r>
        <w:rPr>
          <w:rStyle w:val="FootnoteAnchor"/>
          <w:rtl w:val="true"/>
        </w:rPr>
        <w:footnoteReference w:id="3321"/>
      </w:r>
      <w:r>
        <w:rPr>
          <w:rFonts w:ascii="Amiri" w:hAnsi="Amiri" w:eastAsia="Amiri" w:cs="Amiri"/>
          <w:color w:val="111111"/>
          <w:sz w:val="28"/>
          <w:sz w:val="28"/>
          <w:szCs w:val="28"/>
          <w:rtl w:val="true"/>
          <w:lang w:bidi="ar-SA"/>
        </w:rPr>
        <w:t>، و لا يضرّ جهالته بعد وجود ابن أبي عمير و أبان في السند</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1746955_73709187"/>
      <w:bookmarkStart w:id="582" w:name="_Toc209"/>
      <w:bookmarkEnd w:id="581"/>
      <w:r>
        <w:rPr>
          <w:rtl w:val="true"/>
        </w:rPr>
        <w:t>[</w:t>
      </w:r>
      <w:r>
        <w:rPr/>
        <w:t>205</w:t>
      </w:r>
      <w:r>
        <w:rPr>
          <w:rtl w:val="true"/>
        </w:rPr>
        <w:t xml:space="preserve">] </w:t>
      </w:r>
      <w:r>
        <w:rPr>
          <w:rtl w:val="true"/>
        </w:rPr>
        <w:t>ره</w:t>
      </w:r>
      <w:r>
        <w:rPr>
          <w:rtl w:val="true"/>
        </w:rPr>
        <w:t xml:space="preserve">- </w:t>
      </w:r>
      <w:r>
        <w:rPr>
          <w:rtl w:val="true"/>
        </w:rPr>
        <w:t>و إلي العلاء بن رزين</w:t>
      </w:r>
      <w:r>
        <w:rPr>
          <w:rtl w:val="true"/>
        </w:rPr>
        <w:t>:</w:t>
      </w:r>
      <w:bookmarkEnd w:id="582"/>
    </w:p>
    <w:p>
      <w:pPr>
        <w:pStyle w:val="BookText"/>
        <w:rPr/>
      </w:pPr>
      <w:r>
        <w:rPr>
          <w:rFonts w:ascii="Amiri" w:hAnsi="Amiri" w:eastAsia="Amiri" w:cs="Amiri"/>
          <w:color w:val="111111"/>
          <w:sz w:val="28"/>
          <w:sz w:val="28"/>
          <w:szCs w:val="28"/>
          <w:rtl w:val="true"/>
          <w:lang w:bidi="ar-SA"/>
        </w:rPr>
        <w:t>أبوه و محمّد بن الحسن رضي اللّه عنهما، عن سعد بن عبد اللّه و الحميري جميعا، عن أحمد بن محمّد بن عيسي، عن محمّد بن خالد،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و محمّد بن الحسن، عن سعد بن عبد اللّه و الحميري جميعا، عن محمّد بن أبي الصهبان، عن صفوان بن يحيي،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علي بن سليمان الرازي </w:t>
      </w:r>
      <w:r>
        <w:rPr>
          <w:rStyle w:val="FootnoteAnchor"/>
          <w:rtl w:val="true"/>
        </w:rPr>
        <w:footnoteReference w:id="3322"/>
      </w:r>
      <w:r>
        <w:rPr>
          <w:rFonts w:ascii="Amiri" w:hAnsi="Amiri" w:eastAsia="Amiri" w:cs="Amiri"/>
          <w:color w:val="111111"/>
          <w:sz w:val="28"/>
          <w:sz w:val="28"/>
          <w:szCs w:val="28"/>
          <w:rtl w:val="true"/>
          <w:lang w:bidi="ar-SA"/>
        </w:rPr>
        <w:t>الكوفي، عن محمّد بن خالد، عن العلاء بن رزين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عن محمّد بن الحسن الصفار، عن أحمد بن محمّد بن عيسي، عن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 و الحسن بن محبوب</w:t>
      </w:r>
      <w:r>
        <w:rPr>
          <w:rFonts w:eastAsia="Amiri" w:cs="Amiri" w:ascii="Amiri" w:hAnsi="Amiri"/>
          <w:color w:val="111111"/>
          <w:sz w:val="28"/>
          <w:szCs w:val="28"/>
          <w:rtl w:val="true"/>
          <w:lang w:bidi="ar-SA"/>
        </w:rPr>
        <w:t xml:space="preserve">] </w:t>
      </w:r>
      <w:r>
        <w:rPr>
          <w:rStyle w:val="FootnoteAnchor"/>
          <w:rtl w:val="true"/>
        </w:rPr>
        <w:footnoteReference w:id="3323"/>
      </w:r>
      <w:r>
        <w:rPr>
          <w:rFonts w:ascii="IRNazanin" w:hAnsi="IRNazanin" w:eastAsia="IRNazanin"/>
          <w:color w:val="111111"/>
          <w:sz w:val="28"/>
          <w:sz w:val="28"/>
          <w:szCs w:val="28"/>
          <w:rtl w:val="true"/>
          <w:lang w:bidi="fa-IR"/>
        </w:rPr>
        <w:t xml:space="preserve">، عنه </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3325"/>
      </w:r>
      <w:r>
        <w:rPr>
          <w:rFonts w:ascii="Amiri" w:hAnsi="Amiri" w:eastAsia="Amiri" w:cs="Amiri"/>
          <w:color w:val="111111"/>
          <w:sz w:val="28"/>
          <w:sz w:val="28"/>
          <w:szCs w:val="28"/>
          <w:rtl w:val="true"/>
          <w:lang w:bidi="ar-SA"/>
        </w:rPr>
        <w:t>من وثاقة محمّد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كالرابع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اختلاف غريب، ففي نسخة عندي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سليمان الزاري، و كذا في نسخة شارح المشيخة التقي المجلسي </w:t>
      </w:r>
      <w:r>
        <w:rPr>
          <w:rStyle w:val="FootnoteAnchor"/>
          <w:rtl w:val="true"/>
        </w:rPr>
        <w:footnoteReference w:id="3326"/>
      </w:r>
      <w:r>
        <w:rPr>
          <w:rFonts w:ascii="Amiri" w:hAnsi="Amiri" w:eastAsia="Amiri" w:cs="Amiri"/>
          <w:color w:val="111111"/>
          <w:sz w:val="28"/>
          <w:sz w:val="28"/>
          <w:szCs w:val="28"/>
          <w:rtl w:val="true"/>
          <w:lang w:bidi="ar-SA"/>
        </w:rPr>
        <w:t xml:space="preserve">، و نسخة صاحب الجامع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اخري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و كذا في نسخة صاحب الوسائل </w:t>
      </w:r>
      <w:r>
        <w:rPr>
          <w:rStyle w:val="FootnoteAnchor"/>
          <w:rtl w:val="true"/>
        </w:rPr>
        <w:footnoteReference w:id="3328"/>
      </w:r>
      <w:r>
        <w:rPr>
          <w:rFonts w:ascii="Amiri" w:hAnsi="Amiri" w:eastAsia="Amiri" w:cs="Amiri"/>
          <w:color w:val="111111"/>
          <w:sz w:val="28"/>
          <w:sz w:val="28"/>
          <w:szCs w:val="28"/>
          <w:rtl w:val="true"/>
          <w:lang w:bidi="ar-SA"/>
        </w:rPr>
        <w:t xml:space="preserve">، و كذا في نسخة السيد المحقق الكاظمي صاحب العدّة </w:t>
      </w:r>
      <w:r>
        <w:rPr>
          <w:rStyle w:val="FootnoteAnchor"/>
          <w:rtl w:val="true"/>
        </w:rPr>
        <w:footnoteReference w:id="3329"/>
      </w:r>
      <w:r>
        <w:rPr>
          <w:rFonts w:ascii="IRNazanin" w:hAnsi="IRNazanin" w:eastAsia="IRNazanin"/>
          <w:color w:val="111111"/>
          <w:sz w:val="28"/>
          <w:sz w:val="28"/>
          <w:szCs w:val="28"/>
          <w:rtl w:val="true"/>
          <w:lang w:bidi="fa-IR"/>
        </w:rPr>
        <w:t>، و الظاهر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الزراري لعدم وجود الرازي في الكتب الرجالية، و لقول الشيخ في الفهرست في ترجمة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الحسين بن عبيد اللّه، عن محمّد بن علي بن الحسين، عن أبيه، عن علي بن سليمان الزراري الكوفي، عن محمّد بن خالد، عن العلاء ابن رزين </w:t>
      </w:r>
      <w:r>
        <w:rPr>
          <w:rStyle w:val="FootnoteAnchor"/>
          <w:rtl w:val="true"/>
        </w:rPr>
        <w:footnoteReference w:id="3330"/>
      </w:r>
      <w:r>
        <w:rPr>
          <w:rFonts w:ascii="IRNazanin" w:hAnsi="IRNazanin" w:eastAsia="IRNazanin"/>
          <w:color w:val="111111"/>
          <w:sz w:val="28"/>
          <w:sz w:val="28"/>
          <w:szCs w:val="28"/>
          <w:rtl w:val="true"/>
          <w:lang w:bidi="fa-IR"/>
        </w:rPr>
        <w:t>، و هذا هو السند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فالسند أيضا صحيح، لكون علي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بن الحسن بن الجهم بن بكير بن أعين أبو الحسن الزراري، كان له اتصال بصاحب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إليه توقيعات، و كانت له منزلة في أصحابنا، و كان ورعا، ثقة، فقيها، لا يطعن عليه في شي‌ء، كذا في النجاشي </w:t>
      </w:r>
      <w:r>
        <w:rPr>
          <w:rStyle w:val="FootnoteAnchor"/>
          <w:rtl w:val="true"/>
        </w:rPr>
        <w:footnoteReference w:id="3331"/>
      </w:r>
      <w:r>
        <w:rPr>
          <w:rFonts w:ascii="Amiri" w:hAnsi="Amiri" w:eastAsia="Amiri" w:cs="Amiri"/>
          <w:color w:val="111111"/>
          <w:sz w:val="28"/>
          <w:sz w:val="28"/>
          <w:szCs w:val="28"/>
          <w:rtl w:val="true"/>
          <w:lang w:bidi="ar-SA"/>
        </w:rPr>
        <w:t xml:space="preserve">و الخلاصة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ضعيف لجهالة الرازي، و لذا قال المحقق الكاظمي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بعليّ بن سليمان، فإنه مهمل </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العلاء فهو من أجلّاء الثقات، و شيوخ الطائفة، جليل القدر، عظيم المنزلة، صحب محمّد بن مسلم و تفقّه عليه </w:t>
      </w:r>
      <w:r>
        <w:rPr>
          <w:rStyle w:val="FootnoteAnchor"/>
          <w:rtl w:val="true"/>
        </w:rPr>
        <w:footnoteReference w:id="3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3335"/>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3336"/>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3337"/>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3338"/>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3339"/>
      </w:r>
      <w:r>
        <w:rPr>
          <w:rFonts w:ascii="Amiri" w:hAnsi="Amiri" w:eastAsia="Amiri" w:cs="Amiri"/>
          <w:color w:val="111111"/>
          <w:sz w:val="28"/>
          <w:sz w:val="28"/>
          <w:szCs w:val="28"/>
          <w:rtl w:val="true"/>
          <w:lang w:bidi="ar-SA"/>
        </w:rPr>
        <w:t xml:space="preserve">، و أحمد بن محمد بن أبي نصر </w:t>
      </w:r>
      <w:r>
        <w:rPr>
          <w:rStyle w:val="FootnoteAnchor"/>
          <w:rtl w:val="true"/>
        </w:rPr>
        <w:footnoteReference w:id="3340"/>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3341"/>
      </w:r>
      <w:r>
        <w:rPr>
          <w:rFonts w:ascii="Amiri" w:hAnsi="Amiri" w:eastAsia="Amiri" w:cs="Amiri"/>
          <w:color w:val="111111"/>
          <w:sz w:val="28"/>
          <w:sz w:val="28"/>
          <w:szCs w:val="28"/>
          <w:rtl w:val="true"/>
          <w:lang w:bidi="ar-SA"/>
        </w:rPr>
        <w:t xml:space="preserve">، و عبد اللّه ابن المغيرة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Style w:val="FootnoteAnchor"/>
          <w:rtl w:val="true"/>
        </w:rPr>
        <w:footnoteReference w:id="3343"/>
      </w:r>
      <w:r>
        <w:rPr>
          <w:rFonts w:ascii="IRNazanin" w:hAnsi="IRNazanin" w:eastAsia="IRNazanin"/>
          <w:color w:val="111111"/>
          <w:sz w:val="28"/>
          <w:sz w:val="28"/>
          <w:szCs w:val="28"/>
          <w:rtl w:val="true"/>
          <w:lang w:bidi="fa-IR"/>
        </w:rPr>
        <w:t xml:space="preserve">، و الحجال </w:t>
      </w:r>
      <w:r>
        <w:rPr>
          <w:rStyle w:val="FootnoteAnchor"/>
          <w:rtl w:val="true"/>
        </w:rPr>
        <w:footnoteReference w:id="3344"/>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3345"/>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3346"/>
      </w:r>
      <w:r>
        <w:rPr>
          <w:rFonts w:ascii="IRNazanin" w:hAnsi="IRNazanin" w:eastAsia="IRNazanin"/>
          <w:color w:val="111111"/>
          <w:sz w:val="28"/>
          <w:sz w:val="28"/>
          <w:szCs w:val="28"/>
          <w:rtl w:val="true"/>
          <w:lang w:bidi="fa-IR"/>
        </w:rPr>
        <w:t xml:space="preserve">، و أحمد بن الحسن </w:t>
      </w:r>
      <w:r>
        <w:rPr>
          <w:rStyle w:val="FootnoteAnchor"/>
          <w:rtl w:val="true"/>
        </w:rPr>
        <w:footnoteReference w:id="3347"/>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3348"/>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3349"/>
      </w:r>
      <w:r>
        <w:rPr>
          <w:rFonts w:ascii="Amiri" w:hAnsi="Amiri" w:eastAsia="Amiri" w:cs="Amiri"/>
          <w:color w:val="111111"/>
          <w:sz w:val="28"/>
          <w:sz w:val="28"/>
          <w:szCs w:val="28"/>
          <w:rtl w:val="true"/>
          <w:lang w:bidi="ar-SA"/>
        </w:rPr>
        <w:t>، و علي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83" w:name="pg11849_193322"/>
    </w:p>
    <w:p>
      <w:pPr>
        <w:pStyle w:val="BookText"/>
        <w:rPr/>
      </w:pPr>
      <w:bookmarkEnd w:id="583"/>
      <w:r>
        <w:rPr>
          <w:rFonts w:ascii="IRNazanin" w:hAnsi="IRNazanin" w:eastAsia="IRNazanin"/>
          <w:color w:val="111111"/>
          <w:sz w:val="28"/>
          <w:sz w:val="28"/>
          <w:szCs w:val="28"/>
          <w:rtl w:val="true"/>
          <w:lang w:bidi="fa-IR"/>
        </w:rPr>
        <w:t xml:space="preserve">أسباط </w:t>
      </w:r>
      <w:r>
        <w:rPr>
          <w:rStyle w:val="FootnoteAnchor"/>
          <w:rtl w:val="true"/>
        </w:rPr>
        <w:footnoteReference w:id="3350"/>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3351"/>
      </w:r>
      <w:r>
        <w:rPr>
          <w:rFonts w:ascii="IRNazanin" w:hAnsi="IRNazanin" w:eastAsia="IRNazanin"/>
          <w:color w:val="111111"/>
          <w:sz w:val="28"/>
          <w:sz w:val="28"/>
          <w:szCs w:val="28"/>
          <w:rtl w:val="true"/>
          <w:lang w:bidi="fa-IR"/>
        </w:rPr>
        <w:t xml:space="preserve">، و محمّد بن العباس </w:t>
      </w:r>
      <w:r>
        <w:rPr>
          <w:rStyle w:val="FootnoteAnchor"/>
          <w:rtl w:val="true"/>
        </w:rPr>
        <w:footnoteReference w:id="3352"/>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3353"/>
      </w:r>
      <w:r>
        <w:rPr>
          <w:rFonts w:ascii="Amiri" w:hAnsi="Amiri" w:eastAsia="Amiri" w:cs="Amiri"/>
          <w:color w:val="111111"/>
          <w:sz w:val="28"/>
          <w:sz w:val="28"/>
          <w:szCs w:val="28"/>
          <w:rtl w:val="true"/>
          <w:lang w:bidi="ar-SA"/>
        </w:rPr>
        <w:t xml:space="preserve">، و السندي بن محمّد </w:t>
      </w:r>
      <w:r>
        <w:rPr>
          <w:rStyle w:val="FootnoteAnchor"/>
          <w:rtl w:val="true"/>
        </w:rPr>
        <w:footnoteReference w:id="3354"/>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3355"/>
      </w:r>
      <w:r>
        <w:rPr>
          <w:rFonts w:ascii="Amiri" w:hAnsi="Amiri" w:eastAsia="Amiri" w:cs="Amiri"/>
          <w:color w:val="111111"/>
          <w:sz w:val="28"/>
          <w:sz w:val="28"/>
          <w:szCs w:val="28"/>
          <w:rtl w:val="true"/>
          <w:lang w:bidi="ar-SA"/>
        </w:rPr>
        <w:t xml:space="preserve">، و محمّد البرقي </w:t>
      </w:r>
      <w:r>
        <w:rPr>
          <w:rStyle w:val="FootnoteAnchor"/>
          <w:rtl w:val="true"/>
        </w:rPr>
        <w:footnoteReference w:id="3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1746957_73709187"/>
      <w:bookmarkStart w:id="585" w:name="_Toc210"/>
      <w:bookmarkEnd w:id="584"/>
      <w:r>
        <w:rPr>
          <w:rtl w:val="true"/>
        </w:rPr>
        <w:t>[</w:t>
      </w:r>
      <w:r>
        <w:rPr/>
        <w:t>206</w:t>
      </w:r>
      <w:r>
        <w:rPr>
          <w:rtl w:val="true"/>
        </w:rPr>
        <w:t xml:space="preserve">] </w:t>
      </w:r>
      <w:r>
        <w:rPr>
          <w:rtl w:val="true"/>
        </w:rPr>
        <w:t>رو</w:t>
      </w:r>
      <w:r>
        <w:rPr>
          <w:rtl w:val="true"/>
        </w:rPr>
        <w:t xml:space="preserve">- </w:t>
      </w:r>
      <w:r>
        <w:rPr>
          <w:rtl w:val="true"/>
        </w:rPr>
        <w:t>و إلي العلاء بن سيابة</w:t>
      </w:r>
      <w:r>
        <w:rPr>
          <w:rtl w:val="true"/>
        </w:rPr>
        <w:t>:</w:t>
      </w:r>
      <w:bookmarkEnd w:id="585"/>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الحسن بن علي الوشاء، عن أبان بن عثمان، عنه </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عندنا، موثق في المشهور بأبان، و 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مذكور بمدح و لا ذمّ، إلّا أنّ الشيخ 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58"/>
      </w:r>
      <w:r>
        <w:rPr>
          <w:rFonts w:ascii="Amiri" w:hAnsi="Amiri" w:eastAsia="Amiri" w:cs="Amiri"/>
          <w:color w:val="111111"/>
          <w:sz w:val="28"/>
          <w:sz w:val="28"/>
          <w:szCs w:val="28"/>
          <w:rtl w:val="true"/>
          <w:lang w:bidi="ar-SA"/>
        </w:rPr>
        <w:t xml:space="preserve">، و يروي عنه ابن أبي عمير كما في الفقيه في باب من يجب ردّ شهادته </w:t>
      </w:r>
      <w:r>
        <w:rPr>
          <w:rStyle w:val="FootnoteAnchor"/>
          <w:rtl w:val="true"/>
        </w:rPr>
        <w:footnoteReference w:id="3359"/>
      </w:r>
      <w:r>
        <w:rPr>
          <w:rFonts w:ascii="Amiri" w:hAnsi="Amiri" w:eastAsia="Amiri" w:cs="Amiri"/>
          <w:color w:val="111111"/>
          <w:sz w:val="28"/>
          <w:sz w:val="28"/>
          <w:szCs w:val="28"/>
          <w:rtl w:val="true"/>
          <w:lang w:bidi="ar-SA"/>
        </w:rPr>
        <w:t xml:space="preserve">، و كذا أبان، فهو ثقة علي الأصح، مع أنّ وجود أبان في السند يكفي في اعتبار كتابه الذي عدّه الصدوق من الكتب المعتمدة </w:t>
      </w:r>
      <w:r>
        <w:rPr>
          <w:rStyle w:val="FootnoteAnchor"/>
          <w:rtl w:val="true"/>
        </w:rPr>
        <w:footnoteReference w:id="33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746959_73709187"/>
      <w:bookmarkStart w:id="587" w:name="_Toc211"/>
      <w:bookmarkEnd w:id="586"/>
      <w:r>
        <w:rPr>
          <w:rtl w:val="true"/>
        </w:rPr>
        <w:t>[</w:t>
      </w:r>
      <w:r>
        <w:rPr/>
        <w:t>207</w:t>
      </w:r>
      <w:r>
        <w:rPr>
          <w:rtl w:val="true"/>
        </w:rPr>
        <w:t xml:space="preserve">] </w:t>
      </w:r>
      <w:r>
        <w:rPr>
          <w:rtl w:val="true"/>
        </w:rPr>
        <w:t>رز</w:t>
      </w:r>
      <w:r>
        <w:rPr>
          <w:rtl w:val="true"/>
        </w:rPr>
        <w:t xml:space="preserve">- </w:t>
      </w:r>
      <w:r>
        <w:rPr>
          <w:rtl w:val="true"/>
        </w:rPr>
        <w:t>و إلي علي بن أبي حمزة</w:t>
      </w:r>
      <w:r>
        <w:rPr>
          <w:rtl w:val="true"/>
        </w:rPr>
        <w:t>:</w:t>
      </w:r>
      <w:bookmarkEnd w:id="58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w:t>
      </w:r>
    </w:p>
    <w:p>
      <w:pPr>
        <w:pStyle w:val="BookText"/>
        <w:rPr/>
      </w:pPr>
      <w:r>
        <w:rPr>
          <w:rFonts w:ascii="Amiri" w:hAnsi="Amiri" w:eastAsia="Amiri" w:cs="Amiri"/>
          <w:color w:val="111111"/>
          <w:sz w:val="28"/>
          <w:sz w:val="28"/>
          <w:szCs w:val="28"/>
          <w:rtl w:val="true"/>
          <w:lang w:bidi="ar-SA"/>
        </w:rPr>
        <w:t xml:space="preserve">محمّد بن يحيي العطار، عن محمّد بن، الحسين بن أبي الخطاب، عن أحمد بن محمّد بن أبي نصر البزنطي، عنه </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قدّمنا وثاقة ماجيلويه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3362"/>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بالاتفاق، و إن كان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قائد أبي بصير يحيي، من عمد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فكتابه معتمد، و أخباره معتبره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العدّة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الراوي من فرق الشيعة مثل الفطحيّة و الواقفة و الناووسيّة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رووه ليس هناك ما يخالفه، و لا يعرف من الطائفة العمل بخلافه، وجب أيضا العمل به إذا كان متحرّجا في روايته، موثوقا به في أمانته، و إن كان مخطئا في أصل الاعتقاد، فلأجل ما قلناه عملت الطائفة بأخبار الفطحيّة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غيره، و أخبار الواقفة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و علي بن أبي حمزة، و عثمان ابن عيسي </w:t>
      </w:r>
      <w:r>
        <w:rPr>
          <w:rStyle w:val="FootnoteAnchor"/>
          <w:rtl w:val="true"/>
        </w:rPr>
        <w:footnoteReference w:id="3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الشيخ في الفهرست كتابه من الأصول </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جماعة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لا يروون إلّا عن الثقة، نصّا منهم، أو بقرائن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محمّد بن أبي نصر </w:t>
      </w:r>
      <w:r>
        <w:rPr>
          <w:rStyle w:val="FootnoteAnchor"/>
          <w:rtl w:val="true"/>
        </w:rPr>
        <w:footnoteReference w:id="3365"/>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336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صفوان بن يحيي </w:t>
      </w:r>
      <w:r>
        <w:rPr>
          <w:rStyle w:val="FootnoteAnchor"/>
          <w:rtl w:val="true"/>
        </w:rPr>
        <w:footnoteReference w:id="3367"/>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3368"/>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3369"/>
      </w:r>
      <w:r>
        <w:rPr>
          <w:rFonts w:ascii="Amiri" w:hAnsi="Amiri" w:eastAsia="Amiri" w:cs="Amiri"/>
          <w:color w:val="111111"/>
          <w:sz w:val="28"/>
          <w:sz w:val="28"/>
          <w:szCs w:val="28"/>
          <w:rtl w:val="true"/>
          <w:lang w:bidi="ar-SA"/>
        </w:rPr>
        <w:t xml:space="preserve">، و عبد اللّه ابن المغيرة </w:t>
      </w:r>
      <w:r>
        <w:rPr>
          <w:rStyle w:val="FootnoteAnchor"/>
          <w:rtl w:val="true"/>
        </w:rPr>
        <w:footnoteReference w:id="3370"/>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3371"/>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3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و رووا عنه </w:t>
      </w:r>
      <w:r>
        <w:rPr>
          <w:rStyle w:val="FootnoteAnchor"/>
          <w:rtl w:val="true"/>
        </w:rPr>
        <w:footnoteReference w:id="3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الحسن الطاطري </w:t>
      </w:r>
      <w:r>
        <w:rPr>
          <w:rStyle w:val="FootnoteAnchor"/>
          <w:rtl w:val="true"/>
        </w:rPr>
        <w:footnoteReference w:id="3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في الفقه، رواها عن الرجال الموثوق بهم و برواياتهم </w:t>
      </w:r>
      <w:r>
        <w:rPr>
          <w:rStyle w:val="FootnoteAnchor"/>
          <w:rtl w:val="true"/>
        </w:rPr>
        <w:footnoteReference w:id="3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سعيد </w:t>
      </w:r>
      <w:r>
        <w:rPr>
          <w:rStyle w:val="FootnoteAnchor"/>
          <w:rtl w:val="true"/>
        </w:rPr>
        <w:footnoteReference w:id="3377"/>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3378"/>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3379"/>
      </w:r>
      <w:r>
        <w:rPr>
          <w:rFonts w:ascii="Amiri" w:hAnsi="Amiri" w:eastAsia="Amiri" w:cs="Amiri"/>
          <w:color w:val="111111"/>
          <w:sz w:val="28"/>
          <w:sz w:val="28"/>
          <w:szCs w:val="28"/>
          <w:rtl w:val="true"/>
          <w:lang w:bidi="ar-SA"/>
        </w:rPr>
        <w:t xml:space="preserve">، و أبو داود سليمان ابن سفيان </w:t>
      </w:r>
      <w:r>
        <w:rPr>
          <w:rStyle w:val="FootnoteAnchor"/>
          <w:rtl w:val="true"/>
        </w:rPr>
        <w:footnoteReference w:id="3380"/>
      </w:r>
      <w:r>
        <w:rPr>
          <w:rFonts w:ascii="Amiri" w:hAnsi="Amiri" w:eastAsia="Amiri" w:cs="Amiri"/>
          <w:color w:val="111111"/>
          <w:sz w:val="28"/>
          <w:sz w:val="28"/>
          <w:szCs w:val="28"/>
          <w:rtl w:val="true"/>
          <w:lang w:bidi="ar-SA"/>
        </w:rPr>
        <w:t xml:space="preserve">، و عتيبة بياع القصب </w:t>
      </w:r>
      <w:r>
        <w:rPr>
          <w:rStyle w:val="FootnoteAnchor"/>
          <w:rtl w:val="true"/>
        </w:rPr>
        <w:footnoteReference w:id="3381"/>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بياع القصب، و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عتيبة بياع القصب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متابعة موارده الأخري في كتب الحديث كالكافي و التهذيب و الاستبصار و كامل الزيارات، نجده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و هو موافق للنجاشي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الشيخ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العلامة في رجاله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داود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ضبطاه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مما حمل المتأخرين إلي القول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9345</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إبراهيم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الحميد </w:t>
      </w:r>
      <w:r>
        <w:rPr>
          <w:rStyle w:val="FootnoteAnchor"/>
          <w:rtl w:val="true"/>
        </w:rPr>
        <w:footnoteReference w:id="3382"/>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3383"/>
      </w:r>
      <w:r>
        <w:rPr>
          <w:rFonts w:ascii="Amiri" w:hAnsi="Amiri" w:eastAsia="Amiri" w:cs="Amiri"/>
          <w:color w:val="111111"/>
          <w:sz w:val="28"/>
          <w:sz w:val="28"/>
          <w:szCs w:val="28"/>
          <w:rtl w:val="true"/>
          <w:lang w:bidi="ar-SA"/>
        </w:rPr>
        <w:t xml:space="preserve">، و ظريف بن ناصح </w:t>
      </w:r>
      <w:r>
        <w:rPr>
          <w:rStyle w:val="FootnoteAnchor"/>
          <w:rtl w:val="true"/>
        </w:rPr>
        <w:footnoteReference w:id="3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حفص </w:t>
      </w:r>
      <w:r>
        <w:rPr>
          <w:rStyle w:val="FootnoteAnchor"/>
          <w:rtl w:val="true"/>
        </w:rPr>
        <w:footnoteReference w:id="3385"/>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3386"/>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338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3388"/>
      </w:r>
      <w:r>
        <w:rPr>
          <w:rFonts w:ascii="Amiri" w:hAnsi="Amiri" w:eastAsia="Amiri" w:cs="Amiri"/>
          <w:color w:val="111111"/>
          <w:sz w:val="28"/>
          <w:sz w:val="28"/>
          <w:szCs w:val="28"/>
          <w:rtl w:val="true"/>
          <w:lang w:bidi="ar-SA"/>
        </w:rPr>
        <w:t xml:space="preserve">، و درست بن أبي منصور </w:t>
      </w:r>
      <w:r>
        <w:rPr>
          <w:rStyle w:val="FootnoteAnchor"/>
          <w:rtl w:val="true"/>
        </w:rPr>
        <w:footnoteReference w:id="338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3390"/>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3391"/>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3392"/>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3393"/>
      </w:r>
      <w:r>
        <w:rPr>
          <w:rFonts w:ascii="Amiri" w:hAnsi="Amiri" w:eastAsia="Amiri" w:cs="Amiri"/>
          <w:color w:val="111111"/>
          <w:sz w:val="28"/>
          <w:sz w:val="28"/>
          <w:szCs w:val="28"/>
          <w:rtl w:val="true"/>
          <w:lang w:bidi="ar-SA"/>
        </w:rPr>
        <w:t xml:space="preserve">، و عبد اللّه بن المفضل النوفلي </w:t>
      </w:r>
      <w:r>
        <w:rPr>
          <w:rStyle w:val="FootnoteAnchor"/>
          <w:rtl w:val="true"/>
        </w:rPr>
        <w:footnoteReference w:id="3394"/>
      </w:r>
      <w:r>
        <w:rPr>
          <w:rFonts w:ascii="Amiri" w:hAnsi="Amiri" w:eastAsia="Amiri" w:cs="Amiri"/>
          <w:color w:val="111111"/>
          <w:sz w:val="28"/>
          <w:sz w:val="28"/>
          <w:szCs w:val="28"/>
          <w:rtl w:val="true"/>
          <w:lang w:bidi="ar-SA"/>
        </w:rPr>
        <w:t xml:space="preserve">، و عبد اللّه بن حمّاد </w:t>
      </w:r>
      <w:r>
        <w:rPr>
          <w:rStyle w:val="FootnoteAnchor"/>
          <w:rtl w:val="true"/>
        </w:rPr>
        <w:footnoteReference w:id="3395"/>
      </w:r>
      <w:r>
        <w:rPr>
          <w:rFonts w:ascii="Amiri" w:hAnsi="Amiri" w:eastAsia="Amiri" w:cs="Amiri"/>
          <w:color w:val="111111"/>
          <w:sz w:val="28"/>
          <w:sz w:val="28"/>
          <w:szCs w:val="28"/>
          <w:rtl w:val="true"/>
          <w:lang w:bidi="ar-SA"/>
        </w:rPr>
        <w:t xml:space="preserve">، و سليمان بن داود </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اللّه بن جبلة </w:t>
      </w:r>
      <w:r>
        <w:rPr>
          <w:rStyle w:val="FootnoteAnchor"/>
          <w:rtl w:val="true"/>
        </w:rPr>
        <w:footnoteReference w:id="3397"/>
      </w:r>
      <w:r>
        <w:rPr>
          <w:rFonts w:ascii="Amiri" w:hAnsi="Amiri" w:eastAsia="Amiri" w:cs="Amiri"/>
          <w:color w:val="111111"/>
          <w:sz w:val="28"/>
          <w:sz w:val="28"/>
          <w:szCs w:val="28"/>
          <w:rtl w:val="true"/>
          <w:lang w:bidi="ar-SA"/>
        </w:rPr>
        <w:t>، و غيرهم 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المحقق إجماع الأصحاب علي العمل بروايته، قال في المعتبر في مسألة الأسئار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سؤر الطيور فطاهر إلّا ما كان علي منقاره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w:t>
      </w:r>
      <w:r>
        <w:rPr>
          <w:rFonts w:eastAsia="Amiri" w:cs="Amiri" w:ascii="Amiri" w:hAnsi="Amiri"/>
          <w:color w:val="111111"/>
          <w:sz w:val="28"/>
          <w:szCs w:val="28"/>
          <w:rtl w:val="true"/>
          <w:lang w:bidi="ar-SA"/>
        </w:rPr>
        <w:t xml:space="preserve">] </w:t>
      </w:r>
      <w:r>
        <w:rPr>
          <w:rStyle w:val="FootnoteAnchor"/>
          <w:rtl w:val="true"/>
        </w:rPr>
        <w:footnoteReference w:id="3398"/>
      </w:r>
      <w:r>
        <w:rPr>
          <w:rFonts w:ascii="Amiri" w:hAnsi="Amiri" w:eastAsia="Amiri" w:cs="Amiri"/>
          <w:color w:val="111111"/>
          <w:sz w:val="28"/>
          <w:sz w:val="28"/>
          <w:szCs w:val="28"/>
          <w:rtl w:val="true"/>
          <w:lang w:bidi="ar-SA"/>
        </w:rPr>
        <w:t>دما أو غيره، ثم استدل بروايتي علي بن أبي حمزة، و عمّار،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فلا يعمل بروايتهما،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لأجله عمل برواية الثقة قبول الأصحاب أو انضمام القرينة، لأنّه لولا ذلك لمنع العقل من العمل بخبر الثقة، إذ لا قطع </w:t>
      </w:r>
      <w:r>
        <w:rPr>
          <w:rStyle w:val="FootnoteAnchor"/>
          <w:rtl w:val="true"/>
        </w:rPr>
        <w:footnoteReference w:id="3399"/>
      </w:r>
      <w:r>
        <w:rPr>
          <w:rFonts w:ascii="Amiri" w:hAnsi="Amiri" w:eastAsia="Amiri" w:cs="Amiri"/>
          <w:color w:val="111111"/>
          <w:sz w:val="28"/>
          <w:sz w:val="28"/>
          <w:szCs w:val="28"/>
          <w:rtl w:val="true"/>
          <w:lang w:bidi="ar-SA"/>
        </w:rPr>
        <w:t>بقوله، و هذا المعني موجود هنا، فإن الأصحاب عملوا برواية هؤلاء كما عملوا هناك،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ردّوا رواية كلّ واحد منهما في بعض المواضع،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ردّوا رواية الثقة في بعض المواضع، متعلّلين بأنه خبر واحد، و إلّا فاعتبر كتب الأصحاب فإنّك تراها مملوءة من رواية عليّ المذكور و عمّار </w:t>
      </w:r>
      <w:r>
        <w:rPr>
          <w:rStyle w:val="FootnoteAnchor"/>
          <w:rtl w:val="true"/>
        </w:rPr>
        <w:footnoteReference w:id="340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ورد في عليّ أخبار، فيها ذمّه و وقفه و اللعن عليه، و منها اشتهر ضعفه، و ضعف الخبر الذي هو فيه، و لا حاجة إلي نقلها و نقل كلماتهم بعد تكرّر نقلها في الكتب، الذي ينبغي أن يقال و يسأل عن الجارحين الذين طرحوا أخباره بما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الأعاظم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وجوه الطائفة، و حفّاظ الشرع، و نقاد الأخبار، و فيهم الثلاثة الذين لا يروون إلّا عن ثقة، و ثمانية من الذين أجمعوا علي تصحيح ما يصحّ عنهم، و جعفر بن بشير، و الطاطري، 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أجازوا لأنفسهم الرواية عنه، 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الإكثار منها في الأحكام الدينية، و تلقوها أصحاب الجوامع الشريفة كالكليني و الشيخ و غيرهما بالقبول، و أودعوها فيها فهل خفي عنهم حاله؟</w:t>
      </w:r>
    </w:p>
    <w:p>
      <w:pPr>
        <w:pStyle w:val="BookText"/>
        <w:rPr/>
      </w:pPr>
      <w:r>
        <w:rPr>
          <w:rFonts w:ascii="Amiri" w:hAnsi="Amiri" w:eastAsia="Amiri" w:cs="Amiri"/>
          <w:color w:val="111111"/>
          <w:sz w:val="28"/>
          <w:sz w:val="28"/>
          <w:szCs w:val="28"/>
          <w:rtl w:val="true"/>
          <w:lang w:bidi="ar-SA"/>
        </w:rPr>
        <w:t>أو كانوا من الذين لا يبالون من الأخذ عن الكذّاب و الوضّاع؟</w:t>
      </w:r>
    </w:p>
    <w:p>
      <w:pPr>
        <w:pStyle w:val="BookText"/>
        <w:rPr/>
      </w:pPr>
      <w:r>
        <w:rPr>
          <w:rFonts w:ascii="Amiri" w:hAnsi="Amiri" w:eastAsia="Amiri" w:cs="Amiri"/>
          <w:color w:val="111111"/>
          <w:sz w:val="28"/>
          <w:sz w:val="28"/>
          <w:szCs w:val="28"/>
          <w:rtl w:val="true"/>
          <w:lang w:bidi="ar-SA"/>
        </w:rPr>
        <w:t>أو كانوا لا يرون ما نسب إليه قدحا في رواياته و ضعفا في أخباره؟</w:t>
      </w:r>
    </w:p>
    <w:p>
      <w:pPr>
        <w:pStyle w:val="BookText"/>
        <w:rPr/>
      </w:pPr>
      <w:r>
        <w:rPr>
          <w:rFonts w:ascii="Amiri" w:hAnsi="Amiri" w:eastAsia="Amiri" w:cs="Amiri"/>
          <w:color w:val="111111"/>
          <w:sz w:val="28"/>
          <w:sz w:val="28"/>
          <w:szCs w:val="28"/>
          <w:rtl w:val="true"/>
          <w:lang w:bidi="ar-SA"/>
        </w:rPr>
        <w:t>و الأول احتمال فاسد، فإنّهم كانوا في عصره معاشرين له مختلطين معه، و ما ورد فيه لو صحّ قد كان بمرأي منهم و مسمع، و بتوسّطهم وصل إلي من بعدهم، فكيف ستر عنهم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غير لائق بمقامهم، و هم منزّهون عن احتمال ذلك فيهم عند كافّة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الثالث و هو الحقّ، و عليه فالسبب وجوه أشار إليها التقي المجلسي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بأخباره لموافقتها أخبار الثقات، بأن عرضوا كتبه و منها أصله علي الأصول فوجدوها موافقة، و هذا الوجه لا يتمّ إلّا فيما أخذ عن كتابه لا سماعا عنه، و مع الاشتباه كما في الكافي و مثله ممّا ذكر فيه تمام السند يشكل الأمر، مع أن ظاهر إجماع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بأخباره مطلقا </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أخذهم عنه في حال استقامته، و هذا لا يتمّ في الذين لم يدركوا أيام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كالحسين بن سعيد، و موسي بن القاسم، و إسماعيل بن مهران السكوني، فإنّ وقفه كان مقارنا لوفاة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رواه الكشي في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قوّامه إلّا و عنده المال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الكثير، و كان ذلك سبب وقفهم </w:t>
      </w:r>
      <w:r>
        <w:rPr>
          <w:rStyle w:val="FootnoteAnchor"/>
          <w:rtl w:val="true"/>
        </w:rPr>
        <w:footnoteReference w:id="3402"/>
      </w:r>
      <w:r>
        <w:rPr>
          <w:rFonts w:ascii="Amiri" w:hAnsi="Amiri" w:eastAsia="Amiri" w:cs="Amiri"/>
          <w:color w:val="111111"/>
          <w:sz w:val="28"/>
          <w:sz w:val="28"/>
          <w:szCs w:val="28"/>
          <w:rtl w:val="true"/>
          <w:lang w:bidi="ar-SA"/>
        </w:rPr>
        <w:t xml:space="preserve">و جحودهم موته، و كان عند علي بن أبي حمزة ثلاثون ألف دينار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من كان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في أيام وقفه، مع أن حمل تمام أخبار هؤلاء و فيهم من أدرك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علي روايتهم عنه في عهد الكاظم من البعد ما لا يخفي، و يؤيّده عدم تقييد أحد منهم في بعض رواياته روايته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وقفه </w:t>
      </w:r>
      <w:r>
        <w:rPr>
          <w:rStyle w:val="FootnoteAnchor"/>
          <w:rtl w:val="true"/>
        </w:rPr>
        <w:footnoteReference w:id="3404"/>
      </w:r>
      <w:r>
        <w:rPr>
          <w:rFonts w:ascii="Amiri" w:hAnsi="Amiri" w:eastAsia="Amiri" w:cs="Amiri"/>
          <w:color w:val="111111"/>
          <w:sz w:val="28"/>
          <w:sz w:val="28"/>
          <w:szCs w:val="28"/>
          <w:rtl w:val="true"/>
          <w:lang w:bidi="ar-SA"/>
        </w:rPr>
        <w:t>، كما كانوا قد يفعلونه في بعض أخبار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ثقة عندهم في غير ما يتعلّق بمذهبه الباطل، و هذا هو الظاهر من طريقتهم و إطلاق إجماع العدّة، و لا ينافيه ما ورد في ذمّه ممّا يتعلّق بمذهبه، نعم ينافيه 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كذّاب متّهم </w:t>
      </w:r>
      <w:r>
        <w:rPr>
          <w:rStyle w:val="FootnoteAnchor"/>
          <w:rtl w:val="true"/>
        </w:rPr>
        <w:footnoteReference w:id="3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حمزة كذّاب ملعون، قد رويت عنه أحاديث كثيرة، و كتبت عنه تفسير القرآن كلّه من أوّله إلي آخره، إلّا أنّي لا أستحلّ أن أروي عنه حديثا واحدا </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و اعتقاده لا يعارض عمل هؤلاء الأعاظم الذين هم فوقه بدرجات لا تحصي، و هو من أمارات الوثاقة من واحد منهم، فكيف بجميعهم، و كيف يجوّز البصير أن يكون ابن فضّال عرف كذبه و لم يعرفه يونس، و البزنطي، و ابن أبي عمير، و صفوان و نظرائهم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فيه داخل في جملة معتقداته، و معدود من آرائه، و قد قالوا في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الصادق يشهد أنّه سقط من كلام الكشي هذا شي‌ء، و إنّ ما قاله ابن فضّال انّما هو في حقّ الحسن بن علي بن أبي حمزة لا في حقّ أبيه، ففي الكشي في ترجمة الحسن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الحسن بن علي بن أبي حمزة البطائني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الحسن بن فضّال عن الحسن بن علي بن أبي حمزة البطائني،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ملعون، رويت عنه أحاديث كثيرة، و كتبت عنه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3407"/>
      </w:r>
      <w:r>
        <w:rPr>
          <w:rFonts w:ascii="Amiri" w:hAnsi="Amiri" w:eastAsia="Amiri" w:cs="Amiri"/>
          <w:color w:val="111111"/>
          <w:sz w:val="28"/>
          <w:sz w:val="28"/>
          <w:szCs w:val="28"/>
          <w:rtl w:val="true"/>
          <w:lang w:bidi="ar-SA"/>
        </w:rPr>
        <w:t xml:space="preserve">من أوّله إلي آخره، إلّا أنّي لا أستحل أن أروي عنه حديثا واحدا </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به محمّد بن محمّد، عن جعفر بن محمّد،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الحسن بن علي بن أبي حمزة البطائني، فطعن عليه </w:t>
      </w:r>
      <w:r>
        <w:rPr>
          <w:rStyle w:val="FootnoteAnchor"/>
          <w:rtl w:val="true"/>
        </w:rPr>
        <w:footnoteReference w:id="3409"/>
      </w:r>
      <w:r>
        <w:rPr>
          <w:rFonts w:ascii="Amiri" w:hAnsi="Amiri" w:eastAsia="Amiri" w:cs="Amiri"/>
          <w:color w:val="111111"/>
          <w:sz w:val="28"/>
          <w:sz w:val="28"/>
          <w:szCs w:val="28"/>
          <w:rtl w:val="true"/>
          <w:lang w:bidi="ar-SA"/>
        </w:rPr>
        <w:t>و لم ينقل في ترجمة أبيه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أحمد بن طاوس ذكر في رجاله في ترجمة عليّ ما في الكشي، فيها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صاحب المعالم في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إيراد كلام ابن مسعود في الحسن ابن عليّ هذا و ليس في الكلام هنا تصريح بإرادة عليّ، فالظاهر أنّ المراد به الحسن لا أبوه، و العجب أن النجاشي حكاه مصرّحا باسم علي في ترجمة الحسن، و لكنّ الظاهر بل المقطوع أنّ في عبارة كتابه غلطا، و أنّ كلمتي الحسن و ابن سقطتا من سهو القلم أو من النساخ، و ما هنا موافق لما في أصل الاختيار لكتاب الكشي، فإنه أورد الكلام في الحسن مصرّحا باسمه، و في عليّ كما هنا،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88" w:name="pg11849_193330"/>
    </w:p>
    <w:p>
      <w:pPr>
        <w:pStyle w:val="BookText"/>
        <w:rPr/>
      </w:pPr>
      <w:bookmarkEnd w:id="588"/>
      <w:r>
        <w:rPr>
          <w:rFonts w:ascii="Amiri" w:hAnsi="Amiri" w:eastAsia="Amiri" w:cs="Amiri"/>
          <w:color w:val="111111"/>
          <w:sz w:val="28"/>
          <w:sz w:val="28"/>
          <w:szCs w:val="28"/>
          <w:rtl w:val="true"/>
          <w:lang w:bidi="ar-SA"/>
        </w:rPr>
        <w:t xml:space="preserve">فأصل التوهم من هناك </w:t>
      </w:r>
      <w:r>
        <w:rPr>
          <w:rStyle w:val="FootnoteAnchor"/>
          <w:rtl w:val="true"/>
        </w:rPr>
        <w:footnoteReference w:id="34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 نسختي من النجاشي و قد كتبت في عصر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فالسهو من ناسخ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كلامه عدم صحّة أحاديث عليّ مطلقا قبل الوقف و بعده، و كونه كاذبا في جميع حالاته، و جعل هذا الكلام طعنا في القائل أولي من جعله طعنا فيه، فإنّه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w:t>
      </w:r>
      <w:r>
        <w:rPr>
          <w:rFonts w:eastAsia="Amiri" w:cs="Amiri" w:ascii="Amiri" w:hAnsi="Amiri"/>
          <w:color w:val="111111"/>
          <w:sz w:val="28"/>
          <w:szCs w:val="28"/>
          <w:rtl w:val="true"/>
          <w:lang w:bidi="ar-SA"/>
        </w:rPr>
        <w:t xml:space="preserve">) </w:t>
      </w:r>
      <w:r>
        <w:rPr>
          <w:rStyle w:val="FootnoteAnchor"/>
          <w:rtl w:val="true"/>
        </w:rPr>
        <w:footnoteReference w:id="3411"/>
      </w:r>
    </w:p>
    <w:p>
      <w:pPr>
        <w:pStyle w:val="BookText"/>
        <w:rPr/>
      </w:pPr>
      <w:r>
        <w:rPr>
          <w:rFonts w:ascii="Amiri" w:hAnsi="Amiri" w:eastAsia="Amiri" w:cs="Amiri"/>
          <w:color w:val="111111"/>
          <w:sz w:val="28"/>
          <w:sz w:val="28"/>
          <w:szCs w:val="28"/>
          <w:rtl w:val="true"/>
          <w:lang w:bidi="ar-SA"/>
        </w:rPr>
        <w:t>و سيأتي هذا اللفظ بعينه في موضعين آخرين في هذه الفائدة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للطعن علي ابن أبي حمزة قبل وقفه، فإنّه كان من قوّام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الأصل، و قد مرّ كلام المفيد فيما يتعلّق بأرباب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ذا أصل لا يخرجه عن الجهالة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لا اطلاع له بكلمات السلف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فالحق أن أحاديثه معتبرة معتمدة وفاقا للسلف، علي ما يظهر من مؤلّفاتهم و اللّه العالم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1746961_73709187"/>
      <w:bookmarkStart w:id="590" w:name="_Toc212"/>
      <w:bookmarkEnd w:id="589"/>
      <w:r>
        <w:rPr>
          <w:rtl w:val="true"/>
        </w:rPr>
        <w:t>[</w:t>
      </w:r>
      <w:r>
        <w:rPr/>
        <w:t>208</w:t>
      </w:r>
      <w:r>
        <w:rPr>
          <w:rtl w:val="true"/>
        </w:rPr>
        <w:t xml:space="preserve">] </w:t>
      </w:r>
      <w:r>
        <w:rPr>
          <w:rtl w:val="true"/>
        </w:rPr>
        <w:t>رح</w:t>
      </w:r>
      <w:r>
        <w:rPr>
          <w:rtl w:val="true"/>
        </w:rPr>
        <w:t xml:space="preserve">- </w:t>
      </w:r>
      <w:r>
        <w:rPr>
          <w:rtl w:val="true"/>
        </w:rPr>
        <w:t>و إلي علي بن أحمد بن أشيم</w:t>
      </w:r>
      <w:r>
        <w:rPr>
          <w:rtl w:val="true"/>
        </w:rPr>
        <w:t>:</w:t>
      </w:r>
      <w:bookmarkEnd w:id="59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أحمد بن محمّد بن خالد، عن أبيه </w:t>
      </w:r>
      <w:r>
        <w:rPr>
          <w:rStyle w:val="FootnoteAnchor"/>
          <w:rtl w:val="true"/>
        </w:rPr>
        <w:footnoteReference w:id="3412"/>
      </w:r>
      <w:r>
        <w:rPr>
          <w:rFonts w:ascii="IRNazanin" w:hAnsi="IRNazanin" w:eastAsia="IRNazanin"/>
          <w:color w:val="111111"/>
          <w:sz w:val="28"/>
          <w:sz w:val="28"/>
          <w:szCs w:val="28"/>
          <w:rtl w:val="true"/>
          <w:lang w:bidi="fa-IR"/>
        </w:rPr>
        <w:t xml:space="preserve">، عنه </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ابن أشيم فذكره الشيخ في أصحاب الرضا </w:t>
      </w:r>
      <w:r>
        <w:rPr>
          <w:rStyle w:val="FootnoteAnchor"/>
          <w:rtl w:val="true"/>
        </w:rPr>
        <w:footnoteReference w:id="3415"/>
      </w:r>
      <w:r>
        <w:rPr>
          <w:rFonts w:ascii="Amiri" w:hAnsi="Amiri" w:eastAsia="Amiri" w:cs="Amiri"/>
          <w:color w:val="111111"/>
          <w:sz w:val="28"/>
          <w:sz w:val="28"/>
          <w:szCs w:val="28"/>
          <w:rtl w:val="true"/>
          <w:lang w:bidi="ar-SA"/>
        </w:rPr>
        <w:t>، 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341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يروي عنه أحمد بن محمّد بن عيسي كما في الفقيه في باب ميراث المولود يولد و له رأسان </w:t>
      </w:r>
      <w:r>
        <w:rPr>
          <w:rStyle w:val="FootnoteAnchor"/>
          <w:rtl w:val="true"/>
        </w:rPr>
        <w:footnoteReference w:id="3417"/>
      </w:r>
      <w:r>
        <w:rPr>
          <w:rFonts w:ascii="Amiri" w:hAnsi="Amiri" w:eastAsia="Amiri" w:cs="Amiri"/>
          <w:color w:val="111111"/>
          <w:sz w:val="28"/>
          <w:sz w:val="28"/>
          <w:szCs w:val="28"/>
          <w:rtl w:val="true"/>
          <w:lang w:bidi="ar-SA"/>
        </w:rPr>
        <w:t xml:space="preserve">، و في التهذيب في باب وقت الزكاة </w:t>
      </w:r>
      <w:r>
        <w:rPr>
          <w:rStyle w:val="FootnoteAnchor"/>
          <w:rtl w:val="true"/>
        </w:rPr>
        <w:footnoteReference w:id="3418"/>
      </w:r>
      <w:r>
        <w:rPr>
          <w:rFonts w:ascii="Amiri" w:hAnsi="Amiri" w:eastAsia="Amiri" w:cs="Amiri"/>
          <w:color w:val="111111"/>
          <w:sz w:val="28"/>
          <w:sz w:val="28"/>
          <w:szCs w:val="28"/>
          <w:rtl w:val="true"/>
          <w:lang w:bidi="ar-SA"/>
        </w:rPr>
        <w:t xml:space="preserve">، و في باب حكم المسافر و المريض في الصيام </w:t>
      </w:r>
      <w:r>
        <w:rPr>
          <w:rStyle w:val="FootnoteAnchor"/>
          <w:rtl w:val="true"/>
        </w:rPr>
        <w:footnoteReference w:id="3419"/>
      </w:r>
      <w:r>
        <w:rPr>
          <w:rFonts w:ascii="Amiri" w:hAnsi="Amiri" w:eastAsia="Amiri" w:cs="Amiri"/>
          <w:color w:val="111111"/>
          <w:sz w:val="28"/>
          <w:sz w:val="28"/>
          <w:szCs w:val="28"/>
          <w:rtl w:val="true"/>
          <w:lang w:bidi="ar-SA"/>
        </w:rPr>
        <w:t xml:space="preserve">، و في باب الحكم في أولاد المطلقات </w:t>
      </w:r>
      <w:r>
        <w:rPr>
          <w:rStyle w:val="FootnoteAnchor"/>
          <w:rtl w:val="true"/>
        </w:rPr>
        <w:footnoteReference w:id="3420"/>
      </w:r>
      <w:r>
        <w:rPr>
          <w:rFonts w:ascii="Amiri" w:hAnsi="Amiri" w:eastAsia="Amiri" w:cs="Amiri"/>
          <w:color w:val="111111"/>
          <w:sz w:val="28"/>
          <w:sz w:val="28"/>
          <w:szCs w:val="28"/>
          <w:rtl w:val="true"/>
          <w:lang w:bidi="ar-SA"/>
        </w:rPr>
        <w:t xml:space="preserve">، و في باب أحكام الجماعة </w:t>
      </w:r>
      <w:r>
        <w:rPr>
          <w:rStyle w:val="FootnoteAnchor"/>
          <w:rtl w:val="true"/>
        </w:rPr>
        <w:footnoteReference w:id="3421"/>
      </w:r>
      <w:r>
        <w:rPr>
          <w:rFonts w:ascii="Amiri" w:hAnsi="Amiri" w:eastAsia="Amiri" w:cs="Amiri"/>
          <w:color w:val="111111"/>
          <w:sz w:val="28"/>
          <w:sz w:val="28"/>
          <w:szCs w:val="28"/>
          <w:rtl w:val="true"/>
          <w:lang w:bidi="ar-SA"/>
        </w:rPr>
        <w:t xml:space="preserve">، و في باب الطواف </w:t>
      </w:r>
      <w:r>
        <w:rPr>
          <w:rStyle w:val="FootnoteAnchor"/>
          <w:rtl w:val="true"/>
        </w:rPr>
        <w:footnoteReference w:id="3422"/>
      </w:r>
      <w:r>
        <w:rPr>
          <w:rFonts w:ascii="Amiri" w:hAnsi="Amiri" w:eastAsia="Amiri" w:cs="Amiri"/>
          <w:color w:val="111111"/>
          <w:sz w:val="28"/>
          <w:sz w:val="28"/>
          <w:szCs w:val="28"/>
          <w:rtl w:val="true"/>
          <w:lang w:bidi="ar-SA"/>
        </w:rPr>
        <w:t xml:space="preserve">، و في الاستبصار في باب وقت المغرب </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كامل الزيارات في باب </w:t>
      </w:r>
      <w:r>
        <w:rPr>
          <w:rStyle w:val="FootnoteAnchor"/>
          <w:rtl w:val="true"/>
        </w:rPr>
        <w:footnoteReference w:id="3424"/>
      </w:r>
      <w:r>
        <w:rPr>
          <w:rFonts w:ascii="Amiri" w:hAnsi="Amiri" w:eastAsia="Amiri" w:cs="Amiri"/>
          <w:color w:val="111111"/>
          <w:sz w:val="28"/>
          <w:sz w:val="28"/>
          <w:szCs w:val="28"/>
          <w:rtl w:val="true"/>
          <w:lang w:bidi="ar-SA"/>
        </w:rPr>
        <w:t>، و من عرف طريقة أحمد في باب الرواية، يطمئن بوثاقة من يروي عنه و لو بالمعني الأعمّ خصوصا إذا أكثر منها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أيضا يعقوب بن يزيد، و علي بن مهزيار كما في الكامل فيظ</w:t>
      </w:r>
      <w:r>
        <w:rPr>
          <w:rFonts w:eastAsia="Amiri" w:cs="Amiri" w:ascii="Amiri" w:hAnsi="Amiri"/>
          <w:color w:val="111111"/>
          <w:sz w:val="28"/>
          <w:szCs w:val="28"/>
          <w:rtl w:val="true"/>
          <w:lang w:bidi="ar-SA"/>
        </w:rPr>
        <w:t xml:space="preserve">. </w:t>
      </w:r>
      <w:bookmarkStart w:id="591" w:name="pg11849_193332"/>
    </w:p>
    <w:p>
      <w:pPr>
        <w:pStyle w:val="BookText"/>
        <w:rPr/>
      </w:pPr>
      <w:bookmarkEnd w:id="591"/>
      <w:r>
        <w:rPr>
          <w:rFonts w:ascii="IRNazanin" w:hAnsi="IRNazanin" w:eastAsia="IRNazanin"/>
          <w:color w:val="111111"/>
          <w:sz w:val="28"/>
          <w:sz w:val="28"/>
          <w:szCs w:val="28"/>
          <w:rtl w:val="true"/>
          <w:lang w:bidi="fa-IR"/>
        </w:rPr>
        <w:t xml:space="preserve">الباب التاسع </w:t>
      </w:r>
      <w:r>
        <w:rPr>
          <w:rStyle w:val="FootnoteAnchor"/>
          <w:rtl w:val="true"/>
        </w:rPr>
        <w:footnoteReference w:id="3425"/>
      </w:r>
      <w:r>
        <w:rPr>
          <w:rFonts w:ascii="Amiri" w:hAnsi="Amiri" w:eastAsia="Amiri" w:cs="Amiri"/>
          <w:color w:val="111111"/>
          <w:sz w:val="28"/>
          <w:sz w:val="28"/>
          <w:szCs w:val="28"/>
          <w:rtl w:val="true"/>
          <w:lang w:bidi="ar-SA"/>
        </w:rPr>
        <w:t xml:space="preserve">، مضافا إلي عدّ الصدوق كتابه معتمدا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1746963_73709187"/>
      <w:bookmarkStart w:id="593" w:name="_Toc213"/>
      <w:bookmarkEnd w:id="592"/>
      <w:r>
        <w:rPr>
          <w:rtl w:val="true"/>
        </w:rPr>
        <w:t>[</w:t>
      </w:r>
      <w:r>
        <w:rPr/>
        <w:t>209</w:t>
      </w:r>
      <w:r>
        <w:rPr>
          <w:rtl w:val="true"/>
        </w:rPr>
        <w:t xml:space="preserve">] </w:t>
      </w:r>
      <w:r>
        <w:rPr>
          <w:rtl w:val="true"/>
        </w:rPr>
        <w:t>رط</w:t>
      </w:r>
      <w:r>
        <w:rPr>
          <w:rtl w:val="true"/>
        </w:rPr>
        <w:t xml:space="preserve">- </w:t>
      </w:r>
      <w:r>
        <w:rPr>
          <w:rtl w:val="true"/>
        </w:rPr>
        <w:t xml:space="preserve">و إلي علي بن إدريس صاحب الرضا </w:t>
      </w:r>
      <w:r>
        <w:rPr>
          <w:rtl w:val="true"/>
        </w:rPr>
        <w:t>(</w:t>
      </w:r>
      <w:r>
        <w:rPr>
          <w:rtl w:val="true"/>
        </w:rPr>
        <w:t>عليه السلام</w:t>
      </w:r>
      <w:r>
        <w:rPr>
          <w:rtl w:val="true"/>
        </w:rPr>
        <w:t>)  :</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علي بن إدريس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Style w:val="FootnoteAnchor"/>
          <w:rtl w:val="true"/>
        </w:rPr>
        <w:footnoteReference w:id="3428"/>
      </w:r>
      <w:r>
        <w:rPr>
          <w:rFonts w:ascii="Amiri" w:hAnsi="Amiri" w:eastAsia="Amiri" w:cs="Amiri"/>
          <w:color w:val="111111"/>
          <w:sz w:val="28"/>
          <w:sz w:val="28"/>
          <w:szCs w:val="28"/>
          <w:rtl w:val="true"/>
          <w:lang w:bidi="ar-SA"/>
        </w:rPr>
        <w:t>مع إدريس بن زيد شريكه</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1746965_73709187"/>
      <w:bookmarkStart w:id="595" w:name="_Toc214"/>
      <w:bookmarkEnd w:id="594"/>
      <w:r>
        <w:rPr>
          <w:rtl w:val="true"/>
        </w:rPr>
        <w:t>[</w:t>
      </w:r>
      <w:r>
        <w:rPr/>
        <w:t>210</w:t>
      </w:r>
      <w:r>
        <w:rPr>
          <w:rtl w:val="true"/>
        </w:rPr>
        <w:t xml:space="preserve">] </w:t>
      </w:r>
      <w:r>
        <w:rPr>
          <w:rtl w:val="true"/>
        </w:rPr>
        <w:t>ري</w:t>
      </w:r>
      <w:r>
        <w:rPr>
          <w:rtl w:val="true"/>
        </w:rPr>
        <w:t xml:space="preserve">- </w:t>
      </w:r>
      <w:r>
        <w:rPr>
          <w:rtl w:val="true"/>
        </w:rPr>
        <w:t>و إلي علي بن أسباط</w:t>
      </w:r>
      <w:r>
        <w:rPr>
          <w:rtl w:val="true"/>
        </w:rPr>
        <w:t>:</w:t>
      </w:r>
      <w:bookmarkEnd w:id="595"/>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محمّد بن الحسين بن أبي الخطاب، عنه </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علي وثّقه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أوثق الناس و أصدقهم لهجة، و ذكر أنّه كان فطحيّا جري بينه و بين علي بن مهزيار رسائل في ذلك، رجعوا فيها إلي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بن أسباط عن ذلك القول و تركه </w:t>
      </w:r>
      <w:r>
        <w:rPr>
          <w:rStyle w:val="FootnoteAnchor"/>
          <w:rtl w:val="true"/>
        </w:rPr>
        <w:footnoteReference w:id="3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الفهرست أنّ له أصلا </w:t>
      </w:r>
      <w:r>
        <w:rPr>
          <w:rStyle w:val="FootnoteAnchor"/>
          <w:rtl w:val="true"/>
        </w:rPr>
        <w:footnoteReference w:id="343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3432"/>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3433"/>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3434"/>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3435"/>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3436"/>
      </w:r>
      <w:r>
        <w:rPr>
          <w:rFonts w:ascii="Amiri" w:hAnsi="Amiri" w:eastAsia="Amiri" w:cs="Amiri"/>
          <w:color w:val="111111"/>
          <w:sz w:val="28"/>
          <w:sz w:val="28"/>
          <w:szCs w:val="28"/>
          <w:rtl w:val="true"/>
          <w:lang w:bidi="ar-SA"/>
        </w:rPr>
        <w:t xml:space="preserve">، و عبد العظيم بن عبد اللّه الحسني </w:t>
      </w:r>
      <w:r>
        <w:rPr>
          <w:rStyle w:val="FootnoteAnchor"/>
          <w:rtl w:val="true"/>
        </w:rPr>
        <w:footnoteReference w:id="3437"/>
      </w:r>
      <w:r>
        <w:rPr>
          <w:rFonts w:ascii="Amiri" w:hAnsi="Amiri" w:eastAsia="Amiri" w:cs="Amiri"/>
          <w:color w:val="111111"/>
          <w:sz w:val="28"/>
          <w:sz w:val="28"/>
          <w:szCs w:val="28"/>
          <w:rtl w:val="true"/>
          <w:lang w:bidi="ar-SA"/>
        </w:rPr>
        <w:t xml:space="preserve">، و علي بن </w:t>
      </w:r>
    </w:p>
    <w:p>
      <w:pPr>
        <w:pStyle w:val="BookText"/>
        <w:rPr/>
      </w:pPr>
      <w:r>
        <w:rPr>
          <w:rFonts w:ascii="Amiri" w:hAnsi="Amiri" w:eastAsia="Amiri" w:cs="Amiri"/>
          <w:color w:val="111111"/>
          <w:sz w:val="28"/>
          <w:sz w:val="28"/>
          <w:szCs w:val="28"/>
          <w:rtl w:val="true"/>
          <w:lang w:bidi="ar-SA"/>
        </w:rPr>
        <w:t xml:space="preserve">مهزيار </w:t>
      </w:r>
      <w:r>
        <w:rPr>
          <w:rStyle w:val="FootnoteAnchor"/>
          <w:rtl w:val="true"/>
        </w:rPr>
        <w:footnoteReference w:id="3438"/>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3439"/>
      </w:r>
      <w:r>
        <w:rPr>
          <w:rFonts w:ascii="Amiri" w:hAnsi="Amiri" w:eastAsia="Amiri" w:cs="Amiri"/>
          <w:color w:val="111111"/>
          <w:sz w:val="28"/>
          <w:sz w:val="28"/>
          <w:szCs w:val="28"/>
          <w:rtl w:val="true"/>
          <w:lang w:bidi="ar-SA"/>
        </w:rPr>
        <w:t xml:space="preserve">، و الحسن بن علي الكوفي </w:t>
      </w:r>
      <w:r>
        <w:rPr>
          <w:rStyle w:val="FootnoteAnchor"/>
          <w:rtl w:val="true"/>
        </w:rPr>
        <w:footnoteReference w:id="3440"/>
      </w:r>
      <w:r>
        <w:rPr>
          <w:rFonts w:ascii="IRNazanin" w:hAnsi="IRNazanin" w:eastAsia="IRNazanin"/>
          <w:color w:val="111111"/>
          <w:sz w:val="28"/>
          <w:sz w:val="28"/>
          <w:szCs w:val="28"/>
          <w:rtl w:val="true"/>
          <w:lang w:bidi="fa-IR"/>
        </w:rPr>
        <w:t xml:space="preserve">، و منصور ابن حازم </w:t>
      </w:r>
      <w:r>
        <w:rPr>
          <w:rStyle w:val="FootnoteAnchor"/>
          <w:rtl w:val="true"/>
        </w:rPr>
        <w:footnoteReference w:id="3441"/>
      </w:r>
      <w:r>
        <w:rPr>
          <w:rFonts w:ascii="Amiri" w:hAnsi="Amiri" w:eastAsia="Amiri" w:cs="Amiri"/>
          <w:color w:val="111111"/>
          <w:sz w:val="28"/>
          <w:sz w:val="28"/>
          <w:szCs w:val="28"/>
          <w:rtl w:val="true"/>
          <w:lang w:bidi="ar-SA"/>
        </w:rPr>
        <w:t xml:space="preserve">، و موسي بن القاسم البجلي </w:t>
      </w:r>
      <w:r>
        <w:rPr>
          <w:rStyle w:val="FootnoteAnchor"/>
          <w:rtl w:val="true"/>
        </w:rPr>
        <w:footnoteReference w:id="3442"/>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3443"/>
      </w:r>
      <w:r>
        <w:rPr>
          <w:rFonts w:ascii="Amiri" w:hAnsi="Amiri" w:eastAsia="Amiri" w:cs="Amiri"/>
          <w:color w:val="111111"/>
          <w:sz w:val="28"/>
          <w:sz w:val="28"/>
          <w:szCs w:val="28"/>
          <w:rtl w:val="true"/>
          <w:lang w:bidi="ar-SA"/>
        </w:rPr>
        <w:t xml:space="preserve">، و علي ابن الحسن الطاطري </w:t>
      </w:r>
      <w:r>
        <w:rPr>
          <w:rStyle w:val="FootnoteAnchor"/>
          <w:rtl w:val="true"/>
        </w:rPr>
        <w:footnoteReference w:id="3444"/>
      </w:r>
      <w:r>
        <w:rPr>
          <w:rFonts w:ascii="Amiri" w:hAnsi="Amiri" w:eastAsia="Amiri" w:cs="Amiri"/>
          <w:color w:val="111111"/>
          <w:sz w:val="28"/>
          <w:sz w:val="28"/>
          <w:szCs w:val="28"/>
          <w:rtl w:val="true"/>
          <w:lang w:bidi="ar-SA"/>
        </w:rPr>
        <w:t xml:space="preserve">، و الهيثم النهدي </w:t>
      </w:r>
      <w:r>
        <w:rPr>
          <w:rStyle w:val="FootnoteAnchor"/>
          <w:rtl w:val="true"/>
        </w:rPr>
        <w:footnoteReference w:id="3445"/>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3446"/>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3447"/>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شكّ في وثاقته عند أحد، إنّما الإشكال في رجوعه عن الفطحية علي ما جزم به النجاشي، و هو عندهم أوثق و أضبط و أعرف، فإنه قد عارضه كلام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أسباط فطحيّا، و لعلي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Style w:val="FootnoteAnchor"/>
          <w:rtl w:val="true"/>
        </w:rPr>
        <w:footnoteReference w:id="3448"/>
      </w:r>
      <w:r>
        <w:rPr>
          <w:rFonts w:ascii="Amiri" w:hAnsi="Amiri" w:eastAsia="Amiri" w:cs="Amiri"/>
          <w:color w:val="111111"/>
          <w:sz w:val="28"/>
          <w:sz w:val="28"/>
          <w:szCs w:val="28"/>
          <w:rtl w:val="true"/>
          <w:lang w:bidi="ar-SA"/>
        </w:rPr>
        <w:t>رسالة في النقض عليه مقدار جزء صغير،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ينجع ذلك فيه و مات علي مذهبه </w:t>
      </w:r>
      <w:r>
        <w:rPr>
          <w:rStyle w:val="FootnoteAnchor"/>
          <w:rtl w:val="true"/>
        </w:rPr>
        <w:footnoteReference w:id="3449"/>
      </w:r>
      <w:r>
        <w:rPr>
          <w:rFonts w:ascii="Amiri" w:hAnsi="Amiri" w:eastAsia="Amiri" w:cs="Amiri"/>
          <w:color w:val="111111"/>
          <w:sz w:val="28"/>
          <w:sz w:val="28"/>
          <w:szCs w:val="28"/>
          <w:rtl w:val="true"/>
          <w:lang w:bidi="ar-SA"/>
        </w:rPr>
        <w:t>، و من هنا اختلفت كلمات القوم فيه، فبعضهم رجح كلام النجاشي فعدّ أحاديثه في الصحاح، و بعضهم ما في الكشي لعود الضمير إلي جماعة من الأصحاب فعدّها في الموثقات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القول ما قاله بعض المحققين من أنّه لا تناقض بين كلام الكشي و النجاشي، لأنّ الكشي لم يذكر غير رسالة واحدة وصفها بكونها مقدار جزء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صغير، و النجاشي ذكر أنّه جري بينهما رسائل، فالذي ذكره الكشي ليس فيه أكثر من أنّه لم يرجع بعد صدور إحدي تلك الرسائل، و قد يفهم من كلام النجاشي مثل هذا أيضا، لأنّها إن أجدت الأولي فما الباعث علي التعدد، بل يلوح من كلام النجاشي أن الرجوع لم يكن بسبب الرسائل بل بسبب الرجوع إلي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مذهبه معلوم أن خبر نشأ عن الاستصحاب، و إلّا فما يدريه بانتفاء الرجوع في الواقع، و لو لم يصل إلينا خبر الثقة برجوعه لحكمنا بمثل ذلك أيضا،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 بعد نقل ما في النجاشي ثم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ما قاله النجاشي، لأنّ ذلك شاع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ذاع</w:t>
      </w:r>
      <w:r>
        <w:rPr>
          <w:rFonts w:eastAsia="Amiri" w:cs="Amiri" w:ascii="Amiri" w:hAnsi="Amiri"/>
          <w:color w:val="111111"/>
          <w:sz w:val="28"/>
          <w:szCs w:val="28"/>
          <w:rtl w:val="true"/>
          <w:lang w:bidi="ar-SA"/>
        </w:rPr>
        <w:t xml:space="preserve">] </w:t>
      </w:r>
      <w:r>
        <w:rPr>
          <w:rStyle w:val="FootnoteAnchor"/>
          <w:rtl w:val="true"/>
        </w:rPr>
        <w:footnoteReference w:id="3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3451"/>
      </w:r>
      <w:r>
        <w:rPr>
          <w:rFonts w:ascii="Amiri" w:hAnsi="Amiri" w:eastAsia="Amiri" w:cs="Amiri"/>
          <w:color w:val="111111"/>
          <w:sz w:val="28"/>
          <w:sz w:val="28"/>
          <w:szCs w:val="28"/>
          <w:rtl w:val="true"/>
          <w:lang w:bidi="ar-SA"/>
        </w:rPr>
        <w:t xml:space="preserve">يجوز بعد ذلك الحكم بأنه مات علي المذهب الأول </w:t>
      </w:r>
      <w:r>
        <w:rPr>
          <w:rStyle w:val="FootnoteAnchor"/>
          <w:rtl w:val="true"/>
        </w:rPr>
        <w:footnoteReference w:id="3452"/>
      </w:r>
      <w:r>
        <w:rPr>
          <w:rFonts w:ascii="Amiri" w:hAnsi="Amiri" w:eastAsia="Amiri" w:cs="Amiri"/>
          <w:color w:val="111111"/>
          <w:sz w:val="28"/>
          <w:sz w:val="28"/>
          <w:szCs w:val="28"/>
          <w:rtl w:val="true"/>
          <w:lang w:bidi="ar-SA"/>
        </w:rPr>
        <w:t>، و صرّح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أعتمد علي روايته </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فلا إشكال في الوثاقة و الرجوع، و أنه لا ثمرة في تحقيق الثاني عند من يحتج بالموثق إلّا عند التعارض، إنّما الإشكال في أحاديثه قبل الرجوع عند من لا يري حجيّة الموثّق، و قد تعرّض لهذا الإشكال جماعة هنا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ترجمة الحسن بن علي بن فضّال الذي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3454"/>
      </w:r>
      <w:r>
        <w:rPr>
          <w:rFonts w:ascii="Amiri" w:hAnsi="Amiri" w:eastAsia="Amiri" w:cs="Amiri"/>
          <w:color w:val="111111"/>
          <w:sz w:val="28"/>
          <w:sz w:val="28"/>
          <w:szCs w:val="28"/>
          <w:rtl w:val="true"/>
          <w:lang w:bidi="ar-SA"/>
        </w:rPr>
        <w:t>الفطحيّة قبل موته أو أخبر 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الكاظمي في التكملة في ترجمة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الإشكال من جهة أن الرجوع وقع عند موته، فالروايات التي رواها كلّها وقعت أيام فطحيّته، فلا تأثير للرجوع في خروج روايته عن الروايات الفطحيّة، فعليم</w:t>
      </w:r>
      <w:r>
        <w:rPr>
          <w:rFonts w:eastAsia="Amiri" w:cs="Amiri" w:ascii="Amiri" w:hAnsi="Amiri"/>
          <w:color w:val="111111"/>
          <w:sz w:val="28"/>
          <w:szCs w:val="28"/>
          <w:rtl w:val="true"/>
          <w:lang w:bidi="ar-SA"/>
        </w:rPr>
        <w:t xml:space="preserve">. </w:t>
      </w:r>
      <w:bookmarkStart w:id="596" w:name="pg11849_193335"/>
    </w:p>
    <w:p>
      <w:pPr>
        <w:pStyle w:val="BookText"/>
        <w:rPr/>
      </w:pPr>
      <w:bookmarkEnd w:id="596"/>
      <w:r>
        <w:rPr>
          <w:rFonts w:ascii="Amiri" w:hAnsi="Amiri" w:eastAsia="Amiri" w:cs="Amiri"/>
          <w:color w:val="111111"/>
          <w:sz w:val="28"/>
          <w:sz w:val="28"/>
          <w:szCs w:val="28"/>
          <w:rtl w:val="true"/>
          <w:lang w:bidi="ar-SA"/>
        </w:rPr>
        <w:t xml:space="preserve">القول بعدم حجيّة الموثق يزداد الإشكال و تسقط أخباره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Style w:val="FootnoteAnchor"/>
          <w:rtl w:val="true"/>
        </w:rPr>
        <w:footnoteReference w:id="3455"/>
      </w:r>
      <w:r>
        <w:rPr>
          <w:rFonts w:ascii="Amiri" w:hAnsi="Amiri" w:eastAsia="Amiri" w:cs="Amiri"/>
          <w:color w:val="111111"/>
          <w:sz w:val="28"/>
          <w:sz w:val="28"/>
          <w:szCs w:val="28"/>
          <w:rtl w:val="true"/>
          <w:lang w:bidi="ar-SA"/>
        </w:rPr>
        <w:t xml:space="preserve">، و علي الحجيّة يرد الإشكال من جهة الترجيح عند المعارض، لأنه موثق بل من أعلي مراتب الموثق، و العجب ممّن قبل رواياته من القائلين بعدم حجيّة الموثق لم يلتفتوا إلي هذا الإشكال، و لعلّ العذر و التقصّي عنه بأنّ وثاقته تمنعه من سكوته عن بيان الكذب و التحريف في أخباره لو كان، فسكوته دليل علي قبوله لها و يكون كقبول سائر العدول، انتهي </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حقّ القول في الجواب، و عليه بناء الأصحاب قديما، أ تري أحدا تأمّل في روايات عبد الرحمن بن الحجاج، و رفاعة بن موسي، و جميل بن درّاج، و حمّاد بن عيسي، و أحمد بن محمّد بن أبي نصر، و الحسن بن علي الوشاء، و غيرهم ممّن صرّح الشيخ في كتاب الغيبة </w:t>
      </w:r>
      <w:r>
        <w:rPr>
          <w:rStyle w:val="FootnoteAnchor"/>
          <w:rtl w:val="true"/>
        </w:rPr>
        <w:footnoteReference w:id="3457"/>
      </w:r>
      <w:r>
        <w:rPr>
          <w:rFonts w:ascii="Amiri" w:hAnsi="Amiri" w:eastAsia="Amiri" w:cs="Amiri"/>
          <w:color w:val="111111"/>
          <w:sz w:val="28"/>
          <w:sz w:val="28"/>
          <w:szCs w:val="28"/>
          <w:rtl w:val="true"/>
          <w:lang w:bidi="ar-SA"/>
        </w:rPr>
        <w:t>و غيره بأنّهم وقفوا ثم رجعوا، و كذا في روايات جمّ غفير من أعاظم الصحابة الذين ارتدوا ثم رجعوا، فإن الإشكال المذكور آت في رواياتهم، و لا فرق في قلّة الزمان و طوله و كثرة الروايات و قلّتها، و لم نر أحدا توقف في خبر واحد منهم لاحتمال صدوره عنه في أيام انحرافه، و ليس ذلك إلّا للتقرير المذكور</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1746967_73709187"/>
      <w:bookmarkStart w:id="598" w:name="_Toc215"/>
      <w:bookmarkEnd w:id="597"/>
      <w:r>
        <w:rPr>
          <w:rtl w:val="true"/>
        </w:rPr>
        <w:t>[</w:t>
      </w:r>
      <w:r>
        <w:rPr/>
        <w:t>211</w:t>
      </w:r>
      <w:r>
        <w:rPr>
          <w:rtl w:val="true"/>
        </w:rPr>
        <w:t xml:space="preserve">] </w:t>
      </w:r>
      <w:r>
        <w:rPr>
          <w:rtl w:val="true"/>
        </w:rPr>
        <w:t>ريا</w:t>
      </w:r>
      <w:r>
        <w:rPr>
          <w:rtl w:val="true"/>
        </w:rPr>
        <w:t xml:space="preserve">- </w:t>
      </w:r>
      <w:r>
        <w:rPr>
          <w:rtl w:val="true"/>
        </w:rPr>
        <w:t>و إلي علي بن إسماعيل الميثمي</w:t>
      </w:r>
      <w:r>
        <w:rPr>
          <w:rtl w:val="true"/>
        </w:rPr>
        <w:t>:</w:t>
      </w:r>
      <w:bookmarkEnd w:id="598"/>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صفوان بن يحيي، عنه </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و علي بن إسماعيل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ميثم</w:t>
      </w:r>
      <w:r>
        <w:rPr>
          <w:rFonts w:eastAsia="Amiri" w:cs="Amiri" w:ascii="Amiri" w:hAnsi="Amiri"/>
          <w:color w:val="111111"/>
          <w:sz w:val="28"/>
          <w:szCs w:val="28"/>
          <w:rtl w:val="true"/>
          <w:lang w:bidi="ar-SA"/>
        </w:rPr>
        <w:t xml:space="preserve">] </w:t>
      </w:r>
      <w:r>
        <w:rPr>
          <w:rStyle w:val="FootnoteAnchor"/>
          <w:rtl w:val="true"/>
        </w:rPr>
        <w:footnoteReference w:id="3459"/>
      </w:r>
      <w:r>
        <w:rPr>
          <w:rFonts w:ascii="Amiri" w:hAnsi="Amiri" w:eastAsia="Amiri" w:cs="Amiri"/>
          <w:color w:val="111111"/>
          <w:sz w:val="28"/>
          <w:sz w:val="28"/>
          <w:szCs w:val="28"/>
          <w:rtl w:val="true"/>
          <w:lang w:bidi="ar-SA"/>
        </w:rPr>
        <w:t xml:space="preserve">بن يحيي </w:t>
      </w:r>
      <w:bookmarkStart w:id="599" w:name="pg11849_193336"/>
    </w:p>
    <w:p>
      <w:pPr>
        <w:pStyle w:val="BookText"/>
        <w:rPr/>
      </w:pPr>
      <w:bookmarkEnd w:id="599"/>
      <w:r>
        <w:rPr>
          <w:rFonts w:ascii="Amiri" w:hAnsi="Amiri" w:eastAsia="Amiri" w:cs="Amiri"/>
          <w:color w:val="111111"/>
          <w:sz w:val="28"/>
          <w:sz w:val="28"/>
          <w:szCs w:val="28"/>
          <w:rtl w:val="true"/>
          <w:lang w:bidi="ar-SA"/>
        </w:rPr>
        <w:t>التمار، هو الذي قال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تكلّم علي مذهب الإمامية، و صنّف كتبا في الإمامة، كان كوفيّا و سكن البصرة، و كان من وجوه المتكلمين من أصحابنا، انتهي </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المدح العظيم إذا قرن برواية صفوان عنه و جملة من الأعاظم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عامر </w:t>
      </w:r>
      <w:r>
        <w:rPr>
          <w:rStyle w:val="FootnoteAnchor"/>
          <w:rtl w:val="true"/>
        </w:rPr>
        <w:footnoteReference w:id="3461"/>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3462"/>
      </w:r>
      <w:r>
        <w:rPr>
          <w:rFonts w:ascii="Amiri" w:hAnsi="Amiri" w:eastAsia="Amiri" w:cs="Amiri"/>
          <w:color w:val="111111"/>
          <w:sz w:val="28"/>
          <w:sz w:val="28"/>
          <w:szCs w:val="28"/>
          <w:rtl w:val="true"/>
          <w:lang w:bidi="ar-SA"/>
        </w:rPr>
        <w:t xml:space="preserve">، و السكوني </w:t>
      </w:r>
      <w:r>
        <w:rPr>
          <w:rStyle w:val="FootnoteAnchor"/>
          <w:rtl w:val="true"/>
        </w:rPr>
        <w:footnoteReference w:id="3463"/>
      </w:r>
      <w:r>
        <w:rPr>
          <w:rFonts w:ascii="Amiri" w:hAnsi="Amiri" w:eastAsia="Amiri" w:cs="Amiri"/>
          <w:color w:val="111111"/>
          <w:sz w:val="28"/>
          <w:sz w:val="28"/>
          <w:szCs w:val="28"/>
          <w:rtl w:val="true"/>
          <w:lang w:bidi="ar-SA"/>
        </w:rPr>
        <w:t>، يورث الظن القوي بوثاقته و هو المطلوب</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1746969_73709187"/>
      <w:bookmarkStart w:id="601" w:name="_Toc216"/>
      <w:bookmarkEnd w:id="600"/>
      <w:r>
        <w:rPr>
          <w:rtl w:val="true"/>
        </w:rPr>
        <w:t>[</w:t>
      </w:r>
      <w:r>
        <w:rPr/>
        <w:t>212</w:t>
      </w:r>
      <w:r>
        <w:rPr>
          <w:rtl w:val="true"/>
        </w:rPr>
        <w:t xml:space="preserve">] </w:t>
      </w:r>
      <w:r>
        <w:rPr>
          <w:rtl w:val="true"/>
        </w:rPr>
        <w:t>ريب</w:t>
      </w:r>
      <w:r>
        <w:rPr>
          <w:rtl w:val="true"/>
        </w:rPr>
        <w:t xml:space="preserve">- </w:t>
      </w:r>
      <w:r>
        <w:rPr>
          <w:rtl w:val="true"/>
        </w:rPr>
        <w:t>و إلي علي بن بجيل</w:t>
      </w:r>
      <w:r>
        <w:rPr>
          <w:rtl w:val="true"/>
        </w:rPr>
        <w:t>:</w:t>
      </w:r>
      <w:bookmarkEnd w:id="601"/>
    </w:p>
    <w:p>
      <w:pPr>
        <w:pStyle w:val="BookText"/>
        <w:rPr/>
      </w:pPr>
      <w:r>
        <w:rPr>
          <w:rFonts w:ascii="Amiri" w:hAnsi="Amiri" w:eastAsia="Amiri" w:cs="Amiri"/>
          <w:color w:val="111111"/>
          <w:sz w:val="28"/>
          <w:sz w:val="28"/>
          <w:szCs w:val="28"/>
          <w:rtl w:val="true"/>
          <w:lang w:bidi="ar-SA"/>
        </w:rPr>
        <w:t xml:space="preserve">محمّد بن الحسن، عن الحسن ابن متيل الدقاق، عن محمّد بن الحسين بن أبي الخطاب، عن أبي عبد اللّه الحكم ابن مسكين الثقفي، عن علي بن بجيل بن عقيل الكوفي </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3465"/>
      </w:r>
      <w:r>
        <w:rPr>
          <w:rFonts w:ascii="Amiri" w:hAnsi="Amiri" w:eastAsia="Amiri" w:cs="Amiri"/>
          <w:color w:val="111111"/>
          <w:sz w:val="28"/>
          <w:sz w:val="28"/>
          <w:szCs w:val="28"/>
          <w:rtl w:val="true"/>
          <w:lang w:bidi="ar-SA"/>
        </w:rPr>
        <w:t>توثيق الحكم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ذكره الشيخ في أصحاب الصادق </w:t>
      </w:r>
      <w:r>
        <w:rPr>
          <w:rStyle w:val="FootnoteAnchor"/>
          <w:rtl w:val="true"/>
        </w:rPr>
        <w:footnoteReference w:id="3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 غير مرّة الاعتماد علي مجاهيل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اعتبار كتبه، فالخبر قوي كالصحيح </w:t>
      </w:r>
      <w:r>
        <w:rPr>
          <w:rStyle w:val="FootnoteAnchor"/>
          <w:rtl w:val="true"/>
        </w:rPr>
        <w:footnoteReference w:id="3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1746971_73709187"/>
      <w:bookmarkStart w:id="603" w:name="_Toc217"/>
      <w:bookmarkEnd w:id="602"/>
      <w:r>
        <w:rPr>
          <w:rtl w:val="true"/>
        </w:rPr>
        <w:t>[</w:t>
      </w:r>
      <w:r>
        <w:rPr/>
        <w:t>213</w:t>
      </w:r>
      <w:r>
        <w:rPr>
          <w:rtl w:val="true"/>
        </w:rPr>
        <w:t xml:space="preserve">] </w:t>
      </w:r>
      <w:r>
        <w:rPr>
          <w:rtl w:val="true"/>
        </w:rPr>
        <w:t>ريج</w:t>
      </w:r>
      <w:r>
        <w:rPr>
          <w:rtl w:val="true"/>
        </w:rPr>
        <w:t xml:space="preserve">- </w:t>
      </w:r>
      <w:r>
        <w:rPr>
          <w:rtl w:val="true"/>
        </w:rPr>
        <w:t>و إلي علي بن بلال</w:t>
      </w:r>
      <w:r>
        <w:rPr>
          <w:rtl w:val="true"/>
        </w:rPr>
        <w:t>:</w:t>
      </w:r>
      <w:bookmarkEnd w:id="60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علي </w:t>
      </w:r>
    </w:p>
    <w:p>
      <w:pPr>
        <w:pStyle w:val="BookText"/>
        <w:rPr/>
      </w:pPr>
      <w:r>
        <w:rPr>
          <w:rFonts w:ascii="Amiri" w:hAnsi="Amiri" w:eastAsia="Amiri" w:cs="Amiri"/>
          <w:color w:val="111111"/>
          <w:sz w:val="28"/>
          <w:sz w:val="28"/>
          <w:szCs w:val="28"/>
          <w:rtl w:val="true"/>
          <w:lang w:bidi="ar-SA"/>
        </w:rPr>
        <w:t xml:space="preserve">ابن إبراهيم بن هاشم، عن أبيه، عنه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عندنا، و عليّ هو بغدادي انتقل إلي واسط، ثقة يروي عنه الصفار </w:t>
      </w:r>
      <w:r>
        <w:rPr>
          <w:rStyle w:val="FootnoteAnchor"/>
          <w:rtl w:val="true"/>
        </w:rPr>
        <w:footnoteReference w:id="3469"/>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347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3471"/>
      </w:r>
      <w:r>
        <w:rPr>
          <w:rFonts w:ascii="Amiri" w:hAnsi="Amiri" w:eastAsia="Amiri" w:cs="Amiri"/>
          <w:color w:val="111111"/>
          <w:sz w:val="28"/>
          <w:sz w:val="28"/>
          <w:szCs w:val="28"/>
          <w:rtl w:val="true"/>
          <w:lang w:bidi="ar-SA"/>
        </w:rPr>
        <w:t xml:space="preserve">و غيرهم </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 xml:space="preserve">و محمد بن أحمد بن يحيي، كما في النجاشي أيضا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و كامل الزيارات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بن هاشم القمي كما في 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3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بن بلال في سنة اثنتين و ثلاثين و مائتين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إليك، و أشكر طوله و عوده، و أصلّي علي النبيّ محمّد و آله صلوات اللّه و رحمته عليهم، ثم إنّي أقمت أبا علي </w:t>
      </w:r>
      <w:r>
        <w:rPr>
          <w:rStyle w:val="FootnoteAnchor"/>
          <w:rtl w:val="true"/>
        </w:rPr>
        <w:footnoteReference w:id="3474"/>
      </w:r>
      <w:r>
        <w:rPr>
          <w:rFonts w:ascii="Amiri" w:hAnsi="Amiri" w:eastAsia="Amiri" w:cs="Amiri"/>
          <w:color w:val="111111"/>
          <w:sz w:val="28"/>
          <w:sz w:val="28"/>
          <w:szCs w:val="28"/>
          <w:rtl w:val="true"/>
          <w:lang w:bidi="ar-SA"/>
        </w:rPr>
        <w:t xml:space="preserve">مقام الحسين بن عبدربّه، و ائتمنته علي ذلك بالمعرفة بما عنده، و الذي لا يتقدمه أحد، و قد أعلم أنّك شيخ ناحيتك، فأحببت إفرادك و إكرامك بالكتاب بذلك، فعليك بالطاعة له، و التسليم إليه جميع الحقّ قبلك، و أن تحضّ مواليّ علي ذلك، و تعرفهم من ذلك ما يصير سببا إلي عونه و كفايته، فذلك توفير علينا، و محبوب لدينا، و لك به جزاء من اللّه و أجر، فإنّ اللّه يعطي من يشاء، و الإعطاء </w:t>
      </w:r>
      <w:r>
        <w:rPr>
          <w:rStyle w:val="FootnoteAnchor"/>
          <w:rtl w:val="true"/>
        </w:rPr>
        <w:footnoteReference w:id="3475"/>
      </w:r>
      <w:r>
        <w:rPr>
          <w:rFonts w:ascii="Amiri" w:hAnsi="Amiri" w:eastAsia="Amiri" w:cs="Amiri"/>
          <w:color w:val="111111"/>
          <w:sz w:val="28"/>
          <w:sz w:val="28"/>
          <w:szCs w:val="28"/>
          <w:rtl w:val="true"/>
          <w:lang w:bidi="ar-SA"/>
        </w:rPr>
        <w:t>و الجزاء برحمته، و أنت في وديعة اللّه، و كتبت بخطّي و أحمد اللّهي</w:t>
      </w:r>
      <w:r>
        <w:rPr>
          <w:rFonts w:eastAsia="Amiri" w:cs="Amiri" w:ascii="Amiri" w:hAnsi="Amiri"/>
          <w:color w:val="111111"/>
          <w:sz w:val="28"/>
          <w:szCs w:val="28"/>
          <w:rtl w:val="true"/>
          <w:lang w:bidi="ar-SA"/>
        </w:rPr>
        <w:t xml:space="preserve">. </w:t>
      </w:r>
      <w:bookmarkStart w:id="604" w:name="pg11849_193338"/>
    </w:p>
    <w:p>
      <w:pPr>
        <w:pStyle w:val="BookText"/>
        <w:rPr/>
      </w:pPr>
      <w:bookmarkEnd w:id="604"/>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ترجمة إبراهيم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بعض الثقات بنيسابور أنّه خرج لإسحاق بن إسماعيل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Style w:val="FootnoteAnchor"/>
          <w:rtl w:val="true"/>
        </w:rPr>
        <w:footnoteReference w:id="3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بن إسماعيل سترنا اللّه و إيّاك بستره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ساق التوقيع و هو طويل </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إسحاق اقرأ كتابنا علي البلالي رضي اللّه عنه، فإنه الثقة المأمون، العارف بما يجب عليه</w:t>
      </w:r>
      <w:r>
        <w:rPr>
          <w:rFonts w:eastAsia="Amiri" w:cs="Amiri" w:ascii="Amiri" w:hAnsi="Amiri"/>
          <w:color w:val="111111"/>
          <w:sz w:val="28"/>
          <w:szCs w:val="28"/>
          <w:rtl w:val="true"/>
          <w:lang w:bidi="ar-SA"/>
        </w:rPr>
        <w:t xml:space="preserve">» </w:t>
      </w:r>
      <w:r>
        <w:rPr>
          <w:rStyle w:val="FootnoteAnchor"/>
          <w:rtl w:val="true"/>
        </w:rPr>
        <w:footnoteReference w:id="3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علي بن بلال علي ما صرّح المولي عناية اللّه و غيره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1746973_73709187"/>
      <w:bookmarkStart w:id="606" w:name="_Toc218"/>
      <w:bookmarkEnd w:id="605"/>
      <w:r>
        <w:rPr>
          <w:rtl w:val="true"/>
        </w:rPr>
        <w:t>[</w:t>
      </w:r>
      <w:r>
        <w:rPr/>
        <w:t>214</w:t>
      </w:r>
      <w:r>
        <w:rPr>
          <w:rtl w:val="true"/>
        </w:rPr>
        <w:t xml:space="preserve">] </w:t>
      </w:r>
      <w:r>
        <w:rPr>
          <w:rtl w:val="true"/>
        </w:rPr>
        <w:t>ريد</w:t>
      </w:r>
      <w:r>
        <w:rPr>
          <w:rtl w:val="true"/>
        </w:rPr>
        <w:t xml:space="preserve">- </w:t>
      </w:r>
      <w:r>
        <w:rPr>
          <w:rtl w:val="true"/>
        </w:rPr>
        <w:t>و إلي علي بن جعفر</w:t>
      </w:r>
      <w:r>
        <w:rPr>
          <w:rtl w:val="true"/>
        </w:rPr>
        <w:t>:</w:t>
      </w:r>
      <w:bookmarkEnd w:id="606"/>
    </w:p>
    <w:p>
      <w:pPr>
        <w:pStyle w:val="BookText"/>
        <w:rPr/>
      </w:pPr>
      <w:r>
        <w:rPr>
          <w:rFonts w:ascii="Amiri" w:hAnsi="Amiri" w:eastAsia="Amiri" w:cs="Amiri"/>
          <w:color w:val="111111"/>
          <w:sz w:val="28"/>
          <w:sz w:val="28"/>
          <w:szCs w:val="28"/>
          <w:rtl w:val="true"/>
          <w:lang w:bidi="ar-SA"/>
        </w:rPr>
        <w:t xml:space="preserve">أبوه، عن محمّد بن يحيي العطار، عن العمركي بن علي البوفكي، عن علي بن جعفر، عن أخيه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بن أحمد بن الوليد، عن محمّد بن الحسن الصفار و سعد بن عبد اللّه جميعا، عن أحمد بن محمّد بن عيسي و الفضل بن عامر و موسي بن القاسم البجلي، عن علي بن جعفر، عن أخيه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جميع كتاب علي بن جعفر فقد رويته بهذا الاسناد </w:t>
      </w:r>
      <w:r>
        <w:rPr>
          <w:rStyle w:val="FootnoteAnchor"/>
          <w:rtl w:val="true"/>
        </w:rPr>
        <w:footnoteReference w:id="348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فيما عندنا من نسخ الوسائل و فيه غلط فاحش، و الموجود في نسخ الفقيه، و شرح المشيخة </w:t>
      </w:r>
      <w:r>
        <w:rPr>
          <w:rStyle w:val="FootnoteAnchor"/>
          <w:rtl w:val="true"/>
        </w:rPr>
        <w:footnoteReference w:id="3481"/>
      </w:r>
      <w:r>
        <w:rPr>
          <w:rFonts w:ascii="Amiri" w:hAnsi="Amiri" w:eastAsia="Amiri" w:cs="Amiri"/>
          <w:color w:val="111111"/>
          <w:sz w:val="28"/>
          <w:sz w:val="28"/>
          <w:szCs w:val="28"/>
          <w:rtl w:val="true"/>
          <w:lang w:bidi="ar-SA"/>
        </w:rPr>
        <w:t xml:space="preserve">، و العدّة للسيد المحقق </w:t>
      </w:r>
    </w:p>
    <w:p>
      <w:pPr>
        <w:pStyle w:val="BookText"/>
        <w:rPr/>
      </w:pPr>
      <w:r>
        <w:rPr>
          <w:rFonts w:ascii="Amiri" w:hAnsi="Amiri" w:eastAsia="Amiri" w:cs="Amiri"/>
          <w:color w:val="111111"/>
          <w:sz w:val="28"/>
          <w:sz w:val="28"/>
          <w:szCs w:val="28"/>
          <w:rtl w:val="true"/>
          <w:lang w:bidi="ar-SA"/>
        </w:rPr>
        <w:t xml:space="preserve">الكاظمي </w:t>
      </w:r>
      <w:r>
        <w:rPr>
          <w:rStyle w:val="FootnoteAnchor"/>
          <w:rtl w:val="true"/>
        </w:rPr>
        <w:footnoteReference w:id="3482"/>
      </w:r>
      <w:r>
        <w:rPr>
          <w:rFonts w:ascii="Amiri" w:hAnsi="Amiri" w:eastAsia="Amiri" w:cs="Amiri"/>
          <w:color w:val="111111"/>
          <w:sz w:val="28"/>
          <w:sz w:val="28"/>
          <w:szCs w:val="28"/>
          <w:rtl w:val="true"/>
          <w:lang w:bidi="ar-SA"/>
        </w:rPr>
        <w:t>، و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القاسم البجلي </w:t>
      </w:r>
      <w:r>
        <w:rPr>
          <w:rStyle w:val="FootnoteAnchor"/>
          <w:rtl w:val="true"/>
        </w:rPr>
        <w:footnoteReference w:id="3483"/>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 في ترجمة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محمّد بن علي بن الحسين </w:t>
      </w:r>
      <w:r>
        <w:rPr>
          <w:rStyle w:val="FootnoteAnchor"/>
          <w:rtl w:val="true"/>
        </w:rPr>
        <w:footnoteReference w:id="3484"/>
      </w:r>
      <w:r>
        <w:rPr>
          <w:rFonts w:ascii="IRNazanin" w:hAnsi="IRNazanin" w:eastAsia="IRNazanin"/>
          <w:color w:val="111111"/>
          <w:sz w:val="28"/>
          <w:sz w:val="28"/>
          <w:szCs w:val="28"/>
          <w:rtl w:val="true"/>
          <w:lang w:bidi="fa-IR"/>
        </w:rPr>
        <w:t xml:space="preserve">عن محمّد بن الحسن </w:t>
      </w:r>
      <w:r>
        <w:rPr>
          <w:rStyle w:val="FootnoteAnchor"/>
          <w:rtl w:val="true"/>
        </w:rPr>
        <w:footnoteReference w:id="3485"/>
      </w:r>
      <w:r>
        <w:rPr>
          <w:rFonts w:ascii="Amiri" w:hAnsi="Amiri" w:eastAsia="Amiri" w:cs="Amiri"/>
          <w:color w:val="111111"/>
          <w:sz w:val="28"/>
          <w:sz w:val="28"/>
          <w:szCs w:val="28"/>
          <w:rtl w:val="true"/>
          <w:lang w:bidi="ar-SA"/>
        </w:rPr>
        <w:t xml:space="preserve">، و أخبرنا ابن أبي جيد، عن محمّد بن الحسن الصفار، و سعد بن عبد اللّه، عن الفضل بن عامر، و أحمد بن محمّد، عن موسي بن القاسم، عن رجاله </w:t>
      </w:r>
      <w:r>
        <w:rPr>
          <w:rStyle w:val="FootnoteAnchor"/>
          <w:rtl w:val="true"/>
        </w:rPr>
        <w:footnoteReference w:id="3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في مشيخة التهذيب </w:t>
      </w:r>
      <w:r>
        <w:rPr>
          <w:rStyle w:val="FootnoteAnchor"/>
          <w:rtl w:val="true"/>
        </w:rPr>
        <w:footnoteReference w:id="3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يأتي هنا في الطريق إلي موسي مثل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إشكال فيه، كما لا إشكال في صحّة الطريقين المنشعبين إلي طرق كثيرة، فإن العمركي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نقله ابن داود عن شيخه السيد جمال الدين أحمد بن طاوس، و أسنده إلي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البوفكي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بوفك قرية من قري نيشابور </w:t>
      </w:r>
      <w:r>
        <w:rPr>
          <w:rStyle w:val="FootnoteAnchor"/>
          <w:rtl w:val="true"/>
        </w:rPr>
        <w:footnoteReference w:id="3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روي عنه شيوخ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Style w:val="FootnoteAnchor"/>
          <w:rtl w:val="true"/>
        </w:rPr>
        <w:footnoteReference w:id="348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اشتري غلمانا أتراكا بسمرقند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جهالة الفضل بن عامر غير مضرّ بعد كون أحمد معه، مع أن 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3491"/>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3492"/>
      </w:r>
      <w:r>
        <w:rPr>
          <w:rFonts w:ascii="Amiri" w:hAnsi="Amiri" w:eastAsia="Amiri" w:cs="Amiri"/>
          <w:color w:val="111111"/>
          <w:sz w:val="28"/>
          <w:sz w:val="28"/>
          <w:szCs w:val="28"/>
          <w:rtl w:val="true"/>
          <w:lang w:bidi="ar-SA"/>
        </w:rPr>
        <w:t xml:space="preserve">، و الجليل موسي بن الحسن الأشعري كما في الكافي في باب كم يعاد المريض </w:t>
      </w:r>
      <w:r>
        <w:rPr>
          <w:rStyle w:val="FootnoteAnchor"/>
          <w:rtl w:val="true"/>
        </w:rPr>
        <w:footnoteReference w:id="3493"/>
      </w:r>
      <w:r>
        <w:rPr>
          <w:rFonts w:ascii="Amiri" w:hAnsi="Amiri" w:eastAsia="Amiri" w:cs="Amiri"/>
          <w:color w:val="111111"/>
          <w:sz w:val="28"/>
          <w:sz w:val="28"/>
          <w:szCs w:val="28"/>
          <w:rtl w:val="true"/>
          <w:lang w:bidi="ar-SA"/>
        </w:rPr>
        <w:t xml:space="preserve">، بل ابن الوليد كما هو محتمل الفهرست </w:t>
      </w:r>
      <w:r>
        <w:rPr>
          <w:rStyle w:val="FootnoteAnchor"/>
          <w:rtl w:val="true"/>
        </w:rPr>
        <w:footnoteReference w:id="3494"/>
      </w:r>
      <w:r>
        <w:rPr>
          <w:rFonts w:ascii="Amiri" w:hAnsi="Amiri" w:eastAsia="Amiri" w:cs="Amiri"/>
          <w:color w:val="111111"/>
          <w:sz w:val="28"/>
          <w:sz w:val="28"/>
          <w:szCs w:val="28"/>
          <w:rtl w:val="true"/>
          <w:lang w:bidi="ar-SA"/>
        </w:rPr>
        <w:t>، تشير إلي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 مشيخة التهذيب خاصّة الفضل بن غانم بالغين و النون، و الظاهر أنّه من سهو القلم </w:t>
      </w:r>
      <w:r>
        <w:rPr>
          <w:rStyle w:val="FootnoteAnchor"/>
          <w:rtl w:val="true"/>
        </w:rPr>
        <w:footnoteReference w:id="3495"/>
      </w:r>
      <w:r>
        <w:rPr>
          <w:rFonts w:ascii="Amiri" w:hAnsi="Amiri" w:eastAsia="Amiri" w:cs="Amiri"/>
          <w:color w:val="111111"/>
          <w:sz w:val="28"/>
          <w:sz w:val="28"/>
          <w:szCs w:val="28"/>
          <w:rtl w:val="true"/>
          <w:lang w:bidi="ar-SA"/>
        </w:rPr>
        <w:t xml:space="preserve">، و كيف كان فكتاب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المبوّب و الغير المبوّب الموجود في هذه الأعصار بحمد اللّه تعالي من الأصول المعتبرة المشهورة، الذي رواه عنه كثير من الأعاظم كما لا يخفي علي من أمعن النظر في الفهارس و المجاميع، و هذا واضح كجلالة قدره و عظم منزلته و إدراكه أربعة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جلّ رواياته عن أخيه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فيما ذكره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بعد ترجمته و ذكر فضائله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فجلالة قدره أجل من أن يذكر، و قبره بقم مشهور، و سمعت أن أهل الكوفة التمسوا منه مجيئه من المدينة إليهم، و كان في الكوفة مدّة، و أخذ أهل الكوفة الأخبار عنه، و أخذ منهم أيضا، ثم استدعي القميّون نزوله إليهم فنزلها، و كان بها حتي مات بها رضي اللّه عنه و أرضاه، و انتشر أولاده في العالم، ففي أصبهان قبر بعض أولاده منهم السيد كمال الدين في قرية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برخوار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يزار، و 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نطنز</w:t>
      </w:r>
      <w:r>
        <w:rPr>
          <w:rFonts w:eastAsia="Amiri" w:cs="Amiri" w:ascii="Amiri" w:hAnsi="Amiri"/>
          <w:color w:val="111111"/>
          <w:sz w:val="28"/>
          <w:szCs w:val="28"/>
          <w:rtl w:val="true"/>
          <w:lang w:bidi="ar-SA"/>
        </w:rPr>
        <w:t xml:space="preserve">] </w:t>
      </w:r>
      <w:r>
        <w:rPr>
          <w:rStyle w:val="FootnoteAnchor"/>
          <w:rtl w:val="true"/>
        </w:rPr>
        <w:footnoteReference w:id="3496"/>
      </w:r>
    </w:p>
    <w:p>
      <w:pPr>
        <w:pStyle w:val="BookText"/>
        <w:rPr/>
      </w:pP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أكثرهم من أولاده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المعالي، و السيد أبو علي و أولادهما بأصبهان من الأعاظم في الدين و الدنيا،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المشاهد المنسوبة إلي أولاد الأئمة الهادية و العترة الطاهرة و أقاربهم صلوات اللّه عليهم يستحب زيارتها و الإلمام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جعفر المدفون بقم، و جلالته أشهر من أن يحتاج إلي البيان، و أمّا كونه مدفونا بقم فغير مذكور في الكتب المعتبرة، لكن أثر قبره الشريف موجود و عليه اسمه مكتوب </w:t>
      </w:r>
      <w:r>
        <w:rPr>
          <w:rStyle w:val="FootnoteAnchor"/>
          <w:rtl w:val="true"/>
        </w:rPr>
        <w:footnoteReference w:id="349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لأتعجب من هذين الجليلين الماهرين الخبيرين، و احتمالهما كون عليّ مدفونا بقم فضلا عن الظنّ أو الجزم به، لما سمعه الأول مما لا أصل له، و ذكر الثاني من كتابة الاسم علي القبر، بل القرائن الكثيرة المعتبرة تشهد بعدم كونه فيه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أشار إليه من عدم ذكر ذلك في الكتب، مع أنّ عليا جمع بين السيادة و الفضل و الجلالة و كثرة الرواية و الاشتهار، و لو كان ممّن هاجر إلي قم و مات فيها لتعرّض له أهل الرجال، كتعرضهم كثيرا في التراجم أنّ فلان كوفي مثلا انتقل إلي البصرة أو هاجر أو سكن بلد كذا، و كذا أهل الأنساب مع أنّهم ذكروا مقامه و جلالته و كتبه و الطريق إليه و ما ورد فيه، و لم يذكر أحدا أنه هاجر إلي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أنّه لو كان في قم خصوصا علي ما ذكر الشارح من أنّ أهلها التمسوا منه المهاجرة إليهم لأخذوا الاخبار عنه، كيف تركوا الأخذ منه و الرواية عنه و هم الذين كانوا يشدّون الرحال إلي أقاصي البلاد لأخذ الحديث من حملته، و هم الذين سافروا من قم إلي أصبهان و هي أبعد البلاد من الشيعة لأخذ الحديث عن إبراهيم الثقفي الذي هاجر من الكوفة إليها، و مع ذلك يتركون أخذ الحديث ممّن نزل فيهم و هو الشيخ الكبير العالم الجليل ابن الإمام و أخوه و عمه، و عنده ما تشتهيه الأنفس و تلذّ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سند الدعوي فهو واضح لمن نظر إجمالا إلي ترجمته و الفهارس و الجوامع العظام، فإن الذين كانوا يتمكنون من الرواية عنه في عصر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قم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و أخوه، و أحمد بن محمّد البرقي، و محمّد بن قولويه، و أحمد بن محمّد بن عبيد اللّه الأشعري، و أبو جرير إدريس بن عبد اللّه بن سعد الأشعري، و أحمد بن إسحاق بن سعد الأشعري، و أحمد بن محمّد بن عبيد الأشعري، و الحسين بن محمّد القمي، و الحسين بن سعيد فإنّه هاجر إلي قم و كان فيها إلي أن مات، و زكريا بن آدم القمي، و عبد اللّه بن الصلت أبو طالب القمي، و محمّد بن إسحاق القمي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يرو أحد من هؤلاء كتابه عنه، و إلّا لذكره المشايخ في طرقهم، فإن طريق الصدوق كما عرفت ينتهي إلي العمركي، و موسي بن القاسم البجلي، و طريق النجاشي إلي علي بن أسباط بن سالم، و علي بن الحسن، و طريق الشيخ إلي العمركي و البجلي أيضا، بل ليس لأحد من هؤلاء رواية عنه في الكتب الأربعة، بل و لا لأحد من القميين سوي أبي قتادة علي بن محمّد بن حفص القمي في الاستبصار في باب الماء المستعمل </w:t>
      </w:r>
      <w:r>
        <w:rPr>
          <w:rStyle w:val="FootnoteAnchor"/>
          <w:rtl w:val="true"/>
        </w:rPr>
        <w:footnoteReference w:id="3498"/>
      </w:r>
      <w:r>
        <w:rPr>
          <w:rFonts w:ascii="Amiri" w:hAnsi="Amiri" w:eastAsia="Amiri" w:cs="Amiri"/>
          <w:color w:val="111111"/>
          <w:sz w:val="28"/>
          <w:sz w:val="28"/>
          <w:szCs w:val="28"/>
          <w:rtl w:val="true"/>
          <w:lang w:bidi="ar-SA"/>
        </w:rPr>
        <w:t>، و في باب الثوب يصيب جسد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الميت </w:t>
      </w:r>
      <w:r>
        <w:rPr>
          <w:rStyle w:val="FootnoteAnchor"/>
          <w:rtl w:val="true"/>
        </w:rPr>
        <w:footnoteReference w:id="3499"/>
      </w:r>
      <w:r>
        <w:rPr>
          <w:rFonts w:ascii="Amiri" w:hAnsi="Amiri" w:eastAsia="Amiri" w:cs="Amiri"/>
          <w:color w:val="111111"/>
          <w:sz w:val="28"/>
          <w:sz w:val="28"/>
          <w:szCs w:val="28"/>
          <w:rtl w:val="true"/>
          <w:lang w:bidi="ar-SA"/>
        </w:rPr>
        <w:t xml:space="preserve">، و في باب من فاتته صلاة الكسوف </w:t>
      </w:r>
      <w:r>
        <w:rPr>
          <w:rStyle w:val="FootnoteAnchor"/>
          <w:rtl w:val="true"/>
        </w:rPr>
        <w:footnoteReference w:id="3500"/>
      </w:r>
      <w:r>
        <w:rPr>
          <w:rFonts w:ascii="Amiri" w:hAnsi="Amiri" w:eastAsia="Amiri" w:cs="Amiri"/>
          <w:color w:val="111111"/>
          <w:sz w:val="28"/>
          <w:sz w:val="28"/>
          <w:szCs w:val="28"/>
          <w:rtl w:val="true"/>
          <w:lang w:bidi="ar-SA"/>
        </w:rPr>
        <w:t xml:space="preserve">، و في باب أيام النحر و الذبح </w:t>
      </w:r>
      <w:r>
        <w:rPr>
          <w:rStyle w:val="FootnoteAnchor"/>
          <w:rtl w:val="true"/>
        </w:rPr>
        <w:footnoteReference w:id="3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في باب صفة الوضوء </w:t>
      </w:r>
      <w:r>
        <w:rPr>
          <w:rStyle w:val="FootnoteAnchor"/>
          <w:rtl w:val="true"/>
        </w:rPr>
        <w:footnoteReference w:id="3502"/>
      </w:r>
      <w:r>
        <w:rPr>
          <w:rFonts w:ascii="Amiri" w:hAnsi="Amiri" w:eastAsia="Amiri" w:cs="Amiri"/>
          <w:color w:val="111111"/>
          <w:sz w:val="28"/>
          <w:sz w:val="28"/>
          <w:szCs w:val="28"/>
          <w:rtl w:val="true"/>
          <w:lang w:bidi="ar-SA"/>
        </w:rPr>
        <w:t xml:space="preserve">، و أخذه عنه كان في غير قم قطعا، فإنه ليس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صحّت مهاجرة عليّ لكانت في أيام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روايته عنه قبله، بل في الكافي في باب النص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محمّد، عن موسي بن جعفر بن وهب،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أبا الحسن لمّا توفي ابنه محمّد،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Style w:val="FootnoteAnchor"/>
          <w:rtl w:val="true"/>
        </w:rPr>
        <w:footnoteReference w:id="3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xml:space="preserve">» </w:t>
      </w:r>
      <w:r>
        <w:rPr>
          <w:rStyle w:val="FootnoteAnchor"/>
          <w:rtl w:val="true"/>
        </w:rPr>
        <w:footnoteReference w:id="3504"/>
      </w:r>
      <w:r>
        <w:rPr>
          <w:rFonts w:ascii="Amiri" w:hAnsi="Amiri" w:eastAsia="Amiri" w:cs="Amiri"/>
          <w:color w:val="111111"/>
          <w:sz w:val="28"/>
          <w:sz w:val="28"/>
          <w:szCs w:val="28"/>
          <w:rtl w:val="true"/>
          <w:lang w:bidi="ar-SA"/>
        </w:rPr>
        <w:t xml:space="preserve">، فلو صحت الهجرة لكانت في أيام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رووا عن عليّ علي ما في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Style w:val="FootnoteAnchor"/>
          <w:rtl w:val="true"/>
        </w:rPr>
        <w:footnoteReference w:id="3505"/>
      </w:r>
      <w:r>
        <w:rPr>
          <w:rFonts w:ascii="Amiri" w:hAnsi="Amiri" w:eastAsia="Amiri" w:cs="Amiri"/>
          <w:color w:val="111111"/>
          <w:sz w:val="28"/>
          <w:sz w:val="28"/>
          <w:szCs w:val="28"/>
          <w:rtl w:val="true"/>
          <w:lang w:bidi="ar-SA"/>
        </w:rPr>
        <w:t xml:space="preserve">، و العمركي </w:t>
      </w:r>
      <w:r>
        <w:rPr>
          <w:rStyle w:val="FootnoteAnchor"/>
          <w:rtl w:val="true"/>
        </w:rPr>
        <w:footnoteReference w:id="3506"/>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350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3508"/>
      </w:r>
      <w:r>
        <w:rPr>
          <w:rFonts w:ascii="Amiri" w:hAnsi="Amiri" w:eastAsia="Amiri" w:cs="Amiri"/>
          <w:color w:val="111111"/>
          <w:sz w:val="28"/>
          <w:sz w:val="28"/>
          <w:szCs w:val="28"/>
          <w:rtl w:val="true"/>
          <w:lang w:bidi="ar-SA"/>
        </w:rPr>
        <w:t xml:space="preserve">، و سليمان بن جعفر </w:t>
      </w:r>
      <w:r>
        <w:rPr>
          <w:rStyle w:val="FootnoteAnchor"/>
          <w:rtl w:val="true"/>
        </w:rPr>
        <w:footnoteReference w:id="3509"/>
      </w:r>
      <w:r>
        <w:rPr>
          <w:rFonts w:ascii="Amiri" w:hAnsi="Amiri" w:eastAsia="Amiri" w:cs="Amiri"/>
          <w:color w:val="111111"/>
          <w:sz w:val="28"/>
          <w:sz w:val="28"/>
          <w:szCs w:val="28"/>
          <w:rtl w:val="true"/>
          <w:lang w:bidi="ar-SA"/>
        </w:rPr>
        <w:t xml:space="preserve">، و أبو قتادة </w:t>
      </w:r>
      <w:r>
        <w:rPr>
          <w:rStyle w:val="FootnoteAnchor"/>
          <w:rtl w:val="true"/>
        </w:rPr>
        <w:footnoteReference w:id="35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عبد اللّه بن مهران </w:t>
      </w:r>
      <w:r>
        <w:rPr>
          <w:rStyle w:val="FootnoteAnchor"/>
          <w:rtl w:val="true"/>
        </w:rPr>
        <w:footnoteReference w:id="3511"/>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3512"/>
      </w:r>
      <w:r>
        <w:rPr>
          <w:rFonts w:ascii="Amiri" w:hAnsi="Amiri" w:eastAsia="Amiri" w:cs="Amiri"/>
          <w:color w:val="111111"/>
          <w:sz w:val="28"/>
          <w:sz w:val="28"/>
          <w:szCs w:val="28"/>
          <w:rtl w:val="true"/>
          <w:lang w:bidi="ar-SA"/>
        </w:rPr>
        <w:t xml:space="preserve">، و داود النهدي </w:t>
      </w:r>
      <w:r>
        <w:rPr>
          <w:rStyle w:val="FootnoteAnchor"/>
          <w:rtl w:val="true"/>
        </w:rPr>
        <w:footnoteReference w:id="3513"/>
      </w:r>
      <w:r>
        <w:rPr>
          <w:rFonts w:ascii="IRNazanin" w:hAnsi="IRNazanin" w:eastAsia="IRNazanin"/>
          <w:color w:val="111111"/>
          <w:sz w:val="28"/>
          <w:sz w:val="28"/>
          <w:szCs w:val="28"/>
          <w:rtl w:val="true"/>
          <w:lang w:bidi="fa-IR"/>
        </w:rPr>
        <w:t xml:space="preserve">، و أحمد ابن محمّد بن عبد اللّه </w:t>
      </w:r>
      <w:r>
        <w:rPr>
          <w:rStyle w:val="FootnoteAnchor"/>
          <w:rtl w:val="true"/>
        </w:rPr>
        <w:footnoteReference w:id="3514"/>
      </w:r>
      <w:r>
        <w:rPr>
          <w:rFonts w:ascii="Amiri" w:hAnsi="Amiri" w:eastAsia="Amiri" w:cs="Amiri"/>
          <w:color w:val="111111"/>
          <w:sz w:val="28"/>
          <w:sz w:val="28"/>
          <w:szCs w:val="28"/>
          <w:rtl w:val="true"/>
          <w:lang w:bidi="ar-SA"/>
        </w:rPr>
        <w:t xml:space="preserve">، و أحمد بن موسي </w:t>
      </w:r>
      <w:r>
        <w:rPr>
          <w:rStyle w:val="FootnoteAnchor"/>
          <w:rtl w:val="true"/>
        </w:rPr>
        <w:footnoteReference w:id="3515"/>
      </w:r>
      <w:r>
        <w:rPr>
          <w:rFonts w:ascii="Amiri" w:hAnsi="Amiri" w:eastAsia="Amiri" w:cs="Amiri"/>
          <w:color w:val="111111"/>
          <w:sz w:val="28"/>
          <w:sz w:val="28"/>
          <w:szCs w:val="28"/>
          <w:rtl w:val="true"/>
          <w:lang w:bidi="ar-SA"/>
        </w:rPr>
        <w:t xml:space="preserve">، و الحسن بن علي بن عثمان </w:t>
      </w:r>
      <w:r>
        <w:rPr>
          <w:rStyle w:val="FootnoteAnchor"/>
          <w:rtl w:val="true"/>
        </w:rPr>
        <w:footnoteReference w:id="3516"/>
      </w:r>
      <w:r>
        <w:rPr>
          <w:rFonts w:ascii="Amiri" w:hAnsi="Amiri" w:eastAsia="Amiri" w:cs="Amiri"/>
          <w:color w:val="111111"/>
          <w:sz w:val="28"/>
          <w:sz w:val="28"/>
          <w:szCs w:val="28"/>
          <w:rtl w:val="true"/>
          <w:lang w:bidi="ar-SA"/>
        </w:rPr>
        <w:t xml:space="preserve">، و إسماعيل بن همام </w:t>
      </w:r>
      <w:r>
        <w:rPr>
          <w:rStyle w:val="FootnoteAnchor"/>
          <w:rtl w:val="true"/>
        </w:rPr>
        <w:footnoteReference w:id="3517"/>
      </w:r>
      <w:r>
        <w:rPr>
          <w:rFonts w:ascii="Amiri" w:hAnsi="Amiri" w:eastAsia="Amiri" w:cs="Amiri"/>
          <w:color w:val="111111"/>
          <w:sz w:val="28"/>
          <w:sz w:val="28"/>
          <w:szCs w:val="28"/>
          <w:rtl w:val="true"/>
          <w:lang w:bidi="ar-SA"/>
        </w:rPr>
        <w:t xml:space="preserve">، و الحسين بن عيسي </w:t>
      </w:r>
      <w:r>
        <w:rPr>
          <w:rStyle w:val="FootnoteAnchor"/>
          <w:rtl w:val="true"/>
        </w:rPr>
        <w:footnoteReference w:id="3518"/>
      </w:r>
      <w:r>
        <w:rPr>
          <w:rFonts w:ascii="Amiri" w:hAnsi="Amiri" w:eastAsia="Amiri" w:cs="Amiri"/>
          <w:color w:val="111111"/>
          <w:sz w:val="28"/>
          <w:sz w:val="28"/>
          <w:szCs w:val="28"/>
          <w:rtl w:val="true"/>
          <w:lang w:bidi="ar-SA"/>
        </w:rPr>
        <w:t xml:space="preserve">، و موسي بن جعفر بن وهب </w:t>
      </w:r>
      <w:r>
        <w:rPr>
          <w:rStyle w:val="FootnoteAnchor"/>
          <w:rtl w:val="true"/>
        </w:rPr>
        <w:footnoteReference w:id="3519"/>
      </w:r>
      <w:r>
        <w:rPr>
          <w:rFonts w:ascii="Amiri" w:hAnsi="Amiri" w:eastAsia="Amiri" w:cs="Amiri"/>
          <w:color w:val="111111"/>
          <w:sz w:val="28"/>
          <w:sz w:val="28"/>
          <w:szCs w:val="28"/>
          <w:rtl w:val="true"/>
          <w:lang w:bidi="ar-SA"/>
        </w:rPr>
        <w:t xml:space="preserve">، و الاعتذار بأنه توفي حين وروده قبل الأخذ عنه أبرد من الثلج في الشتاء </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الفاضل الماهر الخبير الحسن بن محمّد بن الحسن القمّي المعاصر للصدوق قال في كتاب تاريخ قم، الذي ألّفه لكافي الكفاة صاحب بن عبّاد، الباب الثالث في ذكر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أولاد أبي طالب الذين نزلوا بقم و سكنوا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أنسابهم و بعض أخبارهم، ثم ذكر أولا بعض فضائل السادات، ثم ابتدأ بذكر السادة الحسنيين، ثم شرع في السادة الحسينيّة، قال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نزل منهم بقم أبو الحسن الحسين بن الحسين بن جعفر بن محمّد بن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حاله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فاطمة بنت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حالها و وفاتها و مدفنها، ثم ذكر موسي المبرقع و حاله و ذرّيته في كلام طويل، ثم ذكرك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محمّد الملقب بالديباج ابن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ذرّيته و من بقي منهم في قم و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ذكر من نزل بقم من أولاد علي بن جعفر من السادات العريضيّة، فذكر أوّل من نزل منهم بقم الحسن بن عيسي بن محمّد بن علي ابن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ابنه علي، ثم شرح ذرّيته، ثم روي عن بعضهم أن عريض قرية من قري المدينة علي فرسخ منها، و كانت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بها لولده عليّ و كان عمره عند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 لما كبر سكن القرية و لذا يقال لولده العريضية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ممّن هاجر منهم من الري إلي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حاله و ذرّيته، ثم ذكر منهم أبا الحسين أحمد بن القاسم بن أحمد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أعمي، و ذكر له كرامة، ثم ذكر الحسن بن علي بن جعفر بن عبد اللّه بن الحسن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 من الفقهاء و من رواة الأحاديث و لذا ذكره في باب العلماء، انتهي </w:t>
      </w:r>
      <w:r>
        <w:rPr>
          <w:rStyle w:val="FootnoteAnchor"/>
          <w:rtl w:val="true"/>
        </w:rPr>
        <w:footnoteReference w:id="3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فهرست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عشر، في ذكر بعض علماء قم و عدد خواصّهم مائتان و ستّة و ستون، و ذكر مصنّفاتهم و رواياتهم و بعض أخبارهم، و هذا الباب فقد مع ما فقد من أبواب هذا الكتاب </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بأنّه لو كان جدّ هؤلاء السادة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نزل بقم و دفن بها لكان أولي بالذكر من جميعهم، و ما كان ليخفي عليه كما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لمن نظر إلي هذا الكتاب و اطلاعه علي جميع ما يتعلّق بهذه البلدة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قرأها، و هذا مما يورث القطع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قبره بعريض كما هو معروف عند أهل المدينة، و قد نزلنا عنده في بعض أسفارنا و عليه قبّة عالية، و يساعده الاعتبار كما عرفت، و أمّا الموجود في قم فيمكن أن يكون من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عمده الطالب في ترجمة عليّ و نسبته إلي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علي أربعة أميال من المدينة كان يسكن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يقال لولده العريضيّون و هم كثير، فأعقب من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الشعراني، و الحسن، و جعفر الأصغر، أمّا جعفر الأصغر بن علي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من ولده عليّ و لعلي أعقاب </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 آخره، فهو علي بن جعفر الأصغر بن علي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علي بن جعفر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بالكذّاب، ففي العمدة في ترجمة جعفر أنّه أعقب من ستّة و عدّ منهم عليّ </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كتاب فصل الخطاب لمحمّد البخاري الملقب بخواجه پاسار في ترجمة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زعم أبو عبد اللّه جعفر بن أبي الحسن علي الهادي رضي اللّه عنه، أنّه لا ولد لأخيه أبي محمّد الحسن العسكري رضي اللّه عنه، و ادّعي أنّ أخاه الحسن العسكري رضي اللّه عنه جعل الإمامة فيه سمّي الكذاب، و العقب من ولد جعفر بن علي هذا في علي بن جعفر، و عقب علي هذا في ثلاثة </w:t>
      </w:r>
      <w:r>
        <w:rPr>
          <w:rStyle w:val="FootnoteAnchor"/>
          <w:rtl w:val="true"/>
        </w:rPr>
        <w:footnoteReference w:id="3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الاحتمالان جاريان في المدفون في خارج بلدة سمنان، و يعرف أيضا بقبر علي بن جعفر، و عليه قبّة عالية و له صحن في غاية من النزاهة و اللّها</w:t>
      </w:r>
      <w:r>
        <w:rPr>
          <w:rFonts w:eastAsia="Amiri" w:cs="Amiri" w:ascii="Amiri" w:hAnsi="Amiri"/>
          <w:color w:val="111111"/>
          <w:sz w:val="28"/>
          <w:szCs w:val="28"/>
          <w:rtl w:val="true"/>
          <w:lang w:bidi="ar-SA"/>
        </w:rPr>
        <w:t xml:space="preserve">. </w:t>
      </w:r>
      <w:bookmarkStart w:id="607" w:name="pg11849_193347"/>
    </w:p>
    <w:p>
      <w:pPr>
        <w:pStyle w:val="BookText"/>
        <w:rPr/>
      </w:pPr>
      <w:bookmarkEnd w:id="607"/>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Heading3"/>
        <w:numPr>
          <w:ilvl w:val="2"/>
          <w:numId w:val="1"/>
        </w:numPr>
        <w:rPr/>
      </w:pPr>
      <w:bookmarkStart w:id="608" w:name="__RefHeading___Toc11746975_73709187"/>
      <w:bookmarkStart w:id="609" w:name="_Toc219"/>
      <w:bookmarkEnd w:id="608"/>
      <w:r>
        <w:rPr>
          <w:rtl w:val="true"/>
        </w:rPr>
        <w:t>[</w:t>
      </w:r>
      <w:r>
        <w:rPr/>
        <w:t>215</w:t>
      </w:r>
      <w:r>
        <w:rPr>
          <w:rtl w:val="true"/>
        </w:rPr>
        <w:t xml:space="preserve">] </w:t>
      </w:r>
      <w:r>
        <w:rPr>
          <w:rtl w:val="true"/>
        </w:rPr>
        <w:t>ريه</w:t>
      </w:r>
      <w:r>
        <w:rPr>
          <w:rtl w:val="true"/>
        </w:rPr>
        <w:t xml:space="preserve">- </w:t>
      </w:r>
      <w:r>
        <w:rPr>
          <w:rtl w:val="true"/>
        </w:rPr>
        <w:t>و إلي علي بن حسان</w:t>
      </w:r>
      <w:r>
        <w:rPr>
          <w:rtl w:val="true"/>
        </w:rPr>
        <w:t>:</w:t>
      </w:r>
      <w:bookmarkEnd w:id="609"/>
    </w:p>
    <w:p>
      <w:pPr>
        <w:pStyle w:val="BookText"/>
        <w:rPr/>
      </w:pPr>
      <w:r>
        <w:rPr>
          <w:rFonts w:ascii="Amiri" w:hAnsi="Amiri" w:eastAsia="Amiri" w:cs="Amiri"/>
          <w:color w:val="111111"/>
          <w:sz w:val="28"/>
          <w:sz w:val="28"/>
          <w:szCs w:val="28"/>
          <w:rtl w:val="true"/>
          <w:lang w:bidi="ar-SA"/>
        </w:rPr>
        <w:t>محمّد بن الحسن رضي اللّه عنه، عن محمّد بن الحسن الصفار، عن علي بن حسّان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سعد بن عبد اللّه، عن الحسن بن موسي الخشاب، عن علي ابن حسّان الواسطي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السندان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حسّان الواسطي من أجلّاء الثقات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w:t>
      </w:r>
      <w:r>
        <w:rPr>
          <w:rFonts w:eastAsia="Amiri" w:cs="Amiri" w:ascii="Amiri" w:hAnsi="Amiri"/>
          <w:color w:val="111111"/>
          <w:sz w:val="28"/>
          <w:szCs w:val="28"/>
          <w:rtl w:val="true"/>
          <w:lang w:bidi="ar-SA"/>
        </w:rPr>
        <w:t xml:space="preserve">) </w:t>
      </w:r>
      <w:r>
        <w:rPr>
          <w:rStyle w:val="FootnoteAnchor"/>
          <w:rtl w:val="true"/>
        </w:rPr>
        <w:footnoteReference w:id="3527"/>
      </w:r>
      <w:r>
        <w:rPr>
          <w:rFonts w:ascii="Amiri" w:hAnsi="Amiri" w:eastAsia="Amiri" w:cs="Amiri"/>
          <w:color w:val="111111"/>
          <w:sz w:val="28"/>
          <w:sz w:val="28"/>
          <w:szCs w:val="28"/>
          <w:rtl w:val="true"/>
          <w:lang w:bidi="ar-SA"/>
        </w:rPr>
        <w:t>فالخبر صحيح، و لكن صدر من شارح المشيخة، و السيد الكاظمي في العدّة ما يقتضي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علي بن حسان،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مشترك بين الواسطي الثقة الثقة، و بين الهاشمي الضعيف، و تقدّم أحوالهما في ترجمة عبد الرحمن بن كثير </w:t>
      </w:r>
      <w:r>
        <w:rPr>
          <w:rStyle w:val="FootnoteAnchor"/>
          <w:rtl w:val="true"/>
        </w:rPr>
        <w:footnoteReference w:id="3528"/>
      </w:r>
      <w:r>
        <w:rPr>
          <w:rFonts w:ascii="Amiri" w:hAnsi="Amiri" w:eastAsia="Amiri" w:cs="Amiri"/>
          <w:color w:val="111111"/>
          <w:sz w:val="28"/>
          <w:sz w:val="28"/>
          <w:szCs w:val="28"/>
          <w:rtl w:val="true"/>
          <w:lang w:bidi="ar-SA"/>
        </w:rPr>
        <w:t xml:space="preserve">، لكنّ الظاهر من المصنّف أنّ كتابه معتمد، فيكون الواسطي، و لو كان الهاشمي لكان كتابه معتمدا أيضا </w:t>
      </w:r>
      <w:r>
        <w:rPr>
          <w:rStyle w:val="FootnoteAnchor"/>
          <w:rtl w:val="true"/>
        </w:rPr>
        <w:footnoteReference w:id="35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الفقيه و غيره ممّن نقل مشيخة الفقيه توصيف علي بالواسطي في الموضعين </w:t>
      </w:r>
      <w:r>
        <w:rPr>
          <w:rStyle w:val="FootnoteAnchor"/>
          <w:rtl w:val="true"/>
        </w:rPr>
        <w:footnoteReference w:id="3530"/>
      </w:r>
      <w:r>
        <w:rPr>
          <w:rFonts w:ascii="Amiri" w:hAnsi="Amiri" w:eastAsia="Amiri" w:cs="Amiri"/>
          <w:color w:val="111111"/>
          <w:sz w:val="28"/>
          <w:sz w:val="28"/>
          <w:szCs w:val="28"/>
          <w:rtl w:val="true"/>
          <w:lang w:bidi="ar-SA"/>
        </w:rPr>
        <w:t>، فاحتمال الاشتراك ساقط من أصله، إلّا أن يكون قد سقط من نسخته فيهما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فذكر في الطريق الثاني الحسن بن موسي الخشاب ثم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صحّ، و الثاني مجهول بالخشاب، و عليّ ثقة، انتهي </w:t>
      </w:r>
      <w:r>
        <w:rPr>
          <w:rStyle w:val="FootnoteAnchor"/>
          <w:rtl w:val="true"/>
        </w:rPr>
        <w:footnoteReference w:id="3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الموجود في نسخ صاحب الوافي، و صاحب الوسائل </w:t>
      </w:r>
      <w:r>
        <w:rPr>
          <w:rStyle w:val="FootnoteAnchor"/>
          <w:rtl w:val="true"/>
        </w:rPr>
        <w:footnoteReference w:id="3532"/>
      </w:r>
      <w:r>
        <w:rPr>
          <w:rFonts w:ascii="Amiri" w:hAnsi="Amiri" w:eastAsia="Amiri" w:cs="Amiri"/>
          <w:color w:val="111111"/>
          <w:sz w:val="28"/>
          <w:sz w:val="28"/>
          <w:szCs w:val="28"/>
          <w:rtl w:val="true"/>
          <w:lang w:bidi="ar-SA"/>
        </w:rPr>
        <w:t xml:space="preserve">، و التقي المجلسي، و العالم الجليل المولي مراد التفريشي شارح الفقيه، و الخبير بهذا الفن صاحب جامع الرواة </w:t>
      </w:r>
      <w:r>
        <w:rPr>
          <w:rStyle w:val="FootnoteAnchor"/>
          <w:rtl w:val="true"/>
        </w:rPr>
        <w:footnoteReference w:id="3533"/>
      </w:r>
      <w:r>
        <w:rPr>
          <w:rFonts w:ascii="Amiri" w:hAnsi="Amiri" w:eastAsia="Amiri" w:cs="Amiri"/>
          <w:color w:val="111111"/>
          <w:sz w:val="28"/>
          <w:sz w:val="28"/>
          <w:szCs w:val="28"/>
          <w:rtl w:val="true"/>
          <w:lang w:bidi="ar-SA"/>
        </w:rPr>
        <w:t>، و غيرهم، الحسن بن موسي الخشاب علي 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صحيح بسنده الأول، صحيح أو حسن بالثاني بالحسن بن موسي الخشاب، و هو من وجوه أصحابنا، مشهور كثير العلم و الحديث </w:t>
      </w:r>
      <w:r>
        <w:rPr>
          <w:rStyle w:val="FootnoteAnchor"/>
          <w:rtl w:val="true"/>
        </w:rPr>
        <w:footnoteReference w:id="3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حسّان الواسطي ثقة عن الكشي، انتهي </w:t>
      </w:r>
      <w:r>
        <w:rPr>
          <w:rStyle w:val="FootnoteAnchor"/>
          <w:rtl w:val="true"/>
        </w:rPr>
        <w:footnoteReference w:id="353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الترديد لعدم فهم بعضهم التوثيق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أصحابنا، و هو ضعيف وفاقا للمحققين و التتبع أيضا يشهد بذلك، ففي الكافي في باب أنّ الأئمة ولاة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عن الحسن بن موسي الخشاب، عن علي بن حسّان </w:t>
      </w:r>
      <w:r>
        <w:rPr>
          <w:rStyle w:val="FootnoteAnchor"/>
          <w:rtl w:val="true"/>
        </w:rPr>
        <w:footnoteReference w:id="3536"/>
      </w:r>
      <w:r>
        <w:rPr>
          <w:rFonts w:ascii="Amiri" w:hAnsi="Amiri" w:eastAsia="Amiri" w:cs="Amiri"/>
          <w:color w:val="111111"/>
          <w:sz w:val="28"/>
          <w:sz w:val="28"/>
          <w:szCs w:val="28"/>
          <w:rtl w:val="true"/>
          <w:lang w:bidi="ar-SA"/>
        </w:rPr>
        <w:t xml:space="preserve">، و كذا في باب فيه نكت و نتف من التنزيل </w:t>
      </w:r>
      <w:r>
        <w:rPr>
          <w:rStyle w:val="FootnoteAnchor"/>
          <w:rtl w:val="true"/>
        </w:rPr>
        <w:footnoteReference w:id="3537"/>
      </w:r>
      <w:r>
        <w:rPr>
          <w:rFonts w:ascii="Amiri" w:hAnsi="Amiri" w:eastAsia="Amiri" w:cs="Amiri"/>
          <w:color w:val="111111"/>
          <w:sz w:val="28"/>
          <w:sz w:val="28"/>
          <w:szCs w:val="28"/>
          <w:rtl w:val="true"/>
          <w:lang w:bidi="ar-SA"/>
        </w:rPr>
        <w:t xml:space="preserve">، و في باب أنه لم يجمع القرآن كلّه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538"/>
      </w:r>
      <w:r>
        <w:rPr>
          <w:rFonts w:ascii="Amiri" w:hAnsi="Amiri" w:eastAsia="Amiri" w:cs="Amiri"/>
          <w:color w:val="111111"/>
          <w:sz w:val="28"/>
          <w:sz w:val="28"/>
          <w:szCs w:val="28"/>
          <w:rtl w:val="true"/>
          <w:lang w:bidi="ar-SA"/>
        </w:rPr>
        <w:t xml:space="preserve">و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 الشجاعة و الطاعة سواء </w:t>
      </w:r>
      <w:r>
        <w:rPr>
          <w:rStyle w:val="FootnoteAnchor"/>
          <w:rtl w:val="true"/>
        </w:rPr>
        <w:footnoteReference w:id="3539"/>
      </w:r>
      <w:r>
        <w:rPr>
          <w:rFonts w:ascii="Amiri" w:hAnsi="Amiri" w:eastAsia="Amiri" w:cs="Amiri"/>
          <w:color w:val="111111"/>
          <w:sz w:val="28"/>
          <w:sz w:val="28"/>
          <w:szCs w:val="28"/>
          <w:rtl w:val="true"/>
          <w:lang w:bidi="ar-SA"/>
        </w:rPr>
        <w:t>، و في باب النوادر بعد باب المياه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الخشاب، عن علي بن حسّان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10" w:name="pg11849_193349"/>
    </w:p>
    <w:p>
      <w:pPr>
        <w:pStyle w:val="BookText"/>
        <w:rPr/>
      </w:pPr>
      <w:bookmarkEnd w:id="610"/>
      <w:r>
        <w:rPr>
          <w:rFonts w:ascii="Amiri" w:hAnsi="Amiri" w:eastAsia="Amiri" w:cs="Amiri"/>
          <w:color w:val="111111"/>
          <w:sz w:val="28"/>
          <w:sz w:val="28"/>
          <w:szCs w:val="28"/>
          <w:rtl w:val="true"/>
          <w:lang w:bidi="ar-SA"/>
        </w:rPr>
        <w:t>و في التهذيب في باب الوكالات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ابن موسي الخشاب، عن علي بن حسّان </w:t>
      </w:r>
      <w:r>
        <w:rPr>
          <w:rStyle w:val="FootnoteAnchor"/>
          <w:rtl w:val="true"/>
        </w:rPr>
        <w:footnoteReference w:id="3541"/>
      </w:r>
      <w:r>
        <w:rPr>
          <w:rFonts w:ascii="Amiri" w:hAnsi="Amiri" w:eastAsia="Amiri" w:cs="Amiri"/>
          <w:color w:val="111111"/>
          <w:sz w:val="28"/>
          <w:sz w:val="28"/>
          <w:szCs w:val="28"/>
          <w:rtl w:val="true"/>
          <w:lang w:bidi="ar-SA"/>
        </w:rPr>
        <w:t>إلي غير ذلك، نعم في بعض نسخ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لا شكّ أنّه من سهو قلم الناسخ، و الاقتصار عليه و الحكم بضعف السند مع عدم ذكر للحسين أصلا في الكتب الرجالية و أسانيد الأحاديث و تصريح هؤلاء الأعلام، و عدم إشارة لهم إلي النسخة، خلاف طريقة مثله من الأعلام في هذا المقام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1746977_73709187"/>
      <w:bookmarkStart w:id="612" w:name="_Toc220"/>
      <w:bookmarkEnd w:id="611"/>
      <w:r>
        <w:rPr>
          <w:rtl w:val="true"/>
        </w:rPr>
        <w:t>[</w:t>
      </w:r>
      <w:r>
        <w:rPr/>
        <w:t>216</w:t>
      </w:r>
      <w:r>
        <w:rPr>
          <w:rtl w:val="true"/>
        </w:rPr>
        <w:t xml:space="preserve">] </w:t>
      </w:r>
      <w:r>
        <w:rPr>
          <w:rtl w:val="true"/>
        </w:rPr>
        <w:t>ريو</w:t>
      </w:r>
      <w:r>
        <w:rPr>
          <w:rtl w:val="true"/>
        </w:rPr>
        <w:t xml:space="preserve">- </w:t>
      </w:r>
      <w:r>
        <w:rPr>
          <w:rtl w:val="true"/>
        </w:rPr>
        <w:t>و إلي عليّ بن الحكم</w:t>
      </w:r>
      <w:r>
        <w:rPr>
          <w:rtl w:val="true"/>
        </w:rPr>
        <w:t>:</w:t>
      </w:r>
      <w:bookmarkEnd w:id="612"/>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عنه </w:t>
      </w:r>
      <w:r>
        <w:rPr>
          <w:rStyle w:val="FootnoteAnchor"/>
          <w:rtl w:val="true"/>
        </w:rPr>
        <w:footnoteReference w:id="354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و علي بن الحكم هو الكوفي الأنباري الثقة الجليل، كثير الرواية، ابن أخت داود بن النعمان بياع الأنماط، و تلميذ ابن أبي عمير، يروي عنه الحسن بن محبوب </w:t>
      </w:r>
      <w:r>
        <w:rPr>
          <w:rStyle w:val="FootnoteAnchor"/>
          <w:rtl w:val="true"/>
        </w:rPr>
        <w:footnoteReference w:id="3543"/>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3544"/>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3545"/>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3546"/>
      </w:r>
      <w:r>
        <w:rPr>
          <w:rFonts w:ascii="Amiri" w:hAnsi="Amiri" w:eastAsia="Amiri" w:cs="Amiri"/>
          <w:color w:val="111111"/>
          <w:sz w:val="28"/>
          <w:sz w:val="28"/>
          <w:szCs w:val="28"/>
          <w:rtl w:val="true"/>
          <w:lang w:bidi="ar-SA"/>
        </w:rPr>
        <w:t xml:space="preserve">، و أحمد بن محمّد البرقي </w:t>
      </w:r>
      <w:r>
        <w:rPr>
          <w:rStyle w:val="FootnoteAnchor"/>
          <w:rtl w:val="true"/>
        </w:rPr>
        <w:footnoteReference w:id="3547"/>
      </w:r>
      <w:r>
        <w:rPr>
          <w:rFonts w:ascii="Amiri" w:hAnsi="Amiri" w:eastAsia="Amiri" w:cs="Amiri"/>
          <w:color w:val="111111"/>
          <w:sz w:val="28"/>
          <w:sz w:val="28"/>
          <w:szCs w:val="28"/>
          <w:rtl w:val="true"/>
          <w:lang w:bidi="ar-SA"/>
        </w:rPr>
        <w:t xml:space="preserve">، و عبد اللّه بن محمّد بن عيسي </w:t>
      </w:r>
      <w:r>
        <w:rPr>
          <w:rStyle w:val="FootnoteAnchor"/>
          <w:rtl w:val="true"/>
        </w:rPr>
        <w:footnoteReference w:id="3548"/>
      </w:r>
      <w:r>
        <w:rPr>
          <w:rFonts w:ascii="Amiri" w:hAnsi="Amiri" w:eastAsia="Amiri" w:cs="Amiri"/>
          <w:color w:val="111111"/>
          <w:sz w:val="28"/>
          <w:sz w:val="28"/>
          <w:szCs w:val="28"/>
          <w:rtl w:val="true"/>
          <w:lang w:bidi="ar-SA"/>
        </w:rPr>
        <w:t xml:space="preserve">، و محمّد بن السندي </w:t>
      </w:r>
      <w:r>
        <w:rPr>
          <w:rStyle w:val="FootnoteAnchor"/>
          <w:rtl w:val="true"/>
        </w:rPr>
        <w:footnoteReference w:id="3549"/>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3550"/>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3551"/>
      </w:r>
      <w:r>
        <w:rPr>
          <w:rFonts w:ascii="Amiri" w:hAnsi="Amiri" w:eastAsia="Amiri" w:cs="Amiri"/>
          <w:color w:val="111111"/>
          <w:sz w:val="28"/>
          <w:sz w:val="28"/>
          <w:szCs w:val="28"/>
          <w:rtl w:val="true"/>
          <w:lang w:bidi="ar-SA"/>
        </w:rPr>
        <w:t xml:space="preserve">، و علي بن </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3552"/>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3553"/>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3554"/>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3555"/>
      </w:r>
      <w:r>
        <w:rPr>
          <w:rFonts w:ascii="IRNazanin" w:hAnsi="IRNazanin" w:eastAsia="IRNazanin"/>
          <w:color w:val="111111"/>
          <w:sz w:val="28"/>
          <w:sz w:val="28"/>
          <w:szCs w:val="28"/>
          <w:rtl w:val="true"/>
          <w:lang w:bidi="fa-IR"/>
        </w:rPr>
        <w:t xml:space="preserve">، و عبد اللّه بن جعفر </w:t>
      </w:r>
      <w:r>
        <w:rPr>
          <w:rStyle w:val="FootnoteAnchor"/>
          <w:rtl w:val="true"/>
        </w:rPr>
        <w:footnoteReference w:id="3556"/>
      </w:r>
      <w:r>
        <w:rPr>
          <w:rFonts w:ascii="IRNazanin" w:hAnsi="IRNazanin" w:eastAsia="IRNazanin"/>
          <w:color w:val="111111"/>
          <w:sz w:val="28"/>
          <w:sz w:val="28"/>
          <w:szCs w:val="28"/>
          <w:rtl w:val="true"/>
          <w:lang w:bidi="fa-IR"/>
        </w:rPr>
        <w:t xml:space="preserve">، و عبد اللّه بن الصلت </w:t>
      </w:r>
      <w:r>
        <w:rPr>
          <w:rStyle w:val="FootnoteAnchor"/>
          <w:rtl w:val="true"/>
        </w:rPr>
        <w:footnoteReference w:id="3557"/>
      </w:r>
      <w:r>
        <w:rPr>
          <w:rFonts w:ascii="IRNazanin" w:hAnsi="IRNazanin" w:eastAsia="IRNazanin"/>
          <w:color w:val="111111"/>
          <w:sz w:val="28"/>
          <w:sz w:val="28"/>
          <w:szCs w:val="28"/>
          <w:rtl w:val="true"/>
          <w:lang w:bidi="fa-IR"/>
        </w:rPr>
        <w:t xml:space="preserve">، و هارون بن مسلم </w:t>
      </w:r>
      <w:r>
        <w:rPr>
          <w:rStyle w:val="FootnoteAnchor"/>
          <w:rtl w:val="true"/>
        </w:rPr>
        <w:footnoteReference w:id="3558"/>
      </w:r>
      <w:r>
        <w:rPr>
          <w:rFonts w:ascii="IRNazanin" w:hAnsi="IRNazanin" w:eastAsia="IRNazanin"/>
          <w:color w:val="111111"/>
          <w:sz w:val="28"/>
          <w:sz w:val="28"/>
          <w:szCs w:val="28"/>
          <w:rtl w:val="true"/>
          <w:lang w:bidi="fa-IR"/>
        </w:rPr>
        <w:t xml:space="preserve">، و الحجال </w:t>
      </w:r>
      <w:r>
        <w:rPr>
          <w:rStyle w:val="FootnoteAnchor"/>
          <w:rtl w:val="true"/>
        </w:rPr>
        <w:footnoteReference w:id="3559"/>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3560"/>
      </w:r>
      <w:r>
        <w:rPr>
          <w:rFonts w:ascii="Amiri" w:hAnsi="Amiri" w:eastAsia="Amiri" w:cs="Amiri"/>
          <w:color w:val="111111"/>
          <w:sz w:val="28"/>
          <w:sz w:val="28"/>
          <w:szCs w:val="28"/>
          <w:rtl w:val="true"/>
          <w:lang w:bidi="ar-SA"/>
        </w:rPr>
        <w:t xml:space="preserve">، و أحمد بن محمّد الكوفي </w:t>
      </w:r>
      <w:r>
        <w:rPr>
          <w:rStyle w:val="FootnoteAnchor"/>
          <w:rtl w:val="true"/>
        </w:rPr>
        <w:footnoteReference w:id="3561"/>
      </w:r>
      <w:r>
        <w:rPr>
          <w:rFonts w:ascii="Amiri" w:hAnsi="Amiri" w:eastAsia="Amiri" w:cs="Amiri"/>
          <w:color w:val="111111"/>
          <w:sz w:val="28"/>
          <w:sz w:val="28"/>
          <w:szCs w:val="28"/>
          <w:rtl w:val="true"/>
          <w:lang w:bidi="ar-SA"/>
        </w:rPr>
        <w:t xml:space="preserve">، و علي بن الحسين بن موسي كما في التهذيب في باب فضل الكوفة و هو غريب </w:t>
      </w:r>
      <w:r>
        <w:rPr>
          <w:rStyle w:val="FootnoteAnchor"/>
          <w:rtl w:val="true"/>
        </w:rPr>
        <w:footnoteReference w:id="356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 من الأعاظم، و احتمال التعدد فيه لأن الكشي ذكره و وصفه بالأنباري </w:t>
      </w:r>
      <w:r>
        <w:rPr>
          <w:rStyle w:val="FootnoteAnchor"/>
          <w:rtl w:val="true"/>
        </w:rPr>
        <w:footnoteReference w:id="3563"/>
      </w:r>
      <w:r>
        <w:rPr>
          <w:rFonts w:ascii="Amiri" w:hAnsi="Amiri" w:eastAsia="Amiri" w:cs="Amiri"/>
          <w:color w:val="111111"/>
          <w:sz w:val="28"/>
          <w:sz w:val="28"/>
          <w:szCs w:val="28"/>
          <w:rtl w:val="true"/>
          <w:lang w:bidi="ar-SA"/>
        </w:rPr>
        <w:t xml:space="preserve">، و النجاشي بالنخعي </w:t>
      </w:r>
      <w:r>
        <w:rPr>
          <w:rStyle w:val="FootnoteAnchor"/>
          <w:rtl w:val="true"/>
        </w:rPr>
        <w:footnoteReference w:id="3564"/>
      </w:r>
      <w:r>
        <w:rPr>
          <w:rFonts w:ascii="Amiri" w:hAnsi="Amiri" w:eastAsia="Amiri" w:cs="Amiri"/>
          <w:color w:val="111111"/>
          <w:sz w:val="28"/>
          <w:sz w:val="28"/>
          <w:szCs w:val="28"/>
          <w:rtl w:val="true"/>
          <w:lang w:bidi="ar-SA"/>
        </w:rPr>
        <w:t xml:space="preserve">، و الفهرست بالكوفي </w:t>
      </w:r>
      <w:r>
        <w:rPr>
          <w:rStyle w:val="FootnoteAnchor"/>
          <w:rtl w:val="true"/>
        </w:rPr>
        <w:footnoteReference w:id="3565"/>
      </w:r>
      <w:r>
        <w:rPr>
          <w:rFonts w:ascii="Amiri" w:hAnsi="Amiri" w:eastAsia="Amiri" w:cs="Amiri"/>
          <w:color w:val="111111"/>
          <w:sz w:val="28"/>
          <w:sz w:val="28"/>
          <w:szCs w:val="28"/>
          <w:rtl w:val="true"/>
          <w:lang w:bidi="ar-SA"/>
        </w:rPr>
        <w:t>، توهم فاسد، و قرائن الاتحاد كثيرة مذكورة في الكتب المبسوطة، و ما أشبه حاله في الجلالة و كثرة الرواية و توهم التعدد بإسحاق بن عمّار الصيرفي، و هو ناشئ من قلّة التأمّل و التتبع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3" w:name="pg11849_193351"/>
    </w:p>
    <w:p>
      <w:pPr>
        <w:pStyle w:val="Heading3"/>
        <w:numPr>
          <w:ilvl w:val="2"/>
          <w:numId w:val="1"/>
        </w:numPr>
        <w:rPr/>
      </w:pPr>
      <w:bookmarkStart w:id="614" w:name="__RefHeading___Toc11746979_73709187"/>
      <w:bookmarkStart w:id="615" w:name="_Toc221"/>
      <w:bookmarkEnd w:id="613"/>
      <w:bookmarkEnd w:id="614"/>
      <w:r>
        <w:rPr>
          <w:rtl w:val="true"/>
        </w:rPr>
        <w:t>[</w:t>
      </w:r>
      <w:r>
        <w:rPr/>
        <w:t>217</w:t>
      </w:r>
      <w:r>
        <w:rPr>
          <w:rtl w:val="true"/>
        </w:rPr>
        <w:t xml:space="preserve">] </w:t>
      </w:r>
      <w:r>
        <w:rPr>
          <w:rtl w:val="true"/>
        </w:rPr>
        <w:t>ريز</w:t>
      </w:r>
      <w:r>
        <w:rPr>
          <w:rtl w:val="true"/>
        </w:rPr>
        <w:t xml:space="preserve">- </w:t>
      </w:r>
      <w:r>
        <w:rPr>
          <w:rtl w:val="true"/>
        </w:rPr>
        <w:t>و إلي علي بن رئاب</w:t>
      </w:r>
      <w:r>
        <w:rPr>
          <w:rtl w:val="true"/>
        </w:rPr>
        <w:t>:</w:t>
      </w:r>
      <w:bookmarkEnd w:id="615"/>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و الحميري، عن أحمد بن محمّد بن عيسي و إبراهيم بن هاشم جميعا، عن الحسن بن محبوب، عنه </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المنشعب إلي أربعة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ثقة جليل القدر صاحب أصل كبير رواه عنه جماعة</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1746981_73709187"/>
      <w:bookmarkStart w:id="617" w:name="_Toc222"/>
      <w:bookmarkEnd w:id="616"/>
      <w:r>
        <w:rPr>
          <w:rtl w:val="true"/>
        </w:rPr>
        <w:t>[</w:t>
      </w:r>
      <w:r>
        <w:rPr/>
        <w:t>218</w:t>
      </w:r>
      <w:r>
        <w:rPr>
          <w:rtl w:val="true"/>
        </w:rPr>
        <w:t xml:space="preserve">] </w:t>
      </w:r>
      <w:r>
        <w:rPr>
          <w:rtl w:val="true"/>
        </w:rPr>
        <w:t>ريح</w:t>
      </w:r>
      <w:r>
        <w:rPr>
          <w:rtl w:val="true"/>
        </w:rPr>
        <w:t xml:space="preserve">- </w:t>
      </w:r>
      <w:r>
        <w:rPr>
          <w:rtl w:val="true"/>
        </w:rPr>
        <w:t>و إلي علي بن ريان</w:t>
      </w:r>
      <w:r>
        <w:rPr>
          <w:rtl w:val="true"/>
        </w:rPr>
        <w:t>:</w:t>
      </w:r>
      <w:bookmarkEnd w:id="617"/>
    </w:p>
    <w:p>
      <w:pPr>
        <w:pStyle w:val="BookText"/>
        <w:rPr/>
      </w:pPr>
      <w:r>
        <w:rPr>
          <w:rFonts w:ascii="Amiri" w:hAnsi="Amiri" w:eastAsia="Amiri" w:cs="Amiri"/>
          <w:color w:val="111111"/>
          <w:sz w:val="28"/>
          <w:sz w:val="28"/>
          <w:szCs w:val="28"/>
          <w:rtl w:val="true"/>
          <w:lang w:bidi="ar-SA"/>
        </w:rPr>
        <w:t xml:space="preserve">محمّد بن علي ماجيلويه، عن علي ابن إبراهيم، عن أبيه، عنه </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عليّ ثقة من الوكلاء، فالخبر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الفهرست </w:t>
      </w:r>
      <w:r>
        <w:rPr>
          <w:rStyle w:val="FootnoteAnchor"/>
          <w:rtl w:val="true"/>
        </w:rPr>
        <w:footnoteReference w:id="3568"/>
      </w:r>
      <w:r>
        <w:rPr>
          <w:rFonts w:ascii="Amiri" w:hAnsi="Amiri" w:eastAsia="Amiri" w:cs="Amiri"/>
          <w:color w:val="111111"/>
          <w:sz w:val="28"/>
          <w:sz w:val="28"/>
          <w:szCs w:val="28"/>
          <w:rtl w:val="true"/>
          <w:lang w:bidi="ar-SA"/>
        </w:rPr>
        <w:t xml:space="preserve">و النجاشي </w:t>
      </w:r>
      <w:r>
        <w:rPr>
          <w:rStyle w:val="FootnoteAnchor"/>
          <w:rtl w:val="true"/>
        </w:rPr>
        <w:footnoteReference w:id="3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عنه 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توسّط أبيه،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إمّا زيادة من سهو القلم، أو هو طريق آخر الجواز رواية الولد و الوالد عنه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1746983_73709187"/>
      <w:bookmarkStart w:id="619" w:name="_Toc223"/>
      <w:bookmarkEnd w:id="618"/>
      <w:r>
        <w:rPr>
          <w:rtl w:val="true"/>
        </w:rPr>
        <w:t>[</w:t>
      </w:r>
      <w:r>
        <w:rPr/>
        <w:t>219</w:t>
      </w:r>
      <w:r>
        <w:rPr>
          <w:rtl w:val="true"/>
        </w:rPr>
        <w:t xml:space="preserve">] </w:t>
      </w:r>
      <w:r>
        <w:rPr>
          <w:rtl w:val="true"/>
        </w:rPr>
        <w:t>ريط</w:t>
      </w:r>
      <w:r>
        <w:rPr>
          <w:rtl w:val="true"/>
        </w:rPr>
        <w:t xml:space="preserve">- </w:t>
      </w:r>
      <w:r>
        <w:rPr>
          <w:rtl w:val="true"/>
        </w:rPr>
        <w:t>و إلي علي بن سويد</w:t>
      </w:r>
      <w:r>
        <w:rPr>
          <w:rtl w:val="true"/>
        </w:rPr>
        <w:t>:</w:t>
      </w:r>
      <w:bookmarkEnd w:id="619"/>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و عبد اللّه بن جعفر الحميري جميعا، عن علي ابن الحكم، عنه </w:t>
      </w:r>
      <w:r>
        <w:rPr>
          <w:rStyle w:val="FootnoteAnchor"/>
          <w:rtl w:val="true"/>
        </w:rPr>
        <w:footnoteReference w:id="3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أعلي درجة الصحّة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سويد السائي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بعليّ السائي وثقه الشيخ في </w:t>
      </w:r>
      <w:bookmarkStart w:id="620" w:name="pg11849_193352"/>
    </w:p>
    <w:p>
      <w:pPr>
        <w:pStyle w:val="BookText"/>
        <w:rPr/>
      </w:pPr>
      <w:bookmarkEnd w:id="620"/>
      <w:r>
        <w:rPr>
          <w:rFonts w:ascii="IRNazanin" w:hAnsi="IRNazanin" w:eastAsia="IRNazanin"/>
          <w:color w:val="111111"/>
          <w:sz w:val="28"/>
          <w:sz w:val="28"/>
          <w:szCs w:val="28"/>
          <w:rtl w:val="true"/>
          <w:lang w:bidi="fa-IR"/>
        </w:rPr>
        <w:t xml:space="preserve">أصحاب الرضا </w:t>
      </w:r>
      <w:r>
        <w:rPr>
          <w:rStyle w:val="FootnoteAnchor"/>
          <w:rtl w:val="true"/>
        </w:rPr>
        <w:footnoteReference w:id="3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يظهر منها علوّ مقامه و قرب منزلته عندهم </w:t>
      </w:r>
      <w:r>
        <w:rPr>
          <w:rStyle w:val="FootnoteAnchor"/>
          <w:rtl w:val="true"/>
        </w:rPr>
        <w:footnoteReference w:id="3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الحسن بن محبوب في الكافي في باب أحكام المتعة </w:t>
      </w:r>
      <w:r>
        <w:rPr>
          <w:rStyle w:val="FootnoteAnchor"/>
          <w:rtl w:val="true"/>
        </w:rPr>
        <w:footnoteReference w:id="3573"/>
      </w:r>
      <w:r>
        <w:rPr>
          <w:rFonts w:ascii="Amiri" w:hAnsi="Amiri" w:eastAsia="Amiri" w:cs="Amiri"/>
          <w:color w:val="111111"/>
          <w:sz w:val="28"/>
          <w:sz w:val="28"/>
          <w:szCs w:val="28"/>
          <w:rtl w:val="true"/>
          <w:lang w:bidi="ar-SA"/>
        </w:rPr>
        <w:t xml:space="preserve">، و في التهذيب في باب تفصيل أحكام النكاح </w:t>
      </w:r>
      <w:r>
        <w:rPr>
          <w:rStyle w:val="FootnoteAnchor"/>
          <w:rtl w:val="true"/>
        </w:rPr>
        <w:footnoteReference w:id="3574"/>
      </w:r>
      <w:r>
        <w:rPr>
          <w:rFonts w:ascii="Amiri" w:hAnsi="Amiri" w:eastAsia="Amiri" w:cs="Amiri"/>
          <w:color w:val="111111"/>
          <w:sz w:val="28"/>
          <w:sz w:val="28"/>
          <w:szCs w:val="28"/>
          <w:rtl w:val="true"/>
          <w:lang w:bidi="ar-SA"/>
        </w:rPr>
        <w:t>، و يونس بن عبد الرحمن بتوسط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عون، فالخبر صحيح</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1746985_73709187"/>
      <w:bookmarkStart w:id="622" w:name="_Toc224"/>
      <w:bookmarkEnd w:id="621"/>
      <w:r>
        <w:rPr>
          <w:rtl w:val="true"/>
        </w:rPr>
        <w:t>[</w:t>
      </w:r>
      <w:r>
        <w:rPr/>
        <w:t>220</w:t>
      </w:r>
      <w:r>
        <w:rPr>
          <w:rtl w:val="true"/>
        </w:rPr>
        <w:t xml:space="preserve">] </w:t>
      </w:r>
      <w:r>
        <w:rPr>
          <w:rtl w:val="true"/>
        </w:rPr>
        <w:t>رك</w:t>
      </w:r>
      <w:r>
        <w:rPr>
          <w:rtl w:val="true"/>
        </w:rPr>
        <w:t xml:space="preserve">- </w:t>
      </w:r>
      <w:r>
        <w:rPr>
          <w:rtl w:val="true"/>
        </w:rPr>
        <w:t>و إلي علي بن عبد العزيز</w:t>
      </w:r>
      <w:r>
        <w:rPr>
          <w:rtl w:val="true"/>
        </w:rPr>
        <w:t>:</w:t>
      </w:r>
      <w:bookmarkEnd w:id="622"/>
    </w:p>
    <w:p>
      <w:pPr>
        <w:pStyle w:val="BookText"/>
        <w:rPr/>
      </w:pPr>
      <w:r>
        <w:rPr>
          <w:rFonts w:ascii="Amiri" w:hAnsi="Amiri" w:eastAsia="Amiri" w:cs="Amiri"/>
          <w:color w:val="111111"/>
          <w:sz w:val="28"/>
          <w:sz w:val="28"/>
          <w:szCs w:val="28"/>
          <w:rtl w:val="true"/>
          <w:lang w:bidi="ar-SA"/>
        </w:rPr>
        <w:t xml:space="preserve">أبوه، عن سعد بن عبد اللّه، عن أحمد بن أبي عبد اللّه البرقي، عن أبيه، عن حمزة بن محمّد، عن إسحاق ابن عمّار، عنه </w:t>
      </w:r>
      <w:r>
        <w:rPr>
          <w:rStyle w:val="FootnoteAnchor"/>
          <w:rtl w:val="true"/>
        </w:rPr>
        <w:footnoteReference w:id="3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نسخ الوسائل، و الموجود في الشروح، و الوافي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الأول فالسند صحيح علي الأصح حسن عند المشهور، فإن حمزة هو ابن الطيّار، و يروي عنه جميل بن درّاج </w:t>
      </w:r>
      <w:r>
        <w:rPr>
          <w:rStyle w:val="FootnoteAnchor"/>
          <w:rtl w:val="true"/>
        </w:rPr>
        <w:footnoteReference w:id="3576"/>
      </w:r>
      <w:r>
        <w:rPr>
          <w:rFonts w:ascii="IRNazanin" w:hAnsi="IRNazanin" w:eastAsia="IRNazanin"/>
          <w:color w:val="111111"/>
          <w:sz w:val="28"/>
          <w:sz w:val="28"/>
          <w:szCs w:val="28"/>
          <w:rtl w:val="true"/>
          <w:lang w:bidi="fa-IR"/>
        </w:rPr>
        <w:t xml:space="preserve">، و أبان الأحمر </w:t>
      </w:r>
      <w:r>
        <w:rPr>
          <w:rStyle w:val="FootnoteAnchor"/>
          <w:rtl w:val="true"/>
        </w:rPr>
        <w:footnoteReference w:id="3577"/>
      </w:r>
      <w:r>
        <w:rPr>
          <w:rFonts w:ascii="Amiri" w:hAnsi="Amiri" w:eastAsia="Amiri" w:cs="Amiri"/>
          <w:color w:val="111111"/>
          <w:sz w:val="28"/>
          <w:sz w:val="28"/>
          <w:szCs w:val="28"/>
          <w:rtl w:val="true"/>
          <w:lang w:bidi="ar-SA"/>
        </w:rPr>
        <w:t xml:space="preserve">، و يونس بن عبد الرحمن، عن حمّاد، عنه </w:t>
      </w:r>
      <w:r>
        <w:rPr>
          <w:rStyle w:val="FootnoteAnchor"/>
          <w:rtl w:val="true"/>
        </w:rPr>
        <w:footnoteReference w:id="3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3579"/>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تعالي و لقّاه نضرة و سرورا</w:t>
      </w:r>
      <w:r>
        <w:rPr>
          <w:rFonts w:eastAsia="Amiri" w:cs="Amiri" w:ascii="Amiri" w:hAnsi="Amiri"/>
          <w:color w:val="111111"/>
          <w:sz w:val="28"/>
          <w:szCs w:val="28"/>
          <w:rtl w:val="true"/>
          <w:lang w:bidi="ar-SA"/>
        </w:rPr>
        <w:t xml:space="preserve">» </w:t>
      </w:r>
      <w:r>
        <w:rPr>
          <w:rStyle w:val="FootnoteAnchor"/>
          <w:rtl w:val="true"/>
        </w:rPr>
        <w:footnoteReference w:id="358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الثاني فالسند ضعيف بجهالته كجهالة علي بن عبد العزيز باشتراكه، </w:t>
      </w:r>
      <w:bookmarkStart w:id="623" w:name="pg11849_193353"/>
    </w:p>
    <w:p>
      <w:pPr>
        <w:pStyle w:val="BookText"/>
        <w:rPr/>
      </w:pPr>
      <w:bookmarkEnd w:id="623"/>
      <w:r>
        <w:rPr>
          <w:rFonts w:ascii="Amiri" w:hAnsi="Amiri" w:eastAsia="Amiri" w:cs="Amiri"/>
          <w:color w:val="111111"/>
          <w:sz w:val="28"/>
          <w:sz w:val="28"/>
          <w:szCs w:val="28"/>
          <w:rtl w:val="true"/>
          <w:lang w:bidi="ar-SA"/>
        </w:rPr>
        <w:t>إلّا أن صاحب الجامع صرّح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المزني الخيّاط الكوفي </w:t>
      </w:r>
      <w:r>
        <w:rPr>
          <w:rStyle w:val="FootnoteAnchor"/>
          <w:rtl w:val="true"/>
        </w:rPr>
        <w:footnoteReference w:id="3581"/>
      </w:r>
      <w:r>
        <w:rPr>
          <w:rFonts w:ascii="Amiri" w:hAnsi="Amiri" w:eastAsia="Amiri" w:cs="Amiri"/>
          <w:color w:val="111111"/>
          <w:sz w:val="28"/>
          <w:sz w:val="28"/>
          <w:szCs w:val="28"/>
          <w:rtl w:val="true"/>
          <w:lang w:bidi="ar-SA"/>
        </w:rPr>
        <w:t xml:space="preserve">، الذي يروي عنه ابن أبي عمير في الكافي في باب فضل النظر إلي الكعبة </w:t>
      </w:r>
      <w:r>
        <w:rPr>
          <w:rStyle w:val="FootnoteAnchor"/>
          <w:rtl w:val="true"/>
        </w:rPr>
        <w:footnoteReference w:id="3582"/>
      </w:r>
      <w:r>
        <w:rPr>
          <w:rFonts w:ascii="Amiri" w:hAnsi="Amiri" w:eastAsia="Amiri" w:cs="Amiri"/>
          <w:color w:val="111111"/>
          <w:sz w:val="28"/>
          <w:sz w:val="28"/>
          <w:szCs w:val="28"/>
          <w:rtl w:val="true"/>
          <w:lang w:bidi="ar-SA"/>
        </w:rPr>
        <w:t xml:space="preserve">، و عبد اللّه بن مسكان فيه في باب ما يجوز للمحرم بعد اغتساله </w:t>
      </w:r>
      <w:r>
        <w:rPr>
          <w:rStyle w:val="FootnoteAnchor"/>
          <w:rtl w:val="true"/>
        </w:rPr>
        <w:footnoteReference w:id="3583"/>
      </w:r>
      <w:r>
        <w:rPr>
          <w:rFonts w:ascii="Amiri" w:hAnsi="Amiri" w:eastAsia="Amiri" w:cs="Amiri"/>
          <w:color w:val="111111"/>
          <w:sz w:val="28"/>
          <w:sz w:val="28"/>
          <w:szCs w:val="28"/>
          <w:rtl w:val="true"/>
          <w:lang w:bidi="ar-SA"/>
        </w:rPr>
        <w:t xml:space="preserve">، و في التهذيب في باب صفة الإحرام </w:t>
      </w:r>
      <w:r>
        <w:rPr>
          <w:rStyle w:val="FootnoteAnchor"/>
          <w:rtl w:val="true"/>
        </w:rPr>
        <w:footnoteReference w:id="3584"/>
      </w:r>
      <w:r>
        <w:rPr>
          <w:rFonts w:ascii="Amiri" w:hAnsi="Amiri" w:eastAsia="Amiri" w:cs="Amiri"/>
          <w:color w:val="111111"/>
          <w:sz w:val="28"/>
          <w:sz w:val="28"/>
          <w:szCs w:val="28"/>
          <w:rtl w:val="true"/>
          <w:lang w:bidi="ar-SA"/>
        </w:rPr>
        <w:t xml:space="preserve">، و أبان بن عثمان في الكافي في كتاب الروضة بعد حديث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585"/>
      </w:r>
      <w:r>
        <w:rPr>
          <w:rFonts w:ascii="Amiri" w:hAnsi="Amiri" w:eastAsia="Amiri" w:cs="Amiri"/>
          <w:color w:val="111111"/>
          <w:sz w:val="28"/>
          <w:sz w:val="28"/>
          <w:szCs w:val="28"/>
          <w:rtl w:val="true"/>
          <w:lang w:bidi="ar-SA"/>
        </w:rPr>
        <w:t xml:space="preserve">، و في الفقيه في باب عقد الإحرام و شرطه </w:t>
      </w:r>
      <w:r>
        <w:rPr>
          <w:rStyle w:val="FootnoteAnchor"/>
          <w:rtl w:val="true"/>
        </w:rPr>
        <w:footnoteReference w:id="3586"/>
      </w:r>
      <w:r>
        <w:rPr>
          <w:rFonts w:ascii="Amiri" w:hAnsi="Amiri" w:eastAsia="Amiri" w:cs="Amiri"/>
          <w:color w:val="111111"/>
          <w:sz w:val="28"/>
          <w:sz w:val="28"/>
          <w:szCs w:val="28"/>
          <w:rtl w:val="true"/>
          <w:lang w:bidi="ar-SA"/>
        </w:rPr>
        <w:t>، و الثلاثة من أصحاب الإجماع، و الأول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غيرهم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الفقيه </w:t>
      </w:r>
      <w:r>
        <w:rPr>
          <w:rStyle w:val="FootnoteAnchor"/>
          <w:rtl w:val="true"/>
        </w:rPr>
        <w:footnoteReference w:id="3587"/>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3588"/>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3589"/>
      </w:r>
      <w:r>
        <w:rPr>
          <w:rFonts w:ascii="Amiri" w:hAnsi="Amiri" w:eastAsia="Amiri" w:cs="Amiri"/>
          <w:color w:val="111111"/>
          <w:sz w:val="28"/>
          <w:sz w:val="28"/>
          <w:szCs w:val="28"/>
          <w:rtl w:val="true"/>
          <w:lang w:bidi="ar-SA"/>
        </w:rPr>
        <w:t xml:space="preserve">، و هارون بن حمزة </w:t>
      </w:r>
      <w:r>
        <w:rPr>
          <w:rStyle w:val="FootnoteAnchor"/>
          <w:rtl w:val="true"/>
        </w:rPr>
        <w:footnoteReference w:id="3590"/>
      </w:r>
      <w:r>
        <w:rPr>
          <w:rFonts w:ascii="Amiri" w:hAnsi="Amiri" w:eastAsia="Amiri" w:cs="Amiri"/>
          <w:color w:val="111111"/>
          <w:sz w:val="28"/>
          <w:sz w:val="28"/>
          <w:szCs w:val="28"/>
          <w:rtl w:val="true"/>
          <w:lang w:bidi="ar-SA"/>
        </w:rPr>
        <w:t xml:space="preserve">، و الحسين بن المختار </w:t>
      </w:r>
      <w:r>
        <w:rPr>
          <w:rStyle w:val="FootnoteAnchor"/>
          <w:rtl w:val="true"/>
        </w:rPr>
        <w:footnoteReference w:id="3591"/>
      </w:r>
      <w:r>
        <w:rPr>
          <w:rFonts w:ascii="Amiri" w:hAnsi="Amiri" w:eastAsia="Amiri" w:cs="Amiri"/>
          <w:color w:val="111111"/>
          <w:sz w:val="28"/>
          <w:sz w:val="28"/>
          <w:szCs w:val="28"/>
          <w:rtl w:val="true"/>
          <w:lang w:bidi="ar-SA"/>
        </w:rPr>
        <w:t xml:space="preserve">، فالخبر علي الأول صحيح، و علي الثاني ضعيف، و في الشرح بعد الحكم بجهالة حمزة و عليّ </w:t>
      </w:r>
      <w:r>
        <w:rPr>
          <w:rStyle w:val="FootnoteAnchor"/>
          <w:rtl w:val="true"/>
        </w:rPr>
        <w:footnoteReference w:id="3592"/>
      </w:r>
      <w:r>
        <w:rPr>
          <w:rFonts w:ascii="Amiri" w:hAnsi="Amiri" w:eastAsia="Amiri" w:cs="Amiri"/>
          <w:color w:val="111111"/>
          <w:sz w:val="28"/>
          <w:sz w:val="28"/>
          <w:szCs w:val="28"/>
          <w:rtl w:val="true"/>
          <w:lang w:bidi="ar-SA"/>
        </w:rPr>
        <w:t xml:space="preserve">، فالخبر قويّ و ذلك لعدّ الصدوق كتابه من الكتب المعتمدة </w:t>
      </w:r>
      <w:r>
        <w:rPr>
          <w:rStyle w:val="FootnoteAnchor"/>
          <w:rtl w:val="true"/>
        </w:rPr>
        <w:footnoteReference w:id="3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1746987_73709187"/>
      <w:bookmarkStart w:id="625" w:name="_Toc225"/>
      <w:bookmarkEnd w:id="624"/>
      <w:r>
        <w:rPr>
          <w:rtl w:val="true"/>
        </w:rPr>
        <w:t>[</w:t>
      </w:r>
      <w:r>
        <w:rPr/>
        <w:t>221</w:t>
      </w:r>
      <w:r>
        <w:rPr>
          <w:rtl w:val="true"/>
        </w:rPr>
        <w:t xml:space="preserve">] </w:t>
      </w:r>
      <w:r>
        <w:rPr>
          <w:rtl w:val="true"/>
        </w:rPr>
        <w:t>ركا</w:t>
      </w:r>
      <w:r>
        <w:rPr>
          <w:rtl w:val="true"/>
        </w:rPr>
        <w:t xml:space="preserve">- </w:t>
      </w:r>
      <w:r>
        <w:rPr>
          <w:rtl w:val="true"/>
        </w:rPr>
        <w:t>و إلي علي بن عطيّة</w:t>
      </w:r>
      <w:r>
        <w:rPr>
          <w:rtl w:val="true"/>
        </w:rPr>
        <w:t>:</w:t>
      </w:r>
      <w:bookmarkEnd w:id="62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علي بن حسّان، عن علي بن عطيّة الأصمّ </w:t>
      </w:r>
      <w:bookmarkStart w:id="626" w:name="pg11849_193354"/>
    </w:p>
    <w:p>
      <w:pPr>
        <w:pStyle w:val="BookText"/>
        <w:rPr/>
      </w:pPr>
      <w:bookmarkEnd w:id="626"/>
      <w:r>
        <w:rPr>
          <w:rFonts w:ascii="Amiri" w:hAnsi="Amiri" w:eastAsia="Amiri" w:cs="Amiri"/>
          <w:color w:val="111111"/>
          <w:sz w:val="28"/>
          <w:sz w:val="28"/>
          <w:szCs w:val="28"/>
          <w:rtl w:val="true"/>
          <w:lang w:bidi="ar-SA"/>
        </w:rPr>
        <w:t xml:space="preserve">الحنّاط الكوفي </w:t>
      </w:r>
      <w:r>
        <w:rPr>
          <w:rStyle w:val="FootnoteAnchor"/>
          <w:rtl w:val="true"/>
        </w:rPr>
        <w:footnoteReference w:id="3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حسان هو الواسطي الثقة فالسند صحيح، و ابن عطيّة ثقة في النجاشي </w:t>
      </w:r>
      <w:r>
        <w:rPr>
          <w:rStyle w:val="FootnoteAnchor"/>
          <w:rtl w:val="true"/>
        </w:rPr>
        <w:footnoteReference w:id="3595"/>
      </w:r>
      <w:r>
        <w:rPr>
          <w:rFonts w:ascii="Amiri" w:hAnsi="Amiri" w:eastAsia="Amiri" w:cs="Amiri"/>
          <w:color w:val="111111"/>
          <w:sz w:val="28"/>
          <w:sz w:val="28"/>
          <w:szCs w:val="28"/>
          <w:rtl w:val="true"/>
          <w:lang w:bidi="ar-SA"/>
        </w:rPr>
        <w:t xml:space="preserve">يروي عنه ابن أبي عمير كما في الفهرست </w:t>
      </w:r>
      <w:r>
        <w:rPr>
          <w:rStyle w:val="FootnoteAnchor"/>
          <w:rtl w:val="true"/>
        </w:rPr>
        <w:footnoteReference w:id="3596"/>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1746989_73709187"/>
      <w:bookmarkStart w:id="628" w:name="_Toc226"/>
      <w:bookmarkEnd w:id="627"/>
      <w:r>
        <w:rPr>
          <w:rtl w:val="true"/>
        </w:rPr>
        <w:t>[</w:t>
      </w:r>
      <w:r>
        <w:rPr/>
        <w:t>222</w:t>
      </w:r>
      <w:r>
        <w:rPr>
          <w:rtl w:val="true"/>
        </w:rPr>
        <w:t xml:space="preserve">] </w:t>
      </w:r>
      <w:r>
        <w:rPr>
          <w:rtl w:val="true"/>
        </w:rPr>
        <w:t>ركب</w:t>
      </w:r>
      <w:r>
        <w:rPr>
          <w:rtl w:val="true"/>
        </w:rPr>
        <w:t xml:space="preserve">- </w:t>
      </w:r>
      <w:r>
        <w:rPr>
          <w:rtl w:val="true"/>
        </w:rPr>
        <w:t>و إلي علي بن غراب</w:t>
      </w:r>
      <w:r>
        <w:rPr>
          <w:rtl w:val="true"/>
        </w:rPr>
        <w:t>:</w:t>
      </w:r>
      <w:bookmarkEnd w:id="628"/>
    </w:p>
    <w:p>
      <w:pPr>
        <w:pStyle w:val="BookText"/>
        <w:rPr/>
      </w:pPr>
      <w:r>
        <w:rPr>
          <w:rFonts w:ascii="IRNazanin" w:hAnsi="IRNazanin" w:eastAsia="IRNazanin"/>
          <w:color w:val="111111"/>
          <w:sz w:val="28"/>
          <w:sz w:val="28"/>
          <w:szCs w:val="28"/>
          <w:rtl w:val="true"/>
          <w:lang w:bidi="fa-IR"/>
        </w:rPr>
        <w:t xml:space="preserve">أبوه </w:t>
      </w:r>
      <w:r>
        <w:rPr>
          <w:rStyle w:val="FootnoteAnchor"/>
          <w:rtl w:val="true"/>
        </w:rPr>
        <w:footnoteReference w:id="3597"/>
      </w:r>
      <w:r>
        <w:rPr>
          <w:rFonts w:ascii="Amiri" w:hAnsi="Amiri" w:eastAsia="Amiri" w:cs="Amiri"/>
          <w:color w:val="111111"/>
          <w:sz w:val="28"/>
          <w:sz w:val="28"/>
          <w:szCs w:val="28"/>
          <w:rtl w:val="true"/>
          <w:lang w:bidi="ar-SA"/>
        </w:rPr>
        <w:t>، عن أحمد بن إدريس، عن محمّد بن حسّان، عن إدريس بن الحسن، عن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المغيرة الأزدي </w:t>
      </w:r>
      <w:r>
        <w:rPr>
          <w:rStyle w:val="FootnoteAnchor"/>
          <w:rtl w:val="true"/>
        </w:rPr>
        <w:footnoteReference w:id="3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استظهرنا وثاقة محمّد بن حسّان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Style w:val="FootnoteAnchor"/>
          <w:rtl w:val="true"/>
        </w:rPr>
        <w:footnoteReference w:id="3599"/>
      </w:r>
      <w:r>
        <w:rPr>
          <w:rFonts w:ascii="Amiri" w:hAnsi="Amiri" w:eastAsia="Amiri" w:cs="Amiri"/>
          <w:color w:val="111111"/>
          <w:sz w:val="28"/>
          <w:sz w:val="28"/>
          <w:szCs w:val="28"/>
          <w:rtl w:val="true"/>
          <w:lang w:bidi="ar-SA"/>
        </w:rPr>
        <w:t>، و ضعفنا تضعيف ابن الغضائري و غيره، لكن إدريس غير مذكور فالسند ضعيف، إلّا أن يقال ان علي بن غراب ثقة و يروي كتابه عنه جماعة، فلا يضرّ جهالة إدريس لكونه من مشايخ الإجازة في المقام، فالخبر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علي هو ابن أبي المغيرة، و في النجاشي في ترجمة ابنه الحسن بن علي بن أبي المغيرة الزبيدي الكوفي ثقة هو و أبوه،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يروي كتاب أبيه عنه </w:t>
      </w:r>
      <w:r>
        <w:rPr>
          <w:rStyle w:val="FootnoteAnchor"/>
          <w:rtl w:val="true"/>
        </w:rPr>
        <w:footnoteReference w:id="360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الخلاصة، و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ثقة </w:t>
      </w:r>
      <w:r>
        <w:rPr>
          <w:rStyle w:val="FootnoteAnchor"/>
          <w:rtl w:val="true"/>
        </w:rPr>
        <w:footnoteReference w:id="3601"/>
      </w:r>
      <w:r>
        <w:rPr>
          <w:rFonts w:ascii="Amiri" w:hAnsi="Amiri" w:eastAsia="Amiri" w:cs="Amiri"/>
          <w:color w:val="111111"/>
          <w:sz w:val="28"/>
          <w:sz w:val="28"/>
          <w:szCs w:val="28"/>
          <w:rtl w:val="true"/>
          <w:lang w:bidi="ar-SA"/>
        </w:rPr>
        <w:t>، و في الفهرست في ترجمة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عبد العزيز المعروف بابن غراب </w:t>
      </w:r>
      <w:r>
        <w:rPr>
          <w:rStyle w:val="FootnoteAnchor"/>
          <w:rtl w:val="true"/>
        </w:rPr>
        <w:footnoteReference w:id="3602"/>
      </w:r>
      <w:r>
        <w:rPr>
          <w:rFonts w:ascii="Amiri" w:hAnsi="Amiri" w:eastAsia="Amiri" w:cs="Amiri"/>
          <w:color w:val="111111"/>
          <w:sz w:val="28"/>
          <w:sz w:val="28"/>
          <w:szCs w:val="28"/>
          <w:rtl w:val="true"/>
          <w:lang w:bidi="ar-SA"/>
        </w:rPr>
        <w:t>، و في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الفزاري و هو ابن غراب، </w:t>
      </w:r>
    </w:p>
    <w:p>
      <w:pPr>
        <w:pStyle w:val="BookText"/>
        <w:rPr/>
      </w:pPr>
      <w:r>
        <w:rPr>
          <w:rFonts w:ascii="Amiri" w:hAnsi="Amiri" w:eastAsia="Amiri" w:cs="Amiri"/>
          <w:color w:val="111111"/>
          <w:sz w:val="28"/>
          <w:sz w:val="28"/>
          <w:szCs w:val="28"/>
          <w:rtl w:val="true"/>
          <w:lang w:bidi="ar-SA"/>
        </w:rPr>
        <w:t xml:space="preserve">أسند عنه، له كتاب </w:t>
      </w:r>
      <w:r>
        <w:rPr>
          <w:rStyle w:val="FootnoteAnchor"/>
          <w:rtl w:val="true"/>
        </w:rPr>
        <w:footnoteReference w:id="3603"/>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حسّان الزبيدي، أسند عنه </w:t>
      </w:r>
      <w:r>
        <w:rPr>
          <w:rStyle w:val="FootnoteAnchor"/>
          <w:rtl w:val="true"/>
        </w:rPr>
        <w:footnoteReference w:id="3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وقع و هم فيهما، و المعلوم منهما أنّ ابن غراب ممّن أسند عنه، فيكون علي ما استظهرنا في محلّه ممّن وثقهم ابن عقدة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عن حميد، عن إبراهيم بن سليمان أبو إسحاق الخزّاز،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بطريق آخر </w:t>
      </w:r>
      <w:r>
        <w:rPr>
          <w:rStyle w:val="FootnoteAnchor"/>
          <w:rtl w:val="true"/>
        </w:rPr>
        <w:footnoteReference w:id="3605"/>
      </w:r>
      <w:r>
        <w:rPr>
          <w:rFonts w:ascii="Amiri" w:hAnsi="Amiri" w:eastAsia="Amiri" w:cs="Amiri"/>
          <w:color w:val="111111"/>
          <w:sz w:val="28"/>
          <w:sz w:val="28"/>
          <w:szCs w:val="28"/>
          <w:rtl w:val="true"/>
          <w:lang w:bidi="ar-SA"/>
        </w:rPr>
        <w:t>عن الحسين بن نصر،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بطريق آخر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أحمد، عن أبيه الحسن بن علي، عنه </w:t>
      </w:r>
      <w:r>
        <w:rPr>
          <w:rStyle w:val="FootnoteAnchor"/>
          <w:rtl w:val="true"/>
        </w:rPr>
        <w:footnoteReference w:id="3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النجاشي أن ابنه الثقة الحسن يروي كتابه عنه </w:t>
      </w:r>
      <w:r>
        <w:rPr>
          <w:rStyle w:val="FootnoteAnchor"/>
          <w:rtl w:val="true"/>
        </w:rPr>
        <w:footnoteReference w:id="360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أيضا بعنوان علي بن أبي المغيرة، أو علي بن المغيرة كما في بعض النسخ، و الظاهر الاتحاد كما نصّ عليه الفاضل الأردبيلي </w:t>
      </w:r>
      <w:r>
        <w:rPr>
          <w:rStyle w:val="FootnoteAnchor"/>
          <w:rtl w:val="true"/>
        </w:rPr>
        <w:footnoteReference w:id="3608"/>
      </w:r>
      <w:r>
        <w:rPr>
          <w:rFonts w:ascii="Amiri" w:hAnsi="Amiri" w:eastAsia="Amiri" w:cs="Amiri"/>
          <w:color w:val="111111"/>
          <w:sz w:val="28"/>
          <w:sz w:val="28"/>
          <w:szCs w:val="28"/>
          <w:rtl w:val="true"/>
          <w:lang w:bidi="ar-SA"/>
        </w:rPr>
        <w:t xml:space="preserve">، حمّاد بن عثمان في الكافي في باب صفة الوضوء </w:t>
      </w:r>
      <w:r>
        <w:rPr>
          <w:rStyle w:val="FootnoteAnchor"/>
          <w:rtl w:val="true"/>
        </w:rPr>
        <w:footnoteReference w:id="3609"/>
      </w:r>
      <w:r>
        <w:rPr>
          <w:rFonts w:ascii="Amiri" w:hAnsi="Amiri" w:eastAsia="Amiri" w:cs="Amiri"/>
          <w:color w:val="111111"/>
          <w:sz w:val="28"/>
          <w:sz w:val="28"/>
          <w:szCs w:val="28"/>
          <w:rtl w:val="true"/>
          <w:lang w:bidi="ar-SA"/>
        </w:rPr>
        <w:t xml:space="preserve">، و في التهذيب فيه </w:t>
      </w:r>
      <w:r>
        <w:rPr>
          <w:rStyle w:val="FootnoteAnchor"/>
          <w:rtl w:val="true"/>
        </w:rPr>
        <w:footnoteReference w:id="3610"/>
      </w:r>
      <w:r>
        <w:rPr>
          <w:rFonts w:ascii="Amiri" w:hAnsi="Amiri" w:eastAsia="Amiri" w:cs="Amiri"/>
          <w:color w:val="111111"/>
          <w:sz w:val="28"/>
          <w:sz w:val="28"/>
          <w:szCs w:val="28"/>
          <w:rtl w:val="true"/>
          <w:lang w:bidi="ar-SA"/>
        </w:rPr>
        <w:t xml:space="preserve">، و إبراهيم بن أبي البلاد </w:t>
      </w:r>
      <w:r>
        <w:rPr>
          <w:rStyle w:val="FootnoteAnchor"/>
          <w:rtl w:val="true"/>
        </w:rPr>
        <w:footnoteReference w:id="3611"/>
      </w:r>
      <w:r>
        <w:rPr>
          <w:rFonts w:ascii="Amiri" w:hAnsi="Amiri" w:eastAsia="Amiri" w:cs="Amiri"/>
          <w:color w:val="111111"/>
          <w:sz w:val="28"/>
          <w:sz w:val="28"/>
          <w:szCs w:val="28"/>
          <w:rtl w:val="true"/>
          <w:lang w:bidi="ar-SA"/>
        </w:rPr>
        <w:t xml:space="preserve">، و عاصم بن حميد </w:t>
      </w:r>
      <w:r>
        <w:rPr>
          <w:rStyle w:val="FootnoteAnchor"/>
          <w:rtl w:val="true"/>
        </w:rPr>
        <w:footnoteReference w:id="3612"/>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3613"/>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29" w:name="pg11849_193356"/>
    </w:p>
    <w:p>
      <w:pPr>
        <w:pStyle w:val="Heading3"/>
        <w:numPr>
          <w:ilvl w:val="2"/>
          <w:numId w:val="1"/>
        </w:numPr>
        <w:rPr/>
      </w:pPr>
      <w:bookmarkStart w:id="630" w:name="__RefHeading___Toc11746991_73709187"/>
      <w:bookmarkStart w:id="631" w:name="_Toc227"/>
      <w:bookmarkEnd w:id="629"/>
      <w:bookmarkEnd w:id="630"/>
      <w:r>
        <w:rPr>
          <w:rtl w:val="true"/>
        </w:rPr>
        <w:t>[</w:t>
      </w:r>
      <w:r>
        <w:rPr/>
        <w:t>223</w:t>
      </w:r>
      <w:r>
        <w:rPr>
          <w:rtl w:val="true"/>
        </w:rPr>
        <w:t xml:space="preserve">] </w:t>
      </w:r>
      <w:r>
        <w:rPr>
          <w:rtl w:val="true"/>
        </w:rPr>
        <w:t>ركج</w:t>
      </w:r>
      <w:r>
        <w:rPr>
          <w:rtl w:val="true"/>
        </w:rPr>
        <w:t xml:space="preserve">- </w:t>
      </w:r>
      <w:r>
        <w:rPr>
          <w:rtl w:val="true"/>
        </w:rPr>
        <w:t>و إلي علي بن الفضل الواسطي</w:t>
      </w:r>
      <w:r>
        <w:rPr>
          <w:rtl w:val="true"/>
        </w:rPr>
        <w:t>:</w:t>
      </w:r>
      <w:bookmarkEnd w:id="631"/>
    </w:p>
    <w:p>
      <w:pPr>
        <w:pStyle w:val="BookText"/>
        <w:rPr/>
      </w:pPr>
      <w:r>
        <w:rPr>
          <w:rFonts w:ascii="Amiri" w:hAnsi="Amiri" w:eastAsia="Amiri" w:cs="Amiri"/>
          <w:color w:val="111111"/>
          <w:sz w:val="28"/>
          <w:sz w:val="28"/>
          <w:szCs w:val="28"/>
          <w:rtl w:val="true"/>
          <w:lang w:bidi="ar-SA"/>
        </w:rPr>
        <w:t xml:space="preserve">أبوه، عن علي بن إبراهيم، عن أبيه، عن علي بن الفضل الواسطي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ابن فضل غير مذكور بمدح، لكن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3615"/>
      </w:r>
      <w:r>
        <w:rPr>
          <w:rFonts w:ascii="Amiri" w:hAnsi="Amiri" w:eastAsia="Amiri" w:cs="Amiri"/>
          <w:color w:val="111111"/>
          <w:sz w:val="28"/>
          <w:sz w:val="28"/>
          <w:szCs w:val="28"/>
          <w:rtl w:val="true"/>
          <w:lang w:bidi="ar-SA"/>
        </w:rPr>
        <w:t>استظهار مدح عظيم يقرب من الوثاقة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الرضا أو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فالخبر في غاية الاعتبار</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1746993_73709187"/>
      <w:bookmarkStart w:id="633" w:name="_Toc228"/>
      <w:bookmarkEnd w:id="632"/>
      <w:r>
        <w:rPr>
          <w:rtl w:val="true"/>
        </w:rPr>
        <w:t>[</w:t>
      </w:r>
      <w:r>
        <w:rPr/>
        <w:t>224</w:t>
      </w:r>
      <w:r>
        <w:rPr>
          <w:rtl w:val="true"/>
        </w:rPr>
        <w:t xml:space="preserve">] </w:t>
      </w:r>
      <w:r>
        <w:rPr>
          <w:rtl w:val="true"/>
        </w:rPr>
        <w:t>ركد</w:t>
      </w:r>
      <w:r>
        <w:rPr>
          <w:rtl w:val="true"/>
        </w:rPr>
        <w:t xml:space="preserve">- </w:t>
      </w:r>
      <w:r>
        <w:rPr>
          <w:rtl w:val="true"/>
        </w:rPr>
        <w:t>و إلي علي بن محمّد الحضيني</w:t>
      </w:r>
      <w:r>
        <w:rPr>
          <w:rtl w:val="true"/>
        </w:rPr>
        <w:t>:</w:t>
      </w:r>
      <w:bookmarkEnd w:id="633"/>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الكوفي، عن محمّد بن سنان، عن علي بن محمّد الحضيني </w:t>
      </w:r>
      <w:r>
        <w:rPr>
          <w:rStyle w:val="FootnoteAnchor"/>
          <w:rtl w:val="true"/>
        </w:rPr>
        <w:footnoteReference w:id="3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اعتبار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3617"/>
      </w:r>
      <w:r>
        <w:rPr>
          <w:rFonts w:ascii="IRNazanin" w:hAnsi="IRNazanin" w:eastAsia="IRNazanin"/>
          <w:color w:val="111111"/>
          <w:sz w:val="28"/>
          <w:sz w:val="28"/>
          <w:szCs w:val="28"/>
          <w:rtl w:val="true"/>
          <w:lang w:bidi="fa-IR"/>
        </w:rPr>
        <w:t>فالسند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علي فغير مذكور إلّا أنه يروي عنه إبراهيم بن مهزيار </w:t>
      </w:r>
      <w:r>
        <w:rPr>
          <w:rStyle w:val="FootnoteAnchor"/>
          <w:rtl w:val="true"/>
        </w:rPr>
        <w:footnoteReference w:id="3618"/>
      </w:r>
      <w:r>
        <w:rPr>
          <w:rFonts w:ascii="Amiri" w:hAnsi="Amiri" w:eastAsia="Amiri" w:cs="Amiri"/>
          <w:color w:val="111111"/>
          <w:sz w:val="28"/>
          <w:sz w:val="28"/>
          <w:szCs w:val="28"/>
          <w:rtl w:val="true"/>
          <w:lang w:bidi="ar-SA"/>
        </w:rPr>
        <w:t xml:space="preserve">، و الفقيه الثقة حمدان القلانسي </w:t>
      </w:r>
      <w:r>
        <w:rPr>
          <w:rStyle w:val="FootnoteAnchor"/>
          <w:rtl w:val="true"/>
        </w:rPr>
        <w:footnoteReference w:id="3619"/>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3620"/>
      </w:r>
      <w:r>
        <w:rPr>
          <w:rFonts w:ascii="Amiri" w:hAnsi="Amiri" w:eastAsia="Amiri" w:cs="Amiri"/>
          <w:color w:val="111111"/>
          <w:sz w:val="28"/>
          <w:sz w:val="28"/>
          <w:szCs w:val="28"/>
          <w:rtl w:val="true"/>
          <w:lang w:bidi="ar-SA"/>
        </w:rPr>
        <w:t xml:space="preserve">فلا بأس به، مضافا إلي عدّ الصدوق كتابه من الكتب المعتمدة </w:t>
      </w:r>
      <w:r>
        <w:rPr>
          <w:rStyle w:val="FootnoteAnchor"/>
          <w:rtl w:val="true"/>
        </w:rPr>
        <w:footnoteReference w:id="3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1746995_73709187"/>
      <w:bookmarkStart w:id="635" w:name="_Toc229"/>
      <w:bookmarkEnd w:id="634"/>
      <w:r>
        <w:rPr>
          <w:rtl w:val="true"/>
        </w:rPr>
        <w:t>[</w:t>
      </w:r>
      <w:r>
        <w:rPr/>
        <w:t>225</w:t>
      </w:r>
      <w:r>
        <w:rPr>
          <w:rtl w:val="true"/>
        </w:rPr>
        <w:t xml:space="preserve">]- </w:t>
      </w:r>
      <w:r>
        <w:rPr>
          <w:rtl w:val="true"/>
        </w:rPr>
        <w:t>ركه</w:t>
      </w:r>
      <w:bookmarkEnd w:id="63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ركه</w:t>
      </w:r>
      <w:r>
        <w:rPr>
          <w:rFonts w:eastAsia="Amiri" w:cs="Amiri" w:ascii="Amiri" w:hAnsi="Amiri"/>
          <w:color w:val="111111"/>
          <w:sz w:val="28"/>
          <w:szCs w:val="28"/>
          <w:rtl w:val="true"/>
          <w:lang w:bidi="ar-SA"/>
        </w:rPr>
        <w:t xml:space="preserve">] </w:t>
      </w:r>
      <w:r>
        <w:rPr>
          <w:rStyle w:val="FootnoteAnchor"/>
          <w:rtl w:val="true"/>
        </w:rPr>
        <w:footnoteReference w:id="3622"/>
      </w:r>
      <w:r>
        <w:rPr>
          <w:rFonts w:eastAsia="Times New Roman" w:cs="Times New Roman" w:ascii="Times New Roman" w:hAnsi="Times New Roman"/>
          <w:color w:val="111111"/>
          <w:sz w:val="28"/>
          <w:szCs w:val="28"/>
          <w:rtl w:val="true"/>
          <w:lang w:val="en-US" w:bidi="en-US"/>
        </w:rPr>
        <w:t xml:space="preserve">. </w:t>
      </w:r>
      <w:bookmarkStart w:id="636" w:name="pg11849_193357"/>
    </w:p>
    <w:p>
      <w:pPr>
        <w:pStyle w:val="Heading3"/>
        <w:numPr>
          <w:ilvl w:val="2"/>
          <w:numId w:val="1"/>
        </w:numPr>
        <w:rPr/>
      </w:pPr>
      <w:bookmarkStart w:id="637" w:name="__RefHeading___Toc11746997_73709187"/>
      <w:bookmarkStart w:id="638" w:name="_Toc230"/>
      <w:bookmarkEnd w:id="636"/>
      <w:bookmarkEnd w:id="637"/>
      <w:r>
        <w:rPr>
          <w:rtl w:val="true"/>
        </w:rPr>
        <w:t>[</w:t>
      </w:r>
      <w:r>
        <w:rPr/>
        <w:t>226</w:t>
      </w:r>
      <w:r>
        <w:rPr>
          <w:rtl w:val="true"/>
        </w:rPr>
        <w:t xml:space="preserve">] </w:t>
      </w:r>
      <w:r>
        <w:rPr>
          <w:rtl w:val="true"/>
        </w:rPr>
        <w:t>ركو</w:t>
      </w:r>
      <w:r>
        <w:rPr>
          <w:rtl w:val="true"/>
        </w:rPr>
        <w:t xml:space="preserve">- </w:t>
      </w:r>
      <w:r>
        <w:rPr>
          <w:rtl w:val="true"/>
        </w:rPr>
        <w:t>و إلي علي بن محمّد النوفلي</w:t>
      </w:r>
      <w:r>
        <w:rPr>
          <w:rtl w:val="true"/>
        </w:rPr>
        <w:t>:</w:t>
      </w:r>
      <w:bookmarkEnd w:id="638"/>
    </w:p>
    <w:p>
      <w:pPr>
        <w:pStyle w:val="BookText"/>
        <w:rPr/>
      </w:pPr>
      <w:r>
        <w:rPr>
          <w:rFonts w:ascii="Amiri" w:hAnsi="Amiri" w:eastAsia="Amiri" w:cs="Amiri"/>
          <w:color w:val="111111"/>
          <w:sz w:val="28"/>
          <w:sz w:val="28"/>
          <w:szCs w:val="28"/>
          <w:rtl w:val="true"/>
          <w:lang w:bidi="ar-SA"/>
        </w:rPr>
        <w:t xml:space="preserve">محمّد بن علي ماجيلويه، عن أبيه، عن أحمد بن محمّد بن خالد، عن أبيه، عنه </w:t>
      </w:r>
      <w:r>
        <w:rPr>
          <w:rStyle w:val="FootnoteAnchor"/>
          <w:rtl w:val="true"/>
        </w:rPr>
        <w:footnoteReference w:id="3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و لكن علي كسابقه، و يروي عنه بعض الأجلّة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1746999_73709187"/>
      <w:bookmarkStart w:id="640" w:name="_Toc231"/>
      <w:bookmarkEnd w:id="639"/>
      <w:r>
        <w:rPr>
          <w:rtl w:val="true"/>
        </w:rPr>
        <w:t>[</w:t>
      </w:r>
      <w:r>
        <w:rPr/>
        <w:t>227</w:t>
      </w:r>
      <w:r>
        <w:rPr>
          <w:rtl w:val="true"/>
        </w:rPr>
        <w:t xml:space="preserve">] </w:t>
      </w:r>
      <w:r>
        <w:rPr>
          <w:rtl w:val="true"/>
        </w:rPr>
        <w:t>ركز</w:t>
      </w:r>
      <w:r>
        <w:rPr>
          <w:rtl w:val="true"/>
        </w:rPr>
        <w:t xml:space="preserve">- </w:t>
      </w:r>
      <w:r>
        <w:rPr>
          <w:rtl w:val="true"/>
        </w:rPr>
        <w:t>و إلي علي بن مطر</w:t>
      </w:r>
      <w:r>
        <w:rPr>
          <w:rtl w:val="true"/>
        </w:rPr>
        <w:t>:</w:t>
      </w:r>
      <w:bookmarkEnd w:id="640"/>
    </w:p>
    <w:p>
      <w:pPr>
        <w:pStyle w:val="BookText"/>
        <w:rPr/>
      </w:pPr>
      <w:r>
        <w:rPr>
          <w:rFonts w:ascii="Amiri" w:hAnsi="Amiri" w:eastAsia="Amiri" w:cs="Amiri"/>
          <w:color w:val="111111"/>
          <w:sz w:val="28"/>
          <w:sz w:val="28"/>
          <w:szCs w:val="28"/>
          <w:rtl w:val="true"/>
          <w:lang w:bidi="ar-SA"/>
        </w:rPr>
        <w:t xml:space="preserve">أحمد بن زياد بن جعفر الهمداني رضي اللّه عنه، عن علي بن إبراهيم بن هاشم، عن أبيه، عن محمّد بن سنان، عنه </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معتبر بل صحيح عندنا، و لكن علي بن مطر مهمل و لا رواية له في الكتب المعتبرة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747001_73709187"/>
      <w:bookmarkStart w:id="642" w:name="_Toc232"/>
      <w:bookmarkEnd w:id="641"/>
      <w:r>
        <w:rPr>
          <w:rtl w:val="true"/>
        </w:rPr>
        <w:t>[</w:t>
      </w:r>
      <w:r>
        <w:rPr/>
        <w:t>228</w:t>
      </w:r>
      <w:r>
        <w:rPr>
          <w:rtl w:val="true"/>
        </w:rPr>
        <w:t xml:space="preserve">] </w:t>
      </w:r>
      <w:r>
        <w:rPr>
          <w:rtl w:val="true"/>
        </w:rPr>
        <w:t>ركح</w:t>
      </w:r>
      <w:r>
        <w:rPr>
          <w:rtl w:val="true"/>
        </w:rPr>
        <w:t xml:space="preserve">- </w:t>
      </w:r>
      <w:r>
        <w:rPr>
          <w:rtl w:val="true"/>
        </w:rPr>
        <w:t>و إلي عليّ بن مهزيار</w:t>
      </w:r>
      <w:r>
        <w:rPr>
          <w:rtl w:val="true"/>
        </w:rPr>
        <w:t>:</w:t>
      </w:r>
      <w:bookmarkEnd w:id="642"/>
    </w:p>
    <w:p>
      <w:pPr>
        <w:pStyle w:val="BookText"/>
        <w:rPr/>
      </w:pPr>
      <w:r>
        <w:rPr>
          <w:rFonts w:ascii="Amiri" w:hAnsi="Amiri" w:eastAsia="Amiri" w:cs="Amiri"/>
          <w:color w:val="111111"/>
          <w:sz w:val="28"/>
          <w:sz w:val="28"/>
          <w:szCs w:val="28"/>
          <w:rtl w:val="true"/>
          <w:lang w:bidi="ar-SA"/>
        </w:rPr>
        <w:t>أبوه، عن محمّد بن يحيي العطار، عن الحسين بن إسحاق التاجر، عن علي بن مهزيار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عن سعد بن عبد اللّه و الحميري جميعا، عن إبراهيم بن مهزيار، عن أخيه علي بن مهزيار الأهوازي </w:t>
      </w:r>
      <w:r>
        <w:rPr>
          <w:rStyle w:val="FootnoteAnchor"/>
          <w:rtl w:val="true"/>
        </w:rPr>
        <w:footnoteReference w:id="3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عن محمّد بن الحسن الصفار، عن العباس ابن معروف، عن علي بن مهزيار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الأخير صحيح بالاتفاق، و الوسط كذلك علي الأصح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Style w:val="FootnoteAnchor"/>
          <w:rtl w:val="true"/>
        </w:rPr>
        <w:footnoteReference w:id="3626"/>
      </w:r>
      <w:r>
        <w:rPr>
          <w:rFonts w:ascii="Amiri" w:hAnsi="Amiri" w:eastAsia="Amiri" w:cs="Amiri"/>
          <w:color w:val="111111"/>
          <w:sz w:val="28"/>
          <w:sz w:val="28"/>
          <w:szCs w:val="28"/>
          <w:rtl w:val="true"/>
          <w:lang w:bidi="ar-SA"/>
        </w:rPr>
        <w:t xml:space="preserve">، و لكن الحسين في السند الأول مجهول و لا ضرر فيه بعد وجود طرق صحيحة هنا، و في سائر الفهارس، و في الشرح ذكر الشيخ أسانيده الصحيحة من طريق الصدوق، و يصير أربعة و عشرين طريقا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1747003_73709187"/>
      <w:bookmarkStart w:id="644" w:name="_Toc233"/>
      <w:bookmarkEnd w:id="643"/>
      <w:r>
        <w:rPr>
          <w:rtl w:val="true"/>
        </w:rPr>
        <w:t>[</w:t>
      </w:r>
      <w:r>
        <w:rPr/>
        <w:t>229</w:t>
      </w:r>
      <w:r>
        <w:rPr>
          <w:rtl w:val="true"/>
        </w:rPr>
        <w:t xml:space="preserve">] </w:t>
      </w:r>
      <w:r>
        <w:rPr>
          <w:rtl w:val="true"/>
        </w:rPr>
        <w:t>ركط</w:t>
      </w:r>
      <w:r>
        <w:rPr>
          <w:rtl w:val="true"/>
        </w:rPr>
        <w:t xml:space="preserve">- </w:t>
      </w:r>
      <w:r>
        <w:rPr>
          <w:rtl w:val="true"/>
        </w:rPr>
        <w:t>و إلي علي بن ميسرة</w:t>
      </w:r>
      <w:r>
        <w:rPr>
          <w:rtl w:val="true"/>
        </w:rPr>
        <w:t>:</w:t>
      </w:r>
      <w:bookmarkEnd w:id="64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عبد اللّه، عن </w:t>
      </w:r>
      <w:bookmarkStart w:id="645" w:name="pg11849_193358"/>
    </w:p>
    <w:p>
      <w:pPr>
        <w:pStyle w:val="BookText"/>
        <w:rPr/>
      </w:pPr>
      <w:bookmarkEnd w:id="645"/>
      <w:r>
        <w:rPr>
          <w:rFonts w:ascii="Amiri" w:hAnsi="Amiri" w:eastAsia="Amiri" w:cs="Amiri"/>
          <w:color w:val="111111"/>
          <w:sz w:val="28"/>
          <w:sz w:val="28"/>
          <w:szCs w:val="28"/>
          <w:rtl w:val="true"/>
          <w:lang w:bidi="ar-SA"/>
        </w:rPr>
        <w:t xml:space="preserve">محمّد بن عيسي، عن الحسن بن علي الوشاء، عنه </w:t>
      </w:r>
      <w:r>
        <w:rPr>
          <w:rStyle w:val="FootnoteAnchor"/>
          <w:rtl w:val="true"/>
        </w:rPr>
        <w:footnoteReference w:id="3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علي الأصحّ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عيسي </w:t>
      </w:r>
      <w:r>
        <w:rPr>
          <w:rStyle w:val="FootnoteAnchor"/>
          <w:rtl w:val="true"/>
        </w:rPr>
        <w:footnoteReference w:id="3629"/>
      </w:r>
      <w:r>
        <w:rPr>
          <w:rFonts w:ascii="Amiri" w:hAnsi="Amiri" w:eastAsia="Amiri" w:cs="Amiri"/>
          <w:color w:val="111111"/>
          <w:sz w:val="28"/>
          <w:sz w:val="28"/>
          <w:szCs w:val="28"/>
          <w:rtl w:val="true"/>
          <w:lang w:bidi="ar-SA"/>
        </w:rPr>
        <w:t>، و أمّا ابن ميسرة ففي الفهرست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عنه أحمد بن أبي عبد اللّه </w:t>
      </w:r>
      <w:r>
        <w:rPr>
          <w:rStyle w:val="FootnoteAnchor"/>
          <w:rtl w:val="true"/>
        </w:rPr>
        <w:footnoteReference w:id="3630"/>
      </w:r>
      <w:r>
        <w:rPr>
          <w:rFonts w:ascii="Amiri" w:hAnsi="Amiri" w:eastAsia="Amiri" w:cs="Amiri"/>
          <w:color w:val="111111"/>
          <w:sz w:val="28"/>
          <w:sz w:val="28"/>
          <w:szCs w:val="28"/>
          <w:rtl w:val="true"/>
          <w:lang w:bidi="ar-SA"/>
        </w:rPr>
        <w:t xml:space="preserve">، و فيه دلالة علي إماميّته و عدم ما يوجب القدح فيه و إلّا لذكراه، مضافا إلي رواية الوشاء الجليل عنه، و عدّ الصدوق كتابه من الكتب المعتمدة </w:t>
      </w:r>
      <w:r>
        <w:rPr>
          <w:rStyle w:val="FootnoteAnchor"/>
          <w:rtl w:val="true"/>
        </w:rPr>
        <w:footnoteReference w:id="3631"/>
      </w:r>
      <w:r>
        <w:rPr>
          <w:rFonts w:ascii="Amiri" w:hAnsi="Amiri" w:eastAsia="Amiri" w:cs="Amiri"/>
          <w:color w:val="111111"/>
          <w:sz w:val="28"/>
          <w:sz w:val="28"/>
          <w:szCs w:val="28"/>
          <w:rtl w:val="true"/>
          <w:lang w:bidi="ar-SA"/>
        </w:rPr>
        <w:t>، فالخبر معتبر،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حسن كالصحيح، أو قوي كالصحيح </w:t>
      </w:r>
      <w:r>
        <w:rPr>
          <w:rStyle w:val="FootnoteAnchor"/>
          <w:rtl w:val="true"/>
        </w:rPr>
        <w:footnoteReference w:id="3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1747005_73709187"/>
      <w:bookmarkStart w:id="647" w:name="_Toc234"/>
      <w:bookmarkEnd w:id="646"/>
      <w:r>
        <w:rPr>
          <w:rtl w:val="true"/>
        </w:rPr>
        <w:t>[</w:t>
      </w:r>
      <w:r>
        <w:rPr/>
        <w:t>230</w:t>
      </w:r>
      <w:r>
        <w:rPr>
          <w:rtl w:val="true"/>
        </w:rPr>
        <w:t xml:space="preserve">] </w:t>
      </w:r>
      <w:r>
        <w:rPr>
          <w:rtl w:val="true"/>
        </w:rPr>
        <w:t>رل</w:t>
      </w:r>
      <w:r>
        <w:rPr>
          <w:rtl w:val="true"/>
        </w:rPr>
        <w:t xml:space="preserve">- </w:t>
      </w:r>
      <w:r>
        <w:rPr>
          <w:rtl w:val="true"/>
        </w:rPr>
        <w:t>و إلي علي بن النعمان</w:t>
      </w:r>
      <w:r>
        <w:rPr>
          <w:rtl w:val="true"/>
        </w:rPr>
        <w:t>:</w:t>
      </w:r>
      <w:bookmarkEnd w:id="647"/>
    </w:p>
    <w:p>
      <w:pPr>
        <w:pStyle w:val="BookText"/>
        <w:rPr/>
      </w:pPr>
      <w:r>
        <w:rPr>
          <w:rFonts w:ascii="Amiri" w:hAnsi="Amiri" w:eastAsia="Amiri" w:cs="Amiri"/>
          <w:color w:val="111111"/>
          <w:sz w:val="28"/>
          <w:sz w:val="28"/>
          <w:szCs w:val="28"/>
          <w:rtl w:val="true"/>
          <w:lang w:bidi="ar-SA"/>
        </w:rPr>
        <w:t xml:space="preserve">أبوه و محمّد بن الحسن رضي اللّه عنه، عن سعد بن عبد اللّه، عن أحمد بن محمّد بن عيسي و إبراهيم بن هاشم جميعا، عنه </w:t>
      </w:r>
      <w:r>
        <w:rPr>
          <w:rStyle w:val="FootnoteAnchor"/>
          <w:rtl w:val="true"/>
        </w:rPr>
        <w:footnoteReference w:id="363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و عليّ هو أبو الحسن الأعلم النخعي، كان ثقة ثبتا صحيحا واضح الطريقة </w:t>
      </w:r>
      <w:r>
        <w:rPr>
          <w:rStyle w:val="FootnoteAnchor"/>
          <w:rtl w:val="true"/>
        </w:rPr>
        <w:footnoteReference w:id="3634"/>
      </w:r>
      <w:r>
        <w:rPr>
          <w:rFonts w:ascii="Amiri" w:hAnsi="Amiri" w:eastAsia="Amiri" w:cs="Amiri"/>
          <w:color w:val="111111"/>
          <w:sz w:val="28"/>
          <w:sz w:val="28"/>
          <w:szCs w:val="28"/>
          <w:rtl w:val="true"/>
          <w:lang w:bidi="ar-SA"/>
        </w:rPr>
        <w:t>، روي عنه سوي أحمد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Style w:val="FootnoteAnchor"/>
          <w:rtl w:val="true"/>
        </w:rPr>
        <w:footnoteReference w:id="3635"/>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3636"/>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3637"/>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3638"/>
      </w:r>
      <w:r>
        <w:rPr>
          <w:rFonts w:ascii="Amiri" w:hAnsi="Amiri" w:eastAsia="Amiri" w:cs="Amiri"/>
          <w:color w:val="111111"/>
          <w:sz w:val="28"/>
          <w:sz w:val="28"/>
          <w:szCs w:val="28"/>
          <w:rtl w:val="true"/>
          <w:lang w:bidi="ar-SA"/>
        </w:rPr>
        <w:t xml:space="preserve">، و محمّد بن الحسين بن أبي </w:t>
      </w:r>
      <w:bookmarkStart w:id="648" w:name="pg11849_193359"/>
    </w:p>
    <w:p>
      <w:pPr>
        <w:pStyle w:val="BookText"/>
        <w:rPr/>
      </w:pPr>
      <w:bookmarkEnd w:id="648"/>
      <w:r>
        <w:rPr>
          <w:rFonts w:ascii="IRNazanin" w:hAnsi="IRNazanin" w:eastAsia="IRNazanin"/>
          <w:color w:val="111111"/>
          <w:sz w:val="28"/>
          <w:sz w:val="28"/>
          <w:szCs w:val="28"/>
          <w:rtl w:val="true"/>
          <w:lang w:bidi="fa-IR"/>
        </w:rPr>
        <w:t xml:space="preserve">الخطاب </w:t>
      </w:r>
      <w:r>
        <w:rPr>
          <w:rStyle w:val="FootnoteAnchor"/>
          <w:rtl w:val="true"/>
        </w:rPr>
        <w:footnoteReference w:id="3639"/>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3640"/>
      </w:r>
      <w:r>
        <w:rPr>
          <w:rFonts w:ascii="Amiri" w:hAnsi="Amiri" w:eastAsia="Amiri" w:cs="Amiri"/>
          <w:color w:val="111111"/>
          <w:sz w:val="28"/>
          <w:sz w:val="28"/>
          <w:szCs w:val="28"/>
          <w:rtl w:val="true"/>
          <w:lang w:bidi="ar-SA"/>
        </w:rPr>
        <w:t xml:space="preserve">، و علي بن حديد </w:t>
      </w:r>
      <w:r>
        <w:rPr>
          <w:rStyle w:val="FootnoteAnchor"/>
          <w:rtl w:val="true"/>
        </w:rPr>
        <w:footnoteReference w:id="3641"/>
      </w:r>
      <w:r>
        <w:rPr>
          <w:rFonts w:ascii="Amiri" w:hAnsi="Amiri" w:eastAsia="Amiri" w:cs="Amiri"/>
          <w:color w:val="111111"/>
          <w:sz w:val="28"/>
          <w:sz w:val="28"/>
          <w:szCs w:val="28"/>
          <w:rtl w:val="true"/>
          <w:lang w:bidi="ar-SA"/>
        </w:rPr>
        <w:t xml:space="preserve">، و الهيثم بن أبي مسروق النهدي </w:t>
      </w:r>
      <w:r>
        <w:rPr>
          <w:rStyle w:val="FootnoteAnchor"/>
          <w:rtl w:val="true"/>
        </w:rPr>
        <w:footnoteReference w:id="3642"/>
      </w:r>
      <w:r>
        <w:rPr>
          <w:rFonts w:ascii="IRNazanin" w:hAnsi="IRNazanin" w:eastAsia="IRNazanin"/>
          <w:color w:val="111111"/>
          <w:sz w:val="28"/>
          <w:sz w:val="28"/>
          <w:szCs w:val="28"/>
          <w:rtl w:val="true"/>
          <w:lang w:bidi="fa-IR"/>
        </w:rPr>
        <w:t xml:space="preserve">، و الحسن ابنه </w:t>
      </w:r>
      <w:r>
        <w:rPr>
          <w:rStyle w:val="FootnoteAnchor"/>
          <w:rtl w:val="true"/>
        </w:rPr>
        <w:footnoteReference w:id="3643"/>
      </w:r>
      <w:r>
        <w:rPr>
          <w:rFonts w:ascii="Amiri" w:hAnsi="Amiri" w:eastAsia="Amiri" w:cs="Amiri"/>
          <w:color w:val="111111"/>
          <w:sz w:val="28"/>
          <w:sz w:val="28"/>
          <w:szCs w:val="28"/>
          <w:rtl w:val="true"/>
          <w:lang w:bidi="ar-SA"/>
        </w:rPr>
        <w:t xml:space="preserve">، و عبد الحميد بن عوّاض </w:t>
      </w:r>
      <w:r>
        <w:rPr>
          <w:rStyle w:val="FootnoteAnchor"/>
          <w:rtl w:val="true"/>
        </w:rPr>
        <w:footnoteReference w:id="3644"/>
      </w:r>
      <w:r>
        <w:rPr>
          <w:rFonts w:ascii="Amiri" w:hAnsi="Amiri" w:eastAsia="Amiri" w:cs="Amiri"/>
          <w:color w:val="111111"/>
          <w:sz w:val="28"/>
          <w:sz w:val="28"/>
          <w:szCs w:val="28"/>
          <w:rtl w:val="true"/>
          <w:lang w:bidi="ar-SA"/>
        </w:rPr>
        <w:t xml:space="preserve">، و موسي بن عمر بن يزيد </w:t>
      </w:r>
      <w:r>
        <w:rPr>
          <w:rStyle w:val="FootnoteAnchor"/>
          <w:rtl w:val="true"/>
        </w:rPr>
        <w:footnoteReference w:id="3645"/>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3646"/>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3647"/>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3648"/>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3649"/>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365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3651"/>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1747007_73709187"/>
      <w:bookmarkStart w:id="650" w:name="_Toc235"/>
      <w:bookmarkEnd w:id="649"/>
      <w:r>
        <w:rPr>
          <w:rtl w:val="true"/>
        </w:rPr>
        <w:t>[</w:t>
      </w:r>
      <w:r>
        <w:rPr/>
        <w:t>231</w:t>
      </w:r>
      <w:r>
        <w:rPr>
          <w:rtl w:val="true"/>
        </w:rPr>
        <w:t xml:space="preserve">] </w:t>
      </w:r>
      <w:r>
        <w:rPr>
          <w:rtl w:val="true"/>
        </w:rPr>
        <w:t>رلا</w:t>
      </w:r>
      <w:r>
        <w:rPr>
          <w:rtl w:val="true"/>
        </w:rPr>
        <w:t xml:space="preserve">- </w:t>
      </w:r>
      <w:r>
        <w:rPr>
          <w:rtl w:val="true"/>
        </w:rPr>
        <w:t>و إلي علي بن يقطين</w:t>
      </w:r>
      <w:r>
        <w:rPr>
          <w:rtl w:val="true"/>
        </w:rPr>
        <w:t>:</w:t>
      </w:r>
      <w:bookmarkEnd w:id="650"/>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الحسن بن علي بن يقطين، عن أخيه الحسين، عن أبيه علي بن يقطين </w:t>
      </w:r>
      <w:r>
        <w:rPr>
          <w:rStyle w:val="FootnoteAnchor"/>
          <w:rtl w:val="true"/>
        </w:rPr>
        <w:footnoteReference w:id="3652"/>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كان ثقة فقيها متكلّما </w:t>
      </w:r>
      <w:r>
        <w:rPr>
          <w:rStyle w:val="FootnoteAnchor"/>
          <w:rtl w:val="true"/>
        </w:rPr>
        <w:footnoteReference w:id="3653"/>
      </w:r>
      <w:r>
        <w:rPr>
          <w:rFonts w:ascii="Amiri" w:hAnsi="Amiri" w:eastAsia="Amiri" w:cs="Amiri"/>
          <w:color w:val="111111"/>
          <w:sz w:val="28"/>
          <w:sz w:val="28"/>
          <w:szCs w:val="28"/>
          <w:rtl w:val="true"/>
          <w:lang w:bidi="ar-SA"/>
        </w:rPr>
        <w:t xml:space="preserve">، و الحسين ثقة </w:t>
      </w:r>
      <w:r>
        <w:rPr>
          <w:rStyle w:val="FootnoteAnchor"/>
          <w:rtl w:val="true"/>
        </w:rPr>
        <w:footnoteReference w:id="3654"/>
      </w:r>
      <w:r>
        <w:rPr>
          <w:rFonts w:ascii="Amiri" w:hAnsi="Amiri" w:eastAsia="Amiri" w:cs="Amiri"/>
          <w:color w:val="111111"/>
          <w:sz w:val="28"/>
          <w:sz w:val="28"/>
          <w:szCs w:val="28"/>
          <w:rtl w:val="true"/>
          <w:lang w:bidi="ar-SA"/>
        </w:rPr>
        <w:t xml:space="preserve">يروي عنه أحمد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البزنطي </w:t>
      </w:r>
      <w:r>
        <w:rPr>
          <w:rStyle w:val="FootnoteAnchor"/>
          <w:rtl w:val="true"/>
        </w:rPr>
        <w:footnoteReference w:id="3655"/>
      </w:r>
      <w:r>
        <w:rPr>
          <w:rFonts w:ascii="Amiri" w:hAnsi="Amiri" w:eastAsia="Amiri" w:cs="Amiri"/>
          <w:color w:val="111111"/>
          <w:sz w:val="28"/>
          <w:sz w:val="28"/>
          <w:szCs w:val="28"/>
          <w:rtl w:val="true"/>
          <w:lang w:bidi="ar-SA"/>
        </w:rPr>
        <w:t xml:space="preserve">، و أبوهما عليّ من أجلّاء الطائفة، عظيم المنزلة عند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فيه مدائح عظيمة، يطلب من الكشي </w:t>
      </w:r>
      <w:r>
        <w:rPr>
          <w:rStyle w:val="FootnoteAnchor"/>
          <w:rtl w:val="true"/>
        </w:rPr>
        <w:footnoteReference w:id="3656"/>
      </w:r>
      <w:r>
        <w:rPr>
          <w:rFonts w:ascii="Amiri" w:hAnsi="Amiri" w:eastAsia="Amiri" w:cs="Amiri"/>
          <w:color w:val="111111"/>
          <w:sz w:val="28"/>
          <w:sz w:val="28"/>
          <w:szCs w:val="28"/>
          <w:rtl w:val="true"/>
          <w:lang w:bidi="ar-SA"/>
        </w:rPr>
        <w:t>، و غيره، فالخبر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اللطيف بن الشيخ نور الدين علي بن شهاب الدين احمد بن أبي جامع الحارثي الهمداني الشامي العاملي، تلميذ البهائي و صاحب المعالم و المدارك و غيرهم، و المجاز هو و اخوه عن صاحب المعالم، اقتصر في كتابه علي رجال الكتب الأربعة،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علاقة بالمقام في الفائدة الرابعة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الفاضل، و الذي أثبتناه هو الصحيح لكونه من كتب أبان كما في النجاشي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ترجمة محمد بن أحمد بن عبد اللّه بن مهران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زياد الكرخي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مثله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ما في الأصل موافق لما في المشيخة، و 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كثيرة أخري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أبوه أحمد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بما رووا، و ذروا ما رأوا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 قد ذكره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 بن موسي أبو جعفر القرشي، مولاهم، صيرفي، و كان لقب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سمينة،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فاسد الاعتقاد، لا يعتمد في شي‌ء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اشتباه المصنف رحمه اللّه تعالي في القول بالاتحاد بين محمد بن علي القرشي الكوفي و بين محمد بن علي الصيرفي الهمداني فيما نقله عن منتهي المقال و تبناه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المقام جملة أمور نوردها اختصارا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محمد بن خالد، و الذي أثبتناه هو الموافق لما في المصدر، و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لم تعهد رواية أحمد بن محمد بن خالد عن سعدان بن مسلم، و الصحيح رواية محمد بن خالد عنه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المتعلق بما أثبتناه بين معقوفتين آنفا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بواسطة واحدة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واقع أيضا في طريق الفهرست إليه و لكن بتوسط ابن أبي عمير و صفوان بن يحيي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علي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محمد بن عامر، عن احمد بن علوية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المعروف بأبي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بكتبه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ما وضعناه بين المعقوفتين هو لفصل كلام الشيخ عما هو في رجال النجاشي المبين في الهامش السابق، فلاحظ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الأصفهاني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المشيخة، و قد تقدم أنفا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هي في مدح أمير المؤمنين عليه السّلام، و مطلعها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له في الأصل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المصدر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جش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إذ ليس له ذكر في الكشي، راجع 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النجاشي بذلك، و لم يترجم للمؤدب في رجاله أصلا، كما لم يذكره في ترجمة ابن بابويه أيضا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الفائدة المتقدمة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عن إبراهيم فقط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في الفن الخامس من المقالة السادسة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كما ذكر النجاشي هذه القصة في ترجمته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الصدوق إليه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إلي إبراهيم بن مهزيار و قد تقدم آنفا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رواية عبد اللّه بن جعفر، عنه في الباب المذكور، بل في باب مولد أمير المؤمنين عليه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كذلك 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في الهامشين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المصدر، و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حجة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المصدر، و الكافي 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و ما أثبتناه هو الصحيح الموافق لما في المصدر و الكافي و الفقيه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ماله علاقة بالمقام في الفائدة الرابعة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ما أثبتناه هو الصحيح لخلو التهذيب من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 العمرة من كتاب الحج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إيجاز المقال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علي بن بابويه عنه بالواسطة،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محمد بن الحسن بن الوليد عنه كذلك بالواسطة، 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الصيد في جوف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يفضل علي أقرانه، انظر مجمع الأمثال للميداني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البحراني في معراجه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الشيخ البهائي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أستحي أن لا أعدّ حديث إبراهيم بن هاشم من الصحاح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 الثلاثون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الرابعة من الخاتمة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الصدوق إلي البرقي، و قد 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طريقه الي الفضل بن أبي قرة السمندي،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الصدوق إلي البرقي، و قد 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طريقه الي بزيع المؤذن،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روي عنه كتب البرقي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مؤدبي أبو الحسن علي بن الحسين السعدآبادي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تقدم في الجزء الثالث بعنوان السابع من المشايخ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المشيخة، و 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مات سنة ثمانين و مائتين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بروايته عنه، و الموجود رواية ابنه علي بن محمد بن يحيي الخزاز، عن الوشاء كما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طريق الصدوق إليه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 في إمامة الرضا 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انظر طريق الصدوق اليه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لا سيما و ان المصنف في معرض التوكيد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بروايته عنه، بل وجدنا رواية ابنه أحمد بن عبد اللّه عنه، 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لعل اسم الابن سقط سهوا من الناسخ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إسحاق الطالقاني المتقدم ذكره آنفا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ما أثبتناه بين المعقوفتين هو الصحيح الموافق لما في المصدر و سائر كتب الرجال و أسانيد الصدوق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العقوفتين 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بالعثرة ما رواه الكليني في باب الإشارة و النص علي أبي الحسن الثالث عليه السّلام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كتمان أحمد بن محمد بن عيسي الشهادة علي ذلك، تعصبا منه لعروبته، و قد ضعف السيد الخويي أعلي اللّه مقامه هذه الرواية لوجود الخيراني و أبيه في سندها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المشيخة، و ما بين المعقوفين 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كبيرة من اعمال بغداد من نواحي النهروان بين بغداد و واسط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الطريق المتقدم آنفا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سعد عن احمد بن هلال العبرتائي في طريق الصدوق إلي أمية بن عمرو عن الشعيري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لما في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في ترجمة 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أحمد بن محمد بن موسي بن الجندي،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 الجندي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عمران بن موسي أبو الحسن المعروف بابن الجندي، و مثله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الأصل، و أضفناه من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علاقة بالمقام، فراجع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إيجاز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قد تقدم آنفا، فراجع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و قد تقدم مثلها آنفا عن كتاب الغيبة للطوسي، فراجع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و قد جمع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أعلاه بين سند الرواية الاولي و بين متن الثانية، و سند الرواية المذكورة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طالب عبد اللّه بن الصلت القمي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الصهبان و هو بذاته محمد بن عبد الجبار، انظر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المشتركات للقزويني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الشيخ الطوسي لابن سنان في موضعين من الفهرست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مستراحهما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إلي الإمامين الرضا و الجواد سلام اللّه عليهما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المصدر، و في النجاشي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الكرخي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ما أثبتناه من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هنا و ما بعده ماله علاقة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الاذن كان من الفضل في حياته مقيدا بما بعد الموت، و الناقل له النيسابوري أو أحد رواة الخبر، اما كون أصل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اذن في الرواية بعد موته، من تتمة كلام الفضل فبعيد غايته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ماله علاقة بالمقام في بداية الجزء الثاني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ضعفته، و وثقته، لإسناد الفعل إلي مؤنث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عياش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البابان من أبواب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رواية سعد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أبواب الكافي، فلاحظ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الكافي، عطفا لما سبق كما في الحجري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الفائدة، 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جعفر بن بشير عنه، و في الأخير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جعفر بن المثني عنه، و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جعفر بن موسي عنه، فلاحظ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حريز بن عبد اللّه المرقم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مثله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المشيخة، و ما بين المعقوفتين فيه، و هو الصحيح الموافق لما في العلل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رد الشمس لأمير المؤمنين عليه السلام من الاخبار المستفيضة التي لا ينكرها الا مكابر أد ورد في كتب الحديث و الأدب معا، و قد حصل ذلك في حياة رسول اللّه صلّي اللّه عليه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و هو اشتباه و لعله من الناسخ، و ما أثبتناه بين المعقوفين هو الصحيح الموافق لأصول الكافي، و رجال النجاشي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امرأة الرجل و أخو امرأته، و كل من كان قبل امرأته و لهذا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ختن رسول اللّه صلّي اللّه عليه و آله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 الزهراء سلام اللّه عليها،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أختان، و 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المفضل بن عمر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الامام الصادق عليه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الموافق لرجال الكشي،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الكستيج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غليظ يشده الذمّي فوق ثيابه دون الزّنّار،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كذلك في كتب الرجال عن الكشي، انظر منهج المقال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الرجلان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شاطر، و هو كل من أخذ في نحو غير الاستواء و تباعد عنه، واعيا اهله و مؤدبه خبثا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مثبت في المصدر،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صحف في الأصل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الناسخ لان الحسين بن احمد هو المنقري الراوي عن اسد بن أبي العلاء، و ليس ابنه كما في المصدر و سائر كتب الرجال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ما أثبتناه بين المعقوفتين هو الصحيح الموافق لما في المصدر،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الظاهر كونه من اشتباه الناسخ لما سيأتي من ذكره صحيحا، فلاحظ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و في نسخة المصنف 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 بصائر الدرجات علي ما سيأتي، و في الكشي طبع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ضييعة، بالتصغير، و في نسخة المصنف من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و لعل الأخير هو الصحيح فصحف سهوا و اللّه العالم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 هو الصحيح لكونه من مشايخ الصدوق و قد سقط من الأصل سهوا و لعله من الناسخ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الصحيح ما في الأصل، 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رجال الكشي تتمة للخبر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يديه إلي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أدري ما تقول المرجئة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جواسيس أبي جعفر المنصور الدوانيقي العباسي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ما أثبتناه من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الظاهر وقوع الاشتباه في الاسم لتطابق اللقب، و ما أثبتناه بين المعقوفتين من المصدر،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بن سعد الخثعمي الصائغ،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يظهر من هامش المصدر اختلاف نسخه، إذ نقل عن البحار و ورده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يكنه،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يكنه،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يسرك، و ما أثبتناه من المصدر و هو اوفي في الدلالة علي الاستفهام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شي‌ء يسرني إذا أعظم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صاحب كتاب علي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المكنون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كَأَنَّهُنَّ بَيْضٌ مَكْنُونٌ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سجدة،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تجده، و الظاهر أن الأنسب هو ما أثبتناه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يتناسمون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يتناقلون عنه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و الظاهر صحته لان الكلام مرتبط بما تقدم و ليس تفريعا لاحقا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وجهته، و الظاهر صحته لعود الضمير الي الدين لا إلي المعرفة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 و الظاهر صحته لإرادة التوكيد و الحصر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 ما أثبتناه هو الصحيح الموافق لما في المصدر علي ان سياق الكلام لا يحتمل غير العطف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الظاهر صحته لإرادة العطف لا التفصيل،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أنكروا ذلك بعد ما عرفوه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يقولوا بها و هو الصحيح،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يعملوا بها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منه قدس سره هو تعريض بمقولة خالد بن النجيح الجوان المتقدمة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فراجع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افهم لها وجها، و لعله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فحرفت سهوا من الناسخ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منكمشا، متجافيا، متململا لا يستقر علي حال، و قيل منكمشا في السجود انظر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و قد علّم عليها المصنف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 و الذي أثبتناه من المصدر لتكرره هكذا، كذلك انظر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انظر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بشر بن جعفر بدلا عن جعفر بن بشير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بتوسط علي الصيرفي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بتوسط هشام الخراساني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إسماعيل بن أبي فديك و قد تقدم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الظاهر انه تصحيف فديك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في الباب المذكور من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ياسين الضرير بلا توسط أبيه، أما روايته عن أبيه محمد بن عيسي في التهذيب تجدها في باب وصية الصبي و المحجور عليهم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في باب بيع المضمون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استثناء ابن الوليد رواية محمد بن احمد بن يحيي، عن محمد بن عيسي لا يحمل علي إطلاقه، بل فيما كان منه بإسناد منقطع كما نص عليه النجاشي في رجاله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فيسبقك، و ما أثبتناه من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توارثوهم، و ما أثبتناه من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مثله في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كانت 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عليه السّلام، و قد ورد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من أصحاب الصادق عليه السّلام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قيمة حول الخبر نفسه جديرة بالوقوف عليها، فراجع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فيه، 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بل ورد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حنان،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كذلك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غير ذلك كما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الأول هو و هن نسبة الصغر اليه حين الأخذ عن ابن محبوب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يونس ضعيف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بوشنك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احديداب في الأنف،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أقني الأنف، 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يتعيش، و ما أثبتناه من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كذلك الرسائل المعروفة لحجة الإسلام الشفتي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من المشايخ و 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أشار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محمد ابن سماعة عن إسماعيل بن عبد الرحمن الجعفي،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رواياته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بالكثرة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العسكري عليه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 من اشتباه الناسخ،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و هو ابن إسماعيل المتقدم في الطريق آنفا، فلاحظ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 هو اشعار فيه بالبناء علي توثيقه اعتمادا علي أمارات التوثيق عنده التي سبق و ان بينها فيمن لم ينص علي توثيقه، كرواية أجلاء المشايخ و الثقات عنه، أو لكونه من مشايخ الإجازة، أو لاكثار الصدوق قدس سره من الترضي و الترحم عليه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يصغي تبعا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زياد يعرف بالسكوني الشّعيري، و اسم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اعتبار العدالة في حجية خبر الواحد إذا كان راويه ثقة مأمونا يتحرج من الكذب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هو لإتمام المعني، و سيأتي في كلام المصنف ما يدل عليه، فلاحظ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 ما أثبتناه أنسب للسياق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متوفرة لدينا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اعلم ان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ميراث المجوسي علي ثلاثة أقوال هي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ترجمة السكوني ما يشير الي كونه من أصحاب الأصول الأربعمائة، 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 قال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كبير، و له كتاب النوادر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المحققين أبو طالب محمد بن الحسن بن يوسف بن المطهر الحلي صاحب كتاب إيضاح الفوائد كما تقدمت الإشارة إليه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الداماد و تبعه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الأصوب أنه بالصاد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المفيد في رسالة المهر ردّا علي بعض أهل عصره بعد إثبات مرامه و ردّ كلامه ما لفظه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قوله من وجهين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التقريب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و كذلك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أثبتناه لوروده في النجاشي و الفهرست، علما انه في الفهرست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طريف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ترجمته لدي النجاشي علي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في ترجمة غيره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الحديث حول هذا المصطلح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خلف إلزام، عن سنان بن طريف، و في هامش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البرام،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أبي خلف إلزام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ست طرق هو فيها و هي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المعني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عموم الأمر بالسعي الوارد في القرآن الكريم سالما عن المعارض، و الحديث عن صلاة الجمعة، فلاحظ</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و ما أثبتناه بين المعقوفتين هو الصحيح الموافق لاستقامة المعني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الكنية مع الاسم لا تفيد شيئا سوي التعريف بالراوي، و اين هي من الجلالة أو المدح و قد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 يَدٰا أَبِي لَهَبٍ وَ تَبَّ مع ورود اللعن و التكذيب علي لسان الأئمة عليهم السلام للذين اشتهروا بالغلو معبرين عنهم بكناهم،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الخطاب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التقريب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 غريب، إلّا أن يكون وثقه في كتاب آخر غير التقريب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 لم نظفر علي توثيق ابن حجر له لا في كتبه و لا في كتب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المتيسرة لدينا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يسار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 ما أثبتناه هو الصحيح الموافق لما في رجال النجاشي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المولي محمد باقر المجلسي الثاني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النجاشي، و قد نسبت العبارة المذكورة الي ابن الغضائري كما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الغرائب، الأحاديث الغريبة، و هي اما لفظا، أي المشتملة متونها علي لفظ غامض بعيد عن الفهم لقلة استعماله في الشائع من اللغة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الصر، و هو الحبس و المنع، و الرجل الصرورة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ما أثبتناه هو الصحيح الموافق لما في رجال النجاشي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فهرست الشيخ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رجال العلامة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الثقات عن شخص مجهول قد تكون قرينة علي صدق الرواية عند البعض، و لكنها لا ترفع جهالته ظاهرا، و إن قال بها آخرين فالعبرة عند البعض هي شهادة الثقات و أصحاب هذا الفن بكونه ثقة، و مع تعذرها لا يلزم الوصف المذكور نفوسهم علي ما لا يخفي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و لعلها من سهو الناسخ</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 و قد تقدم آنفا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 المراد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هو سلمة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نوع الحديث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 ما أثبتناه هو الصحيح الموافق لسائر كتب الرجال و قد تقدم مثله، انظر تعليقتنا عليه في الهامش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 و ما أثبتناه هو الصحيح بدليل وجود الكوفي و البرمكي فيه 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اعتمده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توثيقاته للرواة هو رواية الأجلاء عنهم، و من العجيب انه غفل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الرغم من استقصائه موارد الرواة في الكتب الأربعة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الإمام الباقر عليه السّلام عن جابر بن عبد اللّه الأنصاري رضي اللّه عنه 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ذلك اعتماد علي بن إبراهيم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اشارة منه الي ما قاله علي بن إبراهيم في مقدمة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ذاكرون و مخبرون بما ينتهي إلينا، و رواه مشايخنا و ثقاتنا عن الذين فرض اللّه طاعتهم و أوجب ولايتهم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و هو الأنسب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لم يرد في الأصل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إبطال توبة الخاطئة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إبطال توبة الخاطئة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إبطال توبة الخاطئة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كلام متين للسيّد الخويي رضوان اللّه تعالي عليه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سند أصحاب الإجماع، و هل ان وقوع شخص ما في هذا السند يكفي لتوثيقه، أم لا؟ فراجع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ما أثبتناه هو الصحيح الموافق لما في المصدر، و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فاحسب، و ما أثبتناه بين المعقوفتين هو الصحيح الموافق لما في المصدر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سليمان، و في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سليمان، فلاحظ</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طبع جامعة مشهد، و في النسخة المحققة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سليمان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السيد علي بن أحمد العقيقي روي عن أبي عمار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هو اشتباه و لعله من الناسخ و الصحيح الأوّل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 و هو مصحف، و الصحيح الأول لموافقته لما في سائر كتب الرجال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 علي البعير،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مشي علي زميلي، و الزميل العديل الذي حمله مع حملك علي البعير، 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علي متن الطريق الأول عن يسار سميراء، و سميراء بعد فيد، انظر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نصف طريق مكة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 و طويل بمعني واحد، و الأدم مأخوذ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و هي السمرة الشديدة،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ادمة الأرض، و هي لونها، و به سمي آدم أبو البشر، 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الحكم، و ما أثبتناه من المصدر، و مثله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 منصور بن جمهور من الطغاة لبني أمية من الغلابية، ولاه يزيد 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الكوفة بعد عزل و إليها السابق يوسف بن عمر، فدخل منصور الكوفة لأيام خلون من رجب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هرب منها يوسف، فأخذ بيوت الأموال و أطلق من في سجون يوسف من العمال و أهل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 الروضة، و الظاهر أن هناك تصرف في النقل، انظر كذلك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أيضا، و الظاهر في تذكير الضمير ارتباطه بالعدد،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 هذا العدد أحد مني،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كذلك انظر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يدعيه شخص من كثرة الحفظ لا يوجب تكذيبه شرعا و عقلا ما لم يقترن ذلك بالدليل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الظاهر اتحاده مع عبيد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جذاعة، و ما أثبتناه من المصدر، كذلك 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 الإمام الباقر عليه السّلام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بن نعيم، و ما أثبتناه من المصدر، و انظر أيضا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الأصل و أثبتناه من المصدر، و الظاهر وجود السقط في نسخة المصنف من الفقيه أو حصل ذلك سهوا من الناسخ، انظر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ماله علاقة بالمقام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 الخاصة بالطريق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رنط</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التحتانية بعد الميم، و الذال المعجمة، و النون قبل الياء الساكنة، نسبته إلي كميذان محلة في شرقي قم كما في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 الصدوق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الكليني و المفيد و الصدوق، انظر كذلك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جلنبادان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نسختي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 في نسختنا وردت مضافة من قبل المصحح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الطرق الستة في هذا الطريق هي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 و ما بين المعقوفتين منه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إدريس و هو اشتباه و لعله من الناسخ و الصحيح ما في الأصل و المصدر، فلاحظ</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المقدام، مع زيادة عبد الواحد بن المختار الأنصاري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الاسناد عند أبي بصير لكنه روي هذا الخبر عن جويرية بطريق آخر فلاحظ</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بيت من قصيدة للسيد الحميري، و قبله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جهيمة، و لعله من اشتباه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أبي جهمة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 بن أبي الجهم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أبي جهم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الموافق لما في المصدر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النجاشي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رجال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فهرست الشيخ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رجال العلامة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رجال ابن داود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ما أثبتناه هو الصحيح المناسب للمقام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المعلل، هذا و لم تتفق كتب الرجال بشأنه، فبعضهم استظهر التعدد، و الآخر الاتحاد، و منهم من وسع الدائرة معتبرهم ثلاثة أو أربعة و لمزيد الفائدة،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سقوطه من الأصل سهوا و أثبتناه من النجاشي و غيره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النجاشي في رجاله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عبد الملك أبو العباس البقباق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حريز قد شهر السيف في قتال الخوارج بسجستان و قد روي الشيخ المفيد رضوان اللّه تعالي عليه كيفية مقتل حريز في كتاب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 و انظر ما أشار إليه المصنف في الصفحة الآتية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بروايته عنه، و الموجود هو العكس 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يبدو ان كتاب الرجال المنسوب لابن الغضائري لم تثبت صحة نسبته اليه، أو علي الأقل احتمال امتداد يد التحريف الأئمة إليه، لما فيه من تجريح كبار علماء الإمامية و محدثيهم الذين لم تطعن فيهم سائر كتب الرجال الإمامية و لم تذكر بحقهم شيئا مما في هذا الكتاب، و لعل خير من كتب في هذا الموضوع هو السيد الغريفي في قواعد الحديث، و من قبله أستاذه المعظم الامام الخويي قدس سره الشريف في معجم رجال الحديث في المقدمة السادسة من مقدمات الجزء الأول، فراجع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و استظهر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يحيي</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 و الشيخ، و لكن النجاشي في رجاله صرح بتضعيفه، فلاحظ</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ضمن أصحاب الصادق عليه السّلام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لا يخفي قصد كل من الكاظمي و أبي علي الحائري في ذلك إذ كلامهما غير ناظر لرواية الثقات عنه، بل لعدم وجود النص علي توثيقه في سائر كتب الرجال، و كم من راو عد مجهولا و لم تشفع له رواية الثقات عنه عندهما، فلاحظ</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بين المعقوفتين هو الصحيح الموافق لما في المصدر،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هذا الزعم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التضعيف السابق</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المولي محمد باقر السبزواري صاحب ذخيرة المعاد في شرح الإرشاد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قد اختلف العلماء كثيرا في ضبطه، ففي النجاشي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الشيخ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من رجال البرقي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العلامة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و بخط مصنفها مضبوطا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فيما سبق اختلاف العلماء في مرسل الثقة، كمراسيل محمد بن أبي عمير و هو من أصحاب الإجماع، و نضيف هنا ما قاله السيد الخويي قدس سره في معجمه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الدعوي ساقطة جزما، و ذلك لرواية أصحاب الإجماع عن مجاهيل لا يعرف حالهم، فضلا عن الضعفاء الذين بالغ النجاشي و الشيخ في تضعيفهم، و سار علي طريقتهم بعض المتأخرين، كرواية صفوان بن يحيي عن علي بن أبي حمزة البطائني، و يونس بن ضبيان، و المفضل بن صالح، و عبد اللّه بن خداش</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باسم الباب المذكور في التهذيب بل هو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أصل الاشتباه من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ذكر هذا الباب في التهذيب أيضا، فلاحظ</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 لموافقته لما في رجال الشيخ</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كونه من سهو الناسخ كما سيأتي فلاحظ</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 و ما أثبتناه من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الرجاليون في ضبطه، ففي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تفرد الشيخ في الفهرست بذكر عاميته، فقد ذكرها قبله الكشي في ترجمة محمد بن إسحاق صاحب المغازي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 هو الصحيح الموافق لما في المصدر و سائر كتب الرجال، و ظاهر الأول من اشتباهات النساخ</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المحصور بين القوسين من زيادة الأصل علي ما في نسختنا من المصدر، و الموجود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ينهض كدليل علي تشيعه، نعم يصلح كدليل علي ان له ميلا شديدا و محبة للتشيع، لما عرفت من شهادة الشيخ الطوسي و الكشي أيضا علي عاميته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احمد، و إسحاق، و علي، و ابنا أبي شيبة، و ابن معين، و أبو نعيم، و أبو داود الحفري، و أبو خيثمة، و عفان، و أبو موسي، و يحيي بن يحيي النيسابوري، و عمرو بن محمد الناقد، و أبو كريب، و ابنه عمر بن حفص بن غياث، و الحسن ابن عرفة، و جماعة، و روي عنه يحيي القطان و هو من أقرانه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بالإضافة إلي وروده في الطريق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أبان، و الظاهر أن السندي لا يروي عنه مباشرة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مشيخة الفقيه و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 و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قال له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مدحهم للرواة لا يفيد توثيقا عنده، و قدحهم لا يفيد تجريحا أو تضعيفا، فكلاهما في عدم الاعتداد بهما سواء</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الفائدة الثانية غير كتاب الهداية للصدوق مضافا إلي ان الحسين بن حمدان غير مذكور فيها، فلاحظ</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لطرق الصدوق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ضريس عنه لا يونس، و ضريس هو ابن عبد الملك الشيباني الكوفي أبو عمارة، روي عن حمزة بن حمران و روي عنه سيابة كما يظهر بالتتبع، و لم نظفر برواية ليونس عن حمزة بن عمران لا في الكافي و لا في غيره، و ليس له ذكر في طبقة حمزة كما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لعل ما ذكر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سيابة عن يونس عنه في هذا الموضع من الكافي هو من سهو القلم، و اللّه العالم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انظر كذلك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الطريق، و رجال النجاشي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زيد، و هو الصواب علي ما سيأتي بعد هامشين، فلاحظ</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في مشيخة الفقيه، اما ابن أبي يزيد فهو غيره قطعا لأن الأول في أصحاب الإمامين الهادي و العسكري عليهما السّلام كما في رجال الشيخ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ذكره موثقا إياه في أصحاب العسكري عليه السّلام أيضا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الكلام مبني علي أساس الاتحاد بين داود بن أبي يزيد، و داود بن فرقد نظرا لما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داود بن فرقد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لفرقد، الا انه ترجم لداود بن أبي يزيد قبل ذلك و بلا فاصل و مثله في 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ذكرا في ترجمة الأول طريقا مغايرا لما ذكراه في ترجمة الآخر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بن الوكيل، و الذي أثبتناه عن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انظر كذلك رجال النجاشي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استصحبه، و هو من اشتباه الناسخ ظاهرا، و ما أثبتناه هو الصحيح الموافق لسياق العبارة كما في المصدر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سهو النساخ، انظر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هو من اشتباه الناسخ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القائم عليه السّلام، اي القائم بأمر الإمامة من بعده و هو ولده الكاظم عليه السّلام و ليس المقصود منه هو الإمام الحجة عجل اللّه تعالي فرجه الشريف، لوفاة الرقي بعد استشهاد الرضا عليه السّلام بقليل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ينصرف الكلام إلي الحجة عليه السّلام عند القول بالرجعة بما لا يخفي، و ظاهر المراد هو الأول، و اللّه العالم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 و في طبعه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كثير البرقي، بزيادة الباء الموحدة قبل الراء، و هو اشتباه، و الصحيح الرقي، فلاحظ</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الكفالات و الضمانات و هو يلي باب الصلح بين الناس مباشرة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خلدة كما في المصدر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 بالحاء المهملة و الميم المشددة و الظاهر هو يحيي بن عبد الحميد، ذكره 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الحمّاني نسبة الي حمّان محلة بالبصرة سميت بالقبيلة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علما أنه لم تتفق كتب الرجال علي تسميته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الصادق و الكاظم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المعقوفات من المصدر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كلدة و الظاهر كونه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خلدة، و هو ما أثبتناه، و قد مر آنفا أيضا هذا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خالد، فلاحظ</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المصدر و هو الصحيح الموافق لما في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الهزلي، و الذي أثبتناه هو ما اتفقت عليه كتب الرجال، و الظاهر كونه من اشتباهات النساخ</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و الظاهر كونه من اشتباهات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نظفر برواية عن علي بن جعفر عن ابن الصلت، و الموجود رواية عبد اللّه بن جعفر عن ابن الصلت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الظاهر ان هناك اختلاف في نسخ النجاشي، انظر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و ما في الأصل هو الصحيح لعود الضمير الي القدر المستثني من رواياته عنها، و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كان عن زرعة و فضالة فإنه كان يرويه عن أخيه عنهما، فلاحظ</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هذه الفائدة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ما أثبتناه من المصدر و هو الصحيح الموافق لما في سائر كتب الرجال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الحجري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لعله من الناسخ و قد حذفنا تلك الزيادة لكون الفضل يكني بأبي العباس كما في المصدر و هو الصحيح الموافق لما في سائر كتب التراجم و الرجال، فلاحظ</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صج</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المعقوفتين من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ضمن الجوامع الفقهية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بأساميهم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يطرق،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سقوطه من الأصل سهوا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علي، و الذي أثبتناه من المصدر إذ أن كتب الرجال أجمعت علي رواية محمد بن علي عنه لا أحمد فلاحظ</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أنسب للمقام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ليس من أبواب الزيادات</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الغلامة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 ما أثبتناه من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ما أثبتناه من المصدر انظر كذلك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المينبه و ما أثبتناه بين المعقوفتين هو الصحيح الموافق لما في المصدر و سائر كتب الرجال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و الظاهر كونه من اشتباهات الناسخ، إذ صرح النجاشي في ترجمة الحسين بأن له كتابا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منه الي قول الإمام العسكري عليه السّلام حيث سئل عن كتب بني فضال فقال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المثني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ما أثبتناه هو الصحيح الموافق لما في المصدر و سائر كتب الرجال، و قد تقدم آنفا في الطريق إلي الأصبغ بن نباتة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خليل بكلا الخبرين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سقوطه من الأصل سهوا، و لعله من الناسخ</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نابه في أمانته و ما أثبتناه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عن النهدي،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النهدي، و النهدي لقب لأبي الهيثم و اسمه عبد اللّه، و يكني بأبي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النهدي، أو ابن عبد اللّه، أو أبن أبي مسروق، و الجميع واحد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 ابناه إلي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 العكس هو الصحيح كما أثبتناه لموافقته لما في المصدر و سائر كتب الرجال و الحديث، فلاحظ</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قبول مراسيل ابن أبي عمير علي ما قيل، و هو محل نزاع عند المتأخرين، فلاحظ</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لا يخفي ما في العبارة الأخيرة من مبالغة ظاهرة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الشهيد الثاني الشيخ محمد بن الشيخ حسن بن الشهيد الثاني، صاحب كتاب استقصاء الاعتبار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سبط الشهيد الثاني في شرح الإستبصار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علي بن الحسين بن سعيد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بحضرموت، نسبة الي وقوعه في خطة الحضرميين بالكوفة، 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الفائدة الرابعة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في الفائدة السابعة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الثاني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في نسخنا من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قولهما، و في مجمع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المصنف هنا رمز الاستظهار، كما و أنه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 أبي بصير و سماعة، إذ لم نعثر علي تعبير يفي بالغرض غير هذا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فيه أن الشيخ استصح سندا فيه سماعة</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صغر سن الامام و في حياة أبيه عليهما السّلام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 للسيد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عن المصدر، بالإضافة الي ما تقدم عن البصائر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نسختنا من النجاشي ورد توثيقه مرة واحدة، هذا و يؤيد ما ذكره المصنف ما في جامع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الطريق المتقدم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الرباطي</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نظفر برواية له عن سيف بن عميرة في كتب الحديث، و لم ينص علي ذلك في كتب الرجال، و لعل ما ورد في الأصل من اشتباه الناسخ، و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سالم كما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الصدوق عنه في 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محمد المحروق هو الذي اقامه أبو السرايا بعد موت ابن طباطبا أيام المأمون و مات محمد هذا في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مقاتل الطالبين</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تضعيف النجاشي ضعيف برواية أصحاب الإجماع عن صالح</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و 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ثياب مضريّة تعمل باليمن و قيل إنها فارسية تعني الفراش الذي ينام عليه، كما قيل انها حصير صغير، 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علي جعفر بن بشير في الرواية عن صالح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نظفر له برواية عنه في سائر كتب الحديث و الرجال معا، و الظاهر قلب الاسم سهوا و لعله من الناسخ، و الصحيح زكريا بن محمد الذي روي عن صالح بن الحكم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إلي الكافي في باب نادر بعد باب الإغضاء من كتاب العشرة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مالا علاقة بالمقام</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إجمالا في خطبة كتابه الفقيه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كالسند الأول</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 يترجم له في المنتهي بل أورد ترجمة أبيه ثلاث مرات الأولي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الصيقل الكوفي، و الثانية، في الكني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موسي الصيقل عمر بن يزيد بن ذبيان، مجمع، و الثالثة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لم نجد أثرا لروايته عنه لا في كتب الحديث و لا في الرجال معا ما خلا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انفرد بذلك، و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اعتاده المصنف رحمه اللّه اعتماد جامع الرواة و الإحالة إليه في بيان موارد الرواة كما في هذا الموضع و كثير غيره، فلاحظ</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مشيخة الفقيه و روضة المتقين</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 و ما بين المعقوفتين منه و هو الصحيح الموافق لما في كتب الرجال، و كان مكانه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فلاحظ</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الطريق إلي أيوب بن أعين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أكثر الكتب الرجالية نقلا عن رجال الشيخ روايته عنه، و في المطبوع منه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الجرح</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علي رجال العلامة 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المشيخة، ما بين المعقوفتين لم ترد في الأصل</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القضباني، بالضاد المعجمة، و هو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بالصاد المهملة كما أثبتناه لموافقته 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 سائر المتأخرين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مشتركات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ما ذهب اليه المحدث النوري ما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العباس بن معروف عن ابن أبي عمير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الظاهر سقوطه سهوا من الناسخ بدليل وروده بعد عدة أسطر، مع موافقته لما في المصدر أيضا، فلاحظ</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انظر ترحم الصدوق عليه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انها مقتصرة علي بعض النسخ، فقد وردت في ثلاث طبعات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طبع قم و ضبط محمد هادي اليوسفي الغروي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الثانية تحقيق السيد الزنجاني و نشر جامعة المدرسين بقم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الثالثة تحقيق محمد جواد النائيني طبع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الإشارة من المصنف لذلك لاحقا، فلاحظ</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المشيخة، و في نسختنا من الفقيه و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فيه خالد بن أبي إسماعيل</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 تعليق السيد محمد صادق آل بحر العلوم، و كذلك طبع جامعة مشهد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إذ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فيه و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ليس في الكافي و انما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 الي عبد الأعلي و قد مر آنفا ان في نسختنا من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قد اختلف في ضبط الحنّاط، ففي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أعين،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أيمن، و هو الموافق لما ذكره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ما مر قبل ثمان هوامش مؤيدا لذلك أيضا، زيادة علي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إلي الموضع المذكور من التهذيب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أيمن، فلاحظ</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أيمن الحناط، و الرواية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أيمن الحناط، و في الطبعة القديمة من الكافي علي ما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نمير الحناط، و الصحيح ما في التهذيب، و الظاهر وقوع الاشتباه في طبعات الكافي، و يؤيد ذلك 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إلي حديث الكافي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في هامشين مما تقدم آنفا، فلا حاجة للإطالة فيه</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طريق النجاشي الي عبد الحميد، و انظر كذلك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لعله من زيادة الناسخ سهوا، إذ لا وجود لسعد بن عبد اللّه في هذا الطريق لا في المصدر و لا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كونه من غلط النسخة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 المتقدم الي عبد الحميد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بالغين المعجمة و الصاد المهملة، و ما عليه أكثر كتب الرجال هو إبدال المعجمة بالمهملة و بالعكس، كما مر آنفا في الطريق اليه، و لمزيد الفائدة انظر ضبطه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عواض</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الطاغية هارون الرشيد ظلما و عدوانا، 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عنه بتوسط محمد بن سماعة، كما أكد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عنه بتوسط آخرين في موارد اخري، فلاحظ</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أثبتناه من المصدر و هو الصحيح الموافق لرجال النجاشي</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عيسي كما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و ما أثبتناه بين المعقوفتين من المصدر و هو الصحيح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و سائر المتأخرين</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الثامنة في الخاتمة</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 العطار في طريق الشيخ الي الحسين بن سعيد، و الظاهر وقوع الاشتباه في أحمد بن محمد بن عيسي الواقع في الطريق المذكور كما في مشيختي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أخيه الحسن لاشتراكهما في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علي، و ما أثبتناه بين المعقوفتين من المصدر</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يكون الغضائري أولا، و السيرافي ثانيا ممن روي عنه و قد تقدم آنفا، فلاحظ</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 ما أثبتناه بين المعقوفتين من المصدر</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محمد بن الحسن بن الوليد</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يضرب لكل من عرف الحقّ و انحاز لغيره،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منعك مما ظهر لك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الثانية في الخاتمة</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الظاهر اما زيادته في هذا الموضع سهوا من الناسخ، أو تحريفه عما أثبتناه بين المعقوفتين و هو الأظهر</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العلامة في رجاله</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من علي بن الحسن بن علي بن فضال الذي سأله العياشي عن علي بن حسان كما تقدم آنفا</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عبد الرحمن</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بن عمران و هو اشتباه لعله من الناسخ و ما أثبتناه هو الصحيح الموافق لما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و ما أثبتناه من المصدر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الطريق قسا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الحجرية</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 تحت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تحت الأرض،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ورد في رجال النجاشي مع بعض الاختلاف</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عن أبي هريرة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ما بين المعقوفين منه</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المعقوفين منه، و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هناك استظهار من الناسخ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ثمانية ظاهرا</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الصاحب بن عباد</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انظر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هنا زيادة في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فلاحظ</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 و ما وجدناه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بكير، عن زرارة كما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بعض أصحابنا، عن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رواية له عنه الا في هذا الموضع، فلاحظ</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أثرا لروايته عنه في كتب الحديث و الرجال معا</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يحيي، و هو اشتباه، و ما أثبتناه موافق للمصدر، و هو الصحيح</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بالجيم المعجمة في رجال الشيخ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خاتمة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 في الطريق الي محمد بن مسلم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قد ذكره الطوسي في الفهرست مرتين،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جعفر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محمد بن أبي عبد اللّه، و يتضح من كلام النجاشي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كونهما واحدا، و هو رأي المتأخرين، فلاحظ</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ورد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عمران، و لم نعثر علي ما يؤيد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بالإشارة إلي النسخ الأخري، إلّا ما ذكره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محمّد بن حسان، عن ابن أبي عمران، عنه في نسخة،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استظهر خطأ النسختين مستصوبا كونه أبا عمران بقرينة رواية محمد بن حسان، عن أبي عمران موسي بن رنجويه الأرمني، فلاحظ</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الضعف الذين أشار إليه النجاشي هو للغلو كما نقله العلامة</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هو اشتباه، و الصواب ما في المتن لموافقته كتب الرجال</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و هو اشتباه</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الصحيح ما أثبتناه بين المعقوفتين لموافقته لما في مشيخة الفقيه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النجاشي و الخلاصة،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يرد في الباب المذكور، بل جاء في باب المنبر و الروضة و مقام النبي صلّي اللّه عليه و آله و سلّم</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يضعف تضعيف النجاشي السابق لعبد اللّه في ترجمة جابر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 و ما بين المعقوفات منه</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و هو الصحيح ظاهرا</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المرأة رجلا قتلت به، و إذا قتل الرجل</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الصيد و الذكاة، و لم نجده في باب الأطعمة</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العالم و المتكلم</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ما يجوز للمرأة ان تلبسه</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الشيخ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الشيخ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فهارس المطبوعات، و لا نعلم بمكان نسخته الخطية</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لهيثم بن عبد اللّه، و القاسم بن عبيد، و هيثم بن عبيد الشيباني</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أثرا لروايته عنه في كتب الحديث، و لا اشارة لها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محمد بن شعيب، عنه</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حوالة، و ما أثبتناه هو الأنسب لغة</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ظاهرا، بخط المولي عناية اللّه، و يشهد له ما يأتي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استظهره الأردبيلي في جامعه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اتحاده مع الحسن بن موسي المتقدم و ذلك بقرينة اتحادهما في الراوي و المروي عنه، فلاحظ</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أعين، و هو اشتباه ظاهرا، لما اتفقت كتب الرجال علي وجود عبد الملك دون عبد اللّه، انظر 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ما قاله السيد الخويي في معجمه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الشهيد علي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علي ما في المصدر</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القديمة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آل زرارة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نقلا عن التعليقة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أخيه عبد الرحمن مدحه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لزيادة الفائدة، انظر المنتهي بكلا الموضعين</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تعليقة الميرداماد الأسترآبادي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اصيبع من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اصيبع، و هنا التعليقة مطابقة للمتن، فلاحظ</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ضبطه علي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ما ذكره المصنف، و لمزيد الفائدة، 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احجن</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توثيقه في رجال النجاشي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لا في رجال الشيخ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لم يذكره الكشي، و ما نقله ابن داود عن النجاشي خال من التوثيق، فلاحظ</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ثقة أولا، و صاحب كتاب ثانيا</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الكفارات،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الفائدة الرابعة</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للأردبيلي، و جامع الشرائع للسيد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فيه مكان العنعنة واو العطف بين يعقوب بن شعيب و عبيد بن زرارة، برواية أبان بن عثمان عنهما، و لم نقف علي رواية له عنه الا ما صرح به الأردبيلي في جامعه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وجودها في هذا الموضع من الاستبصار، و ما نقله المامقاني عنه في تنقيحه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xml:space="preserve">، مما يقوي احتمال وقوع الاشتباه في النسخة المطبوعة، لأنه من البعيد ان يشار لها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تدبير و تنقير، فلاحظ</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 هو موافق لجميع من ترجم له من الرجاليين</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احمد و محمد، و الصواب ما في الأصل، لأن محمد بن زياد هو ابن أبي عمير،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علي ما صرح 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 عليه أرباب هذا الفن، فلاحظ</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قصح</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قتيبة</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موجود في مشيخة الفقيه، و روضة المتقين</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فضالة،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مشيخة الفقيه، و روضة المتقين، و خاتمة الوسائل، فلاحظ</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بياع القصب، و في موضعين آخرين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و ما في التهذيب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موافقته كتب الرجال قديمها و حديثها، فلاحظ</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أبي حمزة عنه، و لم نجد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لصح لرواية ابن عمار عنه كما في كتب الرجال، و يحتمل كون المراد هو، فاستبدل عمار بوهب سهوا، و اللّه العالم</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وثوق بقوله</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استقامته، و الظاهر كونه سهو</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معقوفتين من المصدر</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المراد بالمسرح هنا هو المكان أو المجال الذي يسرح فيه الفكر، مستعار عن المرعي،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مكان أو مجال للطعن فيه</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في المصدر، و لعله من سهو النساخ لروايته عنه بلا توسط أبيه في كتب الحديث، فلاحظ</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سقوط رقم الباب سهوا، و لم نجد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باب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أحمد بن محمد بن عيسي عنه، فلاحظ</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علي بن مهزيار عنه، و لم نجد فيه رواية يعقوب بن يزيد عنه، 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علي بن أحمد بن يونس، فلاحظ</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كب، فراجع</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من المصدر</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ما أثبتناه من المصدر و هو الصحيح</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ما أثبتناه هو الأنسب للمقام</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 ما أثبتناه هو الأنسب للمقام</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من المصدر و هو الصواب لموافقته كتب الرجال، و لعلها سقطت سهوا، فلاحظ</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بين مهزيار و السكوني من الأصل، لأننا لم نجد ذكرا لعلي بن مهزيار السكوني في كتب التراجم و الرجال</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أحمد بن أبي قتادة عنه، كما في رجال النجاشي عند بيان طريقه الي كتابه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التوضيح الوارد علي الأصل الحجري نفسه</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راشد، كما صرح به المولي عناية اللّه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الإعطاء، و لعل ما في المتن أصوب لتعلق الإعطاء و الجزاء برحمته تعالي</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المتن و الكشي لانه فاعل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موسي بن القاسم البجلي، و هو موافق لما سيأتي من تعقيب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علي بن بابويه نفسه</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محمد بن الحسن</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نطنز، و الصواب ما أثبتناه، و قد ضبطها الحموي، بفتح النون و الطاء ثم النون الساكنة و زاي و هاء،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اعمال أصفهان بينهما نحوا من عشرين فرسخا</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روايته عن أبيه</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حفص، و الظاهر من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بعض نسخ الكافي سليمان بن جعفر، فلاحظ</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 المراد من الجامع الآخر، هو جامع الشرائع للسيد القزويني، علي ما مر في توضيح منه لذلك</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بأيدينا</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للتفريشي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 فيه رواية موسي بن القاسم و علي بن الحكم عن ابان، و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يؤكد وجود العنعنة بينهما في بعض نسخ التهذيب، فلاحظ</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 في طريقه الي علي بن سويد</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 في طريقه الي علي بن سويد</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اللّه، مكان حمزة بن محمد</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ما أثبتناه هو الصواب</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الموضع المشار اليه من الروضة و ما وجدناه فهو في صحيفة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الكافي</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الحسن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أبيه</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 الأصل ما في أول الطريق من المصدر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الزبير، عن علي بن الحسن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سفيان</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السهو في الأصل في ترك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ركه المساوي للرقم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هذا و قد ارتأينا عدم تغيير التسلسل الرقمي و الرمزي متنا و ذلك حفظا لضبط الحالات الواردة و إلّا فالتغيير يستدعي تغيير أكثر إلا حالات الواردة</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الشيخ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رجال النجاشي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روايته عنه، بل العكس علي ما ذكر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الحسن بن علي بن النعمان، عن أبيه، عن عبد الحميد بن عواض، فلاحظ</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في ترجمة سعيد بن الأعرج</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روايته عنه، و الموجود روايته عن ابن فضال عنه كما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روايته عنه</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44730</Words>
  <Characters>166685</Characters>
  <CharactersWithSpaces>210036</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2026-08-22T08:54:44Z</dcterms:created>
  <dc:creator>ghaemiyeh.com</dc:creator>
  <dc:description/>
  <dc:language>en-US</dc:language>
  <cp:lastModifiedBy/>
  <dcterms:modified xsi:type="dcterms:W3CDTF">2026-08-22T12:25:22Z</dcterms:modified>
  <cp:revision>1</cp:revision>
  <dc:subject/>
  <dc:title>خاتمه مستدرک الوسائل جلد 4</dc:title>
</cp:coreProperties>
</file>

<file path=docProps/custom.xml><?xml version="1.0" encoding="utf-8"?>
<Properties xmlns="http://schemas.openxmlformats.org/officeDocument/2006/custom-properties" xmlns:vt="http://schemas.openxmlformats.org/officeDocument/2006/docPropsVTypes"/>
</file>